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charts/chart1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23" w:rsidRPr="00257BDC" w:rsidRDefault="00FF7AC0" w:rsidP="00E64163">
      <w:pPr>
        <w:widowControl w:val="0"/>
        <w:spacing w:after="0" w:line="240" w:lineRule="auto"/>
        <w:ind w:firstLine="567"/>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en-US"/>
        </w:rPr>
        <w:t xml:space="preserve">                                </w:t>
      </w:r>
      <w:r w:rsidR="00ED5C23" w:rsidRPr="00257BDC">
        <w:rPr>
          <w:rFonts w:ascii="Times New Roman" w:hAnsi="Times New Roman" w:cs="Times New Roman"/>
          <w:sz w:val="28"/>
          <w:szCs w:val="28"/>
          <w:lang w:val="kk-KZ"/>
        </w:rPr>
        <w:t>«Нархоз Университеті» ҚЕАҚ</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ӘОЖ </w:t>
      </w:r>
      <w:r w:rsidR="00393241" w:rsidRPr="00257BDC">
        <w:rPr>
          <w:rFonts w:ascii="Times New Roman" w:hAnsi="Times New Roman" w:cs="Times New Roman"/>
          <w:sz w:val="28"/>
          <w:szCs w:val="28"/>
          <w:lang w:val="kk-KZ"/>
        </w:rPr>
        <w:t>336</w:t>
      </w:r>
      <w:r w:rsidRPr="00257BDC">
        <w:rPr>
          <w:rFonts w:ascii="Times New Roman" w:hAnsi="Times New Roman" w:cs="Times New Roman"/>
          <w:sz w:val="28"/>
          <w:szCs w:val="28"/>
          <w:lang w:val="kk-KZ"/>
        </w:rPr>
        <w:t>.</w:t>
      </w:r>
      <w:r w:rsidR="00393241" w:rsidRPr="00257BDC">
        <w:rPr>
          <w:rFonts w:ascii="Times New Roman" w:hAnsi="Times New Roman" w:cs="Times New Roman"/>
          <w:sz w:val="28"/>
          <w:szCs w:val="28"/>
          <w:lang w:val="kk-KZ"/>
        </w:rPr>
        <w:t>76</w:t>
      </w:r>
      <w:r w:rsidR="00FE4E6B" w:rsidRPr="00257BDC">
        <w:rPr>
          <w:rFonts w:ascii="Times New Roman" w:hAnsi="Times New Roman" w:cs="Times New Roman"/>
          <w:sz w:val="28"/>
          <w:szCs w:val="28"/>
          <w:lang w:val="kk-KZ"/>
        </w:rPr>
        <w:t xml:space="preserve"> (574) (043.3)</w:t>
      </w:r>
      <w:r w:rsidRPr="00257BDC">
        <w:rPr>
          <w:rFonts w:ascii="Times New Roman" w:hAnsi="Times New Roman" w:cs="Times New Roman"/>
          <w:sz w:val="28"/>
          <w:szCs w:val="28"/>
          <w:lang w:val="kk-KZ"/>
        </w:rPr>
        <w:t xml:space="preserve">                     </w:t>
      </w:r>
      <w:r w:rsidR="00FF7AC0"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Қолжазба құқығында    </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FF7AC0" w:rsidP="00E64163">
      <w:pPr>
        <w:widowControl w:val="0"/>
        <w:spacing w:after="0" w:line="240" w:lineRule="auto"/>
        <w:ind w:firstLine="709"/>
        <w:rPr>
          <w:rFonts w:ascii="Times New Roman" w:hAnsi="Times New Roman" w:cs="Times New Roman"/>
          <w:b/>
          <w:sz w:val="28"/>
          <w:szCs w:val="28"/>
          <w:lang w:val="kk-KZ"/>
        </w:rPr>
      </w:pPr>
      <w:r w:rsidRPr="00257BDC">
        <w:rPr>
          <w:rFonts w:ascii="Times New Roman" w:hAnsi="Times New Roman" w:cs="Times New Roman"/>
          <w:b/>
          <w:sz w:val="28"/>
          <w:szCs w:val="28"/>
          <w:lang w:val="en-US"/>
        </w:rPr>
        <w:t xml:space="preserve">                           </w:t>
      </w:r>
      <w:r w:rsidR="00ED5C23" w:rsidRPr="00257BDC">
        <w:rPr>
          <w:rFonts w:ascii="Times New Roman" w:hAnsi="Times New Roman" w:cs="Times New Roman"/>
          <w:b/>
          <w:sz w:val="28"/>
          <w:szCs w:val="28"/>
          <w:lang w:val="kk-KZ"/>
        </w:rPr>
        <w:t>ӨМІР АЙНҰР ЖҰМАХАНҚЫЗЫ</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FF7AC0" w:rsidRPr="00257BDC" w:rsidRDefault="00FF7AC0" w:rsidP="00E64163">
      <w:pPr>
        <w:widowControl w:val="0"/>
        <w:shd w:val="clear" w:color="auto" w:fill="FFFFFF"/>
        <w:spacing w:after="0" w:line="240" w:lineRule="auto"/>
        <w:rPr>
          <w:rFonts w:ascii="Times New Roman" w:hAnsi="Times New Roman" w:cs="Times New Roman"/>
          <w:b/>
          <w:sz w:val="28"/>
          <w:szCs w:val="28"/>
          <w:lang w:val="kk-KZ"/>
        </w:rPr>
      </w:pPr>
    </w:p>
    <w:p w:rsidR="00ED5C23" w:rsidRPr="00257BDC" w:rsidRDefault="00ED5C23" w:rsidP="00E64163">
      <w:pPr>
        <w:widowControl w:val="0"/>
        <w:shd w:val="clear" w:color="auto" w:fill="FFFFFF"/>
        <w:spacing w:after="0" w:line="240" w:lineRule="auto"/>
        <w:jc w:val="center"/>
        <w:rPr>
          <w:rFonts w:ascii="Times New Roman" w:hAnsi="Times New Roman" w:cs="Times New Roman"/>
          <w:b/>
          <w:bCs/>
          <w:sz w:val="28"/>
          <w:szCs w:val="28"/>
          <w:shd w:val="clear" w:color="auto" w:fill="FFFFFF"/>
          <w:lang w:val="kk-KZ"/>
        </w:rPr>
      </w:pPr>
      <w:r w:rsidRPr="00257BDC">
        <w:rPr>
          <w:rFonts w:ascii="Times New Roman" w:hAnsi="Times New Roman" w:cs="Times New Roman"/>
          <w:b/>
          <w:bCs/>
          <w:sz w:val="28"/>
          <w:szCs w:val="28"/>
          <w:shd w:val="clear" w:color="auto" w:fill="FFFFFF"/>
          <w:lang w:val="kk-KZ"/>
        </w:rPr>
        <w:t>Қазақстанның капитал нарығындағы инвестициялық қаржылық құралдар: әлеуеті және болашағы</w:t>
      </w:r>
    </w:p>
    <w:p w:rsidR="00ED5C23" w:rsidRPr="00257BDC" w:rsidRDefault="00ED5C23" w:rsidP="00E64163">
      <w:pPr>
        <w:widowControl w:val="0"/>
        <w:shd w:val="clear" w:color="auto" w:fill="FFFFFF"/>
        <w:spacing w:after="0" w:line="240" w:lineRule="auto"/>
        <w:jc w:val="center"/>
        <w:rPr>
          <w:rFonts w:ascii="Times New Roman" w:eastAsia="Times New Roman" w:hAnsi="Times New Roman" w:cs="Times New Roman"/>
          <w:b/>
          <w:lang w:val="kk-KZ" w:eastAsia="ru-RU"/>
        </w:rPr>
      </w:pPr>
      <w:r w:rsidRPr="00257BDC">
        <w:rPr>
          <w:rFonts w:ascii="Times New Roman" w:hAnsi="Times New Roman" w:cs="Times New Roman"/>
          <w:b/>
          <w:bCs/>
          <w:sz w:val="28"/>
          <w:szCs w:val="28"/>
          <w:shd w:val="clear" w:color="auto" w:fill="FFFFFF"/>
          <w:lang w:val="kk-KZ"/>
        </w:rPr>
        <w:t> </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FF7AC0"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ED5C23" w:rsidRPr="00257BDC">
        <w:rPr>
          <w:rFonts w:ascii="Times New Roman" w:hAnsi="Times New Roman" w:cs="Times New Roman"/>
          <w:sz w:val="28"/>
          <w:szCs w:val="28"/>
        </w:rPr>
        <w:t>6</w:t>
      </w:r>
      <w:r w:rsidR="00ED5C23" w:rsidRPr="00257BDC">
        <w:rPr>
          <w:rFonts w:ascii="Times New Roman" w:hAnsi="Times New Roman" w:cs="Times New Roman"/>
          <w:sz w:val="28"/>
          <w:szCs w:val="28"/>
          <w:lang w:val="en-US"/>
        </w:rPr>
        <w:t>D</w:t>
      </w:r>
      <w:r w:rsidR="00ED5C23" w:rsidRPr="00257BDC">
        <w:rPr>
          <w:rFonts w:ascii="Times New Roman" w:hAnsi="Times New Roman" w:cs="Times New Roman"/>
          <w:sz w:val="28"/>
          <w:szCs w:val="28"/>
        </w:rPr>
        <w:t xml:space="preserve">050900 – </w:t>
      </w:r>
      <w:r w:rsidR="00ED5C23" w:rsidRPr="00257BDC">
        <w:rPr>
          <w:rFonts w:ascii="Times New Roman" w:hAnsi="Times New Roman" w:cs="Times New Roman"/>
          <w:sz w:val="28"/>
          <w:szCs w:val="28"/>
          <w:lang w:val="kk-KZ"/>
        </w:rPr>
        <w:t>Қаржы</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FF7AC0"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ED5C23" w:rsidRPr="00257BDC">
        <w:rPr>
          <w:rFonts w:ascii="Times New Roman" w:hAnsi="Times New Roman" w:cs="Times New Roman"/>
          <w:sz w:val="28"/>
          <w:szCs w:val="28"/>
          <w:lang w:val="kk-KZ"/>
        </w:rPr>
        <w:t xml:space="preserve">Философия докторы (PhD) </w:t>
      </w:r>
    </w:p>
    <w:p w:rsidR="00ED5C23" w:rsidRPr="00257BDC" w:rsidRDefault="00FF7AC0"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ED5C23" w:rsidRPr="00257BDC">
        <w:rPr>
          <w:rFonts w:ascii="Times New Roman" w:hAnsi="Times New Roman" w:cs="Times New Roman"/>
          <w:sz w:val="28"/>
          <w:szCs w:val="28"/>
          <w:lang w:val="kk-KZ"/>
        </w:rPr>
        <w:t>дәрежесін алу үшін жазылған диссертация</w:t>
      </w: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ED5C23" w:rsidP="00E64163">
      <w:pPr>
        <w:widowControl w:val="0"/>
        <w:spacing w:after="0" w:line="240" w:lineRule="auto"/>
        <w:ind w:right="282" w:firstLine="709"/>
        <w:jc w:val="right"/>
        <w:rPr>
          <w:rFonts w:ascii="Times New Roman" w:hAnsi="Times New Roman" w:cs="Times New Roman"/>
          <w:sz w:val="28"/>
          <w:szCs w:val="28"/>
          <w:lang w:val="kk-KZ"/>
        </w:rPr>
      </w:pPr>
      <w:r w:rsidRPr="00257BDC">
        <w:rPr>
          <w:rFonts w:ascii="Times New Roman" w:hAnsi="Times New Roman" w:cs="Times New Roman"/>
          <w:sz w:val="28"/>
          <w:szCs w:val="28"/>
          <w:lang w:val="kk-KZ"/>
        </w:rPr>
        <w:t>Ғылыми</w:t>
      </w:r>
      <w:r w:rsidR="00EC2848" w:rsidRPr="00257BDC">
        <w:rPr>
          <w:rFonts w:ascii="Times New Roman" w:hAnsi="Times New Roman" w:cs="Times New Roman"/>
          <w:sz w:val="28"/>
          <w:szCs w:val="28"/>
          <w:lang w:val="kk-KZ"/>
        </w:rPr>
        <w:t xml:space="preserve"> кеңесші</w:t>
      </w:r>
      <w:r w:rsidRPr="00257BDC">
        <w:rPr>
          <w:rFonts w:ascii="Times New Roman" w:hAnsi="Times New Roman" w:cs="Times New Roman"/>
          <w:sz w:val="28"/>
          <w:szCs w:val="28"/>
          <w:lang w:val="kk-KZ"/>
        </w:rPr>
        <w:t>:</w:t>
      </w:r>
    </w:p>
    <w:p w:rsidR="00ED5C23" w:rsidRPr="00257BDC" w:rsidRDefault="00ED5C23" w:rsidP="00E64163">
      <w:pPr>
        <w:widowControl w:val="0"/>
        <w:spacing w:after="0" w:line="240" w:lineRule="auto"/>
        <w:ind w:right="282" w:firstLine="709"/>
        <w:jc w:val="right"/>
        <w:rPr>
          <w:rFonts w:ascii="Times New Roman" w:hAnsi="Times New Roman" w:cs="Times New Roman"/>
          <w:sz w:val="28"/>
          <w:szCs w:val="28"/>
          <w:lang w:val="kk-KZ"/>
        </w:rPr>
      </w:pPr>
      <w:r w:rsidRPr="00257BDC">
        <w:rPr>
          <w:rFonts w:ascii="Times New Roman" w:hAnsi="Times New Roman" w:cs="Times New Roman"/>
          <w:sz w:val="28"/>
          <w:szCs w:val="28"/>
          <w:lang w:val="kk-KZ"/>
        </w:rPr>
        <w:t>э.ғ.д., профессор Адамбекова А.А.,</w:t>
      </w:r>
    </w:p>
    <w:p w:rsidR="00EC2848" w:rsidRPr="00257BDC" w:rsidRDefault="00EC2848" w:rsidP="00E64163">
      <w:pPr>
        <w:widowControl w:val="0"/>
        <w:spacing w:after="0" w:line="240" w:lineRule="auto"/>
        <w:ind w:right="282" w:firstLine="709"/>
        <w:jc w:val="right"/>
        <w:rPr>
          <w:rFonts w:ascii="Times New Roman" w:hAnsi="Times New Roman" w:cs="Times New Roman"/>
          <w:sz w:val="28"/>
          <w:szCs w:val="28"/>
          <w:lang w:val="kk-KZ"/>
        </w:rPr>
      </w:pPr>
    </w:p>
    <w:p w:rsidR="00EC2848" w:rsidRPr="00257BDC" w:rsidRDefault="00EC2848" w:rsidP="00E64163">
      <w:pPr>
        <w:widowControl w:val="0"/>
        <w:spacing w:after="0" w:line="240" w:lineRule="auto"/>
        <w:ind w:right="282" w:firstLine="709"/>
        <w:jc w:val="right"/>
        <w:rPr>
          <w:rFonts w:ascii="Times New Roman" w:hAnsi="Times New Roman" w:cs="Times New Roman"/>
          <w:sz w:val="28"/>
          <w:szCs w:val="28"/>
          <w:lang w:val="kk-KZ"/>
        </w:rPr>
      </w:pPr>
      <w:r w:rsidRPr="00257BDC">
        <w:rPr>
          <w:rFonts w:ascii="Times New Roman" w:hAnsi="Times New Roman" w:cs="Times New Roman"/>
          <w:sz w:val="28"/>
          <w:szCs w:val="28"/>
          <w:lang w:val="kk-KZ"/>
        </w:rPr>
        <w:t>Шетелдік ғылыми кеңесші</w:t>
      </w:r>
    </w:p>
    <w:p w:rsidR="00ED5C23" w:rsidRPr="00257BDC" w:rsidRDefault="00ED5C23" w:rsidP="00E64163">
      <w:pPr>
        <w:widowControl w:val="0"/>
        <w:spacing w:after="0" w:line="240" w:lineRule="auto"/>
        <w:ind w:right="282" w:firstLine="709"/>
        <w:jc w:val="right"/>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PhD </w:t>
      </w:r>
      <w:r w:rsidR="00EC2848"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Akimov Alexandr.</w:t>
      </w: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b/>
          <w:sz w:val="28"/>
          <w:szCs w:val="28"/>
          <w:lang w:val="kk-KZ"/>
        </w:rPr>
      </w:pPr>
    </w:p>
    <w:p w:rsidR="00ED5C23" w:rsidRPr="00257BDC" w:rsidRDefault="00ED5C23" w:rsidP="00E64163">
      <w:pPr>
        <w:widowControl w:val="0"/>
        <w:spacing w:after="0" w:line="240" w:lineRule="auto"/>
        <w:ind w:firstLine="709"/>
        <w:jc w:val="center"/>
        <w:rPr>
          <w:rFonts w:ascii="Times New Roman" w:hAnsi="Times New Roman" w:cs="Times New Roman"/>
          <w:sz w:val="28"/>
          <w:szCs w:val="28"/>
          <w:lang w:val="kk-KZ"/>
        </w:rPr>
      </w:pPr>
    </w:p>
    <w:p w:rsidR="00EC2848" w:rsidRPr="00257BDC" w:rsidRDefault="00EC2848" w:rsidP="00E64163">
      <w:pPr>
        <w:widowControl w:val="0"/>
        <w:spacing w:after="0" w:line="240" w:lineRule="auto"/>
        <w:ind w:firstLine="709"/>
        <w:jc w:val="center"/>
        <w:rPr>
          <w:rFonts w:ascii="Times New Roman" w:hAnsi="Times New Roman" w:cs="Times New Roman"/>
          <w:sz w:val="28"/>
          <w:szCs w:val="28"/>
          <w:lang w:val="kk-KZ"/>
        </w:rPr>
      </w:pPr>
    </w:p>
    <w:p w:rsidR="00ED5C23" w:rsidRPr="00257BDC" w:rsidRDefault="00FF7AC0"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ED5C23" w:rsidRPr="00257BDC">
        <w:rPr>
          <w:rFonts w:ascii="Times New Roman" w:hAnsi="Times New Roman" w:cs="Times New Roman"/>
          <w:sz w:val="28"/>
          <w:szCs w:val="28"/>
          <w:lang w:val="kk-KZ"/>
        </w:rPr>
        <w:t>Қазақстан Республикасы</w:t>
      </w:r>
    </w:p>
    <w:p w:rsidR="00ED5C23" w:rsidRPr="00257BDC" w:rsidRDefault="00FF7AC0"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ED5C23" w:rsidRPr="00257BDC">
        <w:rPr>
          <w:rFonts w:ascii="Times New Roman" w:hAnsi="Times New Roman" w:cs="Times New Roman"/>
          <w:sz w:val="28"/>
          <w:szCs w:val="28"/>
          <w:lang w:val="kk-KZ"/>
        </w:rPr>
        <w:t xml:space="preserve">Алматы, </w:t>
      </w:r>
      <w:r w:rsidR="00C43F44" w:rsidRPr="00257BDC">
        <w:rPr>
          <w:rFonts w:ascii="Times New Roman" w:hAnsi="Times New Roman" w:cs="Times New Roman"/>
          <w:sz w:val="28"/>
          <w:szCs w:val="28"/>
          <w:lang w:val="kk-KZ"/>
        </w:rPr>
        <w:t>2025</w:t>
      </w:r>
    </w:p>
    <w:tbl>
      <w:tblPr>
        <w:tblW w:w="9639" w:type="dxa"/>
        <w:tblLayout w:type="fixed"/>
        <w:tblLook w:val="04A0" w:firstRow="1" w:lastRow="0" w:firstColumn="1" w:lastColumn="0" w:noHBand="0" w:noVBand="1"/>
      </w:tblPr>
      <w:tblGrid>
        <w:gridCol w:w="8931"/>
        <w:gridCol w:w="708"/>
      </w:tblGrid>
      <w:tr w:rsidR="00CD3D65" w:rsidRPr="00257BDC" w:rsidTr="00FD6EF5">
        <w:tc>
          <w:tcPr>
            <w:tcW w:w="9639" w:type="dxa"/>
            <w:gridSpan w:val="2"/>
          </w:tcPr>
          <w:p w:rsidR="00CD3D65" w:rsidRPr="00257BDC" w:rsidRDefault="00CD3D65"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lastRenderedPageBreak/>
              <w:t>МАЗМҰНЫ</w:t>
            </w:r>
          </w:p>
        </w:tc>
      </w:tr>
      <w:tr w:rsidR="007C7449" w:rsidRPr="00257BDC" w:rsidTr="00FD6EF5">
        <w:tc>
          <w:tcPr>
            <w:tcW w:w="8931" w:type="dxa"/>
          </w:tcPr>
          <w:p w:rsidR="007C7449" w:rsidRPr="00257BDC" w:rsidRDefault="007C7449"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НОРМАТИВТІК СІЛТЕМЕЛЕР</w:t>
            </w:r>
          </w:p>
          <w:p w:rsidR="00990108" w:rsidRPr="00257BDC" w:rsidRDefault="00AD0797"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А</w:t>
            </w:r>
            <w:r w:rsidR="00990108" w:rsidRPr="00257BDC">
              <w:rPr>
                <w:rFonts w:ascii="Times New Roman" w:hAnsi="Times New Roman" w:cs="Times New Roman"/>
                <w:sz w:val="28"/>
                <w:szCs w:val="28"/>
                <w:lang w:val="kk-KZ"/>
              </w:rPr>
              <w:t>НЫҚТАМАЛАР</w:t>
            </w:r>
          </w:p>
        </w:tc>
        <w:tc>
          <w:tcPr>
            <w:tcW w:w="708" w:type="dxa"/>
          </w:tcPr>
          <w:p w:rsidR="007C7449" w:rsidRPr="00257BDC" w:rsidRDefault="00A156C9" w:rsidP="00E64163">
            <w:pPr>
              <w:widowControl w:val="0"/>
              <w:spacing w:after="0" w:line="240" w:lineRule="auto"/>
              <w:jc w:val="center"/>
              <w:rPr>
                <w:rFonts w:ascii="Times New Roman" w:hAnsi="Times New Roman" w:cs="Times New Roman"/>
                <w:sz w:val="28"/>
                <w:szCs w:val="28"/>
              </w:rPr>
            </w:pPr>
            <w:r w:rsidRPr="00257BDC">
              <w:rPr>
                <w:rFonts w:ascii="Times New Roman" w:hAnsi="Times New Roman" w:cs="Times New Roman"/>
                <w:sz w:val="28"/>
                <w:szCs w:val="28"/>
              </w:rPr>
              <w:t>3</w:t>
            </w:r>
          </w:p>
          <w:p w:rsidR="00990108" w:rsidRPr="00257BDC" w:rsidRDefault="00463253" w:rsidP="00E64163">
            <w:pPr>
              <w:widowControl w:val="0"/>
              <w:spacing w:after="0" w:line="240" w:lineRule="auto"/>
              <w:jc w:val="center"/>
              <w:rPr>
                <w:rFonts w:ascii="Times New Roman" w:hAnsi="Times New Roman" w:cs="Times New Roman"/>
                <w:sz w:val="28"/>
                <w:szCs w:val="28"/>
              </w:rPr>
            </w:pPr>
            <w:r w:rsidRPr="00257BDC">
              <w:rPr>
                <w:rFonts w:ascii="Times New Roman" w:hAnsi="Times New Roman" w:cs="Times New Roman"/>
                <w:sz w:val="28"/>
                <w:szCs w:val="28"/>
              </w:rPr>
              <w:t>4</w:t>
            </w:r>
          </w:p>
        </w:tc>
      </w:tr>
      <w:tr w:rsidR="007C7449" w:rsidRPr="00257BDC" w:rsidTr="00FD6EF5">
        <w:tc>
          <w:tcPr>
            <w:tcW w:w="8931" w:type="dxa"/>
          </w:tcPr>
          <w:p w:rsidR="007C7449" w:rsidRPr="00257BDC" w:rsidRDefault="007C7449"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БЕЛГІЛЕР ЖӘНЕ ҚЫСҚАРТУЛАР</w:t>
            </w:r>
          </w:p>
        </w:tc>
        <w:tc>
          <w:tcPr>
            <w:tcW w:w="708" w:type="dxa"/>
          </w:tcPr>
          <w:p w:rsidR="007C7449" w:rsidRPr="00257BDC" w:rsidRDefault="00463253"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5</w:t>
            </w:r>
          </w:p>
        </w:tc>
      </w:tr>
      <w:tr w:rsidR="007C7449" w:rsidRPr="00257BDC" w:rsidTr="00FD6EF5">
        <w:tc>
          <w:tcPr>
            <w:tcW w:w="8931" w:type="dxa"/>
          </w:tcPr>
          <w:p w:rsidR="007C7449" w:rsidRPr="00257BDC" w:rsidRDefault="007C7449"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КІРІСПЕ </w:t>
            </w:r>
          </w:p>
        </w:tc>
        <w:tc>
          <w:tcPr>
            <w:tcW w:w="708" w:type="dxa"/>
          </w:tcPr>
          <w:p w:rsidR="007C7449" w:rsidRPr="00257BDC" w:rsidRDefault="00463253"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6</w:t>
            </w:r>
          </w:p>
        </w:tc>
      </w:tr>
      <w:tr w:rsidR="007C7449" w:rsidRPr="00257BDC" w:rsidTr="00FD6EF5">
        <w:tc>
          <w:tcPr>
            <w:tcW w:w="8931" w:type="dxa"/>
          </w:tcPr>
          <w:p w:rsidR="007C7449" w:rsidRPr="00257BDC" w:rsidRDefault="00262057" w:rsidP="00E64163">
            <w:pPr>
              <w:widowControl w:val="0"/>
              <w:tabs>
                <w:tab w:val="left" w:pos="462"/>
                <w:tab w:val="left" w:pos="591"/>
              </w:tabs>
              <w:spacing w:after="0" w:line="240" w:lineRule="auto"/>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1</w:t>
            </w:r>
            <w:r w:rsidR="00FF7AC0" w:rsidRPr="00257BDC">
              <w:rPr>
                <w:rFonts w:ascii="Times New Roman" w:hAnsi="Times New Roman" w:cs="Times New Roman"/>
                <w:b/>
                <w:sz w:val="28"/>
                <w:szCs w:val="28"/>
              </w:rPr>
              <w:t xml:space="preserve"> </w:t>
            </w:r>
            <w:r w:rsidR="007C7449" w:rsidRPr="00257BDC">
              <w:rPr>
                <w:rFonts w:ascii="Times New Roman" w:hAnsi="Times New Roman" w:cs="Times New Roman"/>
                <w:b/>
                <w:sz w:val="28"/>
                <w:szCs w:val="28"/>
                <w:lang w:val="kk-KZ"/>
              </w:rPr>
              <w:t>ҚАРЖЫЛЫҚ ҚҰРАЛДАРДЫ ЭМИССИЯЛАУДЫҢ ТЕОРИЯЛЫҚ-ӘДІСТЕМЕЛІК АСПЕКТІЛЕРІ</w:t>
            </w:r>
          </w:p>
        </w:tc>
        <w:tc>
          <w:tcPr>
            <w:tcW w:w="708" w:type="dxa"/>
          </w:tcPr>
          <w:p w:rsidR="007C7449" w:rsidRPr="00257BDC" w:rsidRDefault="007C7449"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12</w:t>
            </w:r>
          </w:p>
        </w:tc>
      </w:tr>
      <w:tr w:rsidR="00262057" w:rsidRPr="00257BDC" w:rsidTr="00FD6EF5">
        <w:tc>
          <w:tcPr>
            <w:tcW w:w="8931" w:type="dxa"/>
          </w:tcPr>
          <w:p w:rsidR="00262057" w:rsidRPr="00257BDC" w:rsidRDefault="00262057" w:rsidP="00E64163">
            <w:pPr>
              <w:widowControl w:val="0"/>
              <w:tabs>
                <w:tab w:val="left" w:pos="441"/>
              </w:tabs>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1.1 Капитал нарығындағы инвестициялық қаржы құралдарының экономикалық мәні және оларды жіктеу критерийлері </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12</w:t>
            </w:r>
          </w:p>
        </w:tc>
      </w:tr>
      <w:tr w:rsidR="00262057" w:rsidRPr="00257BDC" w:rsidTr="00FD6EF5">
        <w:tc>
          <w:tcPr>
            <w:tcW w:w="8931" w:type="dxa"/>
          </w:tcPr>
          <w:p w:rsidR="00262057" w:rsidRPr="00257BDC" w:rsidRDefault="00262057" w:rsidP="00E64163">
            <w:pPr>
              <w:widowControl w:val="0"/>
              <w:tabs>
                <w:tab w:val="left" w:pos="441"/>
                <w:tab w:val="left" w:pos="602"/>
              </w:tabs>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1.2 Қаржыландыру көзін таңдауда капитал құрылымын оңтайландыру теориялары және оның маңыздылығы</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24</w:t>
            </w:r>
          </w:p>
        </w:tc>
      </w:tr>
      <w:tr w:rsidR="00262057" w:rsidRPr="00257BDC" w:rsidTr="00FD6EF5">
        <w:tc>
          <w:tcPr>
            <w:tcW w:w="8931" w:type="dxa"/>
          </w:tcPr>
          <w:p w:rsidR="00262057" w:rsidRPr="00257BDC" w:rsidRDefault="00262057" w:rsidP="00E64163">
            <w:pPr>
              <w:widowControl w:val="0"/>
              <w:tabs>
                <w:tab w:val="left" w:pos="591"/>
              </w:tabs>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1.3 Капитал нарығындағы компаниялардың эмиссиялық белсенділігін анықтайтын факторлар </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33</w:t>
            </w:r>
          </w:p>
        </w:tc>
      </w:tr>
      <w:tr w:rsidR="00682789" w:rsidRPr="00257BDC" w:rsidTr="00FD6EF5">
        <w:tc>
          <w:tcPr>
            <w:tcW w:w="8931" w:type="dxa"/>
          </w:tcPr>
          <w:p w:rsidR="00682789" w:rsidRPr="00257BDC" w:rsidRDefault="00682789" w:rsidP="00E64163">
            <w:pPr>
              <w:widowControl w:val="0"/>
              <w:tabs>
                <w:tab w:val="left" w:pos="591"/>
              </w:tabs>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Жұмыстың 1-ші бөлім</w:t>
            </w:r>
            <w:r w:rsidR="006B5AF4" w:rsidRPr="00257BDC">
              <w:rPr>
                <w:rFonts w:ascii="Times New Roman" w:hAnsi="Times New Roman" w:cs="Times New Roman"/>
                <w:sz w:val="28"/>
                <w:szCs w:val="28"/>
                <w:lang w:val="kk-KZ"/>
              </w:rPr>
              <w:t>і</w:t>
            </w:r>
            <w:r w:rsidRPr="00257BDC">
              <w:rPr>
                <w:rFonts w:ascii="Times New Roman" w:hAnsi="Times New Roman" w:cs="Times New Roman"/>
                <w:sz w:val="28"/>
                <w:szCs w:val="28"/>
                <w:lang w:val="kk-KZ"/>
              </w:rPr>
              <w:t xml:space="preserve"> бойынша тұжырымдама</w:t>
            </w:r>
          </w:p>
        </w:tc>
        <w:tc>
          <w:tcPr>
            <w:tcW w:w="708" w:type="dxa"/>
          </w:tcPr>
          <w:p w:rsidR="0068278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43</w:t>
            </w:r>
          </w:p>
        </w:tc>
      </w:tr>
      <w:tr w:rsidR="00262057" w:rsidRPr="00257BDC" w:rsidTr="00FD6EF5">
        <w:tc>
          <w:tcPr>
            <w:tcW w:w="8931" w:type="dxa"/>
          </w:tcPr>
          <w:p w:rsidR="00262057" w:rsidRPr="00257BDC" w:rsidRDefault="00FF7AC0" w:rsidP="00E64163">
            <w:pPr>
              <w:widowControl w:val="0"/>
              <w:tabs>
                <w:tab w:val="left" w:pos="591"/>
              </w:tabs>
              <w:spacing w:after="0" w:line="240" w:lineRule="auto"/>
              <w:jc w:val="both"/>
              <w:rPr>
                <w:rFonts w:ascii="Times New Roman" w:hAnsi="Times New Roman"/>
                <w:b/>
                <w:smallCaps/>
                <w:sz w:val="28"/>
                <w:szCs w:val="28"/>
                <w:lang w:val="kk-KZ"/>
              </w:rPr>
            </w:pPr>
            <w:r w:rsidRPr="00257BDC">
              <w:rPr>
                <w:rFonts w:ascii="Times New Roman" w:hAnsi="Times New Roman"/>
                <w:b/>
                <w:smallCaps/>
                <w:sz w:val="28"/>
                <w:szCs w:val="28"/>
                <w:lang w:val="kk-KZ"/>
              </w:rPr>
              <w:t>2</w:t>
            </w:r>
            <w:r w:rsidRPr="00257BDC">
              <w:rPr>
                <w:rFonts w:ascii="Times New Roman" w:hAnsi="Times New Roman"/>
                <w:b/>
                <w:smallCaps/>
                <w:sz w:val="28"/>
                <w:szCs w:val="28"/>
              </w:rPr>
              <w:t xml:space="preserve"> </w:t>
            </w:r>
            <w:r w:rsidR="00262057" w:rsidRPr="00257BDC">
              <w:rPr>
                <w:rFonts w:ascii="Times New Roman" w:hAnsi="Times New Roman"/>
                <w:b/>
                <w:smallCaps/>
                <w:sz w:val="28"/>
                <w:szCs w:val="28"/>
                <w:lang w:val="kk-KZ"/>
              </w:rPr>
              <w:t>Капитал нарығындағы инвестициялық қаржылық құралдарды</w:t>
            </w:r>
            <w:r w:rsidR="00243C3B" w:rsidRPr="00257BDC">
              <w:rPr>
                <w:rFonts w:ascii="Times New Roman" w:hAnsi="Times New Roman"/>
                <w:b/>
                <w:smallCaps/>
                <w:sz w:val="28"/>
                <w:szCs w:val="28"/>
                <w:lang w:val="kk-KZ"/>
              </w:rPr>
              <w:t xml:space="preserve"> талдау</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4739C6" w:rsidP="006B78CC">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4</w:t>
            </w:r>
            <w:r w:rsidR="006B78CC" w:rsidRPr="00257BDC">
              <w:rPr>
                <w:rFonts w:ascii="Times New Roman" w:hAnsi="Times New Roman" w:cs="Times New Roman"/>
                <w:sz w:val="28"/>
                <w:szCs w:val="28"/>
                <w:lang w:val="kk-KZ"/>
              </w:rPr>
              <w:t>5</w:t>
            </w:r>
          </w:p>
        </w:tc>
      </w:tr>
      <w:tr w:rsidR="00262057" w:rsidRPr="00257BDC" w:rsidTr="00FD6EF5">
        <w:tc>
          <w:tcPr>
            <w:tcW w:w="8931" w:type="dxa"/>
          </w:tcPr>
          <w:p w:rsidR="00262057" w:rsidRPr="00257BDC" w:rsidRDefault="00CD3D65"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sz w:val="28"/>
                <w:szCs w:val="28"/>
                <w:lang w:val="kk-KZ"/>
              </w:rPr>
              <w:t xml:space="preserve">2.1 ҚР қор нарығындағы </w:t>
            </w:r>
            <w:r w:rsidR="00B74639" w:rsidRPr="00257BDC">
              <w:rPr>
                <w:rFonts w:ascii="Times New Roman" w:hAnsi="Times New Roman"/>
                <w:sz w:val="28"/>
                <w:szCs w:val="28"/>
                <w:lang w:val="kk-KZ"/>
              </w:rPr>
              <w:t xml:space="preserve">инвестициялық қаржылық құралдардың эмиссиялық ұсынысының динамикасы мен </w:t>
            </w:r>
            <w:r w:rsidR="004A7C99" w:rsidRPr="00257BDC">
              <w:rPr>
                <w:rFonts w:ascii="Times New Roman" w:hAnsi="Times New Roman"/>
                <w:sz w:val="28"/>
                <w:szCs w:val="28"/>
                <w:lang w:val="kk-KZ"/>
              </w:rPr>
              <w:t xml:space="preserve"> құрылымы </w:t>
            </w:r>
          </w:p>
        </w:tc>
        <w:tc>
          <w:tcPr>
            <w:tcW w:w="708" w:type="dxa"/>
          </w:tcPr>
          <w:p w:rsidR="00243C3B" w:rsidRPr="00257BDC" w:rsidRDefault="00243C3B" w:rsidP="00E64163">
            <w:pPr>
              <w:widowControl w:val="0"/>
              <w:spacing w:after="0" w:line="240" w:lineRule="auto"/>
              <w:jc w:val="center"/>
              <w:rPr>
                <w:rFonts w:ascii="Times New Roman" w:hAnsi="Times New Roman" w:cs="Times New Roman"/>
                <w:sz w:val="28"/>
                <w:szCs w:val="28"/>
                <w:lang w:val="kk-KZ"/>
              </w:rPr>
            </w:pPr>
          </w:p>
          <w:p w:rsidR="00262057"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45</w:t>
            </w:r>
          </w:p>
        </w:tc>
      </w:tr>
      <w:tr w:rsidR="00262057" w:rsidRPr="00257BDC" w:rsidTr="00FD6EF5">
        <w:tc>
          <w:tcPr>
            <w:tcW w:w="8931" w:type="dxa"/>
          </w:tcPr>
          <w:p w:rsidR="00262057" w:rsidRPr="00257BDC" w:rsidRDefault="00CD3D65" w:rsidP="00E64163">
            <w:pPr>
              <w:widowControl w:val="0"/>
              <w:spacing w:after="0" w:line="240" w:lineRule="auto"/>
              <w:jc w:val="both"/>
              <w:rPr>
                <w:rFonts w:ascii="Times New Roman" w:hAnsi="Times New Roman" w:cs="Times New Roman"/>
                <w:sz w:val="28"/>
                <w:szCs w:val="28"/>
              </w:rPr>
            </w:pPr>
            <w:r w:rsidRPr="00257BDC">
              <w:rPr>
                <w:rFonts w:ascii="Times New Roman" w:hAnsi="Times New Roman" w:cs="Times New Roman"/>
                <w:sz w:val="28"/>
                <w:szCs w:val="28"/>
                <w:lang w:val="kk-KZ"/>
              </w:rPr>
              <w:t xml:space="preserve">2.2 </w:t>
            </w:r>
            <w:r w:rsidR="00D27185" w:rsidRPr="00257BDC">
              <w:rPr>
                <w:rFonts w:ascii="Times New Roman" w:hAnsi="Times New Roman" w:cs="Times New Roman"/>
                <w:sz w:val="28"/>
                <w:szCs w:val="28"/>
                <w:lang w:val="kk-KZ"/>
              </w:rPr>
              <w:t>IPO</w:t>
            </w:r>
            <w:r w:rsidR="00B74639" w:rsidRPr="00257BDC">
              <w:rPr>
                <w:rFonts w:ascii="Times New Roman" w:hAnsi="Times New Roman" w:cs="Times New Roman"/>
                <w:sz w:val="28"/>
                <w:szCs w:val="28"/>
                <w:lang w:val="kk-KZ"/>
              </w:rPr>
              <w:t xml:space="preserve"> нарығы</w:t>
            </w:r>
            <w:r w:rsidR="00F26B38" w:rsidRPr="00257BDC">
              <w:rPr>
                <w:rFonts w:ascii="Times New Roman" w:hAnsi="Times New Roman" w:cs="Times New Roman"/>
                <w:sz w:val="28"/>
                <w:szCs w:val="28"/>
                <w:lang w:val="kk-KZ"/>
              </w:rPr>
              <w:t>ның</w:t>
            </w:r>
            <w:r w:rsidR="00B74639" w:rsidRPr="00257BDC">
              <w:rPr>
                <w:rFonts w:ascii="Times New Roman" w:hAnsi="Times New Roman" w:cs="Times New Roman"/>
                <w:sz w:val="28"/>
                <w:szCs w:val="28"/>
                <w:lang w:val="kk-KZ"/>
              </w:rPr>
              <w:t xml:space="preserve"> даму ерекшеліктері және оның </w:t>
            </w:r>
            <w:r w:rsidR="00D27185" w:rsidRPr="00257BDC">
              <w:rPr>
                <w:rFonts w:ascii="Times New Roman" w:hAnsi="Times New Roman" w:cs="Times New Roman"/>
                <w:sz w:val="28"/>
                <w:szCs w:val="28"/>
                <w:lang w:val="kk-KZ"/>
              </w:rPr>
              <w:t xml:space="preserve"> инвестициялық қаржылық</w:t>
            </w:r>
            <w:r w:rsidR="00F26B38" w:rsidRPr="00257BDC">
              <w:rPr>
                <w:rFonts w:ascii="Times New Roman" w:hAnsi="Times New Roman" w:cs="Times New Roman"/>
                <w:sz w:val="28"/>
                <w:szCs w:val="28"/>
                <w:lang w:val="kk-KZ"/>
              </w:rPr>
              <w:t xml:space="preserve"> құралдар</w:t>
            </w:r>
            <w:r w:rsidR="00B74639" w:rsidRPr="00257BDC">
              <w:rPr>
                <w:rFonts w:ascii="Times New Roman" w:hAnsi="Times New Roman" w:cs="Times New Roman"/>
                <w:sz w:val="28"/>
                <w:szCs w:val="28"/>
                <w:lang w:val="kk-KZ"/>
              </w:rPr>
              <w:t xml:space="preserve"> нарығына ықпалы</w:t>
            </w:r>
            <w:r w:rsidR="00F26B38" w:rsidRPr="00257BDC">
              <w:rPr>
                <w:rFonts w:ascii="Times New Roman" w:hAnsi="Times New Roman" w:cs="Times New Roman"/>
                <w:sz w:val="28"/>
                <w:szCs w:val="28"/>
                <w:lang w:val="kk-KZ"/>
              </w:rPr>
              <w:t xml:space="preserve"> </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54</w:t>
            </w:r>
          </w:p>
        </w:tc>
      </w:tr>
      <w:tr w:rsidR="00262057" w:rsidRPr="00257BDC" w:rsidTr="00FD6EF5">
        <w:trPr>
          <w:trHeight w:val="577"/>
        </w:trPr>
        <w:tc>
          <w:tcPr>
            <w:tcW w:w="8931" w:type="dxa"/>
          </w:tcPr>
          <w:p w:rsidR="00262057" w:rsidRPr="00257BDC" w:rsidRDefault="00686179"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2.</w:t>
            </w:r>
            <w:r w:rsidR="00260FD4" w:rsidRPr="00257BDC">
              <w:rPr>
                <w:rFonts w:ascii="Times New Roman" w:hAnsi="Times New Roman" w:cs="Times New Roman"/>
                <w:sz w:val="28"/>
                <w:szCs w:val="28"/>
                <w:lang w:val="kk-KZ"/>
              </w:rPr>
              <w:t>3 Инвестициялық қаржылық құралдар нарығын</w:t>
            </w:r>
            <w:r w:rsidR="00B74639" w:rsidRPr="00257BDC">
              <w:rPr>
                <w:rFonts w:ascii="Times New Roman" w:hAnsi="Times New Roman" w:cs="Times New Roman"/>
                <w:sz w:val="28"/>
                <w:szCs w:val="28"/>
                <w:lang w:val="kk-KZ"/>
              </w:rPr>
              <w:t>ың дамуына</w:t>
            </w:r>
            <w:r w:rsidR="00260FD4" w:rsidRPr="00257BDC">
              <w:rPr>
                <w:rFonts w:ascii="Times New Roman" w:hAnsi="Times New Roman" w:cs="Times New Roman"/>
                <w:sz w:val="28"/>
                <w:szCs w:val="28"/>
                <w:lang w:val="kk-KZ"/>
              </w:rPr>
              <w:t xml:space="preserve"> қаржылық сауаттылықтың әсерін</w:t>
            </w:r>
            <w:r w:rsidR="00B74639" w:rsidRPr="00257BDC">
              <w:rPr>
                <w:rFonts w:ascii="Times New Roman" w:hAnsi="Times New Roman" w:cs="Times New Roman"/>
                <w:sz w:val="28"/>
                <w:szCs w:val="28"/>
                <w:lang w:val="kk-KZ"/>
              </w:rPr>
              <w:t xml:space="preserve"> бағалау</w:t>
            </w:r>
            <w:r w:rsidR="00544A78" w:rsidRPr="00257BDC">
              <w:rPr>
                <w:rFonts w:ascii="Times New Roman" w:hAnsi="Times New Roman" w:cs="Times New Roman"/>
                <w:sz w:val="28"/>
                <w:szCs w:val="28"/>
                <w:lang w:val="kk-KZ"/>
              </w:rPr>
              <w:t xml:space="preserve"> </w:t>
            </w:r>
          </w:p>
        </w:tc>
        <w:tc>
          <w:tcPr>
            <w:tcW w:w="708" w:type="dxa"/>
          </w:tcPr>
          <w:p w:rsidR="00262057" w:rsidRPr="00257BDC" w:rsidRDefault="00262057" w:rsidP="00E64163">
            <w:pPr>
              <w:widowControl w:val="0"/>
              <w:spacing w:after="0" w:line="240" w:lineRule="auto"/>
              <w:jc w:val="center"/>
              <w:rPr>
                <w:rFonts w:ascii="Times New Roman" w:hAnsi="Times New Roman" w:cs="Times New Roman"/>
                <w:sz w:val="28"/>
                <w:szCs w:val="28"/>
                <w:lang w:val="kk-KZ"/>
              </w:rPr>
            </w:pPr>
          </w:p>
          <w:p w:rsidR="00A156C9" w:rsidRPr="00257BDC" w:rsidRDefault="00A156C9" w:rsidP="00E64163">
            <w:pPr>
              <w:widowControl w:val="0"/>
              <w:spacing w:after="0" w:line="240" w:lineRule="auto"/>
              <w:jc w:val="center"/>
              <w:rPr>
                <w:rFonts w:ascii="Times New Roman" w:hAnsi="Times New Roman" w:cs="Times New Roman"/>
                <w:sz w:val="28"/>
                <w:szCs w:val="28"/>
              </w:rPr>
            </w:pPr>
            <w:r w:rsidRPr="00257BDC">
              <w:rPr>
                <w:rFonts w:ascii="Times New Roman" w:hAnsi="Times New Roman" w:cs="Times New Roman"/>
                <w:sz w:val="28"/>
                <w:szCs w:val="28"/>
                <w:lang w:val="kk-KZ"/>
              </w:rPr>
              <w:t>6</w:t>
            </w:r>
            <w:r w:rsidR="006B78CC" w:rsidRPr="00257BDC">
              <w:rPr>
                <w:rFonts w:ascii="Times New Roman" w:hAnsi="Times New Roman" w:cs="Times New Roman"/>
                <w:sz w:val="28"/>
                <w:szCs w:val="28"/>
              </w:rPr>
              <w:t>4</w:t>
            </w:r>
          </w:p>
        </w:tc>
      </w:tr>
      <w:tr w:rsidR="00262057" w:rsidRPr="00257BDC" w:rsidTr="00FD6EF5">
        <w:tc>
          <w:tcPr>
            <w:tcW w:w="8931" w:type="dxa"/>
          </w:tcPr>
          <w:p w:rsidR="00262057" w:rsidRPr="00257BDC" w:rsidRDefault="006B5AF4"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Жұмыстың </w:t>
            </w:r>
            <w:r w:rsidRPr="00257BDC">
              <w:rPr>
                <w:rFonts w:ascii="Times New Roman" w:hAnsi="Times New Roman" w:cs="Times New Roman"/>
                <w:sz w:val="28"/>
                <w:szCs w:val="28"/>
              </w:rPr>
              <w:t>2-</w:t>
            </w:r>
            <w:r w:rsidRPr="00257BDC">
              <w:rPr>
                <w:rFonts w:ascii="Times New Roman" w:hAnsi="Times New Roman" w:cs="Times New Roman"/>
                <w:sz w:val="28"/>
                <w:szCs w:val="28"/>
                <w:lang w:val="kk-KZ"/>
              </w:rPr>
              <w:t xml:space="preserve"> бөлімі бойынша тұжырымдама</w:t>
            </w:r>
          </w:p>
        </w:tc>
        <w:tc>
          <w:tcPr>
            <w:tcW w:w="708" w:type="dxa"/>
          </w:tcPr>
          <w:p w:rsidR="00262057"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69</w:t>
            </w:r>
          </w:p>
        </w:tc>
      </w:tr>
      <w:tr w:rsidR="006B5AF4" w:rsidRPr="00257BDC" w:rsidTr="00FD6EF5">
        <w:tc>
          <w:tcPr>
            <w:tcW w:w="8931" w:type="dxa"/>
          </w:tcPr>
          <w:p w:rsidR="006B5AF4" w:rsidRPr="00257BDC" w:rsidRDefault="006B5AF4" w:rsidP="00E64163">
            <w:pPr>
              <w:widowControl w:val="0"/>
              <w:spacing w:after="0" w:line="240" w:lineRule="auto"/>
              <w:jc w:val="both"/>
              <w:rPr>
                <w:rFonts w:ascii="Times New Roman" w:hAnsi="Times New Roman" w:cs="Times New Roman"/>
                <w:b/>
                <w:smallCaps/>
                <w:sz w:val="28"/>
                <w:szCs w:val="28"/>
                <w:lang w:val="kk-KZ"/>
              </w:rPr>
            </w:pPr>
            <w:r w:rsidRPr="00257BDC">
              <w:rPr>
                <w:rFonts w:ascii="Times New Roman" w:hAnsi="Times New Roman" w:cs="Times New Roman"/>
                <w:b/>
                <w:smallCaps/>
                <w:sz w:val="28"/>
                <w:szCs w:val="28"/>
                <w:lang w:val="kk-KZ"/>
              </w:rPr>
              <w:t xml:space="preserve">3 </w:t>
            </w:r>
            <w:r w:rsidR="00AC4E06" w:rsidRPr="00257BDC">
              <w:rPr>
                <w:rFonts w:ascii="Times New Roman" w:hAnsi="Times New Roman" w:cs="Times New Roman"/>
                <w:b/>
                <w:smallCaps/>
                <w:sz w:val="28"/>
                <w:szCs w:val="28"/>
                <w:lang w:val="kk-KZ"/>
              </w:rPr>
              <w:t>Қазақстандық ұйымдардың</w:t>
            </w:r>
            <w:r w:rsidR="000A2EEC" w:rsidRPr="00257BDC">
              <w:rPr>
                <w:rFonts w:ascii="Times New Roman" w:hAnsi="Times New Roman" w:cs="Times New Roman"/>
                <w:b/>
                <w:smallCaps/>
                <w:sz w:val="28"/>
                <w:szCs w:val="28"/>
                <w:lang w:val="kk-KZ"/>
              </w:rPr>
              <w:t xml:space="preserve"> инвестициялық қаржы құралдарын </w:t>
            </w:r>
            <w:r w:rsidR="005E1C14" w:rsidRPr="00257BDC">
              <w:rPr>
                <w:rFonts w:ascii="Times New Roman" w:hAnsi="Times New Roman" w:cs="Times New Roman"/>
                <w:b/>
                <w:smallCaps/>
                <w:sz w:val="28"/>
                <w:szCs w:val="28"/>
                <w:lang w:val="kk-KZ"/>
              </w:rPr>
              <w:t>эмиссиялау белсенділігін арттыру жолдары</w:t>
            </w:r>
            <w:r w:rsidR="000A2EEC" w:rsidRPr="00257BDC">
              <w:rPr>
                <w:rFonts w:ascii="Times New Roman" w:hAnsi="Times New Roman" w:cs="Times New Roman"/>
                <w:b/>
                <w:smallCaps/>
                <w:sz w:val="28"/>
                <w:szCs w:val="28"/>
                <w:lang w:val="kk-KZ"/>
              </w:rPr>
              <w:t xml:space="preserve"> </w:t>
            </w:r>
          </w:p>
        </w:tc>
        <w:tc>
          <w:tcPr>
            <w:tcW w:w="708" w:type="dxa"/>
          </w:tcPr>
          <w:p w:rsidR="006B5AF4" w:rsidRPr="00257BDC" w:rsidRDefault="006B5AF4"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71</w:t>
            </w:r>
          </w:p>
        </w:tc>
      </w:tr>
      <w:tr w:rsidR="00682789" w:rsidRPr="00257BDC" w:rsidTr="00FD6EF5">
        <w:tc>
          <w:tcPr>
            <w:tcW w:w="8931" w:type="dxa"/>
          </w:tcPr>
          <w:p w:rsidR="00682789" w:rsidRPr="00257BDC" w:rsidRDefault="00682789" w:rsidP="00E64163">
            <w:pPr>
              <w:widowControl w:val="0"/>
              <w:tabs>
                <w:tab w:val="left" w:pos="599"/>
              </w:tabs>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3.1</w:t>
            </w:r>
            <w:r w:rsidR="004E04A9" w:rsidRPr="00257BDC">
              <w:rPr>
                <w:rFonts w:ascii="Times New Roman" w:hAnsi="Times New Roman" w:cs="Times New Roman"/>
                <w:sz w:val="28"/>
                <w:szCs w:val="28"/>
                <w:lang w:val="kk-KZ"/>
              </w:rPr>
              <w:t xml:space="preserve"> </w:t>
            </w:r>
            <w:r w:rsidR="00B74639" w:rsidRPr="00257BDC">
              <w:rPr>
                <w:rFonts w:ascii="Times New Roman" w:hAnsi="Times New Roman" w:cs="Times New Roman"/>
                <w:sz w:val="28"/>
                <w:szCs w:val="28"/>
                <w:lang w:val="kk-KZ"/>
              </w:rPr>
              <w:t>Капитал нарығында</w:t>
            </w:r>
            <w:r w:rsidR="00FD6EF5" w:rsidRPr="00257BDC">
              <w:rPr>
                <w:rFonts w:ascii="Times New Roman" w:hAnsi="Times New Roman" w:cs="Times New Roman"/>
                <w:sz w:val="28"/>
                <w:szCs w:val="28"/>
                <w:lang w:val="kk-KZ"/>
              </w:rPr>
              <w:t xml:space="preserve"> эмиссиялық қызметті жандандырудың макроэкономикалық жағдайларын негіздеу</w:t>
            </w:r>
          </w:p>
        </w:tc>
        <w:tc>
          <w:tcPr>
            <w:tcW w:w="708" w:type="dxa"/>
          </w:tcPr>
          <w:p w:rsidR="00682789" w:rsidRPr="00257BDC" w:rsidRDefault="00682789"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71</w:t>
            </w:r>
          </w:p>
        </w:tc>
      </w:tr>
      <w:tr w:rsidR="00682789" w:rsidRPr="00257BDC" w:rsidTr="00FD6EF5">
        <w:tc>
          <w:tcPr>
            <w:tcW w:w="8931" w:type="dxa"/>
          </w:tcPr>
          <w:p w:rsidR="00682789" w:rsidRPr="00257BDC" w:rsidRDefault="00FD6EF5" w:rsidP="00E64163">
            <w:pPr>
              <w:widowControl w:val="0"/>
              <w:spacing w:after="0" w:line="240" w:lineRule="auto"/>
              <w:jc w:val="both"/>
              <w:rPr>
                <w:rFonts w:ascii="Times New Roman" w:hAnsi="Times New Roman" w:cs="Times New Roman"/>
                <w:sz w:val="28"/>
                <w:szCs w:val="28"/>
              </w:rPr>
            </w:pPr>
            <w:r w:rsidRPr="00257BDC">
              <w:rPr>
                <w:rFonts w:ascii="Times New Roman" w:hAnsi="Times New Roman" w:cs="Times New Roman"/>
                <w:sz w:val="28"/>
                <w:szCs w:val="28"/>
                <w:lang w:val="kk-KZ"/>
              </w:rPr>
              <w:t>3.2 Инвестициялық қаржылық құралдардың эмиссиясын ынталандыруға әсер ететін факторларды анықтау моделі</w:t>
            </w:r>
          </w:p>
        </w:tc>
        <w:tc>
          <w:tcPr>
            <w:tcW w:w="708" w:type="dxa"/>
          </w:tcPr>
          <w:p w:rsidR="00682789" w:rsidRPr="00257BDC" w:rsidRDefault="00682789" w:rsidP="00E64163">
            <w:pPr>
              <w:widowControl w:val="0"/>
              <w:spacing w:after="0" w:line="240" w:lineRule="auto"/>
              <w:jc w:val="center"/>
              <w:rPr>
                <w:rFonts w:ascii="Times New Roman" w:hAnsi="Times New Roman" w:cs="Times New Roman"/>
                <w:sz w:val="28"/>
                <w:szCs w:val="28"/>
                <w:lang w:val="kk-KZ"/>
              </w:rPr>
            </w:pPr>
          </w:p>
          <w:p w:rsidR="00A156C9"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85</w:t>
            </w:r>
          </w:p>
        </w:tc>
      </w:tr>
      <w:tr w:rsidR="00682789" w:rsidRPr="00257BDC" w:rsidTr="00FD6EF5">
        <w:tc>
          <w:tcPr>
            <w:tcW w:w="8931" w:type="dxa"/>
          </w:tcPr>
          <w:p w:rsidR="00682789" w:rsidRPr="00257BDC" w:rsidRDefault="00727A7D" w:rsidP="00E64163">
            <w:pPr>
              <w:widowControl w:val="0"/>
              <w:spacing w:after="0" w:line="240" w:lineRule="auto"/>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3.3 Қазақстандық ұйымдардың </w:t>
            </w:r>
            <w:r w:rsidR="004E04A9" w:rsidRPr="00257BDC">
              <w:rPr>
                <w:rFonts w:ascii="Times New Roman" w:hAnsi="Times New Roman" w:cs="Times New Roman"/>
                <w:sz w:val="28"/>
                <w:szCs w:val="28"/>
                <w:shd w:val="clear" w:color="auto" w:fill="FFFFFF"/>
                <w:lang w:val="kk-KZ"/>
              </w:rPr>
              <w:t>эмиссиялық</w:t>
            </w:r>
            <w:r w:rsidRPr="00257BDC">
              <w:rPr>
                <w:rFonts w:ascii="Times New Roman" w:hAnsi="Times New Roman" w:cs="Times New Roman"/>
                <w:sz w:val="28"/>
                <w:szCs w:val="28"/>
                <w:shd w:val="clear" w:color="auto" w:fill="FFFFFF"/>
                <w:lang w:val="kk-KZ"/>
              </w:rPr>
              <w:t xml:space="preserve"> қызметін белсенді</w:t>
            </w:r>
            <w:r w:rsidR="004E04A9" w:rsidRPr="00257BDC">
              <w:rPr>
                <w:rFonts w:ascii="Times New Roman" w:hAnsi="Times New Roman" w:cs="Times New Roman"/>
                <w:sz w:val="28"/>
                <w:szCs w:val="28"/>
                <w:shd w:val="clear" w:color="auto" w:fill="FFFFFF"/>
                <w:lang w:val="kk-KZ"/>
              </w:rPr>
              <w:t>ру</w:t>
            </w:r>
            <w:r w:rsidR="0091278E"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бойынша ұсыныстар</w:t>
            </w:r>
          </w:p>
        </w:tc>
        <w:tc>
          <w:tcPr>
            <w:tcW w:w="708" w:type="dxa"/>
          </w:tcPr>
          <w:p w:rsidR="00682789" w:rsidRPr="00257BDC" w:rsidRDefault="00682789" w:rsidP="00E64163">
            <w:pPr>
              <w:widowControl w:val="0"/>
              <w:spacing w:after="0" w:line="240" w:lineRule="auto"/>
              <w:jc w:val="center"/>
              <w:rPr>
                <w:rFonts w:ascii="Times New Roman" w:hAnsi="Times New Roman" w:cs="Times New Roman"/>
                <w:sz w:val="28"/>
                <w:szCs w:val="28"/>
                <w:lang w:val="kk-KZ"/>
              </w:rPr>
            </w:pPr>
          </w:p>
          <w:p w:rsidR="00A156C9" w:rsidRPr="00257BDC" w:rsidRDefault="0042632E" w:rsidP="00E64163">
            <w:pPr>
              <w:widowControl w:val="0"/>
              <w:spacing w:after="0" w:line="240" w:lineRule="auto"/>
              <w:jc w:val="center"/>
              <w:rPr>
                <w:rFonts w:ascii="Times New Roman" w:hAnsi="Times New Roman" w:cs="Times New Roman"/>
                <w:sz w:val="28"/>
                <w:szCs w:val="28"/>
              </w:rPr>
            </w:pPr>
            <w:r w:rsidRPr="00257BDC">
              <w:rPr>
                <w:rFonts w:ascii="Times New Roman" w:hAnsi="Times New Roman" w:cs="Times New Roman"/>
                <w:sz w:val="28"/>
                <w:szCs w:val="28"/>
                <w:lang w:val="kk-KZ"/>
              </w:rPr>
              <w:t>10</w:t>
            </w:r>
            <w:r w:rsidR="006B78CC" w:rsidRPr="00257BDC">
              <w:rPr>
                <w:rFonts w:ascii="Times New Roman" w:hAnsi="Times New Roman" w:cs="Times New Roman"/>
                <w:sz w:val="28"/>
                <w:szCs w:val="28"/>
              </w:rPr>
              <w:t>7</w:t>
            </w:r>
          </w:p>
        </w:tc>
      </w:tr>
      <w:tr w:rsidR="006B5AF4" w:rsidRPr="00257BDC" w:rsidTr="00FD6EF5">
        <w:tc>
          <w:tcPr>
            <w:tcW w:w="8931" w:type="dxa"/>
          </w:tcPr>
          <w:p w:rsidR="006B5AF4" w:rsidRPr="00257BDC" w:rsidRDefault="006B5AF4"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5B3E3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Жұмыстың </w:t>
            </w:r>
            <w:r w:rsidRPr="00257BDC">
              <w:rPr>
                <w:rFonts w:ascii="Times New Roman" w:hAnsi="Times New Roman" w:cs="Times New Roman"/>
                <w:sz w:val="28"/>
                <w:szCs w:val="28"/>
              </w:rPr>
              <w:t>3-</w:t>
            </w:r>
            <w:r w:rsidRPr="00257BDC">
              <w:rPr>
                <w:rFonts w:ascii="Times New Roman" w:hAnsi="Times New Roman" w:cs="Times New Roman"/>
                <w:sz w:val="28"/>
                <w:szCs w:val="28"/>
                <w:lang w:val="kk-KZ"/>
              </w:rPr>
              <w:t xml:space="preserve"> бөлімі бойынша тұжырымдама</w:t>
            </w:r>
          </w:p>
        </w:tc>
        <w:tc>
          <w:tcPr>
            <w:tcW w:w="708" w:type="dxa"/>
          </w:tcPr>
          <w:p w:rsidR="006B5AF4"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112</w:t>
            </w:r>
          </w:p>
        </w:tc>
      </w:tr>
      <w:tr w:rsidR="005B3E37" w:rsidRPr="00257BDC" w:rsidTr="00FD6EF5">
        <w:tc>
          <w:tcPr>
            <w:tcW w:w="8931" w:type="dxa"/>
          </w:tcPr>
          <w:p w:rsidR="005B3E37" w:rsidRPr="00257BDC" w:rsidRDefault="005B3E37"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ҚОРЫТЫНДЫ</w:t>
            </w:r>
          </w:p>
        </w:tc>
        <w:tc>
          <w:tcPr>
            <w:tcW w:w="708" w:type="dxa"/>
          </w:tcPr>
          <w:p w:rsidR="005B3E37"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114</w:t>
            </w:r>
          </w:p>
        </w:tc>
      </w:tr>
      <w:tr w:rsidR="005B3E37" w:rsidRPr="00257BDC" w:rsidTr="00FD6EF5">
        <w:tc>
          <w:tcPr>
            <w:tcW w:w="8931" w:type="dxa"/>
          </w:tcPr>
          <w:p w:rsidR="005B3E37" w:rsidRPr="00257BDC" w:rsidRDefault="005B3E37"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ҚОЛДАНЫЛҒАН ӘДЕБИЕТТЕР ТІЗІМІ</w:t>
            </w:r>
          </w:p>
        </w:tc>
        <w:tc>
          <w:tcPr>
            <w:tcW w:w="708" w:type="dxa"/>
          </w:tcPr>
          <w:p w:rsidR="005B3E37"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118</w:t>
            </w:r>
          </w:p>
        </w:tc>
      </w:tr>
      <w:tr w:rsidR="005B3E37" w:rsidRPr="00257BDC" w:rsidTr="00FD6EF5">
        <w:tc>
          <w:tcPr>
            <w:tcW w:w="8931" w:type="dxa"/>
          </w:tcPr>
          <w:p w:rsidR="005B3E37" w:rsidRPr="00257BDC" w:rsidRDefault="005B3E37"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ҚОСЫМШАЛАР</w:t>
            </w:r>
          </w:p>
        </w:tc>
        <w:tc>
          <w:tcPr>
            <w:tcW w:w="708" w:type="dxa"/>
          </w:tcPr>
          <w:p w:rsidR="005B3E37" w:rsidRPr="00257BDC" w:rsidRDefault="006B78C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130</w:t>
            </w:r>
          </w:p>
        </w:tc>
      </w:tr>
    </w:tbl>
    <w:p w:rsidR="007C7449" w:rsidRPr="00257BDC" w:rsidRDefault="007C7449" w:rsidP="00E64163">
      <w:pPr>
        <w:widowControl w:val="0"/>
        <w:spacing w:after="0" w:line="240" w:lineRule="auto"/>
        <w:ind w:firstLine="709"/>
        <w:jc w:val="center"/>
        <w:rPr>
          <w:rFonts w:ascii="Times New Roman" w:hAnsi="Times New Roman" w:cs="Times New Roman"/>
          <w:sz w:val="28"/>
          <w:szCs w:val="28"/>
          <w:lang w:val="kk-KZ"/>
        </w:rPr>
      </w:pPr>
    </w:p>
    <w:p w:rsidR="007C7449" w:rsidRPr="00257BDC" w:rsidRDefault="007C7449" w:rsidP="00E64163">
      <w:pPr>
        <w:widowControl w:val="0"/>
        <w:spacing w:after="0" w:line="240" w:lineRule="auto"/>
        <w:ind w:firstLine="709"/>
        <w:jc w:val="center"/>
        <w:rPr>
          <w:rFonts w:ascii="Times New Roman" w:hAnsi="Times New Roman" w:cs="Times New Roman"/>
          <w:sz w:val="28"/>
          <w:szCs w:val="28"/>
          <w:lang w:val="kk-KZ"/>
        </w:rPr>
      </w:pPr>
    </w:p>
    <w:p w:rsidR="00262057" w:rsidRPr="00257BDC" w:rsidRDefault="00262057" w:rsidP="00E64163">
      <w:pPr>
        <w:widowControl w:val="0"/>
        <w:spacing w:after="0" w:line="240" w:lineRule="auto"/>
        <w:ind w:firstLine="567"/>
        <w:jc w:val="both"/>
        <w:rPr>
          <w:rFonts w:ascii="Times New Roman" w:hAnsi="Times New Roman"/>
          <w:b/>
          <w:sz w:val="28"/>
          <w:szCs w:val="28"/>
          <w:lang w:val="kk-KZ"/>
        </w:rPr>
      </w:pPr>
    </w:p>
    <w:p w:rsidR="007C7449" w:rsidRPr="00257BDC" w:rsidRDefault="007C7449" w:rsidP="00E64163">
      <w:pPr>
        <w:widowControl w:val="0"/>
        <w:spacing w:after="0" w:line="240" w:lineRule="auto"/>
        <w:ind w:firstLine="709"/>
        <w:jc w:val="center"/>
        <w:rPr>
          <w:rFonts w:ascii="Times New Roman" w:hAnsi="Times New Roman" w:cs="Times New Roman"/>
          <w:sz w:val="28"/>
          <w:szCs w:val="28"/>
          <w:lang w:val="kk-KZ"/>
        </w:rPr>
      </w:pPr>
    </w:p>
    <w:p w:rsidR="00F04710" w:rsidRPr="00257BDC" w:rsidRDefault="00F04710" w:rsidP="00E64163">
      <w:pPr>
        <w:widowControl w:val="0"/>
        <w:spacing w:after="0" w:line="240" w:lineRule="auto"/>
        <w:ind w:firstLine="709"/>
        <w:jc w:val="center"/>
        <w:rPr>
          <w:rFonts w:ascii="Times New Roman" w:hAnsi="Times New Roman" w:cs="Times New Roman"/>
          <w:sz w:val="28"/>
          <w:szCs w:val="28"/>
          <w:lang w:val="kk-KZ"/>
        </w:rPr>
      </w:pPr>
    </w:p>
    <w:p w:rsidR="00F04710" w:rsidRPr="00257BDC" w:rsidRDefault="00F04710" w:rsidP="00E64163">
      <w:pPr>
        <w:widowControl w:val="0"/>
        <w:spacing w:after="0" w:line="240" w:lineRule="auto"/>
        <w:ind w:firstLine="709"/>
        <w:jc w:val="center"/>
        <w:rPr>
          <w:rFonts w:ascii="Times New Roman" w:hAnsi="Times New Roman" w:cs="Times New Roman"/>
          <w:sz w:val="28"/>
          <w:szCs w:val="28"/>
          <w:lang w:val="kk-KZ"/>
        </w:rPr>
      </w:pPr>
    </w:p>
    <w:p w:rsidR="00B22C89" w:rsidRPr="00257BDC" w:rsidRDefault="00B22C89" w:rsidP="00E64163">
      <w:pPr>
        <w:widowControl w:val="0"/>
        <w:spacing w:after="0" w:line="240" w:lineRule="auto"/>
        <w:ind w:firstLine="709"/>
        <w:jc w:val="center"/>
        <w:rPr>
          <w:rFonts w:ascii="Times New Roman" w:hAnsi="Times New Roman" w:cs="Times New Roman"/>
          <w:sz w:val="28"/>
          <w:szCs w:val="28"/>
          <w:lang w:val="kk-KZ"/>
        </w:rPr>
      </w:pPr>
    </w:p>
    <w:p w:rsidR="00F04710" w:rsidRPr="00257BDC" w:rsidRDefault="00F04710" w:rsidP="00E64163">
      <w:pPr>
        <w:widowControl w:val="0"/>
        <w:spacing w:after="0" w:line="240" w:lineRule="auto"/>
        <w:ind w:firstLine="709"/>
        <w:jc w:val="center"/>
        <w:rPr>
          <w:rFonts w:ascii="Times New Roman" w:hAnsi="Times New Roman" w:cs="Times New Roman"/>
          <w:sz w:val="28"/>
          <w:szCs w:val="28"/>
          <w:lang w:val="kk-KZ"/>
        </w:rPr>
      </w:pPr>
    </w:p>
    <w:p w:rsidR="00F04710" w:rsidRPr="00257BDC" w:rsidRDefault="00F04710" w:rsidP="00E64163">
      <w:pPr>
        <w:widowControl w:val="0"/>
        <w:spacing w:after="0" w:line="240" w:lineRule="auto"/>
        <w:ind w:firstLine="709"/>
        <w:jc w:val="center"/>
        <w:rPr>
          <w:rFonts w:ascii="Times New Roman" w:hAnsi="Times New Roman" w:cs="Times New Roman"/>
          <w:sz w:val="28"/>
          <w:szCs w:val="28"/>
          <w:lang w:val="kk-KZ"/>
        </w:rPr>
      </w:pPr>
    </w:p>
    <w:p w:rsidR="00DB0477" w:rsidRPr="00257BDC" w:rsidRDefault="00DB0477" w:rsidP="00E64163">
      <w:pPr>
        <w:widowControl w:val="0"/>
        <w:spacing w:after="0" w:line="240" w:lineRule="auto"/>
        <w:ind w:firstLine="709"/>
        <w:jc w:val="center"/>
        <w:rPr>
          <w:rFonts w:ascii="Times New Roman" w:hAnsi="Times New Roman" w:cs="Times New Roman"/>
          <w:b/>
          <w:sz w:val="28"/>
          <w:szCs w:val="28"/>
          <w:lang w:val="kk-KZ"/>
        </w:rPr>
      </w:pPr>
      <w:r w:rsidRPr="00257BDC">
        <w:rPr>
          <w:rFonts w:ascii="Times New Roman" w:hAnsi="Times New Roman" w:cs="Times New Roman"/>
          <w:b/>
          <w:sz w:val="28"/>
          <w:szCs w:val="28"/>
          <w:lang w:val="kk-KZ"/>
        </w:rPr>
        <w:lastRenderedPageBreak/>
        <w:t>НОРМАТИВТІК СІЛТЕМЕЛЕР</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диссертациялық жұмыста қолданылған нормативтік құжаттар тізімі төмендегідей:</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«Әділетті Қазақстанның экономикалық бағдары»  Қасым-Жомарт Тоқаевтың 2023 жылғы 01 қыркүйектегі Қазақстан халқына Жолдауы</w:t>
      </w:r>
    </w:p>
    <w:p w:rsidR="000D6A34"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Қазақстан Республикасының Азаматтық Кодексі</w:t>
      </w:r>
      <w:r w:rsidR="00ED5C23" w:rsidRPr="00257BDC">
        <w:rPr>
          <w:rFonts w:ascii="Times New Roman" w:hAnsi="Times New Roman" w:cs="Times New Roman"/>
          <w:sz w:val="28"/>
          <w:szCs w:val="28"/>
          <w:lang w:val="kk-KZ"/>
        </w:rPr>
        <w:t xml:space="preserve"> 1994 жылғы 27 желто</w:t>
      </w:r>
      <w:r w:rsidR="000D6A34" w:rsidRPr="00257BDC">
        <w:rPr>
          <w:rFonts w:ascii="Times New Roman" w:hAnsi="Times New Roman" w:cs="Times New Roman"/>
          <w:sz w:val="28"/>
          <w:szCs w:val="28"/>
          <w:lang w:val="kk-KZ"/>
        </w:rPr>
        <w:t xml:space="preserve">қсандағы № </w:t>
      </w:r>
      <w:r w:rsidR="000B762F" w:rsidRPr="00257BDC">
        <w:rPr>
          <w:rFonts w:ascii="Times New Roman" w:hAnsi="Times New Roman" w:cs="Times New Roman"/>
          <w:sz w:val="28"/>
          <w:szCs w:val="28"/>
          <w:lang w:val="kk-KZ"/>
        </w:rPr>
        <w:t xml:space="preserve">268-XIII </w:t>
      </w:r>
      <w:r w:rsidR="00C97974" w:rsidRPr="00257BDC">
        <w:rPr>
          <w:rFonts w:ascii="Times New Roman" w:hAnsi="Times New Roman" w:cs="Times New Roman"/>
          <w:sz w:val="28"/>
          <w:szCs w:val="28"/>
          <w:lang w:val="kk-KZ"/>
        </w:rPr>
        <w:t>(01.07.2024</w:t>
      </w:r>
      <w:r w:rsidR="000D6A34" w:rsidRPr="00257BDC">
        <w:rPr>
          <w:rFonts w:ascii="Times New Roman" w:hAnsi="Times New Roman" w:cs="Times New Roman"/>
          <w:sz w:val="28"/>
          <w:szCs w:val="28"/>
          <w:lang w:val="kk-KZ"/>
        </w:rPr>
        <w:t xml:space="preserve"> берілген өзгерістер мен толықтырулармен)</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Қазақстан Республикасының Кәсіпкерлік Кодексі</w:t>
      </w:r>
      <w:r w:rsidR="00DC4D0C"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2015</w:t>
      </w:r>
      <w:r w:rsidR="00DC4D0C" w:rsidRPr="00257BDC">
        <w:rPr>
          <w:rFonts w:ascii="Times New Roman" w:hAnsi="Times New Roman" w:cs="Times New Roman"/>
          <w:sz w:val="28"/>
          <w:szCs w:val="28"/>
          <w:lang w:val="kk-KZ"/>
        </w:rPr>
        <w:t xml:space="preserve"> жылғы 29 қазандағы № 375-V ҚРЗ</w:t>
      </w:r>
      <w:r w:rsidRPr="00257BDC">
        <w:rPr>
          <w:rFonts w:ascii="Times New Roman" w:hAnsi="Times New Roman" w:cs="Times New Roman"/>
          <w:sz w:val="28"/>
          <w:szCs w:val="28"/>
          <w:lang w:val="kk-KZ"/>
        </w:rPr>
        <w:t xml:space="preserve"> (</w:t>
      </w:r>
      <w:r w:rsidR="00DC4D0C" w:rsidRPr="00257BDC">
        <w:rPr>
          <w:rFonts w:ascii="Times New Roman" w:hAnsi="Times New Roman" w:cs="Times New Roman"/>
          <w:sz w:val="28"/>
          <w:szCs w:val="28"/>
          <w:lang w:val="kk-KZ"/>
        </w:rPr>
        <w:t>01.07.2024</w:t>
      </w:r>
      <w:r w:rsidRPr="00257BDC">
        <w:rPr>
          <w:rFonts w:ascii="Times New Roman" w:hAnsi="Times New Roman" w:cs="Times New Roman"/>
          <w:sz w:val="28"/>
          <w:szCs w:val="28"/>
          <w:lang w:val="kk-KZ"/>
        </w:rPr>
        <w:t xml:space="preserve"> берілген өзгерістер мен толықтырулармен).</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Акционерлік қоғамдар туралы 2003 жылғы 13 мамырдағы № 415 Қазақстан Республикасының Заңы (</w:t>
      </w:r>
      <w:r w:rsidR="00F41146" w:rsidRPr="00257BDC">
        <w:rPr>
          <w:rFonts w:ascii="Times New Roman" w:hAnsi="Times New Roman" w:cs="Times New Roman"/>
          <w:sz w:val="28"/>
          <w:szCs w:val="28"/>
          <w:lang w:val="kk-KZ"/>
        </w:rPr>
        <w:t xml:space="preserve">01.07.2024 </w:t>
      </w:r>
      <w:r w:rsidRPr="00257BDC">
        <w:rPr>
          <w:rFonts w:ascii="Times New Roman" w:hAnsi="Times New Roman" w:cs="Times New Roman"/>
          <w:sz w:val="28"/>
          <w:szCs w:val="28"/>
          <w:lang w:val="kk-KZ"/>
        </w:rPr>
        <w:t xml:space="preserve">берілген өзгерістер мен толықтырулармен). </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Қазақстан Республикасындағы банктер және банк қызметі туралы Қазақстан Республикасының 1995</w:t>
      </w:r>
      <w:r w:rsidR="009A1033" w:rsidRPr="00257BDC">
        <w:rPr>
          <w:rFonts w:ascii="Times New Roman" w:hAnsi="Times New Roman" w:cs="Times New Roman"/>
          <w:sz w:val="28"/>
          <w:szCs w:val="28"/>
          <w:lang w:val="kk-KZ"/>
        </w:rPr>
        <w:t xml:space="preserve"> ж. 31 тамыздағы № 2444 Заңы (19.06.2024</w:t>
      </w:r>
      <w:r w:rsidRPr="00257BDC">
        <w:rPr>
          <w:rFonts w:ascii="Times New Roman" w:hAnsi="Times New Roman" w:cs="Times New Roman"/>
          <w:sz w:val="28"/>
          <w:szCs w:val="28"/>
          <w:lang w:val="kk-KZ"/>
        </w:rPr>
        <w:t xml:space="preserve"> берілген өзгерістер мен толықтырулармен)</w:t>
      </w:r>
    </w:p>
    <w:p w:rsidR="00DB0477" w:rsidRPr="00257BDC" w:rsidRDefault="00DB04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«Бағалы қағаздар рыногі туралы» 2003 жылғы 2 шілдедегі № 461 Қа</w:t>
      </w:r>
      <w:r w:rsidR="00F41146" w:rsidRPr="00257BDC">
        <w:rPr>
          <w:rFonts w:ascii="Times New Roman" w:hAnsi="Times New Roman" w:cs="Times New Roman"/>
          <w:sz w:val="28"/>
          <w:szCs w:val="28"/>
          <w:lang w:val="kk-KZ"/>
        </w:rPr>
        <w:t>зақстан Республикасының Заңы (19.06.2024</w:t>
      </w:r>
      <w:r w:rsidRPr="00257BDC">
        <w:rPr>
          <w:rFonts w:ascii="Times New Roman" w:hAnsi="Times New Roman" w:cs="Times New Roman"/>
          <w:sz w:val="28"/>
          <w:szCs w:val="28"/>
          <w:lang w:val="kk-KZ"/>
        </w:rPr>
        <w:t xml:space="preserve"> берілген өзгерістер мен толықтырулармен)</w:t>
      </w:r>
    </w:p>
    <w:p w:rsidR="00D86A5C" w:rsidRPr="00257BDC" w:rsidRDefault="00D86A5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қаулысы</w:t>
      </w:r>
      <w:r w:rsidR="001B6624" w:rsidRPr="00257BDC">
        <w:rPr>
          <w:rFonts w:ascii="Times New Roman" w:hAnsi="Times New Roman" w:cs="Times New Roman"/>
          <w:sz w:val="28"/>
          <w:szCs w:val="28"/>
          <w:lang w:val="kk-KZ"/>
        </w:rPr>
        <w:t xml:space="preserve"> (06.02.2024 берілген өзгерістер мен толықтырулармен)</w:t>
      </w:r>
    </w:p>
    <w:p w:rsidR="0071608E" w:rsidRPr="00257BDC" w:rsidRDefault="00CA1B6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 туралы Қазақстан Республикасы Ұлттық Банкі Басқармасының 2018 жылғы 29 қазандағы № 248 қаулысы</w:t>
      </w:r>
      <w:r w:rsidR="0071608E" w:rsidRPr="00257BDC">
        <w:rPr>
          <w:rFonts w:ascii="Times New Roman" w:hAnsi="Times New Roman" w:cs="Times New Roman"/>
          <w:sz w:val="28"/>
          <w:szCs w:val="28"/>
          <w:lang w:val="kk-KZ"/>
        </w:rPr>
        <w:t xml:space="preserve"> (09.02.2021 берілген өзгерістер мен толықтырулармен)</w:t>
      </w:r>
    </w:p>
    <w:p w:rsidR="00CF2D77" w:rsidRPr="00257BDC" w:rsidRDefault="00A27C70" w:rsidP="00E64163">
      <w:pPr>
        <w:widowControl w:val="0"/>
        <w:spacing w:after="0" w:line="240" w:lineRule="auto"/>
        <w:ind w:firstLine="567"/>
        <w:jc w:val="both"/>
        <w:rPr>
          <w:sz w:val="28"/>
          <w:szCs w:val="28"/>
          <w:lang w:val="kk-KZ"/>
        </w:rPr>
      </w:pPr>
      <w:r w:rsidRPr="00257BDC">
        <w:rPr>
          <w:rFonts w:ascii="Times New Roman" w:hAnsi="Times New Roman" w:cs="Times New Roman"/>
          <w:sz w:val="28"/>
          <w:szCs w:val="28"/>
          <w:lang w:val="kk-KZ"/>
        </w:rPr>
        <w:t>Қаржылық Есептіліктің Халықаралық Стандарты (IFRS) 9 − «Қаржы Құралдары» 2014 жылдың шілдесінен бастап қолданылуда</w:t>
      </w:r>
      <w:r w:rsidRPr="00257BDC">
        <w:rPr>
          <w:sz w:val="28"/>
          <w:szCs w:val="28"/>
          <w:lang w:val="kk-KZ"/>
        </w:rPr>
        <w:t xml:space="preserve"> </w:t>
      </w:r>
    </w:p>
    <w:p w:rsidR="00124AE1" w:rsidRPr="00257BDC" w:rsidRDefault="00124AE1" w:rsidP="00E64163">
      <w:pPr>
        <w:widowControl w:val="0"/>
        <w:spacing w:after="0" w:line="240" w:lineRule="auto"/>
        <w:ind w:firstLine="567"/>
        <w:jc w:val="center"/>
        <w:rPr>
          <w:rFonts w:ascii="Times New Roman" w:hAnsi="Times New Roman" w:cs="Times New Roman"/>
          <w:b/>
          <w:caps/>
          <w:sz w:val="28"/>
          <w:szCs w:val="28"/>
          <w:lang w:val="kk-KZ"/>
        </w:rPr>
      </w:pPr>
      <w:r w:rsidRPr="00257BDC">
        <w:rPr>
          <w:rFonts w:ascii="Times New Roman" w:hAnsi="Times New Roman" w:cs="Times New Roman"/>
          <w:caps/>
          <w:sz w:val="28"/>
          <w:szCs w:val="28"/>
          <w:lang w:val="kk-KZ"/>
        </w:rPr>
        <w:br w:type="page"/>
      </w:r>
      <w:r w:rsidRPr="00257BDC">
        <w:rPr>
          <w:rFonts w:ascii="Times New Roman" w:hAnsi="Times New Roman" w:cs="Times New Roman"/>
          <w:b/>
          <w:caps/>
          <w:sz w:val="28"/>
          <w:szCs w:val="28"/>
          <w:lang w:val="kk-KZ"/>
        </w:rPr>
        <w:lastRenderedPageBreak/>
        <w:t>анықтамалар</w:t>
      </w:r>
    </w:p>
    <w:p w:rsidR="00990108" w:rsidRPr="00257BDC" w:rsidRDefault="00990108" w:rsidP="00E64163">
      <w:pPr>
        <w:widowControl w:val="0"/>
        <w:spacing w:after="0" w:line="240" w:lineRule="auto"/>
        <w:ind w:firstLine="567"/>
        <w:jc w:val="center"/>
        <w:rPr>
          <w:rFonts w:ascii="Times New Roman" w:hAnsi="Times New Roman" w:cs="Times New Roman"/>
          <w:b/>
          <w:caps/>
          <w:sz w:val="28"/>
          <w:szCs w:val="28"/>
          <w:lang w:val="kk-KZ"/>
        </w:rPr>
      </w:pP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диссертациялық жұмыста төменде берілген терминдерге келесідей анықтамалар пайдаланылды:</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Капитал нарығы</w:t>
      </w:r>
      <w:r w:rsidRPr="00257BDC">
        <w:rPr>
          <w:rFonts w:ascii="Times New Roman" w:hAnsi="Times New Roman" w:cs="Times New Roman"/>
          <w:sz w:val="28"/>
          <w:szCs w:val="28"/>
          <w:lang w:val="kk-KZ"/>
        </w:rPr>
        <w:t xml:space="preserve"> – бұл қысқа және ұзақ мерзімді қарыз ретінде берілетін ақша капиталына мәміле жасалынатын нарық.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 xml:space="preserve">Инвестициялық ресурстар </w:t>
      </w:r>
      <w:r w:rsidRPr="00257BDC">
        <w:rPr>
          <w:rFonts w:ascii="Times New Roman" w:hAnsi="Times New Roman" w:cs="Times New Roman"/>
          <w:sz w:val="28"/>
          <w:szCs w:val="28"/>
          <w:lang w:val="kk-KZ"/>
        </w:rPr>
        <w:t xml:space="preserve"> – бұл күрделі қаржы салымын қажет ететін </w:t>
      </w:r>
      <w:r w:rsidRPr="00257BDC">
        <w:rPr>
          <w:rStyle w:val="ezkurwreuab5ozgtqnkl"/>
          <w:rFonts w:ascii="Times New Roman" w:hAnsi="Times New Roman" w:cs="Times New Roman"/>
          <w:sz w:val="28"/>
          <w:szCs w:val="28"/>
          <w:lang w:val="kk-KZ"/>
        </w:rPr>
        <w:t>инвестициялау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объектілеріне</w:t>
      </w:r>
      <w:r w:rsidRPr="00257BDC">
        <w:rPr>
          <w:rFonts w:ascii="Times New Roman" w:hAnsi="Times New Roman" w:cs="Times New Roman"/>
          <w:sz w:val="28"/>
          <w:szCs w:val="28"/>
          <w:lang w:val="kk-KZ"/>
        </w:rPr>
        <w:t xml:space="preserve">  салымдар құюға </w:t>
      </w:r>
      <w:r w:rsidRPr="00257BDC">
        <w:rPr>
          <w:rStyle w:val="ezkurwreuab5ozgtqnkl"/>
          <w:rFonts w:ascii="Times New Roman" w:hAnsi="Times New Roman" w:cs="Times New Roman"/>
          <w:sz w:val="28"/>
          <w:szCs w:val="28"/>
          <w:lang w:val="kk-KZ"/>
        </w:rPr>
        <w:t>арналған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нақты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активтер</w:t>
      </w:r>
      <w:r w:rsidRPr="00257BDC">
        <w:rPr>
          <w:rFonts w:ascii="Times New Roman" w:hAnsi="Times New Roman" w:cs="Times New Roman"/>
          <w:sz w:val="28"/>
          <w:szCs w:val="28"/>
          <w:lang w:val="kk-KZ"/>
        </w:rPr>
        <w:t xml:space="preserve">.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Қаржы құралы</w:t>
      </w:r>
      <w:r w:rsidRPr="00257BDC">
        <w:rPr>
          <w:rFonts w:ascii="Times New Roman" w:hAnsi="Times New Roman" w:cs="Times New Roman"/>
          <w:sz w:val="28"/>
          <w:szCs w:val="28"/>
          <w:lang w:val="kk-KZ"/>
        </w:rPr>
        <w:t xml:space="preserve"> – операциялар нәтижесінде бір тұлғада – қаржы активі және басқасында қаржылық міндеттеме немесе үлестік құрал бір мезгілде туындайтын ақша, туынды бағалы қағаздарды қоса алғанда, бағалы қағаздар, туынды қаржы құралдары және басқа да қаржы құралдары. </w:t>
      </w:r>
      <w:r w:rsidRPr="00257BDC">
        <w:rPr>
          <w:rStyle w:val="ezkurwreuab5ozgtqnkl"/>
          <w:lang w:val="kk-KZ"/>
        </w:rPr>
        <w:t>ҚР</w:t>
      </w:r>
      <w:r w:rsidRPr="00257BDC">
        <w:rPr>
          <w:lang w:val="kk-KZ"/>
        </w:rPr>
        <w:t xml:space="preserve"> </w:t>
      </w:r>
      <w:r w:rsidRPr="00257BDC">
        <w:rPr>
          <w:rStyle w:val="ezkurwreuab5ozgtqnkl"/>
          <w:lang w:val="kk-KZ"/>
        </w:rPr>
        <w:t>Азаматтық</w:t>
      </w:r>
      <w:r w:rsidRPr="00257BDC">
        <w:rPr>
          <w:lang w:val="kk-KZ"/>
        </w:rPr>
        <w:t xml:space="preserve"> </w:t>
      </w:r>
      <w:r w:rsidRPr="00257BDC">
        <w:rPr>
          <w:rStyle w:val="ezkurwreuab5ozgtqnkl"/>
          <w:lang w:val="kk-KZ"/>
        </w:rPr>
        <w:t>кодексіне</w:t>
      </w:r>
    </w:p>
    <w:p w:rsidR="00990108" w:rsidRPr="00257BDC" w:rsidRDefault="00990108" w:rsidP="00990108">
      <w:pPr>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 xml:space="preserve">Бағалы қағаздар </w:t>
      </w:r>
      <w:r w:rsidRPr="00257BDC">
        <w:rPr>
          <w:rFonts w:ascii="Times New Roman" w:hAnsi="Times New Roman" w:cs="Times New Roman"/>
          <w:sz w:val="28"/>
          <w:szCs w:val="28"/>
          <w:lang w:val="kk-KZ"/>
        </w:rPr>
        <w:t xml:space="preserve">– бұл бағалы қағаздар нарығында айналысқа түсетін  не заттай бұйым, не қызмет те, не ақша да болып табылмайтын, нақты мүліктік құқық немесе эмитентке қатысты құжат иесінің борышын (қарызын) куәләндіруші құжат түріндегі  айрықша тауар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 xml:space="preserve">Бағалы қағаздар нарығы </w:t>
      </w:r>
      <w:r w:rsidRPr="00257BDC">
        <w:rPr>
          <w:rFonts w:ascii="Times New Roman" w:hAnsi="Times New Roman" w:cs="Times New Roman"/>
          <w:sz w:val="28"/>
          <w:szCs w:val="28"/>
          <w:lang w:val="kk-KZ"/>
        </w:rPr>
        <w:t>– бұл  бағалы қағаздардың шығуын, оларды сату және сатып алу операциялары іске асырылатын және қаржының инвесторлардан эмитенттерге берілуін реттейтін/қамтитын несие капиталы нарығының бөлігі.</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Акция (Үлестік құрал)</w:t>
      </w:r>
      <w:r w:rsidRPr="00257BDC">
        <w:rPr>
          <w:rFonts w:ascii="Times New Roman" w:hAnsi="Times New Roman" w:cs="Times New Roman"/>
          <w:sz w:val="28"/>
          <w:szCs w:val="28"/>
          <w:lang w:val="kk-KZ"/>
        </w:rPr>
        <w:t xml:space="preserve"> – акционерлік қоғамның капиталына қатысуға, акционерлер жиналысында дауыс беруіне мүмкіндік жасайтын және өз иесіне дивиденд алу құқығын беретін  бағалы қағаз.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Облигация (қарыздық құрал)</w:t>
      </w:r>
      <w:r w:rsidRPr="00257BDC">
        <w:rPr>
          <w:rFonts w:ascii="Times New Roman" w:hAnsi="Times New Roman" w:cs="Times New Roman"/>
          <w:sz w:val="28"/>
          <w:szCs w:val="28"/>
          <w:lang w:val="kk-KZ"/>
        </w:rPr>
        <w:t xml:space="preserve"> – тіркелген номиналдық құны және нақты пайызы төленетін қарыз міндеттемесі, яғни капитал қарызының бір нысаны ретінде эмитенттің борыштық міндеттемесін растаушы құжат.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Листингтік компания</w:t>
      </w:r>
      <w:r w:rsidRPr="00257BDC">
        <w:rPr>
          <w:rFonts w:ascii="Times New Roman" w:hAnsi="Times New Roman" w:cs="Times New Roman"/>
          <w:sz w:val="28"/>
          <w:szCs w:val="28"/>
          <w:lang w:val="kk-KZ"/>
        </w:rPr>
        <w:t xml:space="preserve"> – бұл егер де нақты бір ұйымның немесе компанияның бағалы қағаздары акциялар нарығы мен қарыздық құралдар биржасындағы ресми тізілімінде болатын  заңды тұлға.</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Листинг</w:t>
      </w:r>
      <w:r w:rsidRPr="00257BDC">
        <w:rPr>
          <w:rFonts w:ascii="Times New Roman" w:hAnsi="Times New Roman" w:cs="Times New Roman"/>
          <w:sz w:val="28"/>
          <w:szCs w:val="28"/>
          <w:lang w:val="kk-KZ"/>
        </w:rPr>
        <w:t xml:space="preserve"> – қор биржасындағы құнды қағаздардың ресми тізіміне кіргізу және сол тізімде бар болу мақсатында биржаның ішкі құжаттарында көрсетілген талаптарды орындаған эмитенттің қағаздарын саудаға жіберу рәсімі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Эмиссия</w:t>
      </w:r>
      <w:r w:rsidRPr="00257BDC">
        <w:rPr>
          <w:rFonts w:ascii="Times New Roman" w:hAnsi="Times New Roman" w:cs="Times New Roman"/>
          <w:sz w:val="28"/>
          <w:szCs w:val="28"/>
          <w:lang w:val="kk-KZ"/>
        </w:rPr>
        <w:t xml:space="preserve"> – ақшаларды, бағалы қағаздарды айналымға шығарумен байланысты іс-әрекеттер жиынтығы </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Эмитент</w:t>
      </w:r>
      <w:r w:rsidRPr="00257BDC">
        <w:rPr>
          <w:rFonts w:ascii="Times New Roman" w:hAnsi="Times New Roman" w:cs="Times New Roman"/>
          <w:sz w:val="28"/>
          <w:szCs w:val="28"/>
          <w:lang w:val="kk-KZ"/>
        </w:rPr>
        <w:t xml:space="preserve"> – инвестициялық қаржылық құралдар эмиссиясын жүзеге асырушы қаржылық немесе қаржылық емес ұйым. </w:t>
      </w:r>
    </w:p>
    <w:p w:rsidR="00990108" w:rsidRPr="00257BDC" w:rsidRDefault="00990108" w:rsidP="00990108">
      <w:pPr>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b/>
          <w:sz w:val="28"/>
          <w:szCs w:val="28"/>
          <w:lang w:val="kk-KZ"/>
        </w:rPr>
        <w:t>Эмиссиялық саясат</w:t>
      </w:r>
      <w:r w:rsidRPr="00257BDC">
        <w:rPr>
          <w:rFonts w:ascii="Times New Roman" w:hAnsi="Times New Roman" w:cs="Times New Roman"/>
          <w:sz w:val="28"/>
          <w:szCs w:val="28"/>
          <w:lang w:val="kk-KZ"/>
        </w:rPr>
        <w:t xml:space="preserve"> – эмитенттің бағалы қағаздарды шығару және оларды айналымға шығуын ұйымдастыру бойынша кешенді іс-шаралар мен іс-</w:t>
      </w:r>
      <w:r w:rsidRPr="00257BDC">
        <w:rPr>
          <w:rStyle w:val="ezkurwreuab5ozgtqnkl"/>
          <w:lang w:val="kk-KZ"/>
        </w:rPr>
        <w:t xml:space="preserve"> </w:t>
      </w:r>
      <w:r w:rsidRPr="00257BDC">
        <w:rPr>
          <w:rStyle w:val="ezkurwreuab5ozgtqnkl"/>
          <w:rFonts w:ascii="Times New Roman" w:hAnsi="Times New Roman" w:cs="Times New Roman"/>
          <w:sz w:val="28"/>
          <w:szCs w:val="28"/>
          <w:lang w:val="kk-KZ"/>
        </w:rPr>
        <w:t>әрекеттерінің кезектілік реттілігі.</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b/>
          <w:sz w:val="28"/>
          <w:szCs w:val="28"/>
          <w:lang w:val="kk-KZ"/>
        </w:rPr>
        <w:t>Қор индексі</w:t>
      </w:r>
      <w:r w:rsidRPr="00257BDC">
        <w:rPr>
          <w:rStyle w:val="ezkurwreuab5ozgtqnkl"/>
          <w:rFonts w:ascii="Times New Roman" w:hAnsi="Times New Roman" w:cs="Times New Roman"/>
          <w:sz w:val="28"/>
          <w:szCs w:val="28"/>
          <w:lang w:val="kk-KZ"/>
        </w:rPr>
        <w:t xml:space="preserve"> – </w:t>
      </w:r>
      <w:r w:rsidRPr="00257BDC">
        <w:rPr>
          <w:rFonts w:ascii="Times New Roman" w:hAnsi="Times New Roman" w:cs="Times New Roman"/>
          <w:sz w:val="28"/>
          <w:szCs w:val="28"/>
          <w:lang w:val="kk-KZ"/>
        </w:rPr>
        <w:t xml:space="preserve">бұл бағалы қағаздардың, әдетте белгілі бір түрі </w:t>
      </w:r>
      <w:r w:rsidRPr="00257BDC">
        <w:rPr>
          <w:rFonts w:ascii="Times New Roman" w:hAnsi="Times New Roman" w:cs="Times New Roman"/>
          <w:b/>
          <w:sz w:val="28"/>
          <w:szCs w:val="28"/>
          <w:lang w:val="kk-KZ"/>
        </w:rPr>
        <w:t>–</w:t>
      </w:r>
      <w:r w:rsidRPr="00257BDC">
        <w:rPr>
          <w:rFonts w:ascii="Times New Roman" w:hAnsi="Times New Roman" w:cs="Times New Roman"/>
          <w:sz w:val="28"/>
          <w:szCs w:val="28"/>
          <w:lang w:val="kk-KZ"/>
        </w:rPr>
        <w:t xml:space="preserve"> акциялардың орташа өлшенген бағамының көрсеткіші, ол акциялар немесе облигациялар нарығының жай-күйінің жалпы көрінісін алуда пайдаланылады.</w:t>
      </w:r>
    </w:p>
    <w:p w:rsidR="00990108" w:rsidRPr="00257BDC" w:rsidRDefault="00990108" w:rsidP="00990108">
      <w:pPr>
        <w:spacing w:after="0" w:line="240" w:lineRule="auto"/>
        <w:ind w:firstLine="567"/>
        <w:jc w:val="both"/>
        <w:rPr>
          <w:rFonts w:ascii="Times New Roman" w:hAnsi="Times New Roman" w:cs="Times New Roman"/>
          <w:sz w:val="28"/>
          <w:szCs w:val="28"/>
          <w:lang w:val="kk-KZ"/>
        </w:rPr>
      </w:pPr>
    </w:p>
    <w:p w:rsidR="00124AE1" w:rsidRPr="00257BDC" w:rsidRDefault="00124AE1" w:rsidP="00E64163">
      <w:pPr>
        <w:widowControl w:val="0"/>
        <w:spacing w:after="0" w:line="240" w:lineRule="auto"/>
        <w:ind w:firstLine="567"/>
        <w:jc w:val="both"/>
        <w:rPr>
          <w:rFonts w:ascii="Times New Roman" w:hAnsi="Times New Roman" w:cs="Times New Roman"/>
          <w:b/>
          <w:caps/>
          <w:sz w:val="28"/>
          <w:szCs w:val="28"/>
          <w:lang w:val="kk-KZ"/>
        </w:rPr>
      </w:pPr>
    </w:p>
    <w:p w:rsidR="002F57EE" w:rsidRPr="00257BDC" w:rsidRDefault="002F57EE" w:rsidP="00E64163">
      <w:pPr>
        <w:widowControl w:val="0"/>
        <w:spacing w:after="0" w:line="240" w:lineRule="auto"/>
        <w:ind w:firstLine="567"/>
        <w:jc w:val="center"/>
        <w:rPr>
          <w:rFonts w:ascii="Times New Roman" w:hAnsi="Times New Roman" w:cs="Times New Roman"/>
          <w:b/>
          <w:caps/>
          <w:sz w:val="28"/>
          <w:szCs w:val="28"/>
          <w:lang w:val="kk-KZ"/>
        </w:rPr>
      </w:pPr>
      <w:r w:rsidRPr="00257BDC">
        <w:rPr>
          <w:rFonts w:ascii="Times New Roman" w:hAnsi="Times New Roman" w:cs="Times New Roman"/>
          <w:b/>
          <w:caps/>
          <w:sz w:val="28"/>
          <w:szCs w:val="28"/>
          <w:lang w:val="kk-KZ"/>
        </w:rPr>
        <w:lastRenderedPageBreak/>
        <w:t>Белгілеулер мен қысқартулар</w:t>
      </w: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ҚҚ – Қаржылық құралдар</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БҚН – Бағалы қағаздар нарығы</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IPO – Initial Public Offering</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ЕДБ  – Екінші деңгейлі банктер</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ҚЕҰ – </w:t>
      </w:r>
      <w:r w:rsidRPr="00257BDC">
        <w:rPr>
          <w:rStyle w:val="ezkurwreuab5ozgtqnkl"/>
          <w:rFonts w:ascii="Times New Roman" w:hAnsi="Times New Roman" w:cs="Times New Roman"/>
          <w:sz w:val="28"/>
          <w:szCs w:val="28"/>
          <w:lang w:val="kk-KZ"/>
        </w:rPr>
        <w:t>Қаржылық емес ұйымдар</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POIS – Pooled Ordinary Least Squares</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FE – Fixed Effect</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RE – Random Effect</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ЖІӨ  – Жалпы Ішкі Өнім</w:t>
      </w:r>
    </w:p>
    <w:p w:rsidR="00262057" w:rsidRPr="00257BDC" w:rsidRDefault="00262057"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 xml:space="preserve">ББҚ –  </w:t>
      </w:r>
      <w:r w:rsidR="001D4CE4" w:rsidRPr="00257BDC">
        <w:rPr>
          <w:rFonts w:ascii="Times New Roman" w:hAnsi="Times New Roman" w:cs="Times New Roman"/>
          <w:sz w:val="28"/>
          <w:szCs w:val="28"/>
          <w:shd w:val="clear" w:color="auto" w:fill="FFFFFF"/>
          <w:lang w:val="kk-KZ"/>
        </w:rPr>
        <w:t>Борыштық бағалы қағаздар</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ҚЕХС – Қаржылық есептіліктің халықаралық стандарттары</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АҚ </w:t>
      </w:r>
      <w:r w:rsidRPr="00257BDC">
        <w:rPr>
          <w:rFonts w:ascii="Times New Roman" w:hAnsi="Times New Roman" w:cs="Times New Roman"/>
          <w:sz w:val="28"/>
          <w:szCs w:val="28"/>
          <w:lang w:val="kk-KZ"/>
        </w:rPr>
        <w:t>– Акционерлік қоғам</w:t>
      </w:r>
    </w:p>
    <w:p w:rsidR="00262057" w:rsidRPr="00257BDC" w:rsidRDefault="00262057" w:rsidP="00E64163">
      <w:pPr>
        <w:widowControl w:val="0"/>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257BDC">
        <w:rPr>
          <w:rFonts w:ascii="Times New Roman" w:hAnsi="Times New Roman" w:cs="Times New Roman"/>
          <w:color w:val="000000"/>
          <w:spacing w:val="2"/>
          <w:sz w:val="28"/>
          <w:szCs w:val="28"/>
          <w:shd w:val="clear" w:color="auto" w:fill="FFFFFF"/>
          <w:lang w:val="kk-KZ"/>
        </w:rPr>
        <w:t xml:space="preserve">МЖӘШ </w:t>
      </w:r>
      <w:r w:rsidRPr="00257BDC">
        <w:rPr>
          <w:rFonts w:ascii="Times New Roman" w:hAnsi="Times New Roman" w:cs="Times New Roman"/>
          <w:sz w:val="28"/>
          <w:szCs w:val="28"/>
          <w:lang w:val="kk-KZ"/>
        </w:rPr>
        <w:t xml:space="preserve">– </w:t>
      </w:r>
      <w:r w:rsidRPr="00257BDC">
        <w:rPr>
          <w:rFonts w:ascii="Times New Roman" w:hAnsi="Times New Roman" w:cs="Times New Roman"/>
          <w:color w:val="000000"/>
          <w:spacing w:val="2"/>
          <w:sz w:val="28"/>
          <w:szCs w:val="28"/>
          <w:shd w:val="clear" w:color="auto" w:fill="FFFFFF"/>
          <w:lang w:val="kk-KZ"/>
        </w:rPr>
        <w:t>мемлекеттік-жекешелік әріптестік шарты</w:t>
      </w:r>
    </w:p>
    <w:p w:rsidR="00262057" w:rsidRPr="00257BDC" w:rsidRDefault="00262057"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ESG </w:t>
      </w:r>
      <w:r w:rsidRPr="00257BDC">
        <w:rPr>
          <w:rFonts w:ascii="Times New Roman" w:hAnsi="Times New Roman" w:cs="Times New Roman"/>
          <w:sz w:val="28"/>
          <w:szCs w:val="28"/>
          <w:lang w:val="kk-KZ"/>
        </w:rPr>
        <w:t>–</w:t>
      </w:r>
      <w:r w:rsidR="001D4CE4" w:rsidRPr="00257BDC">
        <w:rPr>
          <w:rFonts w:ascii="Times New Roman" w:hAnsi="Times New Roman" w:cs="Times New Roman"/>
          <w:sz w:val="28"/>
          <w:szCs w:val="28"/>
          <w:lang w:val="kk-KZ"/>
        </w:rPr>
        <w:t xml:space="preserve"> </w:t>
      </w:r>
      <w:r w:rsidR="001D4CE4" w:rsidRPr="00257BDC">
        <w:rPr>
          <w:rFonts w:ascii="Times New Roman" w:hAnsi="Times New Roman" w:cs="Times New Roman"/>
          <w:sz w:val="28"/>
          <w:szCs w:val="28"/>
          <w:lang w:val="en-US"/>
        </w:rPr>
        <w:t>En</w:t>
      </w:r>
      <w:r w:rsidR="002B3FD5" w:rsidRPr="00257BDC">
        <w:rPr>
          <w:rFonts w:ascii="Times New Roman" w:hAnsi="Times New Roman" w:cs="Times New Roman"/>
          <w:sz w:val="28"/>
          <w:szCs w:val="28"/>
          <w:lang w:val="en-US"/>
        </w:rPr>
        <w:t>vironmental, Social, Gavernance</w:t>
      </w:r>
    </w:p>
    <w:p w:rsidR="00262057" w:rsidRPr="00257BDC" w:rsidRDefault="00262057" w:rsidP="00E64163">
      <w:pPr>
        <w:widowControl w:val="0"/>
        <w:spacing w:after="0" w:line="240" w:lineRule="auto"/>
        <w:ind w:left="1560" w:hanging="993"/>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WACC – </w:t>
      </w:r>
      <w:r w:rsidRPr="00257BDC">
        <w:rPr>
          <w:rFonts w:ascii="Times New Roman" w:hAnsi="Times New Roman" w:cs="Times New Roman"/>
          <w:sz w:val="28"/>
          <w:szCs w:val="28"/>
          <w:lang w:val="en-US"/>
        </w:rPr>
        <w:t>Weighted average cost of capital –</w:t>
      </w:r>
      <w:r w:rsidR="002B3FD5" w:rsidRPr="00257BDC">
        <w:rPr>
          <w:rFonts w:ascii="Times New Roman" w:hAnsi="Times New Roman" w:cs="Times New Roman"/>
          <w:sz w:val="28"/>
          <w:szCs w:val="28"/>
          <w:lang w:val="kk-KZ"/>
        </w:rPr>
        <w:t>Капиталдың орташа өлшенген</w:t>
      </w:r>
      <w:r w:rsidR="002B3FD5" w:rsidRPr="00257BDC">
        <w:rPr>
          <w:rFonts w:ascii="Times New Roman" w:hAnsi="Times New Roman" w:cs="Times New Roman"/>
          <w:sz w:val="28"/>
          <w:szCs w:val="28"/>
          <w:lang w:val="en-US"/>
        </w:rPr>
        <w:t xml:space="preserve"> </w:t>
      </w:r>
      <w:r w:rsidRPr="00257BDC">
        <w:rPr>
          <w:rFonts w:ascii="Times New Roman" w:hAnsi="Times New Roman" w:cs="Times New Roman"/>
          <w:sz w:val="28"/>
          <w:szCs w:val="28"/>
          <w:lang w:val="kk-KZ"/>
        </w:rPr>
        <w:t>құны</w:t>
      </w:r>
    </w:p>
    <w:p w:rsidR="003B048A" w:rsidRPr="00257BDC" w:rsidRDefault="003B048A" w:rsidP="00E64163">
      <w:pPr>
        <w:widowControl w:val="0"/>
        <w:spacing w:after="0" w:line="240" w:lineRule="auto"/>
        <w:ind w:left="1560" w:hanging="993"/>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МБҚ – Мемлекеттік бағалы қағаздар</w:t>
      </w:r>
    </w:p>
    <w:p w:rsidR="001D4CE4" w:rsidRPr="00257BDC" w:rsidRDefault="00262057" w:rsidP="00E64163">
      <w:pPr>
        <w:widowControl w:val="0"/>
        <w:spacing w:after="0" w:line="240" w:lineRule="auto"/>
        <w:ind w:left="1560" w:hanging="993"/>
        <w:jc w:val="both"/>
        <w:rPr>
          <w:rFonts w:ascii="Times New Roman" w:hAnsi="Times New Roman" w:cs="Times New Roman"/>
          <w:sz w:val="28"/>
          <w:szCs w:val="28"/>
          <w:lang w:val="kk-KZ"/>
        </w:rPr>
      </w:pPr>
      <w:r w:rsidRPr="00257BDC">
        <w:rPr>
          <w:rFonts w:ascii="Times New Roman" w:hAnsi="Times New Roman"/>
          <w:sz w:val="28"/>
          <w:szCs w:val="28"/>
          <w:lang w:val="kk-KZ"/>
        </w:rPr>
        <w:t xml:space="preserve">ҰК </w:t>
      </w:r>
      <w:r w:rsidRPr="00257BDC">
        <w:rPr>
          <w:rFonts w:ascii="Times New Roman" w:hAnsi="Times New Roman" w:cs="Times New Roman"/>
          <w:sz w:val="28"/>
          <w:szCs w:val="28"/>
          <w:lang w:val="kk-KZ"/>
        </w:rPr>
        <w:t xml:space="preserve">– Ұлттық Компания </w:t>
      </w:r>
    </w:p>
    <w:p w:rsidR="00262057" w:rsidRPr="00257BDC" w:rsidRDefault="00262057" w:rsidP="00E64163">
      <w:pPr>
        <w:widowControl w:val="0"/>
        <w:spacing w:after="0" w:line="240" w:lineRule="auto"/>
        <w:ind w:left="1560" w:hanging="993"/>
        <w:jc w:val="both"/>
        <w:rPr>
          <w:rFonts w:ascii="Times New Roman" w:hAnsi="Times New Roman"/>
          <w:sz w:val="28"/>
          <w:szCs w:val="28"/>
          <w:lang w:val="kk-KZ"/>
        </w:rPr>
      </w:pPr>
      <w:r w:rsidRPr="00257BDC">
        <w:rPr>
          <w:rFonts w:ascii="Times New Roman" w:hAnsi="Times New Roman"/>
          <w:sz w:val="28"/>
          <w:szCs w:val="28"/>
          <w:lang w:val="kk-KZ"/>
        </w:rPr>
        <w:t xml:space="preserve">SPO </w:t>
      </w:r>
      <w:r w:rsidRPr="00257BDC">
        <w:rPr>
          <w:rFonts w:ascii="Times New Roman" w:hAnsi="Times New Roman" w:cs="Times New Roman"/>
          <w:sz w:val="28"/>
          <w:szCs w:val="28"/>
          <w:lang w:val="kk-KZ"/>
        </w:rPr>
        <w:t xml:space="preserve">– </w:t>
      </w:r>
      <w:r w:rsidRPr="00257BDC">
        <w:rPr>
          <w:rFonts w:ascii="Times New Roman" w:hAnsi="Times New Roman"/>
          <w:sz w:val="28"/>
          <w:szCs w:val="28"/>
          <w:lang w:val="kk-KZ"/>
        </w:rPr>
        <w:t>Secondary Public Offering</w:t>
      </w:r>
    </w:p>
    <w:p w:rsidR="001D4CE4" w:rsidRPr="00257BDC" w:rsidRDefault="001D4CE4" w:rsidP="00E64163">
      <w:pPr>
        <w:widowControl w:val="0"/>
        <w:spacing w:after="0" w:line="240" w:lineRule="auto"/>
        <w:ind w:left="1560" w:hanging="993"/>
        <w:jc w:val="both"/>
        <w:rPr>
          <w:rFonts w:ascii="Times New Roman" w:hAnsi="Times New Roman"/>
          <w:sz w:val="28"/>
          <w:szCs w:val="28"/>
          <w:lang w:val="kk-KZ"/>
        </w:rPr>
      </w:pPr>
      <w:r w:rsidRPr="00257BDC">
        <w:rPr>
          <w:rFonts w:ascii="Times New Roman" w:hAnsi="Times New Roman"/>
          <w:sz w:val="28"/>
          <w:szCs w:val="28"/>
          <w:lang w:val="kk-KZ"/>
        </w:rPr>
        <w:t xml:space="preserve">ЖТС </w:t>
      </w:r>
      <w:r w:rsidRPr="00257BDC">
        <w:rPr>
          <w:rFonts w:ascii="Times New Roman" w:hAnsi="Times New Roman"/>
          <w:sz w:val="28"/>
          <w:szCs w:val="28"/>
          <w:lang w:val="en-US"/>
        </w:rPr>
        <w:t xml:space="preserve">– </w:t>
      </w:r>
      <w:r w:rsidRPr="00257BDC">
        <w:rPr>
          <w:rFonts w:ascii="Times New Roman" w:hAnsi="Times New Roman"/>
          <w:sz w:val="28"/>
          <w:szCs w:val="28"/>
          <w:lang w:val="kk-KZ"/>
        </w:rPr>
        <w:t>Жеке табыс салығы</w:t>
      </w:r>
    </w:p>
    <w:p w:rsidR="008740EF" w:rsidRPr="00257BDC" w:rsidRDefault="008740EF" w:rsidP="00E64163">
      <w:pPr>
        <w:widowControl w:val="0"/>
        <w:spacing w:after="0" w:line="240" w:lineRule="auto"/>
        <w:ind w:left="1560" w:hanging="993"/>
        <w:jc w:val="both"/>
        <w:rPr>
          <w:rFonts w:ascii="Times New Roman" w:hAnsi="Times New Roman"/>
          <w:sz w:val="28"/>
          <w:szCs w:val="28"/>
          <w:lang w:val="en-US"/>
        </w:rPr>
      </w:pPr>
      <w:r w:rsidRPr="00257BDC">
        <w:rPr>
          <w:rFonts w:ascii="Times New Roman" w:hAnsi="Times New Roman"/>
          <w:sz w:val="28"/>
          <w:szCs w:val="28"/>
          <w:lang w:val="en-US"/>
        </w:rPr>
        <w:t>AI</w:t>
      </w:r>
      <w:r w:rsidR="00A85F0C" w:rsidRPr="00257BDC">
        <w:rPr>
          <w:rFonts w:ascii="Times New Roman" w:hAnsi="Times New Roman"/>
          <w:sz w:val="28"/>
          <w:szCs w:val="28"/>
          <w:lang w:val="en-US"/>
        </w:rPr>
        <w:t>X – Astana International Exchange</w:t>
      </w:r>
    </w:p>
    <w:p w:rsidR="00321E8D" w:rsidRPr="00257BDC" w:rsidRDefault="00321E8D" w:rsidP="00E64163">
      <w:pPr>
        <w:widowControl w:val="0"/>
        <w:spacing w:after="0" w:line="240" w:lineRule="auto"/>
        <w:ind w:left="1560" w:hanging="993"/>
        <w:jc w:val="both"/>
        <w:rPr>
          <w:rFonts w:ascii="Times New Roman" w:hAnsi="Times New Roman"/>
          <w:sz w:val="28"/>
          <w:szCs w:val="28"/>
          <w:lang w:val="en-US"/>
        </w:rPr>
      </w:pPr>
      <w:r w:rsidRPr="00257BDC">
        <w:rPr>
          <w:rFonts w:ascii="Times New Roman" w:hAnsi="Times New Roman"/>
          <w:sz w:val="28"/>
          <w:szCs w:val="28"/>
          <w:lang w:val="en-US"/>
        </w:rPr>
        <w:t>CSR – Corporate social responsibility</w:t>
      </w:r>
    </w:p>
    <w:p w:rsidR="000253B1" w:rsidRPr="00257BDC" w:rsidRDefault="000253B1" w:rsidP="00E64163">
      <w:pPr>
        <w:widowControl w:val="0"/>
        <w:spacing w:after="0" w:line="240" w:lineRule="auto"/>
        <w:ind w:left="1560" w:hanging="993"/>
        <w:jc w:val="both"/>
        <w:rPr>
          <w:rFonts w:ascii="Times New Roman" w:hAnsi="Times New Roman"/>
          <w:sz w:val="28"/>
          <w:szCs w:val="28"/>
          <w:lang w:val="en-US"/>
        </w:rPr>
      </w:pPr>
      <w:r w:rsidRPr="00257BDC">
        <w:rPr>
          <w:rFonts w:ascii="Times New Roman" w:hAnsi="Times New Roman"/>
          <w:sz w:val="28"/>
          <w:szCs w:val="28"/>
          <w:lang w:val="en-US"/>
        </w:rPr>
        <w:t xml:space="preserve">AMS – </w:t>
      </w:r>
      <w:r w:rsidR="00B31F80" w:rsidRPr="00257BDC">
        <w:rPr>
          <w:rFonts w:ascii="Times New Roman" w:hAnsi="Times New Roman" w:cs="Times New Roman"/>
          <w:sz w:val="28"/>
          <w:szCs w:val="28"/>
          <w:lang w:val="kk-KZ"/>
        </w:rPr>
        <w:t>Alternative model speifications</w:t>
      </w: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2F57EE" w:rsidRPr="00257BDC" w:rsidRDefault="002F57EE"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393241" w:rsidRPr="00257BDC" w:rsidRDefault="00393241" w:rsidP="00E64163">
      <w:pPr>
        <w:widowControl w:val="0"/>
        <w:spacing w:after="0" w:line="240" w:lineRule="auto"/>
        <w:ind w:firstLine="567"/>
        <w:jc w:val="both"/>
        <w:rPr>
          <w:rFonts w:ascii="Times New Roman" w:hAnsi="Times New Roman" w:cs="Times New Roman"/>
          <w:sz w:val="28"/>
          <w:szCs w:val="28"/>
          <w:lang w:val="kk-KZ"/>
        </w:rPr>
      </w:pPr>
    </w:p>
    <w:p w:rsidR="001146BC" w:rsidRPr="00257BDC" w:rsidRDefault="001146BC" w:rsidP="00E64163">
      <w:pPr>
        <w:widowControl w:val="0"/>
        <w:spacing w:after="0" w:line="240" w:lineRule="auto"/>
        <w:jc w:val="center"/>
        <w:rPr>
          <w:rFonts w:ascii="Times New Roman" w:hAnsi="Times New Roman" w:cs="Times New Roman"/>
          <w:b/>
          <w:sz w:val="28"/>
          <w:szCs w:val="28"/>
          <w:lang w:val="kk-KZ"/>
        </w:rPr>
      </w:pPr>
      <w:r w:rsidRPr="00257BDC">
        <w:rPr>
          <w:rFonts w:ascii="Times New Roman" w:hAnsi="Times New Roman" w:cs="Times New Roman"/>
          <w:b/>
          <w:sz w:val="28"/>
          <w:szCs w:val="28"/>
          <w:lang w:val="kk-KZ"/>
        </w:rPr>
        <w:lastRenderedPageBreak/>
        <w:t>КІРІСПЕ</w:t>
      </w:r>
    </w:p>
    <w:p w:rsidR="001146BC" w:rsidRPr="00257BDC" w:rsidRDefault="001146BC" w:rsidP="00E64163">
      <w:pPr>
        <w:widowControl w:val="0"/>
        <w:spacing w:after="0" w:line="240" w:lineRule="auto"/>
        <w:ind w:firstLine="709"/>
        <w:jc w:val="center"/>
        <w:rPr>
          <w:rFonts w:ascii="Times New Roman" w:hAnsi="Times New Roman" w:cs="Times New Roman"/>
          <w:b/>
          <w:sz w:val="28"/>
          <w:szCs w:val="28"/>
          <w:lang w:val="kk-KZ"/>
        </w:rPr>
      </w:pP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Зерттеу тақырыбының өзектілігі</w:t>
      </w:r>
      <w:r w:rsidRPr="00257BDC">
        <w:rPr>
          <w:rFonts w:ascii="Times New Roman" w:hAnsi="Times New Roman" w:cs="Times New Roman"/>
          <w:sz w:val="28"/>
          <w:szCs w:val="28"/>
          <w:lang w:val="kk-KZ"/>
        </w:rPr>
        <w:t>. Өткен жылдардың әлемдік тәжірибесі қаржы нарығы кез келген елдің экономикасының өрлеуі мен ары қарай дамуына қол жеткізудегі басты механизмі болғанын дәлелдеген.  Күрделі қаржылар, яғни инвестициялар халық шаруашылығының тиімді салаларына, мұқтаж өндірістеріне құйылатыны белгілі, ал осы тұрғыда сол шаруашылықтарды жетілдіріп дамытуда қаржылық құралдардың алатын орыны да ерекше. Қаржылық құралдар ұзақ және қысқа мерзімге инвестициялау үшін әртүрлі нысанда болатын қаржы</w:t>
      </w:r>
      <w:r w:rsidR="00CF133B" w:rsidRPr="00257BDC">
        <w:rPr>
          <w:rFonts w:ascii="Times New Roman" w:hAnsi="Times New Roman" w:cs="Times New Roman"/>
          <w:sz w:val="28"/>
          <w:szCs w:val="28"/>
          <w:lang w:val="kk-KZ"/>
        </w:rPr>
        <w:t>лық міндеттемелер болғандықтан</w:t>
      </w:r>
      <w:r w:rsidRPr="00257BDC">
        <w:rPr>
          <w:rFonts w:ascii="Times New Roman" w:hAnsi="Times New Roman" w:cs="Times New Roman"/>
          <w:sz w:val="28"/>
          <w:szCs w:val="28"/>
          <w:lang w:val="kk-KZ"/>
        </w:rPr>
        <w:t>, оларды сату тек бағалы қағаздар нарығында іске асырылады.  Экономик</w:t>
      </w:r>
      <w:r w:rsidR="009E7979" w:rsidRPr="00257BDC">
        <w:rPr>
          <w:rFonts w:ascii="Times New Roman" w:hAnsi="Times New Roman" w:cs="Times New Roman"/>
          <w:sz w:val="28"/>
          <w:szCs w:val="28"/>
          <w:lang w:val="kk-KZ"/>
        </w:rPr>
        <w:t>асы өркендеп дамыған елдерде қаржылық құралдардың</w:t>
      </w:r>
      <w:r w:rsidRPr="00257BDC">
        <w:rPr>
          <w:rFonts w:ascii="Times New Roman" w:hAnsi="Times New Roman" w:cs="Times New Roman"/>
          <w:sz w:val="28"/>
          <w:szCs w:val="28"/>
          <w:lang w:val="kk-KZ"/>
        </w:rPr>
        <w:t xml:space="preserve"> көмегімен қосымша капитал тарту айтарлықтай қиындық тудырмайды. ҚҚ, дәлірек айтқанда, олардың негізгі түрлерін шығару, тіркеу, эмиссиялау проспектісін әзірлеу мен оны сол нарықтың қатысушыларының талқылауы және сатылуы жеңілірек. Осыған кететін уақыты жағынан да ұтымды.  </w:t>
      </w:r>
    </w:p>
    <w:p w:rsidR="00127221" w:rsidRPr="00257BDC" w:rsidRDefault="0012722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ҚР президентінің «Әділетті Қазақстанның экономикалық бағдары» атты Қазақстан халқына Жолдауында инвестицияның жетіспеуі экономиканың өсімін тежеп тұрған басты мәселе болып тұрғаны нақты көрсетілген. Дәлірек айтқанда, мемлекет басшысы қор нарығын дамыту, жекешелендіру және халықтық Initial Public Offering (ІРО)  жұмыстарын барынша тездету қажеттілігін атап көрсеткен. Сондай-ақ инновациялық жобаларды іске асыру үшін венчурлық қаржыландыруды негізгі қаражат көзі ретінде қарастыруды тапсырған [1]. </w:t>
      </w:r>
    </w:p>
    <w:p w:rsidR="00AB63BD"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Уақытша бос ақша капиталы мен ақшалай жинақтардың инвестициялық құралдарға айналдыру үрдісі кез келген елдің капитал нарығының тиімді қызмет етуіне және қаржы институттарының қызметіне тәуелді. Қазақстан қор биржасы қаржы нарығында өзінің өсу деңгейіне жетпеуі және дамымай отырғандығы көп жағдайда эмитенттердің эмиссиялық белсенділігінің төмен болуымен байланысты. Инвестицияларды қаржыландырудың сыртқы көздері болып көбінесе облигациялар мен акциялар, сондай-ақ өзге де қарыз міндеттемелері табылады, оларды айналысқа шығару және инвесторларға сату едәуір шығындарды талап етеді. </w:t>
      </w:r>
      <w:r w:rsidR="00437394" w:rsidRPr="00257BDC">
        <w:rPr>
          <w:rFonts w:ascii="Times New Roman" w:hAnsi="Times New Roman" w:cs="Times New Roman"/>
          <w:sz w:val="28"/>
          <w:szCs w:val="28"/>
          <w:lang w:val="kk-KZ"/>
        </w:rPr>
        <w:t xml:space="preserve">Қаржылық құралдарды әртараптандырып кеңейтуге септігін тигізетін қаржылық технологияларды енгізу, цифрлық бағалы қағаздар, онлайн форматында IPO өткізу, азаматтардың қаржылық сауаттылық деңгейі – мұның барлығы эмиссиялық қызметтің жандануына әкеледі.  </w:t>
      </w:r>
      <w:r w:rsidRPr="00257BDC">
        <w:rPr>
          <w:rFonts w:ascii="Times New Roman" w:hAnsi="Times New Roman" w:cs="Times New Roman"/>
          <w:sz w:val="28"/>
          <w:szCs w:val="28"/>
          <w:lang w:val="kk-KZ"/>
        </w:rPr>
        <w:t xml:space="preserve">Бағалы қағаздарды шығарушы ұйымдардың қызметін реттеудің тиімділігін арттыру қажеттілігі Қазақстан Республикасының  экономикалық дамуының қазіргі кезеңіндегі талас тудырмайтын ақиқаттың бірі.  </w:t>
      </w:r>
    </w:p>
    <w:p w:rsidR="001146BC" w:rsidRPr="00257BDC" w:rsidRDefault="00A54CB5" w:rsidP="00E64163">
      <w:pPr>
        <w:widowControl w:val="0"/>
        <w:spacing w:after="0" w:line="240" w:lineRule="auto"/>
        <w:ind w:firstLine="567"/>
        <w:jc w:val="both"/>
        <w:rPr>
          <w:rFonts w:ascii="Times New Roman" w:hAnsi="Times New Roman" w:cs="Times New Roman"/>
          <w:sz w:val="28"/>
          <w:szCs w:val="28"/>
          <w:lang w:val="kk-KZ"/>
        </w:rPr>
      </w:pPr>
      <w:r w:rsidRPr="00257BDC">
        <w:rPr>
          <w:rStyle w:val="anegp0gi0b9av8jahpyh"/>
          <w:rFonts w:ascii="Times New Roman" w:hAnsi="Times New Roman" w:cs="Times New Roman"/>
          <w:sz w:val="28"/>
          <w:szCs w:val="28"/>
          <w:lang w:val="kk-KZ"/>
        </w:rPr>
        <w:t>Қазақстан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экономикасын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дамытудың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қазіргі</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кезеңінде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қаржыландыру</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көздерін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әртараптандыру</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ұзақ</w:t>
      </w:r>
      <w:r w:rsidRPr="00257BDC">
        <w:rPr>
          <w:rFonts w:ascii="Times New Roman" w:hAnsi="Times New Roman" w:cs="Times New Roman"/>
          <w:sz w:val="28"/>
          <w:szCs w:val="28"/>
          <w:lang w:val="kk-KZ"/>
        </w:rPr>
        <w:t xml:space="preserve"> мерзімді </w:t>
      </w:r>
      <w:r w:rsidRPr="00257BDC">
        <w:rPr>
          <w:rStyle w:val="anegp0gi0b9av8jahpyh"/>
          <w:rFonts w:ascii="Times New Roman" w:hAnsi="Times New Roman" w:cs="Times New Roman"/>
          <w:sz w:val="28"/>
          <w:szCs w:val="28"/>
          <w:lang w:val="kk-KZ"/>
        </w:rPr>
        <w:t>капиталды</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тарту</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құралы</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ретінде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қор</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нарығының, әсіресе</w:t>
      </w:r>
      <w:r w:rsidRPr="00257BDC">
        <w:rPr>
          <w:rFonts w:ascii="Times New Roman" w:hAnsi="Times New Roman" w:cs="Times New Roman"/>
          <w:sz w:val="28"/>
          <w:szCs w:val="28"/>
          <w:lang w:val="kk-KZ"/>
        </w:rPr>
        <w:t xml:space="preserve"> </w:t>
      </w:r>
      <w:r w:rsidR="009E7979" w:rsidRPr="00257BDC">
        <w:rPr>
          <w:rFonts w:ascii="Times New Roman" w:hAnsi="Times New Roman" w:cs="Times New Roman"/>
          <w:sz w:val="28"/>
          <w:szCs w:val="28"/>
          <w:lang w:val="kk-KZ"/>
        </w:rPr>
        <w:t>бағалы қағаздар нарығы</w:t>
      </w:r>
      <w:r w:rsidRPr="00257BDC">
        <w:rPr>
          <w:rFonts w:ascii="Times New Roman" w:hAnsi="Times New Roman" w:cs="Times New Roman"/>
          <w:sz w:val="28"/>
          <w:szCs w:val="28"/>
          <w:lang w:val="kk-KZ"/>
        </w:rPr>
        <w:t>ның</w:t>
      </w:r>
      <w:r w:rsidRPr="00257BDC">
        <w:rPr>
          <w:rStyle w:val="anegp0gi0b9av8jahpyh"/>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маңыздылығын</w:t>
      </w:r>
      <w:r w:rsidRPr="00257BDC">
        <w:rPr>
          <w:rFonts w:ascii="Times New Roman" w:hAnsi="Times New Roman" w:cs="Times New Roman"/>
          <w:sz w:val="28"/>
          <w:szCs w:val="28"/>
          <w:lang w:val="kk-KZ"/>
        </w:rPr>
        <w:t xml:space="preserve"> арттырумен сипатталады</w:t>
      </w:r>
      <w:r w:rsidRPr="00257BDC">
        <w:rPr>
          <w:rStyle w:val="anegp0gi0b9av8jahpyh"/>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Бұл</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ретте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қазақстандық ұйымдардың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эмиссиялық</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мүмкіндіктері</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елдің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экономикалық</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саясаты</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қаржылық</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дамуының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маңызды</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бағытының бірі болуда.</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Соңғы</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жылдарда байқалып отырған институционалдық</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lastRenderedPageBreak/>
        <w:t>және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бөлшек</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инвесторлар</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 xml:space="preserve">тарапынан </w:t>
      </w:r>
      <w:r w:rsidRPr="00257BDC">
        <w:rPr>
          <w:rFonts w:ascii="Times New Roman" w:hAnsi="Times New Roman" w:cs="Times New Roman"/>
          <w:sz w:val="28"/>
          <w:szCs w:val="28"/>
          <w:lang w:val="kk-KZ"/>
        </w:rPr>
        <w:t xml:space="preserve">ҚҚ-ға деген </w:t>
      </w:r>
      <w:r w:rsidRPr="00257BDC">
        <w:rPr>
          <w:rStyle w:val="anegp0gi0b9av8jahpyh"/>
          <w:rFonts w:ascii="Times New Roman" w:hAnsi="Times New Roman" w:cs="Times New Roman"/>
          <w:sz w:val="28"/>
          <w:szCs w:val="28"/>
          <w:lang w:val="kk-KZ"/>
        </w:rPr>
        <w:t>қызығушылықтың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 xml:space="preserve">артуына қарамастан қазақстандық ұйымдардың эмиссиялық белсенділігі әлі де төмен деңгейде. </w:t>
      </w:r>
      <w:r w:rsidR="00611E29" w:rsidRPr="00257BDC">
        <w:rPr>
          <w:rStyle w:val="anegp0gi0b9av8jahpyh"/>
          <w:rFonts w:ascii="Times New Roman" w:hAnsi="Times New Roman" w:cs="Times New Roman"/>
          <w:sz w:val="28"/>
          <w:szCs w:val="28"/>
          <w:lang w:val="kk-KZ"/>
        </w:rPr>
        <w:t>Соңғы мәліметтер</w:t>
      </w:r>
      <w:r w:rsidR="00943688" w:rsidRPr="00257BDC">
        <w:rPr>
          <w:rStyle w:val="anegp0gi0b9av8jahpyh"/>
          <w:rFonts w:ascii="Times New Roman" w:hAnsi="Times New Roman" w:cs="Times New Roman"/>
          <w:sz w:val="28"/>
          <w:szCs w:val="28"/>
          <w:lang w:val="kk-KZ"/>
        </w:rPr>
        <w:t xml:space="preserve"> бойынша </w:t>
      </w:r>
      <w:r w:rsidR="00611E29" w:rsidRPr="00257BDC">
        <w:rPr>
          <w:rStyle w:val="anegp0gi0b9av8jahpyh"/>
          <w:rFonts w:ascii="Times New Roman" w:hAnsi="Times New Roman" w:cs="Times New Roman"/>
          <w:sz w:val="28"/>
          <w:szCs w:val="28"/>
          <w:lang w:val="kk-KZ"/>
        </w:rPr>
        <w:t>орталық депозитарий</w:t>
      </w:r>
      <w:r w:rsidR="00943688" w:rsidRPr="00257BDC">
        <w:rPr>
          <w:rStyle w:val="anegp0gi0b9av8jahpyh"/>
          <w:rFonts w:ascii="Times New Roman" w:hAnsi="Times New Roman" w:cs="Times New Roman"/>
          <w:sz w:val="28"/>
          <w:szCs w:val="28"/>
          <w:lang w:val="kk-KZ"/>
        </w:rPr>
        <w:t>ге</w:t>
      </w:r>
      <w:r w:rsidR="00611E29" w:rsidRPr="00257BDC">
        <w:rPr>
          <w:rStyle w:val="anegp0gi0b9av8jahpyh"/>
          <w:rFonts w:ascii="Times New Roman" w:hAnsi="Times New Roman" w:cs="Times New Roman"/>
          <w:sz w:val="28"/>
          <w:szCs w:val="28"/>
          <w:lang w:val="kk-KZ"/>
        </w:rPr>
        <w:t xml:space="preserve"> үш милионнан астам брокерлік шоттар ашылған</w:t>
      </w:r>
      <w:r w:rsidR="00943688" w:rsidRPr="00257BDC">
        <w:rPr>
          <w:rStyle w:val="anegp0gi0b9av8jahpyh"/>
          <w:rFonts w:ascii="Times New Roman" w:hAnsi="Times New Roman" w:cs="Times New Roman"/>
          <w:sz w:val="28"/>
          <w:szCs w:val="28"/>
          <w:lang w:val="kk-KZ"/>
        </w:rPr>
        <w:t>, яғни шоттары бар азаматтардың үлесі жалпы халықтың санының 17,2%-ын алып отыр. Соның ішінде</w:t>
      </w:r>
      <w:r w:rsidR="00EB5FAF" w:rsidRPr="00257BDC">
        <w:rPr>
          <w:rStyle w:val="anegp0gi0b9av8jahpyh"/>
          <w:rFonts w:ascii="Times New Roman" w:hAnsi="Times New Roman" w:cs="Times New Roman"/>
          <w:sz w:val="28"/>
          <w:szCs w:val="28"/>
          <w:lang w:val="kk-KZ"/>
        </w:rPr>
        <w:t>,</w:t>
      </w:r>
      <w:r w:rsidR="00943688" w:rsidRPr="00257BDC">
        <w:rPr>
          <w:rStyle w:val="anegp0gi0b9av8jahpyh"/>
          <w:rFonts w:ascii="Times New Roman" w:hAnsi="Times New Roman" w:cs="Times New Roman"/>
          <w:sz w:val="28"/>
          <w:szCs w:val="28"/>
          <w:lang w:val="kk-KZ"/>
        </w:rPr>
        <w:t xml:space="preserve"> бағалы қағаздар нарығындағы қаржылық құралдарға деген қызығушылығы азаматтардың 1%-н да </w:t>
      </w:r>
      <w:r w:rsidR="00EB5FAF" w:rsidRPr="00257BDC">
        <w:rPr>
          <w:rStyle w:val="anegp0gi0b9av8jahpyh"/>
          <w:rFonts w:ascii="Times New Roman" w:hAnsi="Times New Roman" w:cs="Times New Roman"/>
          <w:sz w:val="28"/>
          <w:szCs w:val="28"/>
          <w:lang w:val="kk-KZ"/>
        </w:rPr>
        <w:t>құрамайды</w:t>
      </w:r>
      <w:r w:rsidR="00943688" w:rsidRPr="00257BDC">
        <w:rPr>
          <w:rStyle w:val="anegp0gi0b9av8jahpyh"/>
          <w:rFonts w:ascii="Times New Roman" w:hAnsi="Times New Roman" w:cs="Times New Roman"/>
          <w:sz w:val="28"/>
          <w:szCs w:val="28"/>
          <w:lang w:val="kk-KZ"/>
        </w:rPr>
        <w:t>,</w:t>
      </w:r>
      <w:r w:rsidR="00A47CBF" w:rsidRPr="00257BDC">
        <w:rPr>
          <w:rStyle w:val="anegp0gi0b9av8jahpyh"/>
          <w:rFonts w:ascii="Times New Roman" w:hAnsi="Times New Roman" w:cs="Times New Roman"/>
          <w:sz w:val="28"/>
          <w:szCs w:val="28"/>
          <w:lang w:val="kk-KZ"/>
        </w:rPr>
        <w:t xml:space="preserve"> ал</w:t>
      </w:r>
      <w:r w:rsidR="00943688" w:rsidRPr="00257BDC">
        <w:rPr>
          <w:rStyle w:val="anegp0gi0b9av8jahpyh"/>
          <w:rFonts w:ascii="Times New Roman" w:hAnsi="Times New Roman" w:cs="Times New Roman"/>
          <w:sz w:val="28"/>
          <w:szCs w:val="28"/>
          <w:lang w:val="kk-KZ"/>
        </w:rPr>
        <w:t xml:space="preserve"> инвесторлардың шоттарының саны 124 мыңды құрап отыр</w:t>
      </w:r>
      <w:r w:rsidR="00FB4125" w:rsidRPr="00257BDC">
        <w:rPr>
          <w:rStyle w:val="anegp0gi0b9av8jahpyh"/>
          <w:rFonts w:ascii="Times New Roman" w:hAnsi="Times New Roman" w:cs="Times New Roman"/>
          <w:sz w:val="28"/>
          <w:szCs w:val="28"/>
          <w:lang w:val="kk-KZ"/>
        </w:rPr>
        <w:t xml:space="preserve"> </w:t>
      </w:r>
      <w:r w:rsidR="00943688" w:rsidRPr="00257BDC">
        <w:rPr>
          <w:rFonts w:ascii="Times New Roman" w:hAnsi="Times New Roman" w:cs="Times New Roman"/>
          <w:sz w:val="28"/>
          <w:szCs w:val="28"/>
          <w:lang w:val="kk-KZ"/>
        </w:rPr>
        <w:t>[2]</w:t>
      </w:r>
      <w:r w:rsidR="00943688" w:rsidRPr="00257BDC">
        <w:rPr>
          <w:rStyle w:val="anegp0gi0b9av8jahpyh"/>
          <w:rFonts w:ascii="Times New Roman" w:hAnsi="Times New Roman" w:cs="Times New Roman"/>
          <w:sz w:val="28"/>
          <w:szCs w:val="28"/>
          <w:lang w:val="kk-KZ"/>
        </w:rPr>
        <w:t>.</w:t>
      </w:r>
      <w:r w:rsidR="00EB5FAF" w:rsidRPr="00257BDC">
        <w:rPr>
          <w:rStyle w:val="anegp0gi0b9av8jahpyh"/>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Көптеген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қазақстандық</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ұйымдар</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әлі</w:t>
      </w:r>
      <w:r w:rsidRPr="00257BDC">
        <w:rPr>
          <w:rFonts w:ascii="Times New Roman" w:hAnsi="Times New Roman" w:cs="Times New Roman"/>
          <w:sz w:val="28"/>
          <w:szCs w:val="28"/>
          <w:lang w:val="kk-KZ"/>
        </w:rPr>
        <w:t xml:space="preserve"> де </w:t>
      </w:r>
      <w:r w:rsidRPr="00257BDC">
        <w:rPr>
          <w:rStyle w:val="anegp0gi0b9av8jahpyh"/>
          <w:rFonts w:ascii="Times New Roman" w:hAnsi="Times New Roman" w:cs="Times New Roman"/>
          <w:sz w:val="28"/>
          <w:szCs w:val="28"/>
          <w:lang w:val="kk-KZ"/>
        </w:rPr>
        <w:t>банктік</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несиелеуге</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тәуелді,</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бұл</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тәуекелдерді</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арттырады, сонымен қатар</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кәсіпкерлік</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пен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инновациялардың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дамуын</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тежейді.</w:t>
      </w:r>
      <w:r w:rsidR="00EB5FAF" w:rsidRPr="00257BDC">
        <w:rPr>
          <w:rStyle w:val="anegp0gi0b9av8jahpyh"/>
          <w:rFonts w:ascii="Times New Roman" w:hAnsi="Times New Roman" w:cs="Times New Roman"/>
          <w:sz w:val="28"/>
          <w:szCs w:val="28"/>
          <w:lang w:val="kk-KZ"/>
        </w:rPr>
        <w:t xml:space="preserve"> </w:t>
      </w:r>
      <w:r w:rsidR="001146BC" w:rsidRPr="00257BDC">
        <w:rPr>
          <w:rFonts w:ascii="Times New Roman" w:hAnsi="Times New Roman" w:cs="Times New Roman"/>
          <w:sz w:val="28"/>
          <w:szCs w:val="28"/>
          <w:lang w:val="kk-KZ"/>
        </w:rPr>
        <w:t xml:space="preserve">Қаржы нарығында, нақтырақ айтқанда, несие нарығынан бөлек БҚН, яғни қор нарығы бар, ондағы биржалық индекстің құбылмалылығы ұлттық экономиканың және қаржы жүйесінің тұрақтылығын  көрсететін көрсеткіш. Екінші деңгейлі банктер (ЕДБ)  шығаратын облигациялар да талап етілетін </w:t>
      </w:r>
      <w:r w:rsidR="009E7979" w:rsidRPr="00257BDC">
        <w:rPr>
          <w:rFonts w:ascii="Times New Roman" w:hAnsi="Times New Roman" w:cs="Times New Roman"/>
          <w:sz w:val="28"/>
          <w:szCs w:val="28"/>
          <w:lang w:val="kk-KZ"/>
        </w:rPr>
        <w:t>қаржылық құралдар</w:t>
      </w:r>
      <w:r w:rsidR="001146BC" w:rsidRPr="00257BDC">
        <w:rPr>
          <w:rFonts w:ascii="Times New Roman" w:hAnsi="Times New Roman" w:cs="Times New Roman"/>
          <w:sz w:val="28"/>
          <w:szCs w:val="28"/>
          <w:lang w:val="kk-KZ"/>
        </w:rPr>
        <w:t xml:space="preserve">дың бірі болса да, банктер осы инвестициялық құралды шығаруға аса ынталы емес.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Өркендеген нарықтық экономикасы бар мемлекеттердің қарыз қаражатының ең көп бөлігі облигацияларға тиесілі, яғни ең қолайлы қаржы көзі болып саналады.  Ал акциялар нарығының тұрақты және үдемелі қарқында дамуы ұлттық экономиканың өсу деңгейі мен компаниялардың эмиссиялық белсенділігіне байланысты болады. Сонымен қатар инвестициялық қызметті қажетті қаржымен қамтамасыз етуде өзіндік орыны бар перспективті саланың бірі болғандықтын осы бағытта зерттеу жүргізу және бұл диссертацияның орындалуына негіз болды.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Зерттеу мәселесін</w:t>
      </w:r>
      <w:r w:rsidR="00B90573" w:rsidRPr="00257BDC">
        <w:rPr>
          <w:rFonts w:ascii="Times New Roman" w:hAnsi="Times New Roman" w:cs="Times New Roman"/>
          <w:b/>
          <w:sz w:val="28"/>
          <w:szCs w:val="28"/>
          <w:lang w:val="kk-KZ"/>
        </w:rPr>
        <w:t>ің</w:t>
      </w:r>
      <w:r w:rsidRPr="00257BDC">
        <w:rPr>
          <w:rFonts w:ascii="Times New Roman" w:hAnsi="Times New Roman" w:cs="Times New Roman"/>
          <w:b/>
          <w:sz w:val="28"/>
          <w:szCs w:val="28"/>
          <w:lang w:val="kk-KZ"/>
        </w:rPr>
        <w:t xml:space="preserve"> </w:t>
      </w:r>
      <w:r w:rsidR="00B90573" w:rsidRPr="00257BDC">
        <w:rPr>
          <w:rFonts w:ascii="Times New Roman" w:hAnsi="Times New Roman" w:cs="Times New Roman"/>
          <w:b/>
          <w:sz w:val="28"/>
          <w:szCs w:val="28"/>
          <w:lang w:val="kk-KZ"/>
        </w:rPr>
        <w:t xml:space="preserve">ғылыми даму дәрежесі. </w:t>
      </w:r>
      <w:r w:rsidR="00B90573" w:rsidRPr="00257BDC">
        <w:rPr>
          <w:rFonts w:ascii="Times New Roman" w:hAnsi="Times New Roman" w:cs="Times New Roman"/>
          <w:sz w:val="28"/>
          <w:szCs w:val="28"/>
          <w:lang w:val="kk-KZ"/>
        </w:rPr>
        <w:t>Бағалы қағазздар нарығындағы  эмиссиялық белсенділіктің теориялық аспектілері мен методологиялық әдістерін зерттеу және оған әсер ететін факторларды анықтау</w:t>
      </w:r>
      <w:r w:rsidR="00E15759" w:rsidRPr="00257BDC">
        <w:rPr>
          <w:rFonts w:ascii="Times New Roman" w:hAnsi="Times New Roman" w:cs="Times New Roman"/>
          <w:sz w:val="28"/>
          <w:szCs w:val="28"/>
          <w:lang w:val="kk-KZ"/>
        </w:rPr>
        <w:t xml:space="preserve"> дамыған және дамушы елдердің зерттеушілерінің еңбектерінде жиі зерттеледі.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А.Д. Лукьянин, </w:t>
      </w:r>
      <w:r w:rsidR="00D5550A" w:rsidRPr="00257BDC">
        <w:rPr>
          <w:rFonts w:ascii="Times New Roman" w:hAnsi="Times New Roman" w:cs="Times New Roman"/>
          <w:sz w:val="28"/>
          <w:szCs w:val="28"/>
          <w:lang w:val="kk-KZ"/>
        </w:rPr>
        <w:t>Е.А, Федорова</w:t>
      </w:r>
      <w:r w:rsidRPr="00257BDC">
        <w:rPr>
          <w:rFonts w:ascii="Times New Roman" w:hAnsi="Times New Roman" w:cs="Times New Roman"/>
          <w:sz w:val="28"/>
          <w:szCs w:val="28"/>
          <w:lang w:val="kk-KZ"/>
        </w:rPr>
        <w:t xml:space="preserve">, </w:t>
      </w:r>
      <w:r w:rsidR="007C71E2" w:rsidRPr="00257BDC">
        <w:rPr>
          <w:rFonts w:ascii="Times New Roman" w:hAnsi="Times New Roman" w:cs="Times New Roman"/>
          <w:color w:val="222222"/>
          <w:sz w:val="28"/>
          <w:szCs w:val="28"/>
          <w:shd w:val="clear" w:color="auto" w:fill="FFFFFF"/>
          <w:lang w:val="kk-KZ"/>
        </w:rPr>
        <w:t>К.А</w:t>
      </w:r>
      <w:r w:rsidR="007C71E2" w:rsidRPr="00257BDC">
        <w:rPr>
          <w:rFonts w:ascii="Times New Roman" w:hAnsi="Times New Roman" w:cs="Times New Roman"/>
          <w:sz w:val="28"/>
          <w:szCs w:val="28"/>
          <w:lang w:val="kk-KZ"/>
        </w:rPr>
        <w:t xml:space="preserve"> </w:t>
      </w:r>
      <w:r w:rsidR="007C71E2" w:rsidRPr="00257BDC">
        <w:rPr>
          <w:rFonts w:ascii="Times New Roman" w:hAnsi="Times New Roman" w:cs="Times New Roman"/>
          <w:color w:val="222222"/>
          <w:sz w:val="28"/>
          <w:szCs w:val="28"/>
          <w:shd w:val="clear" w:color="auto" w:fill="FFFFFF"/>
          <w:lang w:val="kk-KZ"/>
        </w:rPr>
        <w:t xml:space="preserve">Панкратов, </w:t>
      </w:r>
      <w:r w:rsidRPr="00257BDC">
        <w:rPr>
          <w:rFonts w:ascii="Times New Roman" w:hAnsi="Times New Roman" w:cs="Times New Roman"/>
          <w:sz w:val="28"/>
          <w:szCs w:val="28"/>
          <w:lang w:val="kk-KZ"/>
        </w:rPr>
        <w:t xml:space="preserve">Е.С. Дарда, </w:t>
      </w:r>
      <w:r w:rsidR="00D5550A" w:rsidRPr="00257BDC">
        <w:rPr>
          <w:rFonts w:ascii="Times New Roman" w:hAnsi="Times New Roman" w:cs="Times New Roman"/>
          <w:sz w:val="28"/>
          <w:szCs w:val="28"/>
          <w:lang w:val="kk-KZ"/>
        </w:rPr>
        <w:t xml:space="preserve">Е.А. Устинов, </w:t>
      </w:r>
      <w:r w:rsidRPr="00257BDC">
        <w:rPr>
          <w:rFonts w:ascii="Times New Roman" w:hAnsi="Times New Roman" w:cs="Times New Roman"/>
          <w:sz w:val="28"/>
          <w:szCs w:val="28"/>
          <w:lang w:val="kk-KZ"/>
        </w:rPr>
        <w:t xml:space="preserve">Ю.С. Евлахова, Я.М. Миркин, және өзгелері ресейлік акциялар нарығының динамикасы және қор нарығының бәсекеге қабілеттілігіне әсер ететін факторларды зерттеген. Қаржылық құралдар мен капитал нарығына қатысты мәселелер қазақстандық ғалымдардың да жұмыстарында қаралған. Дәлірек айтқанда, Ұ.М. Искаков, </w:t>
      </w:r>
      <w:r w:rsidR="00D5550A" w:rsidRPr="00257BDC">
        <w:rPr>
          <w:rFonts w:ascii="Times New Roman" w:hAnsi="Times New Roman" w:cs="Times New Roman"/>
          <w:sz w:val="28"/>
          <w:szCs w:val="28"/>
          <w:lang w:val="kk-KZ"/>
        </w:rPr>
        <w:t xml:space="preserve">Д.Т. Бохаев, Э.А. Рузиева, </w:t>
      </w:r>
      <w:r w:rsidRPr="00257BDC">
        <w:rPr>
          <w:rFonts w:ascii="Times New Roman" w:hAnsi="Times New Roman" w:cs="Times New Roman"/>
          <w:sz w:val="28"/>
          <w:szCs w:val="28"/>
          <w:lang w:val="kk-KZ"/>
        </w:rPr>
        <w:t>А.А.</w:t>
      </w:r>
      <w:r w:rsidR="000C7C4A" w:rsidRPr="00257BDC">
        <w:rPr>
          <w:rFonts w:ascii="Times New Roman" w:hAnsi="Times New Roman" w:cs="Times New Roman"/>
          <w:sz w:val="28"/>
          <w:szCs w:val="28"/>
          <w:lang w:val="kk-KZ"/>
        </w:rPr>
        <w:t xml:space="preserve"> Адамбекова, Л.А. Байбулекова, </w:t>
      </w:r>
      <w:r w:rsidRPr="00257BDC">
        <w:rPr>
          <w:rFonts w:ascii="Times New Roman" w:hAnsi="Times New Roman" w:cs="Times New Roman"/>
          <w:sz w:val="28"/>
          <w:szCs w:val="28"/>
          <w:lang w:val="kk-KZ"/>
        </w:rPr>
        <w:t xml:space="preserve"> Н.Н. Ібрішев, Б.А. Көшенова, секілді авторларды айтуға болады. </w:t>
      </w:r>
    </w:p>
    <w:p w:rsidR="001146BC" w:rsidRPr="00257BDC" w:rsidRDefault="001146BC" w:rsidP="00E64163">
      <w:pPr>
        <w:pStyle w:val="11"/>
        <w:widowControl w:val="0"/>
        <w:spacing w:after="0"/>
        <w:ind w:firstLine="567"/>
        <w:rPr>
          <w:sz w:val="28"/>
          <w:szCs w:val="28"/>
        </w:rPr>
      </w:pPr>
      <w:r w:rsidRPr="00257BDC">
        <w:rPr>
          <w:sz w:val="28"/>
          <w:szCs w:val="28"/>
        </w:rPr>
        <w:t xml:space="preserve">Қаржы нарығының құрылымдық элементі болып табылатын капитал нарықтарының мәселелерін және олардың дамуына әсер ететін факторларды зерделеген шетелдік авторлар қатарында В.А. Галанов, Л.М. Борщ, </w:t>
      </w:r>
      <w:r w:rsidRPr="00257BDC">
        <w:rPr>
          <w:color w:val="222222"/>
          <w:sz w:val="28"/>
          <w:szCs w:val="28"/>
          <w:shd w:val="clear" w:color="auto" w:fill="FFFFFF"/>
        </w:rPr>
        <w:t xml:space="preserve">Е.А. Федорова, Ю.Н. Назарова, </w:t>
      </w:r>
      <w:r w:rsidRPr="00257BDC">
        <w:rPr>
          <w:sz w:val="28"/>
          <w:szCs w:val="28"/>
        </w:rPr>
        <w:t>А.В. Рамазанов, және өзгелері де бар.</w:t>
      </w:r>
      <w:r w:rsidR="00325BBB" w:rsidRPr="00257BDC">
        <w:rPr>
          <w:sz w:val="28"/>
          <w:szCs w:val="28"/>
        </w:rPr>
        <w:t xml:space="preserve"> Сондай- ақ, шетелдік ғылыми әдебиеттерде ка</w:t>
      </w:r>
      <w:r w:rsidR="003B7A21" w:rsidRPr="00257BDC">
        <w:rPr>
          <w:sz w:val="28"/>
          <w:szCs w:val="28"/>
        </w:rPr>
        <w:t>п</w:t>
      </w:r>
      <w:r w:rsidR="00AA2ABE" w:rsidRPr="00257BDC">
        <w:rPr>
          <w:sz w:val="28"/>
          <w:szCs w:val="28"/>
        </w:rPr>
        <w:t>итал нарығының</w:t>
      </w:r>
      <w:r w:rsidR="00325BBB" w:rsidRPr="00257BDC">
        <w:rPr>
          <w:sz w:val="28"/>
          <w:szCs w:val="28"/>
        </w:rPr>
        <w:t xml:space="preserve"> даму деңгей</w:t>
      </w:r>
      <w:r w:rsidR="00AA2ABE" w:rsidRPr="00257BDC">
        <w:rPr>
          <w:sz w:val="28"/>
          <w:szCs w:val="28"/>
        </w:rPr>
        <w:t>лер</w:t>
      </w:r>
      <w:r w:rsidR="00325BBB" w:rsidRPr="00257BDC">
        <w:rPr>
          <w:sz w:val="28"/>
          <w:szCs w:val="28"/>
        </w:rPr>
        <w:t>іне</w:t>
      </w:r>
      <w:r w:rsidR="00AA2ABE" w:rsidRPr="00257BDC">
        <w:rPr>
          <w:sz w:val="28"/>
          <w:szCs w:val="28"/>
        </w:rPr>
        <w:t xml:space="preserve"> институционалдық факторлардың</w:t>
      </w:r>
      <w:r w:rsidR="00325BBB" w:rsidRPr="00257BDC">
        <w:rPr>
          <w:sz w:val="28"/>
          <w:szCs w:val="28"/>
        </w:rPr>
        <w:t xml:space="preserve"> әсері бар екенін тео</w:t>
      </w:r>
      <w:r w:rsidR="00AA2ABE" w:rsidRPr="00257BDC">
        <w:rPr>
          <w:sz w:val="28"/>
          <w:szCs w:val="28"/>
        </w:rPr>
        <w:t xml:space="preserve">риялық және эмпирикалық зерттеулерде </w:t>
      </w:r>
      <w:r w:rsidR="00325BBB" w:rsidRPr="00257BDC">
        <w:rPr>
          <w:sz w:val="28"/>
          <w:szCs w:val="28"/>
        </w:rPr>
        <w:t xml:space="preserve">кеңінен талдаған. Атап көрсететін болсақ, </w:t>
      </w:r>
      <w:r w:rsidR="000C7C4A" w:rsidRPr="00257BDC">
        <w:rPr>
          <w:sz w:val="28"/>
          <w:szCs w:val="28"/>
        </w:rPr>
        <w:t xml:space="preserve">R. </w:t>
      </w:r>
      <w:r w:rsidR="00325BBB" w:rsidRPr="00257BDC">
        <w:rPr>
          <w:sz w:val="28"/>
          <w:szCs w:val="28"/>
        </w:rPr>
        <w:t>La Porta</w:t>
      </w:r>
      <w:r w:rsidR="003B7A21" w:rsidRPr="00257BDC">
        <w:rPr>
          <w:sz w:val="28"/>
          <w:szCs w:val="28"/>
        </w:rPr>
        <w:t>,</w:t>
      </w:r>
      <w:r w:rsidR="00604780" w:rsidRPr="00257BDC">
        <w:rPr>
          <w:sz w:val="28"/>
          <w:szCs w:val="28"/>
        </w:rPr>
        <w:t xml:space="preserve"> </w:t>
      </w:r>
      <w:r w:rsidR="00604780" w:rsidRPr="00257BDC">
        <w:rPr>
          <w:sz w:val="28"/>
          <w:szCs w:val="28"/>
          <w:shd w:val="clear" w:color="auto" w:fill="FFFFFF"/>
        </w:rPr>
        <w:t>F.</w:t>
      </w:r>
      <w:r w:rsidR="003B7A21" w:rsidRPr="00257BDC">
        <w:rPr>
          <w:sz w:val="28"/>
          <w:szCs w:val="28"/>
        </w:rPr>
        <w:t xml:space="preserve"> </w:t>
      </w:r>
      <w:r w:rsidR="00604780" w:rsidRPr="00257BDC">
        <w:rPr>
          <w:sz w:val="28"/>
          <w:szCs w:val="28"/>
          <w:shd w:val="clear" w:color="auto" w:fill="FFFFFF"/>
        </w:rPr>
        <w:t>Lopez-de-Silanes, A, F. Shleirfer, R.V.</w:t>
      </w:r>
      <w:r w:rsidR="00604780" w:rsidRPr="00257BDC">
        <w:rPr>
          <w:sz w:val="28"/>
          <w:szCs w:val="28"/>
        </w:rPr>
        <w:t xml:space="preserve"> </w:t>
      </w:r>
      <w:r w:rsidR="00482C4D" w:rsidRPr="00257BDC">
        <w:rPr>
          <w:sz w:val="28"/>
          <w:szCs w:val="28"/>
          <w:shd w:val="clear" w:color="auto" w:fill="FFFFFF"/>
        </w:rPr>
        <w:t xml:space="preserve">Vishny, I. Welch </w:t>
      </w:r>
      <w:r w:rsidR="003B7A21" w:rsidRPr="00257BDC">
        <w:rPr>
          <w:sz w:val="28"/>
          <w:szCs w:val="28"/>
        </w:rPr>
        <w:t>зерттеулерінде</w:t>
      </w:r>
      <w:r w:rsidR="00325BBB" w:rsidRPr="00257BDC">
        <w:rPr>
          <w:sz w:val="28"/>
          <w:szCs w:val="28"/>
        </w:rPr>
        <w:t xml:space="preserve"> </w:t>
      </w:r>
      <w:r w:rsidR="005D554C" w:rsidRPr="00257BDC">
        <w:rPr>
          <w:sz w:val="28"/>
          <w:szCs w:val="28"/>
        </w:rPr>
        <w:t xml:space="preserve">фактор ретінде </w:t>
      </w:r>
      <w:r w:rsidR="003B7A21" w:rsidRPr="00257BDC">
        <w:rPr>
          <w:sz w:val="28"/>
          <w:szCs w:val="28"/>
        </w:rPr>
        <w:t xml:space="preserve">құқықтық орта </w:t>
      </w:r>
      <w:r w:rsidR="005D554C" w:rsidRPr="00257BDC">
        <w:rPr>
          <w:sz w:val="28"/>
          <w:szCs w:val="28"/>
        </w:rPr>
        <w:t>капитал қозғалысына, қаржы нарығы мен қор нарығының дамуына әсер</w:t>
      </w:r>
      <w:r w:rsidR="00AA2ABE" w:rsidRPr="00257BDC">
        <w:rPr>
          <w:sz w:val="28"/>
          <w:szCs w:val="28"/>
        </w:rPr>
        <w:t>і бар екені талданған</w:t>
      </w:r>
      <w:r w:rsidR="005D554C" w:rsidRPr="00257BDC">
        <w:rPr>
          <w:sz w:val="28"/>
          <w:szCs w:val="28"/>
        </w:rPr>
        <w:t xml:space="preserve">. </w:t>
      </w:r>
      <w:r w:rsidRPr="00257BDC">
        <w:rPr>
          <w:sz w:val="28"/>
          <w:szCs w:val="28"/>
        </w:rPr>
        <w:t xml:space="preserve">Отандық ғалымдардан А.А. Адамбекова, Н.Т. </w:t>
      </w:r>
      <w:r w:rsidRPr="00257BDC">
        <w:rPr>
          <w:sz w:val="28"/>
          <w:szCs w:val="28"/>
        </w:rPr>
        <w:lastRenderedPageBreak/>
        <w:t>Адамбеков, Г.Б. Алина және басқаларын атауға болады.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Қаржыландыру көздерін эмиссия жүргізу арқылы тарту ұйымның капитал құрылымының өзгеруіне әкелуі тәрізді мәселелер келесі  ғалымдардың жұмыстарында зерделенген: </w:t>
      </w:r>
      <w:r w:rsidRPr="00257BDC">
        <w:rPr>
          <w:rFonts w:ascii="Times New Roman" w:hAnsi="Times New Roman" w:cs="Times New Roman"/>
          <w:sz w:val="28"/>
          <w:szCs w:val="28"/>
          <w:lang w:val="kk-KZ"/>
        </w:rPr>
        <w:t xml:space="preserve">F. Modigliani, M. Miller, A. Kraus, R. H. Litzenberger, S. C.  Myers, N. S.  Majluf, </w:t>
      </w:r>
      <w:r w:rsidRPr="00257BDC">
        <w:rPr>
          <w:rFonts w:ascii="Times New Roman" w:hAnsi="Times New Roman" w:cs="Times New Roman"/>
          <w:sz w:val="28"/>
          <w:szCs w:val="28"/>
          <w:shd w:val="clear" w:color="auto" w:fill="FFFFFF"/>
          <w:lang w:val="kk-KZ"/>
        </w:rPr>
        <w:t xml:space="preserve">S. A. Ross, M. J. Brennan, E. S Schwartz, </w:t>
      </w:r>
      <w:r w:rsidRPr="00257BDC">
        <w:rPr>
          <w:rFonts w:ascii="Times New Roman" w:eastAsia="Times New Roman" w:hAnsi="Times New Roman" w:cs="Times New Roman"/>
          <w:sz w:val="28"/>
          <w:szCs w:val="28"/>
          <w:lang w:val="kk-KZ" w:eastAsia="ru-RU"/>
        </w:rPr>
        <w:t xml:space="preserve">M. Baker, J. Wurgler </w:t>
      </w:r>
      <w:r w:rsidRPr="00257BDC">
        <w:rPr>
          <w:rFonts w:ascii="Times New Roman" w:hAnsi="Times New Roman" w:cs="Times New Roman"/>
          <w:sz w:val="28"/>
          <w:szCs w:val="28"/>
          <w:shd w:val="clear" w:color="auto" w:fill="FFFFFF"/>
          <w:lang w:val="kk-KZ"/>
        </w:rPr>
        <w:t xml:space="preserve">және т.б. Ресейлік ғалымдар, атап айтқанда </w:t>
      </w:r>
      <w:r w:rsidR="00604780" w:rsidRPr="00257BDC">
        <w:rPr>
          <w:rFonts w:ascii="Times New Roman" w:hAnsi="Times New Roman" w:cs="Times New Roman"/>
          <w:sz w:val="28"/>
          <w:szCs w:val="28"/>
          <w:shd w:val="clear" w:color="auto" w:fill="FFFFFF"/>
          <w:lang w:val="kk-KZ"/>
        </w:rPr>
        <w:t xml:space="preserve">P. Brusov, T. Filatova, N. Orehova </w:t>
      </w:r>
      <w:r w:rsidRPr="00257BDC">
        <w:rPr>
          <w:rStyle w:val="ezkurwreuab5ozgtqnkl"/>
          <w:rFonts w:ascii="Times New Roman" w:hAnsi="Times New Roman" w:cs="Times New Roman"/>
          <w:sz w:val="28"/>
          <w:szCs w:val="28"/>
          <w:lang w:val="kk-KZ"/>
        </w:rPr>
        <w:t>және өзге де зерттеушілер капитал құрылымының ұтымды үйлесімін таңдау мәселелерімен айналысқан</w:t>
      </w:r>
      <w:r w:rsidRPr="00257BDC">
        <w:rPr>
          <w:rFonts w:ascii="Times New Roman" w:hAnsi="Times New Roman" w:cs="Times New Roman"/>
          <w:sz w:val="28"/>
          <w:szCs w:val="28"/>
          <w:shd w:val="clear" w:color="auto" w:fill="FFFFFF"/>
          <w:lang w:val="kk-KZ"/>
        </w:rPr>
        <w:t xml:space="preserve">.  </w:t>
      </w:r>
    </w:p>
    <w:p w:rsidR="001146BC" w:rsidRPr="00257BDC" w:rsidRDefault="001146BC"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B. Zhou, J. M. Guo, X. Chen, T. Yang, J. R. Graham, C. R. Harvey, </w:t>
      </w:r>
      <w:r w:rsidRPr="00257BDC">
        <w:rPr>
          <w:rFonts w:ascii="Times New Roman" w:hAnsi="Times New Roman" w:cs="Times New Roman"/>
          <w:sz w:val="28"/>
          <w:szCs w:val="28"/>
          <w:lang w:val="kk-KZ"/>
        </w:rPr>
        <w:t xml:space="preserve">N. Tocelovska, B. Sloka, K. Purmalis, </w:t>
      </w:r>
      <w:r w:rsidRPr="00257BDC">
        <w:rPr>
          <w:rFonts w:ascii="Times New Roman" w:hAnsi="Times New Roman" w:cs="Times New Roman"/>
          <w:sz w:val="28"/>
          <w:szCs w:val="28"/>
          <w:shd w:val="clear" w:color="auto" w:fill="FFFFFF"/>
          <w:lang w:val="kk-KZ"/>
        </w:rPr>
        <w:t>K. V. Lins, A. H. Roper, R. Faff, W. C. Kwok, E. J. Podolski, G. Wong,</w:t>
      </w:r>
      <w:r w:rsidR="00D63499" w:rsidRPr="00257BDC">
        <w:rPr>
          <w:rFonts w:ascii="Times New Roman" w:hAnsi="Times New Roman" w:cs="Times New Roman"/>
          <w:sz w:val="28"/>
          <w:szCs w:val="28"/>
          <w:shd w:val="clear" w:color="auto" w:fill="FFFFFF"/>
          <w:lang w:val="kk-KZ"/>
        </w:rPr>
        <w:t xml:space="preserve"> </w:t>
      </w:r>
      <w:r w:rsidR="00D63499" w:rsidRPr="00257BDC">
        <w:rPr>
          <w:rFonts w:ascii="Times New Roman" w:hAnsi="Times New Roman" w:cs="Times New Roman"/>
          <w:color w:val="222222"/>
          <w:sz w:val="28"/>
          <w:szCs w:val="28"/>
          <w:shd w:val="clear" w:color="auto" w:fill="FFFFFF"/>
          <w:lang w:val="kk-KZ"/>
        </w:rPr>
        <w:t>P.O. Klein, L.</w:t>
      </w:r>
      <w:r w:rsidR="00D63499" w:rsidRPr="00257BDC">
        <w:rPr>
          <w:rFonts w:ascii="Times New Roman" w:hAnsi="Times New Roman" w:cs="Times New Roman"/>
          <w:sz w:val="28"/>
          <w:szCs w:val="28"/>
          <w:shd w:val="clear" w:color="auto" w:fill="FFFFFF"/>
          <w:lang w:val="kk-KZ"/>
        </w:rPr>
        <w:t xml:space="preserve">С. </w:t>
      </w:r>
      <w:r w:rsidR="00D63499" w:rsidRPr="00257BDC">
        <w:rPr>
          <w:rFonts w:ascii="Times New Roman" w:hAnsi="Times New Roman" w:cs="Times New Roman"/>
          <w:color w:val="222222"/>
          <w:sz w:val="28"/>
          <w:szCs w:val="28"/>
          <w:shd w:val="clear" w:color="auto" w:fill="FFFFFF"/>
          <w:lang w:val="kk-KZ"/>
        </w:rPr>
        <w:t xml:space="preserve">Weill, </w:t>
      </w:r>
      <w:r w:rsidRPr="00257BDC">
        <w:rPr>
          <w:rFonts w:ascii="Times New Roman" w:hAnsi="Times New Roman" w:cs="Times New Roman"/>
          <w:sz w:val="28"/>
          <w:szCs w:val="28"/>
          <w:shd w:val="clear" w:color="auto" w:fill="FFFFFF"/>
          <w:lang w:val="kk-KZ"/>
        </w:rPr>
        <w:t>И. Луценко, А. А. Турченко және өзге зерттеушілердің еңбектері борыштық бағалы қағаздарды шығару мәселелерін</w:t>
      </w:r>
      <w:r w:rsidRPr="00257BDC">
        <w:rPr>
          <w:rStyle w:val="a3"/>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зерттеуге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арналған.</w:t>
      </w:r>
    </w:p>
    <w:p w:rsidR="001146BC" w:rsidRPr="00257BDC" w:rsidRDefault="005D554C"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Ұлттық капитал нарығының, соның ішінде қор биржасының дамуына қарамастан қазақстандық қаржылық және қаржылық емес ұйымдардың қаржыландыру көздерін тарту бойынша қызметтерді талдау жұмыстары шектеулі. </w:t>
      </w:r>
      <w:r w:rsidR="001146BC" w:rsidRPr="00257BDC">
        <w:rPr>
          <w:rStyle w:val="ezkurwreuab5ozgtqnkl"/>
          <w:rFonts w:ascii="Times New Roman" w:hAnsi="Times New Roman" w:cs="Times New Roman"/>
          <w:sz w:val="28"/>
          <w:szCs w:val="28"/>
          <w:lang w:val="kk-KZ"/>
        </w:rPr>
        <w:t>Осы бизнес</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субъектілерінің Қазақстанның жағдайында эмиссиялық белсенділігін және сол операциялармен байланысты мәселелерін зерттеген жұмыстар да жеткіліксіз. Бұған қоса Қазақстан экономикасындағы өзгерістер капитал нарығында, әсіресе БҚН</w:t>
      </w:r>
      <w:r w:rsidR="001146BC" w:rsidRPr="00257BDC">
        <w:rPr>
          <w:rFonts w:ascii="Times New Roman" w:hAnsi="Times New Roman" w:cs="Times New Roman"/>
          <w:color w:val="222222"/>
          <w:sz w:val="28"/>
          <w:szCs w:val="28"/>
          <w:shd w:val="clear" w:color="auto" w:fill="FFFFFF"/>
          <w:lang w:val="kk-KZ"/>
        </w:rPr>
        <w:t xml:space="preserve">-да </w:t>
      </w:r>
      <w:r w:rsidR="001146BC" w:rsidRPr="00257BDC">
        <w:rPr>
          <w:rStyle w:val="ezkurwreuab5ozgtqnkl"/>
          <w:rFonts w:ascii="Times New Roman" w:hAnsi="Times New Roman" w:cs="Times New Roman"/>
          <w:sz w:val="28"/>
          <w:szCs w:val="28"/>
          <w:lang w:val="kk-KZ"/>
        </w:rPr>
        <w:t>қаржылық және қаржылық емес ұйымдардың (ҚЕҰ) эмиссиялық</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қызметіне қатысты</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мәселелер</w:t>
      </w:r>
      <w:r w:rsidR="001146BC" w:rsidRPr="00257BDC">
        <w:rPr>
          <w:rFonts w:ascii="Times New Roman" w:hAnsi="Times New Roman" w:cs="Times New Roman"/>
          <w:sz w:val="28"/>
          <w:szCs w:val="28"/>
          <w:lang w:val="kk-KZ"/>
        </w:rPr>
        <w:t xml:space="preserve"> бойынша терең </w:t>
      </w:r>
      <w:r w:rsidR="001146BC" w:rsidRPr="00257BDC">
        <w:rPr>
          <w:rStyle w:val="ezkurwreuab5ozgtqnkl"/>
          <w:rFonts w:ascii="Times New Roman" w:hAnsi="Times New Roman" w:cs="Times New Roman"/>
          <w:sz w:val="28"/>
          <w:szCs w:val="28"/>
          <w:lang w:val="kk-KZ"/>
        </w:rPr>
        <w:t>зерттеулер</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жүргізу</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қажеттілігін</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туғызады.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Диссертациялық жұмыстың </w:t>
      </w:r>
      <w:r w:rsidRPr="00257BDC">
        <w:rPr>
          <w:rFonts w:ascii="Times New Roman" w:hAnsi="Times New Roman" w:cs="Times New Roman"/>
          <w:b/>
          <w:sz w:val="28"/>
          <w:szCs w:val="28"/>
          <w:lang w:val="kk-KZ"/>
        </w:rPr>
        <w:t>мақсаты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капитал н</w:t>
      </w:r>
      <w:r w:rsidR="00FD55E2" w:rsidRPr="00257BDC">
        <w:rPr>
          <w:rFonts w:ascii="Times New Roman" w:hAnsi="Times New Roman" w:cs="Times New Roman"/>
          <w:sz w:val="28"/>
          <w:szCs w:val="28"/>
          <w:lang w:val="kk-KZ"/>
        </w:rPr>
        <w:t>арықтарының ағымдағы жағдайында</w:t>
      </w:r>
      <w:r w:rsidRPr="00257BDC">
        <w:rPr>
          <w:rFonts w:ascii="Times New Roman" w:hAnsi="Times New Roman" w:cs="Times New Roman"/>
          <w:sz w:val="28"/>
          <w:szCs w:val="28"/>
          <w:lang w:val="kk-KZ"/>
        </w:rPr>
        <w:t xml:space="preserve"> ұйымдардың эмиссиялық қызметтерін зерттеу және оған әсер ететін факторларды анықтау негізінде инвестициялық қаржы құралдарын шығару белсенділігін ынталандыру бойынша ұсыныстар әзірлеу.</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Осы диссертациялық зерттеу жұмысының мақсатына жету үшін төмендегідей </w:t>
      </w:r>
      <w:r w:rsidRPr="00257BDC">
        <w:rPr>
          <w:rFonts w:ascii="Times New Roman" w:hAnsi="Times New Roman" w:cs="Times New Roman"/>
          <w:b/>
          <w:sz w:val="28"/>
          <w:szCs w:val="28"/>
          <w:lang w:val="kk-KZ"/>
        </w:rPr>
        <w:t>міндеттер</w:t>
      </w:r>
      <w:r w:rsidRPr="00257BDC">
        <w:rPr>
          <w:rFonts w:ascii="Times New Roman" w:hAnsi="Times New Roman" w:cs="Times New Roman"/>
          <w:sz w:val="28"/>
          <w:szCs w:val="28"/>
          <w:lang w:val="kk-KZ"/>
        </w:rPr>
        <w:t xml:space="preserve"> қойылып шешімін табуы тиіс:</w:t>
      </w:r>
    </w:p>
    <w:p w:rsidR="001146BC" w:rsidRPr="00257BDC" w:rsidRDefault="001146BC"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нарықтары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саласындағы заңнамалар 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нормативтік-құқықтық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актілер</w:t>
      </w:r>
      <w:r w:rsidR="00C83096" w:rsidRPr="00257BDC">
        <w:rPr>
          <w:rStyle w:val="ezkurwreuab5ozgtqnkl"/>
          <w:rFonts w:ascii="Times New Roman" w:hAnsi="Times New Roman" w:cs="Times New Roman"/>
          <w:sz w:val="28"/>
          <w:szCs w:val="28"/>
          <w:lang w:val="kk-KZ"/>
        </w:rPr>
        <w:t>ді, сондай-ақ</w:t>
      </w:r>
      <w:r w:rsidRPr="00257BDC">
        <w:rPr>
          <w:rStyle w:val="ezkurwreuab5ozgtqnkl"/>
          <w:rFonts w:ascii="Times New Roman" w:hAnsi="Times New Roman" w:cs="Times New Roman"/>
          <w:sz w:val="28"/>
          <w:szCs w:val="28"/>
          <w:lang w:val="kk-KZ"/>
        </w:rPr>
        <w:t xml:space="preserve"> арнайы әдебиеттерді </w:t>
      </w:r>
      <w:r w:rsidR="00C83096" w:rsidRPr="00257BDC">
        <w:rPr>
          <w:rStyle w:val="ezkurwreuab5ozgtqnkl"/>
          <w:rFonts w:ascii="Times New Roman" w:hAnsi="Times New Roman" w:cs="Times New Roman"/>
          <w:sz w:val="28"/>
          <w:szCs w:val="28"/>
          <w:lang w:val="kk-KZ"/>
        </w:rPr>
        <w:t>талдау арқылы</w:t>
      </w:r>
      <w:r w:rsidRPr="00257BDC">
        <w:rPr>
          <w:rStyle w:val="ezkurwreuab5ozgtqnkl"/>
          <w:rFonts w:ascii="Times New Roman" w:hAnsi="Times New Roman" w:cs="Times New Roman"/>
          <w:sz w:val="28"/>
          <w:szCs w:val="28"/>
          <w:lang w:val="kk-KZ"/>
        </w:rPr>
        <w:t xml:space="preserve"> «инвестициялық қаржылық құралдар» ұғымының мазмұнын </w:t>
      </w:r>
      <w:r w:rsidR="00D4256A" w:rsidRPr="00257BDC">
        <w:rPr>
          <w:rStyle w:val="ezkurwreuab5ozgtqnkl"/>
          <w:rFonts w:ascii="Times New Roman" w:hAnsi="Times New Roman" w:cs="Times New Roman"/>
          <w:sz w:val="28"/>
          <w:szCs w:val="28"/>
          <w:lang w:val="kk-KZ"/>
        </w:rPr>
        <w:t>нақтылау</w:t>
      </w:r>
      <w:r w:rsidR="00E15759" w:rsidRPr="00257BDC">
        <w:rPr>
          <w:rStyle w:val="ezkurwreuab5ozgtqnkl"/>
          <w:rFonts w:ascii="Times New Roman" w:hAnsi="Times New Roman" w:cs="Times New Roman"/>
          <w:sz w:val="28"/>
          <w:szCs w:val="28"/>
          <w:lang w:val="kk-KZ"/>
        </w:rPr>
        <w:t xml:space="preserve"> және оны жүйелеу</w:t>
      </w:r>
      <w:r w:rsidRPr="00257BDC">
        <w:rPr>
          <w:rStyle w:val="ezkurwreuab5ozgtqnkl"/>
          <w:rFonts w:ascii="Times New Roman" w:hAnsi="Times New Roman" w:cs="Times New Roman"/>
          <w:sz w:val="28"/>
          <w:szCs w:val="28"/>
          <w:lang w:val="kk-KZ"/>
        </w:rPr>
        <w:t>;</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ұйымдардың капитал құрылымын оңтайландыруға </w:t>
      </w:r>
      <w:r w:rsidR="00C83096" w:rsidRPr="00257BDC">
        <w:rPr>
          <w:rFonts w:ascii="Times New Roman" w:hAnsi="Times New Roman" w:cs="Times New Roman"/>
          <w:sz w:val="28"/>
          <w:szCs w:val="28"/>
          <w:lang w:val="kk-KZ"/>
        </w:rPr>
        <w:t>байланысты негізгі</w:t>
      </w:r>
      <w:r w:rsidRPr="00257BDC">
        <w:rPr>
          <w:rFonts w:ascii="Times New Roman" w:hAnsi="Times New Roman" w:cs="Times New Roman"/>
          <w:sz w:val="28"/>
          <w:szCs w:val="28"/>
          <w:lang w:val="kk-KZ"/>
        </w:rPr>
        <w:t xml:space="preserve"> теорияларды және қаржыландыру көзін </w:t>
      </w:r>
      <w:r w:rsidR="00C83096" w:rsidRPr="00257BDC">
        <w:rPr>
          <w:rFonts w:ascii="Times New Roman" w:hAnsi="Times New Roman" w:cs="Times New Roman"/>
          <w:sz w:val="28"/>
          <w:szCs w:val="28"/>
          <w:lang w:val="kk-KZ"/>
        </w:rPr>
        <w:t xml:space="preserve">таңдауға ықпал ететін факторларды </w:t>
      </w:r>
      <w:r w:rsidRPr="00257BDC">
        <w:rPr>
          <w:rFonts w:ascii="Times New Roman" w:hAnsi="Times New Roman" w:cs="Times New Roman"/>
          <w:sz w:val="28"/>
          <w:szCs w:val="28"/>
          <w:lang w:val="kk-KZ"/>
        </w:rPr>
        <w:t xml:space="preserve">эмитенттік қызметі </w:t>
      </w:r>
      <w:r w:rsidR="00C83096" w:rsidRPr="00257BDC">
        <w:rPr>
          <w:rFonts w:ascii="Times New Roman" w:hAnsi="Times New Roman" w:cs="Times New Roman"/>
          <w:sz w:val="28"/>
          <w:szCs w:val="28"/>
          <w:lang w:val="kk-KZ"/>
        </w:rPr>
        <w:t xml:space="preserve">тұрғысынан </w:t>
      </w:r>
      <w:r w:rsidRPr="00257BDC">
        <w:rPr>
          <w:rFonts w:ascii="Times New Roman" w:hAnsi="Times New Roman" w:cs="Times New Roman"/>
          <w:sz w:val="28"/>
          <w:szCs w:val="28"/>
          <w:lang w:val="kk-KZ"/>
        </w:rPr>
        <w:t>зе</w:t>
      </w:r>
      <w:r w:rsidR="00E15759" w:rsidRPr="00257BDC">
        <w:rPr>
          <w:rFonts w:ascii="Times New Roman" w:hAnsi="Times New Roman" w:cs="Times New Roman"/>
          <w:sz w:val="28"/>
          <w:szCs w:val="28"/>
          <w:lang w:val="kk-KZ"/>
        </w:rPr>
        <w:t>рттеу</w:t>
      </w:r>
      <w:r w:rsidRPr="00257BDC">
        <w:rPr>
          <w:rFonts w:ascii="Times New Roman" w:hAnsi="Times New Roman" w:cs="Times New Roman"/>
          <w:sz w:val="28"/>
          <w:szCs w:val="28"/>
          <w:lang w:val="kk-KZ"/>
        </w:rPr>
        <w:t>;</w:t>
      </w:r>
    </w:p>
    <w:p w:rsidR="001146BC" w:rsidRPr="00257BDC" w:rsidRDefault="001146BC" w:rsidP="00E64163">
      <w:pPr>
        <w:pStyle w:val="a4"/>
        <w:widowControl w:val="0"/>
        <w:numPr>
          <w:ilvl w:val="0"/>
          <w:numId w:val="14"/>
        </w:numPr>
        <w:spacing w:after="0" w:line="240" w:lineRule="auto"/>
        <w:ind w:left="0"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C83096" w:rsidRPr="00257BDC">
        <w:rPr>
          <w:rFonts w:ascii="Times New Roman" w:hAnsi="Times New Roman" w:cs="Times New Roman"/>
          <w:sz w:val="28"/>
          <w:szCs w:val="28"/>
          <w:lang w:val="kk-KZ"/>
        </w:rPr>
        <w:t xml:space="preserve">Қазақстандық </w:t>
      </w:r>
      <w:r w:rsidR="00703798" w:rsidRPr="00257BDC">
        <w:rPr>
          <w:rFonts w:ascii="Times New Roman" w:hAnsi="Times New Roman" w:cs="Times New Roman"/>
          <w:sz w:val="28"/>
          <w:szCs w:val="28"/>
          <w:lang w:val="kk-KZ"/>
        </w:rPr>
        <w:t>б</w:t>
      </w:r>
      <w:r w:rsidRPr="00257BDC">
        <w:rPr>
          <w:rStyle w:val="ezkurwreuab5ozgtqnkl"/>
          <w:rFonts w:ascii="Times New Roman" w:hAnsi="Times New Roman" w:cs="Times New Roman"/>
          <w:sz w:val="28"/>
          <w:szCs w:val="28"/>
          <w:lang w:val="kk-KZ"/>
        </w:rPr>
        <w:t>ағалы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қағаздар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нарығындағы</w:t>
      </w:r>
      <w:r w:rsidR="00703798" w:rsidRPr="00257BDC">
        <w:rPr>
          <w:rStyle w:val="ezkurwreuab5ozgtqnkl"/>
          <w:rFonts w:ascii="Times New Roman" w:hAnsi="Times New Roman" w:cs="Times New Roman"/>
          <w:sz w:val="28"/>
          <w:szCs w:val="28"/>
          <w:lang w:val="kk-KZ"/>
        </w:rPr>
        <w:t xml:space="preserve"> эмиссиялық ұсыныстарды</w:t>
      </w:r>
      <w:r w:rsidR="00C83096" w:rsidRPr="00257BDC">
        <w:rPr>
          <w:rStyle w:val="ezkurwreuab5ozgtqnkl"/>
          <w:rFonts w:ascii="Times New Roman" w:hAnsi="Times New Roman" w:cs="Times New Roman"/>
          <w:sz w:val="28"/>
          <w:szCs w:val="28"/>
          <w:lang w:val="kk-KZ"/>
        </w:rPr>
        <w:t xml:space="preserve">ң құрылымын </w:t>
      </w:r>
      <w:r w:rsidR="00703798" w:rsidRPr="00257BDC">
        <w:rPr>
          <w:rStyle w:val="ezkurwreuab5ozgtqnkl"/>
          <w:rFonts w:ascii="Times New Roman" w:hAnsi="Times New Roman" w:cs="Times New Roman"/>
          <w:sz w:val="28"/>
          <w:szCs w:val="28"/>
          <w:lang w:val="kk-KZ"/>
        </w:rPr>
        <w:t>талда</w:t>
      </w:r>
      <w:r w:rsidR="00C83096" w:rsidRPr="00257BDC">
        <w:rPr>
          <w:rStyle w:val="ezkurwreuab5ozgtqnkl"/>
          <w:rFonts w:ascii="Times New Roman" w:hAnsi="Times New Roman" w:cs="Times New Roman"/>
          <w:sz w:val="28"/>
          <w:szCs w:val="28"/>
          <w:lang w:val="kk-KZ"/>
        </w:rPr>
        <w:t>п</w:t>
      </w:r>
      <w:r w:rsidR="00E84074" w:rsidRPr="00257BDC">
        <w:rPr>
          <w:rStyle w:val="ezkurwreuab5ozgtqnkl"/>
          <w:rFonts w:ascii="Times New Roman" w:hAnsi="Times New Roman" w:cs="Times New Roman"/>
          <w:sz w:val="28"/>
          <w:szCs w:val="28"/>
          <w:lang w:val="kk-KZ"/>
        </w:rPr>
        <w:t xml:space="preserve">, эмиссия белсенділігінің төмен </w:t>
      </w:r>
      <w:r w:rsidR="00703798" w:rsidRPr="00257BDC">
        <w:rPr>
          <w:rStyle w:val="ezkurwreuab5ozgtqnkl"/>
          <w:rFonts w:ascii="Times New Roman" w:hAnsi="Times New Roman" w:cs="Times New Roman"/>
          <w:sz w:val="28"/>
          <w:szCs w:val="28"/>
          <w:lang w:val="kk-KZ"/>
        </w:rPr>
        <w:t>болу себептері</w:t>
      </w:r>
      <w:r w:rsidR="006862EA" w:rsidRPr="00257BDC">
        <w:rPr>
          <w:rStyle w:val="ezkurwreuab5ozgtqnkl"/>
          <w:rFonts w:ascii="Times New Roman" w:hAnsi="Times New Roman" w:cs="Times New Roman"/>
          <w:sz w:val="28"/>
          <w:szCs w:val="28"/>
          <w:lang w:val="kk-KZ"/>
        </w:rPr>
        <w:t xml:space="preserve"> мен </w:t>
      </w:r>
      <w:r w:rsidR="00C83096" w:rsidRPr="00257BDC">
        <w:rPr>
          <w:rFonts w:ascii="Times New Roman" w:hAnsi="Times New Roman" w:cs="Times New Roman"/>
          <w:sz w:val="28"/>
          <w:szCs w:val="28"/>
          <w:lang w:val="kk-KZ"/>
        </w:rPr>
        <w:t xml:space="preserve">тежеуші факторларды </w:t>
      </w:r>
      <w:r w:rsidR="00E15759" w:rsidRPr="00257BDC">
        <w:rPr>
          <w:rFonts w:ascii="Times New Roman" w:hAnsi="Times New Roman" w:cs="Times New Roman"/>
          <w:sz w:val="28"/>
          <w:szCs w:val="28"/>
          <w:lang w:val="kk-KZ"/>
        </w:rPr>
        <w:t>анықтау</w:t>
      </w:r>
      <w:r w:rsidRPr="00257BDC">
        <w:rPr>
          <w:rStyle w:val="ezkurwreuab5ozgtqnkl"/>
          <w:rFonts w:ascii="Times New Roman" w:hAnsi="Times New Roman" w:cs="Times New Roman"/>
          <w:sz w:val="28"/>
          <w:szCs w:val="28"/>
          <w:lang w:val="kk-KZ"/>
        </w:rPr>
        <w:t xml:space="preserve">; </w:t>
      </w:r>
    </w:p>
    <w:p w:rsidR="001146BC" w:rsidRPr="00257BDC" w:rsidRDefault="00C8309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үлестік және қарыздық </w:t>
      </w:r>
      <w:r w:rsidR="001146BC" w:rsidRPr="00257BDC">
        <w:rPr>
          <w:rFonts w:ascii="Times New Roman" w:hAnsi="Times New Roman" w:cs="Times New Roman"/>
          <w:sz w:val="28"/>
          <w:szCs w:val="28"/>
          <w:lang w:val="kk-KZ"/>
        </w:rPr>
        <w:t>құралдар</w:t>
      </w:r>
      <w:r w:rsidRPr="00257BDC">
        <w:rPr>
          <w:rFonts w:ascii="Times New Roman" w:hAnsi="Times New Roman" w:cs="Times New Roman"/>
          <w:sz w:val="28"/>
          <w:szCs w:val="28"/>
          <w:lang w:val="kk-KZ"/>
        </w:rPr>
        <w:t>дың</w:t>
      </w:r>
      <w:r w:rsidR="001146BC" w:rsidRPr="00257BDC">
        <w:rPr>
          <w:rFonts w:ascii="Times New Roman" w:hAnsi="Times New Roman" w:cs="Times New Roman"/>
          <w:sz w:val="28"/>
          <w:szCs w:val="28"/>
          <w:lang w:val="kk-KZ"/>
        </w:rPr>
        <w:t xml:space="preserve"> эмиссия</w:t>
      </w:r>
      <w:r w:rsidRPr="00257BDC">
        <w:rPr>
          <w:rFonts w:ascii="Times New Roman" w:hAnsi="Times New Roman" w:cs="Times New Roman"/>
          <w:sz w:val="28"/>
          <w:szCs w:val="28"/>
          <w:lang w:val="kk-KZ"/>
        </w:rPr>
        <w:t>сына</w:t>
      </w:r>
      <w:r w:rsidR="001146BC" w:rsidRPr="00257BDC">
        <w:rPr>
          <w:rFonts w:ascii="Times New Roman" w:hAnsi="Times New Roman" w:cs="Times New Roman"/>
          <w:sz w:val="28"/>
          <w:szCs w:val="28"/>
          <w:lang w:val="kk-KZ"/>
        </w:rPr>
        <w:t xml:space="preserve"> әсер ететін</w:t>
      </w:r>
      <w:r w:rsidRPr="00257BDC">
        <w:rPr>
          <w:rFonts w:ascii="Times New Roman" w:hAnsi="Times New Roman" w:cs="Times New Roman"/>
          <w:sz w:val="28"/>
          <w:szCs w:val="28"/>
          <w:lang w:val="kk-KZ"/>
        </w:rPr>
        <w:t xml:space="preserve"> ішкі және сыртқы факторлар негізінде эконометрикалық</w:t>
      </w:r>
      <w:r w:rsidR="00802C96" w:rsidRPr="00257BDC">
        <w:rPr>
          <w:rFonts w:ascii="Times New Roman" w:hAnsi="Times New Roman" w:cs="Times New Roman"/>
          <w:sz w:val="28"/>
          <w:szCs w:val="28"/>
          <w:lang w:val="kk-KZ"/>
        </w:rPr>
        <w:t xml:space="preserve"> модель құру және </w:t>
      </w:r>
      <w:r w:rsidRPr="00257BDC">
        <w:rPr>
          <w:rFonts w:ascii="Times New Roman" w:hAnsi="Times New Roman" w:cs="Times New Roman"/>
          <w:sz w:val="28"/>
          <w:szCs w:val="28"/>
          <w:lang w:val="kk-KZ"/>
        </w:rPr>
        <w:t>маңызды айнымалыларды бағалау</w:t>
      </w:r>
      <w:r w:rsidR="001146BC" w:rsidRPr="00257BDC">
        <w:rPr>
          <w:rFonts w:ascii="Times New Roman" w:hAnsi="Times New Roman" w:cs="Times New Roman"/>
          <w:sz w:val="28"/>
          <w:szCs w:val="28"/>
          <w:lang w:val="kk-KZ"/>
        </w:rPr>
        <w:t>;</w:t>
      </w:r>
      <w:r w:rsidR="00703798" w:rsidRPr="00257BDC">
        <w:rPr>
          <w:rFonts w:ascii="Times New Roman" w:hAnsi="Times New Roman" w:cs="Times New Roman"/>
          <w:sz w:val="28"/>
          <w:szCs w:val="28"/>
          <w:lang w:val="kk-KZ"/>
        </w:rPr>
        <w:t xml:space="preserve"> </w:t>
      </w:r>
    </w:p>
    <w:p w:rsidR="001146BC" w:rsidRPr="00257BDC" w:rsidRDefault="00990C6C" w:rsidP="00E64163">
      <w:pPr>
        <w:pStyle w:val="a4"/>
        <w:widowControl w:val="0"/>
        <w:numPr>
          <w:ilvl w:val="0"/>
          <w:numId w:val="14"/>
        </w:numPr>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C83096" w:rsidRPr="00257BDC">
        <w:rPr>
          <w:rFonts w:ascii="Times New Roman" w:hAnsi="Times New Roman" w:cs="Times New Roman"/>
          <w:sz w:val="28"/>
          <w:szCs w:val="28"/>
          <w:lang w:val="kk-KZ"/>
        </w:rPr>
        <w:t>бағалы қағазда</w:t>
      </w:r>
      <w:r w:rsidR="00266CB0" w:rsidRPr="00257BDC">
        <w:rPr>
          <w:rFonts w:ascii="Times New Roman" w:hAnsi="Times New Roman" w:cs="Times New Roman"/>
          <w:sz w:val="28"/>
          <w:szCs w:val="28"/>
          <w:lang w:val="kk-KZ"/>
        </w:rPr>
        <w:t xml:space="preserve">р нарығы мен отандық ұйымдардың инвестициялық қаржылық құралдарын шығарудағы </w:t>
      </w:r>
      <w:r w:rsidR="001146BC" w:rsidRPr="00257BDC">
        <w:rPr>
          <w:rFonts w:ascii="Times New Roman" w:hAnsi="Times New Roman" w:cs="Times New Roman"/>
          <w:sz w:val="28"/>
          <w:szCs w:val="28"/>
          <w:lang w:val="kk-KZ"/>
        </w:rPr>
        <w:t xml:space="preserve">эмиссиялық белсенділігін арттыру </w:t>
      </w:r>
      <w:r w:rsidR="006862EA" w:rsidRPr="00257BDC">
        <w:rPr>
          <w:rFonts w:ascii="Times New Roman" w:hAnsi="Times New Roman" w:cs="Times New Roman"/>
          <w:sz w:val="28"/>
          <w:szCs w:val="28"/>
          <w:lang w:val="kk-KZ"/>
        </w:rPr>
        <w:t>бойынша</w:t>
      </w:r>
      <w:r w:rsidR="001146BC" w:rsidRPr="00257BDC">
        <w:rPr>
          <w:rFonts w:ascii="Times New Roman" w:hAnsi="Times New Roman" w:cs="Times New Roman"/>
          <w:sz w:val="28"/>
          <w:szCs w:val="28"/>
          <w:lang w:val="kk-KZ"/>
        </w:rPr>
        <w:t xml:space="preserve"> ұсыныстар </w:t>
      </w:r>
      <w:r w:rsidR="00C83096" w:rsidRPr="00257BDC">
        <w:rPr>
          <w:rFonts w:ascii="Times New Roman" w:hAnsi="Times New Roman" w:cs="Times New Roman"/>
          <w:sz w:val="28"/>
          <w:szCs w:val="28"/>
          <w:lang w:val="kk-KZ"/>
        </w:rPr>
        <w:t>әзірлеу</w:t>
      </w:r>
      <w:r w:rsidR="001146BC" w:rsidRPr="00257BDC">
        <w:rPr>
          <w:rFonts w:ascii="Times New Roman" w:hAnsi="Times New Roman" w:cs="Times New Roman"/>
          <w:sz w:val="28"/>
          <w:szCs w:val="28"/>
          <w:lang w:val="kk-KZ"/>
        </w:rPr>
        <w:t xml:space="preserve">. </w:t>
      </w:r>
    </w:p>
    <w:p w:rsidR="001146BC" w:rsidRPr="00257BDC" w:rsidRDefault="001146BC"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b/>
          <w:sz w:val="28"/>
          <w:szCs w:val="28"/>
          <w:lang w:val="kk-KZ"/>
        </w:rPr>
        <w:t>Зерттеу объектісі</w:t>
      </w:r>
      <w:r w:rsidRPr="00257BDC">
        <w:rPr>
          <w:rStyle w:val="ezkurwreuab5ozgtqnkl"/>
          <w:rFonts w:ascii="Times New Roman" w:hAnsi="Times New Roman" w:cs="Times New Roman"/>
          <w:sz w:val="28"/>
          <w:szCs w:val="28"/>
          <w:lang w:val="kk-KZ"/>
        </w:rPr>
        <w:t xml:space="preserve"> капитал нарығында</w:t>
      </w:r>
      <w:r w:rsidR="00EC2582" w:rsidRPr="00257BDC">
        <w:rPr>
          <w:rStyle w:val="ezkurwreuab5ozgtqnkl"/>
          <w:rFonts w:ascii="Times New Roman" w:hAnsi="Times New Roman" w:cs="Times New Roman"/>
          <w:sz w:val="28"/>
          <w:szCs w:val="28"/>
          <w:lang w:val="kk-KZ"/>
        </w:rPr>
        <w:t xml:space="preserve"> қаржылық және қаржылық емес </w:t>
      </w:r>
      <w:r w:rsidR="00EC2582" w:rsidRPr="00257BDC">
        <w:rPr>
          <w:rStyle w:val="ezkurwreuab5ozgtqnkl"/>
          <w:rFonts w:ascii="Times New Roman" w:hAnsi="Times New Roman" w:cs="Times New Roman"/>
          <w:sz w:val="28"/>
          <w:szCs w:val="28"/>
          <w:lang w:val="kk-KZ"/>
        </w:rPr>
        <w:lastRenderedPageBreak/>
        <w:t xml:space="preserve">ұйымдардың </w:t>
      </w:r>
      <w:r w:rsidRPr="00257BDC">
        <w:rPr>
          <w:rStyle w:val="ezkurwreuab5ozgtqnkl"/>
          <w:rFonts w:ascii="Times New Roman" w:hAnsi="Times New Roman" w:cs="Times New Roman"/>
          <w:sz w:val="28"/>
          <w:szCs w:val="28"/>
          <w:lang w:val="kk-KZ"/>
        </w:rPr>
        <w:t>эмиссиялық қызметтері болып табылады.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Зерттеу пәні</w:t>
      </w:r>
      <w:r w:rsidRPr="00257BDC">
        <w:rPr>
          <w:rFonts w:ascii="Times New Roman" w:hAnsi="Times New Roman" w:cs="Times New Roman"/>
          <w:sz w:val="28"/>
          <w:szCs w:val="28"/>
          <w:lang w:val="kk-KZ"/>
        </w:rPr>
        <w:t xml:space="preserve"> – қаржылық (Е</w:t>
      </w:r>
      <w:r w:rsidR="00EC2582" w:rsidRPr="00257BDC">
        <w:rPr>
          <w:rFonts w:ascii="Times New Roman" w:hAnsi="Times New Roman" w:cs="Times New Roman"/>
          <w:sz w:val="28"/>
          <w:szCs w:val="28"/>
          <w:lang w:val="kk-KZ"/>
        </w:rPr>
        <w:t xml:space="preserve">ДБ) және қаржылық емес ұйымдардың </w:t>
      </w:r>
      <w:r w:rsidRPr="00257BDC">
        <w:rPr>
          <w:rFonts w:ascii="Times New Roman" w:hAnsi="Times New Roman" w:cs="Times New Roman"/>
          <w:sz w:val="28"/>
          <w:szCs w:val="28"/>
          <w:lang w:val="kk-KZ"/>
        </w:rPr>
        <w:t xml:space="preserve">инвестициялық </w:t>
      </w:r>
      <w:r w:rsidR="00EC2582" w:rsidRPr="00257BDC">
        <w:rPr>
          <w:rFonts w:ascii="Times New Roman" w:hAnsi="Times New Roman" w:cs="Times New Roman"/>
          <w:sz w:val="28"/>
          <w:szCs w:val="28"/>
          <w:lang w:val="kk-KZ"/>
        </w:rPr>
        <w:t>қаржылық құралдарды</w:t>
      </w:r>
      <w:r w:rsidRPr="00257BDC">
        <w:rPr>
          <w:rFonts w:ascii="Times New Roman" w:hAnsi="Times New Roman" w:cs="Times New Roman"/>
          <w:sz w:val="28"/>
          <w:szCs w:val="28"/>
          <w:lang w:val="kk-KZ"/>
        </w:rPr>
        <w:t xml:space="preserve"> эмиссиялаумен байланысты </w:t>
      </w:r>
      <w:r w:rsidR="00EC2582" w:rsidRPr="00257BDC">
        <w:rPr>
          <w:rFonts w:ascii="Times New Roman" w:hAnsi="Times New Roman" w:cs="Times New Roman"/>
          <w:sz w:val="28"/>
          <w:szCs w:val="28"/>
          <w:lang w:val="kk-KZ"/>
        </w:rPr>
        <w:t xml:space="preserve">қаржылық </w:t>
      </w:r>
      <w:r w:rsidRPr="00257BDC">
        <w:rPr>
          <w:rFonts w:ascii="Times New Roman" w:hAnsi="Times New Roman" w:cs="Times New Roman"/>
          <w:sz w:val="28"/>
          <w:szCs w:val="28"/>
          <w:lang w:val="kk-KZ"/>
        </w:rPr>
        <w:t>қатынастардың жиынтығы.</w:t>
      </w:r>
    </w:p>
    <w:p w:rsidR="001146BC" w:rsidRPr="00257BDC" w:rsidRDefault="00266CB0"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З</w:t>
      </w:r>
      <w:r w:rsidR="001146BC" w:rsidRPr="00257BDC">
        <w:rPr>
          <w:rStyle w:val="ezkurwreuab5ozgtqnkl"/>
          <w:rFonts w:ascii="Times New Roman" w:hAnsi="Times New Roman" w:cs="Times New Roman"/>
          <w:b/>
          <w:sz w:val="28"/>
          <w:szCs w:val="28"/>
          <w:lang w:val="kk-KZ"/>
        </w:rPr>
        <w:t>ерттеу</w:t>
      </w:r>
      <w:r w:rsidR="001146BC" w:rsidRPr="00257BDC">
        <w:rPr>
          <w:rStyle w:val="ezkurwreuab5ozgtqnkl"/>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b/>
          <w:sz w:val="28"/>
          <w:szCs w:val="28"/>
          <w:lang w:val="kk-KZ"/>
        </w:rPr>
        <w:t>жұмысының</w:t>
      </w:r>
      <w:r w:rsidR="001146BC" w:rsidRPr="00257BDC">
        <w:rPr>
          <w:rStyle w:val="ezkurwreuab5ozgtqnkl"/>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b/>
          <w:sz w:val="28"/>
          <w:szCs w:val="28"/>
          <w:lang w:val="kk-KZ"/>
        </w:rPr>
        <w:t>теориялық және әдістемелі</w:t>
      </w:r>
      <w:r w:rsidRPr="00257BDC">
        <w:rPr>
          <w:rStyle w:val="ezkurwreuab5ozgtqnkl"/>
          <w:rFonts w:ascii="Times New Roman" w:hAnsi="Times New Roman" w:cs="Times New Roman"/>
          <w:b/>
          <w:sz w:val="28"/>
          <w:szCs w:val="28"/>
          <w:lang w:val="kk-KZ"/>
        </w:rPr>
        <w:t xml:space="preserve">к негізі. </w:t>
      </w:r>
      <w:r w:rsidRPr="00257BDC">
        <w:rPr>
          <w:rStyle w:val="ezkurwreuab5ozgtqnkl"/>
          <w:rFonts w:ascii="Times New Roman" w:hAnsi="Times New Roman" w:cs="Times New Roman"/>
          <w:sz w:val="28"/>
          <w:szCs w:val="28"/>
          <w:lang w:val="kk-KZ"/>
        </w:rPr>
        <w:t>Диссертациялық жұмыстың теориялық негізін</w:t>
      </w:r>
      <w:r w:rsidR="001146BC" w:rsidRPr="00257BDC">
        <w:rPr>
          <w:rStyle w:val="ezkurwreuab5ozgtqnkl"/>
          <w:rFonts w:ascii="Times New Roman" w:hAnsi="Times New Roman" w:cs="Times New Roman"/>
          <w:b/>
          <w:sz w:val="28"/>
          <w:szCs w:val="28"/>
          <w:lang w:val="kk-KZ"/>
        </w:rPr>
        <w:t xml:space="preserve"> </w:t>
      </w:r>
      <w:r w:rsidR="001146BC" w:rsidRPr="00257BDC">
        <w:rPr>
          <w:rStyle w:val="ezkurwreuab5ozgtqnkl"/>
          <w:rFonts w:ascii="Times New Roman" w:hAnsi="Times New Roman" w:cs="Times New Roman"/>
          <w:sz w:val="28"/>
          <w:szCs w:val="28"/>
          <w:lang w:val="kk-KZ"/>
        </w:rPr>
        <w:t>шетелдік пен қазақстандық ғалымдар мен зерттеушілердің еңбектері, сондай-ақ Scopus, Web of Science тәрізді</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ғылыми</w:t>
      </w:r>
      <w:r w:rsidR="001146BC" w:rsidRPr="00257BDC">
        <w:rPr>
          <w:rFonts w:ascii="Times New Roman" w:hAnsi="Times New Roman" w:cs="Times New Roman"/>
          <w:sz w:val="28"/>
          <w:szCs w:val="28"/>
          <w:lang w:val="kk-KZ"/>
        </w:rPr>
        <w:t xml:space="preserve"> дәйексөздерінің ең </w:t>
      </w:r>
      <w:r w:rsidR="001146BC" w:rsidRPr="00257BDC">
        <w:rPr>
          <w:rStyle w:val="ezkurwreuab5ozgtqnkl"/>
          <w:rFonts w:ascii="Times New Roman" w:hAnsi="Times New Roman" w:cs="Times New Roman"/>
          <w:sz w:val="28"/>
          <w:szCs w:val="28"/>
          <w:lang w:val="kk-KZ"/>
        </w:rPr>
        <w:t>ірі</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базаларына</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кіретін</w:t>
      </w:r>
      <w:r w:rsidR="001146BC" w:rsidRPr="00257BDC">
        <w:rPr>
          <w:rFonts w:ascii="Times New Roman" w:hAnsi="Times New Roman" w:cs="Times New Roman"/>
          <w:sz w:val="28"/>
          <w:szCs w:val="28"/>
          <w:lang w:val="kk-KZ"/>
        </w:rPr>
        <w:t xml:space="preserve"> </w:t>
      </w:r>
      <w:r w:rsidR="001146BC" w:rsidRPr="00257BDC">
        <w:rPr>
          <w:rStyle w:val="ezkurwreuab5ozgtqnkl"/>
          <w:rFonts w:ascii="Times New Roman" w:hAnsi="Times New Roman" w:cs="Times New Roman"/>
          <w:sz w:val="28"/>
          <w:szCs w:val="28"/>
          <w:lang w:val="kk-KZ"/>
        </w:rPr>
        <w:t xml:space="preserve">журналдардағы мақалалардың </w:t>
      </w:r>
      <w:r w:rsidRPr="00257BDC">
        <w:rPr>
          <w:rStyle w:val="ezkurwreuab5ozgtqnkl"/>
          <w:rFonts w:ascii="Times New Roman" w:hAnsi="Times New Roman" w:cs="Times New Roman"/>
          <w:sz w:val="28"/>
          <w:szCs w:val="28"/>
          <w:lang w:val="kk-KZ"/>
        </w:rPr>
        <w:t xml:space="preserve">зерттеу </w:t>
      </w:r>
      <w:r w:rsidR="001146BC" w:rsidRPr="00257BDC">
        <w:rPr>
          <w:rStyle w:val="ezkurwreuab5ozgtqnkl"/>
          <w:rFonts w:ascii="Times New Roman" w:hAnsi="Times New Roman" w:cs="Times New Roman"/>
          <w:sz w:val="28"/>
          <w:szCs w:val="28"/>
          <w:lang w:val="kk-KZ"/>
        </w:rPr>
        <w:t xml:space="preserve">нәтижелері мен тұжырымдамалары құрайды. </w:t>
      </w:r>
    </w:p>
    <w:p w:rsidR="00246004"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зерт</w:t>
      </w:r>
      <w:r w:rsidR="006862EA" w:rsidRPr="00257BDC">
        <w:rPr>
          <w:rFonts w:ascii="Times New Roman" w:hAnsi="Times New Roman" w:cs="Times New Roman"/>
          <w:sz w:val="28"/>
          <w:szCs w:val="28"/>
          <w:lang w:val="kk-KZ"/>
        </w:rPr>
        <w:t>теу жұмысында қолданылған әдістер</w:t>
      </w:r>
      <w:r w:rsidRPr="00257BDC">
        <w:rPr>
          <w:rFonts w:ascii="Times New Roman" w:hAnsi="Times New Roman" w:cs="Times New Roman"/>
          <w:sz w:val="28"/>
          <w:szCs w:val="28"/>
          <w:lang w:val="kk-KZ"/>
        </w:rPr>
        <w:t xml:space="preserve"> келесідей: </w:t>
      </w:r>
    </w:p>
    <w:p w:rsidR="00246004" w:rsidRPr="00257BDC" w:rsidRDefault="00246004" w:rsidP="00E64163">
      <w:pPr>
        <w:pStyle w:val="a4"/>
        <w:widowControl w:val="0"/>
        <w:numPr>
          <w:ilvl w:val="0"/>
          <w:numId w:val="14"/>
        </w:numPr>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ж</w:t>
      </w:r>
      <w:r w:rsidR="001146BC" w:rsidRPr="00257BDC">
        <w:rPr>
          <w:rFonts w:ascii="Times New Roman" w:hAnsi="Times New Roman" w:cs="Times New Roman"/>
          <w:sz w:val="28"/>
          <w:szCs w:val="28"/>
          <w:lang w:val="kk-KZ"/>
        </w:rPr>
        <w:t>ұмыстың теориялық және тәжірибелік бөлімінде алдыңғы жүргізілген зерттеулерге сыни талдау мен шолу жасау негізінде салыстырулар, та</w:t>
      </w:r>
      <w:r w:rsidRPr="00257BDC">
        <w:rPr>
          <w:rFonts w:ascii="Times New Roman" w:hAnsi="Times New Roman" w:cs="Times New Roman"/>
          <w:sz w:val="28"/>
          <w:szCs w:val="28"/>
          <w:lang w:val="kk-KZ"/>
        </w:rPr>
        <w:t>лдамалар мен жүйелеулер жасалды;</w:t>
      </w:r>
      <w:r w:rsidR="001146BC" w:rsidRPr="00257BDC">
        <w:rPr>
          <w:rFonts w:ascii="Times New Roman" w:hAnsi="Times New Roman" w:cs="Times New Roman"/>
          <w:sz w:val="28"/>
          <w:szCs w:val="28"/>
          <w:lang w:val="kk-KZ"/>
        </w:rPr>
        <w:t xml:space="preserve"> </w:t>
      </w:r>
    </w:p>
    <w:p w:rsidR="00246004" w:rsidRPr="00257BDC" w:rsidRDefault="00246004" w:rsidP="00E64163">
      <w:pPr>
        <w:pStyle w:val="a4"/>
        <w:widowControl w:val="0"/>
        <w:numPr>
          <w:ilvl w:val="0"/>
          <w:numId w:val="14"/>
        </w:numPr>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з</w:t>
      </w:r>
      <w:r w:rsidR="001146BC" w:rsidRPr="00257BDC">
        <w:rPr>
          <w:rFonts w:ascii="Times New Roman" w:hAnsi="Times New Roman" w:cs="Times New Roman"/>
          <w:sz w:val="28"/>
          <w:szCs w:val="28"/>
          <w:lang w:val="kk-KZ"/>
        </w:rPr>
        <w:t>ерттеу жүргізуде панельдік деректерді пайдалану негізінде эмпирикалық әдістеме, соның ішінде нақтырық айтқа</w:t>
      </w:r>
      <w:r w:rsidRPr="00257BDC">
        <w:rPr>
          <w:rFonts w:ascii="Times New Roman" w:hAnsi="Times New Roman" w:cs="Times New Roman"/>
          <w:sz w:val="28"/>
          <w:szCs w:val="28"/>
          <w:lang w:val="kk-KZ"/>
        </w:rPr>
        <w:t>нда көптік регрессия жүргізілді;</w:t>
      </w:r>
    </w:p>
    <w:p w:rsidR="001146BC" w:rsidRPr="00257BDC" w:rsidRDefault="001146BC" w:rsidP="00E64163">
      <w:pPr>
        <w:pStyle w:val="a4"/>
        <w:widowControl w:val="0"/>
        <w:numPr>
          <w:ilvl w:val="0"/>
          <w:numId w:val="14"/>
        </w:numPr>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246004" w:rsidRPr="00257BDC">
        <w:rPr>
          <w:rFonts w:ascii="Times New Roman" w:hAnsi="Times New Roman" w:cs="Times New Roman"/>
          <w:sz w:val="28"/>
          <w:szCs w:val="28"/>
          <w:lang w:val="kk-KZ"/>
        </w:rPr>
        <w:t>р</w:t>
      </w:r>
      <w:r w:rsidRPr="00257BDC">
        <w:rPr>
          <w:rFonts w:ascii="Times New Roman" w:hAnsi="Times New Roman" w:cs="Times New Roman"/>
          <w:sz w:val="28"/>
          <w:szCs w:val="28"/>
          <w:lang w:val="kk-KZ"/>
        </w:rPr>
        <w:t>егрессиялық талдау нәтижелерін алуда Pooled Ordinary Least Squares (POLS), Fixed Effect (FE) және Random Effect (RE) модельдері арқылы тәуелді және тәуелсіз айнымалылар арасындағы байланыстар анықталды.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Диссертацияның ғылыми жаңалығы</w:t>
      </w:r>
      <w:r w:rsidRPr="00257BDC">
        <w:rPr>
          <w:rFonts w:ascii="Times New Roman" w:hAnsi="Times New Roman" w:cs="Times New Roman"/>
          <w:sz w:val="28"/>
          <w:szCs w:val="28"/>
          <w:lang w:val="kk-KZ"/>
        </w:rPr>
        <w:t>. Бұл зерттеу жұмысының ғылыми жаңалығы келесідей:</w:t>
      </w:r>
    </w:p>
    <w:p w:rsidR="001146BC" w:rsidRPr="00257BDC" w:rsidRDefault="00B261D1" w:rsidP="00E64163">
      <w:pPr>
        <w:pStyle w:val="a4"/>
        <w:widowControl w:val="0"/>
        <w:numPr>
          <w:ilvl w:val="0"/>
          <w:numId w:val="14"/>
        </w:numPr>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о</w:t>
      </w:r>
      <w:r w:rsidR="00C50A50" w:rsidRPr="00257BDC">
        <w:rPr>
          <w:rFonts w:ascii="Times New Roman" w:hAnsi="Times New Roman" w:cs="Times New Roman"/>
          <w:sz w:val="28"/>
          <w:szCs w:val="28"/>
          <w:lang w:val="kk-KZ"/>
        </w:rPr>
        <w:t xml:space="preserve">тандық және шетелдік </w:t>
      </w:r>
      <w:r w:rsidR="00F65DE1" w:rsidRPr="00257BDC">
        <w:rPr>
          <w:rFonts w:ascii="Times New Roman" w:hAnsi="Times New Roman" w:cs="Times New Roman"/>
          <w:sz w:val="28"/>
          <w:szCs w:val="28"/>
          <w:lang w:val="kk-KZ"/>
        </w:rPr>
        <w:t>ғылыми басылымдар мен әдебиеттерде</w:t>
      </w:r>
      <w:r w:rsidRPr="00257BDC">
        <w:rPr>
          <w:rFonts w:ascii="Times New Roman" w:hAnsi="Times New Roman" w:cs="Times New Roman"/>
          <w:sz w:val="28"/>
          <w:szCs w:val="28"/>
          <w:lang w:val="kk-KZ"/>
        </w:rPr>
        <w:t xml:space="preserve"> авторлардың берген түсіндірмелік көзқарастарын</w:t>
      </w:r>
      <w:r w:rsidR="00C22A35" w:rsidRPr="00257BDC">
        <w:rPr>
          <w:rFonts w:ascii="Times New Roman" w:hAnsi="Times New Roman" w:cs="Times New Roman"/>
          <w:sz w:val="28"/>
          <w:szCs w:val="28"/>
          <w:lang w:val="kk-KZ"/>
        </w:rPr>
        <w:t xml:space="preserve"> </w:t>
      </w:r>
      <w:r w:rsidR="00E16CFD" w:rsidRPr="00257BDC">
        <w:rPr>
          <w:rFonts w:ascii="Times New Roman" w:hAnsi="Times New Roman" w:cs="Times New Roman"/>
          <w:sz w:val="28"/>
          <w:szCs w:val="28"/>
          <w:lang w:val="kk-KZ"/>
        </w:rPr>
        <w:t>зерттеу және жалпылау</w:t>
      </w:r>
      <w:r w:rsidR="00C22A35" w:rsidRPr="00257BDC">
        <w:rPr>
          <w:rFonts w:ascii="Times New Roman" w:hAnsi="Times New Roman" w:cs="Times New Roman"/>
          <w:sz w:val="28"/>
          <w:szCs w:val="28"/>
          <w:lang w:val="kk-KZ"/>
        </w:rPr>
        <w:t xml:space="preserve"> негізінде </w:t>
      </w:r>
      <w:r w:rsidR="00F54D68" w:rsidRPr="00257BDC">
        <w:rPr>
          <w:rFonts w:ascii="Times New Roman" w:hAnsi="Times New Roman" w:cs="Times New Roman"/>
          <w:sz w:val="28"/>
          <w:szCs w:val="28"/>
          <w:lang w:val="kk-KZ"/>
        </w:rPr>
        <w:t>«</w:t>
      </w:r>
      <w:r w:rsidR="00D12D31" w:rsidRPr="00257BDC">
        <w:rPr>
          <w:rFonts w:ascii="Times New Roman" w:hAnsi="Times New Roman" w:cs="Times New Roman"/>
          <w:sz w:val="28"/>
          <w:szCs w:val="28"/>
          <w:lang w:val="kk-KZ"/>
        </w:rPr>
        <w:t>и</w:t>
      </w:r>
      <w:r w:rsidR="00D01C01" w:rsidRPr="00257BDC">
        <w:rPr>
          <w:rFonts w:ascii="Times New Roman" w:hAnsi="Times New Roman" w:cs="Times New Roman"/>
          <w:sz w:val="28"/>
          <w:szCs w:val="28"/>
          <w:lang w:val="kk-KZ"/>
        </w:rPr>
        <w:t>н</w:t>
      </w:r>
      <w:r w:rsidR="004B6D2C" w:rsidRPr="00257BDC">
        <w:rPr>
          <w:rFonts w:ascii="Times New Roman" w:hAnsi="Times New Roman" w:cs="Times New Roman"/>
          <w:sz w:val="28"/>
          <w:szCs w:val="28"/>
          <w:lang w:val="kk-KZ"/>
        </w:rPr>
        <w:t>вестициялық қаржылық құралдар</w:t>
      </w:r>
      <w:r w:rsidR="00F54D68" w:rsidRPr="00257BDC">
        <w:rPr>
          <w:rFonts w:ascii="Times New Roman" w:hAnsi="Times New Roman" w:cs="Times New Roman"/>
          <w:sz w:val="28"/>
          <w:szCs w:val="28"/>
          <w:lang w:val="kk-KZ"/>
        </w:rPr>
        <w:t>»</w:t>
      </w:r>
      <w:r w:rsidR="004B6D2C" w:rsidRPr="00257BDC">
        <w:rPr>
          <w:rFonts w:ascii="Times New Roman" w:hAnsi="Times New Roman" w:cs="Times New Roman"/>
          <w:sz w:val="28"/>
          <w:szCs w:val="28"/>
          <w:lang w:val="kk-KZ"/>
        </w:rPr>
        <w:t xml:space="preserve"> </w:t>
      </w:r>
      <w:r w:rsidR="003E345D" w:rsidRPr="00257BDC">
        <w:rPr>
          <w:rFonts w:ascii="Times New Roman" w:hAnsi="Times New Roman" w:cs="Times New Roman"/>
          <w:sz w:val="28"/>
          <w:szCs w:val="28"/>
          <w:lang w:val="kk-KZ"/>
        </w:rPr>
        <w:t>ұғымын</w:t>
      </w:r>
      <w:r w:rsidR="00F54D68" w:rsidRPr="00257BDC">
        <w:rPr>
          <w:rFonts w:ascii="Times New Roman" w:hAnsi="Times New Roman" w:cs="Times New Roman"/>
          <w:sz w:val="28"/>
          <w:szCs w:val="28"/>
          <w:lang w:val="kk-KZ"/>
        </w:rPr>
        <w:t>ың ғылыми</w:t>
      </w:r>
      <w:r w:rsidR="00E16CFD" w:rsidRPr="00257BDC">
        <w:rPr>
          <w:rFonts w:ascii="Times New Roman" w:hAnsi="Times New Roman" w:cs="Times New Roman"/>
          <w:sz w:val="28"/>
          <w:szCs w:val="28"/>
          <w:lang w:val="kk-KZ"/>
        </w:rPr>
        <w:t xml:space="preserve"> негізделген анықтамасы </w:t>
      </w:r>
      <w:r w:rsidR="003E345D" w:rsidRPr="00257BDC">
        <w:rPr>
          <w:rFonts w:ascii="Times New Roman" w:hAnsi="Times New Roman" w:cs="Times New Roman"/>
          <w:sz w:val="28"/>
          <w:szCs w:val="28"/>
          <w:lang w:val="kk-KZ"/>
        </w:rPr>
        <w:t xml:space="preserve"> нақтыла</w:t>
      </w:r>
      <w:r w:rsidR="00F54D68" w:rsidRPr="00257BDC">
        <w:rPr>
          <w:rFonts w:ascii="Times New Roman" w:hAnsi="Times New Roman" w:cs="Times New Roman"/>
          <w:sz w:val="28"/>
          <w:szCs w:val="28"/>
          <w:lang w:val="kk-KZ"/>
        </w:rPr>
        <w:t>н</w:t>
      </w:r>
      <w:r w:rsidR="00E16CFD" w:rsidRPr="00257BDC">
        <w:rPr>
          <w:rFonts w:ascii="Times New Roman" w:hAnsi="Times New Roman" w:cs="Times New Roman"/>
          <w:sz w:val="28"/>
          <w:szCs w:val="28"/>
          <w:lang w:val="kk-KZ"/>
        </w:rPr>
        <w:t>ды</w:t>
      </w:r>
      <w:r w:rsidR="003E345D" w:rsidRPr="00257BDC">
        <w:rPr>
          <w:rFonts w:ascii="Times New Roman" w:hAnsi="Times New Roman" w:cs="Times New Roman"/>
          <w:sz w:val="28"/>
          <w:szCs w:val="28"/>
          <w:lang w:val="kk-KZ"/>
        </w:rPr>
        <w:t xml:space="preserve">; </w:t>
      </w:r>
    </w:p>
    <w:p w:rsidR="001146BC" w:rsidRPr="00257BDC" w:rsidRDefault="009F7533" w:rsidP="00E64163">
      <w:pPr>
        <w:pStyle w:val="a6"/>
        <w:widowControl w:val="0"/>
        <w:spacing w:before="0" w:beforeAutospacing="0" w:after="0" w:afterAutospacing="0"/>
        <w:ind w:firstLine="567"/>
        <w:jc w:val="both"/>
        <w:rPr>
          <w:sz w:val="28"/>
          <w:szCs w:val="28"/>
          <w:lang w:val="kk-KZ"/>
        </w:rPr>
      </w:pPr>
      <w:r w:rsidRPr="00257BDC">
        <w:rPr>
          <w:sz w:val="28"/>
          <w:szCs w:val="28"/>
          <w:lang w:val="kk-KZ"/>
        </w:rPr>
        <w:t xml:space="preserve">– </w:t>
      </w:r>
      <w:r w:rsidR="00990C6C" w:rsidRPr="00257BDC">
        <w:rPr>
          <w:sz w:val="28"/>
          <w:szCs w:val="28"/>
          <w:lang w:val="kk-KZ"/>
        </w:rPr>
        <w:t>ұ</w:t>
      </w:r>
      <w:r w:rsidR="00F54D68" w:rsidRPr="00257BDC">
        <w:rPr>
          <w:sz w:val="28"/>
          <w:szCs w:val="28"/>
          <w:lang w:val="kk-KZ"/>
        </w:rPr>
        <w:t xml:space="preserve">йымдардың сыртқы </w:t>
      </w:r>
      <w:r w:rsidR="00814BDF" w:rsidRPr="00257BDC">
        <w:rPr>
          <w:sz w:val="28"/>
          <w:szCs w:val="28"/>
          <w:lang w:val="kk-KZ"/>
        </w:rPr>
        <w:t>қаржыландыру көздерін таңдау</w:t>
      </w:r>
      <w:r w:rsidR="00F54D68" w:rsidRPr="00257BDC">
        <w:rPr>
          <w:sz w:val="28"/>
          <w:szCs w:val="28"/>
          <w:lang w:val="kk-KZ"/>
        </w:rPr>
        <w:t>да</w:t>
      </w:r>
      <w:r w:rsidR="00814BDF" w:rsidRPr="00257BDC">
        <w:rPr>
          <w:sz w:val="28"/>
          <w:szCs w:val="28"/>
          <w:lang w:val="kk-KZ"/>
        </w:rPr>
        <w:t xml:space="preserve"> капитал құрылымын оңта</w:t>
      </w:r>
      <w:r w:rsidR="00614710" w:rsidRPr="00257BDC">
        <w:rPr>
          <w:sz w:val="28"/>
          <w:szCs w:val="28"/>
          <w:lang w:val="kk-KZ"/>
        </w:rPr>
        <w:t>йландыр</w:t>
      </w:r>
      <w:r w:rsidR="00F54D68" w:rsidRPr="00257BDC">
        <w:rPr>
          <w:sz w:val="28"/>
          <w:szCs w:val="28"/>
          <w:lang w:val="kk-KZ"/>
        </w:rPr>
        <w:t>уға әсер ететін</w:t>
      </w:r>
      <w:r w:rsidR="008656B9" w:rsidRPr="00257BDC">
        <w:rPr>
          <w:sz w:val="28"/>
          <w:szCs w:val="28"/>
          <w:lang w:val="kk-KZ"/>
        </w:rPr>
        <w:t xml:space="preserve"> сыртқы және ішкі факторлар </w:t>
      </w:r>
      <w:r w:rsidR="00C476A6" w:rsidRPr="00257BDC">
        <w:rPr>
          <w:sz w:val="28"/>
          <w:szCs w:val="28"/>
          <w:lang w:val="kk-KZ"/>
        </w:rPr>
        <w:t>жүйеле</w:t>
      </w:r>
      <w:r w:rsidRPr="00257BDC">
        <w:rPr>
          <w:sz w:val="28"/>
          <w:szCs w:val="28"/>
          <w:lang w:val="kk-KZ"/>
        </w:rPr>
        <w:t>нді</w:t>
      </w:r>
      <w:r w:rsidR="00C476A6" w:rsidRPr="00257BDC">
        <w:rPr>
          <w:sz w:val="28"/>
          <w:szCs w:val="28"/>
          <w:lang w:val="kk-KZ"/>
        </w:rPr>
        <w:t xml:space="preserve"> және </w:t>
      </w:r>
      <w:r w:rsidRPr="00257BDC">
        <w:rPr>
          <w:sz w:val="28"/>
          <w:szCs w:val="28"/>
          <w:lang w:val="kk-KZ"/>
        </w:rPr>
        <w:t>олар</w:t>
      </w:r>
      <w:r w:rsidR="00C476A6" w:rsidRPr="00257BDC">
        <w:rPr>
          <w:sz w:val="28"/>
          <w:szCs w:val="28"/>
          <w:lang w:val="kk-KZ"/>
        </w:rPr>
        <w:t xml:space="preserve"> </w:t>
      </w:r>
      <w:r w:rsidR="008656B9" w:rsidRPr="00257BDC">
        <w:rPr>
          <w:sz w:val="28"/>
          <w:szCs w:val="28"/>
          <w:lang w:val="kk-KZ"/>
        </w:rPr>
        <w:t xml:space="preserve">халық жинақтары, халық жинақтарының өсуі (екі еселенген мөлшері), </w:t>
      </w:r>
      <w:r w:rsidR="008656B9" w:rsidRPr="00257BDC">
        <w:rPr>
          <w:rStyle w:val="anegp0gi0b9av8jahpyh"/>
          <w:rFonts w:eastAsiaTheme="majorEastAsia"/>
          <w:sz w:val="28"/>
          <w:szCs w:val="28"/>
          <w:lang w:val="kk-KZ"/>
        </w:rPr>
        <w:t>өсу, табыстылық өтімділік,</w:t>
      </w:r>
      <w:r w:rsidR="00F54D68" w:rsidRPr="00257BDC">
        <w:rPr>
          <w:sz w:val="28"/>
          <w:szCs w:val="28"/>
          <w:lang w:val="kk-KZ"/>
        </w:rPr>
        <w:t xml:space="preserve"> </w:t>
      </w:r>
      <w:r w:rsidR="008656B9" w:rsidRPr="00257BDC">
        <w:rPr>
          <w:rStyle w:val="anegp0gi0b9av8jahpyh"/>
          <w:rFonts w:eastAsiaTheme="majorEastAsia"/>
          <w:sz w:val="28"/>
          <w:szCs w:val="28"/>
          <w:lang w:val="kk-KZ"/>
        </w:rPr>
        <w:t>бөлінбеген пайда сияқты</w:t>
      </w:r>
      <w:r w:rsidR="00C476A6" w:rsidRPr="00257BDC">
        <w:rPr>
          <w:rStyle w:val="anegp0gi0b9av8jahpyh"/>
          <w:rFonts w:eastAsiaTheme="majorEastAsia"/>
          <w:sz w:val="28"/>
          <w:szCs w:val="28"/>
          <w:lang w:val="kk-KZ"/>
        </w:rPr>
        <w:t xml:space="preserve"> </w:t>
      </w:r>
      <w:r w:rsidR="006862EA" w:rsidRPr="00257BDC">
        <w:rPr>
          <w:sz w:val="28"/>
          <w:szCs w:val="28"/>
          <w:lang w:val="kk-KZ"/>
        </w:rPr>
        <w:t>модельге</w:t>
      </w:r>
      <w:r w:rsidR="00F54D68" w:rsidRPr="00257BDC">
        <w:rPr>
          <w:sz w:val="28"/>
          <w:szCs w:val="28"/>
          <w:lang w:val="kk-KZ"/>
        </w:rPr>
        <w:t xml:space="preserve"> жарамды айнымалылар</w:t>
      </w:r>
      <w:r w:rsidR="00C476A6" w:rsidRPr="00257BDC">
        <w:rPr>
          <w:sz w:val="28"/>
          <w:szCs w:val="28"/>
          <w:lang w:val="kk-KZ"/>
        </w:rPr>
        <w:t>ды анықтауға негіз болды</w:t>
      </w:r>
      <w:r w:rsidR="00814BDF" w:rsidRPr="00257BDC">
        <w:rPr>
          <w:sz w:val="28"/>
          <w:szCs w:val="28"/>
          <w:lang w:val="kk-KZ"/>
        </w:rPr>
        <w:t>;</w:t>
      </w:r>
    </w:p>
    <w:p w:rsidR="001146BC" w:rsidRPr="00257BDC" w:rsidRDefault="009F7533" w:rsidP="00E64163">
      <w:pPr>
        <w:pStyle w:val="a4"/>
        <w:widowControl w:val="0"/>
        <w:numPr>
          <w:ilvl w:val="0"/>
          <w:numId w:val="14"/>
        </w:numPr>
        <w:spacing w:after="0" w:line="240" w:lineRule="auto"/>
        <w:ind w:left="0"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607C9F" w:rsidRPr="00257BDC">
        <w:rPr>
          <w:rFonts w:ascii="Times New Roman" w:hAnsi="Times New Roman" w:cs="Times New Roman"/>
          <w:sz w:val="28"/>
          <w:szCs w:val="28"/>
          <w:lang w:val="kk-KZ"/>
        </w:rPr>
        <w:t>а</w:t>
      </w:r>
      <w:r w:rsidR="00187F9E" w:rsidRPr="00257BDC">
        <w:rPr>
          <w:rFonts w:ascii="Times New Roman" w:hAnsi="Times New Roman" w:cs="Times New Roman"/>
          <w:sz w:val="28"/>
          <w:szCs w:val="28"/>
          <w:lang w:val="kk-KZ"/>
        </w:rPr>
        <w:t xml:space="preserve">нықталған айнымалыларды қолдану арқылы </w:t>
      </w:r>
      <w:r w:rsidR="00341178" w:rsidRPr="00257BDC">
        <w:rPr>
          <w:rFonts w:ascii="Times New Roman" w:hAnsi="Times New Roman" w:cs="Times New Roman"/>
          <w:sz w:val="28"/>
          <w:szCs w:val="28"/>
          <w:lang w:val="kk-KZ"/>
        </w:rPr>
        <w:t>эмпирикалық зерттеу</w:t>
      </w:r>
      <w:r w:rsidR="00187F9E" w:rsidRPr="00257BDC">
        <w:rPr>
          <w:rFonts w:ascii="Times New Roman" w:hAnsi="Times New Roman" w:cs="Times New Roman"/>
          <w:sz w:val="28"/>
          <w:szCs w:val="28"/>
          <w:lang w:val="kk-KZ"/>
        </w:rPr>
        <w:t xml:space="preserve"> жүргізу нәтижесінде </w:t>
      </w:r>
      <w:r w:rsidR="00341178" w:rsidRPr="00257BDC">
        <w:rPr>
          <w:rFonts w:ascii="Times New Roman" w:hAnsi="Times New Roman" w:cs="Times New Roman"/>
          <w:sz w:val="28"/>
          <w:szCs w:val="28"/>
          <w:lang w:val="kk-KZ"/>
        </w:rPr>
        <w:t xml:space="preserve">қазақстандық ұйымдардың эмиссиялық белсенділігіне ішкі және сыртқы </w:t>
      </w:r>
      <w:r w:rsidR="00607C9F" w:rsidRPr="00257BDC">
        <w:rPr>
          <w:rFonts w:ascii="Times New Roman" w:hAnsi="Times New Roman" w:cs="Times New Roman"/>
          <w:sz w:val="28"/>
          <w:szCs w:val="28"/>
          <w:lang w:val="kk-KZ"/>
        </w:rPr>
        <w:t>факторлардың</w:t>
      </w:r>
      <w:r w:rsidR="00341178" w:rsidRPr="00257BDC">
        <w:rPr>
          <w:rFonts w:ascii="Times New Roman" w:hAnsi="Times New Roman" w:cs="Times New Roman"/>
          <w:sz w:val="28"/>
          <w:szCs w:val="28"/>
          <w:lang w:val="kk-KZ"/>
        </w:rPr>
        <w:t xml:space="preserve"> әсерін көрсететін </w:t>
      </w:r>
      <w:r w:rsidR="00282CFE" w:rsidRPr="00257BDC">
        <w:rPr>
          <w:rFonts w:ascii="Times New Roman" w:hAnsi="Times New Roman" w:cs="Times New Roman"/>
          <w:sz w:val="28"/>
          <w:szCs w:val="28"/>
          <w:lang w:val="kk-KZ"/>
        </w:rPr>
        <w:t xml:space="preserve"> </w:t>
      </w:r>
      <w:r w:rsidR="00607C9F" w:rsidRPr="00257BDC">
        <w:rPr>
          <w:rFonts w:ascii="Times New Roman" w:hAnsi="Times New Roman" w:cs="Times New Roman"/>
          <w:sz w:val="28"/>
          <w:szCs w:val="28"/>
          <w:lang w:val="kk-KZ"/>
        </w:rPr>
        <w:t>регрессиялық модель жасалды;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990C6C" w:rsidRPr="00257BDC">
        <w:rPr>
          <w:rFonts w:ascii="Times New Roman" w:hAnsi="Times New Roman" w:cs="Times New Roman"/>
          <w:sz w:val="28"/>
          <w:szCs w:val="28"/>
          <w:lang w:val="kk-KZ"/>
        </w:rPr>
        <w:t>эмиссия белсенділігінің төмен болу себептері мен шарттарын зерделеу негізінде инвестициялық қаржылық құралдардың шығарылымына әсер ететін</w:t>
      </w:r>
      <w:r w:rsidR="00844F08" w:rsidRPr="00257BDC">
        <w:rPr>
          <w:rFonts w:ascii="Times New Roman" w:hAnsi="Times New Roman" w:cs="Times New Roman"/>
          <w:sz w:val="28"/>
          <w:szCs w:val="28"/>
          <w:lang w:val="kk-KZ"/>
        </w:rPr>
        <w:t xml:space="preserve"> ғылыми негізделген негізгі</w:t>
      </w:r>
      <w:r w:rsidR="00990C6C" w:rsidRPr="00257BDC">
        <w:rPr>
          <w:rFonts w:ascii="Times New Roman" w:hAnsi="Times New Roman" w:cs="Times New Roman"/>
          <w:sz w:val="28"/>
          <w:szCs w:val="28"/>
          <w:lang w:val="kk-KZ"/>
        </w:rPr>
        <w:t xml:space="preserve"> факторлар</w:t>
      </w:r>
      <w:r w:rsidR="00DA48AF" w:rsidRPr="00257BDC">
        <w:rPr>
          <w:rFonts w:ascii="Times New Roman" w:hAnsi="Times New Roman" w:cs="Times New Roman"/>
          <w:sz w:val="28"/>
          <w:szCs w:val="28"/>
          <w:lang w:val="kk-KZ"/>
        </w:rPr>
        <w:t xml:space="preserve"> </w:t>
      </w:r>
      <w:r w:rsidR="00236F9B" w:rsidRPr="00257BDC">
        <w:rPr>
          <w:rFonts w:ascii="Times New Roman" w:hAnsi="Times New Roman" w:cs="Times New Roman"/>
          <w:sz w:val="28"/>
          <w:szCs w:val="28"/>
          <w:lang w:val="kk-KZ"/>
        </w:rPr>
        <w:t>анықталып</w:t>
      </w:r>
      <w:r w:rsidR="00844F08" w:rsidRPr="00257BDC">
        <w:rPr>
          <w:rFonts w:ascii="Times New Roman" w:hAnsi="Times New Roman" w:cs="Times New Roman"/>
          <w:sz w:val="28"/>
          <w:szCs w:val="28"/>
          <w:lang w:val="kk-KZ"/>
        </w:rPr>
        <w:t>, дәлелденген</w:t>
      </w:r>
      <w:r w:rsidRPr="00257BDC">
        <w:rPr>
          <w:rFonts w:ascii="Times New Roman" w:hAnsi="Times New Roman" w:cs="Times New Roman"/>
          <w:sz w:val="28"/>
          <w:szCs w:val="28"/>
          <w:lang w:val="kk-KZ"/>
        </w:rPr>
        <w:t>;</w:t>
      </w:r>
      <w:r w:rsidR="003E471B" w:rsidRPr="00257BDC">
        <w:rPr>
          <w:rFonts w:ascii="Times New Roman" w:hAnsi="Times New Roman" w:cs="Times New Roman"/>
          <w:sz w:val="28"/>
          <w:szCs w:val="28"/>
          <w:lang w:val="kk-KZ"/>
        </w:rPr>
        <w:t xml:space="preserve">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87319C" w:rsidRPr="00257BDC">
        <w:rPr>
          <w:rFonts w:ascii="Times New Roman" w:hAnsi="Times New Roman" w:cs="Times New Roman"/>
          <w:sz w:val="28"/>
          <w:szCs w:val="28"/>
          <w:lang w:val="kk-KZ"/>
        </w:rPr>
        <w:t>қаржыландыру көз</w:t>
      </w:r>
      <w:r w:rsidR="00FD12E1" w:rsidRPr="00257BDC">
        <w:rPr>
          <w:rFonts w:ascii="Times New Roman" w:hAnsi="Times New Roman" w:cs="Times New Roman"/>
          <w:sz w:val="28"/>
          <w:szCs w:val="28"/>
          <w:lang w:val="kk-KZ"/>
        </w:rPr>
        <w:t>д</w:t>
      </w:r>
      <w:r w:rsidR="0087319C" w:rsidRPr="00257BDC">
        <w:rPr>
          <w:rFonts w:ascii="Times New Roman" w:hAnsi="Times New Roman" w:cs="Times New Roman"/>
          <w:sz w:val="28"/>
          <w:szCs w:val="28"/>
          <w:lang w:val="kk-KZ"/>
        </w:rPr>
        <w:t xml:space="preserve">ерін таңдауға әсер ететін факторларға </w:t>
      </w:r>
      <w:r w:rsidR="0087319C" w:rsidRPr="00257BDC">
        <w:rPr>
          <w:rFonts w:ascii="Times New Roman" w:hAnsi="Times New Roman" w:cs="Times New Roman"/>
          <w:sz w:val="28"/>
          <w:szCs w:val="28"/>
          <w:shd w:val="clear" w:color="auto" w:fill="FFFFFF"/>
          <w:lang w:val="kk-KZ"/>
        </w:rPr>
        <w:t>регрессиялық талдау жүргізу негізінде қазақстандық қаржылық және ҚЕҰ</w:t>
      </w:r>
      <w:r w:rsidR="0087319C" w:rsidRPr="00257BDC">
        <w:rPr>
          <w:rStyle w:val="ezkurwreuab5ozgtqnkl"/>
          <w:rFonts w:ascii="Times New Roman" w:hAnsi="Times New Roman" w:cs="Times New Roman"/>
          <w:sz w:val="28"/>
          <w:szCs w:val="28"/>
          <w:lang w:val="kk-KZ"/>
        </w:rPr>
        <w:t>-</w:t>
      </w:r>
      <w:r w:rsidR="0087319C" w:rsidRPr="00257BDC">
        <w:rPr>
          <w:rFonts w:ascii="Times New Roman" w:hAnsi="Times New Roman" w:cs="Times New Roman"/>
          <w:sz w:val="28"/>
          <w:szCs w:val="28"/>
          <w:shd w:val="clear" w:color="auto" w:fill="FFFFFF"/>
          <w:lang w:val="kk-KZ"/>
        </w:rPr>
        <w:t xml:space="preserve">дың эмиссиялық белсенділігін </w:t>
      </w:r>
      <w:r w:rsidR="00FD12E1" w:rsidRPr="00257BDC">
        <w:rPr>
          <w:rFonts w:ascii="Times New Roman" w:hAnsi="Times New Roman" w:cs="Times New Roman"/>
          <w:sz w:val="28"/>
          <w:szCs w:val="28"/>
          <w:shd w:val="clear" w:color="auto" w:fill="FFFFFF"/>
          <w:lang w:val="kk-KZ"/>
        </w:rPr>
        <w:t>нақтылайтын</w:t>
      </w:r>
      <w:r w:rsidR="0087319C" w:rsidRPr="00257BDC">
        <w:rPr>
          <w:rFonts w:ascii="Times New Roman" w:hAnsi="Times New Roman" w:cs="Times New Roman"/>
          <w:sz w:val="28"/>
          <w:szCs w:val="28"/>
          <w:shd w:val="clear" w:color="auto" w:fill="FFFFFF"/>
          <w:lang w:val="kk-KZ"/>
        </w:rPr>
        <w:t xml:space="preserve"> айнымалыларын анықтау әдістемесі ұсынылды.</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 xml:space="preserve">Диссертациялық зерттеу жұмысындағы қорғауға ұсынылатын </w:t>
      </w:r>
      <w:r w:rsidR="00236F9B" w:rsidRPr="00257BDC">
        <w:rPr>
          <w:rFonts w:ascii="Times New Roman" w:hAnsi="Times New Roman" w:cs="Times New Roman"/>
          <w:b/>
          <w:sz w:val="28"/>
          <w:szCs w:val="28"/>
          <w:lang w:val="kk-KZ"/>
        </w:rPr>
        <w:t>негізгі</w:t>
      </w:r>
      <w:r w:rsidRPr="00257BDC">
        <w:rPr>
          <w:rFonts w:ascii="Times New Roman" w:hAnsi="Times New Roman" w:cs="Times New Roman"/>
          <w:b/>
          <w:sz w:val="28"/>
          <w:szCs w:val="28"/>
          <w:lang w:val="kk-KZ"/>
        </w:rPr>
        <w:t xml:space="preserve"> тұжырымдамалар</w:t>
      </w:r>
      <w:r w:rsidR="00236F9B" w:rsidRPr="00257BDC">
        <w:rPr>
          <w:rFonts w:ascii="Times New Roman" w:hAnsi="Times New Roman" w:cs="Times New Roman"/>
          <w:sz w:val="28"/>
          <w:szCs w:val="28"/>
          <w:lang w:val="kk-KZ"/>
        </w:rPr>
        <w:t xml:space="preserve">. </w:t>
      </w:r>
      <w:r w:rsidR="00990C6C" w:rsidRPr="00257BDC">
        <w:rPr>
          <w:rFonts w:ascii="Times New Roman" w:hAnsi="Times New Roman" w:cs="Times New Roman"/>
          <w:sz w:val="28"/>
          <w:szCs w:val="28"/>
          <w:lang w:val="kk-KZ"/>
        </w:rPr>
        <w:t>Зерттеу нәтижесінде төмендегідей те</w:t>
      </w:r>
      <w:r w:rsidR="00F81912" w:rsidRPr="00257BDC">
        <w:rPr>
          <w:rFonts w:ascii="Times New Roman" w:hAnsi="Times New Roman" w:cs="Times New Roman"/>
          <w:sz w:val="28"/>
          <w:szCs w:val="28"/>
          <w:lang w:val="kk-KZ"/>
        </w:rPr>
        <w:t>о</w:t>
      </w:r>
      <w:r w:rsidR="00990C6C" w:rsidRPr="00257BDC">
        <w:rPr>
          <w:rFonts w:ascii="Times New Roman" w:hAnsi="Times New Roman" w:cs="Times New Roman"/>
          <w:sz w:val="28"/>
          <w:szCs w:val="28"/>
          <w:lang w:val="kk-KZ"/>
        </w:rPr>
        <w:t>риялық және тәжірибелік маңызы бар тұжырымдамалар қорғауға ұсынылды</w:t>
      </w:r>
      <w:r w:rsidRPr="00257BDC">
        <w:rPr>
          <w:rFonts w:ascii="Times New Roman" w:hAnsi="Times New Roman" w:cs="Times New Roman"/>
          <w:sz w:val="28"/>
          <w:szCs w:val="28"/>
          <w:lang w:val="kk-KZ"/>
        </w:rPr>
        <w:t xml:space="preserve">: </w:t>
      </w:r>
    </w:p>
    <w:p w:rsidR="008600C3" w:rsidRPr="00257BDC" w:rsidRDefault="00813957" w:rsidP="00E64163">
      <w:pPr>
        <w:pStyle w:val="a4"/>
        <w:widowControl w:val="0"/>
        <w:numPr>
          <w:ilvl w:val="0"/>
          <w:numId w:val="14"/>
        </w:numPr>
        <w:spacing w:after="0" w:line="240" w:lineRule="auto"/>
        <w:ind w:left="0" w:firstLine="567"/>
        <w:jc w:val="both"/>
        <w:rPr>
          <w:rFonts w:ascii="Times New Roman" w:hAnsi="Times New Roman" w:cs="Times New Roman"/>
          <w:sz w:val="28"/>
          <w:szCs w:val="28"/>
          <w:u w:val="single"/>
          <w:lang w:val="kk-KZ"/>
        </w:rPr>
      </w:pPr>
      <w:r w:rsidRPr="00257BDC">
        <w:rPr>
          <w:rFonts w:ascii="Times New Roman" w:hAnsi="Times New Roman" w:cs="Times New Roman"/>
          <w:sz w:val="28"/>
          <w:szCs w:val="28"/>
          <w:lang w:val="kk-KZ"/>
        </w:rPr>
        <w:t xml:space="preserve"> </w:t>
      </w:r>
      <w:r w:rsidR="00F51080" w:rsidRPr="00257BDC">
        <w:rPr>
          <w:rFonts w:ascii="Times New Roman" w:hAnsi="Times New Roman" w:cs="Times New Roman"/>
          <w:sz w:val="28"/>
          <w:szCs w:val="28"/>
          <w:lang w:val="kk-KZ"/>
        </w:rPr>
        <w:t>капитал нарығына қосымша қар</w:t>
      </w:r>
      <w:r w:rsidR="00A415E1" w:rsidRPr="00257BDC">
        <w:rPr>
          <w:rFonts w:ascii="Times New Roman" w:hAnsi="Times New Roman" w:cs="Times New Roman"/>
          <w:sz w:val="28"/>
          <w:szCs w:val="28"/>
          <w:lang w:val="kk-KZ"/>
        </w:rPr>
        <w:t>ажат</w:t>
      </w:r>
      <w:r w:rsidR="00F51080" w:rsidRPr="00257BDC">
        <w:rPr>
          <w:rFonts w:ascii="Times New Roman" w:hAnsi="Times New Roman" w:cs="Times New Roman"/>
          <w:sz w:val="28"/>
          <w:szCs w:val="28"/>
          <w:lang w:val="kk-KZ"/>
        </w:rPr>
        <w:t xml:space="preserve"> көзін тартуға </w:t>
      </w:r>
      <w:r w:rsidR="009123E6" w:rsidRPr="00257BDC">
        <w:rPr>
          <w:rFonts w:ascii="Times New Roman" w:hAnsi="Times New Roman" w:cs="Times New Roman"/>
          <w:sz w:val="28"/>
          <w:szCs w:val="28"/>
          <w:lang w:val="kk-KZ"/>
        </w:rPr>
        <w:t>мүмкіндік беретін</w:t>
      </w:r>
      <w:r w:rsidR="00F51080" w:rsidRPr="00257BDC">
        <w:rPr>
          <w:rFonts w:ascii="Times New Roman" w:hAnsi="Times New Roman" w:cs="Times New Roman"/>
          <w:sz w:val="28"/>
          <w:szCs w:val="28"/>
          <w:lang w:val="kk-KZ"/>
        </w:rPr>
        <w:t xml:space="preserve"> </w:t>
      </w:r>
      <w:r w:rsidR="008D6237" w:rsidRPr="00257BDC">
        <w:rPr>
          <w:rFonts w:ascii="Times New Roman" w:hAnsi="Times New Roman" w:cs="Times New Roman"/>
          <w:sz w:val="28"/>
          <w:szCs w:val="28"/>
          <w:lang w:val="kk-KZ"/>
        </w:rPr>
        <w:t xml:space="preserve">«инвестициялық қаржылық құралдар» </w:t>
      </w:r>
      <w:r w:rsidR="00FF7ECC" w:rsidRPr="00257BDC">
        <w:rPr>
          <w:rFonts w:ascii="Times New Roman" w:hAnsi="Times New Roman" w:cs="Times New Roman"/>
          <w:sz w:val="28"/>
          <w:szCs w:val="28"/>
          <w:lang w:val="kk-KZ"/>
        </w:rPr>
        <w:t xml:space="preserve">түсінігі </w:t>
      </w:r>
      <w:r w:rsidR="000A24A6" w:rsidRPr="00257BDC">
        <w:rPr>
          <w:rFonts w:ascii="Times New Roman" w:hAnsi="Times New Roman" w:cs="Times New Roman"/>
          <w:sz w:val="28"/>
          <w:szCs w:val="28"/>
          <w:lang w:val="kk-KZ"/>
        </w:rPr>
        <w:t xml:space="preserve">инвестордың өзінің ең өтімді активтерін акция мен облигация </w:t>
      </w:r>
      <w:r w:rsidR="00881D4C" w:rsidRPr="00257BDC">
        <w:rPr>
          <w:rFonts w:ascii="Times New Roman" w:hAnsi="Times New Roman" w:cs="Times New Roman"/>
          <w:sz w:val="28"/>
          <w:szCs w:val="28"/>
          <w:lang w:val="kk-KZ"/>
        </w:rPr>
        <w:t xml:space="preserve">сияқты </w:t>
      </w:r>
      <w:r w:rsidR="000A24A6" w:rsidRPr="00257BDC">
        <w:rPr>
          <w:rFonts w:ascii="Times New Roman" w:hAnsi="Times New Roman" w:cs="Times New Roman"/>
          <w:sz w:val="28"/>
          <w:szCs w:val="28"/>
          <w:lang w:val="kk-KZ"/>
        </w:rPr>
        <w:t xml:space="preserve">бағалы қағаздарға және цифрлық </w:t>
      </w:r>
      <w:r w:rsidR="000A24A6" w:rsidRPr="00257BDC">
        <w:rPr>
          <w:rFonts w:ascii="Times New Roman" w:hAnsi="Times New Roman" w:cs="Times New Roman"/>
          <w:sz w:val="28"/>
          <w:szCs w:val="28"/>
          <w:lang w:val="kk-KZ"/>
        </w:rPr>
        <w:lastRenderedPageBreak/>
        <w:t>құралдарға орналастыру арқылы қосымша табыс алуға бағытталған қаржылық келісім-шарт түрі деп нақтыланып ұсынылды;</w:t>
      </w:r>
      <w:r w:rsidR="00881D4C" w:rsidRPr="00257BDC">
        <w:rPr>
          <w:rFonts w:ascii="Times New Roman" w:hAnsi="Times New Roman" w:cs="Times New Roman"/>
          <w:sz w:val="28"/>
          <w:szCs w:val="28"/>
          <w:lang w:val="kk-KZ"/>
        </w:rPr>
        <w:t xml:space="preserve"> </w:t>
      </w:r>
    </w:p>
    <w:p w:rsidR="00814BDF" w:rsidRPr="00257BDC" w:rsidRDefault="00F80020" w:rsidP="00E64163">
      <w:pPr>
        <w:pStyle w:val="a6"/>
        <w:widowControl w:val="0"/>
        <w:numPr>
          <w:ilvl w:val="0"/>
          <w:numId w:val="14"/>
        </w:numPr>
        <w:spacing w:before="0" w:beforeAutospacing="0" w:after="0" w:afterAutospacing="0"/>
        <w:ind w:left="0" w:firstLine="567"/>
        <w:jc w:val="both"/>
        <w:rPr>
          <w:sz w:val="28"/>
          <w:szCs w:val="28"/>
          <w:lang w:val="kk-KZ"/>
        </w:rPr>
      </w:pPr>
      <w:r w:rsidRPr="00257BDC">
        <w:rPr>
          <w:sz w:val="28"/>
          <w:szCs w:val="28"/>
          <w:lang w:val="kk-KZ"/>
        </w:rPr>
        <w:t xml:space="preserve"> ұйымдардың капитал құрылымын оңтайландыратын сенімді теориялардың негізінде әсері бар сыртқы және ішкі факторларды жүйелеу арқылы БҚН-ның дамуына ықпалы бар факторлар топтастырылып және корреляциялық регрессия жүргізудің іргетасы болып зерделенетін </w:t>
      </w:r>
      <w:r w:rsidR="004951BF" w:rsidRPr="00257BDC">
        <w:rPr>
          <w:sz w:val="28"/>
          <w:szCs w:val="28"/>
          <w:lang w:val="kk-KZ"/>
        </w:rPr>
        <w:t xml:space="preserve">қосылған </w:t>
      </w:r>
      <w:r w:rsidRPr="00257BDC">
        <w:rPr>
          <w:sz w:val="28"/>
          <w:szCs w:val="28"/>
          <w:lang w:val="kk-KZ"/>
        </w:rPr>
        <w:t>айнымалылар айқындалды;</w:t>
      </w:r>
    </w:p>
    <w:p w:rsidR="00E32269" w:rsidRPr="00257BDC" w:rsidRDefault="00E3226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222BE0" w:rsidRPr="00257BDC">
        <w:rPr>
          <w:rFonts w:ascii="Times New Roman" w:hAnsi="Times New Roman" w:cs="Times New Roman"/>
          <w:sz w:val="28"/>
          <w:szCs w:val="28"/>
          <w:lang w:val="kk-KZ"/>
        </w:rPr>
        <w:t xml:space="preserve">ішкі және сыртқы факторлардың ұйымдардың эмиссиялық белсенділігіне әсері екі бағытта сараланып, макроэкономикалық жағдайлар мен эмитент сипаттамаларын қамтитын екі </w:t>
      </w:r>
      <w:r w:rsidR="00F47290" w:rsidRPr="00257BDC">
        <w:rPr>
          <w:rFonts w:ascii="Times New Roman" w:hAnsi="Times New Roman" w:cs="Times New Roman"/>
          <w:sz w:val="28"/>
          <w:szCs w:val="28"/>
          <w:lang w:val="kk-KZ"/>
        </w:rPr>
        <w:t xml:space="preserve">корреляциялық регрессиялық </w:t>
      </w:r>
      <w:r w:rsidR="000374D9" w:rsidRPr="00257BDC">
        <w:rPr>
          <w:rFonts w:ascii="Times New Roman" w:hAnsi="Times New Roman" w:cs="Times New Roman"/>
          <w:sz w:val="28"/>
          <w:szCs w:val="28"/>
          <w:lang w:val="kk-KZ"/>
        </w:rPr>
        <w:t xml:space="preserve"> модель ұсынылды</w:t>
      </w:r>
      <w:r w:rsidR="00246004" w:rsidRPr="00257BDC">
        <w:rPr>
          <w:rFonts w:ascii="Times New Roman" w:hAnsi="Times New Roman" w:cs="Times New Roman"/>
          <w:sz w:val="28"/>
          <w:szCs w:val="28"/>
          <w:lang w:val="kk-KZ"/>
        </w:rPr>
        <w:t>;</w:t>
      </w:r>
    </w:p>
    <w:p w:rsidR="00282CFE" w:rsidRPr="00257BDC" w:rsidRDefault="0008274C" w:rsidP="00E64163">
      <w:pPr>
        <w:pStyle w:val="a4"/>
        <w:widowControl w:val="0"/>
        <w:numPr>
          <w:ilvl w:val="0"/>
          <w:numId w:val="14"/>
        </w:numPr>
        <w:tabs>
          <w:tab w:val="left" w:pos="851"/>
          <w:tab w:val="left" w:pos="993"/>
        </w:tabs>
        <w:spacing w:after="0" w:line="240" w:lineRule="auto"/>
        <w:ind w:left="0" w:right="-1"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eastAsia="ru-RU"/>
        </w:rPr>
        <w:t>б</w:t>
      </w:r>
      <w:r w:rsidR="000B64E3" w:rsidRPr="00257BDC">
        <w:rPr>
          <w:rFonts w:ascii="Times New Roman" w:hAnsi="Times New Roman" w:cs="Times New Roman"/>
          <w:sz w:val="28"/>
          <w:szCs w:val="28"/>
          <w:lang w:val="kk-KZ" w:eastAsia="ru-RU"/>
        </w:rPr>
        <w:t xml:space="preserve">ағалы қағаздар нарығындағы негізгі </w:t>
      </w:r>
      <w:r w:rsidR="00607C9F" w:rsidRPr="00257BDC">
        <w:rPr>
          <w:rFonts w:ascii="Times New Roman" w:hAnsi="Times New Roman" w:cs="Times New Roman"/>
          <w:sz w:val="28"/>
          <w:szCs w:val="28"/>
          <w:lang w:val="kk-KZ" w:eastAsia="ru-RU"/>
        </w:rPr>
        <w:t>кедергілер</w:t>
      </w:r>
      <w:r w:rsidR="000B64E3" w:rsidRPr="00257BDC">
        <w:rPr>
          <w:rFonts w:ascii="Times New Roman" w:hAnsi="Times New Roman" w:cs="Times New Roman"/>
          <w:sz w:val="28"/>
          <w:szCs w:val="28"/>
          <w:lang w:val="kk-KZ" w:eastAsia="ru-RU"/>
        </w:rPr>
        <w:t xml:space="preserve"> мен өсу деңгейі анықталып, инвестициялық құралдар шығарылымына әсер ететін факторларды бағалауға арналған модель жасалды; </w:t>
      </w:r>
      <w:r w:rsidR="000B64E3" w:rsidRPr="00257BDC">
        <w:rPr>
          <w:rFonts w:ascii="Times New Roman" w:hAnsi="Times New Roman" w:cs="Times New Roman"/>
          <w:lang w:val="kk-KZ" w:eastAsia="ru-RU"/>
        </w:rPr>
        <w:t xml:space="preserve"> </w:t>
      </w:r>
    </w:p>
    <w:p w:rsidR="00B225F4"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08274C" w:rsidRPr="00257BDC">
        <w:rPr>
          <w:rFonts w:ascii="Times New Roman" w:hAnsi="Times New Roman" w:cs="Times New Roman"/>
          <w:sz w:val="28"/>
          <w:szCs w:val="28"/>
          <w:lang w:val="kk-KZ"/>
        </w:rPr>
        <w:t>ұйымдардың эмиссиялық белсенділгін арттыру үшін эмиссиялық саясатты қайта қарау, борыштық бағалы қағаздарды шығару және орналастыру шығындарын</w:t>
      </w:r>
      <w:r w:rsidR="00813957" w:rsidRPr="00257BDC">
        <w:rPr>
          <w:rFonts w:ascii="Times New Roman" w:hAnsi="Times New Roman" w:cs="Times New Roman"/>
          <w:sz w:val="28"/>
          <w:szCs w:val="28"/>
          <w:lang w:val="kk-KZ"/>
        </w:rPr>
        <w:t xml:space="preserve"> </w:t>
      </w:r>
      <w:r w:rsidR="0008274C" w:rsidRPr="00257BDC">
        <w:rPr>
          <w:rFonts w:ascii="Times New Roman" w:hAnsi="Times New Roman" w:cs="Times New Roman"/>
          <w:sz w:val="28"/>
          <w:szCs w:val="28"/>
          <w:lang w:val="kk-KZ"/>
        </w:rPr>
        <w:t>азайту, сондай</w:t>
      </w:r>
      <w:r w:rsidR="00813957" w:rsidRPr="00257BDC">
        <w:rPr>
          <w:rFonts w:ascii="Times New Roman" w:hAnsi="Times New Roman" w:cs="Times New Roman"/>
          <w:sz w:val="28"/>
          <w:szCs w:val="28"/>
          <w:lang w:val="kk-KZ"/>
        </w:rPr>
        <w:t>-</w:t>
      </w:r>
      <w:r w:rsidR="0008274C" w:rsidRPr="00257BDC">
        <w:rPr>
          <w:rFonts w:ascii="Times New Roman" w:hAnsi="Times New Roman" w:cs="Times New Roman"/>
          <w:sz w:val="28"/>
          <w:szCs w:val="28"/>
          <w:lang w:val="kk-KZ"/>
        </w:rPr>
        <w:t xml:space="preserve">ақ </w:t>
      </w:r>
      <w:r w:rsidR="00813957" w:rsidRPr="00257BDC">
        <w:rPr>
          <w:rFonts w:ascii="Times New Roman" w:hAnsi="Times New Roman" w:cs="Times New Roman"/>
          <w:sz w:val="28"/>
          <w:szCs w:val="28"/>
          <w:lang w:val="kk-KZ"/>
        </w:rPr>
        <w:t>бағалы қағаздар нарығына қолжетімділікті кеңейту мақсатында цифрлық инфрақұрылымды дамыту бойынша ұсыны</w:t>
      </w:r>
      <w:r w:rsidR="002F18C0" w:rsidRPr="00257BDC">
        <w:rPr>
          <w:rFonts w:ascii="Times New Roman" w:hAnsi="Times New Roman" w:cs="Times New Roman"/>
          <w:sz w:val="28"/>
          <w:szCs w:val="28"/>
          <w:lang w:val="kk-KZ"/>
        </w:rPr>
        <w:t>стар жасалды</w:t>
      </w:r>
      <w:r w:rsidR="00813957" w:rsidRPr="00257BDC">
        <w:rPr>
          <w:rFonts w:ascii="Times New Roman" w:hAnsi="Times New Roman" w:cs="Times New Roman"/>
          <w:sz w:val="28"/>
          <w:szCs w:val="28"/>
          <w:lang w:val="kk-KZ"/>
        </w:rPr>
        <w:t xml:space="preserve">.  </w:t>
      </w:r>
    </w:p>
    <w:p w:rsidR="001146BC" w:rsidRPr="00257BDC" w:rsidRDefault="00B225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Зерттеудің теориялық маңыздылығы</w:t>
      </w:r>
      <w:r w:rsidRPr="00257BDC">
        <w:rPr>
          <w:rFonts w:ascii="Times New Roman" w:hAnsi="Times New Roman" w:cs="Times New Roman"/>
          <w:sz w:val="28"/>
          <w:szCs w:val="28"/>
          <w:lang w:val="kk-KZ"/>
        </w:rPr>
        <w:t xml:space="preserve"> бағалы қағаздар нарығында инвестициялық қаржылық құралдардың теориялық аспектілерін және нарықтағы ұйымдардың эмиссиялық белсенділігін жалпылаудан және</w:t>
      </w:r>
      <w:r w:rsidR="008463CD" w:rsidRPr="00257BDC">
        <w:rPr>
          <w:rFonts w:ascii="Times New Roman" w:hAnsi="Times New Roman" w:cs="Times New Roman"/>
          <w:sz w:val="28"/>
          <w:szCs w:val="28"/>
          <w:lang w:val="kk-KZ"/>
        </w:rPr>
        <w:t xml:space="preserve"> зерттеуден </w:t>
      </w:r>
      <w:r w:rsidRPr="00257BDC">
        <w:rPr>
          <w:rFonts w:ascii="Times New Roman" w:hAnsi="Times New Roman" w:cs="Times New Roman"/>
          <w:sz w:val="28"/>
          <w:szCs w:val="28"/>
          <w:lang w:val="kk-KZ"/>
        </w:rPr>
        <w:t>тұрады.</w:t>
      </w:r>
      <w:r w:rsidR="008463CD" w:rsidRPr="00257BDC">
        <w:rPr>
          <w:rFonts w:ascii="Times New Roman" w:hAnsi="Times New Roman" w:cs="Times New Roman"/>
          <w:sz w:val="28"/>
          <w:szCs w:val="28"/>
          <w:lang w:val="kk-KZ"/>
        </w:rPr>
        <w:t xml:space="preserve"> Алынған нәтижелер және зерттеудің тұжырымдамалық негіздері болашақтағы ғылыми зерттеулер үшін маңызды. Ол басқа да цифрлық</w:t>
      </w:r>
      <w:r w:rsidR="00B15A24" w:rsidRPr="00257BDC">
        <w:rPr>
          <w:rFonts w:ascii="Times New Roman" w:hAnsi="Times New Roman" w:cs="Times New Roman"/>
          <w:sz w:val="28"/>
          <w:szCs w:val="28"/>
          <w:lang w:val="kk-KZ"/>
        </w:rPr>
        <w:t xml:space="preserve">, жасыл </w:t>
      </w:r>
      <w:r w:rsidR="008463CD" w:rsidRPr="00257BDC">
        <w:rPr>
          <w:rFonts w:ascii="Times New Roman" w:hAnsi="Times New Roman" w:cs="Times New Roman"/>
          <w:sz w:val="28"/>
          <w:szCs w:val="28"/>
          <w:lang w:val="kk-KZ"/>
        </w:rPr>
        <w:t>қаржылық құралдарды қолдану тұжырымдамаларын дамытуға негізделген жаңа зерттеулерге</w:t>
      </w:r>
      <w:r w:rsidR="00B15A24" w:rsidRPr="00257BDC">
        <w:rPr>
          <w:rFonts w:ascii="Times New Roman" w:hAnsi="Times New Roman" w:cs="Times New Roman"/>
          <w:sz w:val="28"/>
          <w:szCs w:val="28"/>
          <w:lang w:val="kk-KZ"/>
        </w:rPr>
        <w:t xml:space="preserve"> қызығушылықтарын арттыруға негіз болады. </w:t>
      </w:r>
      <w:r w:rsidRPr="00257BDC">
        <w:rPr>
          <w:rFonts w:ascii="Times New Roman" w:hAnsi="Times New Roman" w:cs="Times New Roman"/>
          <w:sz w:val="28"/>
          <w:szCs w:val="28"/>
          <w:lang w:val="kk-KZ"/>
        </w:rPr>
        <w:t xml:space="preserve"> </w:t>
      </w:r>
    </w:p>
    <w:p w:rsidR="00B75002" w:rsidRPr="00257BDC" w:rsidRDefault="00B7500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Диссертациялық зерттеудің тәжірибелік</w:t>
      </w:r>
      <w:r w:rsidRPr="00257BDC">
        <w:rPr>
          <w:rFonts w:ascii="Times New Roman" w:hAnsi="Times New Roman" w:cs="Times New Roman"/>
          <w:sz w:val="28"/>
          <w:szCs w:val="28"/>
          <w:lang w:val="kk-KZ"/>
        </w:rPr>
        <w:t xml:space="preserve"> </w:t>
      </w:r>
      <w:r w:rsidRPr="00257BDC">
        <w:rPr>
          <w:rFonts w:ascii="Times New Roman" w:hAnsi="Times New Roman" w:cs="Times New Roman"/>
          <w:b/>
          <w:sz w:val="28"/>
          <w:szCs w:val="28"/>
          <w:lang w:val="kk-KZ"/>
        </w:rPr>
        <w:t xml:space="preserve">маңыздылығы </w:t>
      </w:r>
      <w:r w:rsidRPr="00257BDC">
        <w:rPr>
          <w:rFonts w:ascii="Times New Roman" w:hAnsi="Times New Roman" w:cs="Times New Roman"/>
          <w:sz w:val="28"/>
          <w:szCs w:val="28"/>
          <w:lang w:val="kk-KZ"/>
        </w:rPr>
        <w:t>қор нарықтарының дамуына кедергі болатын мәселелерді, факторларды анықтап, эмитенттердің эмиссиялық белсенділіктерін күшейтуге мүмкіндік беретін ұсыныстарды ұсы</w:t>
      </w:r>
      <w:r w:rsidR="002D3D55" w:rsidRPr="00257BDC">
        <w:rPr>
          <w:rFonts w:ascii="Times New Roman" w:hAnsi="Times New Roman" w:cs="Times New Roman"/>
          <w:sz w:val="28"/>
          <w:szCs w:val="28"/>
          <w:lang w:val="kk-KZ"/>
        </w:rPr>
        <w:t xml:space="preserve">нумен негізделеді. </w:t>
      </w:r>
      <w:r w:rsidRPr="00257BDC">
        <w:rPr>
          <w:rFonts w:ascii="Times New Roman" w:hAnsi="Times New Roman" w:cs="Times New Roman"/>
          <w:sz w:val="28"/>
          <w:szCs w:val="28"/>
          <w:lang w:val="kk-KZ"/>
        </w:rPr>
        <w:t xml:space="preserve">Практикалық маңыздылығы компаниялардың инвестициялық құралдарды шығару арқылы қаражаттар тартып, қызметтерін кеңейтіп, тәуекелдерін төмендете отырып, қаржылық  тұрақтылық жағдайын жақсарту және эмиссиялық белсенділіктерін арттыру жөніндегі ұсыныстар беруімен көрінеді. Зерттеу кезінде алынған нәтижелері, қорытындылары, модель бойынша ұсынылған әдістеме «ҚР қаржы секторын дамытудың 2030 жылға дейінгі тұжырымдамасының» 4-бөліміндегі «Қаржы серторын дамытудың пайымы» тарауында БҚН-н дамыту бағыттарын жүзеге асыру кезінде пайдаланылуы мүмкін. Бұл тарауда қаржыландырудың маңызды құралдардың бірі ретінде БҚН нарығын дамыту жеке инвесторлардың сұранысын арттыруға, халықтың жинақ мүмкіндіктерін көбейтуге, нарықта жаңа қаржылық құралдардың пайда болуына, IPO дамытуға, қор нарығының инфрақұрылымын жетілдіруге және оларға қолжетімділігін аттыруға бағытталған мәселелері атап көрсетілген. </w:t>
      </w:r>
    </w:p>
    <w:p w:rsidR="00B75002" w:rsidRPr="00257BDC" w:rsidRDefault="00B7500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Сондай-ақ ҚР ұйымдардағы эмиссиялық белсенділікті арттыруға байланысты жүргізілген зерттеулерден алынған нәтижелер «Қазақстан </w:t>
      </w:r>
      <w:r w:rsidRPr="00257BDC">
        <w:rPr>
          <w:rFonts w:ascii="Times New Roman" w:hAnsi="Times New Roman" w:cs="Times New Roman"/>
          <w:sz w:val="28"/>
          <w:szCs w:val="28"/>
          <w:lang w:val="kk-KZ"/>
        </w:rPr>
        <w:lastRenderedPageBreak/>
        <w:t xml:space="preserve">Республикасының 2029 жылға дейінгі ұлттық даму жоспарының» 4- тарауы «Экономика мен қоғамның түпкілікті түрленуі»  бағытын орындау кезінде жекеменшіктегі компаниялардың нарыққа шығуына әсер ететін кедергілерді анықтау, инвестициялық қаржылық құралдарды айналысқа шығару шығындарын субсидиялау және салықтық ынталандырулар жасау, оларды нарыққа орналастыру, цифрлық, жасыл қаржылық құралдарды шығарудағы жобаларды қаржыландыру бойынша орындалатын шараларға қолданылуы мүмкін.  </w:t>
      </w:r>
    </w:p>
    <w:p w:rsidR="00B75002" w:rsidRPr="00257BDC" w:rsidRDefault="00B7500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Сонымен қатар, зерттеу жүргізу барысында жинақталған материалдар</w:t>
      </w:r>
      <w:r w:rsidR="00662323" w:rsidRPr="00257BDC">
        <w:rPr>
          <w:rFonts w:ascii="Times New Roman" w:hAnsi="Times New Roman" w:cs="Times New Roman"/>
          <w:sz w:val="28"/>
          <w:szCs w:val="28"/>
          <w:lang w:val="kk-KZ"/>
        </w:rPr>
        <w:t xml:space="preserve"> Caspian University  оқу орнында «Корпоративтік қаржы» және «Мемлекеттік қаржы» білім беру бағдарламасы бойынша студенттерге «</w:t>
      </w:r>
      <w:r w:rsidRPr="00257BDC">
        <w:rPr>
          <w:rFonts w:ascii="Times New Roman" w:hAnsi="Times New Roman" w:cs="Times New Roman"/>
          <w:sz w:val="28"/>
          <w:szCs w:val="28"/>
          <w:lang w:val="kk-KZ"/>
        </w:rPr>
        <w:t>қаржы</w:t>
      </w:r>
      <w:r w:rsidR="00662323" w:rsidRPr="00257BDC">
        <w:rPr>
          <w:rFonts w:ascii="Times New Roman" w:hAnsi="Times New Roman" w:cs="Times New Roman"/>
          <w:sz w:val="28"/>
          <w:szCs w:val="28"/>
          <w:lang w:val="kk-KZ"/>
        </w:rPr>
        <w:t>ға кіріспе»</w:t>
      </w:r>
      <w:r w:rsidRPr="00257BDC">
        <w:rPr>
          <w:rFonts w:ascii="Times New Roman" w:hAnsi="Times New Roman" w:cs="Times New Roman"/>
          <w:sz w:val="28"/>
          <w:szCs w:val="28"/>
          <w:lang w:val="kk-KZ"/>
        </w:rPr>
        <w:t xml:space="preserve">, </w:t>
      </w:r>
      <w:r w:rsidR="00662323" w:rsidRPr="00257BDC">
        <w:rPr>
          <w:rFonts w:ascii="Times New Roman" w:hAnsi="Times New Roman" w:cs="Times New Roman"/>
          <w:sz w:val="28"/>
          <w:szCs w:val="28"/>
          <w:lang w:val="kk-KZ"/>
        </w:rPr>
        <w:t>«Қ</w:t>
      </w:r>
      <w:r w:rsidRPr="00257BDC">
        <w:rPr>
          <w:rFonts w:ascii="Times New Roman" w:hAnsi="Times New Roman" w:cs="Times New Roman"/>
          <w:sz w:val="28"/>
          <w:szCs w:val="28"/>
          <w:lang w:val="kk-KZ"/>
        </w:rPr>
        <w:t>аржылық менеджмент</w:t>
      </w:r>
      <w:r w:rsidR="00662323"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662323" w:rsidRPr="00257BDC">
        <w:rPr>
          <w:rFonts w:ascii="Times New Roman" w:hAnsi="Times New Roman" w:cs="Times New Roman"/>
          <w:sz w:val="28"/>
          <w:szCs w:val="28"/>
          <w:lang w:val="kk-KZ"/>
        </w:rPr>
        <w:t>«К</w:t>
      </w:r>
      <w:r w:rsidRPr="00257BDC">
        <w:rPr>
          <w:rFonts w:ascii="Times New Roman" w:hAnsi="Times New Roman" w:cs="Times New Roman"/>
          <w:sz w:val="28"/>
          <w:szCs w:val="28"/>
          <w:lang w:val="kk-KZ"/>
        </w:rPr>
        <w:t>орпоративтік қаржы</w:t>
      </w:r>
      <w:r w:rsidR="00662323"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662323" w:rsidRPr="00257BDC">
        <w:rPr>
          <w:rFonts w:ascii="Times New Roman" w:hAnsi="Times New Roman" w:cs="Times New Roman"/>
          <w:sz w:val="28"/>
          <w:szCs w:val="28"/>
          <w:lang w:val="kk-KZ"/>
        </w:rPr>
        <w:t>«Б</w:t>
      </w:r>
      <w:r w:rsidRPr="00257BDC">
        <w:rPr>
          <w:rFonts w:ascii="Times New Roman" w:hAnsi="Times New Roman" w:cs="Times New Roman"/>
          <w:sz w:val="28"/>
          <w:szCs w:val="28"/>
          <w:lang w:val="kk-KZ"/>
        </w:rPr>
        <w:t>ағалы қағаздар нарығы</w:t>
      </w:r>
      <w:r w:rsidR="00662323"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пәндері бойынша оқу құралдарын, бағдарламаларын және курстарды дайындауда қолданылуы мүмкін.</w:t>
      </w:r>
      <w:r w:rsidR="00662323" w:rsidRPr="00257BDC">
        <w:rPr>
          <w:rFonts w:ascii="Times New Roman" w:hAnsi="Times New Roman" w:cs="Times New Roman"/>
          <w:sz w:val="28"/>
          <w:szCs w:val="28"/>
          <w:lang w:val="kk-KZ"/>
        </w:rPr>
        <w:t xml:space="preserve"> Осы пәндерді оқыту аясында па</w:t>
      </w:r>
      <w:r w:rsidR="003D3153" w:rsidRPr="00257BDC">
        <w:rPr>
          <w:rFonts w:ascii="Times New Roman" w:hAnsi="Times New Roman" w:cs="Times New Roman"/>
          <w:sz w:val="28"/>
          <w:szCs w:val="28"/>
          <w:lang w:val="kk-KZ"/>
        </w:rPr>
        <w:t>й</w:t>
      </w:r>
      <w:r w:rsidR="00662323" w:rsidRPr="00257BDC">
        <w:rPr>
          <w:rFonts w:ascii="Times New Roman" w:hAnsi="Times New Roman" w:cs="Times New Roman"/>
          <w:sz w:val="28"/>
          <w:szCs w:val="28"/>
          <w:lang w:val="kk-KZ"/>
        </w:rPr>
        <w:t xml:space="preserve">даланылатыны енгізу актісінде көрсетілген. Бұл акт </w:t>
      </w:r>
      <w:r w:rsidR="00EA1EFA" w:rsidRPr="00257BDC">
        <w:rPr>
          <w:rFonts w:ascii="Times New Roman" w:hAnsi="Times New Roman" w:cs="Times New Roman"/>
          <w:sz w:val="28"/>
          <w:szCs w:val="28"/>
          <w:lang w:val="kk-KZ"/>
        </w:rPr>
        <w:t xml:space="preserve">А-қосымшасында берілген. </w:t>
      </w:r>
    </w:p>
    <w:p w:rsidR="00266CB0" w:rsidRPr="00257BDC" w:rsidRDefault="0089678F"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b/>
          <w:sz w:val="28"/>
          <w:szCs w:val="28"/>
          <w:lang w:val="kk-KZ"/>
        </w:rPr>
        <w:t>З</w:t>
      </w:r>
      <w:r w:rsidR="00266CB0" w:rsidRPr="00257BDC">
        <w:rPr>
          <w:rStyle w:val="ezkurwreuab5ozgtqnkl"/>
          <w:rFonts w:ascii="Times New Roman" w:hAnsi="Times New Roman" w:cs="Times New Roman"/>
          <w:b/>
          <w:sz w:val="28"/>
          <w:szCs w:val="28"/>
          <w:lang w:val="kk-KZ"/>
        </w:rPr>
        <w:t>ерттеудің ақпараттар базалары</w:t>
      </w:r>
      <w:r w:rsidR="00266CB0" w:rsidRPr="00257BDC">
        <w:rPr>
          <w:rStyle w:val="ezkurwreuab5ozgtqnkl"/>
          <w:rFonts w:ascii="Times New Roman" w:hAnsi="Times New Roman" w:cs="Times New Roman"/>
          <w:sz w:val="28"/>
          <w:szCs w:val="28"/>
          <w:lang w:val="kk-KZ"/>
        </w:rPr>
        <w:t xml:space="preserve"> болып KASE, Bloomberg деректері,  ұйымдардың жеке сайттары, ҚР ҰБ пен </w:t>
      </w:r>
      <w:r w:rsidR="00266CB0" w:rsidRPr="00257BDC">
        <w:rPr>
          <w:rFonts w:ascii="Times New Roman" w:hAnsi="Times New Roman" w:cs="Times New Roman"/>
          <w:sz w:val="28"/>
          <w:szCs w:val="28"/>
          <w:lang w:val="kk-KZ"/>
        </w:rPr>
        <w:t>Стратегиялық жоспарлау, реформалар агенттігі Ұлттық статистика бюросының мәліметтері табылды. Сондай</w:t>
      </w:r>
      <w:r w:rsidR="00266CB0" w:rsidRPr="00257BDC">
        <w:rPr>
          <w:rStyle w:val="ezkurwreuab5ozgtqnkl"/>
          <w:rFonts w:ascii="Times New Roman" w:hAnsi="Times New Roman" w:cs="Times New Roman"/>
          <w:sz w:val="28"/>
          <w:szCs w:val="28"/>
          <w:lang w:val="kk-KZ"/>
        </w:rPr>
        <w:t>-</w:t>
      </w:r>
      <w:r w:rsidR="00266CB0" w:rsidRPr="00257BDC">
        <w:rPr>
          <w:rFonts w:ascii="Times New Roman" w:hAnsi="Times New Roman" w:cs="Times New Roman"/>
          <w:sz w:val="28"/>
          <w:szCs w:val="28"/>
          <w:lang w:val="kk-KZ"/>
        </w:rPr>
        <w:t>ақ Бүкіл әлемдік банк, ҚР Қаржы нарығын реттеу және дамыту агенттігіндегі деректер, ресейлік әртүрлі ресми сайттарындағы мәліметтер пайдаланылды. Сонымен бірге ЕДБ мен қаржылық емес ұйымдардың қаржылық есептіліктеріндегі көрсеткіштер де зерттеу жұмысының ақпараттық базасы болды.</w:t>
      </w:r>
    </w:p>
    <w:p w:rsidR="00414993" w:rsidRPr="00257BDC" w:rsidRDefault="00B225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Зерттеу нәтижелерін аппробациялау</w:t>
      </w:r>
      <w:r w:rsidR="001146BC" w:rsidRPr="00257BDC">
        <w:rPr>
          <w:rFonts w:ascii="Times New Roman" w:hAnsi="Times New Roman" w:cs="Times New Roman"/>
          <w:b/>
          <w:sz w:val="28"/>
          <w:szCs w:val="28"/>
          <w:lang w:val="kk-KZ"/>
        </w:rPr>
        <w:t>.</w:t>
      </w:r>
      <w:r w:rsidR="00832DB8" w:rsidRPr="00257BDC">
        <w:rPr>
          <w:rFonts w:ascii="Times New Roman" w:hAnsi="Times New Roman" w:cs="Times New Roman"/>
          <w:b/>
          <w:sz w:val="28"/>
          <w:szCs w:val="28"/>
          <w:lang w:val="kk-KZ"/>
        </w:rPr>
        <w:t xml:space="preserve"> </w:t>
      </w:r>
      <w:r w:rsidR="00832DB8" w:rsidRPr="00257BDC">
        <w:rPr>
          <w:rFonts w:ascii="Times New Roman" w:hAnsi="Times New Roman" w:cs="Times New Roman"/>
          <w:sz w:val="28"/>
          <w:szCs w:val="28"/>
          <w:lang w:val="kk-KZ"/>
        </w:rPr>
        <w:t xml:space="preserve">Диссертациялық жұмыстың тақырыбын зерттеу барысында </w:t>
      </w:r>
      <w:r w:rsidRPr="00257BDC">
        <w:rPr>
          <w:rFonts w:ascii="Times New Roman" w:hAnsi="Times New Roman" w:cs="Times New Roman"/>
          <w:sz w:val="28"/>
          <w:szCs w:val="28"/>
          <w:lang w:val="kk-KZ"/>
        </w:rPr>
        <w:t>6</w:t>
      </w:r>
      <w:r w:rsidR="001A5B28" w:rsidRPr="00257BDC">
        <w:rPr>
          <w:rFonts w:ascii="Times New Roman" w:hAnsi="Times New Roman" w:cs="Times New Roman"/>
          <w:sz w:val="28"/>
          <w:szCs w:val="28"/>
          <w:lang w:val="kk-KZ"/>
        </w:rPr>
        <w:t xml:space="preserve"> </w:t>
      </w:r>
      <w:r w:rsidR="00832DB8" w:rsidRPr="00257BDC">
        <w:rPr>
          <w:rFonts w:ascii="Times New Roman" w:hAnsi="Times New Roman" w:cs="Times New Roman"/>
          <w:sz w:val="28"/>
          <w:szCs w:val="28"/>
          <w:lang w:val="kk-KZ"/>
        </w:rPr>
        <w:t xml:space="preserve">ғылыми жұмыстар жарияланды. </w:t>
      </w:r>
      <w:r w:rsidR="001A5B28" w:rsidRPr="00257BDC">
        <w:rPr>
          <w:rFonts w:ascii="Times New Roman" w:hAnsi="Times New Roman" w:cs="Times New Roman"/>
          <w:sz w:val="28"/>
          <w:szCs w:val="28"/>
          <w:lang w:val="kk-KZ"/>
        </w:rPr>
        <w:t xml:space="preserve">Оның ішінде, </w:t>
      </w:r>
      <w:r w:rsidR="00E01078" w:rsidRPr="00257BDC">
        <w:rPr>
          <w:rFonts w:ascii="Times New Roman" w:hAnsi="Times New Roman" w:cs="Times New Roman"/>
          <w:sz w:val="28"/>
          <w:szCs w:val="28"/>
          <w:lang w:val="kk-KZ"/>
        </w:rPr>
        <w:t xml:space="preserve">халықаралық ғылыми мақалалардың ең үлкен дерекқоры бар </w:t>
      </w:r>
      <w:r w:rsidR="001A5B28" w:rsidRPr="00257BDC">
        <w:rPr>
          <w:rFonts w:ascii="Times New Roman" w:hAnsi="Times New Roman" w:cs="Times New Roman"/>
          <w:color w:val="000000" w:themeColor="text1"/>
          <w:sz w:val="28"/>
          <w:szCs w:val="28"/>
          <w:lang w:val="kk-KZ"/>
        </w:rPr>
        <w:t xml:space="preserve">Scopus базасына енгізілген журналда </w:t>
      </w:r>
      <w:r w:rsidR="001A5B28" w:rsidRPr="00257BDC">
        <w:rPr>
          <w:rFonts w:ascii="Times New Roman" w:hAnsi="Times New Roman" w:cs="Times New Roman"/>
          <w:sz w:val="28"/>
          <w:szCs w:val="28"/>
          <w:lang w:val="kk-KZ"/>
        </w:rPr>
        <w:t xml:space="preserve">– 1, ҚР </w:t>
      </w:r>
      <w:r w:rsidR="00B36802" w:rsidRPr="00257BDC">
        <w:rPr>
          <w:rFonts w:ascii="Times New Roman" w:hAnsi="Times New Roman" w:cs="Times New Roman"/>
          <w:sz w:val="28"/>
          <w:szCs w:val="28"/>
          <w:lang w:val="kk-KZ"/>
        </w:rPr>
        <w:t>Ғ</w:t>
      </w:r>
      <w:r w:rsidR="001A5B28" w:rsidRPr="00257BDC">
        <w:rPr>
          <w:rFonts w:ascii="Times New Roman" w:hAnsi="Times New Roman" w:cs="Times New Roman"/>
          <w:sz w:val="28"/>
          <w:szCs w:val="28"/>
          <w:lang w:val="kk-KZ"/>
        </w:rPr>
        <w:t>ылым және жоғары білім министрлігінің Ғылым және жоғары білім саласындағы сапаны қамтамасыз ету ко</w:t>
      </w:r>
      <w:r w:rsidR="001C241F" w:rsidRPr="00257BDC">
        <w:rPr>
          <w:rFonts w:ascii="Times New Roman" w:hAnsi="Times New Roman" w:cs="Times New Roman"/>
          <w:sz w:val="28"/>
          <w:szCs w:val="28"/>
          <w:lang w:val="kk-KZ"/>
        </w:rPr>
        <w:t xml:space="preserve">митеті ұсынған басылымдарда- </w:t>
      </w:r>
      <w:r w:rsidR="001A5B28"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w:t>
      </w:r>
      <w:r w:rsidR="00B36802" w:rsidRPr="00257BDC">
        <w:rPr>
          <w:rFonts w:ascii="Times New Roman" w:hAnsi="Times New Roman" w:cs="Times New Roman"/>
          <w:sz w:val="28"/>
          <w:szCs w:val="28"/>
          <w:lang w:val="kk-KZ"/>
        </w:rPr>
        <w:t xml:space="preserve">ғылыми мақалалар жарияланды.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Диссертациялық жұмыстың құрылымы</w:t>
      </w:r>
      <w:r w:rsidR="00AB0CAD" w:rsidRPr="00257BDC">
        <w:rPr>
          <w:rFonts w:ascii="Times New Roman" w:hAnsi="Times New Roman" w:cs="Times New Roman"/>
          <w:b/>
          <w:sz w:val="28"/>
          <w:szCs w:val="28"/>
          <w:lang w:val="kk-KZ"/>
        </w:rPr>
        <w:t xml:space="preserve">. </w:t>
      </w:r>
      <w:r w:rsidR="00AB0CAD" w:rsidRPr="00257BDC">
        <w:rPr>
          <w:rFonts w:ascii="Times New Roman" w:hAnsi="Times New Roman" w:cs="Times New Roman"/>
          <w:sz w:val="28"/>
          <w:szCs w:val="28"/>
          <w:lang w:val="kk-KZ"/>
        </w:rPr>
        <w:t>Зерттеу жұмысы</w:t>
      </w:r>
      <w:r w:rsidR="00AB0CAD" w:rsidRPr="00257BDC">
        <w:rPr>
          <w:rFonts w:ascii="Times New Roman" w:hAnsi="Times New Roman" w:cs="Times New Roman"/>
          <w:b/>
          <w:sz w:val="28"/>
          <w:szCs w:val="28"/>
          <w:lang w:val="kk-KZ"/>
        </w:rPr>
        <w:t xml:space="preserve"> </w:t>
      </w:r>
      <w:r w:rsidR="00AB0CAD" w:rsidRPr="00257BDC">
        <w:rPr>
          <w:rFonts w:ascii="Times New Roman" w:hAnsi="Times New Roman" w:cs="Times New Roman"/>
          <w:sz w:val="28"/>
          <w:szCs w:val="28"/>
          <w:lang w:val="kk-KZ"/>
        </w:rPr>
        <w:t>кіріспеден,</w:t>
      </w:r>
      <w:r w:rsidR="00AB0CAD" w:rsidRPr="00257BDC">
        <w:rPr>
          <w:rFonts w:ascii="Times New Roman" w:hAnsi="Times New Roman" w:cs="Times New Roman"/>
          <w:b/>
          <w:sz w:val="28"/>
          <w:szCs w:val="28"/>
          <w:lang w:val="kk-KZ"/>
        </w:rPr>
        <w:t xml:space="preserve"> </w:t>
      </w:r>
      <w:r w:rsidR="00AB0CAD" w:rsidRPr="00257BDC">
        <w:rPr>
          <w:rFonts w:ascii="Times New Roman" w:hAnsi="Times New Roman" w:cs="Times New Roman"/>
          <w:sz w:val="28"/>
          <w:szCs w:val="28"/>
          <w:lang w:val="kk-KZ"/>
        </w:rPr>
        <w:t xml:space="preserve">3 бөлімнен, қортындыдан, қолданылған әдебиеттер тізімінен және қосымшалардан тұрады. Жұмыста </w:t>
      </w:r>
      <w:r w:rsidR="004062C8" w:rsidRPr="00257BDC">
        <w:rPr>
          <w:rFonts w:ascii="Times New Roman" w:hAnsi="Times New Roman" w:cs="Times New Roman"/>
          <w:sz w:val="28"/>
          <w:szCs w:val="28"/>
          <w:lang w:val="kk-KZ"/>
        </w:rPr>
        <w:t>2</w:t>
      </w:r>
      <w:r w:rsidR="00E3194C" w:rsidRPr="00257BDC">
        <w:rPr>
          <w:rFonts w:ascii="Times New Roman" w:hAnsi="Times New Roman" w:cs="Times New Roman"/>
          <w:sz w:val="28"/>
          <w:szCs w:val="28"/>
          <w:lang w:val="kk-KZ"/>
        </w:rPr>
        <w:t>4</w:t>
      </w:r>
      <w:r w:rsidR="00A156C9" w:rsidRPr="00257BDC">
        <w:rPr>
          <w:rFonts w:ascii="Times New Roman" w:hAnsi="Times New Roman" w:cs="Times New Roman"/>
          <w:sz w:val="28"/>
          <w:szCs w:val="28"/>
          <w:lang w:val="kk-KZ"/>
        </w:rPr>
        <w:t xml:space="preserve"> </w:t>
      </w:r>
      <w:r w:rsidR="00AB0CAD" w:rsidRPr="00257BDC">
        <w:rPr>
          <w:rFonts w:ascii="Times New Roman" w:hAnsi="Times New Roman" w:cs="Times New Roman"/>
          <w:sz w:val="28"/>
          <w:szCs w:val="28"/>
          <w:lang w:val="kk-KZ"/>
        </w:rPr>
        <w:t xml:space="preserve">кесте, </w:t>
      </w:r>
      <w:r w:rsidR="004062C8" w:rsidRPr="00257BDC">
        <w:rPr>
          <w:rFonts w:ascii="Times New Roman" w:hAnsi="Times New Roman" w:cs="Times New Roman"/>
          <w:sz w:val="28"/>
          <w:szCs w:val="28"/>
          <w:lang w:val="kk-KZ"/>
        </w:rPr>
        <w:t>22</w:t>
      </w:r>
      <w:r w:rsidR="00A156C9" w:rsidRPr="00257BDC">
        <w:rPr>
          <w:rFonts w:ascii="Times New Roman" w:hAnsi="Times New Roman" w:cs="Times New Roman"/>
          <w:sz w:val="28"/>
          <w:szCs w:val="28"/>
          <w:lang w:val="kk-KZ"/>
        </w:rPr>
        <w:t xml:space="preserve"> сурет</w:t>
      </w:r>
      <w:r w:rsidR="00AB0CAD" w:rsidRPr="00257BDC">
        <w:rPr>
          <w:rFonts w:ascii="Times New Roman" w:hAnsi="Times New Roman" w:cs="Times New Roman"/>
          <w:sz w:val="28"/>
          <w:szCs w:val="28"/>
          <w:lang w:val="kk-KZ"/>
        </w:rPr>
        <w:t>,</w:t>
      </w:r>
      <w:r w:rsidR="00A156C9" w:rsidRPr="00257BDC">
        <w:rPr>
          <w:rFonts w:ascii="Times New Roman" w:hAnsi="Times New Roman" w:cs="Times New Roman"/>
          <w:sz w:val="28"/>
          <w:szCs w:val="28"/>
          <w:lang w:val="kk-KZ"/>
        </w:rPr>
        <w:t xml:space="preserve"> </w:t>
      </w:r>
      <w:r w:rsidR="00AB0CAD" w:rsidRPr="00257BDC">
        <w:rPr>
          <w:rFonts w:ascii="Times New Roman" w:hAnsi="Times New Roman" w:cs="Times New Roman"/>
          <w:sz w:val="28"/>
          <w:szCs w:val="28"/>
          <w:lang w:val="kk-KZ"/>
        </w:rPr>
        <w:t xml:space="preserve">қосымша берілген. </w:t>
      </w:r>
    </w:p>
    <w:p w:rsidR="001146BC" w:rsidRPr="00257BDC" w:rsidRDefault="001146BC" w:rsidP="00E64163">
      <w:pPr>
        <w:widowControl w:val="0"/>
        <w:spacing w:after="0" w:line="240" w:lineRule="auto"/>
        <w:ind w:firstLine="567"/>
        <w:jc w:val="both"/>
        <w:rPr>
          <w:rFonts w:ascii="Times New Roman" w:hAnsi="Times New Roman" w:cs="Times New Roman"/>
          <w:sz w:val="28"/>
          <w:szCs w:val="28"/>
          <w:lang w:val="kk-KZ"/>
        </w:rPr>
      </w:pPr>
    </w:p>
    <w:p w:rsidR="00E01078" w:rsidRPr="00257BDC" w:rsidRDefault="00E01078" w:rsidP="00E64163">
      <w:pPr>
        <w:widowControl w:val="0"/>
        <w:spacing w:after="0" w:line="240" w:lineRule="auto"/>
        <w:ind w:right="-1" w:firstLine="567"/>
        <w:jc w:val="both"/>
        <w:rPr>
          <w:lang w:val="kk-KZ"/>
        </w:rPr>
      </w:pPr>
    </w:p>
    <w:p w:rsidR="006A06FE" w:rsidRPr="00257BDC" w:rsidRDefault="006A06FE" w:rsidP="00E64163">
      <w:pPr>
        <w:widowControl w:val="0"/>
        <w:spacing w:after="0" w:line="240" w:lineRule="auto"/>
        <w:ind w:right="-1" w:firstLine="567"/>
        <w:jc w:val="both"/>
        <w:rPr>
          <w:lang w:val="kk-KZ"/>
        </w:rPr>
      </w:pPr>
    </w:p>
    <w:p w:rsidR="006A06FE" w:rsidRPr="00257BDC" w:rsidRDefault="006A06FE" w:rsidP="00E64163">
      <w:pPr>
        <w:widowControl w:val="0"/>
        <w:spacing w:after="0" w:line="240" w:lineRule="auto"/>
        <w:ind w:right="-1" w:firstLine="567"/>
        <w:jc w:val="both"/>
        <w:rPr>
          <w:lang w:val="kk-KZ"/>
        </w:rPr>
      </w:pPr>
    </w:p>
    <w:p w:rsidR="008F7C79" w:rsidRPr="00257BDC" w:rsidRDefault="008F7C79" w:rsidP="00E64163">
      <w:pPr>
        <w:widowControl w:val="0"/>
        <w:spacing w:after="0" w:line="240" w:lineRule="auto"/>
        <w:ind w:right="-1" w:firstLine="567"/>
        <w:jc w:val="both"/>
        <w:rPr>
          <w:lang w:val="kk-KZ"/>
        </w:rPr>
      </w:pPr>
    </w:p>
    <w:p w:rsidR="00F65DE1" w:rsidRPr="00257BDC" w:rsidRDefault="00F65DE1" w:rsidP="00E64163">
      <w:pPr>
        <w:widowControl w:val="0"/>
        <w:spacing w:after="0" w:line="240" w:lineRule="auto"/>
        <w:ind w:right="-1" w:firstLine="567"/>
        <w:jc w:val="both"/>
        <w:rPr>
          <w:lang w:val="kk-KZ"/>
        </w:rPr>
      </w:pPr>
    </w:p>
    <w:p w:rsidR="00F65DE1" w:rsidRPr="00257BDC" w:rsidRDefault="00F65DE1" w:rsidP="00E64163">
      <w:pPr>
        <w:widowControl w:val="0"/>
        <w:spacing w:after="0" w:line="240" w:lineRule="auto"/>
        <w:ind w:right="-1" w:firstLine="567"/>
        <w:jc w:val="both"/>
        <w:rPr>
          <w:lang w:val="kk-KZ"/>
        </w:rPr>
      </w:pPr>
    </w:p>
    <w:p w:rsidR="00F65DE1" w:rsidRPr="00257BDC" w:rsidRDefault="00F65DE1" w:rsidP="00E64163">
      <w:pPr>
        <w:widowControl w:val="0"/>
        <w:spacing w:after="0" w:line="240" w:lineRule="auto"/>
        <w:ind w:right="-1" w:firstLine="567"/>
        <w:jc w:val="both"/>
        <w:rPr>
          <w:lang w:val="kk-KZ"/>
        </w:rPr>
      </w:pPr>
    </w:p>
    <w:p w:rsidR="00124AE1" w:rsidRPr="00257BDC" w:rsidRDefault="00124AE1" w:rsidP="00E64163">
      <w:pPr>
        <w:widowControl w:val="0"/>
        <w:spacing w:after="0" w:line="240" w:lineRule="auto"/>
        <w:ind w:right="-1" w:firstLine="567"/>
        <w:jc w:val="both"/>
        <w:rPr>
          <w:lang w:val="kk-KZ"/>
        </w:rPr>
      </w:pPr>
    </w:p>
    <w:p w:rsidR="00124AE1" w:rsidRPr="00257BDC" w:rsidRDefault="00124AE1" w:rsidP="00E64163">
      <w:pPr>
        <w:widowControl w:val="0"/>
        <w:spacing w:after="0" w:line="240" w:lineRule="auto"/>
        <w:ind w:right="-1" w:firstLine="567"/>
        <w:jc w:val="both"/>
        <w:rPr>
          <w:lang w:val="kk-KZ"/>
        </w:rPr>
      </w:pPr>
    </w:p>
    <w:p w:rsidR="00124AE1" w:rsidRPr="00257BDC" w:rsidRDefault="00124AE1" w:rsidP="00E64163">
      <w:pPr>
        <w:widowControl w:val="0"/>
        <w:spacing w:after="0" w:line="240" w:lineRule="auto"/>
        <w:ind w:right="-1" w:firstLine="567"/>
        <w:jc w:val="both"/>
        <w:rPr>
          <w:lang w:val="kk-KZ"/>
        </w:rPr>
      </w:pPr>
    </w:p>
    <w:p w:rsidR="00F65DE1" w:rsidRPr="00257BDC" w:rsidRDefault="00F65DE1" w:rsidP="00E64163">
      <w:pPr>
        <w:widowControl w:val="0"/>
        <w:spacing w:after="0" w:line="240" w:lineRule="auto"/>
        <w:ind w:right="-1" w:firstLine="567"/>
        <w:jc w:val="both"/>
        <w:rPr>
          <w:lang w:val="kk-KZ"/>
        </w:rPr>
      </w:pPr>
    </w:p>
    <w:p w:rsidR="0087319C" w:rsidRPr="00257BDC" w:rsidRDefault="0087319C" w:rsidP="00E64163">
      <w:pPr>
        <w:widowControl w:val="0"/>
        <w:spacing w:after="0" w:line="240" w:lineRule="auto"/>
        <w:ind w:right="-1" w:firstLine="567"/>
        <w:jc w:val="both"/>
        <w:rPr>
          <w:lang w:val="kk-KZ"/>
        </w:rPr>
      </w:pPr>
    </w:p>
    <w:p w:rsidR="0087319C" w:rsidRPr="00257BDC" w:rsidRDefault="0087319C" w:rsidP="00E64163">
      <w:pPr>
        <w:widowControl w:val="0"/>
        <w:spacing w:after="0" w:line="240" w:lineRule="auto"/>
        <w:ind w:right="-1" w:firstLine="567"/>
        <w:jc w:val="both"/>
        <w:rPr>
          <w:lang w:val="kk-KZ"/>
        </w:rPr>
      </w:pPr>
    </w:p>
    <w:p w:rsidR="0087319C" w:rsidRPr="00257BDC" w:rsidRDefault="0087319C" w:rsidP="00E64163">
      <w:pPr>
        <w:widowControl w:val="0"/>
        <w:spacing w:after="0" w:line="240" w:lineRule="auto"/>
        <w:ind w:right="-1" w:firstLine="567"/>
        <w:jc w:val="both"/>
        <w:rPr>
          <w:lang w:val="kk-KZ"/>
        </w:rPr>
      </w:pPr>
    </w:p>
    <w:p w:rsidR="00B36E0A" w:rsidRPr="00257BDC" w:rsidRDefault="00B36E0A"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lastRenderedPageBreak/>
        <w:t>1 ҚАРЖЫЛЫҚ ҚҰРАЛДАРДЫ ЭМИССИЯЛАУДЫҢ ТЕОРИЯЛЫҚ-ӘДІСТЕМЕЛІК АСПЕКТІЛЕРІ</w:t>
      </w:r>
    </w:p>
    <w:p w:rsidR="00B36E0A" w:rsidRPr="00257BDC" w:rsidRDefault="00B36E0A" w:rsidP="00E64163">
      <w:pPr>
        <w:widowControl w:val="0"/>
        <w:spacing w:after="0" w:line="240" w:lineRule="auto"/>
        <w:ind w:firstLine="567"/>
        <w:jc w:val="both"/>
        <w:rPr>
          <w:rFonts w:ascii="Times New Roman" w:hAnsi="Times New Roman" w:cs="Times New Roman"/>
          <w:b/>
          <w:sz w:val="28"/>
          <w:szCs w:val="28"/>
          <w:lang w:val="kk-KZ"/>
        </w:rPr>
      </w:pP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sz w:val="28"/>
          <w:szCs w:val="28"/>
          <w:lang w:val="kk-KZ"/>
        </w:rPr>
        <w:t>1.1 Капитал нарығындағы инвестициялық қаржы құралдарының экономикалық мәні және оларды жіктеу критерийлері</w:t>
      </w:r>
      <w:r w:rsidRPr="00257BDC">
        <w:rPr>
          <w:rFonts w:ascii="Times New Roman" w:hAnsi="Times New Roman" w:cs="Times New Roman"/>
          <w:sz w:val="28"/>
          <w:szCs w:val="28"/>
          <w:lang w:val="kk-KZ"/>
        </w:rPr>
        <w:t xml:space="preserve"> </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Инвестициялық құралдардың қазіргі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түсінігі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көптеген</w:t>
      </w:r>
      <w:r w:rsidRPr="00257BDC">
        <w:rPr>
          <w:rFonts w:ascii="Times New Roman" w:hAnsi="Times New Roman" w:cs="Times New Roman"/>
          <w:sz w:val="28"/>
          <w:szCs w:val="28"/>
          <w:lang w:val="kk-KZ"/>
        </w:rPr>
        <w:t xml:space="preserve"> жылдар </w:t>
      </w:r>
      <w:r w:rsidRPr="00257BDC">
        <w:rPr>
          <w:rStyle w:val="ezkurwreuab5ozgtqnkl"/>
          <w:rFonts w:ascii="Times New Roman" w:hAnsi="Times New Roman" w:cs="Times New Roman"/>
          <w:sz w:val="28"/>
          <w:szCs w:val="28"/>
          <w:lang w:val="kk-KZ"/>
        </w:rPr>
        <w:t>бойы</w:t>
      </w:r>
      <w:r w:rsidRPr="00257BDC">
        <w:rPr>
          <w:rFonts w:ascii="Times New Roman" w:hAnsi="Times New Roman" w:cs="Times New Roman"/>
          <w:sz w:val="28"/>
          <w:szCs w:val="28"/>
          <w:lang w:val="kk-KZ"/>
        </w:rPr>
        <w:t xml:space="preserve"> қалыптасқаннан </w:t>
      </w:r>
      <w:r w:rsidRPr="00257BDC">
        <w:rPr>
          <w:rStyle w:val="ezkurwreuab5ozgtqnkl"/>
          <w:rFonts w:ascii="Times New Roman" w:hAnsi="Times New Roman" w:cs="Times New Roman"/>
          <w:sz w:val="28"/>
          <w:szCs w:val="28"/>
          <w:lang w:val="kk-KZ"/>
        </w:rPr>
        <w:t>өзгеше.</w:t>
      </w:r>
      <w:r w:rsidRPr="00257BDC">
        <w:rPr>
          <w:rFonts w:ascii="Times New Roman" w:hAnsi="Times New Roman" w:cs="Times New Roman"/>
          <w:sz w:val="28"/>
          <w:szCs w:val="28"/>
          <w:lang w:val="kk-KZ"/>
        </w:rPr>
        <w:t xml:space="preserve"> Ең алдымен «инвестициялар» ұғымына тоқталып, оның мәні мен жалпы анықтамаларын қарастыра келе, осы инвестициялармен байланысты негізгі түсініктерге жүгінген жөн. Содан кейін ғана инвестициялық құралдар ұғымы кеңірек қаралып талқыланатын болады.</w:t>
      </w:r>
    </w:p>
    <w:p w:rsidR="008A3EF4" w:rsidRPr="00257BDC" w:rsidRDefault="008A3EF4"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«Инвестициялар»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терминінің өзі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латын</w:t>
      </w:r>
      <w:r w:rsidRPr="00257BDC">
        <w:rPr>
          <w:rFonts w:ascii="Times New Roman" w:hAnsi="Times New Roman" w:cs="Times New Roman"/>
          <w:sz w:val="28"/>
          <w:szCs w:val="28"/>
          <w:lang w:val="kk-KZ"/>
        </w:rPr>
        <w:t xml:space="preserve"> тіліндегі «invest» деген сөзден шыққанын ескерсек, оның аудармасы «салым салу» немесе «құю»  </w:t>
      </w:r>
      <w:r w:rsidRPr="00257BDC">
        <w:rPr>
          <w:rStyle w:val="ezkurwreuab5ozgtqnkl"/>
          <w:rFonts w:ascii="Times New Roman" w:hAnsi="Times New Roman" w:cs="Times New Roman"/>
          <w:sz w:val="28"/>
          <w:szCs w:val="28"/>
          <w:lang w:val="kk-KZ"/>
        </w:rPr>
        <w:t>дегенді білдіреді. Жалпы қоғамда бұл ұғым кейінірек ұлғайту мақсатымен капиталды инвестициялау деген кең түсіндірмемен ұғындырылады.</w:t>
      </w:r>
      <w:r w:rsidR="00233FAC" w:rsidRPr="00257BDC">
        <w:rPr>
          <w:rStyle w:val="ezkurwreuab5ozgtqnkl"/>
          <w:rFonts w:ascii="Times New Roman" w:hAnsi="Times New Roman" w:cs="Times New Roman"/>
          <w:sz w:val="28"/>
          <w:szCs w:val="28"/>
          <w:lang w:val="kk-KZ"/>
        </w:rPr>
        <w:t xml:space="preserve"> </w:t>
      </w:r>
      <w:r w:rsidR="006E600B" w:rsidRPr="00257BDC">
        <w:rPr>
          <w:rStyle w:val="ezkurwreuab5ozgtqnkl"/>
          <w:rFonts w:ascii="Times New Roman" w:hAnsi="Times New Roman" w:cs="Times New Roman"/>
          <w:sz w:val="28"/>
          <w:szCs w:val="28"/>
          <w:lang w:val="kk-KZ"/>
        </w:rPr>
        <w:t xml:space="preserve">Мұндай сипаттағы пікірді ұстанатын авторлар да жетерлік. </w:t>
      </w:r>
      <w:r w:rsidR="00233FAC" w:rsidRPr="00257BDC">
        <w:rPr>
          <w:rStyle w:val="ezkurwreuab5ozgtqnkl"/>
          <w:rFonts w:ascii="Times New Roman" w:hAnsi="Times New Roman" w:cs="Times New Roman"/>
          <w:sz w:val="28"/>
          <w:szCs w:val="28"/>
          <w:lang w:val="kk-KZ"/>
        </w:rPr>
        <w:t>Шетелдік авторлардың бірқатары инвестицияны</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капитал</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құнының</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сақталуы</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мен</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өсуін</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қамтамасыз</w:t>
      </w:r>
      <w:r w:rsidR="00233FAC" w:rsidRPr="00257BDC">
        <w:rPr>
          <w:rFonts w:ascii="Times New Roman" w:hAnsi="Times New Roman" w:cs="Times New Roman"/>
          <w:sz w:val="28"/>
          <w:szCs w:val="28"/>
          <w:lang w:val="kk-KZ"/>
        </w:rPr>
        <w:t xml:space="preserve"> ететін және </w:t>
      </w:r>
      <w:r w:rsidR="00233FAC" w:rsidRPr="00257BDC">
        <w:rPr>
          <w:rStyle w:val="ezkurwreuab5ozgtqnkl"/>
          <w:rFonts w:ascii="Times New Roman" w:hAnsi="Times New Roman" w:cs="Times New Roman"/>
          <w:sz w:val="28"/>
          <w:szCs w:val="28"/>
          <w:lang w:val="kk-KZ"/>
        </w:rPr>
        <w:t>инфляция</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деңгейінен</w:t>
      </w:r>
      <w:r w:rsidR="00233FAC" w:rsidRPr="00257BDC">
        <w:rPr>
          <w:rFonts w:ascii="Times New Roman" w:hAnsi="Times New Roman" w:cs="Times New Roman"/>
          <w:sz w:val="28"/>
          <w:szCs w:val="28"/>
          <w:lang w:val="kk-KZ"/>
        </w:rPr>
        <w:t xml:space="preserve"> жоғары </w:t>
      </w:r>
      <w:r w:rsidR="00233FAC" w:rsidRPr="00257BDC">
        <w:rPr>
          <w:rStyle w:val="ezkurwreuab5ozgtqnkl"/>
          <w:rFonts w:ascii="Times New Roman" w:hAnsi="Times New Roman" w:cs="Times New Roman"/>
          <w:sz w:val="28"/>
          <w:szCs w:val="28"/>
          <w:lang w:val="kk-KZ"/>
        </w:rPr>
        <w:t>оң</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табыс</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әкелетін</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капиталды</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орналастыру</w:t>
      </w:r>
      <w:r w:rsidR="00233FAC" w:rsidRPr="00257BDC">
        <w:rPr>
          <w:rFonts w:ascii="Times New Roman" w:hAnsi="Times New Roman" w:cs="Times New Roman"/>
          <w:sz w:val="28"/>
          <w:szCs w:val="28"/>
          <w:lang w:val="kk-KZ"/>
        </w:rPr>
        <w:t xml:space="preserve"> </w:t>
      </w:r>
      <w:r w:rsidR="00233FAC" w:rsidRPr="00257BDC">
        <w:rPr>
          <w:rStyle w:val="ezkurwreuab5ozgtqnkl"/>
          <w:rFonts w:ascii="Times New Roman" w:hAnsi="Times New Roman" w:cs="Times New Roman"/>
          <w:sz w:val="28"/>
          <w:szCs w:val="28"/>
          <w:lang w:val="kk-KZ"/>
        </w:rPr>
        <w:t xml:space="preserve">тәсілі» деп анықтайды [3]. </w:t>
      </w:r>
      <w:r w:rsidRPr="00257BDC">
        <w:rPr>
          <w:rStyle w:val="ezkurwreuab5ozgtqnkl"/>
          <w:rFonts w:ascii="Times New Roman" w:hAnsi="Times New Roman" w:cs="Times New Roman"/>
          <w:sz w:val="28"/>
          <w:szCs w:val="28"/>
          <w:lang w:val="kk-KZ"/>
        </w:rPr>
        <w:t xml:space="preserve"> Әрине, мұндай түсіндірме жалпылама кең мағынада берілген және онда нақтылық</w:t>
      </w:r>
      <w:r w:rsidR="002C226A" w:rsidRPr="00257BDC">
        <w:rPr>
          <w:rStyle w:val="ezkurwreuab5ozgtqnkl"/>
          <w:rFonts w:ascii="Times New Roman" w:hAnsi="Times New Roman" w:cs="Times New Roman"/>
          <w:sz w:val="28"/>
          <w:szCs w:val="28"/>
          <w:lang w:val="kk-KZ"/>
        </w:rPr>
        <w:t>тың</w:t>
      </w:r>
      <w:r w:rsidRPr="00257BDC">
        <w:rPr>
          <w:rStyle w:val="ezkurwreuab5ozgtqnkl"/>
          <w:rFonts w:ascii="Times New Roman" w:hAnsi="Times New Roman" w:cs="Times New Roman"/>
          <w:sz w:val="28"/>
          <w:szCs w:val="28"/>
          <w:lang w:val="kk-KZ"/>
        </w:rPr>
        <w:t xml:space="preserve"> жоқтығы байқалады.</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Арнайы экономикалық әдебиеттерге контенттік талдау жүргізу нәтижесі </w:t>
      </w:r>
      <w:r w:rsidRPr="00257BDC">
        <w:rPr>
          <w:rFonts w:ascii="Times New Roman" w:hAnsi="Times New Roman" w:cs="Times New Roman"/>
          <w:sz w:val="28"/>
          <w:szCs w:val="28"/>
          <w:lang w:val="kk-KZ"/>
        </w:rPr>
        <w:t xml:space="preserve">«инвестициялар» ұғымынан өзге «капиталды салымдар» немесе </w:t>
      </w:r>
      <w:r w:rsidR="00D2144A" w:rsidRPr="00257BDC">
        <w:rPr>
          <w:rFonts w:ascii="Times New Roman" w:hAnsi="Times New Roman" w:cs="Times New Roman"/>
          <w:sz w:val="28"/>
          <w:szCs w:val="28"/>
          <w:lang w:val="kk-KZ"/>
        </w:rPr>
        <w:t>«</w:t>
      </w:r>
      <w:r w:rsidR="00BC777A" w:rsidRPr="00257BDC">
        <w:rPr>
          <w:rFonts w:ascii="Times New Roman" w:hAnsi="Times New Roman" w:cs="Times New Roman"/>
          <w:sz w:val="28"/>
          <w:szCs w:val="28"/>
          <w:lang w:val="kk-KZ"/>
        </w:rPr>
        <w:t>жиынтық капиталдық салымдар»</w:t>
      </w:r>
      <w:r w:rsidR="00A55276" w:rsidRPr="00257BDC">
        <w:rPr>
          <w:rFonts w:ascii="Times New Roman" w:hAnsi="Times New Roman" w:cs="Times New Roman"/>
          <w:sz w:val="28"/>
          <w:szCs w:val="28"/>
          <w:lang w:val="kk-KZ"/>
        </w:rPr>
        <w:t xml:space="preserve"> секілді </w:t>
      </w:r>
      <w:r w:rsidR="00FB21B9" w:rsidRPr="00257BDC">
        <w:rPr>
          <w:rFonts w:ascii="Times New Roman" w:hAnsi="Times New Roman" w:cs="Times New Roman"/>
          <w:sz w:val="28"/>
          <w:szCs w:val="28"/>
          <w:lang w:val="kk-KZ"/>
        </w:rPr>
        <w:t>ұғымдар</w:t>
      </w:r>
      <w:r w:rsidR="006758A1" w:rsidRPr="00257BDC">
        <w:rPr>
          <w:rFonts w:ascii="Times New Roman" w:hAnsi="Times New Roman" w:cs="Times New Roman"/>
          <w:sz w:val="28"/>
          <w:szCs w:val="28"/>
          <w:lang w:val="kk-KZ"/>
        </w:rPr>
        <w:t xml:space="preserve"> қолданылатынын көрсетті </w:t>
      </w:r>
      <w:r w:rsidRPr="00257BDC">
        <w:rPr>
          <w:rFonts w:ascii="Times New Roman" w:hAnsi="Times New Roman" w:cs="Times New Roman"/>
          <w:sz w:val="28"/>
          <w:szCs w:val="28"/>
          <w:lang w:val="kk-KZ"/>
        </w:rPr>
        <w:t xml:space="preserve"> [</w:t>
      </w:r>
      <w:r w:rsidR="00FD253F" w:rsidRPr="00257BDC">
        <w:rPr>
          <w:rFonts w:ascii="Times New Roman" w:hAnsi="Times New Roman" w:cs="Times New Roman"/>
          <w:sz w:val="28"/>
          <w:szCs w:val="28"/>
          <w:lang w:val="kk-KZ"/>
        </w:rPr>
        <w:t>4</w:t>
      </w:r>
      <w:r w:rsidR="00944BFA" w:rsidRPr="00257BDC">
        <w:rPr>
          <w:rFonts w:ascii="Times New Roman" w:hAnsi="Times New Roman" w:cs="Times New Roman"/>
          <w:sz w:val="28"/>
          <w:szCs w:val="28"/>
          <w:lang w:val="kk-KZ"/>
        </w:rPr>
        <w:t xml:space="preserve">; </w:t>
      </w:r>
      <w:r w:rsidR="00FD253F"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w:t>
      </w:r>
      <w:r w:rsidR="00C653CF" w:rsidRPr="00257BDC">
        <w:rPr>
          <w:rFonts w:ascii="Times New Roman" w:hAnsi="Times New Roman" w:cs="Times New Roman"/>
          <w:sz w:val="28"/>
          <w:szCs w:val="28"/>
          <w:lang w:val="kk-KZ"/>
        </w:rPr>
        <w:t xml:space="preserve">. «Капиталды салымдар» мен «жиынтық капиталдық салымдар» терминдері бір-біріне мағынасы жағынан жақындау болғанымен, «инвестициялар» ұғымына </w:t>
      </w:r>
      <w:r w:rsidR="00561B11" w:rsidRPr="00257BDC">
        <w:rPr>
          <w:rFonts w:ascii="Times New Roman" w:hAnsi="Times New Roman" w:cs="Times New Roman"/>
          <w:sz w:val="28"/>
          <w:szCs w:val="28"/>
          <w:lang w:val="kk-KZ"/>
        </w:rPr>
        <w:t xml:space="preserve">бүтіндей </w:t>
      </w:r>
      <w:r w:rsidR="00C653CF" w:rsidRPr="00257BDC">
        <w:rPr>
          <w:rFonts w:ascii="Times New Roman" w:hAnsi="Times New Roman" w:cs="Times New Roman"/>
          <w:sz w:val="28"/>
          <w:szCs w:val="28"/>
          <w:lang w:val="kk-KZ"/>
        </w:rPr>
        <w:t xml:space="preserve">балама ретінде қолдануға болмайды. </w:t>
      </w:r>
      <w:r w:rsidR="00561B11" w:rsidRPr="00257BDC">
        <w:rPr>
          <w:rFonts w:ascii="Times New Roman" w:hAnsi="Times New Roman" w:cs="Times New Roman"/>
          <w:sz w:val="28"/>
          <w:szCs w:val="28"/>
          <w:lang w:val="kk-KZ"/>
        </w:rPr>
        <w:t xml:space="preserve">Себебі «инвестициялар» ұғымы оларға қарағанда экономикалық мәні жағынан анағұрлым кең және инвесторлар </w:t>
      </w:r>
      <w:r w:rsidR="00C0372F" w:rsidRPr="00257BDC">
        <w:rPr>
          <w:rFonts w:ascii="Times New Roman" w:hAnsi="Times New Roman" w:cs="Times New Roman"/>
          <w:sz w:val="28"/>
          <w:szCs w:val="28"/>
          <w:lang w:val="kk-KZ"/>
        </w:rPr>
        <w:t xml:space="preserve">өздерінің </w:t>
      </w:r>
      <w:r w:rsidR="00561B11" w:rsidRPr="00257BDC">
        <w:rPr>
          <w:rFonts w:ascii="Times New Roman" w:hAnsi="Times New Roman" w:cs="Times New Roman"/>
          <w:sz w:val="28"/>
          <w:szCs w:val="28"/>
          <w:lang w:val="kk-KZ"/>
        </w:rPr>
        <w:t xml:space="preserve">көздеген мақсатына қарай белгілі бір нәтижелер алуды күтеді, сондай қасиеттерімен ерекшеленеді. </w:t>
      </w:r>
      <w:r w:rsidR="00F57E53" w:rsidRPr="00257BDC">
        <w:rPr>
          <w:rFonts w:ascii="Times New Roman" w:hAnsi="Times New Roman" w:cs="Times New Roman"/>
          <w:sz w:val="28"/>
          <w:szCs w:val="28"/>
          <w:lang w:val="kk-KZ"/>
        </w:rPr>
        <w:t xml:space="preserve"> </w:t>
      </w:r>
    </w:p>
    <w:p w:rsidR="00A73B3B" w:rsidRPr="00257BDC" w:rsidRDefault="00A73B3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Арнайы әдебиеттерде жиі кездесетін «инвестициялар» ұғымының тағы бір кеңірек таралған жалпы анықтамасы бар. Осы жалпы анықтамада оны активтерді сатып алуға қаражаттар</w:t>
      </w:r>
      <w:r w:rsidR="000B762F" w:rsidRPr="00257BDC">
        <w:rPr>
          <w:rFonts w:ascii="Times New Roman" w:hAnsi="Times New Roman" w:cs="Times New Roman"/>
          <w:sz w:val="28"/>
          <w:szCs w:val="28"/>
          <w:lang w:val="kk-KZ"/>
        </w:rPr>
        <w:t xml:space="preserve">ды салу, яғни инвестициялау деп </w:t>
      </w:r>
      <w:r w:rsidRPr="00257BDC">
        <w:rPr>
          <w:rFonts w:ascii="Times New Roman" w:hAnsi="Times New Roman" w:cs="Times New Roman"/>
          <w:sz w:val="28"/>
          <w:szCs w:val="28"/>
          <w:lang w:val="kk-KZ"/>
        </w:rPr>
        <w:t xml:space="preserve">анықтайды </w:t>
      </w:r>
      <w:r w:rsidR="00FC635B" w:rsidRPr="00257BDC">
        <w:rPr>
          <w:rFonts w:ascii="Times New Roman" w:hAnsi="Times New Roman" w:cs="Times New Roman"/>
          <w:sz w:val="28"/>
          <w:szCs w:val="28"/>
          <w:lang w:val="kk-KZ"/>
        </w:rPr>
        <w:t>[</w:t>
      </w:r>
      <w:r w:rsidR="00FD253F"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xml:space="preserve">]. Авторлардың өзге бір тобы  инвестицияларды </w:t>
      </w:r>
      <w:r w:rsidRPr="00257BDC">
        <w:rPr>
          <w:lang w:val="kk-KZ"/>
        </w:rPr>
        <w:t xml:space="preserve"> </w:t>
      </w:r>
      <w:r w:rsidRPr="00257BDC">
        <w:rPr>
          <w:rStyle w:val="ezkurwreuab5ozgtqnkl"/>
          <w:rFonts w:ascii="Times New Roman" w:hAnsi="Times New Roman" w:cs="Times New Roman"/>
          <w:sz w:val="28"/>
          <w:szCs w:val="28"/>
          <w:lang w:val="kk-KZ"/>
        </w:rPr>
        <w:t>компанияның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активтері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пайдасын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арттыру үшін қаржылық,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еңбек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материалдық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ресурстардың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ұзақ</w:t>
      </w:r>
      <w:r w:rsidRPr="00257BDC">
        <w:rPr>
          <w:rFonts w:ascii="Times New Roman" w:hAnsi="Times New Roman" w:cs="Times New Roman"/>
          <w:sz w:val="28"/>
          <w:szCs w:val="28"/>
          <w:lang w:val="kk-KZ"/>
        </w:rPr>
        <w:t xml:space="preserve"> мерзімді </w:t>
      </w:r>
      <w:r w:rsidRPr="00257BDC">
        <w:rPr>
          <w:rStyle w:val="ezkurwreuab5ozgtqnkl"/>
          <w:rFonts w:ascii="Times New Roman" w:hAnsi="Times New Roman" w:cs="Times New Roman"/>
          <w:sz w:val="28"/>
          <w:szCs w:val="28"/>
          <w:lang w:val="kk-KZ"/>
        </w:rPr>
        <w:t>шығындарының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жиынтығы ретінде қарастырады [</w:t>
      </w:r>
      <w:r w:rsidR="00FD253F" w:rsidRPr="00257BDC">
        <w:rPr>
          <w:rFonts w:ascii="Times New Roman" w:hAnsi="Times New Roman" w:cs="Times New Roman"/>
          <w:sz w:val="28"/>
          <w:szCs w:val="28"/>
          <w:lang w:val="kk-KZ"/>
        </w:rPr>
        <w:t>5</w:t>
      </w:r>
      <w:r w:rsidR="00DA7375" w:rsidRPr="00257BDC">
        <w:rPr>
          <w:rFonts w:ascii="Times New Roman" w:hAnsi="Times New Roman" w:cs="Times New Roman"/>
          <w:sz w:val="28"/>
          <w:szCs w:val="28"/>
          <w:lang w:val="kk-KZ"/>
        </w:rPr>
        <w:t>, с. 82</w:t>
      </w:r>
      <w:r w:rsidRPr="00257BDC">
        <w:rPr>
          <w:rStyle w:val="ezkurwreuab5ozgtqnkl"/>
          <w:rFonts w:ascii="Times New Roman" w:hAnsi="Times New Roman" w:cs="Times New Roman"/>
          <w:sz w:val="28"/>
          <w:szCs w:val="28"/>
          <w:lang w:val="kk-KZ"/>
        </w:rPr>
        <w:t xml:space="preserve">].  Осы </w:t>
      </w:r>
      <w:r w:rsidRPr="00257BDC">
        <w:rPr>
          <w:rFonts w:ascii="Times New Roman" w:hAnsi="Times New Roman" w:cs="Times New Roman"/>
          <w:sz w:val="28"/>
          <w:szCs w:val="28"/>
          <w:lang w:val="kk-KZ"/>
        </w:rPr>
        <w:t>«инвестициялар» терминіне берілген екі анықтамада бір ортақ түсінік бар, әрине, әдетте ол ұйымның активтерін алу мен</w:t>
      </w:r>
      <w:r w:rsidR="00B54286" w:rsidRPr="00257BDC">
        <w:rPr>
          <w:rFonts w:ascii="Times New Roman" w:hAnsi="Times New Roman" w:cs="Times New Roman"/>
          <w:sz w:val="28"/>
          <w:szCs w:val="28"/>
          <w:lang w:val="kk-KZ"/>
        </w:rPr>
        <w:t xml:space="preserve"> пайданы</w:t>
      </w:r>
      <w:r w:rsidRPr="00257BDC">
        <w:rPr>
          <w:rFonts w:ascii="Times New Roman" w:hAnsi="Times New Roman" w:cs="Times New Roman"/>
          <w:sz w:val="28"/>
          <w:szCs w:val="28"/>
          <w:lang w:val="kk-KZ"/>
        </w:rPr>
        <w:t xml:space="preserve"> ұлғайтуға қатысты шығындар деп анықталуында. </w:t>
      </w:r>
    </w:p>
    <w:p w:rsidR="008F46FA" w:rsidRPr="00257BDC" w:rsidRDefault="00246117"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Бірқатар авторлар бұл ұғымның әртүрлі түсіндірмелері бар екенін растай отырып, инвестицияны кейде қор биржасында бағалы қағаздарды сатып алумен ғана шектейтінін айтады</w:t>
      </w:r>
      <w:r w:rsidR="00AB62CC" w:rsidRPr="00257BDC">
        <w:rPr>
          <w:rStyle w:val="ezkurwreuab5ozgtqnkl"/>
          <w:rFonts w:ascii="Times New Roman" w:hAnsi="Times New Roman" w:cs="Times New Roman"/>
          <w:sz w:val="28"/>
          <w:szCs w:val="28"/>
          <w:lang w:val="kk-KZ"/>
        </w:rPr>
        <w:t xml:space="preserve">. </w:t>
      </w:r>
    </w:p>
    <w:p w:rsidR="00246117" w:rsidRPr="00257BDC" w:rsidRDefault="00FD2FE5"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Автор </w:t>
      </w:r>
      <w:r w:rsidRPr="00257BDC">
        <w:rPr>
          <w:rFonts w:ascii="Times New Roman" w:hAnsi="Times New Roman" w:cs="Times New Roman"/>
          <w:sz w:val="28"/>
          <w:szCs w:val="28"/>
          <w:lang w:val="kk-KZ"/>
        </w:rPr>
        <w:t>Гуськова Н.Д.</w:t>
      </w:r>
      <w:r w:rsidR="00AB62CC" w:rsidRPr="00257BDC">
        <w:rPr>
          <w:rStyle w:val="ezkurwreuab5ozgtqnkl"/>
          <w:rFonts w:ascii="Times New Roman" w:hAnsi="Times New Roman" w:cs="Times New Roman"/>
          <w:sz w:val="28"/>
          <w:szCs w:val="28"/>
          <w:lang w:val="kk-KZ"/>
        </w:rPr>
        <w:t xml:space="preserve"> пайымдауынша, бұл ұғымды жалпылай алғанда кіріс алу мақсатында кез келген нысандағы күрделі мүлікті сатып алу деп түсіндіреді </w:t>
      </w:r>
      <w:r w:rsidR="00FD253F" w:rsidRPr="00257BDC">
        <w:rPr>
          <w:rStyle w:val="ezkurwreuab5ozgtqnkl"/>
          <w:rFonts w:ascii="Times New Roman" w:hAnsi="Times New Roman" w:cs="Times New Roman"/>
          <w:sz w:val="28"/>
          <w:szCs w:val="28"/>
          <w:lang w:val="kk-KZ"/>
        </w:rPr>
        <w:t>[7</w:t>
      </w:r>
      <w:r w:rsidR="00AB62CC" w:rsidRPr="00257BDC">
        <w:rPr>
          <w:rStyle w:val="ezkurwreuab5ozgtqnkl"/>
          <w:rFonts w:ascii="Times New Roman" w:hAnsi="Times New Roman" w:cs="Times New Roman"/>
          <w:sz w:val="28"/>
          <w:szCs w:val="28"/>
          <w:lang w:val="kk-KZ"/>
        </w:rPr>
        <w:t>].</w:t>
      </w:r>
      <w:r w:rsidR="00DA7375" w:rsidRPr="00257BDC">
        <w:rPr>
          <w:rStyle w:val="ezkurwreuab5ozgtqnkl"/>
          <w:rFonts w:ascii="Times New Roman" w:hAnsi="Times New Roman" w:cs="Times New Roman"/>
          <w:sz w:val="28"/>
          <w:szCs w:val="28"/>
          <w:lang w:val="kk-KZ"/>
        </w:rPr>
        <w:t xml:space="preserve"> Бұл да жалпылама түрде берілген </w:t>
      </w:r>
      <w:r w:rsidR="004C1E33" w:rsidRPr="00257BDC">
        <w:rPr>
          <w:rStyle w:val="ezkurwreuab5ozgtqnkl"/>
          <w:rFonts w:ascii="Times New Roman" w:hAnsi="Times New Roman" w:cs="Times New Roman"/>
          <w:sz w:val="28"/>
          <w:szCs w:val="28"/>
          <w:lang w:val="kk-KZ"/>
        </w:rPr>
        <w:t xml:space="preserve">қысқа да нұсқа </w:t>
      </w:r>
      <w:r w:rsidR="00DA7375" w:rsidRPr="00257BDC">
        <w:rPr>
          <w:rStyle w:val="ezkurwreuab5ozgtqnkl"/>
          <w:rFonts w:ascii="Times New Roman" w:hAnsi="Times New Roman" w:cs="Times New Roman"/>
          <w:sz w:val="28"/>
          <w:szCs w:val="28"/>
          <w:lang w:val="kk-KZ"/>
        </w:rPr>
        <w:t>тү</w:t>
      </w:r>
      <w:r w:rsidR="007A1887" w:rsidRPr="00257BDC">
        <w:rPr>
          <w:rStyle w:val="ezkurwreuab5ozgtqnkl"/>
          <w:rFonts w:ascii="Times New Roman" w:hAnsi="Times New Roman" w:cs="Times New Roman"/>
          <w:sz w:val="28"/>
          <w:szCs w:val="28"/>
          <w:lang w:val="kk-KZ"/>
        </w:rPr>
        <w:t>сіндірмелердің бірі деуге келеді</w:t>
      </w:r>
      <w:r w:rsidR="00DA7375" w:rsidRPr="00257BDC">
        <w:rPr>
          <w:rStyle w:val="ezkurwreuab5ozgtqnkl"/>
          <w:rFonts w:ascii="Times New Roman" w:hAnsi="Times New Roman" w:cs="Times New Roman"/>
          <w:sz w:val="28"/>
          <w:szCs w:val="28"/>
          <w:lang w:val="kk-KZ"/>
        </w:rPr>
        <w:t>.</w:t>
      </w:r>
      <w:r w:rsidR="00AB62CC" w:rsidRPr="00257BDC">
        <w:rPr>
          <w:rStyle w:val="ezkurwreuab5ozgtqnkl"/>
          <w:rFonts w:ascii="Times New Roman" w:hAnsi="Times New Roman" w:cs="Times New Roman"/>
          <w:sz w:val="28"/>
          <w:szCs w:val="28"/>
          <w:lang w:val="kk-KZ"/>
        </w:rPr>
        <w:t xml:space="preserve"> </w:t>
      </w:r>
      <w:r w:rsidR="00246117" w:rsidRPr="00257BDC">
        <w:rPr>
          <w:rStyle w:val="ezkurwreuab5ozgtqnkl"/>
          <w:rFonts w:ascii="Times New Roman" w:hAnsi="Times New Roman" w:cs="Times New Roman"/>
          <w:sz w:val="28"/>
          <w:szCs w:val="28"/>
          <w:lang w:val="kk-KZ"/>
        </w:rPr>
        <w:t xml:space="preserve"> </w:t>
      </w:r>
    </w:p>
    <w:p w:rsidR="00623C15" w:rsidRPr="00257BDC" w:rsidRDefault="00DA7375" w:rsidP="00E64163">
      <w:pPr>
        <w:widowControl w:val="0"/>
        <w:spacing w:after="0" w:line="240" w:lineRule="auto"/>
        <w:ind w:firstLine="567"/>
        <w:jc w:val="both"/>
        <w:rPr>
          <w:rFonts w:ascii="Times New Roman" w:hAnsi="Times New Roman" w:cs="Times New Roman"/>
          <w:b/>
          <w:color w:val="FF0000"/>
          <w:sz w:val="24"/>
          <w:szCs w:val="24"/>
          <w:u w:val="single"/>
          <w:lang w:val="kk-KZ"/>
        </w:rPr>
      </w:pPr>
      <w:r w:rsidRPr="00257BDC">
        <w:rPr>
          <w:rStyle w:val="ezkurwreuab5ozgtqnkl"/>
          <w:rFonts w:ascii="Times New Roman" w:hAnsi="Times New Roman" w:cs="Times New Roman"/>
          <w:sz w:val="28"/>
          <w:szCs w:val="28"/>
          <w:lang w:val="kk-KZ"/>
        </w:rPr>
        <w:lastRenderedPageBreak/>
        <w:t>Жоғарыдағы анықтамаларға қарағанда кейінгі әдебиеттерде біршама толықтырылған анықтамалар берілгені</w:t>
      </w:r>
      <w:r w:rsidR="00257EF7" w:rsidRPr="00257BDC">
        <w:rPr>
          <w:rStyle w:val="ezkurwreuab5ozgtqnkl"/>
          <w:rFonts w:ascii="Times New Roman" w:hAnsi="Times New Roman" w:cs="Times New Roman"/>
          <w:sz w:val="28"/>
          <w:szCs w:val="28"/>
          <w:lang w:val="kk-KZ"/>
        </w:rPr>
        <w:t>н</w:t>
      </w:r>
      <w:r w:rsidRPr="00257BDC">
        <w:rPr>
          <w:rStyle w:val="ezkurwreuab5ozgtqnkl"/>
          <w:rFonts w:ascii="Times New Roman" w:hAnsi="Times New Roman" w:cs="Times New Roman"/>
          <w:sz w:val="28"/>
          <w:szCs w:val="28"/>
          <w:lang w:val="kk-KZ"/>
        </w:rPr>
        <w:t xml:space="preserve"> байқауға болады. </w:t>
      </w:r>
      <w:r w:rsidR="007C6F17" w:rsidRPr="00257BDC">
        <w:rPr>
          <w:rStyle w:val="ezkurwreuab5ozgtqnkl"/>
          <w:rFonts w:ascii="Times New Roman" w:hAnsi="Times New Roman" w:cs="Times New Roman"/>
          <w:sz w:val="28"/>
          <w:szCs w:val="28"/>
          <w:lang w:val="kk-KZ"/>
        </w:rPr>
        <w:t xml:space="preserve">«Инвестиция» терминіне түсіндірме берген өзге бір автор бұл ұғымға </w:t>
      </w:r>
      <w:r w:rsidR="00246117" w:rsidRPr="00257BDC">
        <w:rPr>
          <w:rStyle w:val="ezkurwreuab5ozgtqnkl"/>
          <w:rFonts w:ascii="Times New Roman" w:hAnsi="Times New Roman" w:cs="Times New Roman"/>
          <w:sz w:val="28"/>
          <w:szCs w:val="28"/>
          <w:lang w:val="kk-KZ"/>
        </w:rPr>
        <w:t xml:space="preserve">өз еңбегінде </w:t>
      </w:r>
      <w:r w:rsidR="007C6F17" w:rsidRPr="00257BDC">
        <w:rPr>
          <w:rStyle w:val="ezkurwreuab5ozgtqnkl"/>
          <w:rFonts w:ascii="Times New Roman" w:hAnsi="Times New Roman" w:cs="Times New Roman"/>
          <w:sz w:val="28"/>
          <w:szCs w:val="28"/>
          <w:lang w:val="kk-KZ"/>
        </w:rPr>
        <w:t>кеңейтілген анықтама келтіреді. Ол инвестиция ұғымын тек пайда алуме</w:t>
      </w:r>
      <w:r w:rsidR="00257EF7" w:rsidRPr="00257BDC">
        <w:rPr>
          <w:rStyle w:val="ezkurwreuab5ozgtqnkl"/>
          <w:rFonts w:ascii="Times New Roman" w:hAnsi="Times New Roman" w:cs="Times New Roman"/>
          <w:sz w:val="28"/>
          <w:szCs w:val="28"/>
          <w:lang w:val="kk-KZ"/>
        </w:rPr>
        <w:t>н ғана шектемей, басқа да пайдас</w:t>
      </w:r>
      <w:r w:rsidR="007C6F17" w:rsidRPr="00257BDC">
        <w:rPr>
          <w:rStyle w:val="ezkurwreuab5ozgtqnkl"/>
          <w:rFonts w:ascii="Times New Roman" w:hAnsi="Times New Roman" w:cs="Times New Roman"/>
          <w:sz w:val="28"/>
          <w:szCs w:val="28"/>
          <w:lang w:val="kk-KZ"/>
        </w:rPr>
        <w:t>ы бар әсерге қол жеткізу үшін белгілі бір объектілерге салынатын ақшалай құны бар мүлік, сонымен қатар қандай да бір құқықтар деп толықтырады [</w:t>
      </w:r>
      <w:r w:rsidR="00FD253F" w:rsidRPr="00257BDC">
        <w:rPr>
          <w:rStyle w:val="ezkurwreuab5ozgtqnkl"/>
          <w:rFonts w:ascii="Times New Roman" w:hAnsi="Times New Roman" w:cs="Times New Roman"/>
          <w:sz w:val="28"/>
          <w:szCs w:val="28"/>
          <w:lang w:val="kk-KZ"/>
        </w:rPr>
        <w:t>8</w:t>
      </w:r>
      <w:r w:rsidR="007C6F17" w:rsidRPr="00257BDC">
        <w:rPr>
          <w:rStyle w:val="ezkurwreuab5ozgtqnkl"/>
          <w:rFonts w:ascii="Times New Roman" w:hAnsi="Times New Roman" w:cs="Times New Roman"/>
          <w:sz w:val="28"/>
          <w:szCs w:val="28"/>
          <w:lang w:val="kk-KZ"/>
        </w:rPr>
        <w:t>].</w:t>
      </w:r>
      <w:r w:rsidR="00091FEF" w:rsidRPr="00257BDC">
        <w:rPr>
          <w:rStyle w:val="ezkurwreuab5ozgtqnkl"/>
          <w:rFonts w:ascii="Times New Roman" w:hAnsi="Times New Roman" w:cs="Times New Roman"/>
          <w:sz w:val="28"/>
          <w:szCs w:val="28"/>
          <w:lang w:val="kk-KZ"/>
        </w:rPr>
        <w:t xml:space="preserve"> </w:t>
      </w:r>
      <w:r w:rsidR="00091FEF" w:rsidRPr="00257BDC">
        <w:rPr>
          <w:rFonts w:ascii="Times New Roman" w:hAnsi="Times New Roman" w:cs="Times New Roman"/>
          <w:sz w:val="28"/>
          <w:szCs w:val="28"/>
          <w:lang w:val="kk-KZ"/>
        </w:rPr>
        <w:t>Бұл анықтаманың өзгешелігін оның тек экономикалық жағынан ғана қарастырылмағанын, сондай-ақ құқық тұрғысынан да қарастырылғанын көрсетеді.</w:t>
      </w:r>
      <w:r w:rsidR="00623C15" w:rsidRPr="00257BDC">
        <w:rPr>
          <w:rFonts w:ascii="Times New Roman" w:hAnsi="Times New Roman" w:cs="Times New Roman"/>
          <w:sz w:val="28"/>
          <w:szCs w:val="28"/>
          <w:lang w:val="kk-KZ"/>
        </w:rPr>
        <w:t xml:space="preserve"> Осы екі аспектінің өздері де бір-бірімен тығыз байланыста болатындықтан, «инвестиция» ұғымының мәнін</w:t>
      </w:r>
      <w:r w:rsidR="0080555E" w:rsidRPr="00257BDC">
        <w:rPr>
          <w:rFonts w:ascii="Times New Roman" w:hAnsi="Times New Roman" w:cs="Times New Roman"/>
          <w:sz w:val="28"/>
          <w:szCs w:val="28"/>
          <w:lang w:val="kk-KZ"/>
        </w:rPr>
        <w:t xml:space="preserve"> </w:t>
      </w:r>
      <w:r w:rsidR="000B762F" w:rsidRPr="00257BDC">
        <w:rPr>
          <w:rFonts w:ascii="Times New Roman" w:hAnsi="Times New Roman" w:cs="Times New Roman"/>
          <w:sz w:val="28"/>
          <w:szCs w:val="28"/>
          <w:lang w:val="kk-KZ"/>
        </w:rPr>
        <w:t>едәуір</w:t>
      </w:r>
      <w:r w:rsidR="00623C15" w:rsidRPr="00257BDC">
        <w:rPr>
          <w:rFonts w:ascii="Times New Roman" w:hAnsi="Times New Roman" w:cs="Times New Roman"/>
          <w:sz w:val="28"/>
          <w:szCs w:val="28"/>
          <w:lang w:val="kk-KZ"/>
        </w:rPr>
        <w:t xml:space="preserve"> айқындата түскенін байқауға болады.</w:t>
      </w:r>
    </w:p>
    <w:p w:rsidR="00B54286" w:rsidRPr="00257BDC" w:rsidRDefault="008C7198" w:rsidP="00E64163">
      <w:pPr>
        <w:widowControl w:val="0"/>
        <w:spacing w:after="0" w:line="240" w:lineRule="auto"/>
        <w:ind w:firstLine="567"/>
        <w:jc w:val="both"/>
        <w:rPr>
          <w:rFonts w:ascii="Times New Roman" w:hAnsi="Times New Roman" w:cs="Times New Roman"/>
          <w:color w:val="FF0000"/>
          <w:sz w:val="28"/>
          <w:szCs w:val="28"/>
          <w:lang w:val="kk-KZ"/>
        </w:rPr>
      </w:pPr>
      <w:r w:rsidRPr="00257BDC">
        <w:rPr>
          <w:rFonts w:ascii="Times New Roman" w:hAnsi="Times New Roman" w:cs="Times New Roman"/>
          <w:sz w:val="28"/>
          <w:szCs w:val="28"/>
          <w:lang w:val="kk-KZ"/>
        </w:rPr>
        <w:t>Инвестицияның өзі әртүрлі мақсатта салынатын күрделі салымдар болып табылады</w:t>
      </w:r>
      <w:r w:rsidR="00233FAC"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7727F6" w:rsidRPr="00257BDC">
        <w:rPr>
          <w:rFonts w:ascii="Times New Roman" w:hAnsi="Times New Roman" w:cs="Times New Roman"/>
          <w:sz w:val="28"/>
          <w:szCs w:val="28"/>
          <w:lang w:val="kk-KZ"/>
        </w:rPr>
        <w:t xml:space="preserve">Әртүрлі мақсаттарға салымдар салынатындықтан, тек машиналар, жабдықтар түріндегі материалдық активтерді сатып алу шығындары деп түсіндірілмейді, </w:t>
      </w:r>
      <w:r w:rsidR="007D3075" w:rsidRPr="00257BDC">
        <w:rPr>
          <w:rFonts w:ascii="Times New Roman" w:hAnsi="Times New Roman" w:cs="Times New Roman"/>
          <w:sz w:val="28"/>
          <w:szCs w:val="28"/>
          <w:lang w:val="kk-KZ"/>
        </w:rPr>
        <w:t xml:space="preserve">сондай-ақ </w:t>
      </w:r>
      <w:r w:rsidR="007727F6" w:rsidRPr="00257BDC">
        <w:rPr>
          <w:rFonts w:ascii="Times New Roman" w:hAnsi="Times New Roman" w:cs="Times New Roman"/>
          <w:sz w:val="28"/>
          <w:szCs w:val="28"/>
          <w:lang w:val="kk-KZ"/>
        </w:rPr>
        <w:t xml:space="preserve">жаңа өндіріс орындарын құруға кететін шығындарды да білдіреді. </w:t>
      </w:r>
      <w:r w:rsidR="00526091" w:rsidRPr="00257BDC">
        <w:rPr>
          <w:rFonts w:ascii="Times New Roman" w:hAnsi="Times New Roman" w:cs="Times New Roman"/>
          <w:sz w:val="28"/>
          <w:szCs w:val="28"/>
          <w:lang w:val="kk-KZ"/>
        </w:rPr>
        <w:t>Инвестицияны</w:t>
      </w:r>
      <w:r w:rsidR="0063348C" w:rsidRPr="00257BDC">
        <w:rPr>
          <w:rFonts w:ascii="Times New Roman" w:hAnsi="Times New Roman" w:cs="Times New Roman"/>
          <w:sz w:val="28"/>
          <w:szCs w:val="28"/>
          <w:lang w:val="kk-KZ"/>
        </w:rPr>
        <w:t>,</w:t>
      </w:r>
      <w:r w:rsidR="00526091" w:rsidRPr="00257BDC">
        <w:rPr>
          <w:rFonts w:ascii="Times New Roman" w:hAnsi="Times New Roman" w:cs="Times New Roman"/>
          <w:sz w:val="28"/>
          <w:szCs w:val="28"/>
          <w:lang w:val="kk-KZ"/>
        </w:rPr>
        <w:t xml:space="preserve"> сонымен қатар</w:t>
      </w:r>
      <w:r w:rsidR="0063348C" w:rsidRPr="00257BDC">
        <w:rPr>
          <w:rFonts w:ascii="Times New Roman" w:hAnsi="Times New Roman" w:cs="Times New Roman"/>
          <w:sz w:val="28"/>
          <w:szCs w:val="28"/>
          <w:lang w:val="kk-KZ"/>
        </w:rPr>
        <w:t xml:space="preserve"> ұзақ уақыт бойы пайдалануға болатын</w:t>
      </w:r>
      <w:r w:rsidR="00526091" w:rsidRPr="00257BDC">
        <w:rPr>
          <w:rFonts w:ascii="Times New Roman" w:hAnsi="Times New Roman" w:cs="Times New Roman"/>
          <w:sz w:val="28"/>
          <w:szCs w:val="28"/>
          <w:lang w:val="kk-KZ"/>
        </w:rPr>
        <w:t xml:space="preserve"> </w:t>
      </w:r>
      <w:r w:rsidR="007727F6" w:rsidRPr="00257BDC">
        <w:rPr>
          <w:rFonts w:ascii="Times New Roman" w:hAnsi="Times New Roman" w:cs="Times New Roman"/>
          <w:sz w:val="28"/>
          <w:szCs w:val="28"/>
          <w:lang w:val="kk-KZ"/>
        </w:rPr>
        <w:t xml:space="preserve"> </w:t>
      </w:r>
      <w:r w:rsidR="00526091" w:rsidRPr="00257BDC">
        <w:rPr>
          <w:rFonts w:ascii="Times New Roman" w:hAnsi="Times New Roman" w:cs="Times New Roman"/>
          <w:sz w:val="28"/>
          <w:szCs w:val="28"/>
          <w:lang w:val="kk-KZ"/>
        </w:rPr>
        <w:t>жылжымайтын мүліктер</w:t>
      </w:r>
      <w:r w:rsidR="0063348C" w:rsidRPr="00257BDC">
        <w:rPr>
          <w:rFonts w:ascii="Times New Roman" w:hAnsi="Times New Roman" w:cs="Times New Roman"/>
          <w:sz w:val="28"/>
          <w:szCs w:val="28"/>
          <w:lang w:val="kk-KZ"/>
        </w:rPr>
        <w:t xml:space="preserve">ге және өнер туындылары мен </w:t>
      </w:r>
      <w:r w:rsidR="0063348C" w:rsidRPr="00257BDC">
        <w:rPr>
          <w:rStyle w:val="ezkurwreuab5ozgtqnkl"/>
          <w:rFonts w:ascii="Times New Roman" w:hAnsi="Times New Roman" w:cs="Times New Roman"/>
          <w:sz w:val="28"/>
          <w:szCs w:val="28"/>
          <w:lang w:val="kk-KZ"/>
        </w:rPr>
        <w:t>антиквариат</w:t>
      </w:r>
      <w:r w:rsidR="0063348C" w:rsidRPr="00257BDC">
        <w:rPr>
          <w:rFonts w:ascii="Times New Roman" w:hAnsi="Times New Roman" w:cs="Times New Roman"/>
          <w:sz w:val="28"/>
          <w:szCs w:val="28"/>
          <w:lang w:val="kk-KZ"/>
        </w:rPr>
        <w:t xml:space="preserve"> секілді коллекциялық бұйымдарға да</w:t>
      </w:r>
      <w:r w:rsidR="00526091" w:rsidRPr="00257BDC">
        <w:rPr>
          <w:rFonts w:ascii="Times New Roman" w:hAnsi="Times New Roman" w:cs="Times New Roman"/>
          <w:sz w:val="28"/>
          <w:szCs w:val="28"/>
          <w:lang w:val="kk-KZ"/>
        </w:rPr>
        <w:t xml:space="preserve"> салынатыны белгілі.</w:t>
      </w:r>
      <w:r w:rsidR="0063348C" w:rsidRPr="00257BDC">
        <w:rPr>
          <w:rFonts w:ascii="Times New Roman" w:hAnsi="Times New Roman" w:cs="Times New Roman"/>
          <w:sz w:val="28"/>
          <w:szCs w:val="28"/>
          <w:lang w:val="kk-KZ"/>
        </w:rPr>
        <w:t xml:space="preserve">  </w:t>
      </w:r>
      <w:r w:rsidR="00526091" w:rsidRPr="00257BDC">
        <w:rPr>
          <w:rFonts w:ascii="Times New Roman" w:hAnsi="Times New Roman" w:cs="Times New Roman"/>
          <w:sz w:val="28"/>
          <w:szCs w:val="28"/>
          <w:lang w:val="kk-KZ"/>
        </w:rPr>
        <w:t xml:space="preserve"> </w:t>
      </w:r>
    </w:p>
    <w:p w:rsidR="007D3075" w:rsidRPr="00257BDC" w:rsidRDefault="007D307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Жоғарыда қарастырылған «инвестиция» терминіне қатысты авторлар берген анықтамаларға сүйене келе, оларды ұғындыруда екі негізгі бағыттың бар екені анықталды. Бірінші бағыт ұзақ уақыт бойы қолданылатын активтерді алуға қаражаттарды салу деген жалпылама мағынада түсіндіреді, ал екіншісі – оны қор нарығында БҚ</w:t>
      </w:r>
      <w:r w:rsidRPr="00257BDC">
        <w:rPr>
          <w:rStyle w:val="ezkurwreuab5ozgtqnkl"/>
          <w:rFonts w:ascii="Times New Roman" w:hAnsi="Times New Roman" w:cs="Times New Roman"/>
          <w:sz w:val="28"/>
          <w:szCs w:val="28"/>
          <w:lang w:val="kk-KZ"/>
        </w:rPr>
        <w:t>-дарды сатып алуға жұмсалатын күрделі салымдар деп анықтайды.</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Инвестициялардың экономикалық мәнін қарастыратын болсақ, сол күрделі салымдар келешекте табыс әкелуімен байланыстырылады. Болашақ уақытта кіріс әкеле алуы инвестициялардың кез келген түріне тән болуы керек, өйткені бұл оның негізгі экономикалық мәнін құрайды. Ал кірістің (табыстың) түсуі болашақта алынады деп алдағы уақытпен байланыстырылуының өзі тәуекелге баруды білдіреді. </w:t>
      </w:r>
      <w:r w:rsidR="00FC1685" w:rsidRPr="00257BDC">
        <w:rPr>
          <w:rFonts w:ascii="Times New Roman" w:hAnsi="Times New Roman" w:cs="Times New Roman"/>
          <w:sz w:val="28"/>
          <w:szCs w:val="28"/>
          <w:lang w:val="kk-KZ"/>
        </w:rPr>
        <w:t>Мұндағы</w:t>
      </w:r>
      <w:r w:rsidR="00BB0355" w:rsidRPr="00257BDC">
        <w:rPr>
          <w:rFonts w:ascii="Times New Roman" w:hAnsi="Times New Roman" w:cs="Times New Roman"/>
          <w:sz w:val="28"/>
          <w:szCs w:val="28"/>
          <w:lang w:val="kk-KZ"/>
        </w:rPr>
        <w:t xml:space="preserve"> кіріс және тәуекелді әрдайым инвестиция ұғымының мәнін ашатын екі ұстаным деп те айтуға болады.</w:t>
      </w:r>
    </w:p>
    <w:p w:rsidR="008A3EF4" w:rsidRPr="00257BDC" w:rsidRDefault="00A73B3B"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 </w:t>
      </w:r>
      <w:r w:rsidR="008A3EF4" w:rsidRPr="00257BDC">
        <w:rPr>
          <w:rStyle w:val="ezkurwreuab5ozgtqnkl"/>
          <w:rFonts w:ascii="Times New Roman" w:hAnsi="Times New Roman" w:cs="Times New Roman"/>
          <w:sz w:val="28"/>
          <w:szCs w:val="28"/>
          <w:lang w:val="kk-KZ"/>
        </w:rPr>
        <w:t>«Инвестициялар»</w:t>
      </w:r>
      <w:r w:rsidR="008A3EF4" w:rsidRPr="00257BDC">
        <w:rPr>
          <w:rFonts w:ascii="Times New Roman" w:hAnsi="Times New Roman" w:cs="Times New Roman"/>
          <w:sz w:val="28"/>
          <w:szCs w:val="28"/>
          <w:lang w:val="kk-KZ"/>
        </w:rPr>
        <w:t xml:space="preserve"> </w:t>
      </w:r>
      <w:r w:rsidR="008A3EF4" w:rsidRPr="00257BDC">
        <w:rPr>
          <w:rStyle w:val="ezkurwreuab5ozgtqnkl"/>
          <w:rFonts w:ascii="Times New Roman" w:hAnsi="Times New Roman" w:cs="Times New Roman"/>
          <w:sz w:val="28"/>
          <w:szCs w:val="28"/>
          <w:lang w:val="kk-KZ"/>
        </w:rPr>
        <w:t>терминіне берілген анықтамалардан оның мәні мен мағыналарының әртүрлілігі</w:t>
      </w:r>
      <w:r w:rsidR="00274498" w:rsidRPr="00257BDC">
        <w:rPr>
          <w:rStyle w:val="ezkurwreuab5ozgtqnkl"/>
          <w:rFonts w:ascii="Times New Roman" w:hAnsi="Times New Roman" w:cs="Times New Roman"/>
          <w:sz w:val="28"/>
          <w:szCs w:val="28"/>
          <w:lang w:val="kk-KZ"/>
        </w:rPr>
        <w:t>,</w:t>
      </w:r>
      <w:r w:rsidR="008A3EF4" w:rsidRPr="00257BDC">
        <w:rPr>
          <w:rStyle w:val="ezkurwreuab5ozgtqnkl"/>
          <w:rFonts w:ascii="Times New Roman" w:hAnsi="Times New Roman" w:cs="Times New Roman"/>
          <w:sz w:val="28"/>
          <w:szCs w:val="28"/>
          <w:lang w:val="kk-KZ"/>
        </w:rPr>
        <w:t xml:space="preserve"> біздің пайымдауымызша</w:t>
      </w:r>
      <w:r w:rsidR="00274498" w:rsidRPr="00257BDC">
        <w:rPr>
          <w:rStyle w:val="ezkurwreuab5ozgtqnkl"/>
          <w:rFonts w:ascii="Times New Roman" w:hAnsi="Times New Roman" w:cs="Times New Roman"/>
          <w:sz w:val="28"/>
          <w:szCs w:val="28"/>
          <w:lang w:val="kk-KZ"/>
        </w:rPr>
        <w:t>,</w:t>
      </w:r>
      <w:r w:rsidR="008A3EF4" w:rsidRPr="00257BDC">
        <w:rPr>
          <w:rStyle w:val="ezkurwreuab5ozgtqnkl"/>
          <w:rFonts w:ascii="Times New Roman" w:hAnsi="Times New Roman" w:cs="Times New Roman"/>
          <w:sz w:val="28"/>
          <w:szCs w:val="28"/>
          <w:lang w:val="kk-KZ"/>
        </w:rPr>
        <w:t xml:space="preserve"> экономикада болған өзгерістерге тікелей байланысты. Себебі экономикасы қарқынды деңгейде дамыған елдерде ұлттық өндіріс көлеміне қарағанда бағалы қағаздармен жүргізілген операциялар мөлшері едәуір көп болуының өзі «инвестициялар» ұғымының анықталуын біршама өзгертті. </w:t>
      </w:r>
      <w:r w:rsidR="008F46FA" w:rsidRPr="00257BDC">
        <w:rPr>
          <w:rStyle w:val="ezkurwreuab5ozgtqnkl"/>
          <w:rFonts w:ascii="Times New Roman" w:hAnsi="Times New Roman" w:cs="Times New Roman"/>
          <w:sz w:val="28"/>
          <w:szCs w:val="28"/>
          <w:lang w:val="kk-KZ"/>
        </w:rPr>
        <w:t xml:space="preserve"> </w:t>
      </w:r>
      <w:r w:rsidR="008A3EF4" w:rsidRPr="00257BDC">
        <w:rPr>
          <w:rStyle w:val="ezkurwreuab5ozgtqnkl"/>
          <w:rFonts w:ascii="Times New Roman" w:hAnsi="Times New Roman" w:cs="Times New Roman"/>
          <w:sz w:val="28"/>
          <w:szCs w:val="28"/>
          <w:lang w:val="kk-KZ"/>
        </w:rPr>
        <w:t xml:space="preserve">Кейінгі кезде инвестицияларды </w:t>
      </w:r>
      <w:r w:rsidR="009777AD" w:rsidRPr="00257BDC">
        <w:rPr>
          <w:rStyle w:val="ezkurwreuab5ozgtqnkl"/>
          <w:rFonts w:ascii="Times New Roman" w:hAnsi="Times New Roman" w:cs="Times New Roman"/>
          <w:sz w:val="28"/>
          <w:szCs w:val="28"/>
          <w:lang w:val="kk-KZ"/>
        </w:rPr>
        <w:t>«</w:t>
      </w:r>
      <w:r w:rsidR="008A3EF4" w:rsidRPr="00257BDC">
        <w:rPr>
          <w:rStyle w:val="ezkurwreuab5ozgtqnkl"/>
          <w:rFonts w:ascii="Times New Roman" w:hAnsi="Times New Roman" w:cs="Times New Roman"/>
          <w:sz w:val="28"/>
          <w:szCs w:val="28"/>
          <w:lang w:val="kk-KZ"/>
        </w:rPr>
        <w:t>БҚН-ның негізгі  бағалы қағаздарын сатып алу арқылы қандай да бір қосымша табыс табу секілді қаржылық нәтижелерге жету</w:t>
      </w:r>
      <w:r w:rsidR="009777AD" w:rsidRPr="00257BDC">
        <w:rPr>
          <w:rStyle w:val="ezkurwreuab5ozgtqnkl"/>
          <w:rFonts w:ascii="Times New Roman" w:hAnsi="Times New Roman" w:cs="Times New Roman"/>
          <w:sz w:val="28"/>
          <w:szCs w:val="28"/>
          <w:lang w:val="kk-KZ"/>
        </w:rPr>
        <w:t>»</w:t>
      </w:r>
      <w:r w:rsidR="008A3EF4" w:rsidRPr="00257BDC">
        <w:rPr>
          <w:rStyle w:val="ezkurwreuab5ozgtqnkl"/>
          <w:rFonts w:ascii="Times New Roman" w:hAnsi="Times New Roman" w:cs="Times New Roman"/>
          <w:sz w:val="28"/>
          <w:szCs w:val="28"/>
          <w:lang w:val="kk-KZ"/>
        </w:rPr>
        <w:t xml:space="preserve"> деп анықтайды [</w:t>
      </w:r>
      <w:r w:rsidR="00526091" w:rsidRPr="00257BDC">
        <w:rPr>
          <w:rStyle w:val="ezkurwreuab5ozgtqnkl"/>
          <w:rFonts w:ascii="Times New Roman" w:hAnsi="Times New Roman" w:cs="Times New Roman"/>
          <w:sz w:val="28"/>
          <w:szCs w:val="28"/>
          <w:lang w:val="kk-KZ"/>
        </w:rPr>
        <w:t>6</w:t>
      </w:r>
      <w:r w:rsidR="008E769F" w:rsidRPr="00257BDC">
        <w:rPr>
          <w:rStyle w:val="ezkurwreuab5ozgtqnkl"/>
          <w:rFonts w:ascii="Times New Roman" w:hAnsi="Times New Roman" w:cs="Times New Roman"/>
          <w:sz w:val="28"/>
          <w:szCs w:val="28"/>
          <w:lang w:val="kk-KZ"/>
        </w:rPr>
        <w:t>, с. 5</w:t>
      </w:r>
      <w:r w:rsidR="008A3EF4" w:rsidRPr="00257BDC">
        <w:rPr>
          <w:rStyle w:val="ezkurwreuab5ozgtqnkl"/>
          <w:rFonts w:ascii="Times New Roman" w:hAnsi="Times New Roman" w:cs="Times New Roman"/>
          <w:sz w:val="28"/>
          <w:szCs w:val="28"/>
          <w:lang w:val="kk-KZ"/>
        </w:rPr>
        <w:t>]</w:t>
      </w:r>
      <w:r w:rsidR="006E3BF4" w:rsidRPr="00257BDC">
        <w:rPr>
          <w:rStyle w:val="ezkurwreuab5ozgtqnkl"/>
          <w:rFonts w:ascii="Times New Roman" w:hAnsi="Times New Roman" w:cs="Times New Roman"/>
          <w:sz w:val="28"/>
          <w:szCs w:val="28"/>
          <w:lang w:val="kk-KZ"/>
        </w:rPr>
        <w:t xml:space="preserve">. </w:t>
      </w:r>
      <w:r w:rsidR="00E9280B" w:rsidRPr="00257BDC">
        <w:rPr>
          <w:rStyle w:val="ezkurwreuab5ozgtqnkl"/>
          <w:rFonts w:ascii="Times New Roman" w:hAnsi="Times New Roman" w:cs="Times New Roman"/>
          <w:sz w:val="28"/>
          <w:szCs w:val="28"/>
          <w:lang w:val="kk-KZ"/>
        </w:rPr>
        <w:t>Инвесторлардың талаптарын қанағаттандыратын сападағы бағалы қағаздар, оның негізгі түрлері көбінесе олардың табыстылығын да, қауіпсіздігін де, өтімділігін  және салымның ұлғаюын да көздейді. Осы тұрғыда ресейлік автор</w:t>
      </w:r>
      <w:r w:rsidR="00614B49" w:rsidRPr="00257BDC">
        <w:rPr>
          <w:rStyle w:val="ezkurwreuab5ozgtqnkl"/>
          <w:rFonts w:ascii="Times New Roman" w:hAnsi="Times New Roman" w:cs="Times New Roman"/>
          <w:sz w:val="28"/>
          <w:szCs w:val="28"/>
          <w:lang w:val="kk-KZ"/>
        </w:rPr>
        <w:t>лар</w:t>
      </w:r>
      <w:r w:rsidR="00E9280B" w:rsidRPr="00257BDC">
        <w:rPr>
          <w:rStyle w:val="ezkurwreuab5ozgtqnkl"/>
          <w:rFonts w:ascii="Times New Roman" w:hAnsi="Times New Roman" w:cs="Times New Roman"/>
          <w:sz w:val="28"/>
          <w:szCs w:val="28"/>
          <w:lang w:val="kk-KZ"/>
        </w:rPr>
        <w:t>дың берген анықтамасын бүгінгі таңдағы заманауи анықтаманың бірі деп санаймыз.</w:t>
      </w:r>
      <w:r w:rsidR="00BA6309" w:rsidRPr="00257BDC">
        <w:rPr>
          <w:rFonts w:ascii="Times New Roman" w:hAnsi="Times New Roman" w:cs="Times New Roman"/>
          <w:sz w:val="28"/>
          <w:szCs w:val="28"/>
          <w:lang w:val="kk-KZ"/>
        </w:rPr>
        <w:t xml:space="preserve"> Қаржы саласында талдау жүргізуші мамандар </w:t>
      </w:r>
      <w:r w:rsidR="00D83D77" w:rsidRPr="00257BDC">
        <w:rPr>
          <w:rFonts w:ascii="Times New Roman" w:hAnsi="Times New Roman" w:cs="Times New Roman"/>
          <w:sz w:val="28"/>
          <w:szCs w:val="28"/>
          <w:lang w:val="kk-KZ"/>
        </w:rPr>
        <w:t>БҚ-</w:t>
      </w:r>
      <w:r w:rsidR="00BA6309" w:rsidRPr="00257BDC">
        <w:rPr>
          <w:rFonts w:ascii="Times New Roman" w:hAnsi="Times New Roman" w:cs="Times New Roman"/>
          <w:sz w:val="28"/>
          <w:szCs w:val="28"/>
          <w:lang w:val="kk-KZ"/>
        </w:rPr>
        <w:t>дың табыс әкеле алу</w:t>
      </w:r>
      <w:r w:rsidR="00B14BC1" w:rsidRPr="00257BDC">
        <w:rPr>
          <w:rFonts w:ascii="Times New Roman" w:hAnsi="Times New Roman" w:cs="Times New Roman"/>
          <w:sz w:val="28"/>
          <w:szCs w:val="28"/>
          <w:lang w:val="kk-KZ"/>
        </w:rPr>
        <w:t>ы</w:t>
      </w:r>
      <w:r w:rsidR="00BA6309" w:rsidRPr="00257BDC">
        <w:rPr>
          <w:rFonts w:ascii="Times New Roman" w:hAnsi="Times New Roman" w:cs="Times New Roman"/>
          <w:sz w:val="28"/>
          <w:szCs w:val="28"/>
          <w:lang w:val="kk-KZ"/>
        </w:rPr>
        <w:t xml:space="preserve"> мен тәуекелден басқа, айналымдылық және өтімділік секілді </w:t>
      </w:r>
      <w:r w:rsidR="00BA6309" w:rsidRPr="00257BDC">
        <w:rPr>
          <w:rFonts w:ascii="Times New Roman" w:hAnsi="Times New Roman" w:cs="Times New Roman"/>
          <w:sz w:val="28"/>
          <w:szCs w:val="28"/>
          <w:lang w:val="kk-KZ"/>
        </w:rPr>
        <w:lastRenderedPageBreak/>
        <w:t>инвестициялық қасиеттеріне назар аудару керектігін ескертеді. Осы аталған инвестициялық қасиеттер БҚН-да  үлестік және борыштық құралдарды сатып алуда да, сату кезінде де маңызды параметр</w:t>
      </w:r>
      <w:r w:rsidR="000F08B6" w:rsidRPr="00257BDC">
        <w:rPr>
          <w:rFonts w:ascii="Times New Roman" w:hAnsi="Times New Roman" w:cs="Times New Roman"/>
          <w:sz w:val="28"/>
          <w:szCs w:val="28"/>
          <w:lang w:val="kk-KZ"/>
        </w:rPr>
        <w:t>лер</w:t>
      </w:r>
      <w:r w:rsidR="009777AD" w:rsidRPr="00257BDC">
        <w:rPr>
          <w:rFonts w:ascii="Times New Roman" w:hAnsi="Times New Roman" w:cs="Times New Roman"/>
          <w:sz w:val="28"/>
          <w:szCs w:val="28"/>
          <w:lang w:val="kk-KZ"/>
        </w:rPr>
        <w:t>і</w:t>
      </w:r>
      <w:r w:rsidR="00FD2FE5" w:rsidRPr="00257BDC">
        <w:rPr>
          <w:rFonts w:ascii="Times New Roman" w:hAnsi="Times New Roman" w:cs="Times New Roman"/>
          <w:sz w:val="28"/>
          <w:szCs w:val="28"/>
          <w:lang w:val="kk-KZ"/>
        </w:rPr>
        <w:t xml:space="preserve"> болып саналады. </w:t>
      </w:r>
      <w:r w:rsidR="008A3EF4" w:rsidRPr="00257BDC">
        <w:rPr>
          <w:rFonts w:ascii="Times New Roman" w:hAnsi="Times New Roman" w:cs="Times New Roman"/>
          <w:sz w:val="28"/>
          <w:szCs w:val="28"/>
          <w:lang w:val="kk-KZ"/>
        </w:rPr>
        <w:t xml:space="preserve">Ендігі кезекте инвестициялар және қаржы құралдары ұғымдарының заңдармен берілген анықтамалары қарастырылады. </w:t>
      </w:r>
      <w:r w:rsidR="008A3EF4" w:rsidRPr="00257BDC">
        <w:rPr>
          <w:rStyle w:val="ezkurwreuab5ozgtqnkl"/>
          <w:rFonts w:ascii="Times New Roman" w:hAnsi="Times New Roman" w:cs="Times New Roman"/>
          <w:sz w:val="28"/>
          <w:szCs w:val="28"/>
          <w:lang w:val="kk-KZ"/>
        </w:rPr>
        <w:t>«Инвестициялар» ұғымына</w:t>
      </w:r>
      <w:r w:rsidR="00A95421" w:rsidRPr="00257BDC">
        <w:rPr>
          <w:rStyle w:val="ezkurwreuab5ozgtqnkl"/>
          <w:rFonts w:ascii="Times New Roman" w:hAnsi="Times New Roman" w:cs="Times New Roman"/>
          <w:sz w:val="28"/>
          <w:szCs w:val="28"/>
          <w:lang w:val="kk-KZ"/>
        </w:rPr>
        <w:t xml:space="preserve"> қатысты заңды анықтама </w:t>
      </w:r>
      <w:r w:rsidR="00BB062F" w:rsidRPr="00257BDC">
        <w:rPr>
          <w:rStyle w:val="ezkurwreuab5ozgtqnkl"/>
          <w:rFonts w:ascii="Times New Roman" w:hAnsi="Times New Roman" w:cs="Times New Roman"/>
          <w:sz w:val="28"/>
          <w:szCs w:val="28"/>
          <w:lang w:val="kk-KZ"/>
        </w:rPr>
        <w:t xml:space="preserve">қазіргі таңда </w:t>
      </w:r>
      <w:r w:rsidR="00A95421" w:rsidRPr="00257BDC">
        <w:rPr>
          <w:rStyle w:val="ezkurwreuab5ozgtqnkl"/>
          <w:rFonts w:ascii="Times New Roman" w:hAnsi="Times New Roman" w:cs="Times New Roman"/>
          <w:sz w:val="28"/>
          <w:szCs w:val="28"/>
          <w:lang w:val="kk-KZ"/>
        </w:rPr>
        <w:t>күші жойылған</w:t>
      </w:r>
      <w:r w:rsidR="008A3EF4" w:rsidRPr="00257BDC">
        <w:rPr>
          <w:rStyle w:val="ezkurwreuab5ozgtqnkl"/>
          <w:rFonts w:ascii="Times New Roman" w:hAnsi="Times New Roman" w:cs="Times New Roman"/>
          <w:sz w:val="28"/>
          <w:szCs w:val="28"/>
          <w:lang w:val="kk-KZ"/>
        </w:rPr>
        <w:t xml:space="preserve"> </w:t>
      </w:r>
      <w:r w:rsidR="00A95421" w:rsidRPr="00257BDC">
        <w:rPr>
          <w:rFonts w:ascii="Times New Roman" w:hAnsi="Times New Roman" w:cs="Times New Roman"/>
          <w:sz w:val="28"/>
          <w:szCs w:val="28"/>
          <w:lang w:val="kk-KZ"/>
        </w:rPr>
        <w:t xml:space="preserve">ҚР «Инвестициялар туралы» заңында берілген. </w:t>
      </w:r>
      <w:r w:rsidR="008A3EF4" w:rsidRPr="00257BDC">
        <w:rPr>
          <w:rFonts w:ascii="Times New Roman" w:hAnsi="Times New Roman" w:cs="Times New Roman"/>
          <w:sz w:val="28"/>
          <w:szCs w:val="28"/>
          <w:lang w:val="kk-KZ"/>
        </w:rPr>
        <w:t>Күші жойылған ҚР «Инвестициялар туралы» заңында «инвестициялар – лизинг шарты жасалған кезден бастап қаржы лизингi заттарын, сондай-ақ оларға құқықтарды қоса алғанда, заңды тұлғаның жарғылық капиталына немесе кәсiпкерлiк қызмет үшiн, сондай-ақ мемлекеттік-жекешелік әріптестік жобасын, оның ішінде концессиялық жобаны іске асыру үшін пайдаланылатын тiркелген активтердi ұлғайтуға инвестор салатын мүлiктiң барлық түрлерi (жеке тұтынуға арналған тауарлардан басқа)» деп анықталған [</w:t>
      </w:r>
      <w:r w:rsidR="00345710" w:rsidRPr="00257BDC">
        <w:rPr>
          <w:rFonts w:ascii="Times New Roman" w:hAnsi="Times New Roman" w:cs="Times New Roman"/>
          <w:sz w:val="28"/>
          <w:szCs w:val="28"/>
          <w:lang w:val="kk-KZ"/>
        </w:rPr>
        <w:t>9</w:t>
      </w:r>
      <w:r w:rsidR="008A3EF4" w:rsidRPr="00257BDC">
        <w:rPr>
          <w:rFonts w:ascii="Times New Roman" w:hAnsi="Times New Roman" w:cs="Times New Roman"/>
          <w:sz w:val="28"/>
          <w:szCs w:val="28"/>
          <w:lang w:val="kk-KZ"/>
        </w:rPr>
        <w:t>].</w:t>
      </w:r>
    </w:p>
    <w:p w:rsidR="00477FB6" w:rsidRPr="00257BDC" w:rsidRDefault="00DF45C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ҚР Азаматтық Кодексін</w:t>
      </w:r>
      <w:r w:rsidR="005B4552" w:rsidRPr="00257BDC">
        <w:rPr>
          <w:rFonts w:ascii="Times New Roman" w:hAnsi="Times New Roman" w:cs="Times New Roman"/>
          <w:sz w:val="28"/>
          <w:szCs w:val="28"/>
          <w:lang w:val="kk-KZ"/>
        </w:rPr>
        <w:t>ің 128-1-бабының 1-тармақшасында</w:t>
      </w:r>
      <w:r w:rsidRPr="00257BDC">
        <w:rPr>
          <w:rFonts w:ascii="Times New Roman" w:hAnsi="Times New Roman" w:cs="Times New Roman"/>
          <w:sz w:val="28"/>
          <w:szCs w:val="28"/>
          <w:lang w:val="kk-KZ"/>
        </w:rPr>
        <w:t xml:space="preserve"> </w:t>
      </w:r>
      <w:r w:rsidR="005B4552"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қа</w:t>
      </w:r>
      <w:r w:rsidR="005B4552" w:rsidRPr="00257BDC">
        <w:rPr>
          <w:rFonts w:ascii="Times New Roman" w:hAnsi="Times New Roman" w:cs="Times New Roman"/>
          <w:sz w:val="28"/>
          <w:szCs w:val="28"/>
          <w:lang w:val="kk-KZ"/>
        </w:rPr>
        <w:t>ржы құралдары» ұғымына берілген анықтама ҚЕХС-дағы анықтамадан айтарлықтай айырмашылығы жоқ. Ол анықтамада «операциялар нәтижесінде бір тұлғада – қаржы активі және басқасында қаржылық міндеттеме немесе үлестік құрал бір мезгілде туындайтын ақша, туынды бағалы қағаздарды қоса алғанда, бағалы қағаздар, туынды қаржы құралдары және басқа да қаржы құралдары» делінген</w:t>
      </w:r>
      <w:r w:rsidR="002502F4" w:rsidRPr="00257BDC">
        <w:rPr>
          <w:rFonts w:ascii="Times New Roman" w:hAnsi="Times New Roman" w:cs="Times New Roman"/>
          <w:sz w:val="28"/>
          <w:szCs w:val="28"/>
          <w:lang w:val="kk-KZ"/>
        </w:rPr>
        <w:t xml:space="preserve"> [10]</w:t>
      </w:r>
      <w:r w:rsidR="005B4552" w:rsidRPr="00257BDC">
        <w:rPr>
          <w:rFonts w:ascii="Times New Roman" w:hAnsi="Times New Roman" w:cs="Times New Roman"/>
          <w:sz w:val="28"/>
          <w:szCs w:val="28"/>
          <w:lang w:val="kk-KZ"/>
        </w:rPr>
        <w:t>.</w:t>
      </w:r>
      <w:r w:rsidR="000B22D4" w:rsidRPr="00257BDC">
        <w:rPr>
          <w:rFonts w:ascii="Times New Roman" w:hAnsi="Times New Roman" w:cs="Times New Roman"/>
          <w:sz w:val="28"/>
          <w:szCs w:val="28"/>
          <w:lang w:val="kk-KZ"/>
        </w:rPr>
        <w:t xml:space="preserve"> Ал қаржы активі қатарына енетін және қаржылық міндеттеменің немесе үлестік құралдың әртүрлілігі көп болатынын ескергенде, «ҚҚ» ұғымын «инвестициялық құралдар» ұғымынан бөлек қарастырып түсіндірілуі</w:t>
      </w:r>
      <w:r w:rsidR="00477FB6" w:rsidRPr="00257BDC">
        <w:rPr>
          <w:rFonts w:ascii="Times New Roman" w:hAnsi="Times New Roman" w:cs="Times New Roman"/>
          <w:sz w:val="28"/>
          <w:szCs w:val="28"/>
          <w:lang w:val="kk-KZ"/>
        </w:rPr>
        <w:t xml:space="preserve"> өте</w:t>
      </w:r>
      <w:r w:rsidR="000B22D4" w:rsidRPr="00257BDC">
        <w:rPr>
          <w:rFonts w:ascii="Times New Roman" w:hAnsi="Times New Roman" w:cs="Times New Roman"/>
          <w:sz w:val="28"/>
          <w:szCs w:val="28"/>
          <w:lang w:val="kk-KZ"/>
        </w:rPr>
        <w:t xml:space="preserve"> орынды. </w:t>
      </w:r>
      <w:r w:rsidR="00477FB6" w:rsidRPr="00257BDC">
        <w:rPr>
          <w:rFonts w:ascii="Times New Roman" w:hAnsi="Times New Roman" w:cs="Times New Roman"/>
          <w:sz w:val="28"/>
          <w:szCs w:val="28"/>
          <w:lang w:val="kk-KZ"/>
        </w:rPr>
        <w:t xml:space="preserve">Мұның басты себебі инвестиция жасағанда көзделетін мақсаттар әрқилы болатындығында және біздің ойымызша, «ҚҚ» ұғымының бөлек анықтамасы болуының өзі </w:t>
      </w:r>
      <w:r w:rsidR="00477FB6" w:rsidRPr="00257BDC">
        <w:rPr>
          <w:rStyle w:val="ezkurwreuab5ozgtqnkl"/>
          <w:rFonts w:ascii="Times New Roman" w:hAnsi="Times New Roman" w:cs="Times New Roman"/>
          <w:sz w:val="28"/>
          <w:szCs w:val="28"/>
          <w:lang w:val="kk-KZ"/>
        </w:rPr>
        <w:t>белгілі</w:t>
      </w:r>
      <w:r w:rsidR="00477FB6" w:rsidRPr="00257BDC">
        <w:rPr>
          <w:rFonts w:ascii="Times New Roman" w:hAnsi="Times New Roman" w:cs="Times New Roman"/>
          <w:sz w:val="28"/>
          <w:szCs w:val="28"/>
          <w:lang w:val="kk-KZ"/>
        </w:rPr>
        <w:t xml:space="preserve"> бір </w:t>
      </w:r>
      <w:r w:rsidR="00477FB6" w:rsidRPr="00257BDC">
        <w:rPr>
          <w:rStyle w:val="ezkurwreuab5ozgtqnkl"/>
          <w:rFonts w:ascii="Times New Roman" w:hAnsi="Times New Roman" w:cs="Times New Roman"/>
          <w:sz w:val="28"/>
          <w:szCs w:val="28"/>
          <w:lang w:val="kk-KZ"/>
        </w:rPr>
        <w:t>логикаға</w:t>
      </w:r>
      <w:r w:rsidR="00477FB6" w:rsidRPr="00257BDC">
        <w:rPr>
          <w:rFonts w:ascii="Times New Roman" w:hAnsi="Times New Roman" w:cs="Times New Roman"/>
          <w:sz w:val="28"/>
          <w:szCs w:val="28"/>
          <w:lang w:val="kk-KZ"/>
        </w:rPr>
        <w:t xml:space="preserve"> </w:t>
      </w:r>
      <w:r w:rsidR="00477FB6" w:rsidRPr="00257BDC">
        <w:rPr>
          <w:rStyle w:val="ezkurwreuab5ozgtqnkl"/>
          <w:rFonts w:ascii="Times New Roman" w:hAnsi="Times New Roman" w:cs="Times New Roman"/>
          <w:sz w:val="28"/>
          <w:szCs w:val="28"/>
          <w:lang w:val="kk-KZ"/>
        </w:rPr>
        <w:t>ие.</w:t>
      </w:r>
    </w:p>
    <w:p w:rsidR="00ED23C5" w:rsidRPr="00257BDC" w:rsidRDefault="009E2C3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Экономикалық әдебиеттерге контенттік талдау жүргізу нәтижесі бірқатар авторлардың «инвестициялық құралдар» ұғымын қолданатынын көрсетті. Мысалы, ш</w:t>
      </w:r>
      <w:r w:rsidR="006E0605" w:rsidRPr="00257BDC">
        <w:rPr>
          <w:rFonts w:ascii="Times New Roman" w:hAnsi="Times New Roman" w:cs="Times New Roman"/>
          <w:sz w:val="28"/>
          <w:szCs w:val="28"/>
          <w:lang w:val="kk-KZ"/>
        </w:rPr>
        <w:t>етелдік автордың бірі Э. Фаербер өзінің</w:t>
      </w:r>
      <w:r w:rsidRPr="00257BDC">
        <w:rPr>
          <w:rFonts w:ascii="Times New Roman" w:hAnsi="Times New Roman" w:cs="Times New Roman"/>
          <w:sz w:val="28"/>
          <w:szCs w:val="28"/>
          <w:lang w:val="kk-KZ"/>
        </w:rPr>
        <w:t xml:space="preserve"> «</w:t>
      </w:r>
      <w:r w:rsidR="00925FA4" w:rsidRPr="00257BDC">
        <w:rPr>
          <w:rFonts w:ascii="Times New Roman" w:hAnsi="Times New Roman" w:cs="Times New Roman"/>
          <w:sz w:val="28"/>
          <w:szCs w:val="28"/>
          <w:lang w:val="kk-KZ"/>
        </w:rPr>
        <w:t>Бәрі инвестициялау туралы</w:t>
      </w:r>
      <w:r w:rsidRPr="00257BDC">
        <w:rPr>
          <w:rFonts w:ascii="Times New Roman" w:hAnsi="Times New Roman" w:cs="Times New Roman"/>
          <w:sz w:val="28"/>
          <w:szCs w:val="28"/>
          <w:lang w:val="kk-KZ"/>
        </w:rPr>
        <w:t>» атты</w:t>
      </w:r>
      <w:r w:rsidR="006E0605" w:rsidRPr="00257BDC">
        <w:rPr>
          <w:rFonts w:ascii="Times New Roman" w:hAnsi="Times New Roman" w:cs="Times New Roman"/>
          <w:sz w:val="28"/>
          <w:szCs w:val="28"/>
          <w:lang w:val="kk-KZ"/>
        </w:rPr>
        <w:t xml:space="preserve"> </w:t>
      </w:r>
      <w:r w:rsidR="00925FA4" w:rsidRPr="00257BDC">
        <w:rPr>
          <w:rFonts w:ascii="Times New Roman" w:hAnsi="Times New Roman" w:cs="Times New Roman"/>
          <w:sz w:val="28"/>
          <w:szCs w:val="28"/>
          <w:lang w:val="kk-KZ"/>
        </w:rPr>
        <w:t>еңбегінде</w:t>
      </w:r>
      <w:r w:rsidR="006E0605" w:rsidRPr="00257BDC">
        <w:rPr>
          <w:rFonts w:ascii="Times New Roman" w:hAnsi="Times New Roman" w:cs="Times New Roman"/>
          <w:sz w:val="28"/>
          <w:szCs w:val="28"/>
          <w:lang w:val="kk-KZ"/>
        </w:rPr>
        <w:t xml:space="preserve"> инвестициялық құралдар</w:t>
      </w:r>
      <w:r w:rsidR="00995101" w:rsidRPr="00257BDC">
        <w:rPr>
          <w:rFonts w:ascii="Times New Roman" w:hAnsi="Times New Roman" w:cs="Times New Roman"/>
          <w:sz w:val="28"/>
          <w:szCs w:val="28"/>
          <w:lang w:val="kk-KZ"/>
        </w:rPr>
        <w:t>ды екі топқа, атап айтқанда, қаржылық және қаржылық емес деп бөлген. Сонымен қатар бұл автор инвестициялық құралдарға көбінесе қор нарығының ең көп танымал</w:t>
      </w:r>
      <w:r w:rsidR="00124929" w:rsidRPr="00257BDC">
        <w:rPr>
          <w:rFonts w:ascii="Times New Roman" w:hAnsi="Times New Roman" w:cs="Times New Roman"/>
          <w:sz w:val="28"/>
          <w:szCs w:val="28"/>
          <w:lang w:val="kk-KZ"/>
        </w:rPr>
        <w:t xml:space="preserve"> БҚ-</w:t>
      </w:r>
      <w:r w:rsidR="00995101" w:rsidRPr="00257BDC">
        <w:rPr>
          <w:rFonts w:ascii="Times New Roman" w:hAnsi="Times New Roman" w:cs="Times New Roman"/>
          <w:sz w:val="28"/>
          <w:szCs w:val="28"/>
          <w:lang w:val="kk-KZ"/>
        </w:rPr>
        <w:t>дарын және ақша нарығының активтерін жатқызған [</w:t>
      </w:r>
      <w:r w:rsidR="00A76B93" w:rsidRPr="00257BDC">
        <w:rPr>
          <w:rFonts w:ascii="Times New Roman" w:hAnsi="Times New Roman" w:cs="Times New Roman"/>
          <w:sz w:val="28"/>
          <w:szCs w:val="28"/>
          <w:lang w:val="kk-KZ"/>
        </w:rPr>
        <w:t>11</w:t>
      </w:r>
      <w:r w:rsidR="00995101" w:rsidRPr="00257BDC">
        <w:rPr>
          <w:rFonts w:ascii="Times New Roman" w:hAnsi="Times New Roman" w:cs="Times New Roman"/>
          <w:sz w:val="28"/>
          <w:szCs w:val="28"/>
          <w:lang w:val="kk-KZ"/>
        </w:rPr>
        <w:t xml:space="preserve">]. </w:t>
      </w:r>
      <w:r w:rsidR="00A76B93" w:rsidRPr="00257BDC">
        <w:rPr>
          <w:rFonts w:ascii="Times New Roman" w:hAnsi="Times New Roman" w:cs="Times New Roman"/>
          <w:sz w:val="28"/>
          <w:szCs w:val="28"/>
          <w:lang w:val="kk-KZ"/>
        </w:rPr>
        <w:t xml:space="preserve">Ақша нарығы құралдарының түрлері аз емес, мәселен, оларға </w:t>
      </w:r>
      <w:r w:rsidR="00A76B93" w:rsidRPr="00257BDC">
        <w:rPr>
          <w:rStyle w:val="ezkurwreuab5ozgtqnkl"/>
          <w:rFonts w:ascii="Times New Roman" w:hAnsi="Times New Roman" w:cs="Times New Roman"/>
          <w:sz w:val="28"/>
          <w:szCs w:val="28"/>
          <w:lang w:val="kk-KZ"/>
        </w:rPr>
        <w:t>қазынашылық және</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коммерциялық</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вексельдер,</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депозиттік</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сертификаттар, банктік</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акцептер,</w:t>
      </w:r>
      <w:r w:rsidR="00A76B93" w:rsidRPr="00257BDC">
        <w:rPr>
          <w:rFonts w:ascii="Times New Roman" w:hAnsi="Times New Roman" w:cs="Times New Roman"/>
          <w:sz w:val="28"/>
          <w:szCs w:val="28"/>
          <w:lang w:val="kk-KZ"/>
        </w:rPr>
        <w:t xml:space="preserve"> сондай-ақ </w:t>
      </w:r>
      <w:r w:rsidR="00A76B93" w:rsidRPr="00257BDC">
        <w:rPr>
          <w:rStyle w:val="ezkurwreuab5ozgtqnkl"/>
          <w:rFonts w:ascii="Times New Roman" w:hAnsi="Times New Roman" w:cs="Times New Roman"/>
          <w:sz w:val="28"/>
          <w:szCs w:val="28"/>
          <w:lang w:val="kk-KZ"/>
        </w:rPr>
        <w:t>ақша</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нарығының</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өзара</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қорлары</w:t>
      </w:r>
      <w:r w:rsidR="00A76B93" w:rsidRPr="00257BDC">
        <w:rPr>
          <w:rFonts w:ascii="Times New Roman" w:hAnsi="Times New Roman" w:cs="Times New Roman"/>
          <w:sz w:val="28"/>
          <w:szCs w:val="28"/>
          <w:lang w:val="kk-KZ"/>
        </w:rPr>
        <w:t xml:space="preserve"> </w:t>
      </w:r>
      <w:r w:rsidR="00A76B93" w:rsidRPr="00257BDC">
        <w:rPr>
          <w:rStyle w:val="ezkurwreuab5ozgtqnkl"/>
          <w:rFonts w:ascii="Times New Roman" w:hAnsi="Times New Roman" w:cs="Times New Roman"/>
          <w:sz w:val="28"/>
          <w:szCs w:val="28"/>
          <w:lang w:val="kk-KZ"/>
        </w:rPr>
        <w:t>мысал</w:t>
      </w:r>
      <w:r w:rsidR="00A76B93" w:rsidRPr="00257BDC">
        <w:rPr>
          <w:rFonts w:ascii="Times New Roman" w:hAnsi="Times New Roman" w:cs="Times New Roman"/>
          <w:sz w:val="28"/>
          <w:szCs w:val="28"/>
          <w:lang w:val="kk-KZ"/>
        </w:rPr>
        <w:t xml:space="preserve"> бола алады.</w:t>
      </w:r>
      <w:r w:rsidR="00925FA4" w:rsidRPr="00257BDC">
        <w:rPr>
          <w:rFonts w:ascii="Times New Roman" w:hAnsi="Times New Roman" w:cs="Times New Roman"/>
          <w:sz w:val="28"/>
          <w:szCs w:val="28"/>
          <w:lang w:val="kk-KZ"/>
        </w:rPr>
        <w:t xml:space="preserve"> </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Инвестициялық құралдарды бірқатар авторлар «қаржы құралдары» деп атайтыны зерделенген әдебиеттерден анықталды. Атап айтатын болсақ, ресейлік авторларды айтуға болады, олар </w:t>
      </w:r>
      <w:r w:rsidR="00683A24" w:rsidRPr="00257BDC">
        <w:rPr>
          <w:rFonts w:ascii="Times New Roman" w:hAnsi="Times New Roman" w:cs="Times New Roman"/>
          <w:sz w:val="28"/>
          <w:szCs w:val="28"/>
          <w:lang w:val="kk-KZ"/>
        </w:rPr>
        <w:t xml:space="preserve">Л.Е. Басовский, Е.Н. Басовская, </w:t>
      </w:r>
      <w:r w:rsidR="00C0372F" w:rsidRPr="00257BDC">
        <w:rPr>
          <w:rFonts w:ascii="Times New Roman" w:hAnsi="Times New Roman" w:cs="Times New Roman"/>
          <w:sz w:val="28"/>
          <w:szCs w:val="28"/>
          <w:lang w:val="kk-KZ"/>
        </w:rPr>
        <w:t>және басқалары. Алайда</w:t>
      </w:r>
      <w:r w:rsidR="00036256" w:rsidRPr="00257BDC">
        <w:rPr>
          <w:rFonts w:ascii="Times New Roman" w:hAnsi="Times New Roman" w:cs="Times New Roman"/>
          <w:sz w:val="28"/>
          <w:szCs w:val="28"/>
          <w:lang w:val="kk-KZ"/>
        </w:rPr>
        <w:t>, біз</w:t>
      </w:r>
      <w:r w:rsidR="00C0372F" w:rsidRPr="00257BDC">
        <w:rPr>
          <w:rFonts w:ascii="Times New Roman" w:hAnsi="Times New Roman" w:cs="Times New Roman"/>
          <w:sz w:val="28"/>
          <w:szCs w:val="28"/>
          <w:lang w:val="kk-KZ"/>
        </w:rPr>
        <w:t xml:space="preserve"> инвестициялық құралдарды ҚҚ</w:t>
      </w:r>
      <w:r w:rsidR="00036256" w:rsidRPr="00257BDC">
        <w:rPr>
          <w:rFonts w:ascii="Times New Roman" w:hAnsi="Times New Roman" w:cs="Times New Roman"/>
          <w:sz w:val="28"/>
          <w:szCs w:val="28"/>
          <w:lang w:val="kk-KZ"/>
        </w:rPr>
        <w:t>-дармен</w:t>
      </w:r>
      <w:r w:rsidR="00C0372F" w:rsidRPr="00257BDC">
        <w:rPr>
          <w:rFonts w:ascii="Times New Roman" w:hAnsi="Times New Roman" w:cs="Times New Roman"/>
          <w:sz w:val="28"/>
          <w:szCs w:val="28"/>
          <w:lang w:val="kk-KZ"/>
        </w:rPr>
        <w:t xml:space="preserve">  </w:t>
      </w:r>
      <w:r w:rsidR="00036256" w:rsidRPr="00257BDC">
        <w:rPr>
          <w:rFonts w:ascii="Times New Roman" w:hAnsi="Times New Roman" w:cs="Times New Roman"/>
          <w:sz w:val="28"/>
          <w:szCs w:val="28"/>
          <w:lang w:val="kk-KZ"/>
        </w:rPr>
        <w:t>бүтінде</w:t>
      </w:r>
      <w:r w:rsidR="00C0372F" w:rsidRPr="00257BDC">
        <w:rPr>
          <w:rFonts w:ascii="Times New Roman" w:hAnsi="Times New Roman" w:cs="Times New Roman"/>
          <w:sz w:val="28"/>
          <w:szCs w:val="28"/>
          <w:lang w:val="kk-KZ"/>
        </w:rPr>
        <w:t>й алмастыру</w:t>
      </w:r>
      <w:r w:rsidR="00036256" w:rsidRPr="00257BDC">
        <w:rPr>
          <w:rFonts w:ascii="Times New Roman" w:hAnsi="Times New Roman" w:cs="Times New Roman"/>
          <w:sz w:val="28"/>
          <w:szCs w:val="28"/>
          <w:lang w:val="kk-KZ"/>
        </w:rPr>
        <w:t xml:space="preserve"> деген көзқараспен келісуге болмайды деп санаймыз.</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 қазақстандық ғалымдардың бірі қаржылық құралдар жүйесінде инвестициялау құралдарын қаржы құралдарының өзге де түрлерінен бөлек  </w:t>
      </w:r>
      <w:r w:rsidR="005A4BA2" w:rsidRPr="00257BDC">
        <w:rPr>
          <w:rFonts w:ascii="Times New Roman" w:hAnsi="Times New Roman" w:cs="Times New Roman"/>
          <w:sz w:val="28"/>
          <w:szCs w:val="28"/>
          <w:lang w:val="kk-KZ"/>
        </w:rPr>
        <w:t xml:space="preserve">құрал ретінде </w:t>
      </w:r>
      <w:r w:rsidRPr="00257BDC">
        <w:rPr>
          <w:rFonts w:ascii="Times New Roman" w:hAnsi="Times New Roman" w:cs="Times New Roman"/>
          <w:sz w:val="28"/>
          <w:szCs w:val="28"/>
          <w:lang w:val="kk-KZ"/>
        </w:rPr>
        <w:t xml:space="preserve">қарастырады. Мысалы, Н.Н. Ібрішев өзінің оқулығында қаржылық құралдар жүйесінде оларды 6 топқа бөлген, олар төлеу, несие, депозиттік, </w:t>
      </w:r>
      <w:r w:rsidRPr="00257BDC">
        <w:rPr>
          <w:rFonts w:ascii="Times New Roman" w:hAnsi="Times New Roman" w:cs="Times New Roman"/>
          <w:sz w:val="28"/>
          <w:szCs w:val="28"/>
          <w:lang w:val="kk-KZ"/>
        </w:rPr>
        <w:lastRenderedPageBreak/>
        <w:t>сақтандыру, инвестициялау құралдары және қаржы құралдарының басқа түрлері. Осы құралдардың барлығы келісім</w:t>
      </w:r>
      <w:r w:rsidR="00036256"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шарттық міндеттемелерден</w:t>
      </w:r>
      <w:r w:rsidR="007714BC" w:rsidRPr="00257BDC">
        <w:rPr>
          <w:rFonts w:ascii="Times New Roman" w:hAnsi="Times New Roman" w:cs="Times New Roman"/>
          <w:sz w:val="28"/>
          <w:szCs w:val="28"/>
          <w:lang w:val="kk-KZ"/>
        </w:rPr>
        <w:t xml:space="preserve"> құралады</w:t>
      </w:r>
      <w:r w:rsidRPr="00257BDC">
        <w:rPr>
          <w:rFonts w:ascii="Times New Roman" w:hAnsi="Times New Roman" w:cs="Times New Roman"/>
          <w:sz w:val="28"/>
          <w:szCs w:val="28"/>
          <w:lang w:val="kk-KZ"/>
        </w:rPr>
        <w:t xml:space="preserve"> [</w:t>
      </w:r>
      <w:r w:rsidR="001A2672" w:rsidRPr="00257BDC">
        <w:rPr>
          <w:rFonts w:ascii="Times New Roman" w:hAnsi="Times New Roman" w:cs="Times New Roman"/>
          <w:sz w:val="28"/>
          <w:szCs w:val="28"/>
          <w:lang w:val="kk-KZ"/>
        </w:rPr>
        <w:t>12</w:t>
      </w:r>
      <w:r w:rsidRPr="00257BDC">
        <w:rPr>
          <w:rFonts w:ascii="Times New Roman" w:hAnsi="Times New Roman" w:cs="Times New Roman"/>
          <w:sz w:val="28"/>
          <w:szCs w:val="28"/>
          <w:lang w:val="kk-KZ"/>
        </w:rPr>
        <w:t>]</w:t>
      </w:r>
      <w:r w:rsidR="007714BC" w:rsidRPr="00257BDC">
        <w:rPr>
          <w:rFonts w:ascii="Times New Roman" w:hAnsi="Times New Roman" w:cs="Times New Roman"/>
          <w:sz w:val="28"/>
          <w:szCs w:val="28"/>
          <w:lang w:val="kk-KZ"/>
        </w:rPr>
        <w:t>.</w:t>
      </w:r>
    </w:p>
    <w:p w:rsidR="00185DB3" w:rsidRPr="00257BDC" w:rsidRDefault="00185DB3"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Басқа да қазақстандық авторлар Т.В. Фурсова мен В.Д. Заболотникова  «инвестициялық құралдар» ұғымы орнына «инвестициялық ресурстар» деген те</w:t>
      </w:r>
      <w:r w:rsidR="00D83D77" w:rsidRPr="00257BDC">
        <w:rPr>
          <w:rFonts w:ascii="Times New Roman" w:hAnsi="Times New Roman" w:cs="Times New Roman"/>
          <w:sz w:val="28"/>
          <w:szCs w:val="28"/>
          <w:lang w:val="kk-KZ"/>
        </w:rPr>
        <w:t xml:space="preserve">рминді қолданады. Осы авторлар </w:t>
      </w:r>
      <w:r w:rsidRPr="00257BDC">
        <w:rPr>
          <w:rFonts w:ascii="Times New Roman" w:hAnsi="Times New Roman" w:cs="Times New Roman"/>
          <w:sz w:val="28"/>
          <w:szCs w:val="28"/>
          <w:lang w:val="kk-KZ"/>
        </w:rPr>
        <w:t>инвестициялық ресурстарды</w:t>
      </w:r>
      <w:r w:rsidRPr="00257BDC">
        <w:rPr>
          <w:rStyle w:val="ezkurwreuab5ozgtqnkl"/>
          <w:rFonts w:ascii="Times New Roman" w:hAnsi="Times New Roman" w:cs="Times New Roman"/>
          <w:sz w:val="28"/>
          <w:szCs w:val="28"/>
          <w:lang w:val="kk-KZ"/>
        </w:rPr>
        <w:t xml:space="preserve"> «инвестициялау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объектілеріне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инвестициялауға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арналған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нақты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активтер» деп анықтайды [</w:t>
      </w:r>
      <w:r w:rsidR="001A2672" w:rsidRPr="00257BDC">
        <w:rPr>
          <w:rStyle w:val="ezkurwreuab5ozgtqnkl"/>
          <w:rFonts w:ascii="Times New Roman" w:hAnsi="Times New Roman" w:cs="Times New Roman"/>
          <w:sz w:val="28"/>
          <w:szCs w:val="28"/>
          <w:lang w:val="kk-KZ"/>
        </w:rPr>
        <w:t>13</w:t>
      </w:r>
      <w:r w:rsidRPr="00257BDC">
        <w:rPr>
          <w:rStyle w:val="ezkurwreuab5ozgtqnkl"/>
          <w:rFonts w:ascii="Times New Roman" w:hAnsi="Times New Roman" w:cs="Times New Roman"/>
          <w:sz w:val="28"/>
          <w:szCs w:val="28"/>
          <w:lang w:val="kk-KZ"/>
        </w:rPr>
        <w:t>].</w:t>
      </w:r>
      <w:r w:rsidR="00502EC1" w:rsidRPr="00257BDC">
        <w:rPr>
          <w:rStyle w:val="ezkurwreuab5ozgtqnkl"/>
          <w:rFonts w:ascii="Times New Roman" w:hAnsi="Times New Roman" w:cs="Times New Roman"/>
          <w:sz w:val="28"/>
          <w:szCs w:val="28"/>
          <w:lang w:val="kk-KZ"/>
        </w:rPr>
        <w:t xml:space="preserve"> Осы ұғымдарды және оның сипаттауларын бір жүйеге топтастыратын болсақ, онда оларды «инвестициялық қаржылық құралдар» деп  қарастыруға болады.</w:t>
      </w:r>
    </w:p>
    <w:p w:rsidR="003565F1" w:rsidRPr="00257BDC" w:rsidRDefault="003565F1"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«Инвестициялық қаржылық құралдар» ұғымының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мәнін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зерттеуге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шетелдік, ресейлік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 қазақстандық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ғалымдар,</w:t>
      </w:r>
      <w:r w:rsidRPr="00257BDC">
        <w:rPr>
          <w:rFonts w:ascii="Times New Roman" w:hAnsi="Times New Roman" w:cs="Times New Roman"/>
          <w:sz w:val="28"/>
          <w:szCs w:val="28"/>
          <w:lang w:val="kk-KZ"/>
        </w:rPr>
        <w:t xml:space="preserve"> атап </w:t>
      </w:r>
      <w:r w:rsidRPr="00257BDC">
        <w:rPr>
          <w:rStyle w:val="ezkurwreuab5ozgtqnkl"/>
          <w:rFonts w:ascii="Times New Roman" w:hAnsi="Times New Roman" w:cs="Times New Roman"/>
          <w:sz w:val="28"/>
          <w:szCs w:val="28"/>
          <w:lang w:val="kk-KZ"/>
        </w:rPr>
        <w:t>айтқанда:</w:t>
      </w:r>
      <w:r w:rsidRPr="00257BDC">
        <w:rPr>
          <w:rFonts w:ascii="Times New Roman" w:hAnsi="Times New Roman" w:cs="Times New Roman"/>
          <w:sz w:val="28"/>
          <w:szCs w:val="28"/>
          <w:lang w:val="kk-KZ"/>
        </w:rPr>
        <w:t xml:space="preserve"> </w:t>
      </w:r>
      <w:r w:rsidR="009046F1" w:rsidRPr="00257BDC">
        <w:rPr>
          <w:rFonts w:ascii="Times New Roman" w:hAnsi="Times New Roman" w:cs="Times New Roman"/>
          <w:sz w:val="28"/>
          <w:szCs w:val="28"/>
          <w:lang w:val="kk-KZ"/>
        </w:rPr>
        <w:t>Э. Файербер</w:t>
      </w:r>
      <w:r w:rsidRPr="00257BDC">
        <w:rPr>
          <w:rFonts w:ascii="Times New Roman" w:hAnsi="Times New Roman" w:cs="Times New Roman"/>
          <w:sz w:val="28"/>
          <w:szCs w:val="28"/>
          <w:lang w:val="kk-KZ"/>
        </w:rPr>
        <w:t xml:space="preserve">,  Л.Е. Басовский, </w:t>
      </w:r>
      <w:r w:rsidR="00502EC1" w:rsidRPr="00257BDC">
        <w:rPr>
          <w:rFonts w:ascii="Times New Roman" w:hAnsi="Times New Roman" w:cs="Times New Roman"/>
          <w:sz w:val="28"/>
          <w:szCs w:val="28"/>
          <w:lang w:val="kk-KZ"/>
        </w:rPr>
        <w:t xml:space="preserve">Е.Н. Басовская, </w:t>
      </w:r>
      <w:r w:rsidRPr="00257BDC">
        <w:rPr>
          <w:rFonts w:ascii="Times New Roman" w:hAnsi="Times New Roman" w:cs="Times New Roman"/>
          <w:sz w:val="28"/>
          <w:szCs w:val="28"/>
          <w:lang w:val="kk-KZ"/>
        </w:rPr>
        <w:t>О.В. Буклемишев, Е.В. Груздева, Е.А. Зубова, Н.П. Иващенко, Р.А. Кокорев, Е.Н. Кудряшова, Т.В. Фурсова, В.Д. Заболотникова</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 xml:space="preserve"> және басқалары айтарлықтай үлес қосты. </w:t>
      </w:r>
    </w:p>
    <w:p w:rsidR="00E263A0" w:rsidRPr="00257BDC" w:rsidRDefault="003565F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Ресейлік авторлар </w:t>
      </w:r>
      <w:r w:rsidR="00124929" w:rsidRPr="00257BDC">
        <w:rPr>
          <w:rFonts w:ascii="Times New Roman" w:hAnsi="Times New Roman" w:cs="Times New Roman"/>
          <w:sz w:val="28"/>
          <w:szCs w:val="28"/>
          <w:lang w:val="kk-KZ"/>
        </w:rPr>
        <w:t>ҚҚ-</w:t>
      </w:r>
      <w:r w:rsidRPr="00257BDC">
        <w:rPr>
          <w:rFonts w:ascii="Times New Roman" w:hAnsi="Times New Roman" w:cs="Times New Roman"/>
          <w:sz w:val="28"/>
          <w:szCs w:val="28"/>
          <w:lang w:val="kk-KZ"/>
        </w:rPr>
        <w:t xml:space="preserve">дарының кең таралуы және қол жетімділігі инвесторлардың барлық түрлеріне қол жетімді бүкіл инвестициялық құралдардың «қаржы құралдары» деп аталуына әкелді деген. Осы авторлар   бағалы қағаздар болып табылмайтын активтерді де </w:t>
      </w:r>
      <w:r w:rsidRPr="00257BDC">
        <w:rPr>
          <w:rStyle w:val="ezkurwreuab5ozgtqnkl"/>
          <w:rFonts w:ascii="Times New Roman" w:hAnsi="Times New Roman" w:cs="Times New Roman"/>
          <w:sz w:val="28"/>
          <w:szCs w:val="28"/>
          <w:lang w:val="kk-KZ"/>
        </w:rPr>
        <w:t>қаржы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құралдары</w:t>
      </w:r>
      <w:r w:rsidRPr="00257BDC">
        <w:rPr>
          <w:rFonts w:ascii="Times New Roman" w:hAnsi="Times New Roman" w:cs="Times New Roman"/>
          <w:sz w:val="28"/>
          <w:szCs w:val="28"/>
          <w:lang w:val="kk-KZ"/>
        </w:rPr>
        <w:t xml:space="preserve"> деп </w:t>
      </w:r>
      <w:r w:rsidRPr="00257BDC">
        <w:rPr>
          <w:rStyle w:val="ezkurwreuab5ozgtqnkl"/>
          <w:rFonts w:ascii="Times New Roman" w:hAnsi="Times New Roman" w:cs="Times New Roman"/>
          <w:sz w:val="28"/>
          <w:szCs w:val="28"/>
          <w:lang w:val="kk-KZ"/>
        </w:rPr>
        <w:t xml:space="preserve">атай бастады </w:t>
      </w:r>
      <w:r w:rsidR="00C033EC" w:rsidRPr="00257BDC">
        <w:rPr>
          <w:rStyle w:val="ezkurwreuab5ozgtqnkl"/>
          <w:rFonts w:ascii="Times New Roman" w:hAnsi="Times New Roman" w:cs="Times New Roman"/>
          <w:sz w:val="28"/>
          <w:szCs w:val="28"/>
          <w:lang w:val="kk-KZ"/>
        </w:rPr>
        <w:t>деген</w:t>
      </w:r>
      <w:r w:rsidR="00E50C53" w:rsidRPr="00257BDC">
        <w:rPr>
          <w:rFonts w:ascii="Times New Roman" w:hAnsi="Times New Roman" w:cs="Times New Roman"/>
          <w:sz w:val="28"/>
          <w:szCs w:val="28"/>
          <w:lang w:val="kk-KZ"/>
        </w:rPr>
        <w:t xml:space="preserve"> </w:t>
      </w:r>
      <w:r w:rsidR="000B6ABA" w:rsidRPr="00257BDC">
        <w:rPr>
          <w:rFonts w:ascii="Times New Roman" w:hAnsi="Times New Roman" w:cs="Times New Roman"/>
          <w:sz w:val="28"/>
          <w:szCs w:val="28"/>
          <w:lang w:val="kk-KZ"/>
        </w:rPr>
        <w:t>тұжырымдама</w:t>
      </w:r>
      <w:r w:rsidR="00E50C53" w:rsidRPr="00257BDC">
        <w:rPr>
          <w:rFonts w:ascii="Times New Roman" w:hAnsi="Times New Roman" w:cs="Times New Roman"/>
          <w:sz w:val="28"/>
          <w:szCs w:val="28"/>
          <w:lang w:val="kk-KZ"/>
        </w:rPr>
        <w:t xml:space="preserve"> түйіндеген</w:t>
      </w:r>
      <w:r w:rsidRPr="00257BDC">
        <w:rPr>
          <w:rFonts w:ascii="Times New Roman" w:hAnsi="Times New Roman" w:cs="Times New Roman"/>
          <w:sz w:val="28"/>
          <w:szCs w:val="28"/>
          <w:lang w:val="kk-KZ"/>
        </w:rPr>
        <w:t xml:space="preserve"> [</w:t>
      </w:r>
      <w:r w:rsidR="00E263A0" w:rsidRPr="00257BDC">
        <w:rPr>
          <w:rFonts w:ascii="Times New Roman" w:hAnsi="Times New Roman" w:cs="Times New Roman"/>
          <w:sz w:val="28"/>
          <w:szCs w:val="28"/>
          <w:lang w:val="kk-KZ"/>
        </w:rPr>
        <w:t>7</w:t>
      </w:r>
      <w:r w:rsidR="00E3270F" w:rsidRPr="00257BDC">
        <w:rPr>
          <w:rFonts w:ascii="Times New Roman" w:hAnsi="Times New Roman" w:cs="Times New Roman"/>
          <w:sz w:val="28"/>
          <w:szCs w:val="28"/>
          <w:lang w:val="kk-KZ"/>
        </w:rPr>
        <w:t>, с. 7</w:t>
      </w:r>
      <w:r w:rsidRPr="00257BDC">
        <w:rPr>
          <w:rFonts w:ascii="Times New Roman" w:hAnsi="Times New Roman" w:cs="Times New Roman"/>
          <w:sz w:val="28"/>
          <w:szCs w:val="28"/>
          <w:lang w:val="kk-KZ"/>
        </w:rPr>
        <w:t xml:space="preserve">]. Бұл пікірдің дұрыстығы шындыққа жанасады, себебі </w:t>
      </w:r>
      <w:r w:rsidR="00124929" w:rsidRPr="00257BDC">
        <w:rPr>
          <w:rFonts w:ascii="Times New Roman" w:hAnsi="Times New Roman" w:cs="Times New Roman"/>
          <w:sz w:val="28"/>
          <w:szCs w:val="28"/>
          <w:lang w:val="kk-KZ"/>
        </w:rPr>
        <w:t>ҚҚ-</w:t>
      </w:r>
      <w:r w:rsidRPr="00257BDC">
        <w:rPr>
          <w:rFonts w:ascii="Times New Roman" w:hAnsi="Times New Roman" w:cs="Times New Roman"/>
          <w:sz w:val="28"/>
          <w:szCs w:val="28"/>
          <w:lang w:val="kk-KZ"/>
        </w:rPr>
        <w:t>дарға инвестициялық құралдарға қатысы жоқ активтердің, құқықтардың кейбір түрлері, дәлірек айтқанда  жылжымайтын мүлікке қатысты типтері</w:t>
      </w:r>
      <w:r w:rsidR="00E3270F" w:rsidRPr="00257BDC">
        <w:rPr>
          <w:rFonts w:ascii="Times New Roman" w:hAnsi="Times New Roman" w:cs="Times New Roman"/>
          <w:sz w:val="28"/>
          <w:szCs w:val="28"/>
          <w:lang w:val="kk-KZ"/>
        </w:rPr>
        <w:t xml:space="preserve"> де</w:t>
      </w:r>
      <w:r w:rsidRPr="00257BDC">
        <w:rPr>
          <w:rFonts w:ascii="Times New Roman" w:hAnsi="Times New Roman" w:cs="Times New Roman"/>
          <w:sz w:val="28"/>
          <w:szCs w:val="28"/>
          <w:lang w:val="kk-KZ"/>
        </w:rPr>
        <w:t xml:space="preserve"> кіргізіледі. Тағы бір ресейлік ғалымдардың бір тобы инвестициялық құралдарды мүлде өзгеше анықтамамен сипаттайды. Олар «инвестицияланған соманың сақталуына қарағанда қосымша табыс алу мүмкіндігі маңыздырақ болатын жоғары пайыздық мөлшерлемесі бар тәуекелді активтер деп анықтайды [</w:t>
      </w:r>
      <w:r w:rsidR="000B1B07" w:rsidRPr="00257BDC">
        <w:rPr>
          <w:rFonts w:ascii="Times New Roman" w:hAnsi="Times New Roman" w:cs="Times New Roman"/>
          <w:sz w:val="28"/>
          <w:szCs w:val="28"/>
          <w:lang w:val="kk-KZ"/>
        </w:rPr>
        <w:t>14</w:t>
      </w:r>
      <w:r w:rsidRPr="00257BDC">
        <w:rPr>
          <w:rFonts w:ascii="Times New Roman" w:hAnsi="Times New Roman" w:cs="Times New Roman"/>
          <w:sz w:val="28"/>
          <w:szCs w:val="28"/>
          <w:lang w:val="kk-KZ"/>
        </w:rPr>
        <w:t>]. Тәуекелді активтер деген тұжырыммен толықтай келіс</w:t>
      </w:r>
      <w:r w:rsidR="006E02EF" w:rsidRPr="00257BDC">
        <w:rPr>
          <w:rFonts w:ascii="Times New Roman" w:hAnsi="Times New Roman" w:cs="Times New Roman"/>
          <w:sz w:val="28"/>
          <w:szCs w:val="28"/>
          <w:lang w:val="kk-KZ"/>
        </w:rPr>
        <w:t>уге болады</w:t>
      </w:r>
      <w:r w:rsidRPr="00257BDC">
        <w:rPr>
          <w:rFonts w:ascii="Times New Roman" w:hAnsi="Times New Roman" w:cs="Times New Roman"/>
          <w:sz w:val="28"/>
          <w:szCs w:val="28"/>
          <w:lang w:val="kk-KZ"/>
        </w:rPr>
        <w:t>, себебі тек инвестициялық құралдарға ғана тән екі</w:t>
      </w:r>
      <w:r w:rsidR="00DC72AC" w:rsidRPr="00257BDC">
        <w:rPr>
          <w:rFonts w:ascii="Times New Roman" w:hAnsi="Times New Roman" w:cs="Times New Roman"/>
          <w:sz w:val="28"/>
          <w:szCs w:val="28"/>
          <w:lang w:val="kk-KZ"/>
        </w:rPr>
        <w:t xml:space="preserve"> негізгі</w:t>
      </w:r>
      <w:r w:rsidRPr="00257BDC">
        <w:rPr>
          <w:rFonts w:ascii="Times New Roman" w:hAnsi="Times New Roman" w:cs="Times New Roman"/>
          <w:sz w:val="28"/>
          <w:szCs w:val="28"/>
          <w:lang w:val="kk-KZ"/>
        </w:rPr>
        <w:t xml:space="preserve"> </w:t>
      </w:r>
      <w:r w:rsidR="00CA1906" w:rsidRPr="00257BDC">
        <w:rPr>
          <w:rFonts w:ascii="Times New Roman" w:hAnsi="Times New Roman" w:cs="Times New Roman"/>
          <w:sz w:val="28"/>
          <w:szCs w:val="28"/>
          <w:lang w:val="kk-KZ"/>
        </w:rPr>
        <w:t>қасиет</w:t>
      </w:r>
      <w:r w:rsidRPr="00257BDC">
        <w:rPr>
          <w:rFonts w:ascii="Times New Roman" w:hAnsi="Times New Roman" w:cs="Times New Roman"/>
          <w:sz w:val="28"/>
          <w:szCs w:val="28"/>
          <w:lang w:val="kk-KZ"/>
        </w:rPr>
        <w:t xml:space="preserve"> бар: тәуекел және белгісіздік,</w:t>
      </w:r>
      <w:r w:rsidR="00E50C53" w:rsidRPr="00257BDC">
        <w:rPr>
          <w:rFonts w:ascii="Times New Roman" w:hAnsi="Times New Roman" w:cs="Times New Roman"/>
          <w:sz w:val="28"/>
          <w:szCs w:val="28"/>
          <w:lang w:val="kk-KZ"/>
        </w:rPr>
        <w:t xml:space="preserve"> олар ескерусіз қалмауы тиіс. </w:t>
      </w:r>
      <w:r w:rsidR="000853A5" w:rsidRPr="00257BDC">
        <w:rPr>
          <w:rFonts w:ascii="Times New Roman" w:hAnsi="Times New Roman" w:cs="Times New Roman"/>
          <w:sz w:val="28"/>
          <w:szCs w:val="28"/>
          <w:lang w:val="kk-KZ"/>
        </w:rPr>
        <w:t xml:space="preserve">Инвестициялық құралдардың айтылып кеткен екі қасиетіне көңіл бөлу қажет. </w:t>
      </w:r>
      <w:r w:rsidR="00B12C30" w:rsidRPr="00257BDC">
        <w:rPr>
          <w:rFonts w:ascii="Times New Roman" w:hAnsi="Times New Roman" w:cs="Times New Roman"/>
          <w:sz w:val="28"/>
          <w:szCs w:val="28"/>
          <w:lang w:val="kk-KZ"/>
        </w:rPr>
        <w:t xml:space="preserve">Осы инвестицияларға тән негізгі қасиеттерді айқындап көрсету үшін 1-сурет беріледі. </w:t>
      </w:r>
    </w:p>
    <w:p w:rsidR="00FD2FE5" w:rsidRPr="00257BDC" w:rsidRDefault="00FD2FE5" w:rsidP="00E64163">
      <w:pPr>
        <w:widowControl w:val="0"/>
        <w:spacing w:after="0" w:line="240" w:lineRule="auto"/>
        <w:ind w:firstLine="567"/>
        <w:jc w:val="both"/>
        <w:rPr>
          <w:rFonts w:ascii="Times New Roman" w:hAnsi="Times New Roman" w:cs="Times New Roman"/>
          <w:sz w:val="28"/>
          <w:szCs w:val="28"/>
          <w:lang w:val="kk-KZ"/>
        </w:rPr>
      </w:pPr>
    </w:p>
    <w:p w:rsidR="0086574C" w:rsidRPr="00257BDC" w:rsidRDefault="00E64819" w:rsidP="00E64163">
      <w:pPr>
        <w:widowControl w:val="0"/>
        <w:spacing w:line="240" w:lineRule="auto"/>
        <w:ind w:firstLine="1560"/>
        <w:rPr>
          <w:lang w:val="kk-KZ" w:eastAsia="ru-RU"/>
        </w:rPr>
      </w:pPr>
      <w:r w:rsidRPr="00257BDC">
        <w:rPr>
          <w:noProof/>
          <w:sz w:val="28"/>
          <w:szCs w:val="28"/>
          <w:lang w:eastAsia="ru-RU"/>
        </w:rPr>
        <mc:AlternateContent>
          <mc:Choice Requires="wps">
            <w:drawing>
              <wp:anchor distT="0" distB="0" distL="114300" distR="114300" simplePos="0" relativeHeight="251698176" behindDoc="0" locked="0" layoutInCell="1" allowOverlap="1" wp14:anchorId="24CB9746" wp14:editId="31772A2D">
                <wp:simplePos x="0" y="0"/>
                <wp:positionH relativeFrom="margin">
                  <wp:posOffset>4863465</wp:posOffset>
                </wp:positionH>
                <wp:positionV relativeFrom="paragraph">
                  <wp:posOffset>1506855</wp:posOffset>
                </wp:positionV>
                <wp:extent cx="1206500" cy="615950"/>
                <wp:effectExtent l="0" t="0" r="12700" b="12700"/>
                <wp:wrapNone/>
                <wp:docPr id="201" name="Скругленный прямоугольник 201"/>
                <wp:cNvGraphicFramePr/>
                <a:graphic xmlns:a="http://schemas.openxmlformats.org/drawingml/2006/main">
                  <a:graphicData uri="http://schemas.microsoft.com/office/word/2010/wordprocessingShape">
                    <wps:wsp>
                      <wps:cNvSpPr/>
                      <wps:spPr>
                        <a:xfrm>
                          <a:off x="0" y="0"/>
                          <a:ext cx="1206500" cy="61595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86574C" w:rsidRDefault="00A87F68" w:rsidP="0086574C">
                            <w:pPr>
                              <w:jc w:val="center"/>
                              <w:rPr>
                                <w:rFonts w:ascii="Times New Roman" w:hAnsi="Times New Roman" w:cs="Times New Roman"/>
                                <w:sz w:val="20"/>
                                <w:szCs w:val="20"/>
                                <w:lang w:val="kk-KZ"/>
                              </w:rPr>
                            </w:pPr>
                            <w:r w:rsidRPr="0086574C">
                              <w:rPr>
                                <w:rFonts w:ascii="Times New Roman" w:hAnsi="Times New Roman" w:cs="Times New Roman"/>
                                <w:sz w:val="20"/>
                                <w:szCs w:val="20"/>
                                <w:lang w:val="kk-KZ"/>
                              </w:rPr>
                              <w:t>Келешекте күтілетін қосымша табыс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4CB9746" id="Скругленный прямоугольник 201" o:spid="_x0000_s1026" style="position:absolute;left:0;text-align:left;margin-left:382.95pt;margin-top:118.65pt;width:95pt;height:48.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" fillcolor="white [3201]" strokecolor="#5b9bd5 [3204]" strokeweight="1pt">
                <v:stroke joinstyle="miter"/>
                <v:textbox>
                  <w:txbxContent>
                    <w:p w:rsidR="00A87F68" w:rsidRPr="0086574C" w:rsidRDefault="00A87F68" w:rsidP="0086574C">
                      <w:pPr>
                        <w:jc w:val="center"/>
                        <w:rPr>
                          <w:rFonts w:ascii="Times New Roman" w:hAnsi="Times New Roman" w:cs="Times New Roman"/>
                          <w:sz w:val="20"/>
                          <w:szCs w:val="20"/>
                          <w:lang w:val="kk-KZ"/>
                        </w:rPr>
                      </w:pPr>
                      <w:r w:rsidRPr="0086574C">
                        <w:rPr>
                          <w:rFonts w:ascii="Times New Roman" w:hAnsi="Times New Roman" w:cs="Times New Roman"/>
                          <w:sz w:val="20"/>
                          <w:szCs w:val="20"/>
                          <w:lang w:val="kk-KZ"/>
                        </w:rPr>
                        <w:t>Келешекте күтілетін қосымша табыс</w:t>
                      </w:r>
                    </w:p>
                  </w:txbxContent>
                </v:textbox>
                <w10:wrap anchorx="margin"/>
              </v:roundrect>
            </w:pict>
          </mc:Fallback>
        </mc:AlternateContent>
      </w:r>
      <w:r w:rsidRPr="00257BDC">
        <w:rPr>
          <w:noProof/>
          <w:sz w:val="28"/>
          <w:szCs w:val="28"/>
          <w:lang w:eastAsia="ru-RU"/>
        </w:rPr>
        <mc:AlternateContent>
          <mc:Choice Requires="wps">
            <w:drawing>
              <wp:anchor distT="0" distB="0" distL="114300" distR="114300" simplePos="0" relativeHeight="251697152" behindDoc="0" locked="0" layoutInCell="1" allowOverlap="1" wp14:anchorId="4399E0B5" wp14:editId="014E49DD">
                <wp:simplePos x="0" y="0"/>
                <wp:positionH relativeFrom="column">
                  <wp:posOffset>-13335</wp:posOffset>
                </wp:positionH>
                <wp:positionV relativeFrom="paragraph">
                  <wp:posOffset>1506855</wp:posOffset>
                </wp:positionV>
                <wp:extent cx="1092200" cy="673100"/>
                <wp:effectExtent l="0" t="0" r="12700" b="12700"/>
                <wp:wrapNone/>
                <wp:docPr id="200" name="Скругленный прямоугольник 200"/>
                <wp:cNvGraphicFramePr/>
                <a:graphic xmlns:a="http://schemas.openxmlformats.org/drawingml/2006/main">
                  <a:graphicData uri="http://schemas.microsoft.com/office/word/2010/wordprocessingShape">
                    <wps:wsp>
                      <wps:cNvSpPr/>
                      <wps:spPr>
                        <a:xfrm>
                          <a:off x="0" y="0"/>
                          <a:ext cx="1092200" cy="6731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86574C" w:rsidRDefault="00A87F68" w:rsidP="0086574C">
                            <w:pPr>
                              <w:jc w:val="center"/>
                              <w:rPr>
                                <w:rFonts w:ascii="Times New Roman" w:hAnsi="Times New Roman" w:cs="Times New Roman"/>
                                <w:sz w:val="20"/>
                                <w:szCs w:val="20"/>
                                <w:lang w:val="kk-KZ"/>
                              </w:rPr>
                            </w:pPr>
                            <w:r w:rsidRPr="0086574C">
                              <w:rPr>
                                <w:rFonts w:ascii="Times New Roman" w:hAnsi="Times New Roman" w:cs="Times New Roman"/>
                                <w:sz w:val="20"/>
                                <w:szCs w:val="20"/>
                                <w:lang w:val="kk-KZ"/>
                              </w:rPr>
                              <w:t>Пайыздық мөлшерлемеге қосымша кіріс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399E0B5" id="Скругленный прямоугольник 200" o:spid="_x0000_s1027" style="position:absolute;left:0;text-align:left;margin-left:-1.05pt;margin-top:118.65pt;width:86pt;height:5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" fillcolor="white [3201]" strokecolor="#5b9bd5 [3204]" strokeweight="1pt">
                <v:stroke joinstyle="miter"/>
                <v:textbox>
                  <w:txbxContent>
                    <w:p w:rsidR="00A87F68" w:rsidRPr="0086574C" w:rsidRDefault="00A87F68" w:rsidP="0086574C">
                      <w:pPr>
                        <w:jc w:val="center"/>
                        <w:rPr>
                          <w:rFonts w:ascii="Times New Roman" w:hAnsi="Times New Roman" w:cs="Times New Roman"/>
                          <w:sz w:val="20"/>
                          <w:szCs w:val="20"/>
                          <w:lang w:val="kk-KZ"/>
                        </w:rPr>
                      </w:pPr>
                      <w:r w:rsidRPr="0086574C">
                        <w:rPr>
                          <w:rFonts w:ascii="Times New Roman" w:hAnsi="Times New Roman" w:cs="Times New Roman"/>
                          <w:sz w:val="20"/>
                          <w:szCs w:val="20"/>
                          <w:lang w:val="kk-KZ"/>
                        </w:rPr>
                        <w:t>Пайыздық мөлшерлемеге қосымша кіріс</w:t>
                      </w:r>
                    </w:p>
                  </w:txbxContent>
                </v:textbox>
              </v:roundrect>
            </w:pict>
          </mc:Fallback>
        </mc:AlternateContent>
      </w:r>
      <w:r w:rsidRPr="00257BDC">
        <w:rPr>
          <w:noProof/>
          <w:sz w:val="28"/>
          <w:szCs w:val="28"/>
          <w:lang w:eastAsia="ru-RU"/>
        </w:rPr>
        <mc:AlternateContent>
          <mc:Choice Requires="wps">
            <w:drawing>
              <wp:anchor distT="0" distB="0" distL="114300" distR="114300" simplePos="0" relativeHeight="251692032" behindDoc="0" locked="0" layoutInCell="1" allowOverlap="1" wp14:anchorId="3374490D" wp14:editId="0F23402F">
                <wp:simplePos x="0" y="0"/>
                <wp:positionH relativeFrom="column">
                  <wp:posOffset>-32385</wp:posOffset>
                </wp:positionH>
                <wp:positionV relativeFrom="paragraph">
                  <wp:posOffset>159385</wp:posOffset>
                </wp:positionV>
                <wp:extent cx="869950" cy="825500"/>
                <wp:effectExtent l="0" t="0" r="25400" b="12700"/>
                <wp:wrapNone/>
                <wp:docPr id="189" name="Скругленный прямоугольник 189"/>
                <wp:cNvGraphicFramePr/>
                <a:graphic xmlns:a="http://schemas.openxmlformats.org/drawingml/2006/main">
                  <a:graphicData uri="http://schemas.microsoft.com/office/word/2010/wordprocessingShape">
                    <wps:wsp>
                      <wps:cNvSpPr/>
                      <wps:spPr>
                        <a:xfrm>
                          <a:off x="0" y="0"/>
                          <a:ext cx="869950" cy="8255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FD2FE5" w:rsidRDefault="00A87F68" w:rsidP="0086574C">
                            <w:pPr>
                              <w:jc w:val="center"/>
                              <w:rPr>
                                <w:rFonts w:ascii="Times New Roman" w:hAnsi="Times New Roman" w:cs="Times New Roman"/>
                                <w:sz w:val="20"/>
                                <w:szCs w:val="20"/>
                                <w:lang w:val="kk-KZ"/>
                              </w:rPr>
                            </w:pPr>
                            <w:r w:rsidRPr="00FD2FE5">
                              <w:rPr>
                                <w:rFonts w:ascii="Times New Roman" w:hAnsi="Times New Roman" w:cs="Times New Roman"/>
                                <w:sz w:val="20"/>
                                <w:szCs w:val="20"/>
                              </w:rPr>
                              <w:t>Уа</w:t>
                            </w:r>
                            <w:r w:rsidRPr="00FD2FE5">
                              <w:rPr>
                                <w:rFonts w:ascii="Times New Roman" w:hAnsi="Times New Roman" w:cs="Times New Roman"/>
                                <w:sz w:val="20"/>
                                <w:szCs w:val="20"/>
                                <w:lang w:val="kk-KZ"/>
                              </w:rPr>
                              <w:t>қтылы төленуіне сенімді болмауы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374490D" id="Скругленный прямоугольник 189" o:spid="_x0000_s1028" style="position:absolute;left:0;text-align:left;margin-left:-2.55pt;margin-top:12.55pt;width:68.5pt;height: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" fillcolor="white [3201]" strokecolor="#5b9bd5 [3204]" strokeweight="1pt">
                <v:stroke joinstyle="miter"/>
                <v:textbox>
                  <w:txbxContent>
                    <w:p w:rsidR="00A87F68" w:rsidRPr="00FD2FE5" w:rsidRDefault="00A87F68" w:rsidP="0086574C">
                      <w:pPr>
                        <w:jc w:val="center"/>
                        <w:rPr>
                          <w:rFonts w:ascii="Times New Roman" w:hAnsi="Times New Roman" w:cs="Times New Roman"/>
                          <w:sz w:val="20"/>
                          <w:szCs w:val="20"/>
                          <w:lang w:val="kk-KZ"/>
                        </w:rPr>
                      </w:pPr>
                      <w:r w:rsidRPr="00FD2FE5">
                        <w:rPr>
                          <w:rFonts w:ascii="Times New Roman" w:hAnsi="Times New Roman" w:cs="Times New Roman"/>
                          <w:sz w:val="20"/>
                          <w:szCs w:val="20"/>
                        </w:rPr>
                        <w:t>Уа</w:t>
                      </w:r>
                      <w:r w:rsidRPr="00FD2FE5">
                        <w:rPr>
                          <w:rFonts w:ascii="Times New Roman" w:hAnsi="Times New Roman" w:cs="Times New Roman"/>
                          <w:sz w:val="20"/>
                          <w:szCs w:val="20"/>
                          <w:lang w:val="kk-KZ"/>
                        </w:rPr>
                        <w:t>қтылы төленуіне сенімді болмауы</w:t>
                      </w:r>
                    </w:p>
                  </w:txbxContent>
                </v:textbox>
              </v:roundrect>
            </w:pict>
          </mc:Fallback>
        </mc:AlternateContent>
      </w:r>
      <w:r w:rsidRPr="00257BDC">
        <w:rPr>
          <w:noProof/>
          <w:sz w:val="28"/>
          <w:szCs w:val="28"/>
          <w:lang w:eastAsia="ru-RU"/>
        </w:rPr>
        <mc:AlternateContent>
          <mc:Choice Requires="wps">
            <w:drawing>
              <wp:anchor distT="0" distB="0" distL="114300" distR="114300" simplePos="0" relativeHeight="251689984" behindDoc="0" locked="0" layoutInCell="1" allowOverlap="1" wp14:anchorId="64BBED1B" wp14:editId="188421B7">
                <wp:simplePos x="0" y="0"/>
                <wp:positionH relativeFrom="column">
                  <wp:posOffset>818515</wp:posOffset>
                </wp:positionH>
                <wp:positionV relativeFrom="paragraph">
                  <wp:posOffset>211455</wp:posOffset>
                </wp:positionV>
                <wp:extent cx="203200" cy="241300"/>
                <wp:effectExtent l="38100" t="0" r="25400" b="101600"/>
                <wp:wrapNone/>
                <wp:docPr id="184" name="Соединительная линия уступом 184"/>
                <wp:cNvGraphicFramePr/>
                <a:graphic xmlns:a="http://schemas.openxmlformats.org/drawingml/2006/main">
                  <a:graphicData uri="http://schemas.microsoft.com/office/word/2010/wordprocessingShape">
                    <wps:wsp>
                      <wps:cNvCnPr/>
                      <wps:spPr>
                        <a:xfrm flipH="1">
                          <a:off x="0" y="0"/>
                          <a:ext cx="203200" cy="241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A696B0D"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84" o:spid="_x0000_s1026" type="#_x0000_t34" style="position:absolute;margin-left:64.45pt;margin-top:16.65pt;width:16pt;height:19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" strokecolor="#5b9bd5 [3204]" strokeweight=".5pt">
                <v:stroke endarrow="block"/>
              </v:shape>
            </w:pict>
          </mc:Fallback>
        </mc:AlternateContent>
      </w:r>
      <w:r w:rsidRPr="00257BDC">
        <w:rPr>
          <w:noProof/>
          <w:sz w:val="28"/>
          <w:szCs w:val="28"/>
          <w:lang w:eastAsia="ru-RU"/>
        </w:rPr>
        <mc:AlternateContent>
          <mc:Choice Requires="wps">
            <w:drawing>
              <wp:anchor distT="0" distB="0" distL="114300" distR="114300" simplePos="0" relativeHeight="251691008" behindDoc="0" locked="0" layoutInCell="1" allowOverlap="1" wp14:anchorId="5661FC7D" wp14:editId="08202C74">
                <wp:simplePos x="0" y="0"/>
                <wp:positionH relativeFrom="margin">
                  <wp:posOffset>5307330</wp:posOffset>
                </wp:positionH>
                <wp:positionV relativeFrom="paragraph">
                  <wp:posOffset>165735</wp:posOffset>
                </wp:positionV>
                <wp:extent cx="736600" cy="749300"/>
                <wp:effectExtent l="0" t="0" r="25400" b="12700"/>
                <wp:wrapNone/>
                <wp:docPr id="186" name="Скругленный прямоугольник 186"/>
                <wp:cNvGraphicFramePr/>
                <a:graphic xmlns:a="http://schemas.openxmlformats.org/drawingml/2006/main">
                  <a:graphicData uri="http://schemas.microsoft.com/office/word/2010/wordprocessingShape">
                    <wps:wsp>
                      <wps:cNvSpPr/>
                      <wps:spPr>
                        <a:xfrm>
                          <a:off x="0" y="0"/>
                          <a:ext cx="736600" cy="7493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FD2FE5" w:rsidRDefault="00A87F68" w:rsidP="0086574C">
                            <w:pPr>
                              <w:jc w:val="center"/>
                              <w:rPr>
                                <w:rFonts w:ascii="Times New Roman" w:hAnsi="Times New Roman" w:cs="Times New Roman"/>
                                <w:sz w:val="20"/>
                                <w:szCs w:val="20"/>
                                <w:lang w:val="kk-KZ"/>
                              </w:rPr>
                            </w:pPr>
                            <w:r w:rsidRPr="00FD2FE5">
                              <w:rPr>
                                <w:rFonts w:ascii="Times New Roman" w:hAnsi="Times New Roman" w:cs="Times New Roman"/>
                                <w:sz w:val="20"/>
                                <w:szCs w:val="20"/>
                                <w:lang w:val="kk-KZ"/>
                              </w:rPr>
                              <w:t xml:space="preserve">Бағаны болжай алмауы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661FC7D" id="Скругленный прямоугольник 186" o:spid="_x0000_s1029" style="position:absolute;left:0;text-align:left;margin-left:417.9pt;margin-top:13.05pt;width:58pt;height:5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" fillcolor="white [3201]" strokecolor="#5b9bd5 [3204]" strokeweight="1pt">
                <v:stroke joinstyle="miter"/>
                <v:textbox>
                  <w:txbxContent>
                    <w:p w:rsidR="00A87F68" w:rsidRPr="00FD2FE5" w:rsidRDefault="00A87F68" w:rsidP="0086574C">
                      <w:pPr>
                        <w:jc w:val="center"/>
                        <w:rPr>
                          <w:rFonts w:ascii="Times New Roman" w:hAnsi="Times New Roman" w:cs="Times New Roman"/>
                          <w:sz w:val="20"/>
                          <w:szCs w:val="20"/>
                          <w:lang w:val="kk-KZ"/>
                        </w:rPr>
                      </w:pPr>
                      <w:r w:rsidRPr="00FD2FE5">
                        <w:rPr>
                          <w:rFonts w:ascii="Times New Roman" w:hAnsi="Times New Roman" w:cs="Times New Roman"/>
                          <w:sz w:val="20"/>
                          <w:szCs w:val="20"/>
                          <w:lang w:val="kk-KZ"/>
                        </w:rPr>
                        <w:t xml:space="preserve">Бағаны болжай алмауы </w:t>
                      </w:r>
                    </w:p>
                  </w:txbxContent>
                </v:textbox>
                <w10:wrap anchorx="margin"/>
              </v:roundrect>
            </w:pict>
          </mc:Fallback>
        </mc:AlternateContent>
      </w:r>
      <w:r w:rsidR="0086574C" w:rsidRPr="00257BDC">
        <w:rPr>
          <w:noProof/>
          <w:sz w:val="28"/>
          <w:szCs w:val="28"/>
          <w:lang w:eastAsia="ru-RU"/>
        </w:rPr>
        <mc:AlternateContent>
          <mc:Choice Requires="wps">
            <w:drawing>
              <wp:anchor distT="0" distB="0" distL="114300" distR="114300" simplePos="0" relativeHeight="251688960" behindDoc="0" locked="0" layoutInCell="1" allowOverlap="1" wp14:anchorId="555622A0" wp14:editId="647B2EB6">
                <wp:simplePos x="0" y="0"/>
                <wp:positionH relativeFrom="column">
                  <wp:posOffset>4939665</wp:posOffset>
                </wp:positionH>
                <wp:positionV relativeFrom="paragraph">
                  <wp:posOffset>173355</wp:posOffset>
                </wp:positionV>
                <wp:extent cx="387350" cy="247650"/>
                <wp:effectExtent l="0" t="0" r="50800" b="95250"/>
                <wp:wrapNone/>
                <wp:docPr id="180" name="Соединительная линия уступом 180"/>
                <wp:cNvGraphicFramePr/>
                <a:graphic xmlns:a="http://schemas.openxmlformats.org/drawingml/2006/main">
                  <a:graphicData uri="http://schemas.microsoft.com/office/word/2010/wordprocessingShape">
                    <wps:wsp>
                      <wps:cNvCnPr/>
                      <wps:spPr>
                        <a:xfrm>
                          <a:off x="0" y="0"/>
                          <a:ext cx="387350" cy="24765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8C3792" id="Соединительная линия уступом 180" o:spid="_x0000_s1026" type="#_x0000_t34" style="position:absolute;margin-left:388.95pt;margin-top:13.65pt;width:30.5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" strokecolor="#5b9bd5 [3204]" strokeweight=".5pt">
                <v:stroke endarrow="block"/>
              </v:shape>
            </w:pict>
          </mc:Fallback>
        </mc:AlternateContent>
      </w:r>
      <w:r w:rsidR="0086574C" w:rsidRPr="00257BDC">
        <w:rPr>
          <w:noProof/>
          <w:sz w:val="28"/>
          <w:szCs w:val="28"/>
          <w:lang w:eastAsia="ru-RU"/>
        </w:rPr>
        <mc:AlternateContent>
          <mc:Choice Requires="wps">
            <w:drawing>
              <wp:anchor distT="0" distB="0" distL="114300" distR="114300" simplePos="0" relativeHeight="251696128" behindDoc="0" locked="0" layoutInCell="1" allowOverlap="1" wp14:anchorId="200E3B74" wp14:editId="5D0BA00A">
                <wp:simplePos x="0" y="0"/>
                <wp:positionH relativeFrom="column">
                  <wp:posOffset>5288915</wp:posOffset>
                </wp:positionH>
                <wp:positionV relativeFrom="paragraph">
                  <wp:posOffset>1132205</wp:posOffset>
                </wp:positionV>
                <wp:extent cx="6350" cy="304800"/>
                <wp:effectExtent l="76200" t="0" r="69850" b="57150"/>
                <wp:wrapNone/>
                <wp:docPr id="199" name="Прямая со стрелкой 199"/>
                <wp:cNvGraphicFramePr/>
                <a:graphic xmlns:a="http://schemas.openxmlformats.org/drawingml/2006/main">
                  <a:graphicData uri="http://schemas.microsoft.com/office/word/2010/wordprocessingShape">
                    <wps:wsp>
                      <wps:cNvCnPr/>
                      <wps:spPr>
                        <a:xfrm>
                          <a:off x="0" y="0"/>
                          <a:ext cx="635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E4F852" id="_x0000_t32" coordsize="21600,21600" o:spt="32" o:oned="t" path="m,l21600,21600e" filled="f">
                <v:path arrowok="t" fillok="f" o:connecttype="none"/>
                <o:lock v:ext="edit" shapetype="t"/>
              </v:shapetype>
              <v:shape id="Прямая со стрелкой 199" o:spid="_x0000_s1026" type="#_x0000_t32" style="position:absolute;margin-left:416.45pt;margin-top:89.15pt;width:.5pt;height:24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" strokecolor="#5b9bd5 [3204]" strokeweight=".5pt">
                <v:stroke endarrow="block" joinstyle="miter"/>
              </v:shape>
            </w:pict>
          </mc:Fallback>
        </mc:AlternateContent>
      </w:r>
      <w:r w:rsidR="0086574C" w:rsidRPr="00257BDC">
        <w:rPr>
          <w:noProof/>
          <w:sz w:val="28"/>
          <w:szCs w:val="28"/>
          <w:lang w:eastAsia="ru-RU"/>
        </w:rPr>
        <mc:AlternateContent>
          <mc:Choice Requires="wps">
            <w:drawing>
              <wp:anchor distT="0" distB="0" distL="114300" distR="114300" simplePos="0" relativeHeight="251695104" behindDoc="0" locked="0" layoutInCell="1" allowOverlap="1" wp14:anchorId="220783BD" wp14:editId="1555B6EA">
                <wp:simplePos x="0" y="0"/>
                <wp:positionH relativeFrom="column">
                  <wp:posOffset>589915</wp:posOffset>
                </wp:positionH>
                <wp:positionV relativeFrom="paragraph">
                  <wp:posOffset>1183005</wp:posOffset>
                </wp:positionV>
                <wp:extent cx="6350" cy="304800"/>
                <wp:effectExtent l="76200" t="0" r="69850" b="57150"/>
                <wp:wrapNone/>
                <wp:docPr id="198" name="Прямая со стрелкой 198"/>
                <wp:cNvGraphicFramePr/>
                <a:graphic xmlns:a="http://schemas.openxmlformats.org/drawingml/2006/main">
                  <a:graphicData uri="http://schemas.microsoft.com/office/word/2010/wordprocessingShape">
                    <wps:wsp>
                      <wps:cNvCnPr/>
                      <wps:spPr>
                        <a:xfrm>
                          <a:off x="0" y="0"/>
                          <a:ext cx="635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48B6E4" id="Прямая со стрелкой 198" o:spid="_x0000_s1026" type="#_x0000_t32" style="position:absolute;margin-left:46.45pt;margin-top:93.15pt;width:.5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" strokecolor="#5b9bd5 [3204]" strokeweight=".5pt">
                <v:stroke endarrow="block" joinstyle="miter"/>
              </v:shape>
            </w:pict>
          </mc:Fallback>
        </mc:AlternateContent>
      </w:r>
      <w:r w:rsidR="0086574C" w:rsidRPr="00257BDC">
        <w:rPr>
          <w:noProof/>
          <w:sz w:val="28"/>
          <w:szCs w:val="28"/>
          <w:lang w:eastAsia="ru-RU"/>
        </w:rPr>
        <mc:AlternateContent>
          <mc:Choice Requires="wps">
            <w:drawing>
              <wp:anchor distT="0" distB="0" distL="114300" distR="114300" simplePos="0" relativeHeight="251693056" behindDoc="0" locked="0" layoutInCell="1" allowOverlap="1" wp14:anchorId="1456ECE7" wp14:editId="65CB0EBE">
                <wp:simplePos x="0" y="0"/>
                <wp:positionH relativeFrom="column">
                  <wp:posOffset>602615</wp:posOffset>
                </wp:positionH>
                <wp:positionV relativeFrom="paragraph">
                  <wp:posOffset>1170305</wp:posOffset>
                </wp:positionV>
                <wp:extent cx="400050" cy="6350"/>
                <wp:effectExtent l="0" t="0" r="19050" b="31750"/>
                <wp:wrapNone/>
                <wp:docPr id="194" name="Прямая соединительная линия 194"/>
                <wp:cNvGraphicFramePr/>
                <a:graphic xmlns:a="http://schemas.openxmlformats.org/drawingml/2006/main">
                  <a:graphicData uri="http://schemas.microsoft.com/office/word/2010/wordprocessingShape">
                    <wps:wsp>
                      <wps:cNvCnPr/>
                      <wps:spPr>
                        <a:xfrm flipH="1" flipV="1">
                          <a:off x="0" y="0"/>
                          <a:ext cx="4000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F4F1C7" id="Прямая соединительная линия 194"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5pt,92.15pt" to="78.95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" strokecolor="#5b9bd5 [3204]" strokeweight=".5pt">
                <v:stroke joinstyle="miter"/>
              </v:line>
            </w:pict>
          </mc:Fallback>
        </mc:AlternateContent>
      </w:r>
      <w:r w:rsidR="0086574C" w:rsidRPr="00257BDC">
        <w:rPr>
          <w:noProof/>
          <w:sz w:val="28"/>
          <w:szCs w:val="28"/>
          <w:lang w:eastAsia="ru-RU"/>
        </w:rPr>
        <mc:AlternateContent>
          <mc:Choice Requires="wps">
            <w:drawing>
              <wp:anchor distT="0" distB="0" distL="114300" distR="114300" simplePos="0" relativeHeight="251694080" behindDoc="0" locked="0" layoutInCell="1" allowOverlap="1" wp14:anchorId="3A016B09" wp14:editId="63741434">
                <wp:simplePos x="0" y="0"/>
                <wp:positionH relativeFrom="column">
                  <wp:posOffset>4946015</wp:posOffset>
                </wp:positionH>
                <wp:positionV relativeFrom="paragraph">
                  <wp:posOffset>1144905</wp:posOffset>
                </wp:positionV>
                <wp:extent cx="336550" cy="0"/>
                <wp:effectExtent l="0" t="0" r="25400" b="19050"/>
                <wp:wrapNone/>
                <wp:docPr id="195" name="Прямая соединительная линия 195"/>
                <wp:cNvGraphicFramePr/>
                <a:graphic xmlns:a="http://schemas.openxmlformats.org/drawingml/2006/main">
                  <a:graphicData uri="http://schemas.microsoft.com/office/word/2010/wordprocessingShape">
                    <wps:wsp>
                      <wps:cNvCnPr/>
                      <wps:spPr>
                        <a:xfrm flipH="1">
                          <a:off x="0" y="0"/>
                          <a:ext cx="336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5590DE" id="Прямая соединительная линия 195"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389.45pt,90.15pt" to="415.9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" strokecolor="#5b9bd5 [3204]" strokeweight=".5pt">
                <v:stroke joinstyle="miter"/>
              </v:line>
            </w:pict>
          </mc:Fallback>
        </mc:AlternateContent>
      </w:r>
      <w:r w:rsidR="0086574C" w:rsidRPr="00257BDC">
        <w:rPr>
          <w:rFonts w:ascii="Times New Roman" w:hAnsi="Times New Roman" w:cs="Times New Roman"/>
          <w:noProof/>
          <w:sz w:val="28"/>
          <w:szCs w:val="28"/>
          <w:lang w:eastAsia="ru-RU"/>
        </w:rPr>
        <w:drawing>
          <wp:inline distT="0" distB="0" distL="0" distR="0" wp14:anchorId="77380A38" wp14:editId="3BED05CC">
            <wp:extent cx="3930650" cy="1841500"/>
            <wp:effectExtent l="19050" t="0" r="12700" b="0"/>
            <wp:docPr id="179" name="Схема 1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885611" w:rsidRPr="00257BDC" w:rsidRDefault="00885611" w:rsidP="00E64163">
      <w:pPr>
        <w:widowControl w:val="0"/>
        <w:spacing w:after="0" w:line="240" w:lineRule="auto"/>
        <w:ind w:firstLine="567"/>
        <w:jc w:val="both"/>
        <w:rPr>
          <w:rFonts w:ascii="Times New Roman" w:hAnsi="Times New Roman" w:cs="Times New Roman"/>
          <w:sz w:val="28"/>
          <w:szCs w:val="28"/>
          <w:lang w:val="kk-KZ"/>
        </w:rPr>
      </w:pPr>
    </w:p>
    <w:p w:rsidR="00614B49" w:rsidRPr="00257BDC" w:rsidRDefault="007F2BA9"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614B49" w:rsidRPr="00257BDC">
        <w:rPr>
          <w:rFonts w:ascii="Times New Roman" w:hAnsi="Times New Roman" w:cs="Times New Roman"/>
          <w:sz w:val="28"/>
          <w:szCs w:val="28"/>
          <w:lang w:val="kk-KZ"/>
        </w:rPr>
        <w:t xml:space="preserve">Сурет 1 – </w:t>
      </w:r>
      <w:r w:rsidR="001379D1" w:rsidRPr="00257BDC">
        <w:rPr>
          <w:rFonts w:ascii="Times New Roman" w:hAnsi="Times New Roman" w:cs="Times New Roman"/>
          <w:sz w:val="28"/>
          <w:szCs w:val="28"/>
          <w:lang w:val="kk-KZ"/>
        </w:rPr>
        <w:t>Инвестицияларға тән негізгі қасиеттер</w:t>
      </w:r>
    </w:p>
    <w:p w:rsidR="008F46FA" w:rsidRPr="00257BDC" w:rsidRDefault="008F46FA" w:rsidP="00E64163">
      <w:pPr>
        <w:widowControl w:val="0"/>
        <w:spacing w:after="0" w:line="240" w:lineRule="auto"/>
        <w:ind w:firstLine="709"/>
        <w:jc w:val="center"/>
        <w:rPr>
          <w:rFonts w:ascii="Times New Roman" w:hAnsi="Times New Roman" w:cs="Times New Roman"/>
          <w:sz w:val="28"/>
          <w:szCs w:val="28"/>
          <w:lang w:val="kk-KZ"/>
        </w:rPr>
      </w:pPr>
    </w:p>
    <w:p w:rsidR="00614B49" w:rsidRPr="00257BDC" w:rsidRDefault="009301E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Ескерту</w:t>
      </w:r>
      <w:r w:rsidR="00614B49" w:rsidRPr="00257BDC">
        <w:rPr>
          <w:rFonts w:ascii="Times New Roman" w:hAnsi="Times New Roman" w:cs="Times New Roman"/>
          <w:sz w:val="28"/>
          <w:szCs w:val="28"/>
          <w:lang w:val="kk-KZ"/>
        </w:rPr>
        <w:t xml:space="preserve"> – [</w:t>
      </w:r>
      <w:r w:rsidR="00E83253" w:rsidRPr="00257BDC">
        <w:rPr>
          <w:rFonts w:ascii="Times New Roman" w:hAnsi="Times New Roman" w:cs="Times New Roman"/>
          <w:sz w:val="28"/>
          <w:szCs w:val="28"/>
          <w:lang w:val="kk-KZ"/>
        </w:rPr>
        <w:t>15</w:t>
      </w:r>
      <w:r w:rsidR="00614B49" w:rsidRPr="00257BDC">
        <w:rPr>
          <w:rFonts w:ascii="Times New Roman" w:hAnsi="Times New Roman" w:cs="Times New Roman"/>
          <w:sz w:val="28"/>
          <w:szCs w:val="28"/>
          <w:lang w:val="kk-KZ"/>
        </w:rPr>
        <w:t>]</w:t>
      </w:r>
      <w:r w:rsidR="008F46FA" w:rsidRPr="00257BDC">
        <w:rPr>
          <w:rFonts w:ascii="Times New Roman" w:hAnsi="Times New Roman" w:cs="Times New Roman"/>
          <w:sz w:val="28"/>
          <w:szCs w:val="28"/>
          <w:lang w:val="kk-KZ"/>
        </w:rPr>
        <w:t xml:space="preserve"> </w:t>
      </w:r>
      <w:r w:rsidR="00E64163" w:rsidRPr="00257BDC">
        <w:rPr>
          <w:rFonts w:ascii="Times New Roman" w:hAnsi="Times New Roman" w:cs="Times New Roman"/>
          <w:sz w:val="28"/>
          <w:szCs w:val="28"/>
          <w:lang w:val="kk-KZ"/>
        </w:rPr>
        <w:t>әдебиет</w:t>
      </w:r>
      <w:r w:rsidR="00507FBD" w:rsidRPr="00257BDC">
        <w:rPr>
          <w:rFonts w:ascii="Times New Roman" w:hAnsi="Times New Roman" w:cs="Times New Roman"/>
          <w:sz w:val="28"/>
          <w:szCs w:val="28"/>
          <w:lang w:val="kk-KZ"/>
        </w:rPr>
        <w:t xml:space="preserve"> негізінде автормен әзірленге</w:t>
      </w:r>
      <w:r w:rsidR="00614B49" w:rsidRPr="00257BDC">
        <w:rPr>
          <w:rFonts w:ascii="Times New Roman" w:hAnsi="Times New Roman" w:cs="Times New Roman"/>
          <w:sz w:val="28"/>
          <w:szCs w:val="28"/>
          <w:lang w:val="kk-KZ"/>
        </w:rPr>
        <w:t>н</w:t>
      </w:r>
    </w:p>
    <w:p w:rsidR="0080464F" w:rsidRPr="00257BDC" w:rsidRDefault="002E5C8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lastRenderedPageBreak/>
        <w:t>1-суреттен байқағанымыздай, инвесторларды толғандыратын мәселелер бар, оларды, бірінші кезекте тәуекел деңгейі алаңдатады, себебі басқа компанияның үлестік құралдарын сатып алғанда олардың болашақтағы бағасын болжай алмайды. Сол салым жасалған акциялардың бағасы қандай да бір жағдайлар мен келеңсіз оқиғаларға байланысты  төмендеп кетуі де мүмкін. Сондай-ақ</w:t>
      </w:r>
      <w:r w:rsidR="0080464F" w:rsidRPr="00257BDC">
        <w:rPr>
          <w:rFonts w:ascii="Times New Roman" w:hAnsi="Times New Roman" w:cs="Times New Roman"/>
          <w:sz w:val="28"/>
          <w:szCs w:val="28"/>
          <w:lang w:val="kk-KZ"/>
        </w:rPr>
        <w:t>,</w:t>
      </w:r>
      <w:r w:rsidR="00777F5C" w:rsidRPr="00257BDC">
        <w:rPr>
          <w:rFonts w:ascii="Times New Roman" w:hAnsi="Times New Roman" w:cs="Times New Roman"/>
          <w:sz w:val="28"/>
          <w:szCs w:val="28"/>
          <w:lang w:val="kk-KZ"/>
        </w:rPr>
        <w:t xml:space="preserve"> инвесторлар борыштық құралдарға инвестиция салған кезде де </w:t>
      </w:r>
      <w:r w:rsidR="0080464F" w:rsidRPr="00257BDC">
        <w:rPr>
          <w:rFonts w:ascii="Times New Roman" w:hAnsi="Times New Roman" w:cs="Times New Roman"/>
          <w:sz w:val="28"/>
          <w:szCs w:val="28"/>
          <w:lang w:val="kk-KZ"/>
        </w:rPr>
        <w:t xml:space="preserve">тәуекелге барады. Өйткені өзінің өтімділігі </w:t>
      </w:r>
      <w:r w:rsidR="00777F5C" w:rsidRPr="00257BDC">
        <w:rPr>
          <w:rFonts w:ascii="Times New Roman" w:hAnsi="Times New Roman" w:cs="Times New Roman"/>
          <w:sz w:val="28"/>
          <w:szCs w:val="28"/>
          <w:lang w:val="kk-KZ"/>
        </w:rPr>
        <w:t>жоғары активтерін эмитентке беру</w:t>
      </w:r>
      <w:r w:rsidR="0080464F" w:rsidRPr="00257BDC">
        <w:rPr>
          <w:rFonts w:ascii="Times New Roman" w:hAnsi="Times New Roman" w:cs="Times New Roman"/>
          <w:sz w:val="28"/>
          <w:szCs w:val="28"/>
          <w:lang w:val="kk-KZ"/>
        </w:rPr>
        <w:t xml:space="preserve"> – </w:t>
      </w:r>
      <w:r w:rsidR="00777F5C" w:rsidRPr="00257BDC">
        <w:rPr>
          <w:rFonts w:ascii="Times New Roman" w:hAnsi="Times New Roman" w:cs="Times New Roman"/>
          <w:sz w:val="28"/>
          <w:szCs w:val="28"/>
          <w:lang w:val="kk-KZ"/>
        </w:rPr>
        <w:t xml:space="preserve"> алдағы уақытта сол эмитенттің өтеуге тиіс </w:t>
      </w:r>
      <w:r w:rsidR="0080464F" w:rsidRPr="00257BDC">
        <w:rPr>
          <w:rFonts w:ascii="Times New Roman" w:hAnsi="Times New Roman" w:cs="Times New Roman"/>
          <w:sz w:val="28"/>
          <w:szCs w:val="28"/>
          <w:lang w:val="kk-KZ"/>
        </w:rPr>
        <w:t xml:space="preserve">сыйақысы қосылған </w:t>
      </w:r>
      <w:r w:rsidR="00777F5C" w:rsidRPr="00257BDC">
        <w:rPr>
          <w:rFonts w:ascii="Times New Roman" w:hAnsi="Times New Roman" w:cs="Times New Roman"/>
          <w:sz w:val="28"/>
          <w:szCs w:val="28"/>
          <w:lang w:val="kk-KZ"/>
        </w:rPr>
        <w:t>ақша ағындарын өз мерзімінде төлеп тұратын</w:t>
      </w:r>
      <w:r w:rsidR="0080464F" w:rsidRPr="00257BDC">
        <w:rPr>
          <w:rFonts w:ascii="Times New Roman" w:hAnsi="Times New Roman" w:cs="Times New Roman"/>
          <w:sz w:val="28"/>
          <w:szCs w:val="28"/>
          <w:lang w:val="kk-KZ"/>
        </w:rPr>
        <w:t>ына</w:t>
      </w:r>
      <w:r w:rsidR="005F6A6C" w:rsidRPr="00257BDC">
        <w:rPr>
          <w:rFonts w:ascii="Times New Roman" w:hAnsi="Times New Roman" w:cs="Times New Roman"/>
          <w:sz w:val="28"/>
          <w:szCs w:val="28"/>
          <w:lang w:val="kk-KZ"/>
        </w:rPr>
        <w:t xml:space="preserve"> толықтай</w:t>
      </w:r>
      <w:r w:rsidR="00777F5C" w:rsidRPr="00257BDC">
        <w:rPr>
          <w:rFonts w:ascii="Times New Roman" w:hAnsi="Times New Roman" w:cs="Times New Roman"/>
          <w:sz w:val="28"/>
          <w:szCs w:val="28"/>
          <w:lang w:val="kk-KZ"/>
        </w:rPr>
        <w:t xml:space="preserve"> сенімді </w:t>
      </w:r>
      <w:r w:rsidR="0080464F" w:rsidRPr="00257BDC">
        <w:rPr>
          <w:rFonts w:ascii="Times New Roman" w:hAnsi="Times New Roman" w:cs="Times New Roman"/>
          <w:sz w:val="28"/>
          <w:szCs w:val="28"/>
          <w:lang w:val="kk-KZ"/>
        </w:rPr>
        <w:t>болмайды. Бұл ретте белгісіздік үлесі де инвесторларды алаңдататын мәселелердің бірі екені айтпаса да түсінікті.</w:t>
      </w:r>
    </w:p>
    <w:p w:rsidR="00444672" w:rsidRPr="00257BDC" w:rsidRDefault="0044467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Л.А. Байбулекова өзінің еңбегінде инвестицияның мәнін </w:t>
      </w:r>
      <w:r w:rsidR="0062237E" w:rsidRPr="00257BDC">
        <w:rPr>
          <w:rFonts w:ascii="Times New Roman" w:hAnsi="Times New Roman" w:cs="Times New Roman"/>
          <w:sz w:val="28"/>
          <w:szCs w:val="28"/>
          <w:lang w:val="kk-KZ"/>
        </w:rPr>
        <w:t>«капиталдың сақталуын және қосымша кіріс әкелуін қамтамасыз етуінде» деген мағынада қарастырған [</w:t>
      </w:r>
      <w:r w:rsidR="009F1403" w:rsidRPr="00257BDC">
        <w:rPr>
          <w:rFonts w:ascii="Times New Roman" w:hAnsi="Times New Roman" w:cs="Times New Roman"/>
          <w:sz w:val="28"/>
          <w:szCs w:val="28"/>
          <w:lang w:val="kk-KZ"/>
        </w:rPr>
        <w:t>15</w:t>
      </w:r>
      <w:r w:rsidR="0062237E" w:rsidRPr="00257BDC">
        <w:rPr>
          <w:rFonts w:ascii="Times New Roman" w:hAnsi="Times New Roman" w:cs="Times New Roman"/>
          <w:sz w:val="28"/>
          <w:szCs w:val="28"/>
          <w:lang w:val="kk-KZ"/>
        </w:rPr>
        <w:t>, с. 251]</w:t>
      </w:r>
      <w:r w:rsidR="00A50518" w:rsidRPr="00257BDC">
        <w:rPr>
          <w:rFonts w:ascii="Times New Roman" w:hAnsi="Times New Roman" w:cs="Times New Roman"/>
          <w:sz w:val="28"/>
          <w:szCs w:val="28"/>
          <w:lang w:val="kk-KZ"/>
        </w:rPr>
        <w:t>.</w:t>
      </w:r>
      <w:r w:rsidR="00081AD1" w:rsidRPr="00257BDC">
        <w:rPr>
          <w:rFonts w:ascii="Times New Roman" w:hAnsi="Times New Roman" w:cs="Times New Roman"/>
          <w:sz w:val="28"/>
          <w:szCs w:val="28"/>
          <w:lang w:val="kk-KZ"/>
        </w:rPr>
        <w:t xml:space="preserve"> </w:t>
      </w:r>
      <w:r w:rsidR="00CF1E89" w:rsidRPr="00257BDC">
        <w:rPr>
          <w:rFonts w:ascii="Times New Roman" w:hAnsi="Times New Roman" w:cs="Times New Roman"/>
          <w:sz w:val="28"/>
          <w:szCs w:val="28"/>
          <w:lang w:val="kk-KZ"/>
        </w:rPr>
        <w:t xml:space="preserve">Бұл автордың анықтамасында күрделі салым құйған кезде күтілетін болашақтағы қосымша табыс және салынған капиталдың өзінің сақталуы тағы да инвестицияларға тән негізгі қасиеттерді </w:t>
      </w:r>
      <w:r w:rsidR="008A538C" w:rsidRPr="00257BDC">
        <w:rPr>
          <w:rFonts w:ascii="Times New Roman" w:hAnsi="Times New Roman" w:cs="Times New Roman"/>
          <w:sz w:val="28"/>
          <w:szCs w:val="28"/>
          <w:lang w:val="kk-KZ"/>
        </w:rPr>
        <w:t>нақтылайды</w:t>
      </w:r>
      <w:r w:rsidR="00CF1E89" w:rsidRPr="00257BDC">
        <w:rPr>
          <w:rFonts w:ascii="Times New Roman" w:hAnsi="Times New Roman" w:cs="Times New Roman"/>
          <w:sz w:val="28"/>
          <w:szCs w:val="28"/>
          <w:lang w:val="kk-KZ"/>
        </w:rPr>
        <w:t xml:space="preserve">.   </w:t>
      </w:r>
    </w:p>
    <w:p w:rsidR="00021754" w:rsidRPr="00257BDC" w:rsidRDefault="00021754"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Инвестициялық құралдарды</w:t>
      </w:r>
      <w:r w:rsidR="00A36D19" w:rsidRPr="00257BDC">
        <w:rPr>
          <w:rStyle w:val="ezkurwreuab5ozgtqnkl"/>
          <w:rFonts w:ascii="Times New Roman" w:hAnsi="Times New Roman" w:cs="Times New Roman"/>
          <w:sz w:val="28"/>
          <w:szCs w:val="28"/>
          <w:lang w:val="kk-KZ"/>
        </w:rPr>
        <w:t>ң</w:t>
      </w:r>
      <w:r w:rsidRPr="00257BDC">
        <w:rPr>
          <w:rStyle w:val="ezkurwreuab5ozgtqnkl"/>
          <w:rFonts w:ascii="Times New Roman" w:hAnsi="Times New Roman" w:cs="Times New Roman"/>
          <w:sz w:val="28"/>
          <w:szCs w:val="28"/>
          <w:lang w:val="kk-KZ"/>
        </w:rPr>
        <w:t xml:space="preserve"> жіктеу критерийлерін зерделеп қарастыру </w:t>
      </w:r>
      <w:r w:rsidRPr="00257BDC">
        <w:rPr>
          <w:rFonts w:ascii="Times New Roman" w:hAnsi="Times New Roman" w:cs="Times New Roman"/>
          <w:sz w:val="28"/>
          <w:szCs w:val="28"/>
          <w:lang w:val="kk-KZ"/>
        </w:rPr>
        <w:t xml:space="preserve">–  бұл да </w:t>
      </w:r>
      <w:r w:rsidR="0097085F" w:rsidRPr="00257BDC">
        <w:rPr>
          <w:rFonts w:ascii="Times New Roman" w:hAnsi="Times New Roman" w:cs="Times New Roman"/>
          <w:sz w:val="28"/>
          <w:szCs w:val="28"/>
          <w:lang w:val="kk-KZ"/>
        </w:rPr>
        <w:t>осы диссертациялық жұмыстың мәселелерінің бірі, себебі ол</w:t>
      </w:r>
      <w:r w:rsidR="003A3F8B" w:rsidRPr="00257BDC">
        <w:rPr>
          <w:rFonts w:ascii="Times New Roman" w:hAnsi="Times New Roman" w:cs="Times New Roman"/>
          <w:sz w:val="28"/>
          <w:szCs w:val="28"/>
          <w:lang w:val="kk-KZ"/>
        </w:rPr>
        <w:t xml:space="preserve"> бөлу критерийлеріне қарай</w:t>
      </w:r>
      <w:r w:rsidR="0097085F" w:rsidRPr="00257BDC">
        <w:rPr>
          <w:rFonts w:ascii="Times New Roman" w:hAnsi="Times New Roman" w:cs="Times New Roman"/>
          <w:sz w:val="28"/>
          <w:szCs w:val="28"/>
          <w:lang w:val="kk-KZ"/>
        </w:rPr>
        <w:t xml:space="preserve"> </w:t>
      </w:r>
      <w:r w:rsidR="0097085F" w:rsidRPr="00257BDC">
        <w:rPr>
          <w:rStyle w:val="ezkurwreuab5ozgtqnkl"/>
          <w:rFonts w:ascii="Times New Roman" w:hAnsi="Times New Roman" w:cs="Times New Roman"/>
          <w:sz w:val="28"/>
          <w:szCs w:val="28"/>
          <w:lang w:val="kk-KZ"/>
        </w:rPr>
        <w:t>инвестициялар</w:t>
      </w:r>
      <w:r w:rsidR="0097085F" w:rsidRPr="00257BDC">
        <w:rPr>
          <w:rFonts w:ascii="Times New Roman" w:hAnsi="Times New Roman" w:cs="Times New Roman"/>
          <w:sz w:val="28"/>
          <w:szCs w:val="28"/>
          <w:lang w:val="kk-KZ"/>
        </w:rPr>
        <w:t xml:space="preserve"> </w:t>
      </w:r>
      <w:r w:rsidR="0097085F" w:rsidRPr="00257BDC">
        <w:rPr>
          <w:rStyle w:val="ezkurwreuab5ozgtqnkl"/>
          <w:rFonts w:ascii="Times New Roman" w:hAnsi="Times New Roman" w:cs="Times New Roman"/>
          <w:sz w:val="28"/>
          <w:szCs w:val="28"/>
          <w:lang w:val="kk-KZ"/>
        </w:rPr>
        <w:t>түрлерінің</w:t>
      </w:r>
      <w:r w:rsidR="0097085F" w:rsidRPr="00257BDC">
        <w:rPr>
          <w:rFonts w:ascii="Times New Roman" w:hAnsi="Times New Roman" w:cs="Times New Roman"/>
          <w:sz w:val="28"/>
          <w:szCs w:val="28"/>
          <w:lang w:val="kk-KZ"/>
        </w:rPr>
        <w:t xml:space="preserve"> </w:t>
      </w:r>
      <w:r w:rsidR="0097085F" w:rsidRPr="00257BDC">
        <w:rPr>
          <w:rStyle w:val="ezkurwreuab5ozgtqnkl"/>
          <w:rFonts w:ascii="Times New Roman" w:hAnsi="Times New Roman" w:cs="Times New Roman"/>
          <w:sz w:val="28"/>
          <w:szCs w:val="28"/>
          <w:lang w:val="kk-KZ"/>
        </w:rPr>
        <w:t>әртүрлі болуымен байланысты.</w:t>
      </w:r>
      <w:r w:rsidR="0097085F"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 </w:t>
      </w:r>
      <w:r w:rsidR="0097085F" w:rsidRPr="00257BDC">
        <w:rPr>
          <w:rStyle w:val="ezkurwreuab5ozgtqnkl"/>
          <w:rFonts w:ascii="Times New Roman" w:hAnsi="Times New Roman" w:cs="Times New Roman"/>
          <w:sz w:val="28"/>
          <w:szCs w:val="28"/>
          <w:lang w:val="kk-KZ"/>
        </w:rPr>
        <w:t xml:space="preserve">Инвестициялардың негізгі критерийлеріне қарай жіктелуі </w:t>
      </w:r>
      <w:r w:rsidR="0097085F" w:rsidRPr="00257BDC">
        <w:rPr>
          <w:rFonts w:ascii="Times New Roman" w:hAnsi="Times New Roman" w:cs="Times New Roman"/>
          <w:sz w:val="28"/>
          <w:szCs w:val="28"/>
          <w:lang w:val="kk-KZ"/>
        </w:rPr>
        <w:t>1-</w:t>
      </w:r>
      <w:r w:rsidR="0097085F" w:rsidRPr="00257BDC">
        <w:rPr>
          <w:rStyle w:val="ezkurwreuab5ozgtqnkl"/>
          <w:rFonts w:ascii="Times New Roman" w:hAnsi="Times New Roman" w:cs="Times New Roman"/>
          <w:sz w:val="28"/>
          <w:szCs w:val="28"/>
          <w:lang w:val="kk-KZ"/>
        </w:rPr>
        <w:t xml:space="preserve">кестеде </w:t>
      </w:r>
      <w:r w:rsidR="00124AE1" w:rsidRPr="00257BDC">
        <w:rPr>
          <w:rStyle w:val="ezkurwreuab5ozgtqnkl"/>
          <w:rFonts w:ascii="Times New Roman" w:hAnsi="Times New Roman" w:cs="Times New Roman"/>
          <w:sz w:val="28"/>
          <w:szCs w:val="28"/>
          <w:lang w:val="kk-KZ"/>
        </w:rPr>
        <w:t>берілген</w:t>
      </w:r>
      <w:r w:rsidR="0097085F" w:rsidRPr="00257BDC">
        <w:rPr>
          <w:rStyle w:val="ezkurwreuab5ozgtqnkl"/>
          <w:rFonts w:ascii="Times New Roman" w:hAnsi="Times New Roman" w:cs="Times New Roman"/>
          <w:sz w:val="28"/>
          <w:szCs w:val="28"/>
          <w:lang w:val="kk-KZ"/>
        </w:rPr>
        <w:t>.</w:t>
      </w:r>
    </w:p>
    <w:p w:rsidR="0097085F" w:rsidRPr="00257BDC" w:rsidRDefault="0097085F" w:rsidP="00E64163">
      <w:pPr>
        <w:widowControl w:val="0"/>
        <w:spacing w:after="0" w:line="240" w:lineRule="auto"/>
        <w:jc w:val="both"/>
        <w:rPr>
          <w:rStyle w:val="ezkurwreuab5ozgtqnkl"/>
          <w:rFonts w:ascii="Times New Roman" w:hAnsi="Times New Roman" w:cs="Times New Roman"/>
          <w:sz w:val="28"/>
          <w:szCs w:val="28"/>
          <w:lang w:val="kk-KZ"/>
        </w:rPr>
      </w:pPr>
    </w:p>
    <w:p w:rsidR="0097085F" w:rsidRPr="00257BDC" w:rsidRDefault="0097085F"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Кесте 1 –</w:t>
      </w:r>
      <w:r w:rsidR="003A3F8B" w:rsidRPr="00257BDC">
        <w:rPr>
          <w:rStyle w:val="ezkurwreuab5ozgtqnkl"/>
          <w:rFonts w:ascii="Times New Roman" w:hAnsi="Times New Roman" w:cs="Times New Roman"/>
          <w:sz w:val="28"/>
          <w:szCs w:val="28"/>
          <w:lang w:val="kk-KZ"/>
        </w:rPr>
        <w:t xml:space="preserve"> Инвестициял</w:t>
      </w:r>
      <w:r w:rsidRPr="00257BDC">
        <w:rPr>
          <w:rStyle w:val="ezkurwreuab5ozgtqnkl"/>
          <w:rFonts w:ascii="Times New Roman" w:hAnsi="Times New Roman" w:cs="Times New Roman"/>
          <w:sz w:val="28"/>
          <w:szCs w:val="28"/>
          <w:lang w:val="kk-KZ"/>
        </w:rPr>
        <w:t>ардың типтік топтары</w:t>
      </w:r>
      <w:r w:rsidR="006F1A10" w:rsidRPr="00257BDC">
        <w:rPr>
          <w:rStyle w:val="ezkurwreuab5ozgtqnkl"/>
          <w:rFonts w:ascii="Times New Roman" w:hAnsi="Times New Roman" w:cs="Times New Roman"/>
          <w:sz w:val="28"/>
          <w:szCs w:val="28"/>
          <w:lang w:val="kk-KZ"/>
        </w:rPr>
        <w:t xml:space="preserve"> және қысқаша анықтамалары</w:t>
      </w:r>
    </w:p>
    <w:p w:rsidR="0097085F" w:rsidRPr="00257BDC" w:rsidRDefault="0097085F" w:rsidP="00E64163">
      <w:pPr>
        <w:widowControl w:val="0"/>
        <w:spacing w:after="0" w:line="240" w:lineRule="auto"/>
        <w:jc w:val="both"/>
        <w:rPr>
          <w:rStyle w:val="ezkurwreuab5ozgtqnkl"/>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1974"/>
        <w:gridCol w:w="5711"/>
      </w:tblGrid>
      <w:tr w:rsidR="0097085F" w:rsidRPr="00257BDC" w:rsidTr="009734DF">
        <w:tc>
          <w:tcPr>
            <w:tcW w:w="1943" w:type="dxa"/>
          </w:tcPr>
          <w:p w:rsidR="003A3F8B" w:rsidRPr="00257BDC" w:rsidRDefault="003A3F8B"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Критерий</w:t>
            </w:r>
          </w:p>
        </w:tc>
        <w:tc>
          <w:tcPr>
            <w:tcW w:w="1974" w:type="dxa"/>
          </w:tcPr>
          <w:p w:rsidR="0097085F" w:rsidRPr="00257BDC" w:rsidRDefault="0097085F"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Типтері</w:t>
            </w:r>
          </w:p>
          <w:p w:rsidR="0097085F" w:rsidRPr="00257BDC" w:rsidRDefault="003A3F8B"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(Түрлері)</w:t>
            </w:r>
          </w:p>
        </w:tc>
        <w:tc>
          <w:tcPr>
            <w:tcW w:w="5711" w:type="dxa"/>
          </w:tcPr>
          <w:p w:rsidR="0097085F" w:rsidRPr="00257BDC" w:rsidRDefault="003A3F8B" w:rsidP="00E64163">
            <w:pPr>
              <w:widowControl w:val="0"/>
              <w:spacing w:after="0" w:line="240" w:lineRule="auto"/>
              <w:jc w:val="center"/>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Инвестициялық құралдың </w:t>
            </w:r>
            <w:r w:rsidR="0097085F" w:rsidRPr="00257BDC">
              <w:rPr>
                <w:rStyle w:val="rynqvb"/>
                <w:rFonts w:ascii="Times New Roman" w:hAnsi="Times New Roman" w:cs="Times New Roman"/>
                <w:sz w:val="24"/>
                <w:szCs w:val="24"/>
                <w:lang w:val="kk-KZ"/>
              </w:rPr>
              <w:t>функционалдық мақсаты</w:t>
            </w:r>
          </w:p>
          <w:p w:rsidR="0097085F" w:rsidRPr="00257BDC" w:rsidRDefault="0097085F" w:rsidP="00E64163">
            <w:pPr>
              <w:widowControl w:val="0"/>
              <w:spacing w:after="0" w:line="240" w:lineRule="auto"/>
              <w:jc w:val="center"/>
              <w:rPr>
                <w:rStyle w:val="ezkurwreuab5ozgtqnkl"/>
                <w:rFonts w:ascii="Times New Roman" w:hAnsi="Times New Roman" w:cs="Times New Roman"/>
                <w:sz w:val="24"/>
                <w:szCs w:val="24"/>
              </w:rPr>
            </w:pPr>
          </w:p>
        </w:tc>
      </w:tr>
      <w:tr w:rsidR="00664F5A" w:rsidRPr="00257BDC" w:rsidTr="009734DF">
        <w:tc>
          <w:tcPr>
            <w:tcW w:w="1943" w:type="dxa"/>
          </w:tcPr>
          <w:p w:rsidR="00664F5A" w:rsidRPr="00257BDC" w:rsidRDefault="00664F5A" w:rsidP="00E64163">
            <w:pPr>
              <w:widowControl w:val="0"/>
              <w:spacing w:after="0" w:line="240" w:lineRule="auto"/>
              <w:jc w:val="center"/>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1</w:t>
            </w:r>
          </w:p>
        </w:tc>
        <w:tc>
          <w:tcPr>
            <w:tcW w:w="1974" w:type="dxa"/>
          </w:tcPr>
          <w:p w:rsidR="00664F5A" w:rsidRPr="00257BDC" w:rsidRDefault="00664F5A"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2</w:t>
            </w:r>
          </w:p>
        </w:tc>
        <w:tc>
          <w:tcPr>
            <w:tcW w:w="5711" w:type="dxa"/>
          </w:tcPr>
          <w:p w:rsidR="00664F5A" w:rsidRPr="00257BDC" w:rsidRDefault="00664F5A" w:rsidP="00E64163">
            <w:pPr>
              <w:widowControl w:val="0"/>
              <w:spacing w:after="0" w:line="240" w:lineRule="auto"/>
              <w:jc w:val="center"/>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3</w:t>
            </w:r>
          </w:p>
        </w:tc>
      </w:tr>
      <w:tr w:rsidR="003A3F8B" w:rsidRPr="0002683C" w:rsidTr="009734DF">
        <w:trPr>
          <w:trHeight w:val="137"/>
        </w:trPr>
        <w:tc>
          <w:tcPr>
            <w:tcW w:w="1943" w:type="dxa"/>
            <w:vMerge w:val="restart"/>
          </w:tcPr>
          <w:p w:rsidR="003F5CCA"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Барлық  инвестициялар классикалық түрлері бойынша </w:t>
            </w:r>
          </w:p>
          <w:p w:rsidR="003A3F8B" w:rsidRPr="00257BDC" w:rsidRDefault="006F1A10"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w:t>
            </w:r>
            <w:r w:rsidR="003F5CCA" w:rsidRPr="00257BDC">
              <w:rPr>
                <w:rStyle w:val="ezkurwreuab5ozgtqnkl"/>
                <w:rFonts w:ascii="Times New Roman" w:hAnsi="Times New Roman" w:cs="Times New Roman"/>
                <w:sz w:val="24"/>
                <w:szCs w:val="24"/>
                <w:lang w:val="kk-KZ"/>
              </w:rPr>
              <w:t>өлінуі</w:t>
            </w:r>
            <w:r w:rsidRPr="00257BDC">
              <w:rPr>
                <w:rStyle w:val="ezkurwreuab5ozgtqnkl"/>
                <w:rFonts w:ascii="Times New Roman" w:hAnsi="Times New Roman" w:cs="Times New Roman"/>
                <w:sz w:val="24"/>
                <w:szCs w:val="24"/>
                <w:lang w:val="kk-KZ"/>
              </w:rPr>
              <w:t xml:space="preserve"> </w:t>
            </w:r>
          </w:p>
        </w:tc>
        <w:tc>
          <w:tcPr>
            <w:tcW w:w="1974" w:type="dxa"/>
          </w:tcPr>
          <w:p w:rsidR="003A3F8B" w:rsidRPr="00257BDC" w:rsidRDefault="003A3F8B"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Тікелей инвестициялар</w:t>
            </w:r>
          </w:p>
          <w:p w:rsidR="00676CDD" w:rsidRPr="00257BDC" w:rsidRDefault="00676CD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(Қаржылық емес)</w:t>
            </w:r>
          </w:p>
        </w:tc>
        <w:tc>
          <w:tcPr>
            <w:tcW w:w="5711" w:type="dxa"/>
          </w:tcPr>
          <w:p w:rsidR="003A3F8B" w:rsidRPr="00257BDC" w:rsidRDefault="00676CDD" w:rsidP="00E64163">
            <w:pPr>
              <w:widowControl w:val="0"/>
              <w:spacing w:after="0" w:line="240" w:lineRule="auto"/>
              <w:jc w:val="both"/>
              <w:rPr>
                <w:rStyle w:val="rynqvb"/>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Көбінесе өндірістік және өндірістік емес мақсаттағы негізгі қорларды құруға және оларды ұдайы өндіруге салынатын салымдар немесе жылжымайтын мүлік, бағалы металдар, коллекциялық тұрғыдағы құнды бұйымдар және өзгелерін сатып алуға құйылатын қаражаттар </w:t>
            </w:r>
          </w:p>
        </w:tc>
      </w:tr>
      <w:tr w:rsidR="003A3F8B" w:rsidRPr="0002683C" w:rsidTr="009734DF">
        <w:trPr>
          <w:trHeight w:val="125"/>
        </w:trPr>
        <w:tc>
          <w:tcPr>
            <w:tcW w:w="1943" w:type="dxa"/>
            <w:vMerge/>
          </w:tcPr>
          <w:p w:rsidR="003A3F8B" w:rsidRPr="00257BDC" w:rsidRDefault="003A3F8B"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3A3F8B"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Қаржылық</w:t>
            </w:r>
            <w:r w:rsidR="003A3F8B" w:rsidRPr="00257BDC">
              <w:rPr>
                <w:rStyle w:val="ezkurwreuab5ozgtqnkl"/>
                <w:rFonts w:ascii="Times New Roman" w:hAnsi="Times New Roman" w:cs="Times New Roman"/>
                <w:sz w:val="24"/>
                <w:szCs w:val="24"/>
                <w:lang w:val="kk-KZ"/>
              </w:rPr>
              <w:t xml:space="preserve"> инвестициялар</w:t>
            </w:r>
          </w:p>
        </w:tc>
        <w:tc>
          <w:tcPr>
            <w:tcW w:w="5711" w:type="dxa"/>
          </w:tcPr>
          <w:p w:rsidR="003A3F8B" w:rsidRPr="00257BDC" w:rsidRDefault="006144B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Әдетте БҚ портфелін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қалыптастыру</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арқылы</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басқа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ұйымдардың</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жарғылық</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капиталына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үлестік</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қатысу құқығына ие болуға салынатын қаражаттық</w:t>
            </w:r>
            <w:r w:rsidRPr="00257BDC">
              <w:rPr>
                <w:rFonts w:ascii="Times New Roman" w:hAnsi="Times New Roman" w:cs="Times New Roman"/>
                <w:sz w:val="24"/>
                <w:szCs w:val="24"/>
                <w:lang w:val="kk-KZ"/>
              </w:rPr>
              <w:t xml:space="preserve"> </w:t>
            </w:r>
            <w:r w:rsidR="008110B1" w:rsidRPr="00257BDC">
              <w:rPr>
                <w:rFonts w:ascii="Times New Roman" w:hAnsi="Times New Roman" w:cs="Times New Roman"/>
                <w:sz w:val="24"/>
                <w:szCs w:val="24"/>
                <w:lang w:val="kk-KZ"/>
              </w:rPr>
              <w:t>салымдар</w:t>
            </w:r>
          </w:p>
          <w:p w:rsidR="00664F5A" w:rsidRPr="00257BDC" w:rsidRDefault="00664F5A" w:rsidP="00E64163">
            <w:pPr>
              <w:widowControl w:val="0"/>
              <w:spacing w:after="0" w:line="240" w:lineRule="auto"/>
              <w:jc w:val="both"/>
              <w:rPr>
                <w:rStyle w:val="rynqvb"/>
                <w:rFonts w:ascii="Times New Roman" w:hAnsi="Times New Roman" w:cs="Times New Roman"/>
                <w:sz w:val="24"/>
                <w:szCs w:val="24"/>
                <w:lang w:val="kk-KZ"/>
              </w:rPr>
            </w:pPr>
            <w:r w:rsidRPr="00257BDC">
              <w:rPr>
                <w:rFonts w:ascii="Times New Roman" w:hAnsi="Times New Roman" w:cs="Times New Roman"/>
                <w:sz w:val="24"/>
                <w:szCs w:val="24"/>
                <w:lang w:val="kk-KZ"/>
              </w:rPr>
              <w:t>Инвестициялық ҚҚ</w:t>
            </w:r>
            <w:r w:rsidRPr="00257BDC">
              <w:rPr>
                <w:rStyle w:val="ezkurwreuab5ozgtqnkl"/>
                <w:rFonts w:ascii="Times New Roman" w:hAnsi="Times New Roman" w:cs="Times New Roman"/>
                <w:sz w:val="24"/>
                <w:szCs w:val="24"/>
                <w:lang w:val="kk-KZ"/>
              </w:rPr>
              <w:t>-дарымен жүргізілетін операциялар</w:t>
            </w:r>
            <w:r w:rsidRPr="00257BDC">
              <w:rPr>
                <w:rFonts w:ascii="Times New Roman" w:hAnsi="Times New Roman" w:cs="Times New Roman"/>
                <w:sz w:val="24"/>
                <w:szCs w:val="24"/>
                <w:lang w:val="kk-KZ"/>
              </w:rPr>
              <w:t xml:space="preserve"> қор және ақша нарықтарында іске асады </w:t>
            </w:r>
          </w:p>
        </w:tc>
      </w:tr>
      <w:tr w:rsidR="003A3F8B" w:rsidRPr="0002683C" w:rsidTr="00ED23C5">
        <w:trPr>
          <w:trHeight w:val="138"/>
        </w:trPr>
        <w:tc>
          <w:tcPr>
            <w:tcW w:w="1943" w:type="dxa"/>
            <w:vMerge/>
            <w:tcBorders>
              <w:bottom w:val="single" w:sz="4" w:space="0" w:color="auto"/>
            </w:tcBorders>
          </w:tcPr>
          <w:p w:rsidR="003A3F8B" w:rsidRPr="00257BDC" w:rsidRDefault="003A3F8B"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Borders>
              <w:bottom w:val="single" w:sz="4" w:space="0" w:color="auto"/>
            </w:tcBorders>
          </w:tcPr>
          <w:p w:rsidR="003A3F8B"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Венчурлық</w:t>
            </w:r>
          </w:p>
        </w:tc>
        <w:tc>
          <w:tcPr>
            <w:tcW w:w="5711" w:type="dxa"/>
            <w:tcBorders>
              <w:bottom w:val="single" w:sz="4" w:space="0" w:color="auto"/>
            </w:tcBorders>
          </w:tcPr>
          <w:p w:rsidR="00D36D52" w:rsidRPr="00257BDC" w:rsidRDefault="00664F5A" w:rsidP="00E64163">
            <w:pPr>
              <w:widowControl w:val="0"/>
              <w:spacing w:after="0" w:line="240" w:lineRule="auto"/>
              <w:jc w:val="both"/>
              <w:rPr>
                <w:rStyle w:val="rynqvb"/>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Көп жағдайда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салынған</w:t>
            </w:r>
            <w:r w:rsidRPr="00257BDC">
              <w:rPr>
                <w:rFonts w:ascii="Times New Roman" w:hAnsi="Times New Roman" w:cs="Times New Roman"/>
                <w:sz w:val="24"/>
                <w:szCs w:val="24"/>
                <w:lang w:val="kk-KZ"/>
              </w:rPr>
              <w:t xml:space="preserve"> күрделі </w:t>
            </w:r>
            <w:r w:rsidRPr="00257BDC">
              <w:rPr>
                <w:rStyle w:val="ezkurwreuab5ozgtqnkl"/>
                <w:rFonts w:ascii="Times New Roman" w:hAnsi="Times New Roman" w:cs="Times New Roman"/>
                <w:sz w:val="24"/>
                <w:szCs w:val="24"/>
                <w:lang w:val="kk-KZ"/>
              </w:rPr>
              <w:t>қаражаттардың</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тез</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қайтарымдылығына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негізделетін салымдар</w:t>
            </w:r>
            <w:r w:rsidRPr="00257BDC">
              <w:rPr>
                <w:rFonts w:ascii="Times New Roman" w:hAnsi="Times New Roman" w:cs="Times New Roman"/>
                <w:sz w:val="24"/>
                <w:szCs w:val="24"/>
                <w:lang w:val="kk-KZ"/>
              </w:rPr>
              <w:t xml:space="preserve"> (инвестициялар</w:t>
            </w:r>
            <w:r w:rsidRPr="00257BDC">
              <w:rPr>
                <w:rStyle w:val="ezkurwreuab5ozgtqnkl"/>
                <w:rFonts w:ascii="Times New Roman" w:hAnsi="Times New Roman" w:cs="Times New Roman"/>
                <w:sz w:val="24"/>
                <w:szCs w:val="24"/>
                <w:lang w:val="kk-KZ"/>
              </w:rPr>
              <w:t>)</w:t>
            </w:r>
            <w:r w:rsidR="00F34FCF" w:rsidRPr="00257BDC">
              <w:rPr>
                <w:rStyle w:val="ezkurwreuab5ozgtqnkl"/>
                <w:rFonts w:ascii="Times New Roman" w:hAnsi="Times New Roman" w:cs="Times New Roman"/>
                <w:sz w:val="24"/>
                <w:szCs w:val="24"/>
                <w:lang w:val="kk-KZ"/>
              </w:rPr>
              <w:t xml:space="preserve"> </w:t>
            </w:r>
          </w:p>
        </w:tc>
      </w:tr>
      <w:tr w:rsidR="003F5CCA" w:rsidRPr="0002683C" w:rsidTr="009734DF">
        <w:trPr>
          <w:trHeight w:val="129"/>
        </w:trPr>
        <w:tc>
          <w:tcPr>
            <w:tcW w:w="1943" w:type="dxa"/>
            <w:vMerge w:val="restart"/>
          </w:tcPr>
          <w:p w:rsidR="006774C4" w:rsidRPr="00257BDC" w:rsidRDefault="006774C4"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Материалды-мүліктік құнды-лықтардың барлық түрлеріне күрделі салым жасау</w:t>
            </w:r>
            <w:r w:rsidR="00452999" w:rsidRPr="00257BDC">
              <w:rPr>
                <w:rStyle w:val="ezkurwreuab5ozgtqnkl"/>
                <w:rFonts w:ascii="Times New Roman" w:hAnsi="Times New Roman" w:cs="Times New Roman"/>
                <w:sz w:val="24"/>
                <w:szCs w:val="24"/>
                <w:lang w:val="kk-KZ"/>
              </w:rPr>
              <w:t>ына</w:t>
            </w:r>
            <w:r w:rsidRPr="00257BDC">
              <w:rPr>
                <w:rStyle w:val="ezkurwreuab5ozgtqnkl"/>
                <w:rFonts w:ascii="Times New Roman" w:hAnsi="Times New Roman" w:cs="Times New Roman"/>
                <w:sz w:val="24"/>
                <w:szCs w:val="24"/>
                <w:lang w:val="kk-KZ"/>
              </w:rPr>
              <w:t xml:space="preserve"> қарай</w:t>
            </w:r>
            <w:r w:rsidR="005501DB" w:rsidRPr="00257BDC">
              <w:rPr>
                <w:rStyle w:val="ezkurwreuab5ozgtqnkl"/>
                <w:rFonts w:ascii="Times New Roman" w:hAnsi="Times New Roman" w:cs="Times New Roman"/>
                <w:sz w:val="24"/>
                <w:szCs w:val="24"/>
                <w:lang w:val="kk-KZ"/>
              </w:rPr>
              <w:t xml:space="preserve"> </w:t>
            </w:r>
          </w:p>
        </w:tc>
        <w:tc>
          <w:tcPr>
            <w:tcW w:w="1974" w:type="dxa"/>
          </w:tcPr>
          <w:p w:rsidR="003F5CCA"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Тікелей инвестициялар</w:t>
            </w:r>
          </w:p>
        </w:tc>
        <w:tc>
          <w:tcPr>
            <w:tcW w:w="5711" w:type="dxa"/>
          </w:tcPr>
          <w:p w:rsidR="003F5CCA" w:rsidRPr="00257BDC" w:rsidRDefault="00DA2261"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К</w:t>
            </w:r>
            <w:r w:rsidR="00331F6A" w:rsidRPr="00257BDC">
              <w:rPr>
                <w:rStyle w:val="rynqvb"/>
                <w:rFonts w:ascii="Times New Roman" w:hAnsi="Times New Roman" w:cs="Times New Roman"/>
                <w:sz w:val="24"/>
                <w:szCs w:val="24"/>
                <w:lang w:val="kk-KZ"/>
              </w:rPr>
              <w:t>апиталды нақты бір</w:t>
            </w:r>
            <w:r w:rsidR="00727439" w:rsidRPr="00257BDC">
              <w:rPr>
                <w:rStyle w:val="rynqvb"/>
                <w:rFonts w:ascii="Times New Roman" w:hAnsi="Times New Roman" w:cs="Times New Roman"/>
                <w:sz w:val="24"/>
                <w:szCs w:val="24"/>
                <w:lang w:val="kk-KZ"/>
              </w:rPr>
              <w:t xml:space="preserve"> белгіленген жобаға салу</w:t>
            </w:r>
            <w:r w:rsidR="00331F6A" w:rsidRPr="00257BDC">
              <w:rPr>
                <w:rStyle w:val="rynqvb"/>
                <w:rFonts w:ascii="Times New Roman" w:hAnsi="Times New Roman" w:cs="Times New Roman"/>
                <w:sz w:val="24"/>
                <w:szCs w:val="24"/>
                <w:lang w:val="kk-KZ"/>
              </w:rPr>
              <w:t xml:space="preserve">, яғни белгілі бір </w:t>
            </w:r>
            <w:r w:rsidR="00727439" w:rsidRPr="00257BDC">
              <w:rPr>
                <w:rStyle w:val="rynqvb"/>
                <w:rFonts w:ascii="Times New Roman" w:hAnsi="Times New Roman" w:cs="Times New Roman"/>
                <w:sz w:val="24"/>
                <w:szCs w:val="24"/>
                <w:lang w:val="kk-KZ"/>
              </w:rPr>
              <w:t xml:space="preserve">физикалық нысаны бар </w:t>
            </w:r>
            <w:r w:rsidR="00331F6A" w:rsidRPr="00257BDC">
              <w:rPr>
                <w:rStyle w:val="rynqvb"/>
                <w:rFonts w:ascii="Times New Roman" w:hAnsi="Times New Roman" w:cs="Times New Roman"/>
                <w:sz w:val="24"/>
                <w:szCs w:val="24"/>
                <w:lang w:val="kk-KZ"/>
              </w:rPr>
              <w:t>материалдық активте</w:t>
            </w:r>
            <w:r w:rsidR="00727439" w:rsidRPr="00257BDC">
              <w:rPr>
                <w:rStyle w:val="rynqvb"/>
                <w:rFonts w:ascii="Times New Roman" w:hAnsi="Times New Roman" w:cs="Times New Roman"/>
                <w:sz w:val="24"/>
                <w:szCs w:val="24"/>
                <w:lang w:val="kk-KZ"/>
              </w:rPr>
              <w:t>рді сатып алуға құйылатын</w:t>
            </w:r>
            <w:r w:rsidR="00331F6A" w:rsidRPr="00257BDC">
              <w:rPr>
                <w:rStyle w:val="rynqvb"/>
                <w:rFonts w:ascii="Times New Roman" w:hAnsi="Times New Roman" w:cs="Times New Roman"/>
                <w:sz w:val="24"/>
                <w:szCs w:val="24"/>
                <w:lang w:val="kk-KZ"/>
              </w:rPr>
              <w:t xml:space="preserve"> инвестициялар</w:t>
            </w:r>
            <w:r w:rsidR="00C449E6" w:rsidRPr="00257BDC">
              <w:rPr>
                <w:rStyle w:val="rynqvb"/>
                <w:rFonts w:ascii="Times New Roman" w:hAnsi="Times New Roman" w:cs="Times New Roman"/>
                <w:sz w:val="24"/>
                <w:szCs w:val="24"/>
                <w:lang w:val="kk-KZ"/>
              </w:rPr>
              <w:t xml:space="preserve"> </w:t>
            </w:r>
          </w:p>
        </w:tc>
      </w:tr>
      <w:tr w:rsidR="003F5CCA" w:rsidRPr="00257BDC" w:rsidTr="00ED23C5">
        <w:trPr>
          <w:trHeight w:val="140"/>
        </w:trPr>
        <w:tc>
          <w:tcPr>
            <w:tcW w:w="1943" w:type="dxa"/>
            <w:vMerge/>
            <w:tcBorders>
              <w:bottom w:val="nil"/>
            </w:tcBorders>
          </w:tcPr>
          <w:p w:rsidR="003F5CCA"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Borders>
              <w:bottom w:val="nil"/>
            </w:tcBorders>
          </w:tcPr>
          <w:p w:rsidR="00EE68EA" w:rsidRPr="00257BDC" w:rsidRDefault="00EE68EA"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Портфельді инвестициялар</w:t>
            </w:r>
          </w:p>
          <w:p w:rsidR="003831BF" w:rsidRPr="00257BDC" w:rsidRDefault="003831BF" w:rsidP="00E64163">
            <w:pPr>
              <w:widowControl w:val="0"/>
              <w:spacing w:after="0" w:line="240" w:lineRule="auto"/>
              <w:jc w:val="both"/>
              <w:rPr>
                <w:rStyle w:val="ezkurwreuab5ozgtqnkl"/>
                <w:rFonts w:ascii="Times New Roman" w:hAnsi="Times New Roman" w:cs="Times New Roman"/>
                <w:sz w:val="24"/>
                <w:szCs w:val="24"/>
              </w:rPr>
            </w:pPr>
          </w:p>
        </w:tc>
        <w:tc>
          <w:tcPr>
            <w:tcW w:w="5711" w:type="dxa"/>
            <w:tcBorders>
              <w:bottom w:val="nil"/>
            </w:tcBorders>
          </w:tcPr>
          <w:p w:rsidR="00DA2261" w:rsidRPr="00257BDC" w:rsidRDefault="00DA2261"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Ә</w:t>
            </w:r>
            <w:r w:rsidRPr="00257BDC">
              <w:rPr>
                <w:rStyle w:val="ezkurwreuab5ozgtqnkl"/>
                <w:rFonts w:ascii="Times New Roman" w:hAnsi="Times New Roman" w:cs="Times New Roman"/>
                <w:sz w:val="24"/>
                <w:szCs w:val="24"/>
              </w:rPr>
              <w:t xml:space="preserve">ртүрлі активтерден </w:t>
            </w:r>
            <w:r w:rsidRPr="00257BDC">
              <w:rPr>
                <w:rStyle w:val="ezkurwreuab5ozgtqnkl"/>
                <w:rFonts w:ascii="Times New Roman" w:hAnsi="Times New Roman" w:cs="Times New Roman"/>
                <w:sz w:val="24"/>
                <w:szCs w:val="24"/>
                <w:lang w:val="kk-KZ"/>
              </w:rPr>
              <w:t xml:space="preserve">тұратын </w:t>
            </w:r>
            <w:r w:rsidRPr="00257BDC">
              <w:rPr>
                <w:rStyle w:val="ezkurwreuab5ozgtqnkl"/>
                <w:rFonts w:ascii="Times New Roman" w:hAnsi="Times New Roman" w:cs="Times New Roman"/>
                <w:sz w:val="24"/>
                <w:szCs w:val="24"/>
              </w:rPr>
              <w:t>портфельді қалыптастыруға салынатын күрделі салымдар</w:t>
            </w:r>
            <w:r w:rsidR="00F34FCF" w:rsidRPr="00257BDC">
              <w:rPr>
                <w:rStyle w:val="ezkurwreuab5ozgtqnkl"/>
                <w:rFonts w:ascii="Times New Roman" w:hAnsi="Times New Roman" w:cs="Times New Roman"/>
                <w:sz w:val="24"/>
                <w:szCs w:val="24"/>
                <w:lang w:val="kk-KZ"/>
              </w:rPr>
              <w:t xml:space="preserve">, мұнда </w:t>
            </w:r>
            <w:r w:rsidR="00F34FCF" w:rsidRPr="00257BDC">
              <w:rPr>
                <w:rStyle w:val="ezkurwreuab5ozgtqnkl"/>
                <w:rFonts w:ascii="Times New Roman" w:hAnsi="Times New Roman" w:cs="Times New Roman"/>
                <w:sz w:val="24"/>
                <w:szCs w:val="24"/>
              </w:rPr>
              <w:t>инвестициялық объектілердің</w:t>
            </w:r>
            <w:r w:rsidR="00F34FCF" w:rsidRPr="00257BDC">
              <w:rPr>
                <w:rStyle w:val="ezkurwreuab5ozgtqnkl"/>
                <w:rFonts w:ascii="Times New Roman" w:hAnsi="Times New Roman" w:cs="Times New Roman"/>
                <w:sz w:val="24"/>
                <w:szCs w:val="24"/>
                <w:lang w:val="kk-KZ"/>
              </w:rPr>
              <w:t xml:space="preserve"> кейбір түрінің </w:t>
            </w:r>
            <w:r w:rsidR="00F34FCF" w:rsidRPr="00257BDC">
              <w:rPr>
                <w:rStyle w:val="ezkurwreuab5ozgtqnkl"/>
                <w:rFonts w:ascii="Times New Roman" w:hAnsi="Times New Roman" w:cs="Times New Roman"/>
                <w:sz w:val="24"/>
                <w:szCs w:val="24"/>
              </w:rPr>
              <w:t xml:space="preserve"> нарықтағы  құны өсі</w:t>
            </w:r>
            <w:r w:rsidR="00F34FCF" w:rsidRPr="00257BDC">
              <w:rPr>
                <w:rStyle w:val="ezkurwreuab5ozgtqnkl"/>
                <w:rFonts w:ascii="Times New Roman" w:hAnsi="Times New Roman" w:cs="Times New Roman"/>
                <w:sz w:val="24"/>
                <w:szCs w:val="24"/>
                <w:lang w:val="kk-KZ"/>
              </w:rPr>
              <w:t>п кетуі,</w:t>
            </w:r>
            <w:r w:rsidR="00F34FCF" w:rsidRPr="00257BDC">
              <w:rPr>
                <w:rStyle w:val="ezkurwreuab5ozgtqnkl"/>
                <w:lang w:val="kk-KZ"/>
              </w:rPr>
              <w:t xml:space="preserve"> </w:t>
            </w:r>
            <w:r w:rsidR="0011243F" w:rsidRPr="00257BDC">
              <w:rPr>
                <w:rStyle w:val="ezkurwreuab5ozgtqnkl"/>
                <w:rFonts w:ascii="Times New Roman" w:hAnsi="Times New Roman" w:cs="Times New Roman"/>
                <w:sz w:val="24"/>
                <w:szCs w:val="24"/>
                <w:lang w:val="kk-KZ"/>
              </w:rPr>
              <w:t xml:space="preserve">өзгесінен </w:t>
            </w:r>
            <w:r w:rsidR="0011243F" w:rsidRPr="00257BDC">
              <w:rPr>
                <w:rStyle w:val="ezkurwreuab5ozgtqnkl"/>
                <w:rFonts w:ascii="Times New Roman" w:hAnsi="Times New Roman" w:cs="Times New Roman"/>
                <w:sz w:val="24"/>
                <w:szCs w:val="24"/>
              </w:rPr>
              <w:t>дивиденд</w:t>
            </w:r>
            <w:r w:rsidR="0011243F" w:rsidRPr="00257BDC">
              <w:rPr>
                <w:rStyle w:val="ezkurwreuab5ozgtqnkl"/>
                <w:rFonts w:ascii="Times New Roman" w:hAnsi="Times New Roman" w:cs="Times New Roman"/>
                <w:sz w:val="24"/>
                <w:szCs w:val="24"/>
                <w:lang w:val="kk-KZ"/>
              </w:rPr>
              <w:t xml:space="preserve"> алу</w:t>
            </w:r>
            <w:r w:rsidR="0011243F" w:rsidRPr="00257BDC">
              <w:rPr>
                <w:rStyle w:val="ezkurwreuab5ozgtqnkl"/>
                <w:lang w:val="kk-KZ"/>
              </w:rPr>
              <w:t xml:space="preserve"> </w:t>
            </w:r>
            <w:r w:rsidRPr="00257BDC">
              <w:rPr>
                <w:rStyle w:val="ezkurwreuab5ozgtqnkl"/>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rPr>
              <w:t xml:space="preserve"> </w:t>
            </w:r>
          </w:p>
          <w:p w:rsidR="003F5CCA" w:rsidRPr="00257BDC" w:rsidRDefault="003F5CCA" w:rsidP="00E64163">
            <w:pPr>
              <w:widowControl w:val="0"/>
              <w:spacing w:after="0" w:line="240" w:lineRule="auto"/>
              <w:jc w:val="both"/>
              <w:rPr>
                <w:rStyle w:val="ezkurwreuab5ozgtqnkl"/>
                <w:rFonts w:ascii="Times New Roman" w:hAnsi="Times New Roman" w:cs="Times New Roman"/>
                <w:sz w:val="24"/>
                <w:szCs w:val="24"/>
                <w:lang w:val="kk-KZ"/>
              </w:rPr>
            </w:pPr>
          </w:p>
        </w:tc>
      </w:tr>
    </w:tbl>
    <w:p w:rsidR="009734DF" w:rsidRPr="00257BDC" w:rsidRDefault="009734DF"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rPr>
        <w:lastRenderedPageBreak/>
        <w:t>1-</w:t>
      </w:r>
      <w:r w:rsidRPr="00257BDC">
        <w:rPr>
          <w:rFonts w:ascii="Times New Roman" w:hAnsi="Times New Roman" w:cs="Times New Roman"/>
          <w:sz w:val="28"/>
          <w:szCs w:val="28"/>
          <w:lang w:val="kk-KZ"/>
        </w:rPr>
        <w:t>кестенің жалғасы</w:t>
      </w:r>
    </w:p>
    <w:p w:rsidR="00124AE1" w:rsidRPr="00257BDC" w:rsidRDefault="00124AE1" w:rsidP="00E64163">
      <w:pPr>
        <w:widowControl w:val="0"/>
        <w:spacing w:after="0" w:line="240" w:lineRule="auto"/>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1974"/>
        <w:gridCol w:w="5711"/>
      </w:tblGrid>
      <w:tr w:rsidR="009734DF" w:rsidRPr="00257BDC" w:rsidTr="00ED380A">
        <w:trPr>
          <w:trHeight w:val="140"/>
        </w:trPr>
        <w:tc>
          <w:tcPr>
            <w:tcW w:w="1943" w:type="dxa"/>
          </w:tcPr>
          <w:p w:rsidR="009734DF" w:rsidRPr="00257BDC" w:rsidRDefault="009734DF" w:rsidP="00E64163">
            <w:pPr>
              <w:widowControl w:val="0"/>
              <w:spacing w:after="0" w:line="240" w:lineRule="auto"/>
              <w:jc w:val="center"/>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1</w:t>
            </w:r>
          </w:p>
        </w:tc>
        <w:tc>
          <w:tcPr>
            <w:tcW w:w="1974" w:type="dxa"/>
          </w:tcPr>
          <w:p w:rsidR="009734DF" w:rsidRPr="00257BDC" w:rsidRDefault="009734DF"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2</w:t>
            </w:r>
          </w:p>
        </w:tc>
        <w:tc>
          <w:tcPr>
            <w:tcW w:w="5711" w:type="dxa"/>
          </w:tcPr>
          <w:p w:rsidR="009734DF" w:rsidRPr="00257BDC" w:rsidRDefault="009734DF" w:rsidP="00E64163">
            <w:pPr>
              <w:widowControl w:val="0"/>
              <w:spacing w:after="0" w:line="240" w:lineRule="auto"/>
              <w:jc w:val="center"/>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3</w:t>
            </w:r>
          </w:p>
        </w:tc>
      </w:tr>
      <w:tr w:rsidR="009734DF" w:rsidRPr="0002683C" w:rsidTr="00ED380A">
        <w:trPr>
          <w:trHeight w:val="425"/>
        </w:trPr>
        <w:tc>
          <w:tcPr>
            <w:tcW w:w="1943" w:type="dxa"/>
            <w:vMerge w:val="restart"/>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Инвесторлар</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санаттары</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бойынша</w:t>
            </w:r>
          </w:p>
          <w:p w:rsidR="009734DF" w:rsidRPr="00257BDC" w:rsidRDefault="009734DF" w:rsidP="00E64163">
            <w:pPr>
              <w:widowControl w:val="0"/>
              <w:spacing w:after="0" w:line="240" w:lineRule="auto"/>
              <w:jc w:val="both"/>
              <w:rPr>
                <w:rStyle w:val="ezkurwreuab5ozgtqnkl"/>
                <w:rFonts w:ascii="Times New Roman" w:hAnsi="Times New Roman" w:cs="Times New Roman"/>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Жеке инвестициялар</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Бұлар жеке компаниялармен немесе жеке тұлғалар, яғни ел азаматтарымен жүзеге асырылатын инвестициялар </w:t>
            </w:r>
          </w:p>
        </w:tc>
      </w:tr>
      <w:tr w:rsidR="009734DF" w:rsidRPr="0002683C" w:rsidTr="00ED380A">
        <w:trPr>
          <w:trHeight w:val="390"/>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Мемлекеттік инвестициялар</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Бұл мемлекеттік бюджеттің қаражаттарын салу арқылы іске асырылады  </w:t>
            </w:r>
          </w:p>
        </w:tc>
      </w:tr>
      <w:tr w:rsidR="009734DF" w:rsidRPr="00257BDC" w:rsidTr="00ED380A">
        <w:trPr>
          <w:trHeight w:val="212"/>
        </w:trPr>
        <w:tc>
          <w:tcPr>
            <w:tcW w:w="1943" w:type="dxa"/>
            <w:vMerge w:val="restart"/>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Күрделі салым объектілеріне байланысты </w:t>
            </w:r>
          </w:p>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Қаржылық</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инвестициялар</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Көбінесе ҚҚ-на және активтерге қаражат құю</w:t>
            </w:r>
          </w:p>
        </w:tc>
      </w:tr>
      <w:tr w:rsidR="009734DF" w:rsidRPr="0002683C" w:rsidTr="00ED380A">
        <w:trPr>
          <w:trHeight w:val="165"/>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Нақты инвестициялар</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Компаниялардың операциялық қызметін іске асыруда, сонымен бірге сол ұйымның әлеуметтік-экономикалық қиындықтарын шешуде қажет болатын активтерге күрделі капиталдық салымдар</w:t>
            </w:r>
          </w:p>
        </w:tc>
      </w:tr>
      <w:tr w:rsidR="009734DF" w:rsidRPr="0002683C" w:rsidTr="00ED380A">
        <w:trPr>
          <w:trHeight w:val="265"/>
        </w:trPr>
        <w:tc>
          <w:tcPr>
            <w:tcW w:w="1943" w:type="dxa"/>
            <w:vMerge w:val="restart"/>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lang w:val="kk-KZ"/>
              </w:rPr>
              <w:t>Өтімділік деңгейіне</w:t>
            </w:r>
            <w:r w:rsidRPr="00257BDC">
              <w:rPr>
                <w:rFonts w:ascii="Times New Roman" w:hAnsi="Times New Roman" w:cs="Times New Roman"/>
                <w:color w:val="FF0000"/>
                <w:sz w:val="24"/>
                <w:szCs w:val="24"/>
              </w:rPr>
              <w:t xml:space="preserve"> </w:t>
            </w:r>
            <w:r w:rsidRPr="00257BDC">
              <w:rPr>
                <w:rStyle w:val="ezkurwreuab5ozgtqnkl"/>
                <w:rFonts w:ascii="Times New Roman" w:hAnsi="Times New Roman" w:cs="Times New Roman"/>
                <w:sz w:val="24"/>
                <w:szCs w:val="24"/>
              </w:rPr>
              <w:t>байланысты</w:t>
            </w:r>
          </w:p>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Өтімділігі жоғары</w:t>
            </w:r>
            <w:r w:rsidRPr="00257BDC">
              <w:rPr>
                <w:rStyle w:val="ezkurwreuab5ozgtqnkl"/>
                <w:rFonts w:ascii="Times New Roman" w:hAnsi="Times New Roman" w:cs="Times New Roman"/>
                <w:color w:val="FF0000"/>
                <w:sz w:val="24"/>
                <w:szCs w:val="24"/>
                <w:lang w:val="kk-KZ"/>
              </w:rPr>
              <w:t xml:space="preserve"> </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Өтімділігі жоғары</w:t>
            </w:r>
            <w:r w:rsidRPr="00257BDC">
              <w:rPr>
                <w:rStyle w:val="ezkurwreuab5ozgtqnkl"/>
                <w:rFonts w:ascii="Times New Roman" w:hAnsi="Times New Roman" w:cs="Times New Roman"/>
                <w:color w:val="FF0000"/>
                <w:sz w:val="24"/>
                <w:szCs w:val="24"/>
                <w:lang w:val="kk-KZ"/>
              </w:rPr>
              <w:t xml:space="preserve"> </w:t>
            </w:r>
            <w:r w:rsidRPr="00257BDC">
              <w:rPr>
                <w:rStyle w:val="ezkurwreuab5ozgtqnkl"/>
                <w:rFonts w:ascii="Times New Roman" w:hAnsi="Times New Roman" w:cs="Times New Roman"/>
                <w:sz w:val="24"/>
                <w:szCs w:val="24"/>
                <w:lang w:val="kk-KZ"/>
              </w:rPr>
              <w:t>инвестициялар күрделі салымдарды нарықтық құнын жоғалтпай жылдам айналдыруға мүмкіндік береді және бұлар еркін түрде сатылатын және сатып алуға болатын ҚҚ</w:t>
            </w:r>
            <w:r w:rsidRPr="00257BDC">
              <w:rPr>
                <w:rStyle w:val="rynqvb"/>
                <w:rFonts w:ascii="Times New Roman" w:hAnsi="Times New Roman" w:cs="Times New Roman"/>
                <w:color w:val="FF0000"/>
                <w:sz w:val="24"/>
                <w:szCs w:val="24"/>
                <w:lang w:val="kk-KZ"/>
              </w:rPr>
              <w:t xml:space="preserve"> </w:t>
            </w:r>
          </w:p>
        </w:tc>
      </w:tr>
      <w:tr w:rsidR="009734DF" w:rsidRPr="0002683C" w:rsidTr="00ED380A">
        <w:trPr>
          <w:trHeight w:val="375"/>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Өтімділігі орташа</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 xml:space="preserve">Мұндай инвестицияларға 1-6 ай уақыт аралығында ақшалай нысанға айнала алатын күрделі инвестициялар </w:t>
            </w:r>
          </w:p>
        </w:tc>
      </w:tr>
      <w:tr w:rsidR="009734DF" w:rsidRPr="0002683C" w:rsidTr="00ED380A">
        <w:trPr>
          <w:trHeight w:val="438"/>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Өтімділігі төмен</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color w:val="FF0000"/>
                <w:sz w:val="24"/>
                <w:szCs w:val="24"/>
                <w:lang w:val="kk-KZ"/>
              </w:rPr>
            </w:pPr>
            <w:r w:rsidRPr="00257BDC">
              <w:rPr>
                <w:rStyle w:val="ezkurwreuab5ozgtqnkl"/>
                <w:rFonts w:ascii="Times New Roman" w:hAnsi="Times New Roman" w:cs="Times New Roman"/>
                <w:sz w:val="24"/>
                <w:szCs w:val="24"/>
                <w:lang w:val="kk-KZ"/>
              </w:rPr>
              <w:t>Бұлар да нарықтық</w:t>
            </w:r>
            <w:r w:rsidRPr="00257BDC">
              <w:rPr>
                <w:rStyle w:val="rynqvb"/>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 xml:space="preserve">құнын жоғалтпай 6 айдан асып кеткен мерзімде  ақша қаражаттарына ауыстыруға а болатын күрделі салымдар </w:t>
            </w:r>
          </w:p>
        </w:tc>
      </w:tr>
      <w:tr w:rsidR="009734DF" w:rsidRPr="00257BDC" w:rsidTr="00ED380A">
        <w:trPr>
          <w:trHeight w:val="313"/>
        </w:trPr>
        <w:tc>
          <w:tcPr>
            <w:tcW w:w="1943" w:type="dxa"/>
            <w:vMerge w:val="restart"/>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Мерзіміне</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байланысты</w:t>
            </w: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Қысқа мерзімді</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Бір жылға дейінгі</w:t>
            </w:r>
          </w:p>
        </w:tc>
      </w:tr>
      <w:tr w:rsidR="009734DF" w:rsidRPr="00257BDC" w:rsidTr="00ED380A">
        <w:trPr>
          <w:trHeight w:val="137"/>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Орта мерзімді</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Бір жылдан 3 жылға дейінгі</w:t>
            </w:r>
          </w:p>
        </w:tc>
      </w:tr>
      <w:tr w:rsidR="009734DF" w:rsidRPr="00257BDC" w:rsidTr="00ED380A">
        <w:trPr>
          <w:trHeight w:val="126"/>
        </w:trPr>
        <w:tc>
          <w:tcPr>
            <w:tcW w:w="1943" w:type="dxa"/>
            <w:vMerge/>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Ұзақ мерзімді</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3 жылдан артық уақытқа</w:t>
            </w:r>
          </w:p>
        </w:tc>
      </w:tr>
      <w:tr w:rsidR="009734DF" w:rsidRPr="00257BDC" w:rsidTr="00ED380A">
        <w:trPr>
          <w:trHeight w:val="539"/>
        </w:trPr>
        <w:tc>
          <w:tcPr>
            <w:tcW w:w="1943" w:type="dxa"/>
            <w:vMerge w:val="restart"/>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Тәуекелге бару дәрежесіне байланысты</w:t>
            </w:r>
          </w:p>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rPr>
            </w:pPr>
            <w:r w:rsidRPr="00257BDC">
              <w:rPr>
                <w:rStyle w:val="rynqvb"/>
                <w:rFonts w:ascii="Times New Roman" w:hAnsi="Times New Roman" w:cs="Times New Roman"/>
                <w:sz w:val="24"/>
                <w:szCs w:val="24"/>
                <w:lang w:val="kk-KZ"/>
              </w:rPr>
              <w:t>Тәуекелсіз инвестициялық құралдар</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Қысқа мерзімді мемлекеттік облигациялар, </w:t>
            </w:r>
            <w:r w:rsidRPr="00257BDC">
              <w:rPr>
                <w:rFonts w:ascii="Times New Roman" w:hAnsi="Times New Roman" w:cs="Times New Roman"/>
                <w:sz w:val="24"/>
                <w:szCs w:val="24"/>
                <w:lang w:val="kk-KZ"/>
              </w:rPr>
              <w:t xml:space="preserve">қамтамасыз етiлген облигация секілді салымдар, кез келген жағдайда сатып алушысына табыс әкелетін инвестициялар  </w:t>
            </w:r>
          </w:p>
        </w:tc>
      </w:tr>
      <w:tr w:rsidR="009734DF" w:rsidRPr="00257BDC" w:rsidTr="00ED380A">
        <w:trPr>
          <w:trHeight w:val="563"/>
        </w:trPr>
        <w:tc>
          <w:tcPr>
            <w:tcW w:w="1943" w:type="dxa"/>
            <w:vMerge/>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rPr>
            </w:pPr>
            <w:r w:rsidRPr="00257BDC">
              <w:rPr>
                <w:rStyle w:val="rynqvb"/>
                <w:rFonts w:ascii="Times New Roman" w:hAnsi="Times New Roman" w:cs="Times New Roman"/>
                <w:sz w:val="24"/>
                <w:szCs w:val="24"/>
                <w:lang w:val="kk-KZ"/>
              </w:rPr>
              <w:t>Тәуекелді инвестициялық құралдар</w:t>
            </w:r>
          </w:p>
        </w:tc>
        <w:tc>
          <w:tcPr>
            <w:tcW w:w="5711" w:type="dxa"/>
          </w:tcPr>
          <w:p w:rsidR="009734DF" w:rsidRPr="00257BDC" w:rsidRDefault="009734DF" w:rsidP="00E64163">
            <w:pPr>
              <w:widowControl w:val="0"/>
              <w:spacing w:after="0" w:line="240" w:lineRule="auto"/>
              <w:jc w:val="both"/>
              <w:rPr>
                <w:rStyle w:val="ezkurwreuab5ozgtqnkl"/>
                <w:rFonts w:ascii="Times New Roman" w:hAnsi="Times New Roman" w:cs="Times New Roman"/>
                <w:sz w:val="24"/>
                <w:szCs w:val="24"/>
              </w:rPr>
            </w:pPr>
            <w:r w:rsidRPr="00257BDC">
              <w:rPr>
                <w:rStyle w:val="rynqvb"/>
                <w:rFonts w:ascii="Times New Roman" w:hAnsi="Times New Roman" w:cs="Times New Roman"/>
                <w:sz w:val="24"/>
                <w:szCs w:val="24"/>
                <w:lang w:val="kk-KZ"/>
              </w:rPr>
              <w:t xml:space="preserve">Бұл инвестициялардың кірістілігі (табыстылығы) тәуекелсіз инвестицияларға қарағанда жоғарырақ болатын және  </w:t>
            </w:r>
            <w:r w:rsidRPr="00257BDC">
              <w:rPr>
                <w:rStyle w:val="ezkurwreuab5ozgtqnkl"/>
                <w:rFonts w:ascii="Times New Roman" w:hAnsi="Times New Roman" w:cs="Times New Roman"/>
                <w:sz w:val="24"/>
                <w:szCs w:val="24"/>
                <w:lang w:val="kk-KZ"/>
              </w:rPr>
              <w:t xml:space="preserve">тәуекелдік дәрежесі де нарықтың орташа салмақтанған деңгейінен жоғары болуға тиіс </w:t>
            </w:r>
          </w:p>
        </w:tc>
      </w:tr>
      <w:tr w:rsidR="009734DF" w:rsidRPr="0002683C" w:rsidTr="00ED380A">
        <w:trPr>
          <w:trHeight w:val="483"/>
        </w:trPr>
        <w:tc>
          <w:tcPr>
            <w:tcW w:w="1943" w:type="dxa"/>
            <w:vMerge w:val="restart"/>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Капитал тартудың аймақтық көздеріне қарай</w:t>
            </w:r>
          </w:p>
        </w:tc>
        <w:tc>
          <w:tcPr>
            <w:tcW w:w="1974"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Отандық </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 xml:space="preserve">Отандық </w:t>
            </w:r>
            <w:r w:rsidRPr="00257BDC">
              <w:rPr>
                <w:rStyle w:val="ezkurwreuab5ozgtqnkl"/>
                <w:rFonts w:ascii="Times New Roman" w:hAnsi="Times New Roman" w:cs="Times New Roman"/>
                <w:sz w:val="24"/>
                <w:szCs w:val="24"/>
                <w:lang w:val="kk-KZ"/>
              </w:rPr>
              <w:t>инвестициялар елдегі ішкі көздердің есебінен жүзеге асырылады</w:t>
            </w:r>
            <w:r w:rsidRPr="00257BDC">
              <w:rPr>
                <w:rStyle w:val="rynqvb"/>
                <w:rFonts w:ascii="Times New Roman" w:hAnsi="Times New Roman" w:cs="Times New Roman"/>
                <w:sz w:val="24"/>
                <w:szCs w:val="24"/>
                <w:lang w:val="kk-KZ"/>
              </w:rPr>
              <w:t xml:space="preserve"> </w:t>
            </w:r>
          </w:p>
        </w:tc>
      </w:tr>
      <w:tr w:rsidR="009734DF" w:rsidRPr="0002683C" w:rsidTr="00ED380A">
        <w:trPr>
          <w:trHeight w:val="613"/>
        </w:trPr>
        <w:tc>
          <w:tcPr>
            <w:tcW w:w="1943" w:type="dxa"/>
            <w:vMerge/>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p>
        </w:tc>
        <w:tc>
          <w:tcPr>
            <w:tcW w:w="1974"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Шетелдік</w:t>
            </w:r>
          </w:p>
        </w:tc>
        <w:tc>
          <w:tcPr>
            <w:tcW w:w="5711" w:type="dxa"/>
          </w:tcPr>
          <w:p w:rsidR="009734DF" w:rsidRPr="00257BDC" w:rsidRDefault="009734DF" w:rsidP="00E64163">
            <w:pPr>
              <w:widowControl w:val="0"/>
              <w:spacing w:after="0" w:line="240" w:lineRule="auto"/>
              <w:jc w:val="both"/>
              <w:rPr>
                <w:rStyle w:val="rynqvb"/>
                <w:rFonts w:ascii="Times New Roman" w:hAnsi="Times New Roman" w:cs="Times New Roman"/>
                <w:sz w:val="24"/>
                <w:szCs w:val="24"/>
                <w:lang w:val="kk-KZ"/>
              </w:rPr>
            </w:pPr>
            <w:r w:rsidRPr="00257BDC">
              <w:rPr>
                <w:rStyle w:val="rynqvb"/>
                <w:rFonts w:ascii="Times New Roman" w:hAnsi="Times New Roman" w:cs="Times New Roman"/>
                <w:sz w:val="24"/>
                <w:szCs w:val="24"/>
                <w:lang w:val="kk-KZ"/>
              </w:rPr>
              <w:t>Шетелдік</w:t>
            </w:r>
            <w:r w:rsidRPr="00257BDC">
              <w:rPr>
                <w:rStyle w:val="ezkurwreuab5ozgtqnkl"/>
                <w:rFonts w:ascii="Times New Roman" w:hAnsi="Times New Roman" w:cs="Times New Roman"/>
                <w:sz w:val="24"/>
                <w:szCs w:val="24"/>
                <w:lang w:val="kk-KZ"/>
              </w:rPr>
              <w:t xml:space="preserve"> инвестициялар отандық заңды тұлғалардың жарғылық капиталына шетелдік инвесторлардың қаржылай үлес қосуы немесе несие беруі есебінен жүзеге асырылатын капитал салу үдерісі</w:t>
            </w:r>
          </w:p>
        </w:tc>
      </w:tr>
      <w:tr w:rsidR="009734DF" w:rsidRPr="00257BDC" w:rsidTr="00ED380A">
        <w:tc>
          <w:tcPr>
            <w:tcW w:w="9628" w:type="dxa"/>
            <w:gridSpan w:val="3"/>
          </w:tcPr>
          <w:p w:rsidR="009734DF" w:rsidRPr="00257BDC" w:rsidRDefault="001B16A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       </w:t>
            </w:r>
            <w:r w:rsidR="009734DF" w:rsidRPr="00257BDC">
              <w:rPr>
                <w:rStyle w:val="ezkurwreuab5ozgtqnkl"/>
                <w:rFonts w:ascii="Times New Roman" w:hAnsi="Times New Roman" w:cs="Times New Roman"/>
                <w:sz w:val="24"/>
                <w:szCs w:val="24"/>
                <w:lang w:val="kk-KZ"/>
              </w:rPr>
              <w:t>Ескерту – [5, с. 82; 8, с. 44; 13,</w:t>
            </w:r>
            <w:r w:rsidR="001C1514" w:rsidRPr="00257BDC">
              <w:rPr>
                <w:rStyle w:val="ezkurwreuab5ozgtqnkl"/>
                <w:rFonts w:ascii="Times New Roman" w:hAnsi="Times New Roman" w:cs="Times New Roman"/>
                <w:sz w:val="24"/>
                <w:szCs w:val="24"/>
                <w:lang w:val="kk-KZ"/>
              </w:rPr>
              <w:t xml:space="preserve"> с.11</w:t>
            </w:r>
            <w:r w:rsidR="009734DF" w:rsidRPr="00257BDC">
              <w:rPr>
                <w:rStyle w:val="ezkurwreuab5ozgtqnkl"/>
                <w:rFonts w:ascii="Times New Roman" w:hAnsi="Times New Roman" w:cs="Times New Roman"/>
                <w:sz w:val="24"/>
                <w:szCs w:val="24"/>
                <w:lang w:val="kk-KZ"/>
              </w:rPr>
              <w:t xml:space="preserve">]  </w:t>
            </w:r>
            <w:r w:rsidR="00E64163" w:rsidRPr="00257BDC">
              <w:rPr>
                <w:rStyle w:val="ezkurwreuab5ozgtqnkl"/>
                <w:rFonts w:ascii="Times New Roman" w:hAnsi="Times New Roman" w:cs="Times New Roman"/>
                <w:sz w:val="24"/>
                <w:szCs w:val="24"/>
                <w:lang w:val="kk-KZ"/>
              </w:rPr>
              <w:t xml:space="preserve">әдебиетттер </w:t>
            </w:r>
            <w:r w:rsidR="008F46FA" w:rsidRPr="00257BDC">
              <w:rPr>
                <w:rFonts w:ascii="Times New Roman" w:hAnsi="Times New Roman" w:cs="Times New Roman"/>
                <w:sz w:val="24"/>
                <w:szCs w:val="24"/>
                <w:lang w:val="kk-KZ"/>
              </w:rPr>
              <w:t>негізінде автормен әзірленген</w:t>
            </w:r>
          </w:p>
        </w:tc>
      </w:tr>
    </w:tbl>
    <w:p w:rsidR="009734DF" w:rsidRPr="00257BDC" w:rsidRDefault="009734DF" w:rsidP="00E64163">
      <w:pPr>
        <w:widowControl w:val="0"/>
        <w:spacing w:after="0" w:line="240" w:lineRule="auto"/>
        <w:jc w:val="both"/>
        <w:rPr>
          <w:rStyle w:val="ezkurwreuab5ozgtqnkl"/>
          <w:rFonts w:ascii="Times New Roman" w:hAnsi="Times New Roman" w:cs="Times New Roman"/>
          <w:sz w:val="28"/>
          <w:szCs w:val="28"/>
          <w:lang w:val="kk-KZ"/>
        </w:rPr>
      </w:pPr>
    </w:p>
    <w:p w:rsidR="003B5305" w:rsidRPr="00257BDC" w:rsidRDefault="0033400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Инвестициялардың әртүрлі түрлерін бөліп көрсетуде бірқатар критерийлердің бар екені 1-кестеден анық байқалады. Соның ішінде, салым салудың бағытына байланысты тікелей және портфельді болып бөлінуіне тоқтала кеткен жөн. Портфельді инвестицияларды кейбір қазақстандық авторлар </w:t>
      </w:r>
      <w:r w:rsidR="00CE55EB"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қоржындық</w:t>
      </w:r>
      <w:r w:rsidR="00CE55EB"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деп те атап жүр. </w:t>
      </w:r>
      <w:r w:rsidR="002F6C32" w:rsidRPr="00257BDC">
        <w:rPr>
          <w:rFonts w:ascii="Times New Roman" w:hAnsi="Times New Roman" w:cs="Times New Roman"/>
          <w:sz w:val="28"/>
          <w:szCs w:val="28"/>
          <w:lang w:val="kk-KZ"/>
        </w:rPr>
        <w:t xml:space="preserve">Ал тікелей инвестицияларды көбінесе </w:t>
      </w:r>
      <w:r w:rsidR="002F6C32" w:rsidRPr="00257BDC">
        <w:rPr>
          <w:rStyle w:val="ezkurwreuab5ozgtqnkl"/>
          <w:rFonts w:ascii="Times New Roman" w:hAnsi="Times New Roman" w:cs="Times New Roman"/>
          <w:sz w:val="28"/>
          <w:szCs w:val="28"/>
          <w:lang w:val="kk-KZ"/>
        </w:rPr>
        <w:t>өндіріс</w:t>
      </w:r>
      <w:r w:rsidR="002F6C32" w:rsidRPr="00257BDC">
        <w:rPr>
          <w:rFonts w:ascii="Times New Roman" w:hAnsi="Times New Roman" w:cs="Times New Roman"/>
          <w:sz w:val="28"/>
          <w:szCs w:val="28"/>
          <w:lang w:val="kk-KZ"/>
        </w:rPr>
        <w:t xml:space="preserve"> </w:t>
      </w:r>
      <w:r w:rsidR="002F6C32" w:rsidRPr="00257BDC">
        <w:rPr>
          <w:rStyle w:val="ezkurwreuab5ozgtqnkl"/>
          <w:rFonts w:ascii="Times New Roman" w:hAnsi="Times New Roman" w:cs="Times New Roman"/>
          <w:sz w:val="28"/>
          <w:szCs w:val="28"/>
          <w:lang w:val="kk-KZ"/>
        </w:rPr>
        <w:t>процесіне</w:t>
      </w:r>
      <w:r w:rsidR="002F6C32" w:rsidRPr="00257BDC">
        <w:rPr>
          <w:rFonts w:ascii="Times New Roman" w:hAnsi="Times New Roman" w:cs="Times New Roman"/>
          <w:sz w:val="28"/>
          <w:szCs w:val="28"/>
          <w:lang w:val="kk-KZ"/>
        </w:rPr>
        <w:t xml:space="preserve"> </w:t>
      </w:r>
      <w:r w:rsidR="002F6C32" w:rsidRPr="00257BDC">
        <w:rPr>
          <w:rStyle w:val="ezkurwreuab5ozgtqnkl"/>
          <w:rFonts w:ascii="Times New Roman" w:hAnsi="Times New Roman" w:cs="Times New Roman"/>
          <w:sz w:val="28"/>
          <w:szCs w:val="28"/>
          <w:lang w:val="kk-KZ"/>
        </w:rPr>
        <w:t>тікелей салымдар салу деп қабылдайды.</w:t>
      </w:r>
      <w:r w:rsidR="003B5305" w:rsidRPr="00257BDC">
        <w:rPr>
          <w:rStyle w:val="ezkurwreuab5ozgtqnkl"/>
          <w:rFonts w:ascii="Times New Roman" w:hAnsi="Times New Roman" w:cs="Times New Roman"/>
          <w:sz w:val="28"/>
          <w:szCs w:val="28"/>
          <w:lang w:val="kk-KZ"/>
        </w:rPr>
        <w:t xml:space="preserve"> </w:t>
      </w:r>
      <w:r w:rsidR="00C033EC" w:rsidRPr="00257BDC">
        <w:rPr>
          <w:rStyle w:val="ezkurwreuab5ozgtqnkl"/>
          <w:rFonts w:ascii="Times New Roman" w:hAnsi="Times New Roman" w:cs="Times New Roman"/>
          <w:sz w:val="28"/>
          <w:szCs w:val="28"/>
          <w:lang w:val="kk-KZ"/>
        </w:rPr>
        <w:t>Әдебиеттерге</w:t>
      </w:r>
      <w:r w:rsidR="00C033EC" w:rsidRPr="00257BDC">
        <w:rPr>
          <w:rFonts w:ascii="Times New Roman" w:hAnsi="Times New Roman" w:cs="Times New Roman"/>
          <w:sz w:val="28"/>
          <w:szCs w:val="28"/>
          <w:lang w:val="kk-KZ"/>
        </w:rPr>
        <w:t xml:space="preserve"> </w:t>
      </w:r>
      <w:r w:rsidR="00C033EC" w:rsidRPr="00257BDC">
        <w:rPr>
          <w:rStyle w:val="ezkurwreuab5ozgtqnkl"/>
          <w:rFonts w:ascii="Times New Roman" w:hAnsi="Times New Roman" w:cs="Times New Roman"/>
          <w:sz w:val="28"/>
          <w:szCs w:val="28"/>
          <w:lang w:val="kk-KZ"/>
        </w:rPr>
        <w:t>шолу</w:t>
      </w:r>
      <w:r w:rsidR="00660974" w:rsidRPr="00257BDC">
        <w:rPr>
          <w:rStyle w:val="ezkurwreuab5ozgtqnkl"/>
          <w:rFonts w:ascii="Times New Roman" w:hAnsi="Times New Roman" w:cs="Times New Roman"/>
          <w:sz w:val="28"/>
          <w:szCs w:val="28"/>
          <w:lang w:val="kk-KZ"/>
        </w:rPr>
        <w:t xml:space="preserve"> </w:t>
      </w:r>
      <w:r w:rsidR="00660974" w:rsidRPr="00257BDC">
        <w:rPr>
          <w:rFonts w:ascii="Times New Roman" w:hAnsi="Times New Roman" w:cs="Times New Roman"/>
          <w:sz w:val="28"/>
          <w:szCs w:val="28"/>
          <w:lang w:val="kk-KZ"/>
        </w:rPr>
        <w:t xml:space="preserve">тікелей салымдарды қаржылық активтерге салынатын, ал  портфельді инвестицияларды </w:t>
      </w:r>
      <w:r w:rsidR="00660974" w:rsidRPr="00257BDC">
        <w:rPr>
          <w:rFonts w:ascii="Times New Roman" w:hAnsi="Times New Roman" w:cs="Times New Roman"/>
          <w:sz w:val="28"/>
          <w:szCs w:val="28"/>
          <w:lang w:val="kk-KZ"/>
        </w:rPr>
        <w:lastRenderedPageBreak/>
        <w:t>қаржылық емес активтерге салынатын күрделі қаражат салымдары деп жіктейтінін</w:t>
      </w:r>
      <w:r w:rsidR="00CD4D07" w:rsidRPr="00257BDC">
        <w:rPr>
          <w:rFonts w:ascii="Times New Roman" w:hAnsi="Times New Roman" w:cs="Times New Roman"/>
          <w:sz w:val="28"/>
          <w:szCs w:val="28"/>
          <w:lang w:val="kk-KZ"/>
        </w:rPr>
        <w:t xml:space="preserve"> көрсетті.</w:t>
      </w:r>
      <w:r w:rsidR="0095353E" w:rsidRPr="00257BDC">
        <w:rPr>
          <w:rFonts w:ascii="Times New Roman" w:hAnsi="Times New Roman" w:cs="Times New Roman"/>
          <w:sz w:val="28"/>
          <w:szCs w:val="28"/>
          <w:lang w:val="kk-KZ"/>
        </w:rPr>
        <w:t xml:space="preserve"> </w:t>
      </w:r>
      <w:r w:rsidR="003B5305" w:rsidRPr="00257BDC">
        <w:rPr>
          <w:rFonts w:ascii="Times New Roman" w:hAnsi="Times New Roman" w:cs="Times New Roman"/>
          <w:sz w:val="28"/>
          <w:szCs w:val="28"/>
          <w:lang w:val="kk-KZ"/>
        </w:rPr>
        <w:t xml:space="preserve">Бұл </w:t>
      </w:r>
      <w:r w:rsidR="003B5305" w:rsidRPr="00257BDC">
        <w:rPr>
          <w:rStyle w:val="ezkurwreuab5ozgtqnkl"/>
          <w:rFonts w:ascii="Times New Roman" w:hAnsi="Times New Roman" w:cs="Times New Roman"/>
          <w:sz w:val="28"/>
          <w:szCs w:val="28"/>
          <w:lang w:val="kk-KZ"/>
        </w:rPr>
        <w:t>инвестициялық қаржылық құралдардың өз алдына бөлек инструмент түрі санатында</w:t>
      </w:r>
      <w:r w:rsidR="003B5305" w:rsidRPr="00257BDC">
        <w:rPr>
          <w:rFonts w:ascii="Times New Roman" w:hAnsi="Times New Roman" w:cs="Times New Roman"/>
          <w:sz w:val="28"/>
          <w:szCs w:val="28"/>
          <w:lang w:val="kk-KZ"/>
        </w:rPr>
        <w:t xml:space="preserve"> болуының бір дәлелі ретінде қабылдауға мүмкіндік береді.</w:t>
      </w:r>
    </w:p>
    <w:p w:rsidR="004E315F" w:rsidRPr="00257BDC" w:rsidRDefault="004E315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Бұған қоса </w:t>
      </w:r>
      <w:r w:rsidR="00971131" w:rsidRPr="00257BDC">
        <w:rPr>
          <w:rFonts w:ascii="Times New Roman" w:hAnsi="Times New Roman" w:cs="Times New Roman"/>
          <w:sz w:val="28"/>
          <w:szCs w:val="28"/>
          <w:lang w:val="kk-KZ"/>
        </w:rPr>
        <w:t>жоғарыдағы 1-</w:t>
      </w:r>
      <w:r w:rsidRPr="00257BDC">
        <w:rPr>
          <w:rFonts w:ascii="Times New Roman" w:hAnsi="Times New Roman" w:cs="Times New Roman"/>
          <w:sz w:val="28"/>
          <w:szCs w:val="28"/>
          <w:lang w:val="kk-KZ"/>
        </w:rPr>
        <w:t>кестеде берілмеген инвестициялардың тура және жанама деп жіктелетіні тағы бар.</w:t>
      </w:r>
      <w:r w:rsidR="00971131" w:rsidRPr="00257BDC">
        <w:rPr>
          <w:rFonts w:ascii="Times New Roman" w:hAnsi="Times New Roman" w:cs="Times New Roman"/>
          <w:sz w:val="28"/>
          <w:szCs w:val="28"/>
          <w:lang w:val="kk-KZ"/>
        </w:rPr>
        <w:t xml:space="preserve"> Бұлай жіктеудің негізгі критерийі болып инвесторлардың инвестициялық жобаға қатысуы табылады. </w:t>
      </w:r>
      <w:r w:rsidRPr="00257BDC">
        <w:rPr>
          <w:rFonts w:ascii="Times New Roman" w:hAnsi="Times New Roman" w:cs="Times New Roman"/>
          <w:sz w:val="28"/>
          <w:szCs w:val="28"/>
          <w:lang w:val="kk-KZ"/>
        </w:rPr>
        <w:t xml:space="preserve"> </w:t>
      </w:r>
    </w:p>
    <w:p w:rsidR="003565F1" w:rsidRPr="00257BDC" w:rsidRDefault="003565F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 қазақстандық авторлар Т.В. Фурсова мен В.Д. Заболотникова өз еңбегінде инвестицияларды қаржылық және нақты инвестициялар деп екі топқа бөліп, әрқайсысына жеке анықтама берген. Бұл авторлар   қаржылық инвестицияларды </w:t>
      </w:r>
      <w:r w:rsidRPr="00257BDC">
        <w:rPr>
          <w:rStyle w:val="ezkurwreuab5ozgtqnkl"/>
          <w:rFonts w:ascii="Times New Roman" w:hAnsi="Times New Roman" w:cs="Times New Roman"/>
          <w:sz w:val="28"/>
          <w:szCs w:val="28"/>
          <w:lang w:val="kk-KZ"/>
        </w:rPr>
        <w:t>әртүрлі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құралдарына,</w:t>
      </w:r>
      <w:r w:rsidRPr="00257BDC">
        <w:rPr>
          <w:rFonts w:ascii="Times New Roman" w:hAnsi="Times New Roman" w:cs="Times New Roman"/>
          <w:sz w:val="28"/>
          <w:szCs w:val="28"/>
          <w:lang w:val="kk-KZ"/>
        </w:rPr>
        <w:t xml:space="preserve"> ең </w:t>
      </w:r>
      <w:r w:rsidRPr="00257BDC">
        <w:rPr>
          <w:rStyle w:val="ezkurwreuab5ozgtqnkl"/>
          <w:rFonts w:ascii="Times New Roman" w:hAnsi="Times New Roman" w:cs="Times New Roman"/>
          <w:sz w:val="28"/>
          <w:szCs w:val="28"/>
          <w:lang w:val="kk-KZ"/>
        </w:rPr>
        <w:t>алдымен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бағалы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қағаздарға,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сондай</w:t>
      </w:r>
      <w:r w:rsidRPr="00257BDC">
        <w:rPr>
          <w:rFonts w:ascii="Times New Roman" w:hAnsi="Times New Roman" w:cs="Times New Roman"/>
          <w:sz w:val="28"/>
          <w:szCs w:val="28"/>
          <w:lang w:val="kk-KZ"/>
        </w:rPr>
        <w:t xml:space="preserve">-ақ </w:t>
      </w:r>
      <w:r w:rsidRPr="00257BDC">
        <w:rPr>
          <w:rStyle w:val="ezkurwreuab5ozgtqnkl"/>
          <w:rFonts w:ascii="Times New Roman" w:hAnsi="Times New Roman" w:cs="Times New Roman"/>
          <w:sz w:val="28"/>
          <w:szCs w:val="28"/>
          <w:lang w:val="kk-KZ"/>
        </w:rPr>
        <w:t>активтерге</w:t>
      </w:r>
      <w:r w:rsidRPr="00257BDC">
        <w:rPr>
          <w:rFonts w:ascii="Times New Roman" w:hAnsi="Times New Roman" w:cs="Times New Roman"/>
          <w:sz w:val="28"/>
          <w:szCs w:val="28"/>
          <w:lang w:val="kk-KZ"/>
        </w:rPr>
        <w:t xml:space="preserve"> инвестиция салу деп қарастырады [</w:t>
      </w:r>
      <w:r w:rsidR="00DA3773" w:rsidRPr="00257BDC">
        <w:rPr>
          <w:rFonts w:ascii="Times New Roman" w:hAnsi="Times New Roman" w:cs="Times New Roman"/>
          <w:sz w:val="28"/>
          <w:szCs w:val="28"/>
          <w:lang w:val="kk-KZ"/>
        </w:rPr>
        <w:t>13</w:t>
      </w:r>
      <w:r w:rsidR="005A54D8"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с. 10</w:t>
      </w:r>
      <w:r w:rsidR="0093134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Осы авторлардың анықтамасымен жартылай келіспеуге болады, өйткені берілген анықтамада «ең </w:t>
      </w:r>
      <w:r w:rsidRPr="00257BDC">
        <w:rPr>
          <w:rStyle w:val="ezkurwreuab5ozgtqnkl"/>
          <w:rFonts w:ascii="Times New Roman" w:hAnsi="Times New Roman" w:cs="Times New Roman"/>
          <w:sz w:val="28"/>
          <w:szCs w:val="28"/>
          <w:lang w:val="kk-KZ"/>
        </w:rPr>
        <w:t>алдымен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бағалы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қағаздарға </w:t>
      </w:r>
      <w:r w:rsidRPr="00257BDC">
        <w:rPr>
          <w:rFonts w:ascii="Times New Roman" w:hAnsi="Times New Roman" w:cs="Times New Roman"/>
          <w:sz w:val="28"/>
          <w:szCs w:val="28"/>
          <w:lang w:val="kk-KZ"/>
        </w:rPr>
        <w:t>инвестиция салу» делінген, бұл әрине дұрыс көзқарас. Ал  «</w:t>
      </w:r>
      <w:r w:rsidRPr="00257BDC">
        <w:rPr>
          <w:rStyle w:val="ezkurwreuab5ozgtqnkl"/>
          <w:rFonts w:ascii="Times New Roman" w:hAnsi="Times New Roman" w:cs="Times New Roman"/>
          <w:sz w:val="28"/>
          <w:szCs w:val="28"/>
          <w:lang w:val="kk-KZ"/>
        </w:rPr>
        <w:t>сондай</w:t>
      </w:r>
      <w:r w:rsidRPr="00257BDC">
        <w:rPr>
          <w:rFonts w:ascii="Times New Roman" w:hAnsi="Times New Roman" w:cs="Times New Roman"/>
          <w:sz w:val="28"/>
          <w:szCs w:val="28"/>
          <w:lang w:val="kk-KZ"/>
        </w:rPr>
        <w:t xml:space="preserve">-ақ </w:t>
      </w:r>
      <w:r w:rsidRPr="00257BDC">
        <w:rPr>
          <w:rStyle w:val="ezkurwreuab5ozgtqnkl"/>
          <w:rFonts w:ascii="Times New Roman" w:hAnsi="Times New Roman" w:cs="Times New Roman"/>
          <w:sz w:val="28"/>
          <w:szCs w:val="28"/>
          <w:lang w:val="kk-KZ"/>
        </w:rPr>
        <w:t>активтерге</w:t>
      </w:r>
      <w:r w:rsidRPr="00257BDC">
        <w:rPr>
          <w:rFonts w:ascii="Times New Roman" w:hAnsi="Times New Roman" w:cs="Times New Roman"/>
          <w:sz w:val="28"/>
          <w:szCs w:val="28"/>
          <w:lang w:val="kk-KZ"/>
        </w:rPr>
        <w:t xml:space="preserve"> инвестиция салу» деген сипаттама жалпылама түрде берілген деп пайымдаймыз, мұның астарында ақшалай қаражаттар да, туынды қаржылық құралдар, басқалары да кіруі мүмкін.  Біздің көзқарасымыз бойынша «инвестициялық қаржылық құралдар» ұғымын жеке қарастырып анықтаған жөн  және ол нақтылауды қажет етеді. </w:t>
      </w:r>
    </w:p>
    <w:p w:rsidR="003565F1" w:rsidRPr="00257BDC" w:rsidRDefault="003565F1"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Шетелдік, ресейлік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 қазақстандық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авторлардың берген анықтамаларын талдай келе келесідей параметрлер жиі кездесетінін  атап өтеміз:</w:t>
      </w:r>
    </w:p>
    <w:p w:rsidR="003565F1" w:rsidRPr="00257BDC" w:rsidRDefault="003565F1"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инвестициялар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спекулятивті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сипатқа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немесе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ұзақ</w:t>
      </w:r>
      <w:r w:rsidRPr="00257BDC">
        <w:rPr>
          <w:rFonts w:ascii="Times New Roman" w:hAnsi="Times New Roman" w:cs="Times New Roman"/>
          <w:sz w:val="28"/>
          <w:szCs w:val="28"/>
          <w:lang w:val="kk-KZ"/>
        </w:rPr>
        <w:t xml:space="preserve"> мерзімді </w:t>
      </w:r>
      <w:r w:rsidRPr="00257BDC">
        <w:rPr>
          <w:rStyle w:val="ezkurwreuab5ozgtqnkl"/>
          <w:rFonts w:ascii="Times New Roman" w:hAnsi="Times New Roman" w:cs="Times New Roman"/>
          <w:sz w:val="28"/>
          <w:szCs w:val="28"/>
          <w:lang w:val="kk-KZ"/>
        </w:rPr>
        <w:t>инвестицияларға</w:t>
      </w:r>
      <w:r w:rsidRPr="00257BDC">
        <w:rPr>
          <w:rFonts w:ascii="Times New Roman" w:hAnsi="Times New Roman" w:cs="Times New Roman"/>
          <w:sz w:val="28"/>
          <w:szCs w:val="28"/>
          <w:lang w:val="kk-KZ"/>
        </w:rPr>
        <w:t xml:space="preserve"> </w:t>
      </w:r>
      <w:r w:rsidR="00BE389D" w:rsidRPr="00257BDC">
        <w:rPr>
          <w:rStyle w:val="ezkurwreuab5ozgtqnkl"/>
          <w:rFonts w:ascii="Times New Roman" w:hAnsi="Times New Roman" w:cs="Times New Roman"/>
          <w:sz w:val="28"/>
          <w:szCs w:val="28"/>
          <w:lang w:val="kk-KZ"/>
        </w:rPr>
        <w:t>бағытталған;</w:t>
      </w:r>
    </w:p>
    <w:p w:rsidR="00D75A4E" w:rsidRPr="00257BDC" w:rsidRDefault="003565F1" w:rsidP="00E64163">
      <w:pPr>
        <w:widowControl w:val="0"/>
        <w:spacing w:after="0" w:line="240" w:lineRule="auto"/>
        <w:ind w:firstLine="567"/>
        <w:jc w:val="both"/>
        <w:rPr>
          <w:rFonts w:ascii="Times New Roman" w:hAnsi="Times New Roman" w:cs="Times New Roman"/>
          <w:b/>
          <w:color w:val="FF0000"/>
          <w:sz w:val="28"/>
          <w:szCs w:val="28"/>
          <w:lang w:val="kk-KZ"/>
        </w:rPr>
      </w:pPr>
      <w:r w:rsidRPr="00257BDC">
        <w:rPr>
          <w:rFonts w:ascii="Times New Roman" w:hAnsi="Times New Roman" w:cs="Times New Roman"/>
          <w:sz w:val="28"/>
          <w:szCs w:val="28"/>
          <w:lang w:val="kk-KZ"/>
        </w:rPr>
        <w:t>–</w:t>
      </w:r>
      <w:r w:rsidR="00C033EC" w:rsidRPr="00257BDC">
        <w:rPr>
          <w:rFonts w:ascii="Times New Roman" w:hAnsi="Times New Roman" w:cs="Times New Roman"/>
          <w:sz w:val="28"/>
          <w:szCs w:val="28"/>
          <w:lang w:val="kk-KZ"/>
        </w:rPr>
        <w:t xml:space="preserve"> </w:t>
      </w:r>
      <w:r w:rsidR="00D75A4E" w:rsidRPr="00257BDC">
        <w:rPr>
          <w:rFonts w:ascii="Times New Roman" w:hAnsi="Times New Roman" w:cs="Times New Roman"/>
          <w:sz w:val="28"/>
          <w:szCs w:val="28"/>
          <w:lang w:val="kk-KZ"/>
        </w:rPr>
        <w:t xml:space="preserve"> </w:t>
      </w:r>
      <w:r w:rsidR="00257346" w:rsidRPr="00257BDC">
        <w:rPr>
          <w:rFonts w:ascii="Times New Roman" w:hAnsi="Times New Roman" w:cs="Times New Roman"/>
          <w:sz w:val="28"/>
          <w:szCs w:val="28"/>
          <w:lang w:val="kk-KZ"/>
        </w:rPr>
        <w:t>БҚ-ды сатып алған тұлғаға қосымша кіріс әкелуді қамтамасыз ете алу керек</w:t>
      </w:r>
      <w:r w:rsidR="00CA157A" w:rsidRPr="00257BDC">
        <w:rPr>
          <w:rFonts w:ascii="Times New Roman" w:hAnsi="Times New Roman" w:cs="Times New Roman"/>
          <w:sz w:val="28"/>
          <w:szCs w:val="28"/>
          <w:lang w:val="kk-KZ"/>
        </w:rPr>
        <w:t>;</w:t>
      </w:r>
      <w:r w:rsidR="00257346" w:rsidRPr="00257BDC">
        <w:rPr>
          <w:rFonts w:ascii="Times New Roman" w:hAnsi="Times New Roman" w:cs="Times New Roman"/>
          <w:sz w:val="28"/>
          <w:szCs w:val="28"/>
          <w:lang w:val="kk-KZ"/>
        </w:rPr>
        <w:t xml:space="preserve"> </w:t>
      </w:r>
    </w:p>
    <w:p w:rsidR="003565F1" w:rsidRPr="00257BDC" w:rsidRDefault="003565F1" w:rsidP="00E64163">
      <w:pPr>
        <w:widowControl w:val="0"/>
        <w:spacing w:after="0" w:line="240" w:lineRule="auto"/>
        <w:ind w:firstLine="567"/>
        <w:jc w:val="both"/>
        <w:rPr>
          <w:rFonts w:ascii="Times New Roman" w:hAnsi="Times New Roman" w:cs="Times New Roman"/>
          <w:b/>
          <w:color w:val="FF0000"/>
          <w:sz w:val="28"/>
          <w:szCs w:val="28"/>
          <w:lang w:val="kk-KZ"/>
        </w:rPr>
      </w:pPr>
      <w:r w:rsidRPr="00257BDC">
        <w:rPr>
          <w:rFonts w:ascii="Times New Roman" w:hAnsi="Times New Roman" w:cs="Times New Roman"/>
          <w:sz w:val="28"/>
          <w:szCs w:val="28"/>
          <w:lang w:val="kk-KZ"/>
        </w:rPr>
        <w:t>–</w:t>
      </w:r>
      <w:r w:rsidR="00257346" w:rsidRPr="00257BDC">
        <w:rPr>
          <w:rFonts w:ascii="Times New Roman" w:hAnsi="Times New Roman" w:cs="Times New Roman"/>
          <w:sz w:val="28"/>
          <w:szCs w:val="28"/>
          <w:lang w:val="kk-KZ"/>
        </w:rPr>
        <w:t xml:space="preserve"> сатып алған тұлға </w:t>
      </w:r>
      <w:r w:rsidR="00257346" w:rsidRPr="00257BDC">
        <w:rPr>
          <w:rStyle w:val="ezkurwreuab5ozgtqnkl"/>
          <w:rFonts w:ascii="Times New Roman" w:hAnsi="Times New Roman" w:cs="Times New Roman"/>
          <w:sz w:val="28"/>
          <w:szCs w:val="28"/>
          <w:lang w:val="kk-KZ"/>
        </w:rPr>
        <w:t>бұл</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кірісті</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немесе</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капитал</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өсімін</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құруға</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ешқандай</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еңбек</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(белсенді)</w:t>
      </w:r>
      <w:r w:rsidR="00257346" w:rsidRPr="00257BDC">
        <w:rPr>
          <w:rFonts w:ascii="Times New Roman" w:hAnsi="Times New Roman" w:cs="Times New Roman"/>
          <w:sz w:val="28"/>
          <w:szCs w:val="28"/>
          <w:lang w:val="kk-KZ"/>
        </w:rPr>
        <w:t xml:space="preserve"> </w:t>
      </w:r>
      <w:r w:rsidR="00257346" w:rsidRPr="00257BDC">
        <w:rPr>
          <w:rStyle w:val="ezkurwreuab5ozgtqnkl"/>
          <w:rFonts w:ascii="Times New Roman" w:hAnsi="Times New Roman" w:cs="Times New Roman"/>
          <w:sz w:val="28"/>
          <w:szCs w:val="28"/>
          <w:lang w:val="kk-KZ"/>
        </w:rPr>
        <w:t>қатыспайды</w:t>
      </w:r>
      <w:r w:rsidR="00CA157A" w:rsidRPr="00257BDC">
        <w:rPr>
          <w:rStyle w:val="ezkurwreuab5ozgtqnkl"/>
          <w:rFonts w:ascii="Times New Roman" w:hAnsi="Times New Roman" w:cs="Times New Roman"/>
          <w:sz w:val="28"/>
          <w:szCs w:val="28"/>
          <w:lang w:val="kk-KZ"/>
        </w:rPr>
        <w:t>;</w:t>
      </w:r>
      <w:r w:rsidR="00257346" w:rsidRPr="00257BDC">
        <w:rPr>
          <w:rStyle w:val="ezkurwreuab5ozgtqnkl"/>
          <w:rFonts w:ascii="Times New Roman" w:hAnsi="Times New Roman" w:cs="Times New Roman"/>
          <w:sz w:val="28"/>
          <w:szCs w:val="28"/>
          <w:lang w:val="kk-KZ"/>
        </w:rPr>
        <w:t xml:space="preserve"> </w:t>
      </w:r>
    </w:p>
    <w:p w:rsidR="00257346" w:rsidRPr="00257BDC" w:rsidRDefault="002573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пайыздық мөлшерлемесі болуы тиіс, сонымен бірге тәуекелі бар активтер</w:t>
      </w:r>
      <w:r w:rsidR="00CA157A"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p>
    <w:p w:rsidR="00E476FB" w:rsidRPr="00257BDC" w:rsidRDefault="000B221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Кейінгі кезде инвестициялардың құрылымында материалдық активтерге қарағанда қаржылық активтер едәуір басымдау болуда, </w:t>
      </w:r>
      <w:r w:rsidR="007952A0" w:rsidRPr="00257BDC">
        <w:rPr>
          <w:rFonts w:ascii="Times New Roman" w:hAnsi="Times New Roman" w:cs="Times New Roman"/>
          <w:sz w:val="28"/>
          <w:szCs w:val="28"/>
          <w:lang w:val="kk-KZ"/>
        </w:rPr>
        <w:t xml:space="preserve">сондай-ақ сол қаржылық активтердің өзінің құрылымында </w:t>
      </w:r>
      <w:r w:rsidR="00257346" w:rsidRPr="00257BDC">
        <w:rPr>
          <w:rFonts w:ascii="Times New Roman" w:hAnsi="Times New Roman" w:cs="Times New Roman"/>
          <w:sz w:val="28"/>
          <w:szCs w:val="28"/>
          <w:lang w:val="kk-KZ"/>
        </w:rPr>
        <w:t xml:space="preserve">негізгі </w:t>
      </w:r>
      <w:r w:rsidR="007952A0" w:rsidRPr="00257BDC">
        <w:rPr>
          <w:rFonts w:ascii="Times New Roman" w:hAnsi="Times New Roman" w:cs="Times New Roman"/>
          <w:sz w:val="28"/>
          <w:szCs w:val="28"/>
          <w:lang w:val="kk-KZ"/>
        </w:rPr>
        <w:t>БҚ-дардың үлесі артып келеді. Мұндай тенденцияның өзі инвестициялық құралды</w:t>
      </w:r>
      <w:r w:rsidR="00166908" w:rsidRPr="00257BDC">
        <w:rPr>
          <w:rFonts w:ascii="Times New Roman" w:hAnsi="Times New Roman" w:cs="Times New Roman"/>
          <w:sz w:val="28"/>
          <w:szCs w:val="28"/>
          <w:lang w:val="kk-KZ"/>
        </w:rPr>
        <w:t xml:space="preserve"> кең мағынада қарастырғаннан гөрі</w:t>
      </w:r>
      <w:r w:rsidR="007952A0" w:rsidRPr="00257BDC">
        <w:rPr>
          <w:rFonts w:ascii="Times New Roman" w:hAnsi="Times New Roman" w:cs="Times New Roman"/>
          <w:sz w:val="28"/>
          <w:szCs w:val="28"/>
          <w:lang w:val="kk-KZ"/>
        </w:rPr>
        <w:t xml:space="preserve"> инвестициялық қаржылық құрал деп бөлек қарастыруға негіз бола алады. </w:t>
      </w:r>
    </w:p>
    <w:p w:rsidR="00EF5288" w:rsidRPr="00257BDC" w:rsidRDefault="00E476F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Сонымен қатар, қазіргі кезде дәстүрлі </w:t>
      </w:r>
      <w:r w:rsidR="00FB4125" w:rsidRPr="00257BDC">
        <w:rPr>
          <w:rFonts w:ascii="Times New Roman" w:hAnsi="Times New Roman" w:cs="Times New Roman"/>
          <w:sz w:val="28"/>
          <w:szCs w:val="28"/>
          <w:lang w:val="kk-KZ"/>
        </w:rPr>
        <w:t>бағалы қағаздар</w:t>
      </w:r>
      <w:r w:rsidRPr="00257BDC">
        <w:rPr>
          <w:rFonts w:ascii="Times New Roman" w:hAnsi="Times New Roman" w:cs="Times New Roman"/>
          <w:sz w:val="28"/>
          <w:szCs w:val="28"/>
          <w:lang w:val="kk-KZ"/>
        </w:rPr>
        <w:t xml:space="preserve"> нарығы</w:t>
      </w:r>
      <w:r w:rsidR="00A97F2C" w:rsidRPr="00257BDC">
        <w:rPr>
          <w:rFonts w:ascii="Times New Roman" w:hAnsi="Times New Roman" w:cs="Times New Roman"/>
          <w:sz w:val="28"/>
          <w:szCs w:val="28"/>
          <w:lang w:val="kk-KZ"/>
        </w:rPr>
        <w:t>н дамыту және нарықтағы эмиссиялық белсенділіктерді, инвестициял</w:t>
      </w:r>
      <w:r w:rsidR="00FB4125" w:rsidRPr="00257BDC">
        <w:rPr>
          <w:rFonts w:ascii="Times New Roman" w:hAnsi="Times New Roman" w:cs="Times New Roman"/>
          <w:sz w:val="28"/>
          <w:szCs w:val="28"/>
          <w:lang w:val="kk-KZ"/>
        </w:rPr>
        <w:t>ау</w:t>
      </w:r>
      <w:r w:rsidR="00A97F2C" w:rsidRPr="00257BDC">
        <w:rPr>
          <w:rFonts w:ascii="Times New Roman" w:hAnsi="Times New Roman" w:cs="Times New Roman"/>
          <w:sz w:val="28"/>
          <w:szCs w:val="28"/>
          <w:lang w:val="kk-KZ"/>
        </w:rPr>
        <w:t xml:space="preserve"> мүмкіндіктерді</w:t>
      </w:r>
      <w:r w:rsidR="00333B03" w:rsidRPr="00257BDC">
        <w:rPr>
          <w:rFonts w:ascii="Times New Roman" w:hAnsi="Times New Roman" w:cs="Times New Roman"/>
          <w:sz w:val="28"/>
          <w:szCs w:val="28"/>
          <w:lang w:val="kk-KZ"/>
        </w:rPr>
        <w:t xml:space="preserve"> және</w:t>
      </w:r>
      <w:r w:rsidR="00A97F2C" w:rsidRPr="00257BDC">
        <w:rPr>
          <w:rFonts w:ascii="Times New Roman" w:hAnsi="Times New Roman" w:cs="Times New Roman"/>
          <w:sz w:val="28"/>
          <w:szCs w:val="28"/>
          <w:lang w:val="kk-KZ"/>
        </w:rPr>
        <w:t xml:space="preserve"> өтімділі</w:t>
      </w:r>
      <w:r w:rsidR="00152544" w:rsidRPr="00257BDC">
        <w:rPr>
          <w:rFonts w:ascii="Times New Roman" w:hAnsi="Times New Roman" w:cs="Times New Roman"/>
          <w:sz w:val="28"/>
          <w:szCs w:val="28"/>
          <w:lang w:val="kk-KZ"/>
        </w:rPr>
        <w:t>к</w:t>
      </w:r>
      <w:r w:rsidR="00A97F2C" w:rsidRPr="00257BDC">
        <w:rPr>
          <w:rFonts w:ascii="Times New Roman" w:hAnsi="Times New Roman" w:cs="Times New Roman"/>
          <w:sz w:val="28"/>
          <w:szCs w:val="28"/>
          <w:lang w:val="kk-KZ"/>
        </w:rPr>
        <w:t xml:space="preserve">ті </w:t>
      </w:r>
      <w:r w:rsidR="00333B03" w:rsidRPr="00257BDC">
        <w:rPr>
          <w:rFonts w:ascii="Times New Roman" w:hAnsi="Times New Roman" w:cs="Times New Roman"/>
          <w:sz w:val="28"/>
          <w:szCs w:val="28"/>
          <w:lang w:val="kk-KZ"/>
        </w:rPr>
        <w:t>арттыру</w:t>
      </w:r>
      <w:r w:rsidR="00A97F2C" w:rsidRPr="00257BDC">
        <w:rPr>
          <w:rFonts w:ascii="Times New Roman" w:hAnsi="Times New Roman" w:cs="Times New Roman"/>
          <w:sz w:val="28"/>
          <w:szCs w:val="28"/>
          <w:lang w:val="kk-KZ"/>
        </w:rPr>
        <w:t xml:space="preserve"> үшін </w:t>
      </w:r>
      <w:r w:rsidRPr="00257BDC">
        <w:rPr>
          <w:rFonts w:ascii="Times New Roman" w:hAnsi="Times New Roman" w:cs="Times New Roman"/>
          <w:sz w:val="28"/>
          <w:szCs w:val="28"/>
          <w:lang w:val="kk-KZ"/>
        </w:rPr>
        <w:t>цифрлық қаржылық құралдарын пайдалануда.</w:t>
      </w:r>
      <w:r w:rsidR="00333B03" w:rsidRPr="00257BDC">
        <w:rPr>
          <w:rFonts w:ascii="Times New Roman" w:hAnsi="Times New Roman" w:cs="Times New Roman"/>
          <w:sz w:val="28"/>
          <w:szCs w:val="28"/>
          <w:lang w:val="kk-KZ"/>
        </w:rPr>
        <w:t xml:space="preserve"> </w:t>
      </w:r>
      <w:r w:rsidR="00152544" w:rsidRPr="00257BDC">
        <w:rPr>
          <w:rFonts w:ascii="Times New Roman" w:hAnsi="Times New Roman" w:cs="Times New Roman"/>
          <w:sz w:val="28"/>
          <w:szCs w:val="28"/>
          <w:lang w:val="kk-KZ"/>
        </w:rPr>
        <w:t xml:space="preserve">Жасыл </w:t>
      </w:r>
      <w:r w:rsidR="00333B03" w:rsidRPr="00257BDC">
        <w:rPr>
          <w:rFonts w:ascii="Times New Roman" w:hAnsi="Times New Roman" w:cs="Times New Roman"/>
          <w:sz w:val="28"/>
          <w:szCs w:val="28"/>
          <w:lang w:val="kk-KZ"/>
        </w:rPr>
        <w:t xml:space="preserve">облигациялар, </w:t>
      </w:r>
      <w:r w:rsidR="00152544" w:rsidRPr="00257BDC">
        <w:rPr>
          <w:rFonts w:ascii="Times New Roman" w:hAnsi="Times New Roman" w:cs="Times New Roman"/>
          <w:sz w:val="28"/>
          <w:szCs w:val="28"/>
          <w:lang w:val="kk-KZ"/>
        </w:rPr>
        <w:t>цифрлық</w:t>
      </w:r>
      <w:r w:rsidR="00333B03" w:rsidRPr="00257BDC">
        <w:rPr>
          <w:rFonts w:ascii="Times New Roman" w:hAnsi="Times New Roman" w:cs="Times New Roman"/>
          <w:sz w:val="28"/>
          <w:szCs w:val="28"/>
          <w:lang w:val="kk-KZ"/>
        </w:rPr>
        <w:t xml:space="preserve"> бағалы қағаздар </w:t>
      </w:r>
      <w:r w:rsidR="00EF5288" w:rsidRPr="00257BDC">
        <w:rPr>
          <w:rFonts w:ascii="Times New Roman" w:hAnsi="Times New Roman" w:cs="Times New Roman"/>
          <w:sz w:val="28"/>
          <w:szCs w:val="28"/>
          <w:lang w:val="kk-KZ"/>
        </w:rPr>
        <w:t>және басқа да қаржылық құралдар сияқты сандық активтер дәстүрлі қаржы құралдарының балама түріне айналып</w:t>
      </w:r>
      <w:r w:rsidR="005A2389" w:rsidRPr="00257BDC">
        <w:rPr>
          <w:rFonts w:ascii="Times New Roman" w:hAnsi="Times New Roman" w:cs="Times New Roman"/>
          <w:sz w:val="28"/>
          <w:szCs w:val="28"/>
          <w:lang w:val="kk-KZ"/>
        </w:rPr>
        <w:t xml:space="preserve"> </w:t>
      </w:r>
      <w:r w:rsidR="00136368" w:rsidRPr="00257BDC">
        <w:rPr>
          <w:rFonts w:ascii="Times New Roman" w:hAnsi="Times New Roman" w:cs="Times New Roman"/>
          <w:sz w:val="28"/>
          <w:szCs w:val="28"/>
          <w:lang w:val="kk-KZ"/>
        </w:rPr>
        <w:t xml:space="preserve">отыр. </w:t>
      </w:r>
      <w:r w:rsidR="005A2389" w:rsidRPr="00257BDC">
        <w:rPr>
          <w:rFonts w:ascii="Times New Roman" w:hAnsi="Times New Roman" w:cs="Times New Roman"/>
          <w:sz w:val="28"/>
          <w:szCs w:val="28"/>
          <w:lang w:val="kk-KZ"/>
        </w:rPr>
        <w:t xml:space="preserve">Нарықта </w:t>
      </w:r>
      <w:r w:rsidR="002D56C3" w:rsidRPr="00257BDC">
        <w:rPr>
          <w:rFonts w:ascii="Times New Roman" w:hAnsi="Times New Roman" w:cs="Times New Roman"/>
          <w:sz w:val="28"/>
          <w:szCs w:val="28"/>
          <w:lang w:val="kk-KZ"/>
        </w:rPr>
        <w:t>цифрлық</w:t>
      </w:r>
      <w:r w:rsidR="005A2389" w:rsidRPr="00257BDC">
        <w:rPr>
          <w:rFonts w:ascii="Times New Roman" w:hAnsi="Times New Roman" w:cs="Times New Roman"/>
          <w:sz w:val="28"/>
          <w:szCs w:val="28"/>
          <w:lang w:val="kk-KZ"/>
        </w:rPr>
        <w:t xml:space="preserve"> технологиялардың дамуы</w:t>
      </w:r>
      <w:r w:rsidR="002D56C3" w:rsidRPr="00257BDC">
        <w:rPr>
          <w:rFonts w:ascii="Times New Roman" w:hAnsi="Times New Roman" w:cs="Times New Roman"/>
          <w:sz w:val="28"/>
          <w:szCs w:val="28"/>
          <w:lang w:val="kk-KZ"/>
        </w:rPr>
        <w:t>ның жоғары деңгейіне</w:t>
      </w:r>
      <w:r w:rsidR="005A2389" w:rsidRPr="00257BDC">
        <w:rPr>
          <w:rFonts w:ascii="Times New Roman" w:hAnsi="Times New Roman" w:cs="Times New Roman"/>
          <w:sz w:val="28"/>
          <w:szCs w:val="28"/>
          <w:lang w:val="kk-KZ"/>
        </w:rPr>
        <w:t xml:space="preserve"> </w:t>
      </w:r>
      <w:r w:rsidR="002D56C3" w:rsidRPr="00257BDC">
        <w:rPr>
          <w:rFonts w:ascii="Times New Roman" w:hAnsi="Times New Roman" w:cs="Times New Roman"/>
          <w:sz w:val="28"/>
          <w:szCs w:val="28"/>
          <w:lang w:val="kk-KZ"/>
        </w:rPr>
        <w:t>және</w:t>
      </w:r>
      <w:r w:rsidR="005A2389" w:rsidRPr="00257BDC">
        <w:rPr>
          <w:rFonts w:ascii="Times New Roman" w:hAnsi="Times New Roman" w:cs="Times New Roman"/>
          <w:sz w:val="28"/>
          <w:szCs w:val="28"/>
          <w:lang w:val="kk-KZ"/>
        </w:rPr>
        <w:t xml:space="preserve"> экономиканың цифрландыру жүйесіне көшуіне </w:t>
      </w:r>
      <w:r w:rsidR="002D56C3" w:rsidRPr="00257BDC">
        <w:rPr>
          <w:rFonts w:ascii="Times New Roman" w:hAnsi="Times New Roman" w:cs="Times New Roman"/>
          <w:sz w:val="28"/>
          <w:szCs w:val="28"/>
          <w:lang w:val="kk-KZ"/>
        </w:rPr>
        <w:t>қарамастан</w:t>
      </w:r>
      <w:r w:rsidR="00D77AC5" w:rsidRPr="00257BDC">
        <w:rPr>
          <w:rFonts w:ascii="Times New Roman" w:hAnsi="Times New Roman" w:cs="Times New Roman"/>
          <w:sz w:val="28"/>
          <w:szCs w:val="28"/>
          <w:lang w:val="kk-KZ"/>
        </w:rPr>
        <w:t xml:space="preserve">, цифрлық қаржылық құралдар туралы мәліметтер толық қалыптаспаған. Осыған байланысты, қаржылық технологиялар, цифрлық құралдар туралы </w:t>
      </w:r>
      <w:r w:rsidR="0038527C" w:rsidRPr="00257BDC">
        <w:rPr>
          <w:rFonts w:ascii="Times New Roman" w:hAnsi="Times New Roman" w:cs="Times New Roman"/>
          <w:sz w:val="28"/>
          <w:szCs w:val="28"/>
          <w:lang w:val="kk-KZ"/>
        </w:rPr>
        <w:t xml:space="preserve"> кейбір авторлар өз талдауларында </w:t>
      </w:r>
      <w:r w:rsidR="001C1514" w:rsidRPr="00257BDC">
        <w:rPr>
          <w:rFonts w:ascii="Times New Roman" w:hAnsi="Times New Roman" w:cs="Times New Roman"/>
          <w:sz w:val="28"/>
          <w:szCs w:val="28"/>
          <w:lang w:val="kk-KZ"/>
        </w:rPr>
        <w:t>ц</w:t>
      </w:r>
      <w:r w:rsidR="00812000" w:rsidRPr="00257BDC">
        <w:rPr>
          <w:rFonts w:ascii="Times New Roman" w:hAnsi="Times New Roman" w:cs="Times New Roman"/>
          <w:sz w:val="28"/>
          <w:szCs w:val="28"/>
          <w:lang w:val="kk-KZ"/>
        </w:rPr>
        <w:t xml:space="preserve">ифрлық қаржылық құралдар заңнамаларда және халықаралық келісім шарттарда берілген операцияларды жүзеге асыру кезіндегі </w:t>
      </w:r>
      <w:r w:rsidR="00812000" w:rsidRPr="00257BDC">
        <w:rPr>
          <w:rFonts w:ascii="Times New Roman" w:hAnsi="Times New Roman" w:cs="Times New Roman"/>
          <w:sz w:val="28"/>
          <w:szCs w:val="28"/>
          <w:lang w:val="kk-KZ"/>
        </w:rPr>
        <w:lastRenderedPageBreak/>
        <w:t>қатысушылар арасындағы қаржылық қатынастарды реттеуді жүзеге асыратын цифрлық құралдар</w:t>
      </w:r>
      <w:r w:rsidR="001C1514" w:rsidRPr="00257BDC">
        <w:rPr>
          <w:rFonts w:ascii="Times New Roman" w:hAnsi="Times New Roman" w:cs="Times New Roman"/>
          <w:sz w:val="28"/>
          <w:szCs w:val="28"/>
          <w:lang w:val="kk-KZ"/>
        </w:rPr>
        <w:t xml:space="preserve"> деп тұжырымда</w:t>
      </w:r>
      <w:r w:rsidR="0038527C" w:rsidRPr="00257BDC">
        <w:rPr>
          <w:rFonts w:ascii="Times New Roman" w:hAnsi="Times New Roman" w:cs="Times New Roman"/>
          <w:sz w:val="28"/>
          <w:szCs w:val="28"/>
          <w:lang w:val="kk-KZ"/>
        </w:rPr>
        <w:t>йды</w:t>
      </w:r>
      <w:r w:rsidR="00124AE1" w:rsidRPr="00257BDC">
        <w:rPr>
          <w:rFonts w:ascii="Times New Roman" w:hAnsi="Times New Roman" w:cs="Times New Roman"/>
          <w:sz w:val="28"/>
          <w:szCs w:val="28"/>
          <w:lang w:val="kk-KZ"/>
        </w:rPr>
        <w:t xml:space="preserve"> </w:t>
      </w:r>
      <w:r w:rsidR="00812000" w:rsidRPr="00257BDC">
        <w:rPr>
          <w:rFonts w:ascii="Times New Roman" w:hAnsi="Times New Roman" w:cs="Times New Roman"/>
          <w:sz w:val="28"/>
          <w:szCs w:val="28"/>
          <w:lang w:val="kk-KZ"/>
        </w:rPr>
        <w:t>[</w:t>
      </w:r>
      <w:r w:rsidR="001C1514" w:rsidRPr="00257BDC">
        <w:rPr>
          <w:rFonts w:ascii="Times New Roman" w:hAnsi="Times New Roman" w:cs="Times New Roman"/>
          <w:sz w:val="28"/>
          <w:szCs w:val="28"/>
          <w:lang w:val="kk-KZ"/>
        </w:rPr>
        <w:t>16</w:t>
      </w:r>
      <w:r w:rsidR="00812000" w:rsidRPr="00257BDC">
        <w:rPr>
          <w:rFonts w:ascii="Times New Roman" w:hAnsi="Times New Roman" w:cs="Times New Roman"/>
          <w:sz w:val="28"/>
          <w:szCs w:val="28"/>
          <w:lang w:val="kk-KZ"/>
        </w:rPr>
        <w:t>].</w:t>
      </w:r>
      <w:r w:rsidR="00B00174" w:rsidRPr="00257BDC">
        <w:rPr>
          <w:rFonts w:ascii="Times New Roman" w:hAnsi="Times New Roman" w:cs="Times New Roman"/>
          <w:sz w:val="28"/>
          <w:szCs w:val="28"/>
          <w:lang w:val="kk-KZ"/>
        </w:rPr>
        <w:t xml:space="preserve"> </w:t>
      </w:r>
      <w:r w:rsidR="001C1514" w:rsidRPr="00257BDC">
        <w:rPr>
          <w:rFonts w:ascii="Times New Roman" w:hAnsi="Times New Roman" w:cs="Times New Roman"/>
          <w:sz w:val="28"/>
          <w:szCs w:val="28"/>
          <w:lang w:val="kk-KZ"/>
        </w:rPr>
        <w:t xml:space="preserve"> </w:t>
      </w:r>
    </w:p>
    <w:p w:rsidR="000E6FD2" w:rsidRPr="00257BDC" w:rsidRDefault="000E6FD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Арнайы экономикалық әдебиеттерге жүргізілген шолу «инвестициялық қаржылық құралдар» ұғымының әлі күнге дейін бірыңғай, нақтыланған жалпыға бірдей қабылдауға болатын түсініктің жоқ екенін анықтауға көмектесті. Жоғарыда </w:t>
      </w:r>
      <w:r w:rsidR="00D75A4E" w:rsidRPr="00257BDC">
        <w:rPr>
          <w:rFonts w:ascii="Times New Roman" w:hAnsi="Times New Roman" w:cs="Times New Roman"/>
          <w:sz w:val="28"/>
          <w:szCs w:val="28"/>
          <w:lang w:val="kk-KZ"/>
        </w:rPr>
        <w:t xml:space="preserve">инвестиция түрлері бойынша </w:t>
      </w:r>
      <w:r w:rsidRPr="00257BDC">
        <w:rPr>
          <w:rFonts w:ascii="Times New Roman" w:hAnsi="Times New Roman" w:cs="Times New Roman"/>
          <w:sz w:val="28"/>
          <w:szCs w:val="28"/>
          <w:lang w:val="kk-KZ"/>
        </w:rPr>
        <w:t>талқыланған анықтамалар мен қарастырылған жіктемелерді</w:t>
      </w:r>
      <w:r w:rsidR="00B00174" w:rsidRPr="00257BDC">
        <w:rPr>
          <w:rFonts w:ascii="Times New Roman" w:hAnsi="Times New Roman" w:cs="Times New Roman"/>
          <w:sz w:val="28"/>
          <w:szCs w:val="28"/>
          <w:lang w:val="kk-KZ"/>
        </w:rPr>
        <w:t>, қаржылық технология мен цифрлық экономиканы</w:t>
      </w:r>
      <w:r w:rsidRPr="00257BDC">
        <w:rPr>
          <w:rFonts w:ascii="Times New Roman" w:hAnsi="Times New Roman" w:cs="Times New Roman"/>
          <w:sz w:val="28"/>
          <w:szCs w:val="28"/>
          <w:lang w:val="kk-KZ"/>
        </w:rPr>
        <w:t xml:space="preserve"> негізге ала отырып, осы ұғымға келесідей нақтыланған анықтама беріледі: </w:t>
      </w:r>
    </w:p>
    <w:p w:rsidR="00F62947" w:rsidRPr="00257BDC" w:rsidRDefault="003565F1"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sz w:val="28"/>
          <w:szCs w:val="28"/>
          <w:lang w:val="kk-KZ"/>
        </w:rPr>
        <w:t xml:space="preserve">Инвестициялық қаржылық құралдар – </w:t>
      </w:r>
      <w:r w:rsidRPr="00257BDC">
        <w:rPr>
          <w:rFonts w:ascii="Times New Roman" w:hAnsi="Times New Roman" w:cs="Times New Roman"/>
          <w:i/>
          <w:sz w:val="28"/>
          <w:szCs w:val="28"/>
          <w:lang w:val="kk-KZ"/>
        </w:rPr>
        <w:t>бұл</w:t>
      </w:r>
      <w:r w:rsidR="00923423" w:rsidRPr="00257BDC">
        <w:rPr>
          <w:rFonts w:ascii="Times New Roman" w:hAnsi="Times New Roman" w:cs="Times New Roman"/>
          <w:i/>
          <w:sz w:val="28"/>
          <w:szCs w:val="28"/>
          <w:lang w:val="kk-KZ"/>
        </w:rPr>
        <w:t xml:space="preserve"> </w:t>
      </w:r>
      <w:r w:rsidR="00A038ED" w:rsidRPr="00257BDC">
        <w:rPr>
          <w:rFonts w:ascii="Times New Roman" w:hAnsi="Times New Roman" w:cs="Times New Roman"/>
          <w:i/>
          <w:sz w:val="28"/>
          <w:szCs w:val="28"/>
          <w:lang w:val="kk-KZ"/>
        </w:rPr>
        <w:t>капитал нарығында инвестордың өзінің ең өтімді активтерін акция мен облигация тәрізді бағалы қағаздарға және цифрлық құралдарға орналастыру арқылы қосымша табыс алуға бағытталған қаржылық келісім-шарт түрі.</w:t>
      </w:r>
      <w:r w:rsidRPr="00257BDC">
        <w:rPr>
          <w:rFonts w:ascii="Times New Roman" w:hAnsi="Times New Roman" w:cs="Times New Roman"/>
          <w:i/>
          <w:sz w:val="28"/>
          <w:szCs w:val="28"/>
          <w:lang w:val="kk-KZ"/>
        </w:rPr>
        <w:t xml:space="preserve"> </w:t>
      </w:r>
    </w:p>
    <w:p w:rsidR="00653B40" w:rsidRPr="00257BDC" w:rsidRDefault="0040483E"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Б</w:t>
      </w:r>
      <w:r w:rsidR="00653B40" w:rsidRPr="00257BDC">
        <w:rPr>
          <w:rStyle w:val="ezkurwreuab5ozgtqnkl"/>
          <w:rFonts w:ascii="Times New Roman" w:hAnsi="Times New Roman" w:cs="Times New Roman"/>
          <w:sz w:val="28"/>
          <w:szCs w:val="28"/>
          <w:lang w:val="kk-KZ"/>
        </w:rPr>
        <w:t>ірқатар ұйымдар өзінің өндірісін жаңа өнімдер шығару арқылы кеңейтуді және техникалық құрал</w:t>
      </w:r>
      <w:r w:rsidR="00653B40" w:rsidRPr="00257BDC">
        <w:rPr>
          <w:rFonts w:ascii="Times New Roman" w:hAnsi="Times New Roman" w:cs="Times New Roman"/>
          <w:sz w:val="28"/>
          <w:szCs w:val="28"/>
          <w:lang w:val="kk-KZ"/>
        </w:rPr>
        <w:t>-</w:t>
      </w:r>
      <w:r w:rsidR="00653B40" w:rsidRPr="00257BDC">
        <w:rPr>
          <w:rStyle w:val="ezkurwreuab5ozgtqnkl"/>
          <w:rFonts w:ascii="Times New Roman" w:hAnsi="Times New Roman" w:cs="Times New Roman"/>
          <w:sz w:val="28"/>
          <w:szCs w:val="28"/>
          <w:lang w:val="kk-KZ"/>
        </w:rPr>
        <w:t>жабдықтарын жаңартуды көздеген болса, оларға қаржы ресурстары керек болады. Осындай жағдайда ұйым басшылығы қаржылық ресурстарды ішкі көздерден алады, ал сол ішкі қаражаттар жетпеген кезде сыртқы көздерден тарту қажеттілігі туындайды. Осы себеппен олар не ссудалық капитал нарығына немесе үлестік бағалы қағаздар нарығының қатысушыларына жүгінуіне тура келеді.</w:t>
      </w:r>
    </w:p>
    <w:p w:rsidR="008A3EF4" w:rsidRPr="00257BDC" w:rsidRDefault="008A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Қаржы нарығының құрылымы бір-бірімен өзара байланыстылығына қарамастан өз алдына дербес қызмет ете алатын капитал нарығы, ақша қаражаттары, алтын</w:t>
      </w:r>
      <w:r w:rsidR="007222B4" w:rsidRPr="00257BDC">
        <w:rPr>
          <w:rFonts w:ascii="Times New Roman" w:hAnsi="Times New Roman" w:cs="Times New Roman"/>
          <w:sz w:val="28"/>
          <w:szCs w:val="28"/>
          <w:lang w:val="kk-KZ"/>
        </w:rPr>
        <w:t xml:space="preserve">, </w:t>
      </w:r>
      <w:r w:rsidR="003A22DC" w:rsidRPr="00257BDC">
        <w:rPr>
          <w:rFonts w:ascii="Times New Roman" w:hAnsi="Times New Roman" w:cs="Times New Roman"/>
          <w:sz w:val="28"/>
          <w:szCs w:val="28"/>
          <w:lang w:val="kk-KZ"/>
        </w:rPr>
        <w:t>сақтандыру</w:t>
      </w:r>
      <w:r w:rsidRPr="00257BDC">
        <w:rPr>
          <w:rFonts w:ascii="Times New Roman" w:hAnsi="Times New Roman" w:cs="Times New Roman"/>
          <w:sz w:val="28"/>
          <w:szCs w:val="28"/>
          <w:lang w:val="kk-KZ"/>
        </w:rPr>
        <w:t xml:space="preserve"> секілді нарықтардан тұратыны белгілі. </w:t>
      </w:r>
      <w:r w:rsidR="007222B4" w:rsidRPr="00257BDC">
        <w:rPr>
          <w:rFonts w:ascii="Times New Roman" w:hAnsi="Times New Roman" w:cs="Times New Roman"/>
          <w:sz w:val="28"/>
          <w:szCs w:val="28"/>
          <w:lang w:val="kk-KZ"/>
        </w:rPr>
        <w:t xml:space="preserve">Капитал нарығы </w:t>
      </w:r>
      <w:r w:rsidR="00C25587" w:rsidRPr="00257BDC">
        <w:rPr>
          <w:rFonts w:ascii="Times New Roman" w:hAnsi="Times New Roman" w:cs="Times New Roman"/>
          <w:sz w:val="28"/>
          <w:szCs w:val="28"/>
          <w:lang w:val="kk-KZ"/>
        </w:rPr>
        <w:t xml:space="preserve">кез келген </w:t>
      </w:r>
      <w:r w:rsidR="007222B4" w:rsidRPr="00257BDC">
        <w:rPr>
          <w:rFonts w:ascii="Times New Roman" w:hAnsi="Times New Roman" w:cs="Times New Roman"/>
          <w:sz w:val="28"/>
          <w:szCs w:val="28"/>
          <w:lang w:val="kk-KZ"/>
        </w:rPr>
        <w:t xml:space="preserve">жоғарыда аталған нарық секілді </w:t>
      </w:r>
      <w:r w:rsidR="00202DDB" w:rsidRPr="00257BDC">
        <w:rPr>
          <w:rFonts w:ascii="Times New Roman" w:hAnsi="Times New Roman" w:cs="Times New Roman"/>
          <w:sz w:val="28"/>
          <w:szCs w:val="28"/>
          <w:lang w:val="kk-KZ"/>
        </w:rPr>
        <w:t>ҚҚ мен қаржы ресурстары</w:t>
      </w:r>
      <w:r w:rsidR="007222B4" w:rsidRPr="00257BDC">
        <w:rPr>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007222B4" w:rsidRPr="00257BDC">
        <w:rPr>
          <w:rFonts w:ascii="Times New Roman" w:hAnsi="Times New Roman" w:cs="Times New Roman"/>
          <w:sz w:val="28"/>
          <w:szCs w:val="28"/>
          <w:lang w:val="kk-KZ"/>
        </w:rPr>
        <w:t xml:space="preserve">эмитенттері мен сатып алушылары арасындағы байланысты орнатушы </w:t>
      </w:r>
      <w:r w:rsidR="00202DDB" w:rsidRPr="00257BDC">
        <w:rPr>
          <w:rFonts w:ascii="Times New Roman" w:hAnsi="Times New Roman" w:cs="Times New Roman"/>
          <w:sz w:val="28"/>
          <w:szCs w:val="28"/>
          <w:lang w:val="kk-KZ"/>
        </w:rPr>
        <w:t>қызметін</w:t>
      </w:r>
      <w:r w:rsidR="00C25587" w:rsidRPr="00257BDC">
        <w:rPr>
          <w:rFonts w:ascii="Times New Roman" w:hAnsi="Times New Roman" w:cs="Times New Roman"/>
          <w:sz w:val="28"/>
          <w:szCs w:val="28"/>
          <w:lang w:val="kk-KZ"/>
        </w:rPr>
        <w:t xml:space="preserve"> атқарады. </w:t>
      </w:r>
      <w:r w:rsidR="00BB5257" w:rsidRPr="00257BDC">
        <w:rPr>
          <w:rFonts w:ascii="Times New Roman" w:hAnsi="Times New Roman" w:cs="Times New Roman"/>
          <w:sz w:val="28"/>
          <w:szCs w:val="28"/>
          <w:lang w:val="kk-KZ"/>
        </w:rPr>
        <w:t>Ұ.М</w:t>
      </w:r>
      <w:r w:rsidR="008F72AB" w:rsidRPr="00257BDC">
        <w:rPr>
          <w:rFonts w:ascii="Times New Roman" w:hAnsi="Times New Roman" w:cs="Times New Roman"/>
          <w:sz w:val="28"/>
          <w:szCs w:val="28"/>
          <w:lang w:val="kk-KZ"/>
        </w:rPr>
        <w:t>.</w:t>
      </w:r>
      <w:r w:rsidR="00BB5257" w:rsidRPr="00257BDC">
        <w:rPr>
          <w:rFonts w:ascii="Times New Roman" w:hAnsi="Times New Roman" w:cs="Times New Roman"/>
          <w:sz w:val="28"/>
          <w:szCs w:val="28"/>
          <w:lang w:val="kk-KZ"/>
        </w:rPr>
        <w:t xml:space="preserve"> Искаков, Д.Т. Бохаев, Э.А. Рузиева өз алдына капитал нарығы ссудалық капитал нарығы және үлестік құралдар нарығынан  құрылады деп санайды [</w:t>
      </w:r>
      <w:r w:rsidR="00C6146D" w:rsidRPr="00257BDC">
        <w:rPr>
          <w:rFonts w:ascii="Times New Roman" w:hAnsi="Times New Roman" w:cs="Times New Roman"/>
          <w:sz w:val="28"/>
          <w:szCs w:val="28"/>
          <w:lang w:val="kk-KZ"/>
        </w:rPr>
        <w:t>17</w:t>
      </w:r>
      <w:r w:rsidR="00BB5257" w:rsidRPr="00257BDC">
        <w:rPr>
          <w:rFonts w:ascii="Times New Roman" w:hAnsi="Times New Roman" w:cs="Times New Roman"/>
          <w:sz w:val="28"/>
          <w:szCs w:val="28"/>
          <w:lang w:val="kk-KZ"/>
        </w:rPr>
        <w:t xml:space="preserve">]. </w:t>
      </w:r>
      <w:r w:rsidR="002C226A" w:rsidRPr="00257BDC">
        <w:rPr>
          <w:rFonts w:ascii="Times New Roman" w:hAnsi="Times New Roman" w:cs="Times New Roman"/>
          <w:sz w:val="28"/>
          <w:szCs w:val="28"/>
          <w:lang w:val="kk-KZ"/>
        </w:rPr>
        <w:t>Ал капитал нарығы ссудалық және үлестік БҚН деп бөлінетіндіктен, осы нарықтарда саудаланатын борыштық</w:t>
      </w:r>
      <w:r w:rsidR="00CE389B" w:rsidRPr="00257BDC">
        <w:rPr>
          <w:rFonts w:ascii="Times New Roman" w:hAnsi="Times New Roman" w:cs="Times New Roman"/>
          <w:sz w:val="28"/>
          <w:szCs w:val="28"/>
          <w:lang w:val="kk-KZ"/>
        </w:rPr>
        <w:t xml:space="preserve"> міндеттемелер</w:t>
      </w:r>
      <w:r w:rsidR="002C226A" w:rsidRPr="00257BDC">
        <w:rPr>
          <w:rFonts w:ascii="Times New Roman" w:hAnsi="Times New Roman" w:cs="Times New Roman"/>
          <w:sz w:val="28"/>
          <w:szCs w:val="28"/>
          <w:lang w:val="kk-KZ"/>
        </w:rPr>
        <w:t xml:space="preserve"> және акциялар секілді ҚҚ түрлері келесідей сипатталады. </w:t>
      </w:r>
    </w:p>
    <w:p w:rsidR="001034BE" w:rsidRPr="00257BDC" w:rsidRDefault="00653B4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1034BE" w:rsidRPr="00257BDC">
        <w:rPr>
          <w:rFonts w:ascii="Times New Roman" w:hAnsi="Times New Roman" w:cs="Times New Roman"/>
          <w:sz w:val="28"/>
          <w:szCs w:val="28"/>
          <w:lang w:val="kk-KZ"/>
        </w:rPr>
        <w:t>«Бағалы қағаздар рыногі туралы» ҚР заңына сәйкес бағалы қағаз «мүлiктiк құқықтарды куәландыратын белгiлi бiр жазбалар мен басқа да белгiлеулердiң жиынтығы» деп анықталған</w:t>
      </w:r>
      <w:r w:rsidR="00DF2590" w:rsidRPr="00257BDC">
        <w:rPr>
          <w:rFonts w:ascii="Times New Roman" w:hAnsi="Times New Roman" w:cs="Times New Roman"/>
          <w:sz w:val="28"/>
          <w:szCs w:val="28"/>
          <w:lang w:val="kk-KZ"/>
        </w:rPr>
        <w:t xml:space="preserve"> [</w:t>
      </w:r>
      <w:r w:rsidR="001123B3" w:rsidRPr="00257BDC">
        <w:rPr>
          <w:rFonts w:ascii="Times New Roman" w:hAnsi="Times New Roman" w:cs="Times New Roman"/>
          <w:sz w:val="28"/>
          <w:szCs w:val="28"/>
          <w:lang w:val="kk-KZ"/>
        </w:rPr>
        <w:t>18</w:t>
      </w:r>
      <w:r w:rsidR="00DF2590" w:rsidRPr="00257BDC">
        <w:rPr>
          <w:rFonts w:ascii="Times New Roman" w:hAnsi="Times New Roman" w:cs="Times New Roman"/>
          <w:sz w:val="28"/>
          <w:szCs w:val="28"/>
          <w:lang w:val="kk-KZ"/>
        </w:rPr>
        <w:t xml:space="preserve">]. Осы заңды анықтамада бағалы қағаздардың негізгі түрлеріне қатысты сипаттама берілген, яғни оның негізінде ақша, мүлік немесе капитал секілді қандай да бір активке мүліктік құқықтың болуын білдіреді. </w:t>
      </w:r>
    </w:p>
    <w:p w:rsidR="00AA6803" w:rsidRPr="00257BDC" w:rsidRDefault="007D017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Инвестор, өз тарапынан күрделі салымның көлемі мен бағалы қағаздың қай түріне инвестиция жасайтынын анықтауда күтілетін ақша ағынын бағалау және белгісіздікті негіздей келе шешім шығарады. Кейбіреулері салынған капиталды ұлғайту мақсатында са</w:t>
      </w:r>
      <w:r w:rsidR="00B278D9" w:rsidRPr="00257BDC">
        <w:rPr>
          <w:rFonts w:ascii="Times New Roman" w:hAnsi="Times New Roman" w:cs="Times New Roman"/>
          <w:sz w:val="28"/>
          <w:szCs w:val="28"/>
          <w:lang w:val="kk-KZ"/>
        </w:rPr>
        <w:t>лым жасалған бағалы қағаздың нарықт</w:t>
      </w:r>
      <w:r w:rsidR="00AA6803" w:rsidRPr="00257BDC">
        <w:rPr>
          <w:rFonts w:ascii="Times New Roman" w:hAnsi="Times New Roman" w:cs="Times New Roman"/>
          <w:sz w:val="28"/>
          <w:szCs w:val="28"/>
          <w:lang w:val="kk-KZ"/>
        </w:rPr>
        <w:t>ық</w:t>
      </w:r>
      <w:r w:rsidR="00B278D9" w:rsidRPr="00257BDC">
        <w:rPr>
          <w:rFonts w:ascii="Times New Roman" w:hAnsi="Times New Roman" w:cs="Times New Roman"/>
          <w:sz w:val="28"/>
          <w:szCs w:val="28"/>
          <w:lang w:val="kk-KZ"/>
        </w:rPr>
        <w:t xml:space="preserve"> бағас</w:t>
      </w:r>
      <w:r w:rsidRPr="00257BDC">
        <w:rPr>
          <w:rFonts w:ascii="Times New Roman" w:hAnsi="Times New Roman" w:cs="Times New Roman"/>
          <w:sz w:val="28"/>
          <w:szCs w:val="28"/>
          <w:lang w:val="kk-KZ"/>
        </w:rPr>
        <w:t xml:space="preserve">ының </w:t>
      </w:r>
      <w:r w:rsidR="00B278D9" w:rsidRPr="00257BDC">
        <w:rPr>
          <w:rFonts w:ascii="Times New Roman" w:hAnsi="Times New Roman" w:cs="Times New Roman"/>
          <w:sz w:val="28"/>
          <w:szCs w:val="28"/>
          <w:lang w:val="kk-KZ"/>
        </w:rPr>
        <w:t xml:space="preserve">өсуін күтеді, сол үшін басқа ұйымдардың акцияларын инвестициялайды. Ал өзге инвесторлар үшін бір жағынан жоғары, екінші жағынан тұрақты түрде кірістер алуы маңыздырақ, сондықтан инвестициялық стратегиядағы мақсаттың қойылуына қарай таңдау жасалып шешім қабылданады. </w:t>
      </w:r>
    </w:p>
    <w:p w:rsidR="00DF2590" w:rsidRPr="00257BDC" w:rsidRDefault="00AA680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867271" w:rsidRPr="00257BDC">
        <w:rPr>
          <w:rFonts w:ascii="Times New Roman" w:hAnsi="Times New Roman" w:cs="Times New Roman"/>
          <w:sz w:val="28"/>
          <w:szCs w:val="28"/>
          <w:lang w:val="kk-KZ"/>
        </w:rPr>
        <w:t>БҚН-ның ҚҚ-ның негізгі</w:t>
      </w:r>
      <w:r w:rsidR="007B64BD" w:rsidRPr="00257BDC">
        <w:rPr>
          <w:rFonts w:ascii="Times New Roman" w:hAnsi="Times New Roman" w:cs="Times New Roman"/>
          <w:sz w:val="28"/>
          <w:szCs w:val="28"/>
          <w:lang w:val="kk-KZ"/>
        </w:rPr>
        <w:t xml:space="preserve"> классикалық</w:t>
      </w:r>
      <w:r w:rsidR="00867271" w:rsidRPr="00257BDC">
        <w:rPr>
          <w:rFonts w:ascii="Times New Roman" w:hAnsi="Times New Roman" w:cs="Times New Roman"/>
          <w:sz w:val="28"/>
          <w:szCs w:val="28"/>
          <w:lang w:val="kk-KZ"/>
        </w:rPr>
        <w:t xml:space="preserve"> түрлеріне</w:t>
      </w:r>
      <w:r w:rsidR="007717B2" w:rsidRPr="00257BDC">
        <w:rPr>
          <w:rFonts w:ascii="Times New Roman" w:hAnsi="Times New Roman" w:cs="Times New Roman"/>
          <w:sz w:val="28"/>
          <w:szCs w:val="28"/>
          <w:lang w:val="kk-KZ"/>
        </w:rPr>
        <w:t xml:space="preserve"> капиталды тарту </w:t>
      </w:r>
      <w:r w:rsidR="007717B2" w:rsidRPr="00257BDC">
        <w:rPr>
          <w:rFonts w:ascii="Times New Roman" w:hAnsi="Times New Roman" w:cs="Times New Roman"/>
          <w:sz w:val="28"/>
          <w:szCs w:val="28"/>
          <w:lang w:val="kk-KZ"/>
        </w:rPr>
        <w:lastRenderedPageBreak/>
        <w:t>мақсатында шығарылатын</w:t>
      </w:r>
      <w:r w:rsidR="00867271" w:rsidRPr="00257BDC">
        <w:rPr>
          <w:rFonts w:ascii="Times New Roman" w:hAnsi="Times New Roman" w:cs="Times New Roman"/>
          <w:sz w:val="28"/>
          <w:szCs w:val="28"/>
          <w:lang w:val="kk-KZ"/>
        </w:rPr>
        <w:t xml:space="preserve"> акциялар мен облигациялар жататыны белгілі. Өз кезегінде осы негізгі бағалы қағаздардың өзі алғашқы және қайталамалы болып бөлінеді. </w:t>
      </w:r>
    </w:p>
    <w:p w:rsidR="00D75A4E" w:rsidRPr="00257BDC" w:rsidRDefault="005A322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Акциялардың өзі «Акционерлік қоғамдар туралы» 2003 жылғы 13 мамырдағы № 415 Қазақстан Республикасының Заңына сәйкес жай және  </w:t>
      </w:r>
      <w:r w:rsidR="00286593" w:rsidRPr="00257BDC">
        <w:rPr>
          <w:rFonts w:ascii="Times New Roman" w:hAnsi="Times New Roman" w:cs="Times New Roman"/>
          <w:sz w:val="28"/>
          <w:szCs w:val="28"/>
          <w:lang w:val="kk-KZ"/>
        </w:rPr>
        <w:t>артықшылықты акциялар болып бөлінеді</w:t>
      </w:r>
      <w:r w:rsidR="00886961" w:rsidRPr="00257BDC">
        <w:rPr>
          <w:rFonts w:ascii="Times New Roman" w:hAnsi="Times New Roman" w:cs="Times New Roman"/>
          <w:sz w:val="28"/>
          <w:szCs w:val="28"/>
          <w:lang w:val="kk-KZ"/>
        </w:rPr>
        <w:t xml:space="preserve"> [19]</w:t>
      </w:r>
      <w:r w:rsidR="00286593" w:rsidRPr="00257BDC">
        <w:rPr>
          <w:rFonts w:ascii="Times New Roman" w:hAnsi="Times New Roman" w:cs="Times New Roman"/>
          <w:sz w:val="28"/>
          <w:szCs w:val="28"/>
          <w:lang w:val="kk-KZ"/>
        </w:rPr>
        <w:t>. Сондай-ақ олардың басқа бағалы қағаздардан</w:t>
      </w:r>
      <w:r w:rsidR="000B762F" w:rsidRPr="00257BDC">
        <w:rPr>
          <w:rFonts w:ascii="Times New Roman" w:hAnsi="Times New Roman" w:cs="Times New Roman"/>
          <w:sz w:val="28"/>
          <w:szCs w:val="28"/>
          <w:lang w:val="kk-KZ"/>
        </w:rPr>
        <w:t xml:space="preserve"> ерекшелейтін </w:t>
      </w:r>
      <w:r w:rsidR="0021771D" w:rsidRPr="00257BDC">
        <w:rPr>
          <w:rFonts w:ascii="Times New Roman" w:hAnsi="Times New Roman" w:cs="Times New Roman"/>
          <w:sz w:val="28"/>
          <w:szCs w:val="28"/>
          <w:lang w:val="kk-KZ"/>
        </w:rPr>
        <w:t>тұстары</w:t>
      </w:r>
      <w:r w:rsidR="00286593" w:rsidRPr="00257BDC">
        <w:rPr>
          <w:rFonts w:ascii="Times New Roman" w:hAnsi="Times New Roman" w:cs="Times New Roman"/>
          <w:sz w:val="28"/>
          <w:szCs w:val="28"/>
          <w:lang w:val="kk-KZ"/>
        </w:rPr>
        <w:t xml:space="preserve"> бар, біріншіден, акцияларды тек қана акционерлік қоғамдар ғана шығарады, екіншіден, олар сатып алушыларға мүліктік құқық береді</w:t>
      </w:r>
      <w:r w:rsidR="007B64BD" w:rsidRPr="00257BDC">
        <w:rPr>
          <w:rFonts w:ascii="Times New Roman" w:hAnsi="Times New Roman" w:cs="Times New Roman"/>
          <w:sz w:val="28"/>
          <w:szCs w:val="28"/>
          <w:lang w:val="kk-KZ"/>
        </w:rPr>
        <w:t>. Бұған қоса осы үлестік құралдарды</w:t>
      </w:r>
      <w:r w:rsidR="00436F7A" w:rsidRPr="00257BDC">
        <w:rPr>
          <w:rFonts w:ascii="Times New Roman" w:hAnsi="Times New Roman" w:cs="Times New Roman"/>
          <w:sz w:val="28"/>
          <w:szCs w:val="28"/>
          <w:lang w:val="kk-KZ"/>
        </w:rPr>
        <w:t xml:space="preserve"> сатып алған тұлғалар</w:t>
      </w:r>
      <w:r w:rsidR="007B64BD" w:rsidRPr="00257BDC">
        <w:rPr>
          <w:rFonts w:ascii="Times New Roman" w:hAnsi="Times New Roman" w:cs="Times New Roman"/>
          <w:sz w:val="28"/>
          <w:szCs w:val="28"/>
          <w:lang w:val="kk-KZ"/>
        </w:rPr>
        <w:t xml:space="preserve"> эмитент-қоғамның бизнесін басқаруға қатысу құқығына ие болады. </w:t>
      </w:r>
      <w:r w:rsidR="008E7BFA" w:rsidRPr="00257BDC">
        <w:rPr>
          <w:rFonts w:ascii="Times New Roman" w:hAnsi="Times New Roman" w:cs="Times New Roman"/>
          <w:sz w:val="28"/>
          <w:szCs w:val="28"/>
          <w:lang w:val="kk-KZ"/>
        </w:rPr>
        <w:t>Жай және  артықшылықты акциялардың осы заңмен белгіленген құқықтары көрсетілген.</w:t>
      </w:r>
      <w:r w:rsidR="00C439B4" w:rsidRPr="00257BDC">
        <w:rPr>
          <w:rFonts w:ascii="Times New Roman" w:hAnsi="Times New Roman" w:cs="Times New Roman"/>
          <w:sz w:val="28"/>
          <w:szCs w:val="28"/>
          <w:lang w:val="kk-KZ"/>
        </w:rPr>
        <w:t xml:space="preserve"> </w:t>
      </w:r>
    </w:p>
    <w:p w:rsidR="00201C12" w:rsidRPr="00257BDC" w:rsidRDefault="00CB7AF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Берілген мәліметте</w:t>
      </w:r>
      <w:r w:rsidR="003B18DF" w:rsidRPr="00257BDC">
        <w:rPr>
          <w:rFonts w:ascii="Times New Roman" w:hAnsi="Times New Roman" w:cs="Times New Roman"/>
          <w:sz w:val="28"/>
          <w:szCs w:val="28"/>
          <w:lang w:val="kk-KZ"/>
        </w:rPr>
        <w:t xml:space="preserve"> құқықтар барлық акцияларға </w:t>
      </w:r>
      <w:r w:rsidR="008C0A91" w:rsidRPr="00257BDC">
        <w:rPr>
          <w:rFonts w:ascii="Times New Roman" w:hAnsi="Times New Roman" w:cs="Times New Roman"/>
          <w:sz w:val="28"/>
          <w:szCs w:val="28"/>
          <w:lang w:val="kk-KZ"/>
        </w:rPr>
        <w:t xml:space="preserve">бүтіндей </w:t>
      </w:r>
      <w:r w:rsidR="003B18DF" w:rsidRPr="00257BDC">
        <w:rPr>
          <w:rFonts w:ascii="Times New Roman" w:hAnsi="Times New Roman" w:cs="Times New Roman"/>
          <w:sz w:val="28"/>
          <w:szCs w:val="28"/>
          <w:lang w:val="kk-KZ"/>
        </w:rPr>
        <w:t xml:space="preserve">біркелкі болмайтыны анық көрсетілген.  </w:t>
      </w:r>
      <w:r w:rsidR="008C0A91" w:rsidRPr="00257BDC">
        <w:rPr>
          <w:rFonts w:ascii="Times New Roman" w:hAnsi="Times New Roman" w:cs="Times New Roman"/>
          <w:sz w:val="28"/>
          <w:szCs w:val="28"/>
          <w:lang w:val="kk-KZ"/>
        </w:rPr>
        <w:t xml:space="preserve">Нақтылайтын болсақ, </w:t>
      </w:r>
      <w:r w:rsidR="008C0A91" w:rsidRPr="00257BDC">
        <w:rPr>
          <w:rStyle w:val="ezkurwreuab5ozgtqnkl"/>
          <w:rFonts w:ascii="Times New Roman" w:hAnsi="Times New Roman" w:cs="Times New Roman"/>
          <w:sz w:val="28"/>
          <w:szCs w:val="28"/>
          <w:lang w:val="kk-KZ"/>
        </w:rPr>
        <w:t>артықшылықты</w:t>
      </w:r>
      <w:r w:rsidR="008C0A91" w:rsidRPr="00257BDC">
        <w:rPr>
          <w:rFonts w:ascii="Times New Roman" w:hAnsi="Times New Roman" w:cs="Times New Roman"/>
          <w:sz w:val="28"/>
          <w:szCs w:val="28"/>
          <w:lang w:val="kk-KZ"/>
        </w:rPr>
        <w:t xml:space="preserve"> </w:t>
      </w:r>
      <w:r w:rsidR="008C0A91" w:rsidRPr="00257BDC">
        <w:rPr>
          <w:rStyle w:val="ezkurwreuab5ozgtqnkl"/>
          <w:rFonts w:ascii="Times New Roman" w:hAnsi="Times New Roman" w:cs="Times New Roman"/>
          <w:sz w:val="28"/>
          <w:szCs w:val="28"/>
          <w:lang w:val="kk-KZ"/>
        </w:rPr>
        <w:t>акцияларды сатып алушылар, яғни</w:t>
      </w:r>
      <w:r w:rsidR="008C0A91" w:rsidRPr="00257BDC">
        <w:rPr>
          <w:rFonts w:ascii="Times New Roman" w:hAnsi="Times New Roman" w:cs="Times New Roman"/>
          <w:sz w:val="28"/>
          <w:szCs w:val="28"/>
          <w:lang w:val="kk-KZ"/>
        </w:rPr>
        <w:t xml:space="preserve"> </w:t>
      </w:r>
      <w:r w:rsidR="008C0A91" w:rsidRPr="00257BDC">
        <w:rPr>
          <w:rStyle w:val="ezkurwreuab5ozgtqnkl"/>
          <w:rFonts w:ascii="Times New Roman" w:hAnsi="Times New Roman" w:cs="Times New Roman"/>
          <w:sz w:val="28"/>
          <w:szCs w:val="28"/>
          <w:lang w:val="kk-KZ"/>
        </w:rPr>
        <w:t>иелері нақты белгіленген мөлшерде әрдайым тұрақты түрде дивиденд алып тұруға құқылы және соған алдын ала кепіл беріледі.</w:t>
      </w:r>
      <w:r w:rsidR="003821D2" w:rsidRPr="00257BDC">
        <w:rPr>
          <w:rStyle w:val="ezkurwreuab5ozgtqnkl"/>
          <w:rFonts w:ascii="Times New Roman" w:hAnsi="Times New Roman" w:cs="Times New Roman"/>
          <w:sz w:val="28"/>
          <w:szCs w:val="28"/>
          <w:lang w:val="kk-KZ"/>
        </w:rPr>
        <w:t xml:space="preserve"> Бұған қоса алдын ала белгіленген дивиденд сомасы сол эмитент АҚ</w:t>
      </w:r>
      <w:r w:rsidR="003821D2" w:rsidRPr="00257BDC">
        <w:rPr>
          <w:rFonts w:ascii="Times New Roman" w:hAnsi="Times New Roman" w:cs="Times New Roman"/>
          <w:sz w:val="28"/>
          <w:szCs w:val="28"/>
          <w:lang w:val="kk-KZ"/>
        </w:rPr>
        <w:t>-</w:t>
      </w:r>
      <w:r w:rsidR="003821D2" w:rsidRPr="00257BDC">
        <w:rPr>
          <w:rStyle w:val="ezkurwreuab5ozgtqnkl"/>
          <w:rFonts w:ascii="Times New Roman" w:hAnsi="Times New Roman" w:cs="Times New Roman"/>
          <w:sz w:val="28"/>
          <w:szCs w:val="28"/>
          <w:lang w:val="kk-KZ"/>
        </w:rPr>
        <w:t>ның жарғысында да көрсетіледі.</w:t>
      </w:r>
      <w:r w:rsidR="008C0A91" w:rsidRPr="00257BDC">
        <w:rPr>
          <w:rStyle w:val="ezkurwreuab5ozgtqnkl"/>
          <w:rFonts w:ascii="Times New Roman" w:hAnsi="Times New Roman" w:cs="Times New Roman"/>
          <w:sz w:val="28"/>
          <w:szCs w:val="28"/>
          <w:lang w:val="kk-KZ"/>
        </w:rPr>
        <w:t xml:space="preserve"> </w:t>
      </w:r>
      <w:r w:rsidR="00201C12" w:rsidRPr="00257BDC">
        <w:rPr>
          <w:rFonts w:ascii="Times New Roman" w:hAnsi="Times New Roman" w:cs="Times New Roman"/>
          <w:sz w:val="28"/>
          <w:szCs w:val="28"/>
          <w:lang w:val="kk-KZ"/>
        </w:rPr>
        <w:t xml:space="preserve">Заң актілерінде дауыс беретін, жарияланған және орналастырылған акциялар секілді түрлері бар [19]. </w:t>
      </w:r>
    </w:p>
    <w:p w:rsidR="009D2E30" w:rsidRPr="00257BDC" w:rsidRDefault="00737D1A"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8"/>
          <w:szCs w:val="28"/>
          <w:lang w:val="kk-KZ"/>
        </w:rPr>
        <w:t xml:space="preserve">Бұдан өзге, </w:t>
      </w:r>
      <w:r w:rsidR="007B64BD" w:rsidRPr="00257BDC">
        <w:rPr>
          <w:rFonts w:ascii="Times New Roman" w:hAnsi="Times New Roman" w:cs="Times New Roman"/>
          <w:sz w:val="28"/>
          <w:szCs w:val="28"/>
          <w:lang w:val="kk-KZ"/>
        </w:rPr>
        <w:t>акциялардың басқадай түрлері</w:t>
      </w:r>
      <w:r w:rsidR="0021771D" w:rsidRPr="00257BDC">
        <w:rPr>
          <w:rFonts w:ascii="Times New Roman" w:hAnsi="Times New Roman" w:cs="Times New Roman"/>
          <w:sz w:val="28"/>
          <w:szCs w:val="28"/>
          <w:lang w:val="kk-KZ"/>
        </w:rPr>
        <w:t xml:space="preserve"> де</w:t>
      </w:r>
      <w:r w:rsidR="007B64BD" w:rsidRPr="00257BDC">
        <w:rPr>
          <w:rFonts w:ascii="Times New Roman" w:hAnsi="Times New Roman" w:cs="Times New Roman"/>
          <w:sz w:val="28"/>
          <w:szCs w:val="28"/>
          <w:lang w:val="kk-KZ"/>
        </w:rPr>
        <w:t xml:space="preserve"> </w:t>
      </w:r>
      <w:r w:rsidR="008E7BFA" w:rsidRPr="00257BDC">
        <w:rPr>
          <w:rFonts w:ascii="Times New Roman" w:hAnsi="Times New Roman" w:cs="Times New Roman"/>
          <w:sz w:val="28"/>
          <w:szCs w:val="28"/>
          <w:lang w:val="kk-KZ"/>
        </w:rPr>
        <w:t>кездеседі</w:t>
      </w:r>
      <w:r w:rsidR="0021771D" w:rsidRPr="00257BDC">
        <w:rPr>
          <w:rFonts w:ascii="Times New Roman" w:hAnsi="Times New Roman" w:cs="Times New Roman"/>
          <w:sz w:val="28"/>
          <w:szCs w:val="28"/>
          <w:lang w:val="kk-KZ"/>
        </w:rPr>
        <w:t>, олар</w:t>
      </w:r>
      <w:r w:rsidR="00FC4006" w:rsidRPr="00257BDC">
        <w:rPr>
          <w:rFonts w:ascii="Times New Roman" w:hAnsi="Times New Roman" w:cs="Times New Roman"/>
          <w:sz w:val="28"/>
          <w:szCs w:val="28"/>
          <w:lang w:val="kk-KZ"/>
        </w:rPr>
        <w:t xml:space="preserve"> бір акционерден екіншісіне берілуіне қарай</w:t>
      </w:r>
      <w:r w:rsidR="0021771D" w:rsidRPr="00257BDC">
        <w:rPr>
          <w:rFonts w:ascii="Times New Roman" w:hAnsi="Times New Roman" w:cs="Times New Roman"/>
          <w:sz w:val="28"/>
          <w:szCs w:val="28"/>
          <w:lang w:val="kk-KZ"/>
        </w:rPr>
        <w:t xml:space="preserve"> атаулы</w:t>
      </w:r>
      <w:r w:rsidRPr="00257BDC">
        <w:rPr>
          <w:rFonts w:ascii="Times New Roman" w:hAnsi="Times New Roman" w:cs="Times New Roman"/>
          <w:sz w:val="28"/>
          <w:szCs w:val="28"/>
          <w:lang w:val="kk-KZ"/>
        </w:rPr>
        <w:t xml:space="preserve"> және</w:t>
      </w:r>
      <w:r w:rsidR="0021771D" w:rsidRPr="00257BDC">
        <w:rPr>
          <w:rFonts w:ascii="Times New Roman" w:hAnsi="Times New Roman" w:cs="Times New Roman"/>
          <w:sz w:val="28"/>
          <w:szCs w:val="28"/>
          <w:lang w:val="kk-KZ"/>
        </w:rPr>
        <w:t xml:space="preserve"> ұсынбалы</w:t>
      </w:r>
      <w:r w:rsidRPr="00257BDC">
        <w:rPr>
          <w:rFonts w:ascii="Times New Roman" w:hAnsi="Times New Roman" w:cs="Times New Roman"/>
          <w:sz w:val="28"/>
          <w:szCs w:val="28"/>
          <w:lang w:val="kk-KZ"/>
        </w:rPr>
        <w:t xml:space="preserve"> </w:t>
      </w:r>
      <w:r w:rsidR="005A322B" w:rsidRPr="00257BDC">
        <w:rPr>
          <w:rFonts w:ascii="Times New Roman" w:hAnsi="Times New Roman" w:cs="Times New Roman"/>
          <w:sz w:val="28"/>
          <w:szCs w:val="28"/>
          <w:lang w:val="kk-KZ"/>
        </w:rPr>
        <w:t>жіктеледі</w:t>
      </w:r>
      <w:r w:rsidR="00FC4006" w:rsidRPr="00257BDC">
        <w:rPr>
          <w:rFonts w:ascii="Times New Roman" w:hAnsi="Times New Roman" w:cs="Times New Roman"/>
          <w:sz w:val="28"/>
          <w:szCs w:val="28"/>
          <w:lang w:val="kk-KZ"/>
        </w:rPr>
        <w:t>.</w:t>
      </w:r>
      <w:r w:rsidR="005A322B" w:rsidRPr="00257BDC">
        <w:rPr>
          <w:rFonts w:ascii="Times New Roman" w:hAnsi="Times New Roman" w:cs="Times New Roman"/>
          <w:sz w:val="28"/>
          <w:szCs w:val="28"/>
          <w:lang w:val="kk-KZ"/>
        </w:rPr>
        <w:t xml:space="preserve"> </w:t>
      </w:r>
      <w:r w:rsidR="009D2E30" w:rsidRPr="00257BDC">
        <w:rPr>
          <w:rFonts w:ascii="Times New Roman" w:hAnsi="Times New Roman" w:cs="Times New Roman"/>
          <w:sz w:val="28"/>
          <w:szCs w:val="28"/>
          <w:lang w:val="kk-KZ"/>
        </w:rPr>
        <w:t xml:space="preserve">Бірінші түріне АҚ-ның есеп кітабында, яғни акционерлер тізімінде  тіркелуі міндеттелген нақты бір тұлғалардың есімі жазылып шығарылатын үлестік құралдарды жатқызады. </w:t>
      </w:r>
      <w:r w:rsidR="00567851" w:rsidRPr="00257BDC">
        <w:rPr>
          <w:rFonts w:ascii="Times New Roman" w:hAnsi="Times New Roman" w:cs="Times New Roman"/>
          <w:sz w:val="28"/>
          <w:szCs w:val="28"/>
          <w:lang w:val="kk-KZ"/>
        </w:rPr>
        <w:t xml:space="preserve">Ал </w:t>
      </w:r>
      <w:r w:rsidR="00850A2C" w:rsidRPr="00257BDC">
        <w:rPr>
          <w:rFonts w:ascii="Times New Roman" w:hAnsi="Times New Roman" w:cs="Times New Roman"/>
          <w:sz w:val="28"/>
          <w:szCs w:val="28"/>
          <w:lang w:val="kk-KZ"/>
        </w:rPr>
        <w:t xml:space="preserve">АҚ-ның есеп кітабындағы акционерлер тізімінде  тіркелінбейтін акцияларды ұсынбалы </w:t>
      </w:r>
      <w:r w:rsidR="00567851" w:rsidRPr="00257BDC">
        <w:rPr>
          <w:rFonts w:ascii="Times New Roman" w:hAnsi="Times New Roman" w:cs="Times New Roman"/>
          <w:sz w:val="28"/>
          <w:szCs w:val="28"/>
          <w:lang w:val="kk-KZ"/>
        </w:rPr>
        <w:t xml:space="preserve">деп атайды. </w:t>
      </w:r>
      <w:r w:rsidR="009D2E30" w:rsidRPr="00257BDC">
        <w:rPr>
          <w:rFonts w:ascii="Times New Roman" w:hAnsi="Times New Roman" w:cs="Times New Roman"/>
          <w:sz w:val="28"/>
          <w:szCs w:val="28"/>
          <w:lang w:val="kk-KZ"/>
        </w:rPr>
        <w:t xml:space="preserve">  </w:t>
      </w:r>
    </w:p>
    <w:p w:rsidR="005A322B" w:rsidRPr="00257BDC" w:rsidRDefault="00333B4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Облигацияны акциялардан ерекшелейтін тұстары бар, ең біріншісі оны мемлекет, компаниялар, кәсіпорындар</w:t>
      </w:r>
      <w:r w:rsidR="00D46755" w:rsidRPr="00257BDC">
        <w:rPr>
          <w:rFonts w:ascii="Times New Roman" w:hAnsi="Times New Roman" w:cs="Times New Roman"/>
          <w:sz w:val="28"/>
          <w:szCs w:val="28"/>
          <w:lang w:val="kk-KZ"/>
        </w:rPr>
        <w:t>, банктер</w:t>
      </w:r>
      <w:r w:rsidRPr="00257BDC">
        <w:rPr>
          <w:rFonts w:ascii="Times New Roman" w:hAnsi="Times New Roman" w:cs="Times New Roman"/>
          <w:sz w:val="28"/>
          <w:szCs w:val="28"/>
          <w:lang w:val="kk-KZ"/>
        </w:rPr>
        <w:t xml:space="preserve"> шығара алатындығында, екінші</w:t>
      </w:r>
      <w:r w:rsidR="005F7464" w:rsidRPr="00257BDC">
        <w:rPr>
          <w:rFonts w:ascii="Times New Roman" w:hAnsi="Times New Roman" w:cs="Times New Roman"/>
          <w:sz w:val="28"/>
          <w:szCs w:val="28"/>
          <w:lang w:val="kk-KZ"/>
        </w:rPr>
        <w:t>сі</w:t>
      </w:r>
      <w:r w:rsidRPr="00257BDC">
        <w:rPr>
          <w:rFonts w:ascii="Times New Roman" w:hAnsi="Times New Roman" w:cs="Times New Roman"/>
          <w:sz w:val="28"/>
          <w:szCs w:val="28"/>
          <w:lang w:val="kk-KZ"/>
        </w:rPr>
        <w:t xml:space="preserve"> – </w:t>
      </w:r>
      <w:r w:rsidR="00B95E94" w:rsidRPr="00257BDC">
        <w:rPr>
          <w:rFonts w:ascii="Times New Roman" w:hAnsi="Times New Roman" w:cs="Times New Roman"/>
          <w:sz w:val="28"/>
          <w:szCs w:val="28"/>
          <w:lang w:val="kk-KZ"/>
        </w:rPr>
        <w:t>өтеу мерзімі аяқталғанда облигация иесінде иелік ету құқығы жойылады.</w:t>
      </w:r>
      <w:r w:rsidR="007247AD" w:rsidRPr="00257BDC">
        <w:rPr>
          <w:rFonts w:ascii="Times New Roman" w:hAnsi="Times New Roman" w:cs="Times New Roman"/>
          <w:sz w:val="28"/>
          <w:szCs w:val="28"/>
          <w:lang w:val="kk-KZ"/>
        </w:rPr>
        <w:t xml:space="preserve"> Байқағанымыздай, бұл ерекшеліктер эмитент және бағалы қағаз түрін иелік ету мерзіміне байланысты.  Бұдан өзге үшінші ерекшелігі де бар, ол облигацияны сатып алған тұлға өзінің бос ақша қаражатын эмитентке қарызға беретіндігінде. </w:t>
      </w:r>
      <w:r w:rsidR="00B95E94" w:rsidRPr="00257BDC">
        <w:rPr>
          <w:rFonts w:ascii="Times New Roman" w:hAnsi="Times New Roman" w:cs="Times New Roman"/>
          <w:sz w:val="28"/>
          <w:szCs w:val="28"/>
          <w:lang w:val="kk-KZ"/>
        </w:rPr>
        <w:t xml:space="preserve">  </w:t>
      </w:r>
    </w:p>
    <w:p w:rsidR="00CA1B6F" w:rsidRPr="00257BDC" w:rsidRDefault="004D19B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ҚР заңнамалық актілерінде барлық облигация түрлерін қоса алғанда борыштық бағалы қағаздар (ББҚ) деп атайды.</w:t>
      </w:r>
      <w:r w:rsidR="00187BEB" w:rsidRPr="00257BDC">
        <w:rPr>
          <w:rFonts w:ascii="Times New Roman" w:hAnsi="Times New Roman" w:cs="Times New Roman"/>
          <w:sz w:val="28"/>
          <w:szCs w:val="28"/>
          <w:lang w:val="kk-KZ"/>
        </w:rPr>
        <w:t xml:space="preserve"> </w:t>
      </w:r>
      <w:r w:rsidR="007247AD" w:rsidRPr="00257BDC">
        <w:rPr>
          <w:rFonts w:ascii="Times New Roman" w:hAnsi="Times New Roman" w:cs="Times New Roman"/>
          <w:sz w:val="28"/>
          <w:szCs w:val="28"/>
          <w:lang w:val="kk-KZ"/>
        </w:rPr>
        <w:t>Заң актілерінде</w:t>
      </w:r>
      <w:r w:rsidR="00187BEB" w:rsidRPr="00257BDC">
        <w:rPr>
          <w:rFonts w:ascii="Times New Roman" w:hAnsi="Times New Roman" w:cs="Times New Roman"/>
          <w:sz w:val="28"/>
          <w:szCs w:val="28"/>
          <w:lang w:val="kk-KZ"/>
        </w:rPr>
        <w:t xml:space="preserve"> олар</w:t>
      </w:r>
      <w:r w:rsidR="007247AD" w:rsidRPr="00257BDC">
        <w:rPr>
          <w:rFonts w:ascii="Times New Roman" w:hAnsi="Times New Roman" w:cs="Times New Roman"/>
          <w:sz w:val="28"/>
          <w:szCs w:val="28"/>
          <w:lang w:val="kk-KZ"/>
        </w:rPr>
        <w:t xml:space="preserve"> </w:t>
      </w:r>
      <w:r w:rsidR="009D12E6" w:rsidRPr="00257BDC">
        <w:rPr>
          <w:rFonts w:ascii="Times New Roman" w:hAnsi="Times New Roman" w:cs="Times New Roman"/>
          <w:sz w:val="28"/>
          <w:szCs w:val="28"/>
          <w:lang w:val="kk-KZ"/>
        </w:rPr>
        <w:t xml:space="preserve">жай </w:t>
      </w:r>
      <w:r w:rsidR="007247AD" w:rsidRPr="00257BDC">
        <w:rPr>
          <w:rFonts w:ascii="Times New Roman" w:hAnsi="Times New Roman" w:cs="Times New Roman"/>
          <w:sz w:val="28"/>
          <w:szCs w:val="28"/>
          <w:lang w:val="kk-KZ"/>
        </w:rPr>
        <w:t>облигациялар,</w:t>
      </w:r>
      <w:r w:rsidR="009D12E6" w:rsidRPr="00257BDC">
        <w:rPr>
          <w:rFonts w:ascii="Times New Roman" w:hAnsi="Times New Roman" w:cs="Times New Roman"/>
          <w:sz w:val="28"/>
          <w:szCs w:val="28"/>
          <w:lang w:val="kk-KZ"/>
        </w:rPr>
        <w:t xml:space="preserve"> айырбасталатын,</w:t>
      </w:r>
      <w:r w:rsidR="007247AD" w:rsidRPr="00257BDC">
        <w:rPr>
          <w:rFonts w:ascii="Times New Roman" w:hAnsi="Times New Roman" w:cs="Times New Roman"/>
          <w:sz w:val="28"/>
          <w:szCs w:val="28"/>
          <w:lang w:val="kk-KZ"/>
        </w:rPr>
        <w:t xml:space="preserve"> коммерциялық облигациялар, қамтамасыз етілген</w:t>
      </w:r>
      <w:r w:rsidR="006D5122" w:rsidRPr="00257BDC">
        <w:rPr>
          <w:rFonts w:ascii="Times New Roman" w:hAnsi="Times New Roman" w:cs="Times New Roman"/>
          <w:sz w:val="28"/>
          <w:szCs w:val="28"/>
          <w:lang w:val="kk-KZ"/>
        </w:rPr>
        <w:t>, мемлекеттік, мемлекеттік емес, инфрақұрылымдық, ипотекалық</w:t>
      </w:r>
      <w:r w:rsidR="00187BEB" w:rsidRPr="00257BDC">
        <w:rPr>
          <w:rFonts w:ascii="Times New Roman" w:hAnsi="Times New Roman" w:cs="Times New Roman"/>
          <w:sz w:val="28"/>
          <w:szCs w:val="28"/>
          <w:lang w:val="kk-KZ"/>
        </w:rPr>
        <w:t xml:space="preserve"> облигациялар деп бөлінеді</w:t>
      </w:r>
      <w:r w:rsidR="002C2C1D" w:rsidRPr="00257BDC">
        <w:rPr>
          <w:rFonts w:ascii="Times New Roman" w:hAnsi="Times New Roman" w:cs="Times New Roman"/>
          <w:sz w:val="28"/>
          <w:szCs w:val="28"/>
          <w:lang w:val="kk-KZ"/>
        </w:rPr>
        <w:t xml:space="preserve"> [</w:t>
      </w:r>
      <w:r w:rsidR="00D755C9" w:rsidRPr="00257BDC">
        <w:rPr>
          <w:rFonts w:ascii="Times New Roman" w:hAnsi="Times New Roman" w:cs="Times New Roman"/>
          <w:sz w:val="28"/>
          <w:szCs w:val="28"/>
          <w:lang w:val="kk-KZ"/>
        </w:rPr>
        <w:t>18</w:t>
      </w:r>
      <w:r w:rsidR="002C2C1D" w:rsidRPr="00257BDC">
        <w:rPr>
          <w:rFonts w:ascii="Times New Roman" w:hAnsi="Times New Roman" w:cs="Times New Roman"/>
          <w:sz w:val="28"/>
          <w:szCs w:val="28"/>
          <w:lang w:val="kk-KZ"/>
        </w:rPr>
        <w:t>]</w:t>
      </w:r>
      <w:r w:rsidR="00187BEB" w:rsidRPr="00257BDC">
        <w:rPr>
          <w:rFonts w:ascii="Times New Roman" w:hAnsi="Times New Roman" w:cs="Times New Roman"/>
          <w:sz w:val="28"/>
          <w:szCs w:val="28"/>
          <w:lang w:val="kk-KZ"/>
        </w:rPr>
        <w:t>.</w:t>
      </w:r>
      <w:r w:rsidR="006B0D39" w:rsidRPr="00257BDC">
        <w:rPr>
          <w:rFonts w:ascii="Times New Roman" w:hAnsi="Times New Roman" w:cs="Times New Roman"/>
          <w:sz w:val="28"/>
          <w:szCs w:val="28"/>
          <w:lang w:val="kk-KZ"/>
        </w:rPr>
        <w:t xml:space="preserve"> </w:t>
      </w:r>
    </w:p>
    <w:p w:rsidR="00901F51" w:rsidRPr="00257BDC" w:rsidRDefault="002E71E2" w:rsidP="00E64163">
      <w:pPr>
        <w:widowControl w:val="0"/>
        <w:spacing w:after="0" w:line="240" w:lineRule="auto"/>
        <w:ind w:firstLine="567"/>
        <w:jc w:val="both"/>
        <w:rPr>
          <w:rStyle w:val="ezkurwreuab5ozgtqnkl"/>
          <w:rFonts w:ascii="Times New Roman" w:hAnsi="Times New Roman" w:cs="Times New Roman"/>
          <w:b/>
          <w:color w:val="FF0000"/>
          <w:sz w:val="28"/>
          <w:szCs w:val="28"/>
          <w:lang w:val="kk-KZ"/>
        </w:rPr>
      </w:pPr>
      <w:r w:rsidRPr="00257BDC">
        <w:rPr>
          <w:rFonts w:ascii="Times New Roman" w:hAnsi="Times New Roman" w:cs="Times New Roman"/>
          <w:sz w:val="28"/>
          <w:szCs w:val="28"/>
          <w:lang w:val="kk-KZ"/>
        </w:rPr>
        <w:t>Коммерциялық облигациялар бұл</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8"/>
          <w:szCs w:val="28"/>
          <w:lang w:val="kk-KZ"/>
        </w:rPr>
        <w:t>жабық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жазылым көмегімен мемлекеттік тіркеуді қажет етпей</w:t>
      </w:r>
      <w:r w:rsidR="00F70DB7" w:rsidRPr="00257BDC">
        <w:rPr>
          <w:rFonts w:ascii="Times New Roman" w:hAnsi="Times New Roman" w:cs="Times New Roman"/>
          <w:sz w:val="28"/>
          <w:szCs w:val="28"/>
          <w:lang w:val="kk-KZ"/>
        </w:rPr>
        <w:t>-</w:t>
      </w:r>
      <w:r w:rsidR="00F70DB7" w:rsidRPr="00257BDC">
        <w:rPr>
          <w:rStyle w:val="ezkurwreuab5ozgtqnkl"/>
          <w:rFonts w:ascii="Times New Roman" w:hAnsi="Times New Roman" w:cs="Times New Roman"/>
          <w:sz w:val="28"/>
          <w:szCs w:val="28"/>
          <w:lang w:val="kk-KZ"/>
        </w:rPr>
        <w:t>ақ</w:t>
      </w:r>
      <w:r w:rsidRPr="00257BDC">
        <w:rPr>
          <w:rStyle w:val="ezkurwreuab5ozgtqnkl"/>
          <w:rFonts w:ascii="Times New Roman" w:hAnsi="Times New Roman" w:cs="Times New Roman"/>
          <w:sz w:val="28"/>
          <w:szCs w:val="28"/>
          <w:lang w:val="kk-KZ"/>
        </w:rPr>
        <w:t xml:space="preserve"> БҚН</w:t>
      </w:r>
      <w:r w:rsidRPr="00257BDC">
        <w:rPr>
          <w:rFonts w:ascii="Times New Roman" w:hAnsi="Times New Roman" w:cs="Times New Roman"/>
          <w:sz w:val="28"/>
          <w:szCs w:val="28"/>
          <w:lang w:val="kk-KZ"/>
        </w:rPr>
        <w:t>-да орналастыруға болатын</w:t>
      </w:r>
      <w:r w:rsidR="00722927" w:rsidRPr="00257BDC">
        <w:rPr>
          <w:rFonts w:ascii="Times New Roman" w:hAnsi="Times New Roman" w:cs="Times New Roman"/>
          <w:sz w:val="28"/>
          <w:szCs w:val="28"/>
          <w:lang w:val="kk-KZ"/>
        </w:rPr>
        <w:t xml:space="preserve"> ББҚ және олар қысқа мерзімге эмиссияланады.  </w:t>
      </w:r>
      <w:r w:rsidR="00F70DB7" w:rsidRPr="00257BDC">
        <w:rPr>
          <w:rFonts w:ascii="Times New Roman" w:hAnsi="Times New Roman" w:cs="Times New Roman"/>
          <w:sz w:val="28"/>
          <w:szCs w:val="28"/>
          <w:lang w:val="kk-KZ"/>
        </w:rPr>
        <w:t>Әдетте, ББҚ-дың осы түрі коммерциялық банктерге бармай, қысқа уақыттың ішінде қажет қаражатты тарту мақсатында шығарылады.</w:t>
      </w:r>
    </w:p>
    <w:p w:rsidR="006B1E74" w:rsidRPr="00257BDC" w:rsidRDefault="006B1E74" w:rsidP="00E64163">
      <w:pPr>
        <w:widowControl w:val="0"/>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257BDC">
        <w:rPr>
          <w:rFonts w:ascii="Times New Roman" w:hAnsi="Times New Roman" w:cs="Times New Roman"/>
          <w:color w:val="000000"/>
          <w:spacing w:val="2"/>
          <w:sz w:val="28"/>
          <w:szCs w:val="28"/>
          <w:shd w:val="clear" w:color="auto" w:fill="FFFFFF"/>
          <w:lang w:val="kk-KZ"/>
        </w:rPr>
        <w:t>Облигация секілді ББҚ кепілдіктің берілуіне қарай қамтамасыз етілген және қамтамасыз етілмеген болып екі түрге бөлінеді. Қамтамасыз етілген ББҚ</w:t>
      </w:r>
      <w:r w:rsidRPr="00257BDC">
        <w:rPr>
          <w:rFonts w:ascii="Times New Roman" w:hAnsi="Times New Roman" w:cs="Times New Roman"/>
          <w:sz w:val="28"/>
          <w:szCs w:val="28"/>
          <w:lang w:val="kk-KZ"/>
        </w:rPr>
        <w:t xml:space="preserve">-дың заңнамада берілген анықтамасында берілетін кепілдік эмитенттің өз </w:t>
      </w:r>
      <w:r w:rsidRPr="00257BDC">
        <w:rPr>
          <w:rFonts w:ascii="Times New Roman" w:hAnsi="Times New Roman" w:cs="Times New Roman"/>
          <w:sz w:val="28"/>
          <w:szCs w:val="28"/>
          <w:lang w:val="kk-KZ"/>
        </w:rPr>
        <w:lastRenderedPageBreak/>
        <w:t>мүлкімен, кейде банк немесе мемлекет тарапынан да берілетіні айтылады. Қажет болғанда тіпті банк ретінде саналатын Ұлттық даму институты</w:t>
      </w:r>
      <w:r w:rsidR="00F828BB" w:rsidRPr="00257BDC">
        <w:rPr>
          <w:rFonts w:ascii="Times New Roman" w:hAnsi="Times New Roman" w:cs="Times New Roman"/>
          <w:sz w:val="28"/>
          <w:szCs w:val="28"/>
          <w:lang w:val="kk-KZ"/>
        </w:rPr>
        <w:t xml:space="preserve"> және кәсіпкерлікті дамытудың арнайы қоры</w:t>
      </w:r>
      <w:r w:rsidRPr="00257BDC">
        <w:rPr>
          <w:rFonts w:ascii="Times New Roman" w:hAnsi="Times New Roman" w:cs="Times New Roman"/>
          <w:sz w:val="28"/>
          <w:szCs w:val="28"/>
          <w:lang w:val="kk-KZ"/>
        </w:rPr>
        <w:t xml:space="preserve"> да кепілдік бере алады.</w:t>
      </w:r>
      <w:r w:rsidR="00F828BB" w:rsidRPr="00257BDC">
        <w:rPr>
          <w:rFonts w:ascii="Times New Roman" w:hAnsi="Times New Roman" w:cs="Times New Roman"/>
          <w:sz w:val="28"/>
          <w:szCs w:val="28"/>
          <w:lang w:val="kk-KZ"/>
        </w:rPr>
        <w:t xml:space="preserve"> Сонымен қатар кепілдік толықтай немесе ішінара қамтылуы мүмкін.</w:t>
      </w:r>
      <w:r w:rsidR="00D24B02" w:rsidRPr="00257BDC">
        <w:rPr>
          <w:rFonts w:ascii="Times New Roman" w:hAnsi="Times New Roman" w:cs="Times New Roman"/>
          <w:sz w:val="28"/>
          <w:szCs w:val="28"/>
          <w:lang w:val="kk-KZ"/>
        </w:rPr>
        <w:t xml:space="preserve"> Кейде </w:t>
      </w:r>
      <w:r w:rsidR="00D24B02" w:rsidRPr="00257BDC">
        <w:rPr>
          <w:rFonts w:ascii="Times New Roman" w:hAnsi="Times New Roman" w:cs="Times New Roman"/>
          <w:color w:val="000000"/>
          <w:spacing w:val="2"/>
          <w:sz w:val="28"/>
          <w:szCs w:val="28"/>
          <w:shd w:val="clear" w:color="auto" w:fill="FFFFFF"/>
          <w:lang w:val="kk-KZ"/>
        </w:rPr>
        <w:t>ББҚ</w:t>
      </w:r>
      <w:r w:rsidR="00D24B02" w:rsidRPr="00257BDC">
        <w:rPr>
          <w:rFonts w:ascii="Times New Roman" w:hAnsi="Times New Roman" w:cs="Times New Roman"/>
          <w:sz w:val="28"/>
          <w:szCs w:val="28"/>
          <w:lang w:val="kk-KZ"/>
        </w:rPr>
        <w:t xml:space="preserve">-дың осы түрін шығарған заңды тұлға өзінің міндеттемелерін орындай алмаса, онда кепілге қойылған мүлік нарықта сатылымға шығарылады. Содан кейін кепілді сатудан түскен ақша облигация иелеріне өз борыштарын өтеу үшін пайдаланылады.   </w:t>
      </w:r>
      <w:r w:rsidR="00F828BB" w:rsidRPr="00257BDC">
        <w:rPr>
          <w:rFonts w:ascii="Times New Roman" w:hAnsi="Times New Roman" w:cs="Times New Roman"/>
          <w:sz w:val="28"/>
          <w:szCs w:val="28"/>
          <w:lang w:val="kk-KZ"/>
        </w:rPr>
        <w:t xml:space="preserve"> </w:t>
      </w:r>
    </w:p>
    <w:p w:rsidR="00F91CE8" w:rsidRPr="00257BDC" w:rsidRDefault="00F91CE8"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Ал қамтамасыз етілмегенге эмитент</w:t>
      </w:r>
      <w:r w:rsidR="003C34A1" w:rsidRPr="00257BDC">
        <w:rPr>
          <w:rFonts w:ascii="Times New Roman" w:hAnsi="Times New Roman" w:cs="Times New Roman"/>
          <w:sz w:val="28"/>
          <w:szCs w:val="28"/>
          <w:lang w:val="kk-KZ"/>
        </w:rPr>
        <w:t>-</w:t>
      </w:r>
      <w:r w:rsidRPr="00257BDC">
        <w:rPr>
          <w:rStyle w:val="ezkurwreuab5ozgtqnkl"/>
          <w:rFonts w:ascii="Times New Roman" w:hAnsi="Times New Roman" w:cs="Times New Roman"/>
          <w:sz w:val="28"/>
          <w:szCs w:val="28"/>
          <w:lang w:val="kk-KZ"/>
        </w:rPr>
        <w:t xml:space="preserve">ұйымның </w:t>
      </w:r>
      <w:r w:rsidR="003C34A1" w:rsidRPr="00257BDC">
        <w:rPr>
          <w:rStyle w:val="ezkurwreuab5ozgtqnkl"/>
          <w:rFonts w:ascii="Times New Roman" w:hAnsi="Times New Roman" w:cs="Times New Roman"/>
          <w:sz w:val="28"/>
          <w:szCs w:val="28"/>
          <w:lang w:val="kk-KZ"/>
        </w:rPr>
        <w:t>нарықтағы беделі мен жақсы атағы ғана кепіл бола алады және ББҚ</w:t>
      </w:r>
      <w:r w:rsidR="003C34A1" w:rsidRPr="00257BDC">
        <w:rPr>
          <w:rFonts w:ascii="Times New Roman" w:hAnsi="Times New Roman" w:cs="Times New Roman"/>
          <w:sz w:val="28"/>
          <w:szCs w:val="28"/>
          <w:lang w:val="kk-KZ"/>
        </w:rPr>
        <w:t xml:space="preserve">-дың осы түрі материалдық активтермен қамтамасыз етілмейді. Сонымен қатар, ешқандай нарықтағы өзге қатысушылардың кепілін қоюға болмайтын облигациялар болып табылады. Мұнда осындай кепілдікмен қорғалмаған облигацияларды сатып алған </w:t>
      </w:r>
      <w:r w:rsidR="00C76185" w:rsidRPr="00257BDC">
        <w:rPr>
          <w:rFonts w:ascii="Times New Roman" w:hAnsi="Times New Roman" w:cs="Times New Roman"/>
          <w:sz w:val="28"/>
          <w:szCs w:val="28"/>
          <w:lang w:val="kk-KZ"/>
        </w:rPr>
        <w:t>иеленуші компаниялар эмитенттің «материалдық емес» кепілдігіне және өз міндеттемелерін еш қиындықсыз орындайтына қаншалықты сенуіне тікелей байланысты болады.</w:t>
      </w:r>
    </w:p>
    <w:p w:rsidR="00EC5A87" w:rsidRPr="00257BDC" w:rsidRDefault="00EC5A8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Мемлекеттік</w:t>
      </w:r>
      <w:r w:rsidR="00A27D41" w:rsidRPr="00257BDC">
        <w:rPr>
          <w:rFonts w:ascii="Times New Roman" w:hAnsi="Times New Roman" w:cs="Times New Roman"/>
          <w:sz w:val="28"/>
          <w:szCs w:val="28"/>
          <w:lang w:val="kk-KZ"/>
        </w:rPr>
        <w:t xml:space="preserve"> облигацияларға қатысты келесідей ерекшеліктер бар: біріншіден, қарыз алушы  болып ҚР-ның Үкіметі, ҚР ҰБ және жергiлiктi атқарушы органдар табылады. </w:t>
      </w:r>
      <w:r w:rsidR="0091087A" w:rsidRPr="00257BDC">
        <w:rPr>
          <w:rFonts w:ascii="Times New Roman" w:hAnsi="Times New Roman" w:cs="Times New Roman"/>
          <w:sz w:val="28"/>
          <w:szCs w:val="28"/>
          <w:lang w:val="kk-KZ"/>
        </w:rPr>
        <w:t>Екіншіден, м</w:t>
      </w:r>
      <w:r w:rsidR="00A27D41" w:rsidRPr="00257BDC">
        <w:rPr>
          <w:rFonts w:ascii="Times New Roman" w:hAnsi="Times New Roman" w:cs="Times New Roman"/>
          <w:sz w:val="28"/>
          <w:szCs w:val="28"/>
          <w:lang w:val="kk-KZ"/>
        </w:rPr>
        <w:t xml:space="preserve">емлекеттік </w:t>
      </w:r>
      <w:r w:rsidR="0091087A" w:rsidRPr="00257BDC">
        <w:rPr>
          <w:rFonts w:ascii="Times New Roman" w:hAnsi="Times New Roman" w:cs="Times New Roman"/>
          <w:sz w:val="28"/>
          <w:szCs w:val="28"/>
          <w:lang w:val="kk-KZ"/>
        </w:rPr>
        <w:t xml:space="preserve">облигацияларды </w:t>
      </w:r>
      <w:r w:rsidR="00A27D41" w:rsidRPr="00257BDC">
        <w:rPr>
          <w:rFonts w:ascii="Times New Roman" w:hAnsi="Times New Roman" w:cs="Times New Roman"/>
          <w:sz w:val="28"/>
          <w:szCs w:val="28"/>
          <w:lang w:val="kk-KZ"/>
        </w:rPr>
        <w:t xml:space="preserve">ұстаушының қарыздар бойынша құқықтарын  растайтын </w:t>
      </w:r>
      <w:r w:rsidR="0091087A" w:rsidRPr="00257BDC">
        <w:rPr>
          <w:rFonts w:ascii="Times New Roman" w:hAnsi="Times New Roman" w:cs="Times New Roman"/>
          <w:sz w:val="28"/>
          <w:szCs w:val="28"/>
          <w:lang w:val="kk-KZ"/>
        </w:rPr>
        <w:t xml:space="preserve">эмиссиялық бағалы қағаз. Сондай-ақ, </w:t>
      </w:r>
      <w:r w:rsidR="005477E2" w:rsidRPr="00257BDC">
        <w:rPr>
          <w:rFonts w:ascii="Times New Roman" w:hAnsi="Times New Roman" w:cs="Times New Roman"/>
          <w:sz w:val="28"/>
          <w:szCs w:val="28"/>
          <w:lang w:val="kk-KZ"/>
        </w:rPr>
        <w:t>ББҚ-д</w:t>
      </w:r>
      <w:r w:rsidR="0091087A" w:rsidRPr="00257BDC">
        <w:rPr>
          <w:rFonts w:ascii="Times New Roman" w:hAnsi="Times New Roman" w:cs="Times New Roman"/>
          <w:sz w:val="28"/>
          <w:szCs w:val="28"/>
          <w:lang w:val="kk-KZ"/>
        </w:rPr>
        <w:t>ың  осы түріне берілген заңды анықтамада</w:t>
      </w:r>
      <w:r w:rsidR="005477E2" w:rsidRPr="00257BDC">
        <w:rPr>
          <w:rFonts w:ascii="Times New Roman" w:hAnsi="Times New Roman" w:cs="Times New Roman"/>
          <w:sz w:val="28"/>
          <w:szCs w:val="28"/>
          <w:lang w:val="kk-KZ"/>
        </w:rPr>
        <w:t xml:space="preserve"> келесідей ұғындырма бар:</w:t>
      </w:r>
      <w:r w:rsidR="0091087A" w:rsidRPr="00257BDC">
        <w:rPr>
          <w:rFonts w:ascii="Times New Roman" w:hAnsi="Times New Roman" w:cs="Times New Roman"/>
          <w:sz w:val="28"/>
          <w:szCs w:val="28"/>
          <w:lang w:val="kk-KZ"/>
        </w:rPr>
        <w:t xml:space="preserve"> жалдау шартына байланысты активтерді пайдаланудан</w:t>
      </w:r>
      <w:r w:rsidR="005477E2" w:rsidRPr="00257BDC">
        <w:rPr>
          <w:rFonts w:ascii="Times New Roman" w:hAnsi="Times New Roman" w:cs="Times New Roman"/>
          <w:sz w:val="28"/>
          <w:szCs w:val="28"/>
          <w:lang w:val="kk-KZ"/>
        </w:rPr>
        <w:t xml:space="preserve"> түсетін</w:t>
      </w:r>
      <w:r w:rsidR="0091087A" w:rsidRPr="00257BDC">
        <w:rPr>
          <w:rFonts w:ascii="Times New Roman" w:hAnsi="Times New Roman" w:cs="Times New Roman"/>
          <w:sz w:val="28"/>
          <w:szCs w:val="28"/>
          <w:lang w:val="kk-KZ"/>
        </w:rPr>
        <w:t xml:space="preserve"> түсімдер, яғни табыстар алу құқықтарын</w:t>
      </w:r>
      <w:r w:rsidR="005477E2" w:rsidRPr="00257BDC">
        <w:rPr>
          <w:rFonts w:ascii="Times New Roman" w:hAnsi="Times New Roman" w:cs="Times New Roman"/>
          <w:sz w:val="28"/>
          <w:szCs w:val="28"/>
          <w:lang w:val="kk-KZ"/>
        </w:rPr>
        <w:t>а</w:t>
      </w:r>
      <w:r w:rsidR="0091087A" w:rsidRPr="00257BDC">
        <w:rPr>
          <w:rFonts w:ascii="Times New Roman" w:hAnsi="Times New Roman" w:cs="Times New Roman"/>
          <w:sz w:val="28"/>
          <w:szCs w:val="28"/>
          <w:lang w:val="kk-KZ"/>
        </w:rPr>
        <w:t xml:space="preserve"> куәлік беретін  эмиссиялық бағалы қағаз [18].</w:t>
      </w:r>
    </w:p>
    <w:p w:rsidR="00CA1B6F" w:rsidRPr="00257BDC" w:rsidRDefault="003A19D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Инфрақұрылымдық облигация ұғымы «Бағалы қағаздар рыногі туралы»</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ҚР заңының 1-бабының 38-тармақшасында берілген.  Заңға сәйкес и</w:t>
      </w:r>
      <w:r w:rsidR="00CA1B6F" w:rsidRPr="00257BDC">
        <w:rPr>
          <w:rFonts w:ascii="Times New Roman" w:hAnsi="Times New Roman" w:cs="Times New Roman"/>
          <w:sz w:val="28"/>
          <w:szCs w:val="28"/>
          <w:lang w:val="kk-KZ"/>
        </w:rPr>
        <w:t>нфрақұрылымдық</w:t>
      </w:r>
      <w:r w:rsidR="003277FF" w:rsidRPr="00257BDC">
        <w:rPr>
          <w:rFonts w:ascii="Times New Roman" w:hAnsi="Times New Roman" w:cs="Times New Roman"/>
          <w:sz w:val="28"/>
          <w:szCs w:val="28"/>
          <w:lang w:val="kk-KZ"/>
        </w:rPr>
        <w:t xml:space="preserve"> облигация бұл тек инфрақұрылымдық жобаларды іске асыратын кезде ББҚ-ды шығарушы ұйымдар мен мемлекеттің арасында </w:t>
      </w:r>
      <w:r w:rsidR="003277FF" w:rsidRPr="00257BDC">
        <w:rPr>
          <w:rFonts w:ascii="Times New Roman" w:hAnsi="Times New Roman" w:cs="Times New Roman"/>
          <w:color w:val="000000"/>
          <w:spacing w:val="2"/>
          <w:sz w:val="28"/>
          <w:szCs w:val="28"/>
          <w:shd w:val="clear" w:color="auto" w:fill="FFFFFF"/>
          <w:lang w:val="kk-KZ"/>
        </w:rPr>
        <w:t>мемлекеттік-жекешелік әріптестік шарты</w:t>
      </w:r>
      <w:r w:rsidR="001831EB" w:rsidRPr="00257BDC">
        <w:rPr>
          <w:rFonts w:ascii="Times New Roman" w:hAnsi="Times New Roman" w:cs="Times New Roman"/>
          <w:color w:val="000000"/>
          <w:spacing w:val="2"/>
          <w:sz w:val="28"/>
          <w:szCs w:val="28"/>
          <w:shd w:val="clear" w:color="auto" w:fill="FFFFFF"/>
          <w:lang w:val="kk-KZ"/>
        </w:rPr>
        <w:t xml:space="preserve"> (МЖӘШ)</w:t>
      </w:r>
      <w:r w:rsidR="003277FF" w:rsidRPr="00257BDC">
        <w:rPr>
          <w:rFonts w:ascii="Times New Roman" w:hAnsi="Times New Roman" w:cs="Times New Roman"/>
          <w:sz w:val="28"/>
          <w:szCs w:val="28"/>
          <w:lang w:val="kk-KZ"/>
        </w:rPr>
        <w:t xml:space="preserve"> негізінде жасалып шығарылады. Мұнда</w:t>
      </w:r>
      <w:r w:rsidR="001831EB" w:rsidRPr="00257BDC">
        <w:rPr>
          <w:rFonts w:ascii="Times New Roman" w:hAnsi="Times New Roman" w:cs="Times New Roman"/>
          <w:sz w:val="28"/>
          <w:szCs w:val="28"/>
          <w:lang w:val="kk-KZ"/>
        </w:rPr>
        <w:t>й облигацияларды шығаратын кезде</w:t>
      </w:r>
      <w:r w:rsidR="003277FF" w:rsidRPr="00257BDC">
        <w:rPr>
          <w:rFonts w:ascii="Times New Roman" w:hAnsi="Times New Roman" w:cs="Times New Roman"/>
          <w:sz w:val="28"/>
          <w:szCs w:val="28"/>
          <w:lang w:val="kk-KZ"/>
        </w:rPr>
        <w:t xml:space="preserve"> мемлекет өз тарапынан</w:t>
      </w:r>
      <w:r w:rsidR="001831EB" w:rsidRPr="00257BDC">
        <w:rPr>
          <w:rFonts w:ascii="Times New Roman" w:hAnsi="Times New Roman" w:cs="Times New Roman"/>
          <w:sz w:val="28"/>
          <w:szCs w:val="28"/>
          <w:lang w:val="kk-KZ"/>
        </w:rPr>
        <w:t xml:space="preserve"> кепілдік береді</w:t>
      </w:r>
      <w:r w:rsidR="000470CF" w:rsidRPr="00257BDC">
        <w:rPr>
          <w:rFonts w:ascii="Times New Roman" w:hAnsi="Times New Roman" w:cs="Times New Roman"/>
          <w:sz w:val="28"/>
          <w:szCs w:val="28"/>
          <w:lang w:val="kk-KZ"/>
        </w:rPr>
        <w:t xml:space="preserve"> және ББҚ-дың құны мемлекетке өткізілуге тиіс объектінің құнына сәйкес болады</w:t>
      </w:r>
      <w:r w:rsidR="00FB4895" w:rsidRPr="00257BDC">
        <w:rPr>
          <w:rFonts w:ascii="Times New Roman" w:hAnsi="Times New Roman" w:cs="Times New Roman"/>
          <w:sz w:val="28"/>
          <w:szCs w:val="28"/>
          <w:lang w:val="kk-KZ"/>
        </w:rPr>
        <w:t xml:space="preserve"> [18]</w:t>
      </w:r>
      <w:r w:rsidR="000470CF" w:rsidRPr="00257BDC">
        <w:rPr>
          <w:rFonts w:ascii="Times New Roman" w:hAnsi="Times New Roman" w:cs="Times New Roman"/>
          <w:sz w:val="28"/>
          <w:szCs w:val="28"/>
          <w:lang w:val="kk-KZ"/>
        </w:rPr>
        <w:t xml:space="preserve">.  </w:t>
      </w:r>
    </w:p>
    <w:p w:rsidR="00CC0CC8" w:rsidRPr="00257BDC" w:rsidRDefault="009D12E6"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8"/>
          <w:szCs w:val="28"/>
          <w:lang w:val="kk-KZ"/>
        </w:rPr>
        <w:t xml:space="preserve">ББҚ-дардың </w:t>
      </w:r>
      <w:r w:rsidR="00222471"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и</w:t>
      </w:r>
      <w:r w:rsidR="00334582" w:rsidRPr="00257BDC">
        <w:rPr>
          <w:rFonts w:ascii="Times New Roman" w:hAnsi="Times New Roman" w:cs="Times New Roman"/>
          <w:sz w:val="28"/>
          <w:szCs w:val="28"/>
          <w:lang w:val="kk-KZ"/>
        </w:rPr>
        <w:t>потекалық облигациялар</w:t>
      </w:r>
      <w:r w:rsidR="00222471" w:rsidRPr="00257BDC">
        <w:rPr>
          <w:rFonts w:ascii="Times New Roman" w:hAnsi="Times New Roman" w:cs="Times New Roman"/>
          <w:sz w:val="28"/>
          <w:szCs w:val="28"/>
          <w:lang w:val="kk-KZ"/>
        </w:rPr>
        <w:t>» деп аталатын тағы бір түрін қарастыратын болсақ, олар ұзақ уақыт ішінде төленетін қарыздық міндеттемелердің бірі болып саналады. Облигацияның бұл түрі</w:t>
      </w:r>
      <w:r w:rsidR="00621FBF" w:rsidRPr="00257BDC">
        <w:rPr>
          <w:rFonts w:ascii="Times New Roman" w:hAnsi="Times New Roman" w:cs="Times New Roman"/>
          <w:sz w:val="28"/>
          <w:szCs w:val="28"/>
          <w:lang w:val="kk-KZ"/>
        </w:rPr>
        <w:t>,</w:t>
      </w:r>
      <w:r w:rsidR="00222471" w:rsidRPr="00257BDC">
        <w:rPr>
          <w:rFonts w:ascii="Times New Roman" w:hAnsi="Times New Roman" w:cs="Times New Roman"/>
          <w:sz w:val="28"/>
          <w:szCs w:val="28"/>
          <w:lang w:val="kk-KZ"/>
        </w:rPr>
        <w:t xml:space="preserve"> егер эмитент-компания өзінің қарыз</w:t>
      </w:r>
      <w:r w:rsidR="00621FBF" w:rsidRPr="00257BDC">
        <w:rPr>
          <w:rFonts w:ascii="Times New Roman" w:hAnsi="Times New Roman" w:cs="Times New Roman"/>
          <w:sz w:val="28"/>
          <w:szCs w:val="28"/>
          <w:lang w:val="kk-KZ"/>
        </w:rPr>
        <w:t>ы</w:t>
      </w:r>
      <w:r w:rsidR="00222471" w:rsidRPr="00257BDC">
        <w:rPr>
          <w:rFonts w:ascii="Times New Roman" w:hAnsi="Times New Roman" w:cs="Times New Roman"/>
          <w:sz w:val="28"/>
          <w:szCs w:val="28"/>
          <w:lang w:val="kk-KZ"/>
        </w:rPr>
        <w:t xml:space="preserve"> бойынша міндеттемелерін өтемеген жағдайда</w:t>
      </w:r>
      <w:r w:rsidR="00621FBF" w:rsidRPr="00257BDC">
        <w:rPr>
          <w:rFonts w:ascii="Times New Roman" w:hAnsi="Times New Roman" w:cs="Times New Roman"/>
          <w:sz w:val="28"/>
          <w:szCs w:val="28"/>
          <w:lang w:val="kk-KZ"/>
        </w:rPr>
        <w:t xml:space="preserve">, көбінесе кепілге қойылған жылжымайтын мүліктермен есептесе алады, сонысымен ерекшеленеді. </w:t>
      </w:r>
      <w:r w:rsidR="00222471" w:rsidRPr="00257BDC">
        <w:rPr>
          <w:rFonts w:ascii="Times New Roman" w:hAnsi="Times New Roman" w:cs="Times New Roman"/>
          <w:sz w:val="28"/>
          <w:szCs w:val="28"/>
          <w:lang w:val="kk-KZ"/>
        </w:rPr>
        <w:t xml:space="preserve"> </w:t>
      </w:r>
      <w:r w:rsidR="00621FBF" w:rsidRPr="00257BDC">
        <w:rPr>
          <w:rFonts w:ascii="Times New Roman" w:hAnsi="Times New Roman" w:cs="Times New Roman"/>
          <w:sz w:val="28"/>
          <w:szCs w:val="28"/>
          <w:lang w:val="kk-KZ"/>
        </w:rPr>
        <w:t>Сонымен бірге облигацияның осы түрі кепілдікпен қамтамасыз етілген ББҚ-дар</w:t>
      </w:r>
      <w:r w:rsidR="00222471" w:rsidRPr="00257BDC">
        <w:rPr>
          <w:rFonts w:ascii="Times New Roman" w:hAnsi="Times New Roman" w:cs="Times New Roman"/>
          <w:sz w:val="28"/>
          <w:szCs w:val="28"/>
          <w:lang w:val="kk-KZ"/>
        </w:rPr>
        <w:t xml:space="preserve"> </w:t>
      </w:r>
      <w:r w:rsidR="00621FBF" w:rsidRPr="00257BDC">
        <w:rPr>
          <w:rFonts w:ascii="Times New Roman" w:hAnsi="Times New Roman" w:cs="Times New Roman"/>
          <w:sz w:val="28"/>
          <w:szCs w:val="28"/>
          <w:lang w:val="kk-KZ"/>
        </w:rPr>
        <w:t>түрлерінің бірі, себебі ипотекалық облигациялардың ұстаушылары, яғни иелері жылжымайтын мүлікті өзінде ұстап қала алады</w:t>
      </w:r>
      <w:r w:rsidR="00B81C1C" w:rsidRPr="00257BDC">
        <w:rPr>
          <w:rFonts w:ascii="Times New Roman" w:hAnsi="Times New Roman" w:cs="Times New Roman"/>
          <w:sz w:val="28"/>
          <w:szCs w:val="28"/>
          <w:lang w:val="kk-KZ"/>
        </w:rPr>
        <w:t>.</w:t>
      </w:r>
    </w:p>
    <w:p w:rsidR="00F0577B" w:rsidRPr="00257BDC" w:rsidRDefault="00F0577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Классикалық облигациялардан бөлек, «айырбасталатын ББҚ» деген түрі көбінесе экономикасы дамыған елдердің қор биржаларында айналысқа түседі. Осы облигацияға қатысты түсіндірме ҚР заңнамасында</w:t>
      </w:r>
      <w:r w:rsidR="00CD47C5"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беріл</w:t>
      </w:r>
      <w:r w:rsidR="00CD47C5" w:rsidRPr="00257BDC">
        <w:rPr>
          <w:rFonts w:ascii="Times New Roman" w:hAnsi="Times New Roman" w:cs="Times New Roman"/>
          <w:sz w:val="28"/>
          <w:szCs w:val="28"/>
          <w:lang w:val="kk-KZ"/>
        </w:rPr>
        <w:t xml:space="preserve">ген және оның негізгі ерекшелігі номиналдық құнын өтеу мерзімі таяғанда сол облигацияны иеленуші эмитенттің жай акцияларына айырбастай алады. Айқындап айтқанда, </w:t>
      </w:r>
      <w:r w:rsidR="00CD47C5" w:rsidRPr="00257BDC">
        <w:rPr>
          <w:rFonts w:ascii="Times New Roman" w:hAnsi="Times New Roman" w:cs="Times New Roman"/>
          <w:sz w:val="28"/>
          <w:szCs w:val="28"/>
          <w:lang w:val="kk-KZ"/>
        </w:rPr>
        <w:lastRenderedPageBreak/>
        <w:t>эмитент-ұйымның  жай акцияларын өтелуге тиіс қаражаттар орнына айырбас жасай алу, яғни ақшаны үлестік құралдарға алмастыру құқығын беретін облигация түрі болып табылады. Сонымен қатар, мұндай алмастыру</w:t>
      </w:r>
      <w:r w:rsidR="009E58B1" w:rsidRPr="00257BDC">
        <w:rPr>
          <w:rFonts w:ascii="Times New Roman" w:hAnsi="Times New Roman" w:cs="Times New Roman"/>
          <w:sz w:val="28"/>
          <w:szCs w:val="28"/>
          <w:lang w:val="kk-KZ"/>
        </w:rPr>
        <w:t xml:space="preserve"> шарттары сол</w:t>
      </w:r>
      <w:r w:rsidR="00CD47C5" w:rsidRPr="00257BDC">
        <w:rPr>
          <w:rFonts w:ascii="Times New Roman" w:hAnsi="Times New Roman" w:cs="Times New Roman"/>
          <w:sz w:val="28"/>
          <w:szCs w:val="28"/>
          <w:lang w:val="kk-KZ"/>
        </w:rPr>
        <w:t xml:space="preserve"> бағалы қағазды шығару проспектісінде </w:t>
      </w:r>
      <w:r w:rsidR="009E58B1" w:rsidRPr="00257BDC">
        <w:rPr>
          <w:rFonts w:ascii="Times New Roman" w:hAnsi="Times New Roman" w:cs="Times New Roman"/>
          <w:sz w:val="28"/>
          <w:szCs w:val="28"/>
          <w:lang w:val="kk-KZ"/>
        </w:rPr>
        <w:t>анық көрсетіледі және эмитент ретінде тек АҚ-дар ғана бола алады.</w:t>
      </w:r>
      <w:r w:rsidR="00CD47C5" w:rsidRPr="00257BDC">
        <w:rPr>
          <w:rFonts w:ascii="Times New Roman" w:hAnsi="Times New Roman" w:cs="Times New Roman"/>
          <w:sz w:val="28"/>
          <w:szCs w:val="28"/>
          <w:lang w:val="kk-KZ"/>
        </w:rPr>
        <w:t xml:space="preserve">  </w:t>
      </w:r>
    </w:p>
    <w:p w:rsidR="00D05FF3" w:rsidRPr="00257BDC" w:rsidRDefault="00F17B29"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Экономикасы дамып келе жатқан кез келген елдің ссудалық капитал және үлестік БҚН</w:t>
      </w:r>
      <w:r w:rsidR="00973191" w:rsidRPr="00257BDC">
        <w:rPr>
          <w:rFonts w:ascii="Times New Roman" w:hAnsi="Times New Roman" w:cs="Times New Roman"/>
          <w:sz w:val="28"/>
          <w:szCs w:val="28"/>
          <w:lang w:val="kk-KZ"/>
        </w:rPr>
        <w:t xml:space="preserve"> өзінің рөлі мен қызметтеріне байланысты тұрақты түрде сапалы өзгерістерге ұшырайды. Бұл өзгерістер БҚН-ндағы барлық қатысушыларын </w:t>
      </w:r>
      <w:r w:rsidR="00973191" w:rsidRPr="00257BDC">
        <w:rPr>
          <w:rStyle w:val="ezkurwreuab5ozgtqnkl"/>
          <w:rFonts w:ascii="Times New Roman" w:hAnsi="Times New Roman" w:cs="Times New Roman"/>
          <w:sz w:val="28"/>
          <w:szCs w:val="28"/>
          <w:lang w:val="kk-KZ"/>
        </w:rPr>
        <w:t>бәсекеге</w:t>
      </w:r>
      <w:r w:rsidR="00973191" w:rsidRPr="00257BDC">
        <w:rPr>
          <w:rFonts w:ascii="Times New Roman" w:hAnsi="Times New Roman" w:cs="Times New Roman"/>
          <w:sz w:val="28"/>
          <w:szCs w:val="28"/>
          <w:lang w:val="kk-KZ"/>
        </w:rPr>
        <w:t xml:space="preserve"> қабілеттілікті </w:t>
      </w:r>
      <w:r w:rsidR="00973191" w:rsidRPr="00257BDC">
        <w:rPr>
          <w:rStyle w:val="ezkurwreuab5ozgtqnkl"/>
          <w:rFonts w:ascii="Times New Roman" w:hAnsi="Times New Roman" w:cs="Times New Roman"/>
          <w:sz w:val="28"/>
          <w:szCs w:val="28"/>
          <w:lang w:val="kk-KZ"/>
        </w:rPr>
        <w:t>сақтау</w:t>
      </w:r>
      <w:r w:rsidR="00973191" w:rsidRPr="00257BDC">
        <w:rPr>
          <w:rFonts w:ascii="Times New Roman" w:hAnsi="Times New Roman" w:cs="Times New Roman"/>
          <w:sz w:val="28"/>
          <w:szCs w:val="28"/>
          <w:lang w:val="kk-KZ"/>
        </w:rPr>
        <w:t xml:space="preserve"> </w:t>
      </w:r>
      <w:r w:rsidR="00973191" w:rsidRPr="00257BDC">
        <w:rPr>
          <w:rStyle w:val="ezkurwreuab5ozgtqnkl"/>
          <w:rFonts w:ascii="Times New Roman" w:hAnsi="Times New Roman" w:cs="Times New Roman"/>
          <w:sz w:val="28"/>
          <w:szCs w:val="28"/>
          <w:lang w:val="kk-KZ"/>
        </w:rPr>
        <w:t>мақсатында сол трансформацияла</w:t>
      </w:r>
      <w:r w:rsidR="00000670" w:rsidRPr="00257BDC">
        <w:rPr>
          <w:rStyle w:val="ezkurwreuab5ozgtqnkl"/>
          <w:rFonts w:ascii="Times New Roman" w:hAnsi="Times New Roman" w:cs="Times New Roman"/>
          <w:sz w:val="28"/>
          <w:szCs w:val="28"/>
          <w:lang w:val="kk-KZ"/>
        </w:rPr>
        <w:t>р</w:t>
      </w:r>
      <w:r w:rsidR="00973191" w:rsidRPr="00257BDC">
        <w:rPr>
          <w:rStyle w:val="ezkurwreuab5ozgtqnkl"/>
          <w:rFonts w:ascii="Times New Roman" w:hAnsi="Times New Roman" w:cs="Times New Roman"/>
          <w:sz w:val="28"/>
          <w:szCs w:val="28"/>
          <w:lang w:val="kk-KZ"/>
        </w:rPr>
        <w:t>ға қарай бейімделуге мәжбүрлейді</w:t>
      </w:r>
      <w:r w:rsidR="00000670" w:rsidRPr="00257BDC">
        <w:rPr>
          <w:rStyle w:val="ezkurwreuab5ozgtqnkl"/>
          <w:rFonts w:ascii="Times New Roman" w:hAnsi="Times New Roman" w:cs="Times New Roman"/>
          <w:sz w:val="28"/>
          <w:szCs w:val="28"/>
          <w:lang w:val="kk-KZ"/>
        </w:rPr>
        <w:t>.</w:t>
      </w:r>
      <w:r w:rsidR="002A5A45" w:rsidRPr="00257BDC">
        <w:rPr>
          <w:rStyle w:val="ezkurwreuab5ozgtqnkl"/>
          <w:rFonts w:ascii="Times New Roman" w:hAnsi="Times New Roman" w:cs="Times New Roman"/>
          <w:sz w:val="28"/>
          <w:szCs w:val="28"/>
          <w:lang w:val="kk-KZ"/>
        </w:rPr>
        <w:t xml:space="preserve"> Мұның нәтижесі капитал нарықтарында облигациялардың жаңа түрлерінің пайда болуына әкелуде. Өнеркәсіптің экологияға теріс әсерін шектеу мақсатында пайда болған</w:t>
      </w:r>
      <w:r w:rsidR="00B01222" w:rsidRPr="00257BDC">
        <w:rPr>
          <w:rStyle w:val="ezkurwreuab5ozgtqnkl"/>
          <w:rFonts w:ascii="Times New Roman" w:hAnsi="Times New Roman" w:cs="Times New Roman"/>
          <w:sz w:val="28"/>
          <w:szCs w:val="28"/>
          <w:lang w:val="kk-KZ"/>
        </w:rPr>
        <w:t xml:space="preserve"> «жасыл» облигация</w:t>
      </w:r>
      <w:r w:rsidR="00D05FF3" w:rsidRPr="00257BDC">
        <w:rPr>
          <w:rStyle w:val="ezkurwreuab5ozgtqnkl"/>
          <w:rFonts w:ascii="Times New Roman" w:hAnsi="Times New Roman" w:cs="Times New Roman"/>
          <w:sz w:val="28"/>
          <w:szCs w:val="28"/>
          <w:lang w:val="kk-KZ"/>
        </w:rPr>
        <w:t>лар</w:t>
      </w:r>
      <w:r w:rsidR="002C2C1D" w:rsidRPr="00257BDC">
        <w:rPr>
          <w:rStyle w:val="ezkurwreuab5ozgtqnkl"/>
          <w:rFonts w:ascii="Times New Roman" w:hAnsi="Times New Roman" w:cs="Times New Roman"/>
          <w:sz w:val="28"/>
          <w:szCs w:val="28"/>
          <w:lang w:val="kk-KZ"/>
        </w:rPr>
        <w:t xml:space="preserve">, </w:t>
      </w:r>
      <w:r w:rsidR="00B01222" w:rsidRPr="00257BDC">
        <w:rPr>
          <w:rStyle w:val="ezkurwreuab5ozgtqnkl"/>
          <w:rFonts w:ascii="Times New Roman" w:hAnsi="Times New Roman" w:cs="Times New Roman"/>
          <w:sz w:val="28"/>
          <w:szCs w:val="28"/>
          <w:lang w:val="kk-KZ"/>
        </w:rPr>
        <w:t xml:space="preserve"> </w:t>
      </w:r>
      <w:r w:rsidR="002C2C1D" w:rsidRPr="00257BDC">
        <w:rPr>
          <w:rStyle w:val="ezkurwreuab5ozgtqnkl"/>
          <w:rFonts w:ascii="Times New Roman" w:hAnsi="Times New Roman" w:cs="Times New Roman"/>
          <w:sz w:val="28"/>
          <w:szCs w:val="28"/>
          <w:lang w:val="kk-KZ"/>
        </w:rPr>
        <w:t>қоршаған</w:t>
      </w:r>
      <w:r w:rsidR="002C2C1D" w:rsidRPr="00257BDC">
        <w:rPr>
          <w:rFonts w:ascii="Times New Roman" w:hAnsi="Times New Roman" w:cs="Times New Roman"/>
          <w:sz w:val="28"/>
          <w:szCs w:val="28"/>
          <w:lang w:val="kk-KZ"/>
        </w:rPr>
        <w:t xml:space="preserve"> </w:t>
      </w:r>
      <w:r w:rsidR="002C2C1D" w:rsidRPr="00257BDC">
        <w:rPr>
          <w:rStyle w:val="ezkurwreuab5ozgtqnkl"/>
          <w:rFonts w:ascii="Times New Roman" w:hAnsi="Times New Roman" w:cs="Times New Roman"/>
          <w:sz w:val="28"/>
          <w:szCs w:val="28"/>
          <w:lang w:val="kk-KZ"/>
        </w:rPr>
        <w:t>ортаны</w:t>
      </w:r>
      <w:r w:rsidR="002C2C1D" w:rsidRPr="00257BDC">
        <w:rPr>
          <w:rFonts w:ascii="Times New Roman" w:hAnsi="Times New Roman" w:cs="Times New Roman"/>
          <w:sz w:val="28"/>
          <w:szCs w:val="28"/>
          <w:lang w:val="kk-KZ"/>
        </w:rPr>
        <w:t xml:space="preserve"> </w:t>
      </w:r>
      <w:r w:rsidR="002C2C1D" w:rsidRPr="00257BDC">
        <w:rPr>
          <w:rStyle w:val="ezkurwreuab5ozgtqnkl"/>
          <w:rFonts w:ascii="Times New Roman" w:hAnsi="Times New Roman" w:cs="Times New Roman"/>
          <w:sz w:val="28"/>
          <w:szCs w:val="28"/>
          <w:lang w:val="kk-KZ"/>
        </w:rPr>
        <w:t>жақсартуға бағытталатын жасыл қаржылар</w:t>
      </w:r>
      <w:r w:rsidR="002C2C1D" w:rsidRPr="00257BDC">
        <w:rPr>
          <w:rFonts w:ascii="Times New Roman" w:hAnsi="Times New Roman" w:cs="Times New Roman"/>
          <w:sz w:val="24"/>
          <w:szCs w:val="24"/>
          <w:lang w:val="kk-KZ"/>
        </w:rPr>
        <w:t xml:space="preserve"> </w:t>
      </w:r>
      <w:r w:rsidR="00B01222" w:rsidRPr="00257BDC">
        <w:rPr>
          <w:rStyle w:val="ezkurwreuab5ozgtqnkl"/>
          <w:rFonts w:ascii="Times New Roman" w:hAnsi="Times New Roman" w:cs="Times New Roman"/>
          <w:sz w:val="28"/>
          <w:szCs w:val="28"/>
          <w:lang w:val="kk-KZ"/>
        </w:rPr>
        <w:t>секілді ҚҚ</w:t>
      </w:r>
      <w:r w:rsidR="00B01222" w:rsidRPr="00257BDC">
        <w:rPr>
          <w:rFonts w:ascii="Times New Roman" w:hAnsi="Times New Roman" w:cs="Times New Roman"/>
          <w:sz w:val="28"/>
          <w:szCs w:val="28"/>
          <w:lang w:val="kk-KZ"/>
        </w:rPr>
        <w:t>-дарды</w:t>
      </w:r>
      <w:r w:rsidR="002A5A45" w:rsidRPr="00257BDC">
        <w:rPr>
          <w:rStyle w:val="ezkurwreuab5ozgtqnkl"/>
          <w:rFonts w:ascii="Times New Roman" w:hAnsi="Times New Roman" w:cs="Times New Roman"/>
          <w:sz w:val="28"/>
          <w:szCs w:val="28"/>
          <w:lang w:val="kk-KZ"/>
        </w:rPr>
        <w:t xml:space="preserve"> </w:t>
      </w:r>
      <w:r w:rsidR="00B01222" w:rsidRPr="00257BDC">
        <w:rPr>
          <w:rStyle w:val="ezkurwreuab5ozgtqnkl"/>
          <w:rFonts w:ascii="Times New Roman" w:hAnsi="Times New Roman" w:cs="Times New Roman"/>
          <w:sz w:val="28"/>
          <w:szCs w:val="28"/>
          <w:lang w:val="kk-KZ"/>
        </w:rPr>
        <w:t>мысал</w:t>
      </w:r>
      <w:r w:rsidR="002A5A45" w:rsidRPr="00257BDC">
        <w:rPr>
          <w:rStyle w:val="ezkurwreuab5ozgtqnkl"/>
          <w:rFonts w:ascii="Times New Roman" w:hAnsi="Times New Roman" w:cs="Times New Roman"/>
          <w:sz w:val="28"/>
          <w:szCs w:val="28"/>
          <w:lang w:val="kk-KZ"/>
        </w:rPr>
        <w:t xml:space="preserve"> ретінде </w:t>
      </w:r>
      <w:r w:rsidR="00B01222" w:rsidRPr="00257BDC">
        <w:rPr>
          <w:rStyle w:val="ezkurwreuab5ozgtqnkl"/>
          <w:rFonts w:ascii="Times New Roman" w:hAnsi="Times New Roman" w:cs="Times New Roman"/>
          <w:sz w:val="28"/>
          <w:szCs w:val="28"/>
          <w:lang w:val="kk-KZ"/>
        </w:rPr>
        <w:t xml:space="preserve">келтіруге болады. </w:t>
      </w:r>
      <w:r w:rsidR="002A5A45" w:rsidRPr="00257BDC">
        <w:rPr>
          <w:rStyle w:val="ezkurwreuab5ozgtqnkl"/>
          <w:rFonts w:ascii="Times New Roman" w:hAnsi="Times New Roman" w:cs="Times New Roman"/>
          <w:sz w:val="28"/>
          <w:szCs w:val="28"/>
          <w:lang w:val="kk-KZ"/>
        </w:rPr>
        <w:t xml:space="preserve"> </w:t>
      </w:r>
    </w:p>
    <w:p w:rsidR="00163A1C" w:rsidRPr="00257BDC" w:rsidRDefault="00D05FF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Әлемдік қаржы нарығында, дәлірек айтқанда, </w:t>
      </w:r>
      <w:r w:rsidR="00CB70FF" w:rsidRPr="00257BDC">
        <w:rPr>
          <w:rFonts w:ascii="Times New Roman" w:hAnsi="Times New Roman" w:cs="Times New Roman"/>
          <w:sz w:val="28"/>
          <w:szCs w:val="28"/>
          <w:lang w:val="kk-KZ"/>
        </w:rPr>
        <w:t xml:space="preserve">БҚН-нда </w:t>
      </w:r>
      <w:r w:rsidRPr="00257BDC">
        <w:rPr>
          <w:rFonts w:ascii="Times New Roman" w:hAnsi="Times New Roman" w:cs="Times New Roman"/>
          <w:sz w:val="28"/>
          <w:szCs w:val="28"/>
          <w:lang w:val="kk-KZ"/>
        </w:rPr>
        <w:t xml:space="preserve">жасыл облигациялар </w:t>
      </w:r>
      <w:r w:rsidRPr="00257BDC">
        <w:rPr>
          <w:rStyle w:val="ezkurwreuab5ozgtqnkl"/>
          <w:rFonts w:ascii="Times New Roman" w:hAnsi="Times New Roman" w:cs="Times New Roman"/>
          <w:sz w:val="28"/>
          <w:szCs w:val="28"/>
          <w:lang w:val="kk-KZ"/>
        </w:rPr>
        <w:t>1990-шы жылдары</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8"/>
          <w:szCs w:val="28"/>
          <w:lang w:val="kk-KZ"/>
        </w:rPr>
        <w:t>пайда болып, содан бері өзінің</w:t>
      </w:r>
      <w:r w:rsidR="00163A1C" w:rsidRPr="00257BDC">
        <w:rPr>
          <w:rStyle w:val="ezkurwreuab5ozgtqnkl"/>
          <w:rFonts w:ascii="Times New Roman" w:hAnsi="Times New Roman" w:cs="Times New Roman"/>
          <w:sz w:val="28"/>
          <w:szCs w:val="28"/>
          <w:lang w:val="kk-KZ"/>
        </w:rPr>
        <w:t xml:space="preserve"> барынша</w:t>
      </w:r>
      <w:r w:rsidRPr="00257BDC">
        <w:rPr>
          <w:rStyle w:val="ezkurwreuab5ozgtqnkl"/>
          <w:rFonts w:ascii="Times New Roman" w:hAnsi="Times New Roman" w:cs="Times New Roman"/>
          <w:sz w:val="28"/>
          <w:szCs w:val="28"/>
          <w:lang w:val="kk-KZ"/>
        </w:rPr>
        <w:t xml:space="preserve"> экологиялық мәселелерді шешуде қатысатын</w:t>
      </w:r>
      <w:r w:rsidR="00CB70FF" w:rsidRPr="00257BDC">
        <w:rPr>
          <w:rStyle w:val="ezkurwreuab5ozgtqnkl"/>
          <w:rFonts w:ascii="Times New Roman" w:hAnsi="Times New Roman" w:cs="Times New Roman"/>
          <w:sz w:val="28"/>
          <w:szCs w:val="28"/>
          <w:lang w:val="kk-KZ"/>
        </w:rPr>
        <w:t xml:space="preserve"> ыңғайлы </w:t>
      </w:r>
      <w:r w:rsidR="00163A1C" w:rsidRPr="00257BDC">
        <w:rPr>
          <w:rStyle w:val="ezkurwreuab5ozgtqnkl"/>
          <w:rFonts w:ascii="Times New Roman" w:hAnsi="Times New Roman" w:cs="Times New Roman"/>
          <w:sz w:val="28"/>
          <w:szCs w:val="28"/>
          <w:lang w:val="kk-KZ"/>
        </w:rPr>
        <w:t xml:space="preserve">қаржылық </w:t>
      </w:r>
      <w:r w:rsidR="00CB70FF" w:rsidRPr="00257BDC">
        <w:rPr>
          <w:rStyle w:val="ezkurwreuab5ozgtqnkl"/>
          <w:rFonts w:ascii="Times New Roman" w:hAnsi="Times New Roman" w:cs="Times New Roman"/>
          <w:sz w:val="28"/>
          <w:szCs w:val="28"/>
          <w:lang w:val="kk-KZ"/>
        </w:rPr>
        <w:t>құралдың біріне айналды. Ұлттық капитал нарықтарында айналысқа түсетін облигациялардың осы түрі</w:t>
      </w:r>
      <w:r w:rsidR="00163A1C" w:rsidRPr="00257BDC">
        <w:rPr>
          <w:rStyle w:val="ezkurwreuab5ozgtqnkl"/>
          <w:rFonts w:ascii="Times New Roman" w:hAnsi="Times New Roman" w:cs="Times New Roman"/>
          <w:sz w:val="28"/>
          <w:szCs w:val="28"/>
          <w:lang w:val="kk-KZ"/>
        </w:rPr>
        <w:t xml:space="preserve"> заңнамаға сәйкес келесідей анықталады:</w:t>
      </w:r>
      <w:r w:rsidR="00CB70FF" w:rsidRPr="00257BDC">
        <w:rPr>
          <w:rStyle w:val="ezkurwreuab5ozgtqnkl"/>
          <w:rFonts w:ascii="Times New Roman" w:hAnsi="Times New Roman" w:cs="Times New Roman"/>
          <w:sz w:val="28"/>
          <w:szCs w:val="28"/>
          <w:lang w:val="kk-KZ"/>
        </w:rPr>
        <w:t xml:space="preserve"> </w:t>
      </w:r>
      <w:r w:rsidR="00163A1C" w:rsidRPr="00257BDC">
        <w:rPr>
          <w:rStyle w:val="ezkurwreuab5ozgtqnkl"/>
          <w:rFonts w:ascii="Times New Roman" w:hAnsi="Times New Roman" w:cs="Times New Roman"/>
          <w:sz w:val="28"/>
          <w:szCs w:val="28"/>
          <w:lang w:val="kk-KZ"/>
        </w:rPr>
        <w:t>«</w:t>
      </w:r>
      <w:r w:rsidR="00163A1C" w:rsidRPr="00257BDC">
        <w:rPr>
          <w:rFonts w:ascii="Times New Roman" w:hAnsi="Times New Roman" w:cs="Times New Roman"/>
          <w:sz w:val="28"/>
          <w:szCs w:val="28"/>
          <w:lang w:val="kk-KZ"/>
        </w:rPr>
        <w:t>орналастырудан түскен қаражаты ж</w:t>
      </w:r>
      <w:r w:rsidR="000B762F" w:rsidRPr="00257BDC">
        <w:rPr>
          <w:rFonts w:ascii="Times New Roman" w:hAnsi="Times New Roman" w:cs="Times New Roman"/>
          <w:sz w:val="28"/>
          <w:szCs w:val="28"/>
          <w:lang w:val="kk-KZ"/>
        </w:rPr>
        <w:t>аңа және (немесе) қолданыстағы «жасыл»</w:t>
      </w:r>
      <w:r w:rsidR="00163A1C" w:rsidRPr="00257BDC">
        <w:rPr>
          <w:rFonts w:ascii="Times New Roman" w:hAnsi="Times New Roman" w:cs="Times New Roman"/>
          <w:sz w:val="28"/>
          <w:szCs w:val="28"/>
          <w:lang w:val="kk-KZ"/>
        </w:rPr>
        <w:t xml:space="preserve"> жобаларды ішінара немесе толық қаржыландыруға (қайта қаржыландыруға) бағытталатын облигациялар» [</w:t>
      </w:r>
      <w:r w:rsidR="00465608" w:rsidRPr="00257BDC">
        <w:rPr>
          <w:rFonts w:ascii="Times New Roman" w:hAnsi="Times New Roman" w:cs="Times New Roman"/>
          <w:sz w:val="28"/>
          <w:szCs w:val="28"/>
          <w:lang w:val="kk-KZ"/>
        </w:rPr>
        <w:t>18</w:t>
      </w:r>
      <w:r w:rsidR="00163A1C" w:rsidRPr="00257BDC">
        <w:rPr>
          <w:rFonts w:ascii="Times New Roman" w:hAnsi="Times New Roman" w:cs="Times New Roman"/>
          <w:sz w:val="28"/>
          <w:szCs w:val="28"/>
          <w:lang w:val="kk-KZ"/>
        </w:rPr>
        <w:t>].</w:t>
      </w:r>
    </w:p>
    <w:p w:rsidR="00B25317" w:rsidRPr="00257BDC" w:rsidRDefault="007958C4" w:rsidP="00E64163">
      <w:pPr>
        <w:widowControl w:val="0"/>
        <w:spacing w:after="0" w:line="240" w:lineRule="auto"/>
        <w:ind w:firstLine="567"/>
        <w:jc w:val="both"/>
        <w:rPr>
          <w:rStyle w:val="ezkurwreuab5ozgtqnkl"/>
          <w:lang w:val="kk-KZ"/>
        </w:rPr>
      </w:pPr>
      <w:r w:rsidRPr="00257BDC">
        <w:rPr>
          <w:rStyle w:val="ezkurwreuab5ozgtqnkl"/>
          <w:rFonts w:ascii="Times New Roman" w:hAnsi="Times New Roman" w:cs="Times New Roman"/>
          <w:sz w:val="28"/>
          <w:szCs w:val="28"/>
          <w:lang w:val="kk-KZ"/>
        </w:rPr>
        <w:t>Осы орайда Қазақстанда тұрақты даму саясатын жүргізе бастағанына он төрт жылдай уақыт өткеніне қарамастан</w:t>
      </w:r>
      <w:r w:rsidR="00C356CB" w:rsidRPr="00257BDC">
        <w:rPr>
          <w:rStyle w:val="ezkurwreuab5ozgtqnkl"/>
          <w:rFonts w:ascii="Times New Roman" w:hAnsi="Times New Roman" w:cs="Times New Roman"/>
          <w:sz w:val="28"/>
          <w:szCs w:val="28"/>
          <w:lang w:val="kk-KZ"/>
        </w:rPr>
        <w:t xml:space="preserve">, ESG бойынша </w:t>
      </w:r>
      <w:r w:rsidR="00F27DC7" w:rsidRPr="00257BDC">
        <w:rPr>
          <w:rStyle w:val="ezkurwreuab5ozgtqnkl"/>
          <w:rFonts w:ascii="Times New Roman" w:hAnsi="Times New Roman" w:cs="Times New Roman"/>
          <w:sz w:val="28"/>
          <w:szCs w:val="28"/>
          <w:lang w:val="kk-KZ"/>
        </w:rPr>
        <w:t>есеп беру</w:t>
      </w:r>
      <w:r w:rsidR="00B25317" w:rsidRPr="00257BDC">
        <w:rPr>
          <w:rStyle w:val="ezkurwreuab5ozgtqnkl"/>
          <w:rFonts w:ascii="Times New Roman" w:hAnsi="Times New Roman" w:cs="Times New Roman"/>
          <w:sz w:val="28"/>
          <w:szCs w:val="28"/>
          <w:lang w:val="kk-KZ"/>
        </w:rPr>
        <w:t>ді</w:t>
      </w:r>
      <w:r w:rsidR="00F27DC7" w:rsidRPr="00257BDC">
        <w:rPr>
          <w:rStyle w:val="ezkurwreuab5ozgtqnkl"/>
          <w:rFonts w:ascii="Times New Roman" w:hAnsi="Times New Roman" w:cs="Times New Roman"/>
          <w:sz w:val="28"/>
          <w:szCs w:val="28"/>
          <w:lang w:val="kk-KZ"/>
        </w:rPr>
        <w:t xml:space="preserve"> </w:t>
      </w:r>
      <w:r w:rsidR="00C356CB" w:rsidRPr="00257BDC">
        <w:rPr>
          <w:rStyle w:val="ezkurwreuab5ozgtqnkl"/>
          <w:rFonts w:ascii="Times New Roman" w:hAnsi="Times New Roman" w:cs="Times New Roman"/>
          <w:sz w:val="28"/>
          <w:szCs w:val="28"/>
          <w:lang w:val="kk-KZ"/>
        </w:rPr>
        <w:t xml:space="preserve">дайындау қазақстандық ұйымдар үшін міндетті емес. </w:t>
      </w:r>
      <w:r w:rsidR="00734C44" w:rsidRPr="00257BDC">
        <w:rPr>
          <w:rStyle w:val="ezkurwreuab5ozgtqnkl"/>
          <w:rFonts w:ascii="Times New Roman" w:hAnsi="Times New Roman" w:cs="Times New Roman"/>
          <w:sz w:val="28"/>
          <w:szCs w:val="28"/>
          <w:lang w:val="kk-KZ"/>
        </w:rPr>
        <w:t>E</w:t>
      </w:r>
      <w:r w:rsidR="00F27DC7" w:rsidRPr="00257BDC">
        <w:rPr>
          <w:rStyle w:val="ezkurwreuab5ozgtqnkl"/>
          <w:rFonts w:ascii="Times New Roman" w:hAnsi="Times New Roman" w:cs="Times New Roman"/>
          <w:sz w:val="28"/>
          <w:szCs w:val="28"/>
          <w:lang w:val="kk-KZ"/>
        </w:rPr>
        <w:t>SG есептілігі</w:t>
      </w:r>
      <w:r w:rsidR="00734C44" w:rsidRPr="00257BDC">
        <w:rPr>
          <w:rStyle w:val="ezkurwreuab5ozgtqnkl"/>
          <w:rFonts w:ascii="Times New Roman" w:hAnsi="Times New Roman" w:cs="Times New Roman"/>
          <w:sz w:val="28"/>
          <w:szCs w:val="28"/>
          <w:lang w:val="kk-KZ"/>
        </w:rPr>
        <w:t xml:space="preserve"> е</w:t>
      </w:r>
      <w:r w:rsidR="00C356CB" w:rsidRPr="00257BDC">
        <w:rPr>
          <w:rStyle w:val="ezkurwreuab5ozgtqnkl"/>
          <w:rFonts w:ascii="Times New Roman" w:hAnsi="Times New Roman" w:cs="Times New Roman"/>
          <w:sz w:val="28"/>
          <w:szCs w:val="28"/>
          <w:lang w:val="kk-KZ"/>
        </w:rPr>
        <w:t>рікті тү</w:t>
      </w:r>
      <w:r w:rsidR="00F27DC7" w:rsidRPr="00257BDC">
        <w:rPr>
          <w:rStyle w:val="ezkurwreuab5ozgtqnkl"/>
          <w:rFonts w:ascii="Times New Roman" w:hAnsi="Times New Roman" w:cs="Times New Roman"/>
          <w:sz w:val="28"/>
          <w:szCs w:val="28"/>
          <w:lang w:val="kk-KZ"/>
        </w:rPr>
        <w:t>рде дайындалады</w:t>
      </w:r>
      <w:r w:rsidR="00C356CB" w:rsidRPr="00257BDC">
        <w:rPr>
          <w:rStyle w:val="ezkurwreuab5ozgtqnkl"/>
          <w:rFonts w:ascii="Times New Roman" w:hAnsi="Times New Roman" w:cs="Times New Roman"/>
          <w:sz w:val="28"/>
          <w:szCs w:val="28"/>
          <w:lang w:val="kk-KZ"/>
        </w:rPr>
        <w:t>, бүгінгі таңда</w:t>
      </w:r>
      <w:r w:rsidR="00734C44" w:rsidRPr="00257BDC">
        <w:rPr>
          <w:rStyle w:val="ezkurwreuab5ozgtqnkl"/>
          <w:rFonts w:ascii="Times New Roman" w:hAnsi="Times New Roman" w:cs="Times New Roman"/>
          <w:sz w:val="28"/>
          <w:szCs w:val="28"/>
          <w:lang w:val="kk-KZ"/>
        </w:rPr>
        <w:t xml:space="preserve">  листингілік компаниялардың 57%-ы ғана әзірлейді, бұл  Қазақстанда</w:t>
      </w:r>
      <w:r w:rsidR="00734C44" w:rsidRPr="00257BDC">
        <w:rPr>
          <w:rFonts w:ascii="Times New Roman" w:hAnsi="Times New Roman" w:cs="Times New Roman"/>
          <w:sz w:val="28"/>
          <w:szCs w:val="28"/>
          <w:lang w:val="kk-KZ"/>
        </w:rPr>
        <w:t xml:space="preserve"> </w:t>
      </w:r>
      <w:r w:rsidR="00734C44" w:rsidRPr="00257BDC">
        <w:rPr>
          <w:rStyle w:val="ezkurwreuab5ozgtqnkl"/>
          <w:rFonts w:ascii="Times New Roman" w:hAnsi="Times New Roman" w:cs="Times New Roman"/>
          <w:sz w:val="28"/>
          <w:szCs w:val="28"/>
          <w:lang w:val="kk-KZ"/>
        </w:rPr>
        <w:t>«жасыл» жобалардың</w:t>
      </w:r>
      <w:r w:rsidR="00734C44" w:rsidRPr="00257BDC">
        <w:rPr>
          <w:rFonts w:ascii="Times New Roman" w:hAnsi="Times New Roman" w:cs="Times New Roman"/>
          <w:sz w:val="28"/>
          <w:szCs w:val="28"/>
          <w:lang w:val="kk-KZ"/>
        </w:rPr>
        <w:t xml:space="preserve"> іске асырылып, </w:t>
      </w:r>
      <w:r w:rsidR="00734C44" w:rsidRPr="00257BDC">
        <w:rPr>
          <w:rStyle w:val="ezkurwreuab5ozgtqnkl"/>
          <w:rFonts w:ascii="Times New Roman" w:hAnsi="Times New Roman" w:cs="Times New Roman"/>
          <w:sz w:val="28"/>
          <w:szCs w:val="28"/>
          <w:lang w:val="kk-KZ"/>
        </w:rPr>
        <w:t>өзіндік таксономиясы</w:t>
      </w:r>
      <w:r w:rsidR="00C356CB" w:rsidRPr="00257BDC">
        <w:rPr>
          <w:rStyle w:val="ezkurwreuab5ozgtqnkl"/>
          <w:rFonts w:ascii="Times New Roman" w:hAnsi="Times New Roman" w:cs="Times New Roman"/>
          <w:sz w:val="28"/>
          <w:szCs w:val="28"/>
          <w:lang w:val="kk-KZ"/>
        </w:rPr>
        <w:t xml:space="preserve"> </w:t>
      </w:r>
      <w:r w:rsidR="00734C44" w:rsidRPr="00257BDC">
        <w:rPr>
          <w:rStyle w:val="ezkurwreuab5ozgtqnkl"/>
          <w:rFonts w:ascii="Times New Roman" w:hAnsi="Times New Roman" w:cs="Times New Roman"/>
          <w:sz w:val="28"/>
          <w:szCs w:val="28"/>
          <w:lang w:val="kk-KZ"/>
        </w:rPr>
        <w:t>бар екенін</w:t>
      </w:r>
      <w:r w:rsidR="00F27DC7" w:rsidRPr="00257BDC">
        <w:rPr>
          <w:rStyle w:val="ezkurwreuab5ozgtqnkl"/>
          <w:rFonts w:ascii="Times New Roman" w:hAnsi="Times New Roman" w:cs="Times New Roman"/>
          <w:sz w:val="28"/>
          <w:szCs w:val="28"/>
          <w:lang w:val="kk-KZ"/>
        </w:rPr>
        <w:t xml:space="preserve"> көрсетеді. Бұл қазақстандық ірі ұйымдардың </w:t>
      </w:r>
      <w:r w:rsidR="00B7462C" w:rsidRPr="00257BDC">
        <w:rPr>
          <w:rStyle w:val="ezkurwreuab5ozgtqnkl"/>
          <w:rFonts w:ascii="Times New Roman" w:hAnsi="Times New Roman" w:cs="Times New Roman"/>
          <w:sz w:val="28"/>
          <w:szCs w:val="28"/>
          <w:lang w:val="kk-KZ"/>
        </w:rPr>
        <w:t>бәрі болмаса да әлемдік трендтен қалыспай, қоршаған ортаны ластамау, барынша жақсарту жағынан ESG қағидаттарын енгізіп-</w:t>
      </w:r>
      <w:r w:rsidR="00B25317" w:rsidRPr="00257BDC">
        <w:rPr>
          <w:rStyle w:val="ezkurwreuab5ozgtqnkl"/>
          <w:rFonts w:ascii="Times New Roman" w:hAnsi="Times New Roman" w:cs="Times New Roman"/>
          <w:sz w:val="28"/>
          <w:szCs w:val="28"/>
          <w:lang w:val="kk-KZ"/>
        </w:rPr>
        <w:t>сақтау аяс</w:t>
      </w:r>
      <w:r w:rsidR="00B7462C" w:rsidRPr="00257BDC">
        <w:rPr>
          <w:rStyle w:val="ezkurwreuab5ozgtqnkl"/>
          <w:rFonts w:ascii="Times New Roman" w:hAnsi="Times New Roman" w:cs="Times New Roman"/>
          <w:sz w:val="28"/>
          <w:szCs w:val="28"/>
          <w:lang w:val="kk-KZ"/>
        </w:rPr>
        <w:t>ында белсенді</w:t>
      </w:r>
      <w:r w:rsidR="00B25317" w:rsidRPr="00257BDC">
        <w:rPr>
          <w:rStyle w:val="ezkurwreuab5ozgtqnkl"/>
          <w:rFonts w:ascii="Times New Roman" w:hAnsi="Times New Roman" w:cs="Times New Roman"/>
          <w:sz w:val="28"/>
          <w:szCs w:val="28"/>
          <w:lang w:val="kk-KZ"/>
        </w:rPr>
        <w:t>лік таныту</w:t>
      </w:r>
      <w:r w:rsidR="00B7462C" w:rsidRPr="00257BDC">
        <w:rPr>
          <w:rStyle w:val="ezkurwreuab5ozgtqnkl"/>
          <w:rFonts w:ascii="Times New Roman" w:hAnsi="Times New Roman" w:cs="Times New Roman"/>
          <w:sz w:val="28"/>
          <w:szCs w:val="28"/>
          <w:lang w:val="kk-KZ"/>
        </w:rPr>
        <w:t>да [</w:t>
      </w:r>
      <w:r w:rsidR="00465608" w:rsidRPr="00257BDC">
        <w:rPr>
          <w:rStyle w:val="ezkurwreuab5ozgtqnkl"/>
          <w:rFonts w:ascii="Times New Roman" w:hAnsi="Times New Roman" w:cs="Times New Roman"/>
          <w:sz w:val="28"/>
          <w:szCs w:val="28"/>
          <w:lang w:val="kk-KZ"/>
        </w:rPr>
        <w:t>20</w:t>
      </w:r>
      <w:r w:rsidR="00B7462C" w:rsidRPr="00257BDC">
        <w:rPr>
          <w:rStyle w:val="ezkurwreuab5ozgtqnkl"/>
          <w:rFonts w:ascii="Times New Roman" w:hAnsi="Times New Roman" w:cs="Times New Roman"/>
          <w:sz w:val="28"/>
          <w:szCs w:val="28"/>
          <w:lang w:val="kk-KZ"/>
        </w:rPr>
        <w:t>].</w:t>
      </w:r>
      <w:r w:rsidR="00F27DC7" w:rsidRPr="00257BDC">
        <w:rPr>
          <w:rStyle w:val="ezkurwreuab5ozgtqnkl"/>
          <w:rFonts w:ascii="Times New Roman" w:hAnsi="Times New Roman" w:cs="Times New Roman"/>
          <w:sz w:val="28"/>
          <w:szCs w:val="28"/>
          <w:lang w:val="kk-KZ"/>
        </w:rPr>
        <w:t xml:space="preserve">Сондықтан осы </w:t>
      </w:r>
      <w:r w:rsidR="00F27DC7" w:rsidRPr="00257BDC">
        <w:rPr>
          <w:rFonts w:ascii="Times New Roman" w:hAnsi="Times New Roman" w:cs="Times New Roman"/>
          <w:sz w:val="28"/>
          <w:szCs w:val="28"/>
          <w:lang w:val="kk-KZ"/>
        </w:rPr>
        <w:t xml:space="preserve">жасыл облигациялар алдағы уақыттарда сұранысқа ие болатын </w:t>
      </w:r>
      <w:r w:rsidR="00B25317" w:rsidRPr="00257BDC">
        <w:rPr>
          <w:rFonts w:ascii="Times New Roman" w:hAnsi="Times New Roman" w:cs="Times New Roman"/>
          <w:sz w:val="28"/>
          <w:szCs w:val="28"/>
          <w:lang w:val="kk-KZ"/>
        </w:rPr>
        <w:t>тартымды инвестициялық құралдың біріне</w:t>
      </w:r>
      <w:r w:rsidR="00F27DC7" w:rsidRPr="00257BDC">
        <w:rPr>
          <w:rFonts w:ascii="Times New Roman" w:hAnsi="Times New Roman" w:cs="Times New Roman"/>
          <w:sz w:val="28"/>
          <w:szCs w:val="28"/>
          <w:lang w:val="kk-KZ"/>
        </w:rPr>
        <w:t xml:space="preserve"> айналуы мүмкін.</w:t>
      </w:r>
      <w:r w:rsidR="00F27DC7" w:rsidRPr="00257BDC">
        <w:rPr>
          <w:rStyle w:val="ezkurwreuab5ozgtqnkl"/>
          <w:rFonts w:ascii="Times New Roman" w:hAnsi="Times New Roman" w:cs="Times New Roman"/>
          <w:sz w:val="28"/>
          <w:szCs w:val="28"/>
          <w:lang w:val="kk-KZ"/>
        </w:rPr>
        <w:t xml:space="preserve"> </w:t>
      </w:r>
      <w:r w:rsidR="00734C44" w:rsidRPr="00257BDC">
        <w:rPr>
          <w:rStyle w:val="ezkurwreuab5ozgtqnkl"/>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 </w:t>
      </w:r>
      <w:r w:rsidRPr="00257BDC">
        <w:rPr>
          <w:rStyle w:val="ezkurwreuab5ozgtqnkl"/>
          <w:lang w:val="kk-KZ"/>
        </w:rPr>
        <w:t xml:space="preserve">  </w:t>
      </w:r>
    </w:p>
    <w:p w:rsidR="00F17B29" w:rsidRPr="00257BDC" w:rsidRDefault="00973191"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lang w:val="kk-KZ"/>
        </w:rPr>
        <w:t xml:space="preserve">  </w:t>
      </w:r>
      <w:r w:rsidR="002868C9" w:rsidRPr="00257BDC">
        <w:rPr>
          <w:rStyle w:val="ezkurwreuab5ozgtqnkl"/>
          <w:rFonts w:ascii="Times New Roman" w:hAnsi="Times New Roman" w:cs="Times New Roman"/>
          <w:sz w:val="28"/>
          <w:szCs w:val="28"/>
          <w:lang w:val="kk-KZ"/>
        </w:rPr>
        <w:t>«Жасыл» облигациялардан басқа «құрылымдық облигация» деп аталатын жаңа ҚҚ  пайда болғанын да айта кеткен жөн. Бұл құрал кейінгі кезде көрші елдің, яғни Ресейдің қарыздық капитал нарығында айналысқа түсе бастаған борыш</w:t>
      </w:r>
      <w:r w:rsidR="006E760C" w:rsidRPr="00257BDC">
        <w:rPr>
          <w:rStyle w:val="ezkurwreuab5ozgtqnkl"/>
          <w:rFonts w:ascii="Times New Roman" w:hAnsi="Times New Roman" w:cs="Times New Roman"/>
          <w:sz w:val="28"/>
          <w:szCs w:val="28"/>
          <w:lang w:val="kk-KZ"/>
        </w:rPr>
        <w:t>т</w:t>
      </w:r>
      <w:r w:rsidR="002868C9" w:rsidRPr="00257BDC">
        <w:rPr>
          <w:rStyle w:val="ezkurwreuab5ozgtqnkl"/>
          <w:rFonts w:ascii="Times New Roman" w:hAnsi="Times New Roman" w:cs="Times New Roman"/>
          <w:sz w:val="28"/>
          <w:szCs w:val="28"/>
          <w:lang w:val="kk-KZ"/>
        </w:rPr>
        <w:t>ық БҚ</w:t>
      </w:r>
      <w:r w:rsidR="00660974" w:rsidRPr="00257BDC">
        <w:rPr>
          <w:rStyle w:val="ezkurwreuab5ozgtqnkl"/>
          <w:rFonts w:ascii="Times New Roman" w:hAnsi="Times New Roman" w:cs="Times New Roman"/>
          <w:sz w:val="28"/>
          <w:szCs w:val="28"/>
          <w:lang w:val="kk-KZ"/>
        </w:rPr>
        <w:t xml:space="preserve"> [</w:t>
      </w:r>
      <w:r w:rsidR="006E760C" w:rsidRPr="00257BDC">
        <w:rPr>
          <w:rStyle w:val="ezkurwreuab5ozgtqnkl"/>
          <w:rFonts w:ascii="Times New Roman" w:hAnsi="Times New Roman" w:cs="Times New Roman"/>
          <w:sz w:val="28"/>
          <w:szCs w:val="28"/>
          <w:lang w:val="kk-KZ"/>
        </w:rPr>
        <w:t>21</w:t>
      </w:r>
      <w:r w:rsidR="00660974" w:rsidRPr="00257BDC">
        <w:rPr>
          <w:rStyle w:val="ezkurwreuab5ozgtqnkl"/>
          <w:rFonts w:ascii="Times New Roman" w:hAnsi="Times New Roman" w:cs="Times New Roman"/>
          <w:sz w:val="28"/>
          <w:szCs w:val="28"/>
          <w:lang w:val="kk-KZ"/>
        </w:rPr>
        <w:t>]</w:t>
      </w:r>
      <w:r w:rsidR="002868C9" w:rsidRPr="00257BDC">
        <w:rPr>
          <w:rStyle w:val="ezkurwreuab5ozgtqnkl"/>
          <w:rFonts w:ascii="Times New Roman" w:hAnsi="Times New Roman" w:cs="Times New Roman"/>
          <w:sz w:val="28"/>
          <w:szCs w:val="28"/>
          <w:lang w:val="kk-KZ"/>
        </w:rPr>
        <w:t xml:space="preserve"> және оның  кәдімгі</w:t>
      </w:r>
      <w:r w:rsidR="002868C9" w:rsidRPr="00257BDC">
        <w:rPr>
          <w:rFonts w:ascii="Times New Roman" w:hAnsi="Times New Roman" w:cs="Times New Roman"/>
          <w:sz w:val="28"/>
          <w:szCs w:val="28"/>
          <w:lang w:val="kk-KZ"/>
        </w:rPr>
        <w:t xml:space="preserve"> </w:t>
      </w:r>
      <w:r w:rsidR="002868C9" w:rsidRPr="00257BDC">
        <w:rPr>
          <w:rStyle w:val="ezkurwreuab5ozgtqnkl"/>
          <w:rFonts w:ascii="Times New Roman" w:hAnsi="Times New Roman" w:cs="Times New Roman"/>
          <w:sz w:val="28"/>
          <w:szCs w:val="28"/>
          <w:lang w:val="kk-KZ"/>
        </w:rPr>
        <w:t>облигациядан</w:t>
      </w:r>
      <w:r w:rsidR="002868C9" w:rsidRPr="00257BDC">
        <w:rPr>
          <w:rFonts w:ascii="Times New Roman" w:hAnsi="Times New Roman" w:cs="Times New Roman"/>
          <w:sz w:val="28"/>
          <w:szCs w:val="28"/>
          <w:lang w:val="kk-KZ"/>
        </w:rPr>
        <w:t xml:space="preserve"> </w:t>
      </w:r>
      <w:r w:rsidR="002868C9" w:rsidRPr="00257BDC">
        <w:rPr>
          <w:rStyle w:val="ezkurwreuab5ozgtqnkl"/>
          <w:rFonts w:ascii="Times New Roman" w:hAnsi="Times New Roman" w:cs="Times New Roman"/>
          <w:sz w:val="28"/>
          <w:szCs w:val="28"/>
          <w:lang w:val="kk-KZ"/>
        </w:rPr>
        <w:t xml:space="preserve">ерекшелейтін аспектілері бар. Оның басты айырмашылығы – сол облигацияны сатып алған инвесторға  </w:t>
      </w:r>
      <w:r w:rsidR="002868C9" w:rsidRPr="00257BDC">
        <w:rPr>
          <w:lang w:val="kk-KZ"/>
        </w:rPr>
        <w:t xml:space="preserve"> </w:t>
      </w:r>
      <w:r w:rsidR="002868C9" w:rsidRPr="00257BDC">
        <w:rPr>
          <w:rFonts w:ascii="Times New Roman" w:hAnsi="Times New Roman" w:cs="Times New Roman"/>
          <w:sz w:val="28"/>
          <w:szCs w:val="28"/>
          <w:lang w:val="kk-KZ"/>
        </w:rPr>
        <w:t xml:space="preserve">БҚ-дың </w:t>
      </w:r>
      <w:r w:rsidR="002868C9" w:rsidRPr="00257BDC">
        <w:rPr>
          <w:rStyle w:val="ezkurwreuab5ozgtqnkl"/>
          <w:rFonts w:ascii="Times New Roman" w:hAnsi="Times New Roman" w:cs="Times New Roman"/>
          <w:sz w:val="28"/>
          <w:szCs w:val="28"/>
          <w:lang w:val="kk-KZ"/>
        </w:rPr>
        <w:t>номиналды</w:t>
      </w:r>
      <w:r w:rsidR="002868C9" w:rsidRPr="00257BDC">
        <w:rPr>
          <w:rFonts w:ascii="Times New Roman" w:hAnsi="Times New Roman" w:cs="Times New Roman"/>
          <w:sz w:val="28"/>
          <w:szCs w:val="28"/>
          <w:lang w:val="kk-KZ"/>
        </w:rPr>
        <w:t xml:space="preserve"> </w:t>
      </w:r>
      <w:r w:rsidR="002868C9" w:rsidRPr="00257BDC">
        <w:rPr>
          <w:rStyle w:val="ezkurwreuab5ozgtqnkl"/>
          <w:rFonts w:ascii="Times New Roman" w:hAnsi="Times New Roman" w:cs="Times New Roman"/>
          <w:sz w:val="28"/>
          <w:szCs w:val="28"/>
          <w:lang w:val="kk-KZ"/>
        </w:rPr>
        <w:t>құнын</w:t>
      </w:r>
      <w:r w:rsidR="002868C9" w:rsidRPr="00257BDC">
        <w:rPr>
          <w:rFonts w:ascii="Times New Roman" w:hAnsi="Times New Roman" w:cs="Times New Roman"/>
          <w:sz w:val="28"/>
          <w:szCs w:val="28"/>
          <w:lang w:val="kk-KZ"/>
        </w:rPr>
        <w:t xml:space="preserve"> </w:t>
      </w:r>
      <w:r w:rsidR="002868C9" w:rsidRPr="00257BDC">
        <w:rPr>
          <w:rStyle w:val="ezkurwreuab5ozgtqnkl"/>
          <w:rFonts w:ascii="Times New Roman" w:hAnsi="Times New Roman" w:cs="Times New Roman"/>
          <w:sz w:val="28"/>
          <w:szCs w:val="28"/>
          <w:lang w:val="kk-KZ"/>
        </w:rPr>
        <w:t>қайтарып беруіне</w:t>
      </w:r>
      <w:r w:rsidR="002868C9" w:rsidRPr="00257BDC">
        <w:rPr>
          <w:rFonts w:ascii="Times New Roman" w:hAnsi="Times New Roman" w:cs="Times New Roman"/>
          <w:sz w:val="28"/>
          <w:szCs w:val="28"/>
          <w:lang w:val="kk-KZ"/>
        </w:rPr>
        <w:t xml:space="preserve"> </w:t>
      </w:r>
      <w:r w:rsidR="002868C9" w:rsidRPr="00257BDC">
        <w:rPr>
          <w:rStyle w:val="ezkurwreuab5ozgtqnkl"/>
          <w:rFonts w:ascii="Times New Roman" w:hAnsi="Times New Roman" w:cs="Times New Roman"/>
          <w:sz w:val="28"/>
          <w:szCs w:val="28"/>
          <w:lang w:val="kk-KZ"/>
        </w:rPr>
        <w:t>кепілдік</w:t>
      </w:r>
      <w:r w:rsidR="002868C9" w:rsidRPr="00257BDC">
        <w:rPr>
          <w:rFonts w:ascii="Times New Roman" w:hAnsi="Times New Roman" w:cs="Times New Roman"/>
          <w:sz w:val="28"/>
          <w:szCs w:val="28"/>
          <w:lang w:val="kk-KZ"/>
        </w:rPr>
        <w:t xml:space="preserve"> берілмейді. Осы </w:t>
      </w:r>
      <w:r w:rsidR="002868C9" w:rsidRPr="00257BDC">
        <w:rPr>
          <w:rStyle w:val="ezkurwreuab5ozgtqnkl"/>
          <w:rFonts w:ascii="Times New Roman" w:hAnsi="Times New Roman" w:cs="Times New Roman"/>
          <w:sz w:val="28"/>
          <w:szCs w:val="28"/>
          <w:lang w:val="kk-KZ"/>
        </w:rPr>
        <w:t xml:space="preserve">құрылымдық облигациямен байланысты төлемдер </w:t>
      </w:r>
      <w:r w:rsidR="00433EB5" w:rsidRPr="00257BDC">
        <w:rPr>
          <w:rStyle w:val="ezkurwreuab5ozgtqnkl"/>
          <w:rFonts w:ascii="Times New Roman" w:hAnsi="Times New Roman" w:cs="Times New Roman"/>
          <w:sz w:val="28"/>
          <w:szCs w:val="28"/>
          <w:lang w:val="kk-KZ"/>
        </w:rPr>
        <w:t xml:space="preserve">инфляция деңгейі мен валюта бағамдары өзгергенде немесе қор бағамдары өзгеріске ұшыраған жағдайда ғана төлене бастайды. Мұндай облигацияларды капитал нарығында білікті инвесторлар ғана сатып алады. </w:t>
      </w:r>
    </w:p>
    <w:p w:rsidR="007247AD" w:rsidRPr="00257BDC" w:rsidRDefault="006B0D3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Ресейлік және қазақстандық авторлар</w:t>
      </w:r>
      <w:r w:rsidR="00187BEB"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облигация түрлерін эмитенті бойынша, қарызды өтеу мерзіміне қарай, иелену, табыс (кіріс) алу ретіне, қамтамасыз етілуі  секілді бөлу критерийлеріне қарай жіктеген. Бұл жіктеу </w:t>
      </w:r>
      <w:r w:rsidRPr="00257BDC">
        <w:rPr>
          <w:rFonts w:ascii="Times New Roman" w:hAnsi="Times New Roman" w:cs="Times New Roman"/>
          <w:sz w:val="28"/>
          <w:szCs w:val="28"/>
          <w:lang w:val="kk-KZ"/>
        </w:rPr>
        <w:lastRenderedPageBreak/>
        <w:t>критерийлері арнайы экономикалық әдебиеттерде</w:t>
      </w:r>
      <w:r w:rsidR="00A65A89" w:rsidRPr="00257BDC">
        <w:rPr>
          <w:rFonts w:ascii="Times New Roman" w:hAnsi="Times New Roman" w:cs="Times New Roman"/>
          <w:sz w:val="28"/>
          <w:szCs w:val="28"/>
          <w:lang w:val="kk-KZ"/>
        </w:rPr>
        <w:t xml:space="preserve"> өте жиі кездеседі. Мысалы, </w:t>
      </w:r>
      <w:r w:rsidR="006468D1" w:rsidRPr="00257BDC">
        <w:rPr>
          <w:rFonts w:ascii="Times New Roman" w:hAnsi="Times New Roman" w:cs="Times New Roman"/>
          <w:sz w:val="28"/>
          <w:szCs w:val="28"/>
          <w:lang w:val="kk-KZ"/>
        </w:rPr>
        <w:t>Ұ.М. Искаков, Д.Т. Бохаев, Э.А. Рузиева</w:t>
      </w:r>
      <w:r w:rsidR="00B13589" w:rsidRPr="00257BDC">
        <w:rPr>
          <w:rFonts w:ascii="Times New Roman" w:hAnsi="Times New Roman" w:cs="Times New Roman"/>
          <w:sz w:val="28"/>
          <w:szCs w:val="28"/>
          <w:lang w:val="kk-KZ"/>
        </w:rPr>
        <w:t xml:space="preserve"> жоғарыда аталғандардан бөлек өтеу әдісі бойынша, айналыс сипатына мен айналысына қарай бөлу критерийлерін қолданған [</w:t>
      </w:r>
      <w:r w:rsidR="00F32E97" w:rsidRPr="00257BDC">
        <w:rPr>
          <w:rFonts w:ascii="Times New Roman" w:hAnsi="Times New Roman" w:cs="Times New Roman"/>
          <w:sz w:val="28"/>
          <w:szCs w:val="28"/>
          <w:lang w:val="kk-KZ"/>
        </w:rPr>
        <w:t xml:space="preserve">17, </w:t>
      </w:r>
      <w:r w:rsidR="00072FB4" w:rsidRPr="00257BDC">
        <w:rPr>
          <w:rFonts w:ascii="Times New Roman" w:hAnsi="Times New Roman" w:cs="Times New Roman"/>
          <w:sz w:val="28"/>
          <w:szCs w:val="28"/>
          <w:lang w:val="kk-KZ"/>
        </w:rPr>
        <w:t>б. 113</w:t>
      </w:r>
      <w:r w:rsidR="00B13589" w:rsidRPr="00257BDC">
        <w:rPr>
          <w:rFonts w:ascii="Times New Roman" w:hAnsi="Times New Roman" w:cs="Times New Roman"/>
          <w:sz w:val="28"/>
          <w:szCs w:val="28"/>
          <w:lang w:val="kk-KZ"/>
        </w:rPr>
        <w:t>]</w:t>
      </w:r>
      <w:r w:rsidR="00F32E97" w:rsidRPr="00257BDC">
        <w:rPr>
          <w:rFonts w:ascii="Times New Roman" w:hAnsi="Times New Roman" w:cs="Times New Roman"/>
          <w:sz w:val="28"/>
          <w:szCs w:val="28"/>
          <w:lang w:val="kk-KZ"/>
        </w:rPr>
        <w:t xml:space="preserve">. </w:t>
      </w:r>
      <w:r w:rsidR="00450E02" w:rsidRPr="00257BDC">
        <w:rPr>
          <w:rFonts w:ascii="Times New Roman" w:hAnsi="Times New Roman" w:cs="Times New Roman"/>
          <w:sz w:val="28"/>
          <w:szCs w:val="28"/>
          <w:lang w:val="kk-KZ"/>
        </w:rPr>
        <w:t>В.А. Галанов</w:t>
      </w:r>
      <w:r w:rsidR="00C60250" w:rsidRPr="00257BDC">
        <w:rPr>
          <w:rFonts w:ascii="Times New Roman" w:hAnsi="Times New Roman" w:cs="Times New Roman"/>
          <w:sz w:val="28"/>
          <w:szCs w:val="28"/>
          <w:lang w:val="kk-KZ"/>
        </w:rPr>
        <w:t xml:space="preserve"> алдында айтылғандарға қосымша белгілерді, яғни</w:t>
      </w:r>
      <w:r w:rsidR="00450E02" w:rsidRPr="00257BDC">
        <w:rPr>
          <w:rFonts w:ascii="Times New Roman" w:hAnsi="Times New Roman" w:cs="Times New Roman"/>
          <w:sz w:val="28"/>
          <w:szCs w:val="28"/>
          <w:lang w:val="kk-KZ"/>
        </w:rPr>
        <w:t xml:space="preserve"> ББҚ-ды алмастырылуына қарай</w:t>
      </w:r>
      <w:r w:rsidR="00C60250" w:rsidRPr="00257BDC">
        <w:rPr>
          <w:rFonts w:ascii="Times New Roman" w:hAnsi="Times New Roman" w:cs="Times New Roman"/>
          <w:sz w:val="28"/>
          <w:szCs w:val="28"/>
          <w:lang w:val="kk-KZ"/>
        </w:rPr>
        <w:t xml:space="preserve"> және өмір сүру ұзақтығы бойынша</w:t>
      </w:r>
      <w:r w:rsidR="00B13589" w:rsidRPr="00257BDC">
        <w:rPr>
          <w:rFonts w:ascii="Times New Roman" w:hAnsi="Times New Roman" w:cs="Times New Roman"/>
          <w:sz w:val="28"/>
          <w:szCs w:val="28"/>
          <w:lang w:val="kk-KZ"/>
        </w:rPr>
        <w:t xml:space="preserve"> </w:t>
      </w:r>
      <w:r w:rsidR="00C60250" w:rsidRPr="00257BDC">
        <w:rPr>
          <w:rFonts w:ascii="Times New Roman" w:hAnsi="Times New Roman" w:cs="Times New Roman"/>
          <w:sz w:val="28"/>
          <w:szCs w:val="28"/>
          <w:lang w:val="kk-KZ"/>
        </w:rPr>
        <w:t>жіктеу критерийлерін қолданған</w:t>
      </w:r>
      <w:r w:rsidR="006468D1" w:rsidRPr="00257BDC">
        <w:rPr>
          <w:rFonts w:ascii="Times New Roman" w:hAnsi="Times New Roman" w:cs="Times New Roman"/>
          <w:sz w:val="28"/>
          <w:szCs w:val="28"/>
          <w:lang w:val="kk-KZ"/>
        </w:rPr>
        <w:t xml:space="preserve"> </w:t>
      </w:r>
      <w:r w:rsidR="00C60250" w:rsidRPr="00257BDC">
        <w:rPr>
          <w:rFonts w:ascii="Times New Roman" w:hAnsi="Times New Roman" w:cs="Times New Roman"/>
          <w:sz w:val="28"/>
          <w:szCs w:val="28"/>
          <w:lang w:val="kk-KZ"/>
        </w:rPr>
        <w:t>[22].</w:t>
      </w:r>
      <w:r w:rsidR="000A5F22" w:rsidRPr="00257BDC">
        <w:rPr>
          <w:rFonts w:ascii="Times New Roman" w:hAnsi="Times New Roman" w:cs="Times New Roman"/>
          <w:sz w:val="28"/>
          <w:szCs w:val="28"/>
          <w:lang w:val="kk-KZ"/>
        </w:rPr>
        <w:t xml:space="preserve"> </w:t>
      </w:r>
      <w:r w:rsidR="00CC7932" w:rsidRPr="00257BDC">
        <w:rPr>
          <w:rFonts w:ascii="Times New Roman" w:hAnsi="Times New Roman" w:cs="Times New Roman"/>
          <w:sz w:val="28"/>
          <w:szCs w:val="28"/>
          <w:lang w:val="kk-KZ"/>
        </w:rPr>
        <w:t>Авторлар бойынша әртүрлі бөлу белгілеріне (критерийлеріне) қарай облигация түрлері, яғни олардың жіктемесі</w:t>
      </w:r>
      <w:r w:rsidR="00EC136D" w:rsidRPr="00257BDC">
        <w:rPr>
          <w:rFonts w:ascii="Times New Roman" w:hAnsi="Times New Roman" w:cs="Times New Roman"/>
          <w:sz w:val="28"/>
          <w:szCs w:val="28"/>
          <w:lang w:val="kk-KZ"/>
        </w:rPr>
        <w:t xml:space="preserve"> көптеген әдебиеттерде талданып берілген</w:t>
      </w:r>
      <w:r w:rsidR="00CC7932" w:rsidRPr="00257BDC">
        <w:rPr>
          <w:rFonts w:ascii="Times New Roman" w:hAnsi="Times New Roman" w:cs="Times New Roman"/>
          <w:sz w:val="28"/>
          <w:szCs w:val="28"/>
          <w:lang w:val="kk-KZ"/>
        </w:rPr>
        <w:t xml:space="preserve">.  </w:t>
      </w:r>
    </w:p>
    <w:p w:rsidR="002F72CE" w:rsidRPr="00257BDC" w:rsidRDefault="002F72CE"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Қазақстанда облигациялар эмиссиясын жүзеге асыру үрдісін жеңілдету үшін  заңмен рұқсат етілген түрлері бар</w:t>
      </w:r>
      <w:r w:rsidR="00DF693C" w:rsidRPr="00257BDC">
        <w:rPr>
          <w:rStyle w:val="ezkurwreuab5ozgtqnkl"/>
          <w:rFonts w:ascii="Times New Roman" w:hAnsi="Times New Roman" w:cs="Times New Roman"/>
          <w:sz w:val="28"/>
          <w:szCs w:val="28"/>
          <w:lang w:val="kk-KZ"/>
        </w:rPr>
        <w:t>, оларды шығару,</w:t>
      </w:r>
      <w:r w:rsidR="00DF693C" w:rsidRPr="00257BDC">
        <w:rPr>
          <w:rFonts w:ascii="Times New Roman" w:hAnsi="Times New Roman" w:cs="Times New Roman"/>
          <w:sz w:val="28"/>
          <w:szCs w:val="28"/>
          <w:lang w:val="kk-KZ"/>
        </w:rPr>
        <w:t xml:space="preserve"> </w:t>
      </w:r>
      <w:r w:rsidR="00DF693C" w:rsidRPr="00257BDC">
        <w:rPr>
          <w:rStyle w:val="ezkurwreuab5ozgtqnkl"/>
          <w:rFonts w:ascii="Times New Roman" w:hAnsi="Times New Roman" w:cs="Times New Roman"/>
          <w:sz w:val="28"/>
          <w:szCs w:val="28"/>
          <w:lang w:val="kk-KZ"/>
        </w:rPr>
        <w:t>айналысқа</w:t>
      </w:r>
      <w:r w:rsidR="00DF693C" w:rsidRPr="00257BDC">
        <w:rPr>
          <w:rFonts w:ascii="Times New Roman" w:hAnsi="Times New Roman" w:cs="Times New Roman"/>
          <w:sz w:val="28"/>
          <w:szCs w:val="28"/>
          <w:lang w:val="kk-KZ"/>
        </w:rPr>
        <w:t xml:space="preserve"> жіберу </w:t>
      </w:r>
      <w:r w:rsidR="00DF693C" w:rsidRPr="00257BDC">
        <w:rPr>
          <w:rStyle w:val="ezkurwreuab5ozgtqnkl"/>
          <w:rFonts w:ascii="Times New Roman" w:hAnsi="Times New Roman" w:cs="Times New Roman"/>
          <w:sz w:val="28"/>
          <w:szCs w:val="28"/>
          <w:lang w:val="kk-KZ"/>
        </w:rPr>
        <w:t>және</w:t>
      </w:r>
      <w:r w:rsidR="00DF693C" w:rsidRPr="00257BDC">
        <w:rPr>
          <w:rFonts w:ascii="Times New Roman" w:hAnsi="Times New Roman" w:cs="Times New Roman"/>
          <w:sz w:val="28"/>
          <w:szCs w:val="28"/>
          <w:lang w:val="kk-KZ"/>
        </w:rPr>
        <w:t xml:space="preserve"> </w:t>
      </w:r>
      <w:r w:rsidR="00DF693C" w:rsidRPr="00257BDC">
        <w:rPr>
          <w:rStyle w:val="ezkurwreuab5ozgtqnkl"/>
          <w:rFonts w:ascii="Times New Roman" w:hAnsi="Times New Roman" w:cs="Times New Roman"/>
          <w:sz w:val="28"/>
          <w:szCs w:val="28"/>
          <w:lang w:val="kk-KZ"/>
        </w:rPr>
        <w:t>өтеу</w:t>
      </w:r>
      <w:r w:rsidR="00DF693C" w:rsidRPr="00257BDC">
        <w:rPr>
          <w:rFonts w:ascii="Times New Roman" w:hAnsi="Times New Roman" w:cs="Times New Roman"/>
          <w:sz w:val="28"/>
          <w:szCs w:val="28"/>
          <w:lang w:val="kk-KZ"/>
        </w:rPr>
        <w:t xml:space="preserve"> </w:t>
      </w:r>
      <w:r w:rsidR="00DF693C" w:rsidRPr="00257BDC">
        <w:rPr>
          <w:rStyle w:val="ezkurwreuab5ozgtqnkl"/>
          <w:rFonts w:ascii="Times New Roman" w:hAnsi="Times New Roman" w:cs="Times New Roman"/>
          <w:sz w:val="28"/>
          <w:szCs w:val="28"/>
          <w:lang w:val="kk-KZ"/>
        </w:rPr>
        <w:t xml:space="preserve">ерекшеліктері </w:t>
      </w:r>
      <w:r w:rsidR="00441100" w:rsidRPr="00257BDC">
        <w:rPr>
          <w:rStyle w:val="ezkurwreuab5ozgtqnkl"/>
          <w:rFonts w:ascii="Times New Roman" w:hAnsi="Times New Roman" w:cs="Times New Roman"/>
          <w:sz w:val="28"/>
          <w:szCs w:val="28"/>
          <w:lang w:val="kk-KZ"/>
        </w:rPr>
        <w:t>2</w:t>
      </w:r>
      <w:r w:rsidR="00441100" w:rsidRPr="00257BDC">
        <w:rPr>
          <w:rStyle w:val="ezkurwreuab5ozgtqnkl"/>
          <w:rFonts w:ascii="Times New Roman" w:hAnsi="Times New Roman" w:cs="Times New Roman"/>
          <w:sz w:val="24"/>
          <w:szCs w:val="24"/>
          <w:lang w:val="kk-KZ"/>
        </w:rPr>
        <w:t>-</w:t>
      </w:r>
      <w:r w:rsidR="00DF693C" w:rsidRPr="00257BDC">
        <w:rPr>
          <w:rStyle w:val="ezkurwreuab5ozgtqnkl"/>
          <w:rFonts w:ascii="Times New Roman" w:hAnsi="Times New Roman" w:cs="Times New Roman"/>
          <w:sz w:val="28"/>
          <w:szCs w:val="28"/>
          <w:lang w:val="kk-KZ"/>
        </w:rPr>
        <w:t>кестеде беріледі.</w:t>
      </w:r>
    </w:p>
    <w:p w:rsidR="00F402F1" w:rsidRPr="00257BDC" w:rsidRDefault="00F402F1" w:rsidP="00E64163">
      <w:pPr>
        <w:widowControl w:val="0"/>
        <w:spacing w:after="0" w:line="240" w:lineRule="auto"/>
        <w:jc w:val="both"/>
        <w:rPr>
          <w:rStyle w:val="ezkurwreuab5ozgtqnkl"/>
          <w:rFonts w:ascii="Times New Roman" w:hAnsi="Times New Roman" w:cs="Times New Roman"/>
          <w:sz w:val="28"/>
          <w:szCs w:val="28"/>
          <w:lang w:val="kk-KZ"/>
        </w:rPr>
      </w:pPr>
    </w:p>
    <w:p w:rsidR="00DF693C" w:rsidRPr="00257BDC" w:rsidRDefault="00DF693C"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Кесте 2 – Қазақстанда </w:t>
      </w:r>
      <w:r w:rsidRPr="00257BDC">
        <w:rPr>
          <w:rFonts w:ascii="Times New Roman" w:hAnsi="Times New Roman" w:cs="Times New Roman"/>
          <w:sz w:val="28"/>
          <w:szCs w:val="28"/>
          <w:lang w:val="kk-KZ"/>
        </w:rPr>
        <w:t>борыштық бағалы қағаздарды</w:t>
      </w:r>
      <w:r w:rsidRPr="00257BDC">
        <w:rPr>
          <w:rStyle w:val="ezkurwreuab5ozgtqnkl"/>
          <w:rFonts w:ascii="Times New Roman" w:hAnsi="Times New Roman" w:cs="Times New Roman"/>
          <w:sz w:val="28"/>
          <w:szCs w:val="28"/>
          <w:lang w:val="kk-KZ"/>
        </w:rPr>
        <w:t xml:space="preserve"> шығару, айналысқа</w:t>
      </w:r>
      <w:r w:rsidRPr="00257BDC">
        <w:rPr>
          <w:rFonts w:ascii="Times New Roman" w:hAnsi="Times New Roman" w:cs="Times New Roman"/>
          <w:sz w:val="28"/>
          <w:szCs w:val="28"/>
          <w:lang w:val="kk-KZ"/>
        </w:rPr>
        <w:t xml:space="preserve"> жіберу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өтеу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ерекшеліктері</w:t>
      </w:r>
    </w:p>
    <w:p w:rsidR="00DF693C" w:rsidRPr="00257BDC" w:rsidRDefault="00DF693C" w:rsidP="00E64163">
      <w:pPr>
        <w:widowControl w:val="0"/>
        <w:spacing w:after="0" w:line="240" w:lineRule="auto"/>
        <w:jc w:val="both"/>
        <w:rPr>
          <w:rStyle w:val="ezkurwreuab5ozgtqnkl"/>
          <w:rFonts w:ascii="Times New Roman" w:hAnsi="Times New Roman" w:cs="Times New Roman"/>
          <w:sz w:val="28"/>
          <w:szCs w:val="28"/>
          <w:lang w:val="kk-KZ"/>
        </w:rPr>
      </w:pPr>
    </w:p>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1134"/>
        <w:gridCol w:w="1275"/>
        <w:gridCol w:w="1560"/>
        <w:gridCol w:w="1358"/>
        <w:gridCol w:w="1616"/>
        <w:gridCol w:w="23"/>
      </w:tblGrid>
      <w:tr w:rsidR="00CB7AF3" w:rsidRPr="00257BDC" w:rsidTr="00A038ED">
        <w:trPr>
          <w:gridAfter w:val="1"/>
          <w:wAfter w:w="23" w:type="dxa"/>
        </w:trPr>
        <w:tc>
          <w:tcPr>
            <w:tcW w:w="1271" w:type="dxa"/>
          </w:tcPr>
          <w:p w:rsidR="00CB7AF3" w:rsidRPr="00257BDC" w:rsidRDefault="00EC136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Түрі</w:t>
            </w:r>
          </w:p>
        </w:tc>
        <w:tc>
          <w:tcPr>
            <w:tcW w:w="1418" w:type="dxa"/>
          </w:tcPr>
          <w:p w:rsidR="00CB7AF3" w:rsidRPr="00257BDC" w:rsidRDefault="00CB7AF3"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Жай клас-сикалық</w:t>
            </w:r>
          </w:p>
          <w:p w:rsidR="00CB7AF3" w:rsidRPr="00257BDC" w:rsidRDefault="00CB7AF3"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облигация</w:t>
            </w:r>
          </w:p>
        </w:tc>
        <w:tc>
          <w:tcPr>
            <w:tcW w:w="1134" w:type="dxa"/>
          </w:tcPr>
          <w:p w:rsidR="00A038ED" w:rsidRPr="00257BDC" w:rsidRDefault="00CB7AF3"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Коммерциялық облига</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циялар</w:t>
            </w:r>
          </w:p>
        </w:tc>
        <w:tc>
          <w:tcPr>
            <w:tcW w:w="1275" w:type="dxa"/>
          </w:tcPr>
          <w:p w:rsidR="00646B25" w:rsidRPr="00257BDC" w:rsidRDefault="00CB7AF3"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Қамтама</w:t>
            </w:r>
          </w:p>
          <w:p w:rsidR="00A038ED" w:rsidRPr="00257BDC" w:rsidRDefault="00CB7AF3"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сыз етiлген облига</w:t>
            </w:r>
          </w:p>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Fonts w:ascii="Times New Roman" w:hAnsi="Times New Roman" w:cs="Times New Roman"/>
                <w:sz w:val="24"/>
                <w:szCs w:val="24"/>
                <w:lang w:val="kk-KZ"/>
              </w:rPr>
              <w:t>ция</w:t>
            </w:r>
          </w:p>
        </w:tc>
        <w:tc>
          <w:tcPr>
            <w:tcW w:w="1560" w:type="dxa"/>
          </w:tcPr>
          <w:p w:rsidR="00CB7AF3" w:rsidRPr="00257BDC" w:rsidRDefault="00CB7AF3"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Ипотекалық</w:t>
            </w:r>
          </w:p>
          <w:p w:rsidR="005F1824" w:rsidRPr="00257BDC" w:rsidRDefault="005F1824"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О</w:t>
            </w:r>
            <w:r w:rsidR="00CB7AF3" w:rsidRPr="00257BDC">
              <w:rPr>
                <w:rFonts w:ascii="Times New Roman" w:hAnsi="Times New Roman" w:cs="Times New Roman"/>
                <w:sz w:val="24"/>
                <w:szCs w:val="24"/>
                <w:lang w:val="kk-KZ"/>
              </w:rPr>
              <w:t>блигация</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лар </w:t>
            </w:r>
          </w:p>
        </w:tc>
        <w:tc>
          <w:tcPr>
            <w:tcW w:w="135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Инфрақұ</w:t>
            </w:r>
            <w:r w:rsidR="00EC136D" w:rsidRPr="00257BDC">
              <w:rPr>
                <w:rFonts w:ascii="Times New Roman" w:hAnsi="Times New Roman" w:cs="Times New Roman"/>
                <w:sz w:val="24"/>
                <w:szCs w:val="24"/>
                <w:lang w:val="kk-KZ"/>
              </w:rPr>
              <w:t>-</w:t>
            </w:r>
            <w:r w:rsidRPr="00257BDC">
              <w:rPr>
                <w:rFonts w:ascii="Times New Roman" w:hAnsi="Times New Roman" w:cs="Times New Roman"/>
                <w:sz w:val="24"/>
                <w:szCs w:val="24"/>
                <w:lang w:val="kk-KZ"/>
              </w:rPr>
              <w:t>рылымдық облигация</w:t>
            </w:r>
          </w:p>
        </w:tc>
        <w:tc>
          <w:tcPr>
            <w:tcW w:w="1616" w:type="dxa"/>
          </w:tcPr>
          <w:p w:rsidR="00CB7AF3" w:rsidRPr="00257BDC" w:rsidRDefault="00CB7AF3"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Критерий</w:t>
            </w:r>
          </w:p>
        </w:tc>
      </w:tr>
      <w:tr w:rsidR="00CB7AF3" w:rsidRPr="00257BDC" w:rsidTr="00A038ED">
        <w:trPr>
          <w:gridAfter w:val="1"/>
          <w:wAfter w:w="23" w:type="dxa"/>
        </w:trPr>
        <w:tc>
          <w:tcPr>
            <w:tcW w:w="1271"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Айналыс мерзіміне қарай</w:t>
            </w:r>
          </w:p>
        </w:tc>
        <w:tc>
          <w:tcPr>
            <w:tcW w:w="141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4"/>
                <w:szCs w:val="24"/>
              </w:rPr>
              <w:t>12 айдан асатын</w:t>
            </w:r>
          </w:p>
        </w:tc>
        <w:tc>
          <w:tcPr>
            <w:tcW w:w="1134" w:type="dxa"/>
          </w:tcPr>
          <w:p w:rsidR="00A038ED" w:rsidRPr="00257BDC" w:rsidRDefault="00CB7AF3" w:rsidP="00E64163">
            <w:pPr>
              <w:widowControl w:val="0"/>
              <w:spacing w:after="0" w:line="240" w:lineRule="auto"/>
              <w:jc w:val="both"/>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12 айдан аспай</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тын</w:t>
            </w:r>
          </w:p>
        </w:tc>
        <w:tc>
          <w:tcPr>
            <w:tcW w:w="1275"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12 айдан асатын</w:t>
            </w:r>
          </w:p>
        </w:tc>
        <w:tc>
          <w:tcPr>
            <w:tcW w:w="1560"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4"/>
                <w:szCs w:val="24"/>
              </w:rPr>
              <w:t>12 айдан асатын</w:t>
            </w:r>
          </w:p>
        </w:tc>
        <w:tc>
          <w:tcPr>
            <w:tcW w:w="135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4"/>
                <w:szCs w:val="24"/>
              </w:rPr>
              <w:t>12 айдан асатын</w:t>
            </w:r>
          </w:p>
        </w:tc>
        <w:tc>
          <w:tcPr>
            <w:tcW w:w="1616" w:type="dxa"/>
          </w:tcPr>
          <w:p w:rsidR="00CB7AF3" w:rsidRPr="00257BDC" w:rsidRDefault="00EC136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Ақшаның уақытша құнына байланысты </w:t>
            </w:r>
          </w:p>
        </w:tc>
      </w:tr>
      <w:tr w:rsidR="00CB7AF3" w:rsidRPr="00257BDC" w:rsidTr="00A038ED">
        <w:trPr>
          <w:gridAfter w:val="1"/>
          <w:wAfter w:w="23" w:type="dxa"/>
        </w:trPr>
        <w:tc>
          <w:tcPr>
            <w:tcW w:w="1271"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Қамтама</w:t>
            </w:r>
            <w:r w:rsidR="00EC136D" w:rsidRPr="00257BDC">
              <w:rPr>
                <w:rStyle w:val="ezkurwreuab5ozgtqnkl"/>
                <w:rFonts w:ascii="Times New Roman" w:hAnsi="Times New Roman" w:cs="Times New Roman"/>
                <w:sz w:val="24"/>
                <w:szCs w:val="24"/>
              </w:rPr>
              <w:t>-</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сыз</w:t>
            </w:r>
            <w:r w:rsidRPr="00257BDC">
              <w:rPr>
                <w:rFonts w:ascii="Times New Roman" w:hAnsi="Times New Roman" w:cs="Times New Roman"/>
                <w:sz w:val="24"/>
                <w:szCs w:val="24"/>
              </w:rPr>
              <w:t xml:space="preserve"> етудің </w:t>
            </w:r>
            <w:r w:rsidRPr="00257BDC">
              <w:rPr>
                <w:rStyle w:val="ezkurwreuab5ozgtqnkl"/>
                <w:rFonts w:ascii="Times New Roman" w:hAnsi="Times New Roman" w:cs="Times New Roman"/>
                <w:sz w:val="24"/>
                <w:szCs w:val="24"/>
              </w:rPr>
              <w:t>болуы</w:t>
            </w:r>
          </w:p>
        </w:tc>
        <w:tc>
          <w:tcPr>
            <w:tcW w:w="141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Кепілдік</w:t>
            </w:r>
            <w:r w:rsidR="00EC136D" w:rsidRPr="00257BDC">
              <w:rPr>
                <w:rStyle w:val="ezkurwreuab5ozgtqnkl"/>
                <w:rFonts w:ascii="Times New Roman" w:hAnsi="Times New Roman" w:cs="Times New Roman"/>
                <w:sz w:val="24"/>
                <w:szCs w:val="24"/>
                <w:lang w:val="kk-KZ"/>
              </w:rPr>
              <w:t>-</w:t>
            </w:r>
            <w:r w:rsidRPr="00257BDC">
              <w:rPr>
                <w:rStyle w:val="ezkurwreuab5ozgtqnkl"/>
                <w:rFonts w:ascii="Times New Roman" w:hAnsi="Times New Roman" w:cs="Times New Roman"/>
                <w:sz w:val="24"/>
                <w:szCs w:val="24"/>
                <w:lang w:val="kk-KZ"/>
              </w:rPr>
              <w:t>пен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және</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кепілсіз де</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шығары</w:t>
            </w:r>
            <w:r w:rsidR="00EC136D" w:rsidRPr="00257BDC">
              <w:rPr>
                <w:rStyle w:val="ezkurwreuab5ozgtqnkl"/>
                <w:rFonts w:ascii="Times New Roman" w:hAnsi="Times New Roman" w:cs="Times New Roman"/>
                <w:sz w:val="24"/>
                <w:szCs w:val="24"/>
                <w:lang w:val="kk-KZ"/>
              </w:rPr>
              <w:t>-</w:t>
            </w:r>
            <w:r w:rsidRPr="00257BDC">
              <w:rPr>
                <w:rStyle w:val="ezkurwreuab5ozgtqnkl"/>
                <w:rFonts w:ascii="Times New Roman" w:hAnsi="Times New Roman" w:cs="Times New Roman"/>
                <w:sz w:val="24"/>
                <w:szCs w:val="24"/>
                <w:lang w:val="kk-KZ"/>
              </w:rPr>
              <w:t>луы</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мүмкін</w:t>
            </w:r>
          </w:p>
        </w:tc>
        <w:tc>
          <w:tcPr>
            <w:tcW w:w="1134"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Кепілдік</w:t>
            </w:r>
            <w:r w:rsidR="00EC136D" w:rsidRPr="00257BDC">
              <w:rPr>
                <w:rStyle w:val="ezkurwreuab5ozgtqnkl"/>
                <w:rFonts w:ascii="Times New Roman" w:hAnsi="Times New Roman" w:cs="Times New Roman"/>
                <w:sz w:val="24"/>
                <w:szCs w:val="24"/>
              </w:rPr>
              <w:t>-</w:t>
            </w:r>
            <w:r w:rsidRPr="00257BDC">
              <w:rPr>
                <w:rStyle w:val="ezkurwreuab5ozgtqnkl"/>
                <w:rFonts w:ascii="Times New Roman" w:hAnsi="Times New Roman" w:cs="Times New Roman"/>
                <w:sz w:val="24"/>
                <w:szCs w:val="24"/>
              </w:rPr>
              <w:t>пен</w:t>
            </w:r>
            <w:r w:rsidRPr="00257BDC">
              <w:rPr>
                <w:rStyle w:val="ezkurwreuab5ozgtqnkl"/>
                <w:rFonts w:ascii="Times New Roman" w:hAnsi="Times New Roman" w:cs="Times New Roman"/>
                <w:sz w:val="24"/>
                <w:szCs w:val="24"/>
                <w:lang w:val="kk-KZ"/>
              </w:rPr>
              <w:t xml:space="preserve"> шығарыл</w:t>
            </w:r>
            <w:r w:rsidR="00EC136D" w:rsidRPr="00257BDC">
              <w:rPr>
                <w:rStyle w:val="ezkurwreuab5ozgtqnkl"/>
                <w:rFonts w:ascii="Times New Roman" w:hAnsi="Times New Roman" w:cs="Times New Roman"/>
                <w:sz w:val="24"/>
                <w:szCs w:val="24"/>
                <w:lang w:val="kk-KZ"/>
              </w:rPr>
              <w:t>-</w:t>
            </w:r>
            <w:r w:rsidRPr="00257BDC">
              <w:rPr>
                <w:rStyle w:val="ezkurwreuab5ozgtqnkl"/>
                <w:rFonts w:ascii="Times New Roman" w:hAnsi="Times New Roman" w:cs="Times New Roman"/>
                <w:sz w:val="24"/>
                <w:szCs w:val="24"/>
                <w:lang w:val="kk-KZ"/>
              </w:rPr>
              <w:t>майды</w:t>
            </w:r>
          </w:p>
        </w:tc>
        <w:tc>
          <w:tcPr>
            <w:tcW w:w="1275" w:type="dxa"/>
          </w:tcPr>
          <w:p w:rsidR="00A038ED"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Кепілдік</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пен</w:t>
            </w:r>
          </w:p>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қамтамасыз етіледі</w:t>
            </w:r>
          </w:p>
        </w:tc>
        <w:tc>
          <w:tcPr>
            <w:tcW w:w="1560"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Ипотекалық куәлiктер кепiлi және</w:t>
            </w:r>
            <w:r w:rsidRPr="00257BDC">
              <w:rPr>
                <w:lang w:val="kk-KZ"/>
              </w:rPr>
              <w:t xml:space="preserve"> </w:t>
            </w:r>
            <w:r w:rsidRPr="00257BDC">
              <w:rPr>
                <w:rFonts w:ascii="Times New Roman" w:hAnsi="Times New Roman" w:cs="Times New Roman"/>
                <w:sz w:val="24"/>
                <w:szCs w:val="24"/>
                <w:lang w:val="kk-KZ"/>
              </w:rPr>
              <w:t xml:space="preserve">өтiмдiлiгi жоғары активтермен кепіл беріледі / </w:t>
            </w:r>
            <w:r w:rsidRPr="00257BDC">
              <w:rPr>
                <w:rFonts w:ascii="Times New Roman" w:hAnsi="Times New Roman" w:cs="Times New Roman"/>
                <w:sz w:val="24"/>
                <w:szCs w:val="24"/>
                <w:u w:val="single"/>
                <w:lang w:val="kk-KZ"/>
              </w:rPr>
              <w:t>қамтама</w:t>
            </w:r>
            <w:r w:rsidR="00EC136D" w:rsidRPr="00257BDC">
              <w:rPr>
                <w:rFonts w:ascii="Times New Roman" w:hAnsi="Times New Roman" w:cs="Times New Roman"/>
                <w:sz w:val="24"/>
                <w:szCs w:val="24"/>
                <w:u w:val="single"/>
                <w:lang w:val="kk-KZ"/>
              </w:rPr>
              <w:t>-</w:t>
            </w:r>
            <w:r w:rsidRPr="00257BDC">
              <w:rPr>
                <w:rFonts w:ascii="Times New Roman" w:hAnsi="Times New Roman" w:cs="Times New Roman"/>
                <w:sz w:val="24"/>
                <w:szCs w:val="24"/>
                <w:u w:val="single"/>
                <w:lang w:val="kk-KZ"/>
              </w:rPr>
              <w:t>сыз етiледі</w:t>
            </w:r>
          </w:p>
        </w:tc>
        <w:tc>
          <w:tcPr>
            <w:tcW w:w="135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Мемлекет</w:t>
            </w:r>
            <w:r w:rsidR="00EC136D" w:rsidRPr="00257BDC">
              <w:rPr>
                <w:rFonts w:ascii="Times New Roman" w:hAnsi="Times New Roman" w:cs="Times New Roman"/>
                <w:sz w:val="24"/>
                <w:szCs w:val="24"/>
                <w:lang w:val="kk-KZ"/>
              </w:rPr>
              <w:t>-</w:t>
            </w:r>
            <w:r w:rsidRPr="00257BDC">
              <w:rPr>
                <w:rFonts w:ascii="Times New Roman" w:hAnsi="Times New Roman" w:cs="Times New Roman"/>
                <w:sz w:val="24"/>
                <w:szCs w:val="24"/>
                <w:lang w:val="kk-KZ"/>
              </w:rPr>
              <w:t>тің кепiлгерлiгi</w:t>
            </w:r>
            <w:r w:rsidRPr="00257BDC">
              <w:rPr>
                <w:rStyle w:val="ezkurwreuab5ozgtqnkl"/>
                <w:rFonts w:ascii="Times New Roman" w:hAnsi="Times New Roman" w:cs="Times New Roman"/>
                <w:sz w:val="24"/>
                <w:szCs w:val="24"/>
                <w:lang w:val="kk-KZ"/>
              </w:rPr>
              <w:t>-</w:t>
            </w:r>
            <w:r w:rsidRPr="00257BDC">
              <w:rPr>
                <w:rFonts w:ascii="Times New Roman" w:hAnsi="Times New Roman" w:cs="Times New Roman"/>
                <w:sz w:val="24"/>
                <w:szCs w:val="24"/>
                <w:lang w:val="kk-KZ"/>
              </w:rPr>
              <w:t>мен қамтамасыз етiледі</w:t>
            </w:r>
          </w:p>
        </w:tc>
        <w:tc>
          <w:tcPr>
            <w:tcW w:w="1616" w:type="dxa"/>
          </w:tcPr>
          <w:p w:rsidR="00A038ED" w:rsidRPr="00257BDC" w:rsidRDefault="00EC136D"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Инвестиция</w:t>
            </w:r>
          </w:p>
          <w:p w:rsidR="00CB7AF3" w:rsidRPr="00257BDC" w:rsidRDefault="00EC136D"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ның қатарылуы</w:t>
            </w:r>
            <w:r w:rsidRPr="00257BDC">
              <w:rPr>
                <w:rFonts w:ascii="Times New Roman" w:hAnsi="Times New Roman" w:cs="Times New Roman"/>
                <w:sz w:val="24"/>
                <w:szCs w:val="24"/>
              </w:rPr>
              <w:t>-</w:t>
            </w:r>
            <w:r w:rsidRPr="00257BDC">
              <w:rPr>
                <w:rFonts w:ascii="Times New Roman" w:hAnsi="Times New Roman" w:cs="Times New Roman"/>
                <w:sz w:val="24"/>
                <w:szCs w:val="24"/>
                <w:lang w:val="kk-KZ"/>
              </w:rPr>
              <w:t>на кепіл болады.</w:t>
            </w:r>
          </w:p>
        </w:tc>
      </w:tr>
      <w:tr w:rsidR="00CB7AF3" w:rsidRPr="00257BDC" w:rsidTr="00A038ED">
        <w:trPr>
          <w:gridAfter w:val="1"/>
          <w:wAfter w:w="23" w:type="dxa"/>
        </w:trPr>
        <w:tc>
          <w:tcPr>
            <w:tcW w:w="1271"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Шығару нысаны</w:t>
            </w:r>
          </w:p>
        </w:tc>
        <w:tc>
          <w:tcPr>
            <w:tcW w:w="141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Қ</w:t>
            </w:r>
            <w:r w:rsidRPr="00257BDC">
              <w:rPr>
                <w:rStyle w:val="ezkurwreuab5ozgtqnkl"/>
                <w:rFonts w:ascii="Times New Roman" w:hAnsi="Times New Roman" w:cs="Times New Roman"/>
                <w:sz w:val="24"/>
                <w:szCs w:val="24"/>
              </w:rPr>
              <w:t>ұжаттық</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немесе</w:t>
            </w:r>
            <w:r w:rsidRPr="00257BDC">
              <w:rPr>
                <w:rFonts w:ascii="Times New Roman" w:hAnsi="Times New Roman" w:cs="Times New Roman"/>
                <w:sz w:val="24"/>
                <w:szCs w:val="24"/>
              </w:rPr>
              <w:t xml:space="preserve"> құжатсыз</w:t>
            </w:r>
          </w:p>
        </w:tc>
        <w:tc>
          <w:tcPr>
            <w:tcW w:w="1134"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4"/>
                <w:szCs w:val="24"/>
              </w:rPr>
              <w:t>Құжатты</w:t>
            </w:r>
            <w:r w:rsidRPr="00257BDC">
              <w:rPr>
                <w:rStyle w:val="ezkurwreuab5ozgtqnkl"/>
                <w:rFonts w:ascii="Times New Roman" w:hAnsi="Times New Roman" w:cs="Times New Roman"/>
                <w:sz w:val="24"/>
                <w:szCs w:val="24"/>
                <w:lang w:val="kk-KZ"/>
              </w:rPr>
              <w:t>қ</w:t>
            </w:r>
          </w:p>
        </w:tc>
        <w:tc>
          <w:tcPr>
            <w:tcW w:w="1275" w:type="dxa"/>
          </w:tcPr>
          <w:p w:rsidR="00CB7AF3" w:rsidRPr="00257BDC" w:rsidRDefault="00CB7AF3" w:rsidP="00E64163">
            <w:pPr>
              <w:widowControl w:val="0"/>
              <w:spacing w:after="0" w:line="240" w:lineRule="auto"/>
              <w:jc w:val="both"/>
              <w:rPr>
                <w:rStyle w:val="ezkurwreuab5ozgtqnkl"/>
                <w:rFonts w:ascii="Times New Roman" w:hAnsi="Times New Roman" w:cs="Times New Roman"/>
                <w:strike/>
                <w:sz w:val="24"/>
                <w:szCs w:val="24"/>
                <w:lang w:val="kk-KZ"/>
              </w:rPr>
            </w:pPr>
            <w:r w:rsidRPr="00257BDC">
              <w:rPr>
                <w:rStyle w:val="ezkurwreuab5ozgtqnkl"/>
                <w:rFonts w:ascii="Times New Roman" w:hAnsi="Times New Roman" w:cs="Times New Roman"/>
                <w:sz w:val="24"/>
                <w:szCs w:val="24"/>
              </w:rPr>
              <w:t>Құжатты</w:t>
            </w:r>
            <w:r w:rsidRPr="00257BDC">
              <w:rPr>
                <w:rStyle w:val="ezkurwreuab5ozgtqnkl"/>
                <w:rFonts w:ascii="Times New Roman" w:hAnsi="Times New Roman" w:cs="Times New Roman"/>
                <w:sz w:val="24"/>
                <w:szCs w:val="24"/>
                <w:lang w:val="kk-KZ"/>
              </w:rPr>
              <w:t>қ</w:t>
            </w:r>
          </w:p>
        </w:tc>
        <w:tc>
          <w:tcPr>
            <w:tcW w:w="1560"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Құжатты</w:t>
            </w:r>
            <w:r w:rsidRPr="00257BDC">
              <w:rPr>
                <w:rStyle w:val="ezkurwreuab5ozgtqnkl"/>
                <w:rFonts w:ascii="Times New Roman" w:hAnsi="Times New Roman" w:cs="Times New Roman"/>
                <w:sz w:val="24"/>
                <w:szCs w:val="24"/>
                <w:lang w:val="kk-KZ"/>
              </w:rPr>
              <w:t>қ</w:t>
            </w:r>
          </w:p>
        </w:tc>
        <w:tc>
          <w:tcPr>
            <w:tcW w:w="1358" w:type="dxa"/>
          </w:tcPr>
          <w:p w:rsidR="00CB7AF3" w:rsidRPr="00257BDC" w:rsidRDefault="00CB7AF3" w:rsidP="00E64163">
            <w:pPr>
              <w:widowControl w:val="0"/>
              <w:spacing w:after="0" w:line="240" w:lineRule="auto"/>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4"/>
                <w:szCs w:val="24"/>
              </w:rPr>
              <w:t>Құжатты</w:t>
            </w:r>
            <w:r w:rsidRPr="00257BDC">
              <w:rPr>
                <w:rStyle w:val="ezkurwreuab5ozgtqnkl"/>
                <w:rFonts w:ascii="Times New Roman" w:hAnsi="Times New Roman" w:cs="Times New Roman"/>
                <w:sz w:val="24"/>
                <w:szCs w:val="24"/>
                <w:lang w:val="kk-KZ"/>
              </w:rPr>
              <w:t>қ</w:t>
            </w:r>
          </w:p>
        </w:tc>
        <w:tc>
          <w:tcPr>
            <w:tcW w:w="1616" w:type="dxa"/>
          </w:tcPr>
          <w:p w:rsidR="00F402F1" w:rsidRPr="00257BDC" w:rsidRDefault="00EC136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Цифрл</w:t>
            </w:r>
            <w:r w:rsidRPr="00257BDC">
              <w:rPr>
                <w:rStyle w:val="ezkurwreuab5ozgtqnkl"/>
                <w:rFonts w:ascii="Times New Roman" w:hAnsi="Times New Roman" w:cs="Times New Roman"/>
                <w:sz w:val="24"/>
                <w:szCs w:val="24"/>
                <w:lang w:val="kk-KZ"/>
              </w:rPr>
              <w:t>ық ҚҚ шығарылуы</w:t>
            </w:r>
          </w:p>
          <w:p w:rsidR="00CB7AF3" w:rsidRPr="00257BDC" w:rsidRDefault="00EC136D"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на себеп болады</w:t>
            </w:r>
          </w:p>
        </w:tc>
      </w:tr>
      <w:tr w:rsidR="00F402F1" w:rsidRPr="00257BDC" w:rsidTr="00393241">
        <w:tc>
          <w:tcPr>
            <w:tcW w:w="9655" w:type="dxa"/>
            <w:gridSpan w:val="8"/>
          </w:tcPr>
          <w:p w:rsidR="00F402F1" w:rsidRPr="00257BDC" w:rsidRDefault="00F402F1" w:rsidP="00E64163">
            <w:pPr>
              <w:widowControl w:val="0"/>
              <w:spacing w:after="0" w:line="240" w:lineRule="auto"/>
              <w:ind w:firstLine="457"/>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Ескерту – [18]  </w:t>
            </w:r>
            <w:r w:rsidR="00E64163" w:rsidRPr="00257BDC">
              <w:rPr>
                <w:rStyle w:val="ezkurwreuab5ozgtqnkl"/>
                <w:rFonts w:ascii="Times New Roman" w:hAnsi="Times New Roman" w:cs="Times New Roman"/>
                <w:sz w:val="24"/>
                <w:szCs w:val="24"/>
                <w:lang w:val="kk-KZ"/>
              </w:rPr>
              <w:t>әдебиет</w:t>
            </w:r>
            <w:r w:rsidR="005F1824" w:rsidRPr="00257BDC">
              <w:rPr>
                <w:rFonts w:ascii="Times New Roman" w:hAnsi="Times New Roman" w:cs="Times New Roman"/>
                <w:sz w:val="24"/>
                <w:szCs w:val="24"/>
                <w:lang w:val="kk-KZ"/>
              </w:rPr>
              <w:t xml:space="preserve"> негізінде автормен әзірленген</w:t>
            </w:r>
          </w:p>
        </w:tc>
      </w:tr>
    </w:tbl>
    <w:p w:rsidR="00446395" w:rsidRPr="00257BDC" w:rsidRDefault="00446395" w:rsidP="00E64163">
      <w:pPr>
        <w:widowControl w:val="0"/>
        <w:spacing w:after="0" w:line="240" w:lineRule="auto"/>
        <w:ind w:firstLine="567"/>
        <w:jc w:val="both"/>
        <w:rPr>
          <w:rFonts w:ascii="Times New Roman" w:hAnsi="Times New Roman" w:cs="Times New Roman"/>
          <w:sz w:val="28"/>
          <w:szCs w:val="28"/>
          <w:lang w:val="kk-KZ"/>
        </w:rPr>
      </w:pPr>
    </w:p>
    <w:p w:rsidR="00D64038" w:rsidRPr="00257BDC" w:rsidRDefault="002A2E72"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8"/>
          <w:szCs w:val="28"/>
          <w:lang w:val="kk-KZ"/>
        </w:rPr>
        <w:t xml:space="preserve">Жоғарыда айтылып кеткендей қамтамасыз етiлген облигацияларды шығарғанда кепілдікті эмитент өзінің мүлкімен қамтамасыз етеді, ал кейбір жағдайда кепілді банк, мемлекет, ұлттық даму институты да береді. </w:t>
      </w:r>
      <w:r w:rsidRPr="00257BDC">
        <w:rPr>
          <w:rStyle w:val="ezkurwreuab5ozgtqnkl"/>
          <w:rFonts w:ascii="Times New Roman" w:hAnsi="Times New Roman" w:cs="Times New Roman"/>
          <w:sz w:val="28"/>
          <w:szCs w:val="28"/>
          <w:lang w:val="kk-KZ"/>
        </w:rPr>
        <w:t>2</w:t>
      </w:r>
      <w:r w:rsidRPr="00257BDC">
        <w:rPr>
          <w:rStyle w:val="ezkurwreuab5ozgtqnkl"/>
          <w:rFonts w:ascii="Times New Roman" w:hAnsi="Times New Roman" w:cs="Times New Roman"/>
          <w:sz w:val="24"/>
          <w:szCs w:val="24"/>
          <w:lang w:val="kk-KZ"/>
        </w:rPr>
        <w:t>-</w:t>
      </w:r>
      <w:r w:rsidRPr="00257BDC">
        <w:rPr>
          <w:rStyle w:val="ezkurwreuab5ozgtqnkl"/>
          <w:rFonts w:ascii="Times New Roman" w:hAnsi="Times New Roman" w:cs="Times New Roman"/>
          <w:sz w:val="28"/>
          <w:szCs w:val="28"/>
          <w:lang w:val="kk-KZ"/>
        </w:rPr>
        <w:t xml:space="preserve">кестеде ипотекалық облигациялар </w:t>
      </w:r>
      <w:r w:rsidRPr="00257BDC">
        <w:rPr>
          <w:rFonts w:ascii="Times New Roman" w:hAnsi="Times New Roman" w:cs="Times New Roman"/>
          <w:sz w:val="28"/>
          <w:szCs w:val="28"/>
          <w:lang w:val="kk-KZ"/>
        </w:rPr>
        <w:t xml:space="preserve">өтімділігі жоғары активтермен қамтамасыз етілетіні көрсетілген, ал оларға ақша, ҚР-ның мемлекеттік және «ВВВ-» төмен емес рейтингке ие шет мемлекеттердің бағалы қағаздары жатады. Бұдан өзге </w:t>
      </w:r>
      <w:r w:rsidRPr="00257BDC">
        <w:rPr>
          <w:rFonts w:ascii="Times New Roman" w:hAnsi="Times New Roman" w:cs="Times New Roman"/>
          <w:sz w:val="24"/>
          <w:szCs w:val="24"/>
          <w:lang w:val="kk-KZ"/>
        </w:rPr>
        <w:t xml:space="preserve">ҚР </w:t>
      </w:r>
      <w:r w:rsidRPr="00257BDC">
        <w:rPr>
          <w:rFonts w:ascii="Times New Roman" w:hAnsi="Times New Roman" w:cs="Times New Roman"/>
          <w:sz w:val="28"/>
          <w:szCs w:val="28"/>
          <w:lang w:val="kk-KZ"/>
        </w:rPr>
        <w:t>Үкіметінің мемлекеттік кепілдігі бар және халықаралық қаржы ұйымдарының бағалы қағаздар кіретіні айта кеткен жөн.</w:t>
      </w:r>
      <w:r w:rsidRPr="00257BDC">
        <w:rPr>
          <w:rFonts w:ascii="Times New Roman" w:hAnsi="Times New Roman" w:cs="Times New Roman"/>
          <w:sz w:val="24"/>
          <w:szCs w:val="24"/>
          <w:lang w:val="kk-KZ"/>
        </w:rPr>
        <w:t xml:space="preserve">  </w:t>
      </w:r>
    </w:p>
    <w:p w:rsidR="008B1E99" w:rsidRPr="00257BDC" w:rsidRDefault="00B35CA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lastRenderedPageBreak/>
        <w:t>Жалпы нарықта мемлекет және басқа да ұйымдар шығарып, айналысқа жібертін акциялар мен облигациялардың түрлері өте көп. Осы аталған құралдардың ішінде акция тәуекелі жоғары, ал облигация ол тұрақты кірісті қамтамасыз ететін тәуекелі аз инвестициялық құрал</w:t>
      </w:r>
      <w:r w:rsidR="001807FA" w:rsidRPr="00257BDC">
        <w:rPr>
          <w:rFonts w:ascii="Times New Roman" w:hAnsi="Times New Roman" w:cs="Times New Roman"/>
          <w:sz w:val="28"/>
          <w:szCs w:val="28"/>
          <w:lang w:val="kk-KZ"/>
        </w:rPr>
        <w:t xml:space="preserve"> екені белгілі</w:t>
      </w:r>
      <w:r w:rsidRPr="00257BDC">
        <w:rPr>
          <w:rFonts w:ascii="Times New Roman" w:hAnsi="Times New Roman" w:cs="Times New Roman"/>
          <w:sz w:val="28"/>
          <w:szCs w:val="28"/>
          <w:lang w:val="kk-KZ"/>
        </w:rPr>
        <w:t xml:space="preserve">. </w:t>
      </w:r>
      <w:r w:rsidR="008B1E99" w:rsidRPr="00257BDC">
        <w:rPr>
          <w:rFonts w:ascii="Times New Roman" w:hAnsi="Times New Roman" w:cs="Times New Roman"/>
          <w:sz w:val="28"/>
          <w:szCs w:val="28"/>
          <w:lang w:val="kk-KZ"/>
        </w:rPr>
        <w:t>БҚН – капитал нарығының нақты қызметінің келбеті болғандықтан күрделі салымдарды тартуды қамтамасыз ететін экономикалық қатынастардан құралады. Қазақстанның БҚН-да акциялар және облигация нарықтары жеткілікті деңгейде дамымаған</w:t>
      </w:r>
      <w:r w:rsidR="0062472C" w:rsidRPr="00257BDC">
        <w:rPr>
          <w:rFonts w:ascii="Times New Roman" w:hAnsi="Times New Roman" w:cs="Times New Roman"/>
          <w:sz w:val="28"/>
          <w:szCs w:val="28"/>
          <w:lang w:val="kk-KZ"/>
        </w:rPr>
        <w:t>, олардың айналыстағы сан мен түрлерінің</w:t>
      </w:r>
      <w:r w:rsidR="008B1E99" w:rsidRPr="00257BDC">
        <w:rPr>
          <w:rFonts w:ascii="Times New Roman" w:hAnsi="Times New Roman" w:cs="Times New Roman"/>
          <w:sz w:val="28"/>
          <w:szCs w:val="28"/>
          <w:lang w:val="kk-KZ"/>
        </w:rPr>
        <w:t xml:space="preserve"> шектеулі</w:t>
      </w:r>
      <w:r w:rsidR="001807FA" w:rsidRPr="00257BDC">
        <w:rPr>
          <w:rFonts w:ascii="Times New Roman" w:hAnsi="Times New Roman" w:cs="Times New Roman"/>
          <w:sz w:val="28"/>
          <w:szCs w:val="28"/>
          <w:lang w:val="kk-KZ"/>
        </w:rPr>
        <w:t>гі, өтімділік деңгейлерінің төмендігі, инвесторлардың сенімділіктерін</w:t>
      </w:r>
      <w:r w:rsidR="0062472C" w:rsidRPr="00257BDC">
        <w:rPr>
          <w:rFonts w:ascii="Times New Roman" w:hAnsi="Times New Roman" w:cs="Times New Roman"/>
          <w:sz w:val="28"/>
          <w:szCs w:val="28"/>
          <w:lang w:val="kk-KZ"/>
        </w:rPr>
        <w:t>і</w:t>
      </w:r>
      <w:r w:rsidR="001807FA" w:rsidRPr="00257BDC">
        <w:rPr>
          <w:rFonts w:ascii="Times New Roman" w:hAnsi="Times New Roman" w:cs="Times New Roman"/>
          <w:sz w:val="28"/>
          <w:szCs w:val="28"/>
          <w:lang w:val="kk-KZ"/>
        </w:rPr>
        <w:t>ң, бизнестерді қаржыландырудағы қолжетімділіктің төмендігі нарықта қиындықтар туғызып отырады.</w:t>
      </w:r>
      <w:r w:rsidR="0062472C" w:rsidRPr="00257BDC">
        <w:rPr>
          <w:rFonts w:ascii="Times New Roman" w:hAnsi="Times New Roman" w:cs="Times New Roman"/>
          <w:sz w:val="28"/>
          <w:szCs w:val="28"/>
          <w:lang w:val="kk-KZ"/>
        </w:rPr>
        <w:t xml:space="preserve"> Осы айналыстағы инвестициялық қаржылық құралдардың айналысы және дамуымауының негізгі себептері алдағы уақытта талданып көрсетіледі. </w:t>
      </w:r>
    </w:p>
    <w:p w:rsidR="00BB2C1A" w:rsidRPr="00257BDC" w:rsidRDefault="00BB2C1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Акциялар мен облигациялар инвестициялық ҚҚ-дардың негізгі түрлері болып табылады, қаржы тарту қажеттілігі туындаған кезде эмитент-ұйымның капитал құрылымының өзгеруіне әкеледі. Сол себепті келесі бөлімшеде капитал құрылымына қатысты теориялар зерделенеді.   </w:t>
      </w:r>
    </w:p>
    <w:p w:rsidR="00AC74F7" w:rsidRPr="00257BDC" w:rsidRDefault="00AC74F7" w:rsidP="00E64163">
      <w:pPr>
        <w:widowControl w:val="0"/>
        <w:spacing w:after="0" w:line="240" w:lineRule="auto"/>
        <w:ind w:firstLine="567"/>
        <w:jc w:val="both"/>
        <w:rPr>
          <w:rFonts w:ascii="Times New Roman" w:hAnsi="Times New Roman" w:cs="Times New Roman"/>
          <w:b/>
          <w:sz w:val="28"/>
          <w:szCs w:val="28"/>
          <w:lang w:val="kk-KZ"/>
        </w:rPr>
      </w:pPr>
    </w:p>
    <w:p w:rsidR="00BB2C1A" w:rsidRPr="00257BDC" w:rsidRDefault="00BB2C1A"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 xml:space="preserve">1.2 </w:t>
      </w:r>
      <w:r w:rsidR="00293284" w:rsidRPr="00257BDC">
        <w:rPr>
          <w:rFonts w:ascii="Times New Roman" w:hAnsi="Times New Roman" w:cs="Times New Roman"/>
          <w:b/>
          <w:sz w:val="28"/>
          <w:szCs w:val="28"/>
          <w:lang w:val="kk-KZ"/>
        </w:rPr>
        <w:t xml:space="preserve">Қаржыландыру көзін таңдауда капитал құрылымын оңтайландыру теориялары және оның маңыздылығы  </w:t>
      </w:r>
    </w:p>
    <w:p w:rsidR="00AA1E6D" w:rsidRPr="00257BDC" w:rsidRDefault="009C0C0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Ұйымдардың к</w:t>
      </w:r>
      <w:r w:rsidR="00BC3965" w:rsidRPr="00257BDC">
        <w:rPr>
          <w:rFonts w:ascii="Times New Roman" w:hAnsi="Times New Roman" w:cs="Times New Roman"/>
          <w:sz w:val="28"/>
          <w:szCs w:val="28"/>
          <w:lang w:val="kk-KZ"/>
        </w:rPr>
        <w:t>апитал құрылымын басқару мен оны оңтайландыру мүмкіндігін қарастырумен байланысты мәселелер</w:t>
      </w:r>
      <w:r w:rsidR="00D075F0" w:rsidRPr="00257BDC">
        <w:rPr>
          <w:rFonts w:ascii="Times New Roman" w:hAnsi="Times New Roman" w:cs="Times New Roman"/>
          <w:sz w:val="28"/>
          <w:szCs w:val="28"/>
          <w:lang w:val="kk-KZ"/>
        </w:rPr>
        <w:t xml:space="preserve"> </w:t>
      </w:r>
      <w:r w:rsidR="00D075F0" w:rsidRPr="00257BDC">
        <w:rPr>
          <w:rFonts w:ascii="Times New Roman" w:hAnsi="Times New Roman" w:cs="Times New Roman"/>
          <w:sz w:val="28"/>
          <w:szCs w:val="28"/>
          <w:shd w:val="clear" w:color="auto" w:fill="FFFFFF"/>
          <w:lang w:val="kk-KZ"/>
        </w:rPr>
        <w:t>–</w:t>
      </w:r>
      <w:r w:rsidR="00BC3965" w:rsidRPr="00257BDC">
        <w:rPr>
          <w:rFonts w:ascii="Times New Roman" w:hAnsi="Times New Roman" w:cs="Times New Roman"/>
          <w:sz w:val="28"/>
          <w:szCs w:val="28"/>
          <w:lang w:val="kk-KZ"/>
        </w:rPr>
        <w:t xml:space="preserve"> зерттеушілерді де, </w:t>
      </w:r>
      <w:r w:rsidR="002E4A22" w:rsidRPr="00257BDC">
        <w:rPr>
          <w:rFonts w:ascii="Times New Roman" w:hAnsi="Times New Roman" w:cs="Times New Roman"/>
          <w:sz w:val="28"/>
          <w:szCs w:val="28"/>
          <w:lang w:val="kk-KZ"/>
        </w:rPr>
        <w:t xml:space="preserve">қаржы саласындағы менеджерлерді де көп уақыттан бері </w:t>
      </w:r>
      <w:r w:rsidRPr="00257BDC">
        <w:rPr>
          <w:rFonts w:ascii="Times New Roman" w:hAnsi="Times New Roman" w:cs="Times New Roman"/>
          <w:sz w:val="28"/>
          <w:szCs w:val="28"/>
          <w:lang w:val="kk-KZ"/>
        </w:rPr>
        <w:t>талқылап келген сұрақтарының бірі</w:t>
      </w:r>
      <w:r w:rsidR="002E4A22" w:rsidRPr="00257BDC">
        <w:rPr>
          <w:rFonts w:ascii="Times New Roman" w:hAnsi="Times New Roman" w:cs="Times New Roman"/>
          <w:sz w:val="28"/>
          <w:szCs w:val="28"/>
          <w:lang w:val="kk-KZ"/>
        </w:rPr>
        <w:t xml:space="preserve">.  </w:t>
      </w:r>
      <w:r w:rsidR="00AA1E6D" w:rsidRPr="00257BDC">
        <w:rPr>
          <w:rFonts w:ascii="Times New Roman" w:hAnsi="Times New Roman" w:cs="Times New Roman"/>
          <w:sz w:val="28"/>
          <w:szCs w:val="28"/>
          <w:lang w:val="kk-KZ"/>
        </w:rPr>
        <w:t xml:space="preserve">Кез келген ұйымның ұзақ уақыт бойы жұмыс жасай алуын мүмкіндігінше  ұзартуға оңтайлы капитал құрылымы өз септігін тигізеді. Екінші жағынан, капитал құрылымының маңыздылығы және оны дұрыс оңтайландыру ұйымның капиталдандыруын барынша арттыруда да көрінеді. </w:t>
      </w:r>
    </w:p>
    <w:p w:rsidR="00D075F0" w:rsidRPr="00257BDC" w:rsidRDefault="00692E92"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Қазақстандық авторлардың бірі капитал құрылымы теорияларының басты міндетін оның құндылығын, яғни нарықтық бағасын арттыру</w:t>
      </w:r>
      <w:r w:rsidR="00456617" w:rsidRPr="00257BDC">
        <w:rPr>
          <w:rFonts w:ascii="Times New Roman" w:hAnsi="Times New Roman" w:cs="Times New Roman"/>
          <w:sz w:val="28"/>
          <w:szCs w:val="28"/>
          <w:lang w:val="kk-KZ"/>
        </w:rPr>
        <w:t>мен байланысты екенін атап көрсеткен [</w:t>
      </w:r>
      <w:r w:rsidR="007F2BA9" w:rsidRPr="00257BDC">
        <w:rPr>
          <w:rFonts w:ascii="Times New Roman" w:hAnsi="Times New Roman" w:cs="Times New Roman"/>
          <w:sz w:val="28"/>
          <w:szCs w:val="28"/>
          <w:lang w:val="kk-KZ"/>
        </w:rPr>
        <w:t xml:space="preserve">16, 141 </w:t>
      </w:r>
      <w:r w:rsidR="009B15C4" w:rsidRPr="00257BDC">
        <w:rPr>
          <w:rFonts w:ascii="Times New Roman" w:hAnsi="Times New Roman" w:cs="Times New Roman"/>
          <w:sz w:val="28"/>
          <w:szCs w:val="28"/>
          <w:lang w:val="kk-KZ"/>
        </w:rPr>
        <w:t>б.</w:t>
      </w:r>
      <w:r w:rsidR="00456617" w:rsidRPr="00257BDC">
        <w:rPr>
          <w:rFonts w:ascii="Times New Roman" w:hAnsi="Times New Roman" w:cs="Times New Roman"/>
          <w:sz w:val="28"/>
          <w:szCs w:val="28"/>
          <w:lang w:val="kk-KZ"/>
        </w:rPr>
        <w:t>]</w:t>
      </w:r>
      <w:r w:rsidR="009B15C4" w:rsidRPr="00257BDC">
        <w:rPr>
          <w:rFonts w:ascii="Times New Roman" w:hAnsi="Times New Roman" w:cs="Times New Roman"/>
          <w:sz w:val="28"/>
          <w:szCs w:val="28"/>
          <w:lang w:val="kk-KZ"/>
        </w:rPr>
        <w:t xml:space="preserve">. </w:t>
      </w:r>
      <w:r w:rsidR="00D075F0" w:rsidRPr="00257BDC">
        <w:rPr>
          <w:rFonts w:ascii="Times New Roman" w:hAnsi="Times New Roman" w:cs="Times New Roman"/>
          <w:sz w:val="28"/>
          <w:szCs w:val="28"/>
          <w:shd w:val="clear" w:color="auto" w:fill="FFFFFF"/>
          <w:lang w:val="kk-KZ"/>
        </w:rPr>
        <w:t>Әрине, ұйымның меншікті және қарыз капиталы, яғни екеуінің ұтымды қатынаста болуы – бұл оларды тартуға кететін шығындарды есептеу</w:t>
      </w:r>
      <w:r w:rsidR="006E74AF" w:rsidRPr="00257BDC">
        <w:rPr>
          <w:rFonts w:ascii="Times New Roman" w:hAnsi="Times New Roman" w:cs="Times New Roman"/>
          <w:sz w:val="28"/>
          <w:szCs w:val="28"/>
          <w:shd w:val="clear" w:color="auto" w:fill="FFFFFF"/>
          <w:lang w:val="kk-KZ"/>
        </w:rPr>
        <w:t>ге</w:t>
      </w:r>
      <w:r w:rsidR="00D075F0" w:rsidRPr="00257BDC">
        <w:rPr>
          <w:rFonts w:ascii="Times New Roman" w:hAnsi="Times New Roman" w:cs="Times New Roman"/>
          <w:sz w:val="28"/>
          <w:szCs w:val="28"/>
          <w:shd w:val="clear" w:color="auto" w:fill="FFFFFF"/>
          <w:lang w:val="kk-KZ"/>
        </w:rPr>
        <w:t xml:space="preserve">, сырттан тартылатын қаржыландыру көздерін дұрыс таңдауға байланысты. Сондай-ақ, сол әрекеттер арқылы қаржыландырудың қай түрі компания капиталының нарықтағы құнына ықпал етеді, әсіресе қай нұсқа оң әсер етеді, солар бағаланады. </w:t>
      </w:r>
    </w:p>
    <w:p w:rsidR="00692E92" w:rsidRPr="00257BDC" w:rsidRDefault="00A6574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Сонымен бірге</w:t>
      </w:r>
      <w:r w:rsidRPr="00257BDC">
        <w:rPr>
          <w:rFonts w:ascii="Times New Roman" w:hAnsi="Times New Roman" w:cs="Times New Roman"/>
          <w:sz w:val="28"/>
          <w:szCs w:val="28"/>
          <w:shd w:val="clear" w:color="auto" w:fill="FFFFFF"/>
          <w:lang w:val="kk-KZ"/>
        </w:rPr>
        <w:t xml:space="preserve"> ұйымның меншікті және қарыз капиталының ұтымды қатынасы оның қаржылық тұрақтылығына, әрдайым бәсекеге қабілетті болуына және табысты</w:t>
      </w:r>
      <w:r w:rsidR="006E74AF" w:rsidRPr="00257BDC">
        <w:rPr>
          <w:rFonts w:ascii="Times New Roman" w:hAnsi="Times New Roman" w:cs="Times New Roman"/>
          <w:sz w:val="28"/>
          <w:szCs w:val="28"/>
          <w:shd w:val="clear" w:color="auto" w:fill="FFFFFF"/>
          <w:lang w:val="kk-KZ"/>
        </w:rPr>
        <w:t>лығын төмендетпеуге негіз болады. Қысқаша айтқанда, тиімді капитал құрылымын жоспарлай алу мен оны ұдайы қолдап отыру</w:t>
      </w:r>
      <w:r w:rsidR="0070278E" w:rsidRPr="00257BDC">
        <w:rPr>
          <w:rFonts w:ascii="Times New Roman" w:hAnsi="Times New Roman" w:cs="Times New Roman"/>
          <w:sz w:val="28"/>
          <w:szCs w:val="28"/>
          <w:shd w:val="clear" w:color="auto" w:fill="FFFFFF"/>
          <w:lang w:val="kk-KZ"/>
        </w:rPr>
        <w:t xml:space="preserve"> </w:t>
      </w:r>
      <w:r w:rsidR="0070278E" w:rsidRPr="00257BDC">
        <w:rPr>
          <w:rStyle w:val="ezkurwreuab5ozgtqnkl"/>
          <w:rFonts w:ascii="Times New Roman" w:hAnsi="Times New Roman" w:cs="Times New Roman"/>
          <w:sz w:val="28"/>
          <w:szCs w:val="28"/>
          <w:lang w:val="kk-KZ"/>
        </w:rPr>
        <w:t>корпоративтік</w:t>
      </w:r>
      <w:r w:rsidR="0070278E" w:rsidRPr="00257BDC">
        <w:rPr>
          <w:rFonts w:ascii="Times New Roman" w:hAnsi="Times New Roman" w:cs="Times New Roman"/>
          <w:sz w:val="28"/>
          <w:szCs w:val="28"/>
          <w:lang w:val="kk-KZ"/>
        </w:rPr>
        <w:t xml:space="preserve"> </w:t>
      </w:r>
      <w:r w:rsidR="0070278E" w:rsidRPr="00257BDC">
        <w:rPr>
          <w:rStyle w:val="ezkurwreuab5ozgtqnkl"/>
          <w:rFonts w:ascii="Times New Roman" w:hAnsi="Times New Roman" w:cs="Times New Roman"/>
          <w:sz w:val="28"/>
          <w:szCs w:val="28"/>
          <w:lang w:val="kk-KZ"/>
        </w:rPr>
        <w:t>басқару</w:t>
      </w:r>
      <w:r w:rsidR="0070278E" w:rsidRPr="00257BDC">
        <w:rPr>
          <w:rFonts w:ascii="Times New Roman" w:hAnsi="Times New Roman" w:cs="Times New Roman"/>
          <w:sz w:val="28"/>
          <w:szCs w:val="28"/>
          <w:lang w:val="kk-KZ"/>
        </w:rPr>
        <w:t xml:space="preserve"> </w:t>
      </w:r>
      <w:r w:rsidR="0070278E" w:rsidRPr="00257BDC">
        <w:rPr>
          <w:rStyle w:val="ezkurwreuab5ozgtqnkl"/>
          <w:rFonts w:ascii="Times New Roman" w:hAnsi="Times New Roman" w:cs="Times New Roman"/>
          <w:sz w:val="28"/>
          <w:szCs w:val="28"/>
          <w:lang w:val="kk-KZ"/>
        </w:rPr>
        <w:t>органдары</w:t>
      </w:r>
      <w:r w:rsidR="0070278E" w:rsidRPr="00257BDC">
        <w:rPr>
          <w:rFonts w:ascii="Times New Roman" w:hAnsi="Times New Roman" w:cs="Times New Roman"/>
          <w:sz w:val="28"/>
          <w:szCs w:val="28"/>
          <w:shd w:val="clear" w:color="auto" w:fill="FFFFFF"/>
          <w:lang w:val="kk-KZ"/>
        </w:rPr>
        <w:t xml:space="preserve"> мен</w:t>
      </w:r>
      <w:r w:rsidR="006E74AF" w:rsidRPr="00257BDC">
        <w:rPr>
          <w:rFonts w:ascii="Times New Roman" w:hAnsi="Times New Roman" w:cs="Times New Roman"/>
          <w:sz w:val="28"/>
          <w:szCs w:val="28"/>
          <w:shd w:val="clear" w:color="auto" w:fill="FFFFFF"/>
          <w:lang w:val="kk-KZ"/>
        </w:rPr>
        <w:t xml:space="preserve"> </w:t>
      </w:r>
      <w:r w:rsidR="004C195F" w:rsidRPr="00257BDC">
        <w:rPr>
          <w:rFonts w:ascii="Times New Roman" w:hAnsi="Times New Roman" w:cs="Times New Roman"/>
          <w:sz w:val="28"/>
          <w:szCs w:val="28"/>
          <w:shd w:val="clear" w:color="auto" w:fill="FFFFFF"/>
          <w:lang w:val="kk-KZ"/>
        </w:rPr>
        <w:t xml:space="preserve">қаржы </w:t>
      </w:r>
      <w:r w:rsidR="0070278E" w:rsidRPr="00257BDC">
        <w:rPr>
          <w:rFonts w:ascii="Times New Roman" w:hAnsi="Times New Roman" w:cs="Times New Roman"/>
          <w:sz w:val="28"/>
          <w:szCs w:val="28"/>
          <w:shd w:val="clear" w:color="auto" w:fill="FFFFFF"/>
          <w:lang w:val="kk-KZ"/>
        </w:rPr>
        <w:t>директорл</w:t>
      </w:r>
      <w:r w:rsidR="006E74AF" w:rsidRPr="00257BDC">
        <w:rPr>
          <w:rFonts w:ascii="Times New Roman" w:hAnsi="Times New Roman" w:cs="Times New Roman"/>
          <w:sz w:val="28"/>
          <w:szCs w:val="28"/>
          <w:shd w:val="clear" w:color="auto" w:fill="FFFFFF"/>
          <w:lang w:val="kk-KZ"/>
        </w:rPr>
        <w:t>ар</w:t>
      </w:r>
      <w:r w:rsidR="004C195F" w:rsidRPr="00257BDC">
        <w:rPr>
          <w:rFonts w:ascii="Times New Roman" w:hAnsi="Times New Roman" w:cs="Times New Roman"/>
          <w:sz w:val="28"/>
          <w:szCs w:val="28"/>
          <w:shd w:val="clear" w:color="auto" w:fill="FFFFFF"/>
          <w:lang w:val="kk-KZ"/>
        </w:rPr>
        <w:t>ы</w:t>
      </w:r>
      <w:r w:rsidR="006E74AF" w:rsidRPr="00257BDC">
        <w:rPr>
          <w:rFonts w:ascii="Times New Roman" w:hAnsi="Times New Roman" w:cs="Times New Roman"/>
          <w:sz w:val="28"/>
          <w:szCs w:val="28"/>
          <w:shd w:val="clear" w:color="auto" w:fill="FFFFFF"/>
          <w:lang w:val="kk-KZ"/>
        </w:rPr>
        <w:t xml:space="preserve"> үшін өте маңызды.</w:t>
      </w:r>
    </w:p>
    <w:p w:rsidR="00FC1AC9" w:rsidRPr="00257BDC" w:rsidRDefault="00C21478"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Әдебиеттен бағалы қағаздар эмиссиясы мен капитал құрылымы бойынша </w:t>
      </w:r>
      <w:r w:rsidRPr="00257BDC">
        <w:rPr>
          <w:rFonts w:ascii="Times New Roman" w:hAnsi="Times New Roman" w:cs="Times New Roman"/>
          <w:sz w:val="28"/>
          <w:szCs w:val="28"/>
          <w:shd w:val="clear" w:color="auto" w:fill="FFFFFF"/>
          <w:lang w:val="kk-KZ"/>
        </w:rPr>
        <w:t>Модильяни-Миллер</w:t>
      </w:r>
      <w:r w:rsidRPr="00257BDC">
        <w:rPr>
          <w:rFonts w:ascii="Times New Roman" w:hAnsi="Times New Roman" w:cs="Times New Roman"/>
          <w:sz w:val="28"/>
          <w:szCs w:val="28"/>
          <w:lang w:val="kk-KZ"/>
        </w:rPr>
        <w:t>, компромисс, иерархиялық тәртіп және нарыққа шығу уақытын қадағалау секілді теориялар басым екені белгілі</w:t>
      </w:r>
      <w:r w:rsidR="00EC136D" w:rsidRPr="00257BDC">
        <w:rPr>
          <w:rFonts w:ascii="Times New Roman" w:hAnsi="Times New Roman" w:cs="Times New Roman"/>
          <w:sz w:val="28"/>
          <w:szCs w:val="28"/>
          <w:lang w:val="kk-KZ"/>
        </w:rPr>
        <w:t xml:space="preserve">. </w:t>
      </w:r>
      <w:r w:rsidR="00AA1E6D" w:rsidRPr="00257BDC">
        <w:rPr>
          <w:rFonts w:ascii="Times New Roman" w:hAnsi="Times New Roman" w:cs="Times New Roman"/>
          <w:sz w:val="28"/>
          <w:szCs w:val="28"/>
          <w:lang w:val="kk-KZ"/>
        </w:rPr>
        <w:t>Капитал құрылымының классикалық теориялары академиялық ортада танымал болғаннан бері оларды</w:t>
      </w:r>
      <w:r w:rsidR="00D075F0" w:rsidRPr="00257BDC">
        <w:rPr>
          <w:rFonts w:ascii="Times New Roman" w:hAnsi="Times New Roman" w:cs="Times New Roman"/>
          <w:sz w:val="28"/>
          <w:szCs w:val="28"/>
          <w:lang w:val="kk-KZ"/>
        </w:rPr>
        <w:t xml:space="preserve"> практикада қолдан</w:t>
      </w:r>
      <w:r w:rsidR="004D1290" w:rsidRPr="00257BDC">
        <w:rPr>
          <w:rFonts w:ascii="Times New Roman" w:hAnsi="Times New Roman" w:cs="Times New Roman"/>
          <w:sz w:val="28"/>
          <w:szCs w:val="28"/>
          <w:lang w:val="kk-KZ"/>
        </w:rPr>
        <w:t>у</w:t>
      </w:r>
      <w:r w:rsidR="00AA1E6D" w:rsidRPr="00257BDC">
        <w:rPr>
          <w:rFonts w:ascii="Times New Roman" w:hAnsi="Times New Roman" w:cs="Times New Roman"/>
          <w:sz w:val="28"/>
          <w:szCs w:val="28"/>
          <w:lang w:val="kk-KZ"/>
        </w:rPr>
        <w:t xml:space="preserve"> әр түрлі аспект</w:t>
      </w:r>
      <w:r w:rsidR="004C4C7C" w:rsidRPr="00257BDC">
        <w:rPr>
          <w:rFonts w:ascii="Times New Roman" w:hAnsi="Times New Roman" w:cs="Times New Roman"/>
          <w:sz w:val="28"/>
          <w:szCs w:val="28"/>
          <w:lang w:val="kk-KZ"/>
        </w:rPr>
        <w:t xml:space="preserve">ілер тұрғысынан </w:t>
      </w:r>
      <w:r w:rsidR="004C4C7C" w:rsidRPr="00257BDC">
        <w:rPr>
          <w:rFonts w:ascii="Times New Roman" w:hAnsi="Times New Roman" w:cs="Times New Roman"/>
          <w:sz w:val="28"/>
          <w:szCs w:val="28"/>
          <w:lang w:val="kk-KZ"/>
        </w:rPr>
        <w:lastRenderedPageBreak/>
        <w:t>үнемі зерттеліп жетілдірілуде</w:t>
      </w:r>
      <w:r w:rsidR="00AA1E6D" w:rsidRPr="00257BDC">
        <w:rPr>
          <w:rFonts w:ascii="Times New Roman" w:hAnsi="Times New Roman" w:cs="Times New Roman"/>
          <w:sz w:val="28"/>
          <w:szCs w:val="28"/>
          <w:lang w:val="kk-KZ"/>
        </w:rPr>
        <w:t xml:space="preserve">. </w:t>
      </w:r>
    </w:p>
    <w:p w:rsidR="00144D01" w:rsidRPr="00257BDC" w:rsidRDefault="00AA1E6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Біз зерттейтін теориялар шеңбері 1958</w:t>
      </w:r>
      <w:r w:rsidR="00E11CA2" w:rsidRPr="00257BDC">
        <w:rPr>
          <w:rFonts w:ascii="Times New Roman" w:hAnsi="Times New Roman" w:cs="Times New Roman"/>
          <w:sz w:val="28"/>
          <w:szCs w:val="28"/>
          <w:lang w:val="kk-KZ"/>
        </w:rPr>
        <w:t>-2002  жылдар аралығында</w:t>
      </w:r>
      <w:r w:rsidRPr="00257BDC">
        <w:rPr>
          <w:rFonts w:ascii="Times New Roman" w:hAnsi="Times New Roman" w:cs="Times New Roman"/>
          <w:sz w:val="28"/>
          <w:szCs w:val="28"/>
          <w:lang w:val="kk-KZ"/>
        </w:rPr>
        <w:t xml:space="preserve"> пайда болып</w:t>
      </w:r>
      <w:r w:rsidR="00144D01" w:rsidRPr="00257BDC">
        <w:rPr>
          <w:rFonts w:ascii="Times New Roman" w:hAnsi="Times New Roman" w:cs="Times New Roman"/>
          <w:sz w:val="28"/>
          <w:szCs w:val="28"/>
          <w:lang w:val="kk-KZ"/>
        </w:rPr>
        <w:t xml:space="preserve"> дамыған теориялармен шектеледі</w:t>
      </w:r>
      <w:r w:rsidR="00FC1AC9" w:rsidRPr="00257BDC">
        <w:rPr>
          <w:rFonts w:ascii="Times New Roman" w:hAnsi="Times New Roman" w:cs="Times New Roman"/>
          <w:sz w:val="28"/>
          <w:szCs w:val="28"/>
          <w:lang w:val="kk-KZ"/>
        </w:rPr>
        <w:t xml:space="preserve">. Ғалымдардың ішінен сандық зерттеу жүргізу арқылы компанияның нәтижелері мен оның капитал құрылымы арасындағы байланысты зерделеген Франко Модильяни мен Мертон Миллердің есімдері бірінші болып аталады. </w:t>
      </w:r>
      <w:r w:rsidR="00E11CA2"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2</w:t>
      </w:r>
      <w:r w:rsidR="00E11CA2" w:rsidRPr="00257BDC">
        <w:rPr>
          <w:rFonts w:ascii="Times New Roman" w:hAnsi="Times New Roman" w:cs="Times New Roman"/>
          <w:sz w:val="28"/>
          <w:szCs w:val="28"/>
          <w:lang w:val="kk-KZ"/>
        </w:rPr>
        <w:t>)</w:t>
      </w:r>
      <w:r w:rsidR="00144D01" w:rsidRPr="00257BDC">
        <w:rPr>
          <w:rFonts w:ascii="Times New Roman" w:hAnsi="Times New Roman" w:cs="Times New Roman"/>
          <w:sz w:val="28"/>
          <w:szCs w:val="28"/>
          <w:lang w:val="kk-KZ"/>
        </w:rPr>
        <w:t>.</w:t>
      </w:r>
      <w:r w:rsidR="00E11CA2"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w:t>
      </w:r>
    </w:p>
    <w:p w:rsidR="00ED23C5" w:rsidRPr="00257BDC" w:rsidRDefault="00ED23C5" w:rsidP="00E64163">
      <w:pPr>
        <w:widowControl w:val="0"/>
        <w:spacing w:after="0" w:line="240" w:lineRule="auto"/>
        <w:ind w:firstLine="567"/>
        <w:jc w:val="both"/>
        <w:rPr>
          <w:rFonts w:ascii="Times New Roman" w:hAnsi="Times New Roman" w:cs="Times New Roman"/>
          <w:sz w:val="28"/>
          <w:szCs w:val="28"/>
          <w:lang w:val="kk-KZ"/>
        </w:rPr>
      </w:pPr>
    </w:p>
    <w:p w:rsidR="00F73289" w:rsidRPr="00257BDC" w:rsidRDefault="00F72DC0" w:rsidP="00E64163">
      <w:pPr>
        <w:widowControl w:val="0"/>
        <w:spacing w:after="0" w:line="240" w:lineRule="auto"/>
        <w:rPr>
          <w:lang w:val="kk-KZ" w:eastAsia="ru-RU"/>
        </w:rPr>
      </w:pPr>
      <w:r w:rsidRPr="00257BDC">
        <w:rPr>
          <w:noProof/>
          <w:lang w:eastAsia="ru-RU"/>
        </w:rPr>
        <w:drawing>
          <wp:inline distT="0" distB="0" distL="0" distR="0" wp14:anchorId="4C9B1242" wp14:editId="25B2537F">
            <wp:extent cx="6118860" cy="4158532"/>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33491" cy="4168475"/>
                    </a:xfrm>
                    <a:prstGeom prst="rect">
                      <a:avLst/>
                    </a:prstGeom>
                  </pic:spPr>
                </pic:pic>
              </a:graphicData>
            </a:graphic>
          </wp:inline>
        </w:drawing>
      </w:r>
    </w:p>
    <w:p w:rsidR="00E11CA2" w:rsidRPr="00257BDC" w:rsidRDefault="00BE0A55" w:rsidP="00E64163">
      <w:pPr>
        <w:widowControl w:val="0"/>
        <w:spacing w:after="0" w:line="240" w:lineRule="auto"/>
        <w:ind w:firstLine="709"/>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2</w:t>
      </w:r>
      <w:r w:rsidR="00E11CA2" w:rsidRPr="00257BDC">
        <w:rPr>
          <w:rFonts w:ascii="Times New Roman" w:hAnsi="Times New Roman" w:cs="Times New Roman"/>
          <w:sz w:val="28"/>
          <w:szCs w:val="28"/>
          <w:lang w:val="kk-KZ"/>
        </w:rPr>
        <w:t xml:space="preserve"> – </w:t>
      </w:r>
      <w:r w:rsidR="00E11CA2" w:rsidRPr="00257BDC">
        <w:rPr>
          <w:rStyle w:val="ezkurwreuab5ozgtqnkl"/>
          <w:rFonts w:ascii="Times New Roman" w:hAnsi="Times New Roman" w:cs="Times New Roman"/>
          <w:sz w:val="28"/>
          <w:szCs w:val="28"/>
          <w:lang w:val="kk-KZ"/>
        </w:rPr>
        <w:t>Капитал</w:t>
      </w:r>
      <w:r w:rsidR="00E11CA2" w:rsidRPr="00257BDC">
        <w:rPr>
          <w:rFonts w:ascii="Times New Roman" w:hAnsi="Times New Roman" w:cs="Times New Roman"/>
          <w:sz w:val="28"/>
          <w:szCs w:val="28"/>
          <w:lang w:val="kk-KZ"/>
        </w:rPr>
        <w:t xml:space="preserve"> </w:t>
      </w:r>
      <w:r w:rsidR="00E11CA2" w:rsidRPr="00257BDC">
        <w:rPr>
          <w:rStyle w:val="ezkurwreuab5ozgtqnkl"/>
          <w:rFonts w:ascii="Times New Roman" w:hAnsi="Times New Roman" w:cs="Times New Roman"/>
          <w:sz w:val="28"/>
          <w:szCs w:val="28"/>
          <w:lang w:val="kk-KZ"/>
        </w:rPr>
        <w:t>құрылымының негізгі</w:t>
      </w:r>
      <w:r w:rsidR="00E11CA2" w:rsidRPr="00257BDC">
        <w:rPr>
          <w:rFonts w:ascii="Times New Roman" w:hAnsi="Times New Roman" w:cs="Times New Roman"/>
          <w:sz w:val="28"/>
          <w:szCs w:val="28"/>
          <w:lang w:val="kk-KZ"/>
        </w:rPr>
        <w:t xml:space="preserve"> </w:t>
      </w:r>
      <w:r w:rsidR="00E11CA2" w:rsidRPr="00257BDC">
        <w:rPr>
          <w:rStyle w:val="ezkurwreuab5ozgtqnkl"/>
          <w:rFonts w:ascii="Times New Roman" w:hAnsi="Times New Roman" w:cs="Times New Roman"/>
          <w:sz w:val="28"/>
          <w:szCs w:val="28"/>
          <w:lang w:val="kk-KZ"/>
        </w:rPr>
        <w:t>теорияларының</w:t>
      </w:r>
      <w:r w:rsidR="00E11CA2" w:rsidRPr="00257BDC">
        <w:rPr>
          <w:rFonts w:ascii="Times New Roman" w:hAnsi="Times New Roman" w:cs="Times New Roman"/>
          <w:sz w:val="28"/>
          <w:szCs w:val="28"/>
          <w:lang w:val="kk-KZ"/>
        </w:rPr>
        <w:t xml:space="preserve"> </w:t>
      </w:r>
      <w:r w:rsidR="00E11CA2" w:rsidRPr="00257BDC">
        <w:rPr>
          <w:rStyle w:val="ezkurwreuab5ozgtqnkl"/>
          <w:rFonts w:ascii="Times New Roman" w:hAnsi="Times New Roman" w:cs="Times New Roman"/>
          <w:sz w:val="28"/>
          <w:szCs w:val="28"/>
          <w:lang w:val="kk-KZ"/>
        </w:rPr>
        <w:t>тарихи</w:t>
      </w:r>
      <w:r w:rsidR="00E11CA2" w:rsidRPr="00257BDC">
        <w:rPr>
          <w:rFonts w:ascii="Times New Roman" w:hAnsi="Times New Roman" w:cs="Times New Roman"/>
          <w:sz w:val="28"/>
          <w:szCs w:val="28"/>
          <w:lang w:val="kk-KZ"/>
        </w:rPr>
        <w:t xml:space="preserve"> </w:t>
      </w:r>
      <w:r w:rsidR="00E11CA2" w:rsidRPr="00257BDC">
        <w:rPr>
          <w:rStyle w:val="ezkurwreuab5ozgtqnkl"/>
          <w:rFonts w:ascii="Times New Roman" w:hAnsi="Times New Roman" w:cs="Times New Roman"/>
          <w:sz w:val="28"/>
          <w:szCs w:val="28"/>
          <w:lang w:val="kk-KZ"/>
        </w:rPr>
        <w:t>дамуы</w:t>
      </w:r>
      <w:r w:rsidR="00E11CA2" w:rsidRPr="00257BDC">
        <w:rPr>
          <w:rFonts w:ascii="Times New Roman" w:hAnsi="Times New Roman" w:cs="Times New Roman"/>
          <w:sz w:val="28"/>
          <w:szCs w:val="28"/>
          <w:lang w:val="kk-KZ"/>
        </w:rPr>
        <w:t xml:space="preserve"> </w:t>
      </w:r>
    </w:p>
    <w:p w:rsidR="00E11CA2" w:rsidRPr="00257BDC" w:rsidRDefault="00E11CA2" w:rsidP="00E64163">
      <w:pPr>
        <w:widowControl w:val="0"/>
        <w:spacing w:after="0" w:line="240" w:lineRule="auto"/>
        <w:ind w:firstLine="709"/>
        <w:jc w:val="both"/>
        <w:rPr>
          <w:rFonts w:ascii="Times New Roman" w:hAnsi="Times New Roman" w:cs="Times New Roman"/>
          <w:sz w:val="24"/>
          <w:szCs w:val="24"/>
          <w:lang w:val="kk-KZ"/>
        </w:rPr>
      </w:pPr>
    </w:p>
    <w:p w:rsidR="00E11CA2" w:rsidRPr="00257BDC" w:rsidRDefault="00106BA0"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Ескерту</w:t>
      </w:r>
      <w:r w:rsidR="00E11CA2" w:rsidRPr="00257BDC">
        <w:rPr>
          <w:rFonts w:ascii="Times New Roman" w:hAnsi="Times New Roman" w:cs="Times New Roman"/>
          <w:sz w:val="24"/>
          <w:szCs w:val="24"/>
          <w:lang w:val="kk-KZ"/>
        </w:rPr>
        <w:t xml:space="preserve"> – </w:t>
      </w:r>
      <w:r w:rsidR="00525A90" w:rsidRPr="00257BDC">
        <w:rPr>
          <w:rFonts w:ascii="Times New Roman" w:hAnsi="Times New Roman" w:cs="Times New Roman"/>
          <w:sz w:val="24"/>
          <w:szCs w:val="24"/>
          <w:lang w:val="kk-KZ"/>
        </w:rPr>
        <w:t xml:space="preserve">[23-27] </w:t>
      </w:r>
      <w:r w:rsidR="00E64163" w:rsidRPr="00257BDC">
        <w:rPr>
          <w:rFonts w:ascii="Times New Roman" w:hAnsi="Times New Roman" w:cs="Times New Roman"/>
          <w:sz w:val="24"/>
          <w:szCs w:val="24"/>
          <w:lang w:val="kk-KZ"/>
        </w:rPr>
        <w:t>әдебиеттер</w:t>
      </w:r>
      <w:r w:rsidR="005F1824" w:rsidRPr="00257BDC">
        <w:rPr>
          <w:rFonts w:ascii="Times New Roman" w:hAnsi="Times New Roman" w:cs="Times New Roman"/>
          <w:sz w:val="24"/>
          <w:szCs w:val="24"/>
          <w:lang w:val="kk-KZ"/>
        </w:rPr>
        <w:t xml:space="preserve"> негізінде автормен әзірленген</w:t>
      </w:r>
    </w:p>
    <w:p w:rsidR="00E11CA2" w:rsidRPr="00257BDC" w:rsidRDefault="00E11CA2" w:rsidP="00E64163">
      <w:pPr>
        <w:widowControl w:val="0"/>
        <w:spacing w:after="0" w:line="240" w:lineRule="auto"/>
        <w:ind w:firstLine="567"/>
        <w:jc w:val="both"/>
        <w:rPr>
          <w:rFonts w:ascii="Times New Roman" w:hAnsi="Times New Roman" w:cs="Times New Roman"/>
          <w:sz w:val="28"/>
          <w:szCs w:val="28"/>
          <w:lang w:val="kk-KZ"/>
        </w:rPr>
      </w:pPr>
    </w:p>
    <w:p w:rsidR="00C21478" w:rsidRPr="00257BDC" w:rsidRDefault="00E816F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2</w:t>
      </w:r>
      <w:r w:rsidR="00BE0A55" w:rsidRPr="00257BDC">
        <w:rPr>
          <w:rFonts w:ascii="Times New Roman" w:hAnsi="Times New Roman" w:cs="Times New Roman"/>
          <w:sz w:val="28"/>
          <w:szCs w:val="28"/>
          <w:lang w:val="kk-KZ"/>
        </w:rPr>
        <w:t>-суретте бейнеленгендей, о</w:t>
      </w:r>
      <w:r w:rsidR="00C21478" w:rsidRPr="00257BDC">
        <w:rPr>
          <w:rFonts w:ascii="Times New Roman" w:hAnsi="Times New Roman" w:cs="Times New Roman"/>
          <w:sz w:val="28"/>
          <w:szCs w:val="28"/>
          <w:lang w:val="kk-KZ"/>
        </w:rPr>
        <w:t>лардың жұмысы 1958 жылы басылып шыққаннан бастап академиялық ортада да, қаржы менеджерлерінің де қызу талқысына түскен мәселелердің біріне айналды. Бұл ғалымдар компанияның қаржылық құрылымы оның капитал құнына бейтарап болады деп тұжырымдаған [2</w:t>
      </w:r>
      <w:r w:rsidR="00A876AC" w:rsidRPr="00257BDC">
        <w:rPr>
          <w:rFonts w:ascii="Times New Roman" w:hAnsi="Times New Roman" w:cs="Times New Roman"/>
          <w:sz w:val="28"/>
          <w:szCs w:val="28"/>
          <w:lang w:val="kk-KZ"/>
        </w:rPr>
        <w:t>3</w:t>
      </w:r>
      <w:r w:rsidR="00C21478" w:rsidRPr="00257BDC">
        <w:rPr>
          <w:rFonts w:ascii="Times New Roman" w:hAnsi="Times New Roman" w:cs="Times New Roman"/>
          <w:sz w:val="28"/>
          <w:szCs w:val="28"/>
          <w:lang w:val="kk-KZ"/>
        </w:rPr>
        <w:t xml:space="preserve">]. Модильяни-Миллердің осы алғашқы тұжырымы практикада қолдану жағынан шектеулермен ұшырасуы және іс жүзінде шынайы жағдайлармен сәйкес келмеуі оларды 1963 жылы екінші зерттеу жұмысын жариялауға әкелді. </w:t>
      </w:r>
    </w:p>
    <w:p w:rsidR="00C21478" w:rsidRPr="00257BDC" w:rsidRDefault="00C21478" w:rsidP="00E64163">
      <w:pPr>
        <w:widowControl w:val="0"/>
        <w:spacing w:after="0" w:line="240" w:lineRule="auto"/>
        <w:ind w:firstLine="567"/>
        <w:jc w:val="both"/>
        <w:rPr>
          <w:rFonts w:ascii="Times New Roman" w:hAnsi="Times New Roman" w:cs="Times New Roman"/>
          <w:color w:val="FF0000"/>
          <w:sz w:val="28"/>
          <w:szCs w:val="28"/>
          <w:lang w:val="kk-KZ"/>
        </w:rPr>
      </w:pPr>
      <w:r w:rsidRPr="00257BDC">
        <w:rPr>
          <w:rFonts w:ascii="Times New Roman" w:hAnsi="Times New Roman" w:cs="Times New Roman"/>
          <w:sz w:val="28"/>
          <w:szCs w:val="28"/>
          <w:lang w:val="kk-KZ"/>
        </w:rPr>
        <w:t>XX ғасырдың екінші жартысынан бастап танымал болған Модильяни мен Миллердің теориясын әрі қарай жетілдіру мен дамыту үшін зерттеушілер тарапынан бірқатар талпыныстар жасалды. Соның бір нәтижесі ретінде компромисс теориясын айтуға болады. Модильяни мен Миллер 1963 жылы жариялаған еңбегінде корпоративтік табыс салығын қарастырғанымен, инвесторлардың  жеке салықтарын ескерусіз қалдырған [2</w:t>
      </w:r>
      <w:r w:rsidR="00A876AC"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Алдыңғы теорияны </w:t>
      </w:r>
      <w:r w:rsidRPr="00257BDC">
        <w:rPr>
          <w:rFonts w:ascii="Times New Roman" w:hAnsi="Times New Roman" w:cs="Times New Roman"/>
          <w:sz w:val="28"/>
          <w:szCs w:val="28"/>
          <w:lang w:val="kk-KZ"/>
        </w:rPr>
        <w:lastRenderedPageBreak/>
        <w:t>жетілдіру үшін  1973 жылы компромисс теориясы әзірленді және кейінгі онжылдықтарда капитал құрылымының маңызды теорияларының біріне айналды.  Краус пен Лиценбергердің ұсынған компромисс теориясы, бір жағынан, ресурстарды бөлуді таңдауды ресми түрде түсіндіруге, екінші жағынан, қарыздың оңтайлы коэффициентін қарастыруға тырысу болып табылады [2</w:t>
      </w:r>
      <w:r w:rsidR="00A876AC"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Бұл теория пайдаға салынатын корпоративтік пен жеке салықтардың, банкрот болу және агенттік шығындар әсері арасында бір ымыраға келу арқылы капиталдың оңтайлы құрылымы құрылатынын білдіреді. Капитал құрылымының компромистік моделі қаржылық қиындықтар мен агенттік шығыстармен байланысты келешекте күтілетін шығындарды Модильяни-Миллердің теориясына қосу негізінде әзірленген.  </w:t>
      </w:r>
    </w:p>
    <w:p w:rsidR="00BD3802" w:rsidRPr="00257BDC" w:rsidRDefault="00BD380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Ғылыми қоғамда тағы бір талқыға түсіп, ондаған жылдар бойы зерделеніп келген теорияның бірі – иерархиялық тәртіп теориясы. Иерархиялық тәртіп теориясының авторлары  Стюарт Майерс пен Николас Маджлуфтың пікірінше, компания мен</w:t>
      </w:r>
      <w:r w:rsidR="00641AC3" w:rsidRPr="00257BDC">
        <w:rPr>
          <w:rFonts w:ascii="Times New Roman" w:hAnsi="Times New Roman" w:cs="Times New Roman"/>
          <w:sz w:val="28"/>
          <w:szCs w:val="28"/>
          <w:lang w:val="kk-KZ"/>
        </w:rPr>
        <w:t>еджерлерінің ақпараттану деңгейі</w:t>
      </w:r>
      <w:r w:rsidRPr="00257BDC">
        <w:rPr>
          <w:rFonts w:ascii="Times New Roman" w:hAnsi="Times New Roman" w:cs="Times New Roman"/>
          <w:sz w:val="28"/>
          <w:szCs w:val="28"/>
          <w:lang w:val="kk-KZ"/>
        </w:rPr>
        <w:t xml:space="preserve"> инвесторларға қарағанда жоғары болуын негізге алады [2</w:t>
      </w:r>
      <w:r w:rsidR="00A876AC"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2</w:t>
      </w:r>
      <w:r w:rsidR="00A876AC"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Бұл теория қаржыландыру көздерін таңдауда белгілі бір реттілікпен жүзеге асыруды көздейді. Ресей зерттеушілері оны «қаржыландыру тәртібі теориясы» деп те атайды [2</w:t>
      </w:r>
      <w:r w:rsidR="00A876AC" w:rsidRPr="00257BDC">
        <w:rPr>
          <w:rFonts w:ascii="Times New Roman" w:hAnsi="Times New Roman" w:cs="Times New Roman"/>
          <w:sz w:val="28"/>
          <w:szCs w:val="28"/>
          <w:lang w:val="kk-KZ"/>
        </w:rPr>
        <w:t>8</w:t>
      </w:r>
      <w:r w:rsidRPr="00257BDC">
        <w:rPr>
          <w:rFonts w:ascii="Times New Roman" w:hAnsi="Times New Roman" w:cs="Times New Roman"/>
          <w:sz w:val="28"/>
          <w:szCs w:val="28"/>
          <w:lang w:val="kk-KZ"/>
        </w:rPr>
        <w:t xml:space="preserve">]. Шетелдік авторлардың бір тобы «сигнал беруші» модель деп қарастыратынын да айта кеткен жөн. Бұл теорияның маңызды болжамдарының бірі – қаржыландыру үшін ең соңғы кезекте ғана үлестік құралдардың шығарылуы. </w:t>
      </w:r>
    </w:p>
    <w:p w:rsidR="003348B0" w:rsidRPr="00257BDC" w:rsidRDefault="003348B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Ұйымның активтерін қолдау үшін шығарылатын белгілі бір </w:t>
      </w:r>
      <w:r w:rsidR="008B0C51" w:rsidRPr="00257BDC">
        <w:rPr>
          <w:rFonts w:ascii="Times New Roman" w:hAnsi="Times New Roman" w:cs="Times New Roman"/>
          <w:sz w:val="28"/>
          <w:szCs w:val="28"/>
          <w:lang w:val="kk-KZ"/>
        </w:rPr>
        <w:t xml:space="preserve">қаржылық </w:t>
      </w:r>
      <w:r w:rsidRPr="00257BDC">
        <w:rPr>
          <w:rFonts w:ascii="Times New Roman" w:hAnsi="Times New Roman" w:cs="Times New Roman"/>
          <w:sz w:val="28"/>
          <w:szCs w:val="28"/>
          <w:lang w:val="kk-KZ"/>
        </w:rPr>
        <w:t xml:space="preserve">құралдар түрлерінің </w:t>
      </w:r>
      <w:r w:rsidR="00356CD7" w:rsidRPr="00257BDC">
        <w:rPr>
          <w:rFonts w:ascii="Times New Roman" w:hAnsi="Times New Roman" w:cs="Times New Roman"/>
          <w:sz w:val="28"/>
          <w:szCs w:val="28"/>
          <w:lang w:val="kk-KZ"/>
        </w:rPr>
        <w:t>жинақтамасы</w:t>
      </w:r>
      <w:r w:rsidRPr="00257BDC">
        <w:rPr>
          <w:rFonts w:ascii="Times New Roman" w:hAnsi="Times New Roman" w:cs="Times New Roman"/>
          <w:sz w:val="28"/>
          <w:szCs w:val="28"/>
          <w:lang w:val="kk-KZ"/>
        </w:rPr>
        <w:t xml:space="preserve"> болып табылатын капитал құрылымы, нақтырақ айтқанда оған қатысты теорияларды зерделеген ғалымдардың еңбектері жетерлік.</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 xml:space="preserve">Компромисс теориясынан кейін сигнал теориясын дамытуға атсалысқан  </w:t>
      </w:r>
      <w:r w:rsidR="004F0536" w:rsidRPr="00257BDC">
        <w:rPr>
          <w:rFonts w:ascii="Times New Roman" w:hAnsi="Times New Roman" w:cs="Times New Roman"/>
          <w:sz w:val="28"/>
          <w:szCs w:val="28"/>
          <w:lang w:val="kk-KZ"/>
        </w:rPr>
        <w:t>С.А. Росс</w:t>
      </w:r>
      <w:r w:rsidRPr="00257BDC">
        <w:rPr>
          <w:rFonts w:ascii="Times New Roman" w:hAnsi="Times New Roman" w:cs="Times New Roman"/>
          <w:sz w:val="28"/>
          <w:szCs w:val="28"/>
          <w:lang w:val="kk-KZ"/>
        </w:rPr>
        <w:t xml:space="preserve"> (1977)</w:t>
      </w:r>
      <w:r w:rsidR="004F0536" w:rsidRPr="00257BDC">
        <w:rPr>
          <w:rFonts w:ascii="Times New Roman" w:hAnsi="Times New Roman" w:cs="Times New Roman"/>
          <w:sz w:val="28"/>
          <w:szCs w:val="28"/>
          <w:lang w:val="kk-KZ"/>
        </w:rPr>
        <w:t xml:space="preserve"> тәрізді зерттеушіні атап, оның еңбег</w:t>
      </w:r>
      <w:r w:rsidR="008B0C51" w:rsidRPr="00257BDC">
        <w:rPr>
          <w:rFonts w:ascii="Times New Roman" w:hAnsi="Times New Roman" w:cs="Times New Roman"/>
          <w:sz w:val="28"/>
          <w:szCs w:val="28"/>
          <w:lang w:val="kk-KZ"/>
        </w:rPr>
        <w:t xml:space="preserve">ін қарастыра кеткен жөн. </w:t>
      </w:r>
    </w:p>
    <w:p w:rsidR="003348B0" w:rsidRPr="00257BDC" w:rsidRDefault="005C213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С.А. Росстың теориясындағы негізгі тұжырым келесідей. Менеджерлер, өз кезегінде нарықтағы ақпараттар легін жинақтап, оларды електен өткізу арқылы қандай да бір сигнал (белгі) анықтауға тырысады, соның негізінде қаржыландыруға қатысты шешім қабылдайды. Бұл сигналдар ұйымның даму перспективасына немесе ББҚ-дарды шығаруға қатысты болуы мүмкін [</w:t>
      </w:r>
      <w:r w:rsidR="00A876AC" w:rsidRPr="00257BDC">
        <w:rPr>
          <w:rFonts w:ascii="Times New Roman" w:hAnsi="Times New Roman" w:cs="Times New Roman"/>
          <w:sz w:val="28"/>
          <w:szCs w:val="28"/>
          <w:lang w:val="kk-KZ"/>
        </w:rPr>
        <w:t>29</w:t>
      </w:r>
      <w:r w:rsidRPr="00257BDC">
        <w:rPr>
          <w:rFonts w:ascii="Times New Roman" w:hAnsi="Times New Roman" w:cs="Times New Roman"/>
          <w:sz w:val="28"/>
          <w:szCs w:val="28"/>
          <w:lang w:val="kk-KZ"/>
        </w:rPr>
        <w:t xml:space="preserve">]. </w:t>
      </w:r>
      <w:r w:rsidR="00356CD7" w:rsidRPr="00257BDC">
        <w:rPr>
          <w:rFonts w:ascii="Times New Roman" w:hAnsi="Times New Roman" w:cs="Times New Roman"/>
          <w:sz w:val="28"/>
          <w:szCs w:val="28"/>
          <w:lang w:val="kk-KZ"/>
        </w:rPr>
        <w:t xml:space="preserve"> </w:t>
      </w:r>
    </w:p>
    <w:p w:rsidR="00E45C5E" w:rsidRPr="00257BDC" w:rsidRDefault="00E45C5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Ғалымдар арасында ұйымның капитал құрылымы теорияларын 2 </w:t>
      </w:r>
      <w:r w:rsidR="00302F6C" w:rsidRPr="00257BDC">
        <w:rPr>
          <w:rFonts w:ascii="Times New Roman" w:hAnsi="Times New Roman" w:cs="Times New Roman"/>
          <w:sz w:val="28"/>
          <w:szCs w:val="28"/>
          <w:lang w:val="kk-KZ"/>
        </w:rPr>
        <w:t xml:space="preserve">нұсқадағы </w:t>
      </w:r>
      <w:r w:rsidRPr="00257BDC">
        <w:rPr>
          <w:rFonts w:ascii="Times New Roman" w:hAnsi="Times New Roman" w:cs="Times New Roman"/>
          <w:sz w:val="28"/>
          <w:szCs w:val="28"/>
          <w:lang w:val="kk-KZ"/>
        </w:rPr>
        <w:t>топқа бөліп қарастыратындары бар. Атап айтқанда, 1-топты статикалық, ал екіншісін динамикалық модельдер деп атайды. Статикалыққа дәстүрлі теория, Модильяни-Миллер және компромисс теорияларын жатқызса, ал динамикалыққа ақпараттар ассиметриясы негізінде әзірленген сигналдық модельдер, мәселен Росс ұсынған теория мен Майерс пен Маджлуфтың иерархиялық тәртіп теориясы жатады</w:t>
      </w:r>
      <w:r w:rsidR="007626E0" w:rsidRPr="00257BDC">
        <w:rPr>
          <w:rFonts w:ascii="Times New Roman" w:hAnsi="Times New Roman" w:cs="Times New Roman"/>
          <w:sz w:val="28"/>
          <w:szCs w:val="28"/>
          <w:lang w:val="kk-KZ"/>
        </w:rPr>
        <w:t xml:space="preserve"> [16, 141-б]</w:t>
      </w:r>
      <w:r w:rsidRPr="00257BDC">
        <w:rPr>
          <w:rFonts w:ascii="Times New Roman" w:hAnsi="Times New Roman" w:cs="Times New Roman"/>
          <w:sz w:val="28"/>
          <w:szCs w:val="28"/>
          <w:lang w:val="kk-KZ"/>
        </w:rPr>
        <w:t>.</w:t>
      </w:r>
      <w:r w:rsidR="007626E0" w:rsidRPr="00257BDC">
        <w:rPr>
          <w:rFonts w:ascii="Times New Roman" w:hAnsi="Times New Roman" w:cs="Times New Roman"/>
          <w:sz w:val="28"/>
          <w:szCs w:val="28"/>
          <w:lang w:val="kk-KZ"/>
        </w:rPr>
        <w:t xml:space="preserve"> </w:t>
      </w:r>
    </w:p>
    <w:p w:rsidR="005B2420" w:rsidRPr="00257BDC" w:rsidRDefault="005B242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Алайда шетелдік ғалымдардың бір тобы компромисс теориясының өзі статикалық және динамикалық тәрізді екі үлгіде ұсынылғанын атап көрсетеді. Компромисс теориясының статикалық үлгісі табыс салығымен бірге банқрот болу құнын да ескереді және  ұйым капиталының оңтайлы құрылымы келесідей алғышарттардың тепе-теңдігі орындалғанда қалыптасады деп болжайды. </w:t>
      </w:r>
      <w:r w:rsidRPr="00257BDC">
        <w:rPr>
          <w:rFonts w:ascii="Times New Roman" w:hAnsi="Times New Roman" w:cs="Times New Roman"/>
          <w:sz w:val="28"/>
          <w:szCs w:val="28"/>
          <w:lang w:val="kk-KZ"/>
        </w:rPr>
        <w:lastRenderedPageBreak/>
        <w:t xml:space="preserve">Бұларға </w:t>
      </w:r>
      <w:r w:rsidRPr="00257BDC">
        <w:rPr>
          <w:rStyle w:val="ezkurwreuab5ozgtqnkl"/>
          <w:rFonts w:ascii="Times New Roman" w:hAnsi="Times New Roman" w:cs="Times New Roman"/>
          <w:sz w:val="28"/>
          <w:szCs w:val="28"/>
          <w:lang w:val="kk-KZ"/>
        </w:rPr>
        <w:t>қарыздық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қаржыландырудағы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артықшылықтар, яғни пайыздар бойынша шегерімдердің салықтық қалқаны есебінен және қаржылық күйзеліс немесе күтілетін банкрот шығындарының артуы тәрізді </w:t>
      </w:r>
      <w:r w:rsidRPr="00257BDC">
        <w:rPr>
          <w:rStyle w:val="ezkurwreuab5ozgtqnkl"/>
          <w:lang w:val="kk-KZ"/>
        </w:rPr>
        <w:t xml:space="preserve"> </w:t>
      </w:r>
      <w:r w:rsidRPr="00257BDC">
        <w:rPr>
          <w:rStyle w:val="ezkurwreuab5ozgtqnkl"/>
          <w:rFonts w:ascii="Times New Roman" w:hAnsi="Times New Roman" w:cs="Times New Roman"/>
          <w:sz w:val="28"/>
          <w:szCs w:val="28"/>
          <w:lang w:val="kk-KZ"/>
        </w:rPr>
        <w:t xml:space="preserve">борыштық құралдардың жоғары деңгейіндегі кемшіліктер жатқызылады. Шетелдік авторлар осы екі алғышарттарды теңгерімдеу арқылы </w:t>
      </w:r>
      <w:r w:rsidRPr="00257BDC">
        <w:rPr>
          <w:rFonts w:ascii="Times New Roman" w:hAnsi="Times New Roman" w:cs="Times New Roman"/>
          <w:sz w:val="28"/>
          <w:szCs w:val="28"/>
          <w:lang w:val="kk-KZ"/>
        </w:rPr>
        <w:t>ұйым капиталының ұтымды үйлесіміне қол жеткізуге болады деп пайымдайды [3</w:t>
      </w:r>
      <w:r w:rsidR="00A876AC" w:rsidRPr="00257BDC">
        <w:rPr>
          <w:rFonts w:ascii="Times New Roman" w:hAnsi="Times New Roman" w:cs="Times New Roman"/>
          <w:sz w:val="28"/>
          <w:szCs w:val="28"/>
          <w:lang w:val="kk-KZ"/>
        </w:rPr>
        <w:t>0</w:t>
      </w:r>
      <w:r w:rsidRPr="00257BDC">
        <w:rPr>
          <w:rFonts w:ascii="Times New Roman" w:hAnsi="Times New Roman" w:cs="Times New Roman"/>
          <w:sz w:val="28"/>
          <w:szCs w:val="28"/>
          <w:lang w:val="kk-KZ"/>
        </w:rPr>
        <w:t>].</w:t>
      </w:r>
    </w:p>
    <w:p w:rsidR="00E45C5E" w:rsidRPr="00257BDC" w:rsidRDefault="00E3596C" w:rsidP="00E64163">
      <w:pPr>
        <w:widowControl w:val="0"/>
        <w:spacing w:after="0" w:line="240" w:lineRule="auto"/>
        <w:ind w:firstLine="567"/>
        <w:jc w:val="both"/>
        <w:rPr>
          <w:rFonts w:ascii="Times New Roman" w:hAnsi="Times New Roman" w:cs="Times New Roman"/>
          <w:sz w:val="28"/>
          <w:szCs w:val="28"/>
          <w:lang w:val="kk-KZ"/>
        </w:rPr>
      </w:pPr>
      <w:r w:rsidRPr="00257BDC">
        <w:rPr>
          <w:rStyle w:val="authors"/>
          <w:rFonts w:ascii="Times New Roman" w:hAnsi="Times New Roman" w:cs="Times New Roman"/>
          <w:sz w:val="28"/>
          <w:szCs w:val="28"/>
          <w:shd w:val="clear" w:color="auto" w:fill="FFFFFF"/>
          <w:lang w:val="kk-KZ"/>
        </w:rPr>
        <w:t>Компромисс теориясының динамикалық үлгісінде корпоративті капитал құрылымына қатысты қабылданатын шешім ұйымның болашақта түсетін кірістері туралы болжамды ақпараттарға сүйенеді.</w:t>
      </w:r>
      <w:r w:rsidR="00390148" w:rsidRPr="00257BDC">
        <w:rPr>
          <w:rStyle w:val="authors"/>
          <w:rFonts w:ascii="Times New Roman" w:hAnsi="Times New Roman" w:cs="Times New Roman"/>
          <w:sz w:val="28"/>
          <w:szCs w:val="28"/>
          <w:shd w:val="clear" w:color="auto" w:fill="FFFFFF"/>
          <w:lang w:val="kk-KZ"/>
        </w:rPr>
        <w:t xml:space="preserve"> </w:t>
      </w:r>
      <w:r w:rsidR="00E45C5E" w:rsidRPr="00257BDC">
        <w:rPr>
          <w:rFonts w:ascii="Times New Roman" w:hAnsi="Times New Roman" w:cs="Times New Roman"/>
          <w:sz w:val="28"/>
          <w:szCs w:val="28"/>
          <w:lang w:val="kk-KZ"/>
        </w:rPr>
        <w:t>1-топтағы статикалық үлгідегі теориялар қарыз капиталының ұйымның жиынтық капиталы құнына, ұйымның нарықтағы бағалануына әсерін негізге алып, оңтайлы корпоративті капитал құрылымын анықтауды көздейді. Динамикалық үлгідегі теориялар ұйымдар капиталының оңтайлы құрылымына қол жеткізуде сол ұйымдар жайлы ақпараттар ағынына сүйенеді.</w:t>
      </w:r>
    </w:p>
    <w:p w:rsidR="006B2B52" w:rsidRPr="00257BDC" w:rsidRDefault="0013122D" w:rsidP="00E64163">
      <w:pPr>
        <w:widowControl w:val="0"/>
        <w:spacing w:after="0" w:line="240" w:lineRule="auto"/>
        <w:ind w:firstLine="567"/>
        <w:jc w:val="both"/>
        <w:rPr>
          <w:rFonts w:ascii="Times New Roman" w:hAnsi="Times New Roman" w:cs="Times New Roman"/>
          <w:lang w:val="kk-KZ"/>
        </w:rPr>
      </w:pPr>
      <w:r w:rsidRPr="00257BDC">
        <w:rPr>
          <w:rFonts w:ascii="Times New Roman" w:hAnsi="Times New Roman" w:cs="Times New Roman"/>
          <w:sz w:val="28"/>
          <w:szCs w:val="28"/>
          <w:lang w:val="kk-KZ"/>
        </w:rPr>
        <w:t>Нарыққа шығу уақытын қадағалау теория</w:t>
      </w:r>
      <w:r w:rsidR="00471ED6" w:rsidRPr="00257BDC">
        <w:rPr>
          <w:rFonts w:ascii="Times New Roman" w:hAnsi="Times New Roman" w:cs="Times New Roman"/>
          <w:sz w:val="28"/>
          <w:szCs w:val="28"/>
          <w:lang w:val="kk-KZ"/>
        </w:rPr>
        <w:t xml:space="preserve">сы XXI </w:t>
      </w:r>
      <w:r w:rsidRPr="00257BDC">
        <w:rPr>
          <w:rFonts w:ascii="Times New Roman" w:hAnsi="Times New Roman" w:cs="Times New Roman"/>
          <w:sz w:val="28"/>
          <w:szCs w:val="28"/>
          <w:lang w:val="kk-KZ"/>
        </w:rPr>
        <w:t xml:space="preserve">ғасырдың басында әзірленген теория. </w:t>
      </w:r>
      <w:r w:rsidRPr="00257BDC">
        <w:rPr>
          <w:rFonts w:ascii="Times New Roman" w:hAnsi="Times New Roman" w:cs="Times New Roman"/>
          <w:color w:val="FF0000"/>
          <w:sz w:val="28"/>
          <w:szCs w:val="28"/>
          <w:lang w:val="kk-KZ"/>
        </w:rPr>
        <w:t xml:space="preserve"> </w:t>
      </w:r>
      <w:r w:rsidRPr="00257BDC">
        <w:rPr>
          <w:rFonts w:ascii="Times New Roman" w:hAnsi="Times New Roman" w:cs="Times New Roman"/>
          <w:sz w:val="28"/>
          <w:szCs w:val="28"/>
          <w:lang w:val="kk-KZ"/>
        </w:rPr>
        <w:t>Үлестік қаржы құралдарын сатып алу және сату мерзімін анықтау мінез-құлық теориясының бірі нарықтағы уақытты қадағалаудың негізі болып саналады. М. Бейкер мен Дж.  Вурглер акциялар бағасының құбылмалдылығы ұйымның капитал құрылымына әсер ететінін анықтаған</w:t>
      </w:r>
      <w:r w:rsidR="005E2FE5" w:rsidRPr="00257BDC">
        <w:rPr>
          <w:rFonts w:ascii="Times New Roman" w:hAnsi="Times New Roman" w:cs="Times New Roman"/>
          <w:sz w:val="28"/>
          <w:szCs w:val="28"/>
          <w:lang w:val="kk-KZ"/>
        </w:rPr>
        <w:t xml:space="preserve"> [3</w:t>
      </w:r>
      <w:r w:rsidR="00A876AC" w:rsidRPr="00257BDC">
        <w:rPr>
          <w:rFonts w:ascii="Times New Roman" w:hAnsi="Times New Roman" w:cs="Times New Roman"/>
          <w:sz w:val="28"/>
          <w:szCs w:val="28"/>
          <w:lang w:val="kk-KZ"/>
        </w:rPr>
        <w:t>1</w:t>
      </w:r>
      <w:r w:rsidRPr="00257BDC">
        <w:rPr>
          <w:rFonts w:ascii="Times New Roman" w:hAnsi="Times New Roman" w:cs="Times New Roman"/>
          <w:sz w:val="28"/>
          <w:szCs w:val="28"/>
          <w:lang w:val="kk-KZ"/>
        </w:rPr>
        <w:t>].</w:t>
      </w:r>
      <w:r w:rsidR="006B2B52" w:rsidRPr="00257BDC">
        <w:rPr>
          <w:rFonts w:ascii="Times New Roman" w:hAnsi="Times New Roman" w:cs="Times New Roman"/>
          <w:sz w:val="28"/>
          <w:szCs w:val="28"/>
          <w:lang w:val="kk-KZ"/>
        </w:rPr>
        <w:t xml:space="preserve"> Осы теория меншікті капиталға қатысты болғандықтан, ұйым өзінің үлестік құралдарының нарықтағы бағасы өскенде ғана оларды эмиссиялау туралы шешім қабылданады деген болжаммен әзірленген. Егер де акциялардың нарықтағы бағасы оның баланстық құнынан төмендеген кезде, ұйым оларды сатып алады деп көрсетеді. </w:t>
      </w:r>
    </w:p>
    <w:p w:rsidR="0013122D" w:rsidRPr="00257BDC" w:rsidRDefault="0013122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F01C4E" w:rsidRPr="00257BDC">
        <w:rPr>
          <w:rFonts w:ascii="Times New Roman" w:hAnsi="Times New Roman" w:cs="Times New Roman"/>
          <w:sz w:val="28"/>
          <w:szCs w:val="28"/>
          <w:lang w:val="kk-KZ"/>
        </w:rPr>
        <w:t>Нарыққа шығу уақытын қадағалау теориясының болжамына сәйкес</w:t>
      </w:r>
      <w:r w:rsidR="007629DF" w:rsidRPr="00257BDC">
        <w:rPr>
          <w:rFonts w:ascii="Times New Roman" w:hAnsi="Times New Roman" w:cs="Times New Roman"/>
          <w:sz w:val="28"/>
          <w:szCs w:val="28"/>
          <w:lang w:val="kk-KZ"/>
        </w:rPr>
        <w:t>,</w:t>
      </w:r>
      <w:r w:rsidR="00F01C4E" w:rsidRPr="00257BDC">
        <w:rPr>
          <w:rFonts w:ascii="Times New Roman" w:hAnsi="Times New Roman" w:cs="Times New Roman"/>
          <w:sz w:val="28"/>
          <w:szCs w:val="28"/>
          <w:lang w:val="kk-KZ"/>
        </w:rPr>
        <w:t xml:space="preserve"> ұйымның капитал құрылымы үлестік құралдар нарығының </w:t>
      </w:r>
      <w:r w:rsidR="00F01C4E" w:rsidRPr="00257BDC">
        <w:rPr>
          <w:rStyle w:val="ezkurwreuab5ozgtqnkl"/>
          <w:rFonts w:ascii="Times New Roman" w:hAnsi="Times New Roman" w:cs="Times New Roman"/>
          <w:sz w:val="28"/>
          <w:szCs w:val="28"/>
          <w:lang w:val="kk-KZ"/>
        </w:rPr>
        <w:t>конъюнктуралық мүмкіндіктерін дұрыс бағалауына</w:t>
      </w:r>
      <w:r w:rsidR="007629DF" w:rsidRPr="00257BDC">
        <w:rPr>
          <w:rStyle w:val="ezkurwreuab5ozgtqnkl"/>
          <w:rFonts w:ascii="Times New Roman" w:hAnsi="Times New Roman" w:cs="Times New Roman"/>
          <w:sz w:val="28"/>
          <w:szCs w:val="28"/>
          <w:lang w:val="kk-KZ"/>
        </w:rPr>
        <w:t xml:space="preserve"> қарай қалыптасады деуге болады</w:t>
      </w:r>
      <w:r w:rsidR="00295786" w:rsidRPr="00257BDC">
        <w:rPr>
          <w:rStyle w:val="ezkurwreuab5ozgtqnkl"/>
          <w:rFonts w:ascii="Times New Roman" w:hAnsi="Times New Roman" w:cs="Times New Roman"/>
          <w:sz w:val="28"/>
          <w:szCs w:val="28"/>
          <w:lang w:val="kk-KZ"/>
        </w:rPr>
        <w:t xml:space="preserve">. </w:t>
      </w:r>
      <w:r w:rsidR="00F01C4E" w:rsidRPr="00257BDC">
        <w:rPr>
          <w:rStyle w:val="ezkurwreuab5ozgtqnkl"/>
          <w:rFonts w:ascii="Times New Roman" w:hAnsi="Times New Roman" w:cs="Times New Roman"/>
          <w:sz w:val="28"/>
          <w:szCs w:val="28"/>
          <w:lang w:val="kk-KZ"/>
        </w:rPr>
        <w:t>Мұнда</w:t>
      </w:r>
      <w:r w:rsidR="006E1F25" w:rsidRPr="00257BDC">
        <w:rPr>
          <w:rStyle w:val="ezkurwreuab5ozgtqnkl"/>
          <w:rFonts w:ascii="Times New Roman" w:hAnsi="Times New Roman" w:cs="Times New Roman"/>
          <w:sz w:val="28"/>
          <w:szCs w:val="28"/>
          <w:lang w:val="kk-KZ"/>
        </w:rPr>
        <w:t xml:space="preserve"> </w:t>
      </w:r>
      <w:r w:rsidR="00300C63" w:rsidRPr="00257BDC">
        <w:rPr>
          <w:rStyle w:val="ezkurwreuab5ozgtqnkl"/>
          <w:rFonts w:ascii="Times New Roman" w:hAnsi="Times New Roman" w:cs="Times New Roman"/>
          <w:sz w:val="28"/>
          <w:szCs w:val="28"/>
          <w:lang w:val="kk-KZ"/>
        </w:rPr>
        <w:t>корпоративтік</w:t>
      </w:r>
      <w:r w:rsidR="00300C63" w:rsidRPr="00257BDC">
        <w:rPr>
          <w:rFonts w:ascii="Times New Roman" w:hAnsi="Times New Roman" w:cs="Times New Roman"/>
          <w:sz w:val="28"/>
          <w:szCs w:val="28"/>
          <w:lang w:val="kk-KZ"/>
        </w:rPr>
        <w:t xml:space="preserve"> </w:t>
      </w:r>
      <w:r w:rsidR="006E1F25" w:rsidRPr="00257BDC">
        <w:rPr>
          <w:rFonts w:ascii="Times New Roman" w:hAnsi="Times New Roman" w:cs="Times New Roman"/>
          <w:sz w:val="28"/>
          <w:szCs w:val="28"/>
          <w:lang w:val="kk-KZ"/>
        </w:rPr>
        <w:t>капитал құрылымы</w:t>
      </w:r>
      <w:r w:rsidR="00F01C4E" w:rsidRPr="00257BDC">
        <w:rPr>
          <w:rStyle w:val="ezkurwreuab5ozgtqnkl"/>
          <w:rFonts w:ascii="Times New Roman" w:hAnsi="Times New Roman" w:cs="Times New Roman"/>
          <w:sz w:val="28"/>
          <w:szCs w:val="28"/>
          <w:lang w:val="kk-KZ"/>
        </w:rPr>
        <w:t xml:space="preserve"> </w:t>
      </w:r>
      <w:r w:rsidR="006E1F25" w:rsidRPr="00257BDC">
        <w:rPr>
          <w:rStyle w:val="ezkurwreuab5ozgtqnkl"/>
          <w:rFonts w:ascii="Times New Roman" w:hAnsi="Times New Roman" w:cs="Times New Roman"/>
          <w:sz w:val="28"/>
          <w:szCs w:val="28"/>
          <w:lang w:val="kk-KZ"/>
        </w:rPr>
        <w:t>ұйымның стратегиялық жоспарының ықпалына тәуелді емес екендігін анық байқауға болады.</w:t>
      </w:r>
    </w:p>
    <w:p w:rsidR="00D04ADD" w:rsidRPr="00257BDC" w:rsidRDefault="00D2179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Капитал құрылымының классикалық теорияларының әрқайсысын байыппен талқылауға көшпес бұрын</w:t>
      </w:r>
      <w:r w:rsidR="00A45711"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ең алдымен</w:t>
      </w:r>
      <w:r w:rsidR="00A45711"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оларды әзірлеуде қандай-да бір эмпирикалық заңдылыққа сүйенгенін атап өткіміз келеді.</w:t>
      </w:r>
      <w:r w:rsidR="00A45711" w:rsidRPr="00257BDC">
        <w:rPr>
          <w:rFonts w:ascii="Times New Roman" w:hAnsi="Times New Roman" w:cs="Times New Roman"/>
          <w:sz w:val="28"/>
          <w:szCs w:val="28"/>
          <w:lang w:val="kk-KZ"/>
        </w:rPr>
        <w:t xml:space="preserve"> </w:t>
      </w:r>
      <w:r w:rsidR="00D04ADD" w:rsidRPr="00257BDC">
        <w:rPr>
          <w:rFonts w:ascii="Times New Roman" w:hAnsi="Times New Roman" w:cs="Times New Roman"/>
          <w:sz w:val="28"/>
          <w:szCs w:val="28"/>
          <w:lang w:val="kk-KZ"/>
        </w:rPr>
        <w:t xml:space="preserve">Компания қызметін қаржыландыру мәселесі </w:t>
      </w:r>
      <w:r w:rsidR="00876C5D" w:rsidRPr="00257BDC">
        <w:rPr>
          <w:rFonts w:ascii="Times New Roman" w:hAnsi="Times New Roman" w:cs="Times New Roman"/>
          <w:sz w:val="28"/>
          <w:szCs w:val="28"/>
          <w:lang w:val="kk-KZ"/>
        </w:rPr>
        <w:t>тек банктік несиелерді алумен ғана жүзеге асырылмайды, ББҚ-</w:t>
      </w:r>
      <w:r w:rsidR="00E11CA2" w:rsidRPr="00257BDC">
        <w:rPr>
          <w:rFonts w:ascii="Times New Roman" w:hAnsi="Times New Roman" w:cs="Times New Roman"/>
          <w:sz w:val="28"/>
          <w:szCs w:val="28"/>
          <w:lang w:val="kk-KZ"/>
        </w:rPr>
        <w:t>дар</w:t>
      </w:r>
      <w:r w:rsidR="00876C5D" w:rsidRPr="00257BDC">
        <w:rPr>
          <w:rFonts w:ascii="Times New Roman" w:hAnsi="Times New Roman" w:cs="Times New Roman"/>
          <w:sz w:val="28"/>
          <w:szCs w:val="28"/>
          <w:lang w:val="kk-KZ"/>
        </w:rPr>
        <w:t xml:space="preserve"> және акция</w:t>
      </w:r>
      <w:r w:rsidR="00E11CA2" w:rsidRPr="00257BDC">
        <w:rPr>
          <w:rFonts w:ascii="Times New Roman" w:hAnsi="Times New Roman" w:cs="Times New Roman"/>
          <w:sz w:val="28"/>
          <w:szCs w:val="28"/>
          <w:lang w:val="kk-KZ"/>
        </w:rPr>
        <w:t>лар</w:t>
      </w:r>
      <w:r w:rsidR="00EA3D15" w:rsidRPr="00257BDC">
        <w:rPr>
          <w:rFonts w:ascii="Times New Roman" w:hAnsi="Times New Roman" w:cs="Times New Roman"/>
          <w:sz w:val="28"/>
          <w:szCs w:val="28"/>
          <w:lang w:val="kk-KZ"/>
        </w:rPr>
        <w:t>ды</w:t>
      </w:r>
      <w:r w:rsidR="00E11CA2" w:rsidRPr="00257BDC">
        <w:rPr>
          <w:rFonts w:ascii="Times New Roman" w:hAnsi="Times New Roman" w:cs="Times New Roman"/>
          <w:sz w:val="28"/>
          <w:szCs w:val="28"/>
          <w:lang w:val="kk-KZ"/>
        </w:rPr>
        <w:t xml:space="preserve"> эмиссия</w:t>
      </w:r>
      <w:r w:rsidR="00EA3D15" w:rsidRPr="00257BDC">
        <w:rPr>
          <w:rFonts w:ascii="Times New Roman" w:hAnsi="Times New Roman" w:cs="Times New Roman"/>
          <w:sz w:val="28"/>
          <w:szCs w:val="28"/>
          <w:lang w:val="kk-KZ"/>
        </w:rPr>
        <w:t>лау</w:t>
      </w:r>
      <w:r w:rsidR="00881FAD" w:rsidRPr="00257BDC">
        <w:rPr>
          <w:rFonts w:ascii="Times New Roman" w:hAnsi="Times New Roman" w:cs="Times New Roman"/>
          <w:sz w:val="28"/>
          <w:szCs w:val="28"/>
          <w:lang w:val="kk-KZ"/>
        </w:rPr>
        <w:t xml:space="preserve"> арқ</w:t>
      </w:r>
      <w:r w:rsidR="00EA3D15" w:rsidRPr="00257BDC">
        <w:rPr>
          <w:rFonts w:ascii="Times New Roman" w:hAnsi="Times New Roman" w:cs="Times New Roman"/>
          <w:sz w:val="28"/>
          <w:szCs w:val="28"/>
          <w:lang w:val="kk-KZ"/>
        </w:rPr>
        <w:t xml:space="preserve">ылы </w:t>
      </w:r>
      <w:r w:rsidR="00881FAD" w:rsidRPr="00257BDC">
        <w:rPr>
          <w:rFonts w:ascii="Times New Roman" w:hAnsi="Times New Roman" w:cs="Times New Roman"/>
          <w:sz w:val="28"/>
          <w:szCs w:val="28"/>
          <w:lang w:val="kk-KZ"/>
        </w:rPr>
        <w:t>да шешуге болады. Сондықтан да</w:t>
      </w:r>
      <w:r w:rsidR="00DC34BA" w:rsidRPr="00257BDC">
        <w:rPr>
          <w:rFonts w:ascii="Times New Roman" w:hAnsi="Times New Roman" w:cs="Times New Roman"/>
          <w:sz w:val="28"/>
          <w:szCs w:val="28"/>
          <w:lang w:val="kk-KZ"/>
        </w:rPr>
        <w:t xml:space="preserve"> негізгі теориялардың кез келгені ұйымның капитал құрылымына қатысты болуы, оны өзгертуі</w:t>
      </w:r>
      <w:r w:rsidR="00881FAD" w:rsidRPr="00257BDC">
        <w:rPr>
          <w:rFonts w:ascii="Times New Roman" w:hAnsi="Times New Roman" w:cs="Times New Roman"/>
          <w:sz w:val="28"/>
          <w:szCs w:val="28"/>
          <w:lang w:val="kk-KZ"/>
        </w:rPr>
        <w:t xml:space="preserve"> </w:t>
      </w:r>
      <w:r w:rsidR="00DC34BA" w:rsidRPr="00257BDC">
        <w:rPr>
          <w:rFonts w:ascii="Times New Roman" w:hAnsi="Times New Roman" w:cs="Times New Roman"/>
          <w:sz w:val="28"/>
          <w:szCs w:val="28"/>
          <w:lang w:val="kk-KZ"/>
        </w:rPr>
        <w:t>тәрізді заңдылықтар</w:t>
      </w:r>
      <w:r w:rsidR="00C91501" w:rsidRPr="00257BDC">
        <w:rPr>
          <w:rFonts w:ascii="Times New Roman" w:hAnsi="Times New Roman" w:cs="Times New Roman"/>
          <w:sz w:val="28"/>
          <w:szCs w:val="28"/>
          <w:lang w:val="kk-KZ"/>
        </w:rPr>
        <w:t xml:space="preserve"> – </w:t>
      </w:r>
      <w:r w:rsidR="00DC34BA" w:rsidRPr="00257BDC">
        <w:rPr>
          <w:rFonts w:ascii="Times New Roman" w:hAnsi="Times New Roman" w:cs="Times New Roman"/>
          <w:sz w:val="28"/>
          <w:szCs w:val="28"/>
          <w:lang w:val="kk-KZ"/>
        </w:rPr>
        <w:t>оларды жеке қарастырып талқылауды қажет етеді.</w:t>
      </w:r>
    </w:p>
    <w:p w:rsidR="00D04ADD" w:rsidRPr="00257BDC" w:rsidRDefault="00D04AD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Бірінші кезекте Модильяни мен Миллердің бастапқы тұжырымына тоқталамыз, себебі олар компанияның қаржылық құрылымы оның нарықтық құнына әсері жоқ деп тұжырымдаған. Бұл ғалымдар компанияның құны алдағы кезеңдердегі ақша ағындарының мөлшеріне, сондай-ақ компания тәуекеліне байланысты болады деген [2</w:t>
      </w:r>
      <w:r w:rsidR="00A876AC" w:rsidRPr="00257BDC">
        <w:rPr>
          <w:rFonts w:ascii="Times New Roman" w:hAnsi="Times New Roman" w:cs="Times New Roman"/>
          <w:sz w:val="28"/>
          <w:szCs w:val="28"/>
          <w:lang w:val="kk-KZ"/>
        </w:rPr>
        <w:t>3</w:t>
      </w:r>
      <w:r w:rsidR="001F341D" w:rsidRPr="00257BDC">
        <w:rPr>
          <w:rFonts w:ascii="Times New Roman" w:hAnsi="Times New Roman" w:cs="Times New Roman"/>
          <w:sz w:val="28"/>
          <w:szCs w:val="28"/>
          <w:lang w:val="kk-KZ"/>
        </w:rPr>
        <w:t>, р.</w:t>
      </w:r>
      <w:r w:rsidR="00405F91" w:rsidRPr="00257BDC">
        <w:rPr>
          <w:rFonts w:ascii="Times New Roman" w:hAnsi="Times New Roman" w:cs="Times New Roman"/>
          <w:sz w:val="28"/>
          <w:szCs w:val="28"/>
          <w:lang w:val="kk-KZ"/>
        </w:rPr>
        <w:t xml:space="preserve"> </w:t>
      </w:r>
      <w:r w:rsidR="001F341D" w:rsidRPr="00257BDC">
        <w:rPr>
          <w:rFonts w:ascii="Times New Roman" w:hAnsi="Times New Roman" w:cs="Times New Roman"/>
          <w:sz w:val="28"/>
          <w:szCs w:val="28"/>
          <w:lang w:val="kk-KZ"/>
        </w:rPr>
        <w:t>271</w:t>
      </w:r>
      <w:r w:rsidRPr="00257BDC">
        <w:rPr>
          <w:rFonts w:ascii="Times New Roman" w:hAnsi="Times New Roman" w:cs="Times New Roman"/>
          <w:sz w:val="28"/>
          <w:szCs w:val="28"/>
          <w:lang w:val="kk-KZ"/>
        </w:rPr>
        <w:t>]. Алайда Модильяни-Миллердің тұжырымын сыни тұрғыдан қарастырып зерттелген жұмыстар жетерлік. Зерттеушілердің бірқатары мұндай тұжырым өте шектеулі болжамдар негіз</w:t>
      </w:r>
      <w:r w:rsidR="00A876AC" w:rsidRPr="00257BDC">
        <w:rPr>
          <w:rFonts w:ascii="Times New Roman" w:hAnsi="Times New Roman" w:cs="Times New Roman"/>
          <w:sz w:val="28"/>
          <w:szCs w:val="28"/>
          <w:lang w:val="kk-KZ"/>
        </w:rPr>
        <w:t xml:space="preserve">інде </w:t>
      </w:r>
      <w:r w:rsidR="00A876AC" w:rsidRPr="00257BDC">
        <w:rPr>
          <w:rFonts w:ascii="Times New Roman" w:hAnsi="Times New Roman" w:cs="Times New Roman"/>
          <w:sz w:val="28"/>
          <w:szCs w:val="28"/>
          <w:lang w:val="kk-KZ"/>
        </w:rPr>
        <w:lastRenderedPageBreak/>
        <w:t>жасалғандығын ескертеді [26</w:t>
      </w:r>
      <w:r w:rsidRPr="00257BDC">
        <w:rPr>
          <w:rFonts w:ascii="Times New Roman" w:hAnsi="Times New Roman" w:cs="Times New Roman"/>
          <w:sz w:val="28"/>
          <w:szCs w:val="28"/>
          <w:lang w:val="kk-KZ"/>
        </w:rPr>
        <w:t xml:space="preserve">, p. </w:t>
      </w:r>
      <w:r w:rsidR="00405F91" w:rsidRPr="00257BDC">
        <w:rPr>
          <w:rFonts w:ascii="Times New Roman" w:hAnsi="Times New Roman" w:cs="Times New Roman"/>
          <w:sz w:val="28"/>
          <w:szCs w:val="28"/>
          <w:lang w:val="kk-KZ"/>
        </w:rPr>
        <w:t>581</w:t>
      </w:r>
      <w:r w:rsidR="00BF2EBD" w:rsidRPr="00257BDC">
        <w:rPr>
          <w:rFonts w:ascii="Times New Roman" w:hAnsi="Times New Roman" w:cs="Times New Roman"/>
          <w:sz w:val="28"/>
          <w:szCs w:val="28"/>
          <w:lang w:val="kk-KZ"/>
        </w:rPr>
        <w:t>, 2</w:t>
      </w:r>
      <w:r w:rsidR="00A876AC"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xml:space="preserve">, p. </w:t>
      </w:r>
      <w:r w:rsidR="00405F91" w:rsidRPr="00257BDC">
        <w:rPr>
          <w:rFonts w:ascii="Times New Roman" w:hAnsi="Times New Roman" w:cs="Times New Roman"/>
          <w:sz w:val="28"/>
          <w:szCs w:val="28"/>
          <w:lang w:val="kk-KZ"/>
        </w:rPr>
        <w:t>214</w:t>
      </w:r>
      <w:r w:rsidRPr="00257BDC">
        <w:rPr>
          <w:rFonts w:ascii="Times New Roman" w:hAnsi="Times New Roman" w:cs="Times New Roman"/>
          <w:sz w:val="28"/>
          <w:szCs w:val="28"/>
          <w:lang w:val="kk-KZ"/>
        </w:rPr>
        <w:t xml:space="preserve">, </w:t>
      </w:r>
      <w:r w:rsidR="00A876AC" w:rsidRPr="00257BDC">
        <w:rPr>
          <w:rFonts w:ascii="Times New Roman" w:hAnsi="Times New Roman" w:cs="Times New Roman"/>
          <w:sz w:val="28"/>
          <w:szCs w:val="28"/>
          <w:lang w:val="kk-KZ"/>
        </w:rPr>
        <w:t>28</w:t>
      </w:r>
      <w:r w:rsidR="00BF2EBD" w:rsidRPr="00257BDC">
        <w:rPr>
          <w:rFonts w:ascii="Times New Roman" w:hAnsi="Times New Roman" w:cs="Times New Roman"/>
          <w:sz w:val="28"/>
          <w:szCs w:val="28"/>
          <w:lang w:val="kk-KZ"/>
        </w:rPr>
        <w:t>, с. 118</w:t>
      </w:r>
      <w:r w:rsidRPr="00257BDC">
        <w:rPr>
          <w:rFonts w:ascii="Times New Roman" w:hAnsi="Times New Roman" w:cs="Times New Roman"/>
          <w:sz w:val="28"/>
          <w:szCs w:val="28"/>
          <w:lang w:val="kk-KZ"/>
        </w:rPr>
        <w:t>]. Нақты айтқанда, капиталдың мінсіз нарықтары, біртекті күтулер болғанда, сондай-ақ транзакциялық шығыстар орын алмаған кезде, әрине  қаржыландырудың қарыздық немесе үлестік екендігіне мән берілмейтіндігімен келіседі [</w:t>
      </w:r>
      <w:r w:rsidR="00440401" w:rsidRPr="00257BDC">
        <w:rPr>
          <w:rFonts w:ascii="Times New Roman" w:hAnsi="Times New Roman" w:cs="Times New Roman"/>
          <w:sz w:val="28"/>
          <w:szCs w:val="28"/>
          <w:lang w:val="kk-KZ"/>
        </w:rPr>
        <w:t>3</w:t>
      </w:r>
      <w:r w:rsidR="00A876AC" w:rsidRPr="00257BDC">
        <w:rPr>
          <w:rFonts w:ascii="Times New Roman" w:hAnsi="Times New Roman" w:cs="Times New Roman"/>
          <w:sz w:val="28"/>
          <w:szCs w:val="28"/>
          <w:lang w:val="kk-KZ"/>
        </w:rPr>
        <w:t>2</w:t>
      </w:r>
      <w:r w:rsidRPr="00257BDC">
        <w:rPr>
          <w:rFonts w:ascii="Times New Roman" w:hAnsi="Times New Roman" w:cs="Times New Roman"/>
          <w:sz w:val="28"/>
          <w:szCs w:val="28"/>
          <w:lang w:val="kk-KZ"/>
        </w:rPr>
        <w:t xml:space="preserve">].  </w:t>
      </w:r>
    </w:p>
    <w:p w:rsidR="00DC34BA" w:rsidRPr="00257BDC" w:rsidRDefault="00D04AD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Капиталдың мінсіз нарығы – бұл барлық инвесторлар үшін бірдей пайыздық ставка, брокерлердің комиссиялық төлемсіз қызмет көрсетуі, ақпараттың тегін, әрі бәріне біркелкі қолжетімді болуы деп түсініледі. Пайыздық мөлшерлеменің өзі қарыз алу түрлерінің сипатына қатысты өзгеретіндігі бәріне белгілі.  Ал нарықтағы қатаң талаптар негізінде қалыптасатын нақты жағдайлар капитал нарығының «мінсіз» бола алмайтынын көрсететіні айтпаса да түсінікті.</w:t>
      </w:r>
    </w:p>
    <w:p w:rsidR="00D04ADD" w:rsidRPr="00257BDC" w:rsidRDefault="00D04AD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Модильяни-Миллердің сүйенген тағы бір болжамы – бұл барлық компаниялар үшін бірдей өндірістік тәуекелдің болуы. Бұл да үлкен күмән туғызатыны анық, мұндай біркелкі күтулер заман ағысының талаптарына мүлдем сай келмейді. Сонымен қатар олар өздерінің алғашқы теориясында салықтардың болмауы секілді шектеуді негізге алған болатын. </w:t>
      </w:r>
    </w:p>
    <w:p w:rsidR="00E8200B" w:rsidRPr="00257BDC" w:rsidRDefault="00D04AD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Капитал құрылымы нақты күрделі қаржылық салым салу туралы шешімдер қабылдау кезінде маңызды болатыны белгілі. Капиталдың оңтайлы құрылымы болмайды деген Модильяни мен Миллердің </w:t>
      </w:r>
      <w:r w:rsidR="0029163B" w:rsidRPr="00257BDC">
        <w:rPr>
          <w:rFonts w:ascii="Times New Roman" w:hAnsi="Times New Roman" w:cs="Times New Roman"/>
          <w:sz w:val="28"/>
          <w:szCs w:val="28"/>
          <w:lang w:val="kk-KZ"/>
        </w:rPr>
        <w:t>пікірін жоққа шығару мақсатында</w:t>
      </w:r>
      <w:r w:rsidRPr="00257BDC">
        <w:rPr>
          <w:rFonts w:ascii="Times New Roman" w:hAnsi="Times New Roman" w:cs="Times New Roman"/>
          <w:sz w:val="28"/>
          <w:szCs w:val="28"/>
          <w:lang w:val="kk-KZ"/>
        </w:rPr>
        <w:t xml:space="preserve"> жүргізілген зерттеулер де жетерлік. Гейб де Бондт (Gabe De Bondt) олардың теоре</w:t>
      </w:r>
      <w:r w:rsidR="0029163B" w:rsidRPr="00257BDC">
        <w:rPr>
          <w:rFonts w:ascii="Times New Roman" w:hAnsi="Times New Roman" w:cs="Times New Roman"/>
          <w:sz w:val="28"/>
          <w:szCs w:val="28"/>
          <w:lang w:val="kk-KZ"/>
        </w:rPr>
        <w:t>масы әлсіз екендігін</w:t>
      </w:r>
      <w:r w:rsidRPr="00257BDC">
        <w:rPr>
          <w:rFonts w:ascii="Times New Roman" w:hAnsi="Times New Roman" w:cs="Times New Roman"/>
          <w:sz w:val="28"/>
          <w:szCs w:val="28"/>
          <w:lang w:val="kk-KZ"/>
        </w:rPr>
        <w:t xml:space="preserve"> өз жұмысында атап өткен. Бұл автор қарыздық бағалы қағаздардан өзге қаржыландыру көздері бар екенін және солардың бірқатары қаржы делдалдары беретін несиелер, акционерлік капитал, сауда несиелерін ұмытпауды ескерткен</w:t>
      </w:r>
      <w:r w:rsidR="00A876AC" w:rsidRPr="00257BDC">
        <w:rPr>
          <w:rFonts w:ascii="Times New Roman" w:hAnsi="Times New Roman" w:cs="Times New Roman"/>
          <w:sz w:val="28"/>
          <w:szCs w:val="28"/>
          <w:lang w:val="kk-KZ"/>
        </w:rPr>
        <w:t xml:space="preserve"> [33</w:t>
      </w:r>
      <w:r w:rsidR="00E8200B" w:rsidRPr="00257BDC">
        <w:rPr>
          <w:rFonts w:ascii="Times New Roman" w:hAnsi="Times New Roman" w:cs="Times New Roman"/>
          <w:sz w:val="28"/>
          <w:szCs w:val="28"/>
          <w:lang w:val="kk-KZ"/>
        </w:rPr>
        <w:t>]. Бұл ретте осы пікірмен келісуге болады, себебі  корпоративтік қаржы бойынша әдебиеттерде қаржыландыру инструменттарийлерінде бірқатар қаржыландыру көздерінің бірі болып қарыздық бағалы қағаздар саналатыны айтылады.</w:t>
      </w:r>
      <w:r w:rsidR="00E8200B" w:rsidRPr="00257BDC">
        <w:rPr>
          <w:lang w:val="kk-KZ"/>
        </w:rPr>
        <w:t xml:space="preserve"> </w:t>
      </w:r>
    </w:p>
    <w:p w:rsidR="00DE757C" w:rsidRPr="00257BDC" w:rsidRDefault="008771F9"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hAnsi="Times New Roman" w:cs="Times New Roman"/>
          <w:sz w:val="28"/>
          <w:szCs w:val="28"/>
          <w:lang w:val="kk-KZ"/>
        </w:rPr>
        <w:t>Кейінірек р</w:t>
      </w:r>
      <w:r w:rsidR="00876C5D" w:rsidRPr="00257BDC">
        <w:rPr>
          <w:rFonts w:ascii="Times New Roman" w:hAnsi="Times New Roman" w:cs="Times New Roman"/>
          <w:sz w:val="28"/>
          <w:szCs w:val="28"/>
          <w:lang w:val="kk-KZ"/>
        </w:rPr>
        <w:t xml:space="preserve">есей ғалымдары да өз кезегінде </w:t>
      </w:r>
      <w:r w:rsidR="00876C5D" w:rsidRPr="00257BDC">
        <w:rPr>
          <w:rFonts w:ascii="Times New Roman" w:eastAsia="Times New Roman" w:hAnsi="Times New Roman" w:cs="Times New Roman"/>
          <w:sz w:val="28"/>
          <w:szCs w:val="28"/>
          <w:lang w:val="kk-KZ" w:eastAsia="ru-RU"/>
        </w:rPr>
        <w:t xml:space="preserve">Модильяни-Миллердің мәлімдеген  тұжырымдарын сыни тұрғыдан қарастырған. </w:t>
      </w:r>
      <w:r w:rsidR="003F36AB"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Мысалы, </w:t>
      </w:r>
      <w:r w:rsidR="003F36AB" w:rsidRPr="00257BDC">
        <w:rPr>
          <w:rFonts w:ascii="Times New Roman" w:hAnsi="Times New Roman" w:cs="Times New Roman"/>
          <w:sz w:val="28"/>
          <w:szCs w:val="28"/>
          <w:lang w:val="kk-KZ"/>
        </w:rPr>
        <w:t xml:space="preserve">ресей ғалымдары </w:t>
      </w:r>
      <w:r w:rsidR="003F36AB" w:rsidRPr="00257BDC">
        <w:rPr>
          <w:rStyle w:val="ezkurwreuab5ozgtqnkl"/>
          <w:rFonts w:ascii="Times New Roman" w:hAnsi="Times New Roman" w:cs="Times New Roman"/>
          <w:sz w:val="28"/>
          <w:szCs w:val="28"/>
          <w:lang w:val="kk-KZ"/>
        </w:rPr>
        <w:t>барлық</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қаржылық</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ағындар</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мен</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бүкіл</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компаниялар</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мәңгі</w:t>
      </w:r>
      <w:r w:rsidR="003F36AB" w:rsidRPr="00257BDC">
        <w:rPr>
          <w:rFonts w:ascii="Times New Roman" w:hAnsi="Times New Roman" w:cs="Times New Roman"/>
          <w:sz w:val="28"/>
          <w:szCs w:val="28"/>
          <w:lang w:val="kk-KZ"/>
        </w:rPr>
        <w:t xml:space="preserve"> өмір сүреді деген </w:t>
      </w:r>
      <w:r w:rsidR="003F36AB" w:rsidRPr="00257BDC">
        <w:rPr>
          <w:rFonts w:ascii="Times New Roman" w:eastAsia="Times New Roman" w:hAnsi="Times New Roman" w:cs="Times New Roman"/>
          <w:sz w:val="28"/>
          <w:szCs w:val="28"/>
          <w:lang w:val="kk-KZ" w:eastAsia="ru-RU"/>
        </w:rPr>
        <w:t>Модильяни-Миллердің</w:t>
      </w:r>
      <w:r w:rsidR="003F36AB" w:rsidRPr="00257BDC">
        <w:rPr>
          <w:rFonts w:ascii="Times New Roman" w:hAnsi="Times New Roman" w:cs="Times New Roman"/>
          <w:sz w:val="28"/>
          <w:szCs w:val="28"/>
          <w:lang w:val="kk-KZ"/>
        </w:rPr>
        <w:t xml:space="preserve"> болжамдарын алып тастап, өздерінің заманауи </w:t>
      </w:r>
      <w:r w:rsidR="003F36AB" w:rsidRPr="00257BDC">
        <w:rPr>
          <w:rStyle w:val="ezkurwreuab5ozgtqnkl"/>
          <w:rFonts w:ascii="Times New Roman" w:hAnsi="Times New Roman" w:cs="Times New Roman"/>
          <w:sz w:val="28"/>
          <w:szCs w:val="28"/>
          <w:lang w:val="kk-KZ"/>
        </w:rPr>
        <w:t>теорияларын</w:t>
      </w:r>
      <w:r w:rsidR="003F36AB" w:rsidRPr="00257BDC">
        <w:rPr>
          <w:rFonts w:ascii="Times New Roman" w:hAnsi="Times New Roman" w:cs="Times New Roman"/>
          <w:sz w:val="28"/>
          <w:szCs w:val="28"/>
          <w:lang w:val="kk-KZ"/>
        </w:rPr>
        <w:t xml:space="preserve"> </w:t>
      </w:r>
      <w:r w:rsidR="003F36AB" w:rsidRPr="00257BDC">
        <w:rPr>
          <w:rStyle w:val="ezkurwreuab5ozgtqnkl"/>
          <w:rFonts w:ascii="Times New Roman" w:hAnsi="Times New Roman" w:cs="Times New Roman"/>
          <w:sz w:val="28"/>
          <w:szCs w:val="28"/>
          <w:lang w:val="kk-KZ"/>
        </w:rPr>
        <w:t xml:space="preserve">ұсынды. Дәлірек айтқанда, П. </w:t>
      </w:r>
      <w:r w:rsidR="003F36AB" w:rsidRPr="00257BDC">
        <w:rPr>
          <w:rFonts w:ascii="Times New Roman" w:eastAsia="Times New Roman" w:hAnsi="Times New Roman" w:cs="Times New Roman"/>
          <w:sz w:val="28"/>
          <w:szCs w:val="28"/>
          <w:lang w:val="kk-KZ" w:eastAsia="ru-RU"/>
        </w:rPr>
        <w:t>Брюсова</w:t>
      </w:r>
      <w:r w:rsidR="0067567C" w:rsidRPr="00257BDC">
        <w:rPr>
          <w:rFonts w:ascii="Times New Roman" w:eastAsia="Times New Roman" w:hAnsi="Times New Roman" w:cs="Times New Roman"/>
          <w:sz w:val="28"/>
          <w:szCs w:val="28"/>
          <w:lang w:val="kk-KZ" w:eastAsia="ru-RU"/>
        </w:rPr>
        <w:t xml:space="preserve">, </w:t>
      </w:r>
      <w:r w:rsidR="003F36AB" w:rsidRPr="00257BDC">
        <w:rPr>
          <w:rFonts w:ascii="Times New Roman" w:eastAsia="Times New Roman" w:hAnsi="Times New Roman" w:cs="Times New Roman"/>
          <w:sz w:val="28"/>
          <w:szCs w:val="28"/>
          <w:lang w:val="kk-KZ" w:eastAsia="ru-RU"/>
        </w:rPr>
        <w:t>Т. Филатова</w:t>
      </w:r>
      <w:r w:rsidR="0067567C" w:rsidRPr="00257BDC">
        <w:rPr>
          <w:rFonts w:ascii="Times New Roman" w:eastAsia="Times New Roman" w:hAnsi="Times New Roman" w:cs="Times New Roman"/>
          <w:sz w:val="28"/>
          <w:szCs w:val="28"/>
          <w:lang w:val="kk-KZ" w:eastAsia="ru-RU"/>
        </w:rPr>
        <w:t xml:space="preserve"> мен </w:t>
      </w:r>
      <w:r w:rsidR="00876C5D" w:rsidRPr="00257BDC">
        <w:rPr>
          <w:rFonts w:ascii="Times New Roman" w:eastAsia="Times New Roman" w:hAnsi="Times New Roman" w:cs="Times New Roman"/>
          <w:sz w:val="28"/>
          <w:szCs w:val="28"/>
          <w:lang w:val="kk-KZ" w:eastAsia="ru-RU"/>
        </w:rPr>
        <w:t xml:space="preserve">Н. </w:t>
      </w:r>
      <w:r w:rsidR="003F36AB" w:rsidRPr="00257BDC">
        <w:rPr>
          <w:rFonts w:ascii="Times New Roman" w:eastAsia="Times New Roman" w:hAnsi="Times New Roman" w:cs="Times New Roman"/>
          <w:sz w:val="28"/>
          <w:szCs w:val="28"/>
          <w:lang w:val="kk-KZ" w:eastAsia="ru-RU"/>
        </w:rPr>
        <w:t>Орехова</w:t>
      </w:r>
      <w:r w:rsidR="0067567C" w:rsidRPr="00257BDC">
        <w:rPr>
          <w:rFonts w:ascii="Times New Roman" w:eastAsia="Times New Roman" w:hAnsi="Times New Roman" w:cs="Times New Roman"/>
          <w:sz w:val="28"/>
          <w:szCs w:val="28"/>
          <w:lang w:val="kk-KZ" w:eastAsia="ru-RU"/>
        </w:rPr>
        <w:t xml:space="preserve"> </w:t>
      </w:r>
      <w:r w:rsidR="0067567C" w:rsidRPr="00257BDC">
        <w:rPr>
          <w:rStyle w:val="ezkurwreuab5ozgtqnkl"/>
          <w:rFonts w:ascii="Times New Roman" w:hAnsi="Times New Roman" w:cs="Times New Roman"/>
          <w:sz w:val="28"/>
          <w:szCs w:val="28"/>
          <w:lang w:val="kk-KZ"/>
        </w:rPr>
        <w:t>2008</w:t>
      </w:r>
      <w:r w:rsidR="0067567C" w:rsidRPr="00257BDC">
        <w:rPr>
          <w:rFonts w:ascii="Times New Roman" w:hAnsi="Times New Roman" w:cs="Times New Roman"/>
          <w:sz w:val="28"/>
          <w:szCs w:val="28"/>
          <w:lang w:val="kk-KZ"/>
        </w:rPr>
        <w:t xml:space="preserve"> </w:t>
      </w:r>
      <w:r w:rsidR="0067567C" w:rsidRPr="00257BDC">
        <w:rPr>
          <w:rStyle w:val="ezkurwreuab5ozgtqnkl"/>
          <w:rFonts w:ascii="Times New Roman" w:hAnsi="Times New Roman" w:cs="Times New Roman"/>
          <w:sz w:val="28"/>
          <w:szCs w:val="28"/>
          <w:lang w:val="kk-KZ"/>
        </w:rPr>
        <w:t>жылы</w:t>
      </w:r>
      <w:r w:rsidR="0067567C" w:rsidRPr="00257BDC">
        <w:rPr>
          <w:rFonts w:ascii="Times New Roman" w:eastAsia="Times New Roman" w:hAnsi="Times New Roman" w:cs="Times New Roman"/>
          <w:sz w:val="28"/>
          <w:szCs w:val="28"/>
          <w:lang w:val="kk-KZ" w:eastAsia="ru-RU"/>
        </w:rPr>
        <w:t xml:space="preserve"> Брюсова-Филатова-Орехова</w:t>
      </w:r>
      <w:r w:rsidR="00B300B7" w:rsidRPr="00257BDC">
        <w:rPr>
          <w:rFonts w:ascii="Times New Roman" w:eastAsia="Times New Roman" w:hAnsi="Times New Roman" w:cs="Times New Roman"/>
          <w:sz w:val="28"/>
          <w:szCs w:val="28"/>
          <w:lang w:val="kk-KZ" w:eastAsia="ru-RU"/>
        </w:rPr>
        <w:t>, яғни қысқарған түрде БФО теориясын әзірлеп ұсынған</w:t>
      </w:r>
      <w:r w:rsidR="00A876AC" w:rsidRPr="00257BDC">
        <w:rPr>
          <w:rFonts w:ascii="Times New Roman" w:eastAsia="Times New Roman" w:hAnsi="Times New Roman" w:cs="Times New Roman"/>
          <w:sz w:val="28"/>
          <w:szCs w:val="28"/>
          <w:lang w:val="kk-KZ" w:eastAsia="ru-RU"/>
        </w:rPr>
        <w:t xml:space="preserve"> [34</w:t>
      </w:r>
      <w:r w:rsidR="00DE757C" w:rsidRPr="00257BDC">
        <w:rPr>
          <w:rFonts w:ascii="Times New Roman" w:eastAsia="Times New Roman" w:hAnsi="Times New Roman" w:cs="Times New Roman"/>
          <w:sz w:val="28"/>
          <w:szCs w:val="28"/>
          <w:lang w:val="kk-KZ" w:eastAsia="ru-RU"/>
        </w:rPr>
        <w:t>]</w:t>
      </w:r>
      <w:r w:rsidR="00B300B7" w:rsidRPr="00257BDC">
        <w:rPr>
          <w:rFonts w:ascii="Times New Roman" w:eastAsia="Times New Roman" w:hAnsi="Times New Roman" w:cs="Times New Roman"/>
          <w:sz w:val="28"/>
          <w:szCs w:val="28"/>
          <w:lang w:val="kk-KZ" w:eastAsia="ru-RU"/>
        </w:rPr>
        <w:t>.</w:t>
      </w:r>
      <w:r w:rsidR="00DE757C" w:rsidRPr="00257BDC">
        <w:rPr>
          <w:rFonts w:ascii="Times New Roman" w:eastAsia="Times New Roman" w:hAnsi="Times New Roman" w:cs="Times New Roman"/>
          <w:sz w:val="28"/>
          <w:szCs w:val="28"/>
          <w:lang w:val="kk-KZ" w:eastAsia="ru-RU"/>
        </w:rPr>
        <w:t xml:space="preserve"> Бұл шектеулі ғұмыр</w:t>
      </w:r>
      <w:r w:rsidR="0011154F" w:rsidRPr="00257BDC">
        <w:rPr>
          <w:rFonts w:ascii="Times New Roman" w:eastAsia="Times New Roman" w:hAnsi="Times New Roman" w:cs="Times New Roman"/>
          <w:sz w:val="28"/>
          <w:szCs w:val="28"/>
          <w:lang w:val="kk-KZ" w:eastAsia="ru-RU"/>
        </w:rPr>
        <w:t>ы</w:t>
      </w:r>
      <w:r w:rsidR="00DE757C" w:rsidRPr="00257BDC">
        <w:rPr>
          <w:rFonts w:ascii="Times New Roman" w:eastAsia="Times New Roman" w:hAnsi="Times New Roman" w:cs="Times New Roman"/>
          <w:sz w:val="28"/>
          <w:szCs w:val="28"/>
          <w:lang w:val="kk-KZ" w:eastAsia="ru-RU"/>
        </w:rPr>
        <w:t xml:space="preserve"> бар компаниялардың капитал құрылымына қатысты заманауи теория болып саналады. Олардың теориясы</w:t>
      </w:r>
      <w:r w:rsidR="00A80F17" w:rsidRPr="00257BDC">
        <w:rPr>
          <w:rFonts w:ascii="Times New Roman" w:eastAsia="Times New Roman" w:hAnsi="Times New Roman" w:cs="Times New Roman"/>
          <w:sz w:val="28"/>
          <w:szCs w:val="28"/>
          <w:lang w:val="kk-KZ" w:eastAsia="ru-RU"/>
        </w:rPr>
        <w:t>ны</w:t>
      </w:r>
      <w:r w:rsidR="00DE757C" w:rsidRPr="00257BDC">
        <w:rPr>
          <w:rFonts w:ascii="Times New Roman" w:eastAsia="Times New Roman" w:hAnsi="Times New Roman" w:cs="Times New Roman"/>
          <w:sz w:val="28"/>
          <w:szCs w:val="28"/>
          <w:lang w:val="kk-KZ" w:eastAsia="ru-RU"/>
        </w:rPr>
        <w:t xml:space="preserve">ң негізінде қаржылық дағдарыс орын алса және банкротқа ұшырау жағдайларында корпоративті </w:t>
      </w:r>
      <w:r w:rsidR="00DE757C" w:rsidRPr="00257BDC">
        <w:rPr>
          <w:rStyle w:val="ezkurwreuab5ozgtqnkl"/>
          <w:rFonts w:ascii="Times New Roman" w:hAnsi="Times New Roman" w:cs="Times New Roman"/>
          <w:sz w:val="28"/>
          <w:szCs w:val="28"/>
          <w:lang w:val="kk-KZ"/>
        </w:rPr>
        <w:t>капиталдың оңтайлы құрылымы болмайды деген тұжырымдама жатыр.</w:t>
      </w:r>
    </w:p>
    <w:p w:rsidR="008C306E" w:rsidRPr="00257BDC" w:rsidRDefault="008C306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Компанияның қызметін кеңейту мен тұрақтандыруды қаржыландыру мәселелері оның қайта құрылымдау кезінде де, сондай-ақ оның капитал құрылымымен де байланысты болатыны белгілі. Корпоративті капитал құрылымына қатысты шешімдер қабылдауға елеулі әсер ет</w:t>
      </w:r>
      <w:r w:rsidR="001B134A" w:rsidRPr="00257BDC">
        <w:rPr>
          <w:rFonts w:ascii="Times New Roman" w:hAnsi="Times New Roman" w:cs="Times New Roman"/>
          <w:sz w:val="28"/>
          <w:szCs w:val="28"/>
          <w:lang w:val="kk-KZ"/>
        </w:rPr>
        <w:t>етін іргелі фак</w:t>
      </w:r>
      <w:r w:rsidRPr="00257BDC">
        <w:rPr>
          <w:rFonts w:ascii="Times New Roman" w:hAnsi="Times New Roman" w:cs="Times New Roman"/>
          <w:sz w:val="28"/>
          <w:szCs w:val="28"/>
          <w:lang w:val="kk-KZ"/>
        </w:rPr>
        <w:t xml:space="preserve">торлар бар (сурет </w:t>
      </w:r>
      <w:r w:rsidR="00E816FD"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 xml:space="preserve">). </w:t>
      </w:r>
    </w:p>
    <w:p w:rsidR="003654DF" w:rsidRPr="00257BDC" w:rsidRDefault="00525A90" w:rsidP="00E64163">
      <w:pPr>
        <w:widowControl w:val="0"/>
        <w:spacing w:after="0" w:line="240" w:lineRule="auto"/>
        <w:ind w:firstLine="1276"/>
        <w:jc w:val="both"/>
        <w:rPr>
          <w:rFonts w:ascii="Times New Roman" w:hAnsi="Times New Roman" w:cs="Times New Roman"/>
          <w:sz w:val="28"/>
          <w:szCs w:val="28"/>
          <w:lang w:val="kk-KZ"/>
        </w:rPr>
      </w:pPr>
      <w:r w:rsidRPr="00257BDC">
        <w:rPr>
          <w:noProof/>
          <w:lang w:eastAsia="ru-RU"/>
        </w:rPr>
        <w:lastRenderedPageBreak/>
        <mc:AlternateContent>
          <mc:Choice Requires="wps">
            <w:drawing>
              <wp:anchor distT="0" distB="0" distL="114300" distR="114300" simplePos="0" relativeHeight="251673600" behindDoc="0" locked="0" layoutInCell="1" allowOverlap="1" wp14:anchorId="341D727C" wp14:editId="68BDD955">
                <wp:simplePos x="0" y="0"/>
                <wp:positionH relativeFrom="column">
                  <wp:posOffset>5009515</wp:posOffset>
                </wp:positionH>
                <wp:positionV relativeFrom="paragraph">
                  <wp:posOffset>373380</wp:posOffset>
                </wp:positionV>
                <wp:extent cx="228600" cy="0"/>
                <wp:effectExtent l="0" t="76200" r="19050" b="95250"/>
                <wp:wrapNone/>
                <wp:docPr id="91" name="Прямая со стрелкой 91"/>
                <wp:cNvGraphicFramePr/>
                <a:graphic xmlns:a="http://schemas.openxmlformats.org/drawingml/2006/main">
                  <a:graphicData uri="http://schemas.microsoft.com/office/word/2010/wordprocessingShape">
                    <wps:wsp>
                      <wps:cNvCnPr/>
                      <wps:spPr>
                        <a:xfrm>
                          <a:off x="0" y="0"/>
                          <a:ext cx="228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F0FC03" id="Прямая со стрелкой 91" o:spid="_x0000_s1026" type="#_x0000_t32" style="position:absolute;margin-left:394.45pt;margin-top:29.4pt;width:18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" strokecolor="#5b9bd5 [3204]" strokeweight=".5pt">
                <v:stroke endarrow="block" joinstyle="miter"/>
              </v:shape>
            </w:pict>
          </mc:Fallback>
        </mc:AlternateContent>
      </w:r>
      <w:r w:rsidRPr="00257BDC">
        <w:rPr>
          <w:noProof/>
          <w:lang w:eastAsia="ru-RU"/>
        </w:rPr>
        <mc:AlternateContent>
          <mc:Choice Requires="wps">
            <w:drawing>
              <wp:anchor distT="0" distB="0" distL="114300" distR="114300" simplePos="0" relativeHeight="251672576" behindDoc="0" locked="0" layoutInCell="1" allowOverlap="1" wp14:anchorId="30944E18" wp14:editId="4484C244">
                <wp:simplePos x="0" y="0"/>
                <wp:positionH relativeFrom="margin">
                  <wp:align>right</wp:align>
                </wp:positionH>
                <wp:positionV relativeFrom="paragraph">
                  <wp:posOffset>53340</wp:posOffset>
                </wp:positionV>
                <wp:extent cx="863600" cy="603250"/>
                <wp:effectExtent l="0" t="0" r="12700" b="25400"/>
                <wp:wrapNone/>
                <wp:docPr id="90" name="Прямоугольник 90"/>
                <wp:cNvGraphicFramePr/>
                <a:graphic xmlns:a="http://schemas.openxmlformats.org/drawingml/2006/main">
                  <a:graphicData uri="http://schemas.microsoft.com/office/word/2010/wordprocessingShape">
                    <wps:wsp>
                      <wps:cNvSpPr/>
                      <wps:spPr>
                        <a:xfrm>
                          <a:off x="0" y="0"/>
                          <a:ext cx="863600" cy="60325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Ұйымның таза пайдасына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944E18" id="Прямоугольник 90" o:spid="_x0000_s1030" style="position:absolute;left:0;text-align:left;margin-left:16.8pt;margin-top:4.2pt;width:68pt;height:4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" fillcolor="white [3201]" strokecolor="#5b9bd5 [3204]" strokeweight="1pt">
                <v:textbox>
                  <w:txbxContent>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Ұйымның таза пайдасына</w:t>
                      </w:r>
                    </w:p>
                  </w:txbxContent>
                </v:textbox>
                <w10:wrap anchorx="margin"/>
              </v:rect>
            </w:pict>
          </mc:Fallback>
        </mc:AlternateContent>
      </w:r>
      <w:r w:rsidRPr="00257BDC">
        <w:rPr>
          <w:noProof/>
          <w:lang w:eastAsia="ru-RU"/>
        </w:rPr>
        <mc:AlternateContent>
          <mc:Choice Requires="wps">
            <w:drawing>
              <wp:anchor distT="0" distB="0" distL="114300" distR="114300" simplePos="0" relativeHeight="251684864" behindDoc="0" locked="0" layoutInCell="1" allowOverlap="1" wp14:anchorId="7F57E502" wp14:editId="69F967F9">
                <wp:simplePos x="0" y="0"/>
                <wp:positionH relativeFrom="column">
                  <wp:posOffset>5104765</wp:posOffset>
                </wp:positionH>
                <wp:positionV relativeFrom="paragraph">
                  <wp:posOffset>1888490</wp:posOffset>
                </wp:positionV>
                <wp:extent cx="114300" cy="336550"/>
                <wp:effectExtent l="0" t="38100" r="57150" b="25400"/>
                <wp:wrapNone/>
                <wp:docPr id="170" name="Прямая со стрелкой 170"/>
                <wp:cNvGraphicFramePr/>
                <a:graphic xmlns:a="http://schemas.openxmlformats.org/drawingml/2006/main">
                  <a:graphicData uri="http://schemas.microsoft.com/office/word/2010/wordprocessingShape">
                    <wps:wsp>
                      <wps:cNvCnPr/>
                      <wps:spPr>
                        <a:xfrm flipV="1">
                          <a:off x="0" y="0"/>
                          <a:ext cx="114300" cy="336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1C396F" id="Прямая со стрелкой 170" o:spid="_x0000_s1026" type="#_x0000_t32" style="position:absolute;margin-left:401.95pt;margin-top:148.7pt;width:9pt;height:26.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" strokecolor="#5b9bd5 [3204]" strokeweight=".5pt">
                <v:stroke endarrow="block" joinstyle="miter"/>
              </v:shape>
            </w:pict>
          </mc:Fallback>
        </mc:AlternateContent>
      </w:r>
      <w:r w:rsidRPr="00257BDC">
        <w:rPr>
          <w:noProof/>
          <w:lang w:eastAsia="ru-RU"/>
        </w:rPr>
        <mc:AlternateContent>
          <mc:Choice Requires="wps">
            <w:drawing>
              <wp:anchor distT="0" distB="0" distL="114300" distR="114300" simplePos="0" relativeHeight="251700224" behindDoc="0" locked="0" layoutInCell="1" allowOverlap="1" wp14:anchorId="57376D13" wp14:editId="04604E71">
                <wp:simplePos x="0" y="0"/>
                <wp:positionH relativeFrom="column">
                  <wp:posOffset>5104765</wp:posOffset>
                </wp:positionH>
                <wp:positionV relativeFrom="paragraph">
                  <wp:posOffset>2237740</wp:posOffset>
                </wp:positionV>
                <wp:extent cx="107950" cy="317500"/>
                <wp:effectExtent l="0" t="0" r="63500" b="63500"/>
                <wp:wrapNone/>
                <wp:docPr id="1" name="Прямая со стрелкой 1"/>
                <wp:cNvGraphicFramePr/>
                <a:graphic xmlns:a="http://schemas.openxmlformats.org/drawingml/2006/main">
                  <a:graphicData uri="http://schemas.microsoft.com/office/word/2010/wordprocessingShape">
                    <wps:wsp>
                      <wps:cNvCnPr/>
                      <wps:spPr>
                        <a:xfrm>
                          <a:off x="0" y="0"/>
                          <a:ext cx="10795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214525" id="Прямая со стрелкой 1" o:spid="_x0000_s1026" type="#_x0000_t32" style="position:absolute;margin-left:401.95pt;margin-top:176.2pt;width:8.5pt;height: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" strokecolor="#5b9bd5 [3204]" strokeweight=".5pt">
                <v:stroke endarrow="block" joinstyle="miter"/>
              </v:shape>
            </w:pict>
          </mc:Fallback>
        </mc:AlternateContent>
      </w:r>
      <w:r w:rsidRPr="00257BDC">
        <w:rPr>
          <w:noProof/>
          <w:lang w:eastAsia="ru-RU"/>
        </w:rPr>
        <mc:AlternateContent>
          <mc:Choice Requires="wps">
            <w:drawing>
              <wp:anchor distT="0" distB="0" distL="114300" distR="114300" simplePos="0" relativeHeight="251676672" behindDoc="0" locked="0" layoutInCell="1" allowOverlap="1" wp14:anchorId="73B5F29D" wp14:editId="2629719D">
                <wp:simplePos x="0" y="0"/>
                <wp:positionH relativeFrom="margin">
                  <wp:posOffset>5243830</wp:posOffset>
                </wp:positionH>
                <wp:positionV relativeFrom="paragraph">
                  <wp:posOffset>2313940</wp:posOffset>
                </wp:positionV>
                <wp:extent cx="901700" cy="673100"/>
                <wp:effectExtent l="0" t="0" r="12700" b="12700"/>
                <wp:wrapNone/>
                <wp:docPr id="161" name="Прямоугольник 161"/>
                <wp:cNvGraphicFramePr/>
                <a:graphic xmlns:a="http://schemas.openxmlformats.org/drawingml/2006/main">
                  <a:graphicData uri="http://schemas.microsoft.com/office/word/2010/wordprocessingShape">
                    <wps:wsp>
                      <wps:cNvSpPr/>
                      <wps:spPr>
                        <a:xfrm>
                          <a:off x="0" y="0"/>
                          <a:ext cx="901700" cy="67310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Default="00A87F68" w:rsidP="00525A90">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Эмиссиялық белсенділік</w:t>
                            </w:r>
                          </w:p>
                          <w:p w:rsidR="00A87F68" w:rsidRPr="00D6777B" w:rsidRDefault="00A87F68" w:rsidP="00525A90">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ке</w:t>
                            </w:r>
                            <w:r>
                              <w:rPr>
                                <w:rFonts w:ascii="Times New Roman" w:hAnsi="Times New Roman" w:cs="Times New Roman"/>
                                <w:sz w:val="20"/>
                                <w:szCs w:val="20"/>
                                <w:lang w:val="kk-KZ"/>
                              </w:rPr>
                              <w:t xml:space="preserve"> </w:t>
                            </w:r>
                            <w:r w:rsidRPr="00D6777B">
                              <w:rPr>
                                <w:rFonts w:ascii="Times New Roman" w:hAnsi="Times New Roman" w:cs="Times New Roman"/>
                                <w:sz w:val="20"/>
                                <w:szCs w:val="20"/>
                                <w:lang w:val="kk-KZ"/>
                              </w:rPr>
                              <w:t>әсер етеді</w:t>
                            </w:r>
                          </w:p>
                          <w:p w:rsidR="00A87F68" w:rsidRPr="00D6777B" w:rsidRDefault="00A87F68" w:rsidP="003654DF">
                            <w:pPr>
                              <w:spacing w:after="0" w:line="240" w:lineRule="auto"/>
                              <w:jc w:val="center"/>
                              <w:rPr>
                                <w:rFonts w:ascii="Times New Roman" w:hAnsi="Times New Roman" w:cs="Times New Roman"/>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3B5F29D" id="Прямоугольник 161" o:spid="_x0000_s1031" style="position:absolute;left:0;text-align:left;margin-left:412.9pt;margin-top:182.2pt;width:71pt;height:53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" fillcolor="white [3201]" strokecolor="#5b9bd5 [3204]" strokeweight="1pt">
                <v:textbox>
                  <w:txbxContent>
                    <w:p w:rsidR="00A87F68" w:rsidRDefault="00A87F68" w:rsidP="00525A90">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Эмиссиялық белсенділік</w:t>
                      </w:r>
                    </w:p>
                    <w:p w:rsidR="00A87F68" w:rsidRPr="00D6777B" w:rsidRDefault="00A87F68" w:rsidP="00525A90">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ке</w:t>
                      </w:r>
                      <w:r>
                        <w:rPr>
                          <w:rFonts w:ascii="Times New Roman" w:hAnsi="Times New Roman" w:cs="Times New Roman"/>
                          <w:sz w:val="20"/>
                          <w:szCs w:val="20"/>
                          <w:lang w:val="kk-KZ"/>
                        </w:rPr>
                        <w:t xml:space="preserve"> </w:t>
                      </w:r>
                      <w:r w:rsidRPr="00D6777B">
                        <w:rPr>
                          <w:rFonts w:ascii="Times New Roman" w:hAnsi="Times New Roman" w:cs="Times New Roman"/>
                          <w:sz w:val="20"/>
                          <w:szCs w:val="20"/>
                          <w:lang w:val="kk-KZ"/>
                        </w:rPr>
                        <w:t>әсер етеді</w:t>
                      </w:r>
                    </w:p>
                    <w:p w:rsidR="00A87F68" w:rsidRPr="00D6777B" w:rsidRDefault="00A87F68" w:rsidP="003654DF">
                      <w:pPr>
                        <w:spacing w:after="0" w:line="240" w:lineRule="auto"/>
                        <w:jc w:val="center"/>
                        <w:rPr>
                          <w:rFonts w:ascii="Times New Roman" w:hAnsi="Times New Roman" w:cs="Times New Roman"/>
                          <w:sz w:val="20"/>
                          <w:szCs w:val="20"/>
                          <w:lang w:val="kk-KZ"/>
                        </w:rPr>
                      </w:pPr>
                    </w:p>
                  </w:txbxContent>
                </v:textbox>
                <w10:wrap anchorx="margin"/>
              </v:rect>
            </w:pict>
          </mc:Fallback>
        </mc:AlternateContent>
      </w:r>
      <w:r w:rsidRPr="00257BDC">
        <w:rPr>
          <w:noProof/>
          <w:lang w:eastAsia="ru-RU"/>
        </w:rPr>
        <mc:AlternateContent>
          <mc:Choice Requires="wps">
            <w:drawing>
              <wp:anchor distT="0" distB="0" distL="114300" distR="114300" simplePos="0" relativeHeight="251682816" behindDoc="0" locked="0" layoutInCell="1" allowOverlap="1" wp14:anchorId="2C267025" wp14:editId="59A8FA62">
                <wp:simplePos x="0" y="0"/>
                <wp:positionH relativeFrom="column">
                  <wp:posOffset>818515</wp:posOffset>
                </wp:positionH>
                <wp:positionV relativeFrom="paragraph">
                  <wp:posOffset>2205990</wp:posOffset>
                </wp:positionV>
                <wp:extent cx="501650" cy="527050"/>
                <wp:effectExtent l="38100" t="0" r="12700" b="82550"/>
                <wp:wrapNone/>
                <wp:docPr id="168" name="Скругленная соединительная линия 168"/>
                <wp:cNvGraphicFramePr/>
                <a:graphic xmlns:a="http://schemas.openxmlformats.org/drawingml/2006/main">
                  <a:graphicData uri="http://schemas.microsoft.com/office/word/2010/wordprocessingShape">
                    <wps:wsp>
                      <wps:cNvCnPr/>
                      <wps:spPr>
                        <a:xfrm flipH="1">
                          <a:off x="0" y="0"/>
                          <a:ext cx="501650" cy="527050"/>
                        </a:xfrm>
                        <a:prstGeom prst="curvedConnector3">
                          <a:avLst>
                            <a:gd name="adj1" fmla="val 2497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B31EFF"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168" o:spid="_x0000_s1026" type="#_x0000_t38" style="position:absolute;margin-left:64.45pt;margin-top:173.7pt;width:39.5pt;height:4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" adj="5394" strokecolor="#5b9bd5 [3204]" strokeweight=".5pt">
                <v:stroke endarrow="block" joinstyle="miter"/>
              </v:shape>
            </w:pict>
          </mc:Fallback>
        </mc:AlternateContent>
      </w:r>
      <w:r w:rsidRPr="00257BDC">
        <w:rPr>
          <w:noProof/>
          <w:lang w:eastAsia="ru-RU"/>
        </w:rPr>
        <mc:AlternateContent>
          <mc:Choice Requires="wps">
            <w:drawing>
              <wp:anchor distT="0" distB="0" distL="114300" distR="114300" simplePos="0" relativeHeight="251681792" behindDoc="0" locked="0" layoutInCell="1" allowOverlap="1" wp14:anchorId="2B7F69A4" wp14:editId="52048814">
                <wp:simplePos x="0" y="0"/>
                <wp:positionH relativeFrom="column">
                  <wp:posOffset>894715</wp:posOffset>
                </wp:positionH>
                <wp:positionV relativeFrom="paragraph">
                  <wp:posOffset>1678940</wp:posOffset>
                </wp:positionV>
                <wp:extent cx="444500" cy="488950"/>
                <wp:effectExtent l="38100" t="57150" r="12700" b="25400"/>
                <wp:wrapNone/>
                <wp:docPr id="166" name="Скругленная соединительная линия 166"/>
                <wp:cNvGraphicFramePr/>
                <a:graphic xmlns:a="http://schemas.openxmlformats.org/drawingml/2006/main">
                  <a:graphicData uri="http://schemas.microsoft.com/office/word/2010/wordprocessingShape">
                    <wps:wsp>
                      <wps:cNvCnPr/>
                      <wps:spPr>
                        <a:xfrm flipH="1" flipV="1">
                          <a:off x="0" y="0"/>
                          <a:ext cx="444500" cy="488950"/>
                        </a:xfrm>
                        <a:prstGeom prst="curved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C8B454" id="Скругленная соединительная линия 166" o:spid="_x0000_s1026" type="#_x0000_t38" style="position:absolute;margin-left:70.45pt;margin-top:132.2pt;width:35pt;height:38.5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" adj="10800" strokecolor="#5b9bd5 [3204]" strokeweight=".5pt">
                <v:stroke endarrow="block" joinstyle="miter"/>
              </v:shape>
            </w:pict>
          </mc:Fallback>
        </mc:AlternateContent>
      </w:r>
      <w:r w:rsidRPr="00257BDC">
        <w:rPr>
          <w:noProof/>
          <w:lang w:eastAsia="ru-RU"/>
        </w:rPr>
        <mc:AlternateContent>
          <mc:Choice Requires="wps">
            <w:drawing>
              <wp:anchor distT="0" distB="0" distL="114300" distR="114300" simplePos="0" relativeHeight="251677696" behindDoc="0" locked="0" layoutInCell="1" allowOverlap="1" wp14:anchorId="5BCDA99E" wp14:editId="7BF1014A">
                <wp:simplePos x="0" y="0"/>
                <wp:positionH relativeFrom="margin">
                  <wp:align>right</wp:align>
                </wp:positionH>
                <wp:positionV relativeFrom="paragraph">
                  <wp:posOffset>1494790</wp:posOffset>
                </wp:positionV>
                <wp:extent cx="863600" cy="527050"/>
                <wp:effectExtent l="0" t="0" r="12700" b="25400"/>
                <wp:wrapNone/>
                <wp:docPr id="162" name="Прямоугольник 162"/>
                <wp:cNvGraphicFramePr/>
                <a:graphic xmlns:a="http://schemas.openxmlformats.org/drawingml/2006/main">
                  <a:graphicData uri="http://schemas.microsoft.com/office/word/2010/wordprocessingShape">
                    <wps:wsp>
                      <wps:cNvSpPr/>
                      <wps:spPr>
                        <a:xfrm>
                          <a:off x="0" y="0"/>
                          <a:ext cx="8636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D6777B" w:rsidRDefault="00A87F68" w:rsidP="003654DF">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Компания құ</w:t>
                            </w:r>
                            <w:r>
                              <w:rPr>
                                <w:rFonts w:ascii="Times New Roman" w:hAnsi="Times New Roman" w:cs="Times New Roman"/>
                                <w:sz w:val="20"/>
                                <w:szCs w:val="20"/>
                                <w:lang w:val="kk-KZ"/>
                              </w:rPr>
                              <w:t>нына</w:t>
                            </w:r>
                            <w:r w:rsidRPr="00D6777B">
                              <w:rPr>
                                <w:rFonts w:ascii="Times New Roman" w:hAnsi="Times New Roman" w:cs="Times New Roman"/>
                                <w:sz w:val="20"/>
                                <w:szCs w:val="20"/>
                                <w:lang w:val="kk-KZ"/>
                              </w:rPr>
                              <w:t xml:space="preserve"> әсер етеді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CDA99E" id="Прямоугольник 162" o:spid="_x0000_s1032" style="position:absolute;left:0;text-align:left;margin-left:16.8pt;margin-top:117.7pt;width:68pt;height:41.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" fillcolor="white [3201]" strokecolor="#5b9bd5 [3204]" strokeweight="1pt">
                <v:textbox>
                  <w:txbxContent>
                    <w:p w:rsidR="00A87F68" w:rsidRPr="00D6777B" w:rsidRDefault="00A87F68" w:rsidP="003654DF">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Компания құ</w:t>
                      </w:r>
                      <w:r>
                        <w:rPr>
                          <w:rFonts w:ascii="Times New Roman" w:hAnsi="Times New Roman" w:cs="Times New Roman"/>
                          <w:sz w:val="20"/>
                          <w:szCs w:val="20"/>
                          <w:lang w:val="kk-KZ"/>
                        </w:rPr>
                        <w:t>нына</w:t>
                      </w:r>
                      <w:r w:rsidRPr="00D6777B">
                        <w:rPr>
                          <w:rFonts w:ascii="Times New Roman" w:hAnsi="Times New Roman" w:cs="Times New Roman"/>
                          <w:sz w:val="20"/>
                          <w:szCs w:val="20"/>
                          <w:lang w:val="kk-KZ"/>
                        </w:rPr>
                        <w:t xml:space="preserve"> әсер етеді</w:t>
                      </w:r>
                    </w:p>
                  </w:txbxContent>
                </v:textbox>
                <w10:wrap anchorx="margin"/>
              </v:rect>
            </w:pict>
          </mc:Fallback>
        </mc:AlternateContent>
      </w:r>
      <w:r w:rsidRPr="00257BDC">
        <w:rPr>
          <w:noProof/>
          <w:lang w:eastAsia="ru-RU"/>
        </w:rPr>
        <mc:AlternateContent>
          <mc:Choice Requires="wps">
            <w:drawing>
              <wp:anchor distT="0" distB="0" distL="114300" distR="114300" simplePos="0" relativeHeight="251679744" behindDoc="0" locked="0" layoutInCell="1" allowOverlap="1" wp14:anchorId="37DF69A6" wp14:editId="10E4CF43">
                <wp:simplePos x="0" y="0"/>
                <wp:positionH relativeFrom="margin">
                  <wp:posOffset>-32385</wp:posOffset>
                </wp:positionH>
                <wp:positionV relativeFrom="paragraph">
                  <wp:posOffset>2752090</wp:posOffset>
                </wp:positionV>
                <wp:extent cx="1066800" cy="565150"/>
                <wp:effectExtent l="0" t="0" r="19050" b="25400"/>
                <wp:wrapNone/>
                <wp:docPr id="164" name="Прямоугольник 164"/>
                <wp:cNvGraphicFramePr/>
                <a:graphic xmlns:a="http://schemas.openxmlformats.org/drawingml/2006/main">
                  <a:graphicData uri="http://schemas.microsoft.com/office/word/2010/wordprocessingShape">
                    <wps:wsp>
                      <wps:cNvSpPr/>
                      <wps:spPr>
                        <a:xfrm>
                          <a:off x="0" y="0"/>
                          <a:ext cx="1066800" cy="56515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 xml:space="preserve"> </w:t>
                            </w:r>
                            <w:r>
                              <w:rPr>
                                <w:rFonts w:ascii="Times New Roman" w:hAnsi="Times New Roman" w:cs="Times New Roman"/>
                                <w:sz w:val="20"/>
                                <w:szCs w:val="20"/>
                                <w:lang w:val="kk-KZ"/>
                              </w:rPr>
                              <w:t>и</w:t>
                            </w:r>
                            <w:r w:rsidRPr="00D6777B">
                              <w:rPr>
                                <w:rFonts w:ascii="Times New Roman" w:hAnsi="Times New Roman" w:cs="Times New Roman"/>
                                <w:sz w:val="20"/>
                                <w:szCs w:val="20"/>
                                <w:lang w:val="kk-KZ"/>
                              </w:rPr>
                              <w:t>нвесторлар сенімділігін арттырады</w:t>
                            </w:r>
                          </w:p>
                          <w:p w:rsidR="00A87F68" w:rsidRDefault="00A87F68" w:rsidP="003654DF">
                            <w:pPr>
                              <w:spacing w:after="0" w:line="240" w:lineRule="auto"/>
                              <w:jc w:val="center"/>
                              <w:rPr>
                                <w:rFonts w:ascii="Times New Roman" w:hAnsi="Times New Roman" w:cs="Times New Roman"/>
                                <w:lang w:val="kk-KZ"/>
                              </w:rPr>
                            </w:pPr>
                          </w:p>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7DF69A6" id="Прямоугольник 164" o:spid="_x0000_s1033" style="position:absolute;left:0;text-align:left;margin-left:-2.55pt;margin-top:216.7pt;width:84pt;height:4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" fillcolor="white [3201]" strokecolor="#5b9bd5 [3204]" strokeweight="1pt">
                <v:textbo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 xml:space="preserve"> </w:t>
                      </w:r>
                      <w:r>
                        <w:rPr>
                          <w:rFonts w:ascii="Times New Roman" w:hAnsi="Times New Roman" w:cs="Times New Roman"/>
                          <w:sz w:val="20"/>
                          <w:szCs w:val="20"/>
                          <w:lang w:val="kk-KZ"/>
                        </w:rPr>
                        <w:t>и</w:t>
                      </w:r>
                      <w:r w:rsidRPr="00D6777B">
                        <w:rPr>
                          <w:rFonts w:ascii="Times New Roman" w:hAnsi="Times New Roman" w:cs="Times New Roman"/>
                          <w:sz w:val="20"/>
                          <w:szCs w:val="20"/>
                          <w:lang w:val="kk-KZ"/>
                        </w:rPr>
                        <w:t>нвесторлар сенімділігін арттырады</w:t>
                      </w:r>
                    </w:p>
                    <w:p w:rsidR="00A87F68" w:rsidRDefault="00A87F68" w:rsidP="003654DF">
                      <w:pPr>
                        <w:spacing w:after="0" w:line="240" w:lineRule="auto"/>
                        <w:jc w:val="center"/>
                        <w:rPr>
                          <w:rFonts w:ascii="Times New Roman" w:hAnsi="Times New Roman" w:cs="Times New Roman"/>
                          <w:lang w:val="kk-KZ"/>
                        </w:rPr>
                      </w:pPr>
                    </w:p>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 xml:space="preserve"> </w:t>
                      </w:r>
                    </w:p>
                  </w:txbxContent>
                </v:textbox>
                <w10:wrap anchorx="margin"/>
              </v:rect>
            </w:pict>
          </mc:Fallback>
        </mc:AlternateContent>
      </w:r>
      <w:r w:rsidR="003654DF" w:rsidRPr="00257BDC">
        <w:rPr>
          <w:noProof/>
          <w:lang w:eastAsia="ru-RU"/>
        </w:rPr>
        <mc:AlternateContent>
          <mc:Choice Requires="wps">
            <w:drawing>
              <wp:anchor distT="0" distB="0" distL="114300" distR="114300" simplePos="0" relativeHeight="251674624" behindDoc="0" locked="0" layoutInCell="1" allowOverlap="1" wp14:anchorId="67CB6D7D" wp14:editId="02344D20">
                <wp:simplePos x="0" y="0"/>
                <wp:positionH relativeFrom="margin">
                  <wp:posOffset>-32385</wp:posOffset>
                </wp:positionH>
                <wp:positionV relativeFrom="paragraph">
                  <wp:posOffset>1129030</wp:posOffset>
                </wp:positionV>
                <wp:extent cx="1136650" cy="533400"/>
                <wp:effectExtent l="0" t="0" r="25400" b="19050"/>
                <wp:wrapNone/>
                <wp:docPr id="95" name="Прямоугольник 95"/>
                <wp:cNvGraphicFramePr/>
                <a:graphic xmlns:a="http://schemas.openxmlformats.org/drawingml/2006/main">
                  <a:graphicData uri="http://schemas.microsoft.com/office/word/2010/wordprocessingShape">
                    <wps:wsp>
                      <wps:cNvSpPr/>
                      <wps:spPr>
                        <a:xfrm>
                          <a:off x="0" y="0"/>
                          <a:ext cx="1136650" cy="53340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Қарыз қаражатын тиімді пайдалан</w:t>
                            </w:r>
                            <w:r>
                              <w:rPr>
                                <w:rFonts w:ascii="Times New Roman" w:hAnsi="Times New Roman" w:cs="Times New Roman"/>
                                <w:sz w:val="20"/>
                                <w:szCs w:val="20"/>
                                <w:lang w:val="kk-KZ"/>
                              </w:rPr>
                              <w:t>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CB6D7D" id="Прямоугольник 95" o:spid="_x0000_s1034" style="position:absolute;left:0;text-align:left;margin-left:-2.55pt;margin-top:88.9pt;width:89.5pt;height:4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" fillcolor="white [3201]" strokecolor="#5b9bd5 [3204]" strokeweight="1pt">
                <v:textbo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Қарыз қаражатын тиімді пайдалан</w:t>
                      </w:r>
                      <w:r>
                        <w:rPr>
                          <w:rFonts w:ascii="Times New Roman" w:hAnsi="Times New Roman" w:cs="Times New Roman"/>
                          <w:sz w:val="20"/>
                          <w:szCs w:val="20"/>
                          <w:lang w:val="kk-KZ"/>
                        </w:rPr>
                        <w:t>у</w:t>
                      </w:r>
                    </w:p>
                  </w:txbxContent>
                </v:textbox>
                <w10:wrap anchorx="margin"/>
              </v:rect>
            </w:pict>
          </mc:Fallback>
        </mc:AlternateContent>
      </w:r>
      <w:r w:rsidRPr="00257BDC">
        <w:rPr>
          <w:noProof/>
          <w:lang w:eastAsia="ru-RU"/>
        </w:rPr>
        <mc:AlternateContent>
          <mc:Choice Requires="wps">
            <w:drawing>
              <wp:anchor distT="0" distB="0" distL="114300" distR="114300" simplePos="0" relativeHeight="251683840" behindDoc="0" locked="0" layoutInCell="1" allowOverlap="1" wp14:anchorId="12E54D65" wp14:editId="01D6E546">
                <wp:simplePos x="0" y="0"/>
                <wp:positionH relativeFrom="column">
                  <wp:posOffset>1021715</wp:posOffset>
                </wp:positionH>
                <wp:positionV relativeFrom="paragraph">
                  <wp:posOffset>2202180</wp:posOffset>
                </wp:positionV>
                <wp:extent cx="254000" cy="0"/>
                <wp:effectExtent l="38100" t="76200" r="0" b="95250"/>
                <wp:wrapNone/>
                <wp:docPr id="169" name="Прямая со стрелкой 169"/>
                <wp:cNvGraphicFramePr/>
                <a:graphic xmlns:a="http://schemas.openxmlformats.org/drawingml/2006/main">
                  <a:graphicData uri="http://schemas.microsoft.com/office/word/2010/wordprocessingShape">
                    <wps:wsp>
                      <wps:cNvCnPr/>
                      <wps:spPr>
                        <a:xfrm flipH="1">
                          <a:off x="0" y="0"/>
                          <a:ext cx="254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3CBD8A" id="Прямая со стрелкой 169" o:spid="_x0000_s1026" type="#_x0000_t32" style="position:absolute;margin-left:80.45pt;margin-top:173.4pt;width:20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" strokecolor="#5b9bd5 [3204]" strokeweight=".5pt">
                <v:stroke endarrow="block" joinstyle="miter"/>
              </v:shape>
            </w:pict>
          </mc:Fallback>
        </mc:AlternateContent>
      </w:r>
      <w:r w:rsidR="003654DF" w:rsidRPr="00257BDC">
        <w:rPr>
          <w:noProof/>
          <w:lang w:eastAsia="ru-RU"/>
        </w:rPr>
        <mc:AlternateContent>
          <mc:Choice Requires="wps">
            <w:drawing>
              <wp:anchor distT="0" distB="0" distL="114300" distR="114300" simplePos="0" relativeHeight="251678720" behindDoc="0" locked="0" layoutInCell="1" allowOverlap="1" wp14:anchorId="429A6242" wp14:editId="37B863F4">
                <wp:simplePos x="0" y="0"/>
                <wp:positionH relativeFrom="margin">
                  <wp:posOffset>-19685</wp:posOffset>
                </wp:positionH>
                <wp:positionV relativeFrom="paragraph">
                  <wp:posOffset>1916430</wp:posOffset>
                </wp:positionV>
                <wp:extent cx="1054100" cy="539750"/>
                <wp:effectExtent l="0" t="0" r="12700" b="12700"/>
                <wp:wrapNone/>
                <wp:docPr id="163" name="Прямоугольник 163"/>
                <wp:cNvGraphicFramePr/>
                <a:graphic xmlns:a="http://schemas.openxmlformats.org/drawingml/2006/main">
                  <a:graphicData uri="http://schemas.microsoft.com/office/word/2010/wordprocessingShape">
                    <wps:wsp>
                      <wps:cNvSpPr/>
                      <wps:spPr>
                        <a:xfrm>
                          <a:off x="0" y="0"/>
                          <a:ext cx="1054100" cy="53975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Қаржы тәуекелін төмендетеді</w:t>
                            </w:r>
                          </w:p>
                          <w:p w:rsidR="00A87F68" w:rsidRPr="00D6777B" w:rsidRDefault="00A87F68" w:rsidP="003654DF">
                            <w:pPr>
                              <w:spacing w:after="0" w:line="240" w:lineRule="auto"/>
                              <w:jc w:val="center"/>
                              <w:rPr>
                                <w:rFonts w:ascii="Times New Roman" w:hAnsi="Times New Roman" w:cs="Times New Roman"/>
                                <w:sz w:val="20"/>
                                <w:szCs w:val="20"/>
                                <w:lang w:val="kk-KZ"/>
                              </w:rPr>
                            </w:pPr>
                          </w:p>
                          <w:p w:rsidR="00A87F68" w:rsidRPr="00D6777B" w:rsidRDefault="00A87F68" w:rsidP="003654DF">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29A6242" id="Прямоугольник 163" o:spid="_x0000_s1035" style="position:absolute;left:0;text-align:left;margin-left:-1.55pt;margin-top:150.9pt;width:83pt;height:4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" fillcolor="white [3201]" strokecolor="#5b9bd5 [3204]" strokeweight="1pt">
                <v:textbox>
                  <w:txbxContent>
                    <w:p w:rsidR="00A87F68" w:rsidRPr="00D6777B" w:rsidRDefault="00A87F68" w:rsidP="003654DF">
                      <w:pPr>
                        <w:spacing w:after="0" w:line="240" w:lineRule="auto"/>
                        <w:jc w:val="both"/>
                        <w:rPr>
                          <w:rFonts w:ascii="Times New Roman" w:hAnsi="Times New Roman" w:cs="Times New Roman"/>
                          <w:sz w:val="20"/>
                          <w:szCs w:val="20"/>
                          <w:lang w:val="kk-KZ"/>
                        </w:rPr>
                      </w:pPr>
                      <w:r w:rsidRPr="00D6777B">
                        <w:rPr>
                          <w:rFonts w:ascii="Times New Roman" w:hAnsi="Times New Roman" w:cs="Times New Roman"/>
                          <w:sz w:val="20"/>
                          <w:szCs w:val="20"/>
                          <w:lang w:val="kk-KZ"/>
                        </w:rPr>
                        <w:t>Қаржы тәуекелін төмендетеді</w:t>
                      </w:r>
                    </w:p>
                    <w:p w:rsidR="00A87F68" w:rsidRPr="00D6777B" w:rsidRDefault="00A87F68" w:rsidP="003654DF">
                      <w:pPr>
                        <w:spacing w:after="0" w:line="240" w:lineRule="auto"/>
                        <w:jc w:val="center"/>
                        <w:rPr>
                          <w:rFonts w:ascii="Times New Roman" w:hAnsi="Times New Roman" w:cs="Times New Roman"/>
                          <w:sz w:val="20"/>
                          <w:szCs w:val="20"/>
                          <w:lang w:val="kk-KZ"/>
                        </w:rPr>
                      </w:pPr>
                    </w:p>
                    <w:p w:rsidR="00A87F68" w:rsidRPr="00D6777B" w:rsidRDefault="00A87F68" w:rsidP="003654DF">
                      <w:pPr>
                        <w:spacing w:after="0" w:line="240" w:lineRule="auto"/>
                        <w:jc w:val="center"/>
                        <w:rPr>
                          <w:rFonts w:ascii="Times New Roman" w:hAnsi="Times New Roman" w:cs="Times New Roman"/>
                          <w:sz w:val="20"/>
                          <w:szCs w:val="20"/>
                          <w:lang w:val="kk-KZ"/>
                        </w:rPr>
                      </w:pPr>
                      <w:r w:rsidRPr="00D6777B">
                        <w:rPr>
                          <w:rFonts w:ascii="Times New Roman" w:hAnsi="Times New Roman" w:cs="Times New Roman"/>
                          <w:sz w:val="20"/>
                          <w:szCs w:val="20"/>
                          <w:lang w:val="kk-KZ"/>
                        </w:rPr>
                        <w:t xml:space="preserve"> </w:t>
                      </w:r>
                    </w:p>
                  </w:txbxContent>
                </v:textbox>
                <w10:wrap anchorx="margin"/>
              </v:rect>
            </w:pict>
          </mc:Fallback>
        </mc:AlternateContent>
      </w:r>
      <w:r w:rsidR="003654DF" w:rsidRPr="00257BDC">
        <w:rPr>
          <w:noProof/>
          <w:lang w:eastAsia="ru-RU"/>
        </w:rPr>
        <mc:AlternateContent>
          <mc:Choice Requires="wps">
            <w:drawing>
              <wp:anchor distT="0" distB="0" distL="114300" distR="114300" simplePos="0" relativeHeight="251680768" behindDoc="0" locked="0" layoutInCell="1" allowOverlap="1" wp14:anchorId="34EFFB88" wp14:editId="7591611A">
                <wp:simplePos x="0" y="0"/>
                <wp:positionH relativeFrom="column">
                  <wp:posOffset>1110615</wp:posOffset>
                </wp:positionH>
                <wp:positionV relativeFrom="paragraph">
                  <wp:posOffset>386080</wp:posOffset>
                </wp:positionV>
                <wp:extent cx="292100" cy="0"/>
                <wp:effectExtent l="38100" t="76200" r="0" b="95250"/>
                <wp:wrapNone/>
                <wp:docPr id="165" name="Прямая со стрелкой 165"/>
                <wp:cNvGraphicFramePr/>
                <a:graphic xmlns:a="http://schemas.openxmlformats.org/drawingml/2006/main">
                  <a:graphicData uri="http://schemas.microsoft.com/office/word/2010/wordprocessingShape">
                    <wps:wsp>
                      <wps:cNvCnPr/>
                      <wps:spPr>
                        <a:xfrm flipH="1">
                          <a:off x="0" y="0"/>
                          <a:ext cx="292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4B1CAE" id="Прямая со стрелкой 165" o:spid="_x0000_s1026" type="#_x0000_t32" style="position:absolute;margin-left:87.45pt;margin-top:30.4pt;width:23pt;height: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" strokecolor="#5b9bd5 [3204]" strokeweight=".5pt">
                <v:stroke endarrow="block" joinstyle="miter"/>
              </v:shape>
            </w:pict>
          </mc:Fallback>
        </mc:AlternateContent>
      </w:r>
      <w:r w:rsidR="003654DF" w:rsidRPr="00257BDC">
        <w:rPr>
          <w:noProof/>
          <w:lang w:eastAsia="ru-RU"/>
        </w:rPr>
        <mc:AlternateContent>
          <mc:Choice Requires="wps">
            <w:drawing>
              <wp:anchor distT="0" distB="0" distL="114300" distR="114300" simplePos="0" relativeHeight="251671552" behindDoc="0" locked="0" layoutInCell="1" allowOverlap="1" wp14:anchorId="65471456" wp14:editId="72E404AD">
                <wp:simplePos x="0" y="0"/>
                <wp:positionH relativeFrom="column">
                  <wp:posOffset>-51435</wp:posOffset>
                </wp:positionH>
                <wp:positionV relativeFrom="paragraph">
                  <wp:posOffset>144780</wp:posOffset>
                </wp:positionV>
                <wp:extent cx="1181100" cy="469900"/>
                <wp:effectExtent l="0" t="0" r="19050" b="25400"/>
                <wp:wrapNone/>
                <wp:docPr id="89" name="Прямоугольник 89"/>
                <wp:cNvGraphicFramePr/>
                <a:graphic xmlns:a="http://schemas.openxmlformats.org/drawingml/2006/main">
                  <a:graphicData uri="http://schemas.microsoft.com/office/word/2010/wordprocessingShape">
                    <wps:wsp>
                      <wps:cNvSpPr/>
                      <wps:spPr>
                        <a:xfrm>
                          <a:off x="0" y="0"/>
                          <a:ext cx="1181100" cy="469900"/>
                        </a:xfrm>
                        <a:prstGeom prst="rect">
                          <a:avLst/>
                        </a:prstGeom>
                      </wps:spPr>
                      <wps:style>
                        <a:lnRef idx="2">
                          <a:schemeClr val="accent1"/>
                        </a:lnRef>
                        <a:fillRef idx="1">
                          <a:schemeClr val="lt1"/>
                        </a:fillRef>
                        <a:effectRef idx="0">
                          <a:schemeClr val="accent1"/>
                        </a:effectRef>
                        <a:fontRef idx="minor">
                          <a:schemeClr val="dk1"/>
                        </a:fontRef>
                      </wps:style>
                      <wps:txbx>
                        <w:txbxContent>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 xml:space="preserve">Эмиссия көлеміне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471456" id="Прямоугольник 89" o:spid="_x0000_s1036" style="position:absolute;left:0;text-align:left;margin-left:-4.05pt;margin-top:11.4pt;width:93pt;height: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" fillcolor="white [3201]" strokecolor="#5b9bd5 [3204]" strokeweight="1pt">
                <v:textbox>
                  <w:txbxContent>
                    <w:p w:rsidR="00A87F68" w:rsidRPr="00F50625" w:rsidRDefault="00A87F68" w:rsidP="003654DF">
                      <w:pPr>
                        <w:spacing w:after="0" w:line="240" w:lineRule="auto"/>
                        <w:jc w:val="center"/>
                        <w:rPr>
                          <w:rFonts w:ascii="Times New Roman" w:hAnsi="Times New Roman" w:cs="Times New Roman"/>
                          <w:lang w:val="kk-KZ"/>
                        </w:rPr>
                      </w:pPr>
                      <w:r w:rsidRPr="00F50625">
                        <w:rPr>
                          <w:rFonts w:ascii="Times New Roman" w:hAnsi="Times New Roman" w:cs="Times New Roman"/>
                          <w:lang w:val="kk-KZ"/>
                        </w:rPr>
                        <w:t xml:space="preserve">Эмиссия көлеміне </w:t>
                      </w:r>
                    </w:p>
                  </w:txbxContent>
                </v:textbox>
              </v:rect>
            </w:pict>
          </mc:Fallback>
        </mc:AlternateContent>
      </w:r>
      <w:r w:rsidR="003654DF" w:rsidRPr="00257BDC">
        <w:rPr>
          <w:noProof/>
          <w:lang w:eastAsia="ru-RU"/>
        </w:rPr>
        <w:drawing>
          <wp:inline distT="0" distB="0" distL="0" distR="0" wp14:anchorId="56478D5C" wp14:editId="1206E974">
            <wp:extent cx="4686300" cy="2890520"/>
            <wp:effectExtent l="0" t="0" r="0" b="0"/>
            <wp:docPr id="190" name="Схема 1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3654DF" w:rsidRPr="00257BDC" w:rsidRDefault="003654DF" w:rsidP="00E64163">
      <w:pPr>
        <w:widowControl w:val="0"/>
        <w:spacing w:after="0" w:line="240" w:lineRule="auto"/>
        <w:ind w:firstLine="567"/>
        <w:jc w:val="both"/>
        <w:rPr>
          <w:rFonts w:ascii="Times New Roman" w:hAnsi="Times New Roman" w:cs="Times New Roman"/>
          <w:sz w:val="28"/>
          <w:szCs w:val="28"/>
          <w:lang w:val="kk-KZ"/>
        </w:rPr>
      </w:pPr>
    </w:p>
    <w:p w:rsidR="003654DF" w:rsidRPr="00257BDC" w:rsidRDefault="003654DF" w:rsidP="00E64163">
      <w:pPr>
        <w:widowControl w:val="0"/>
        <w:spacing w:after="0" w:line="240" w:lineRule="auto"/>
        <w:ind w:firstLine="567"/>
        <w:jc w:val="both"/>
        <w:rPr>
          <w:rFonts w:ascii="Times New Roman" w:hAnsi="Times New Roman" w:cs="Times New Roman"/>
          <w:sz w:val="28"/>
          <w:szCs w:val="28"/>
          <w:lang w:val="kk-KZ"/>
        </w:rPr>
      </w:pPr>
    </w:p>
    <w:p w:rsidR="003654DF" w:rsidRPr="00257BDC" w:rsidRDefault="003654DF" w:rsidP="00E64163">
      <w:pPr>
        <w:widowControl w:val="0"/>
        <w:spacing w:after="0" w:line="240" w:lineRule="auto"/>
        <w:ind w:firstLine="567"/>
        <w:jc w:val="both"/>
        <w:rPr>
          <w:rFonts w:ascii="Times New Roman" w:hAnsi="Times New Roman" w:cs="Times New Roman"/>
          <w:sz w:val="28"/>
          <w:szCs w:val="28"/>
          <w:lang w:val="kk-KZ"/>
        </w:rPr>
      </w:pPr>
    </w:p>
    <w:p w:rsidR="00E8200B" w:rsidRPr="00257BDC" w:rsidRDefault="00E8200B" w:rsidP="00E64163">
      <w:pPr>
        <w:widowControl w:val="0"/>
        <w:spacing w:after="0" w:line="240" w:lineRule="auto"/>
        <w:ind w:firstLine="567"/>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 xml:space="preserve"> – Компанияның капитал құрылымына қатысты шешімдеріне әсер етуші факторлар</w:t>
      </w:r>
    </w:p>
    <w:p w:rsidR="005F1824" w:rsidRPr="00257BDC" w:rsidRDefault="005F1824" w:rsidP="00E64163">
      <w:pPr>
        <w:widowControl w:val="0"/>
        <w:spacing w:after="0" w:line="240" w:lineRule="auto"/>
        <w:ind w:firstLine="567"/>
        <w:jc w:val="center"/>
        <w:rPr>
          <w:rFonts w:ascii="Times New Roman" w:hAnsi="Times New Roman" w:cs="Times New Roman"/>
          <w:sz w:val="28"/>
          <w:szCs w:val="28"/>
          <w:lang w:val="kk-KZ"/>
        </w:rPr>
      </w:pPr>
    </w:p>
    <w:p w:rsidR="00463007" w:rsidRPr="00257BDC" w:rsidRDefault="00106BA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Ескерту</w:t>
      </w:r>
      <w:r w:rsidR="00ED01DC" w:rsidRPr="00257BDC">
        <w:rPr>
          <w:rFonts w:ascii="Times New Roman" w:hAnsi="Times New Roman" w:cs="Times New Roman"/>
          <w:sz w:val="28"/>
          <w:szCs w:val="28"/>
          <w:lang w:val="kk-KZ"/>
        </w:rPr>
        <w:t xml:space="preserve"> – </w:t>
      </w:r>
      <w:r w:rsidR="00D176F8" w:rsidRPr="00257BDC">
        <w:rPr>
          <w:rFonts w:ascii="Times New Roman" w:hAnsi="Times New Roman" w:cs="Times New Roman"/>
          <w:sz w:val="28"/>
          <w:szCs w:val="28"/>
          <w:lang w:val="kk-KZ"/>
        </w:rPr>
        <w:t xml:space="preserve">[35] </w:t>
      </w:r>
      <w:r w:rsidR="00E64163" w:rsidRPr="00257BDC">
        <w:rPr>
          <w:rFonts w:ascii="Times New Roman" w:hAnsi="Times New Roman" w:cs="Times New Roman"/>
          <w:sz w:val="28"/>
          <w:szCs w:val="28"/>
          <w:lang w:val="kk-KZ"/>
        </w:rPr>
        <w:t xml:space="preserve">әдебиет </w:t>
      </w:r>
      <w:r w:rsidR="005F1824" w:rsidRPr="00257BDC">
        <w:rPr>
          <w:rFonts w:ascii="Times New Roman" w:hAnsi="Times New Roman" w:cs="Times New Roman"/>
          <w:sz w:val="28"/>
          <w:szCs w:val="28"/>
          <w:lang w:val="kk-KZ"/>
        </w:rPr>
        <w:t>негізінде автормен әзірленген</w:t>
      </w:r>
    </w:p>
    <w:p w:rsidR="005F1824" w:rsidRPr="00257BDC" w:rsidRDefault="005F1824" w:rsidP="00E64163">
      <w:pPr>
        <w:widowControl w:val="0"/>
        <w:spacing w:after="0" w:line="240" w:lineRule="auto"/>
        <w:ind w:firstLine="567"/>
        <w:jc w:val="both"/>
        <w:rPr>
          <w:rFonts w:ascii="Times New Roman" w:hAnsi="Times New Roman" w:cs="Times New Roman"/>
          <w:sz w:val="28"/>
          <w:szCs w:val="28"/>
          <w:lang w:val="kk-KZ"/>
        </w:rPr>
      </w:pPr>
    </w:p>
    <w:p w:rsidR="004C4C7C" w:rsidRPr="00257BDC" w:rsidRDefault="004C4C7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Жоғарыдағы </w:t>
      </w:r>
      <w:r w:rsidR="00E816FD"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-суреттен кез келген елдің қаржылық жүйесінің ықпалы бар екендігі бейнеленген. Бұл кейбір елдердің қаржы жүйесінде  қор нарығына қарағанда банктік сектордың басымдылығы жоғары болады, нәтижесінде қор нарығының рөлі мен маңыздылығының төмендеуіне әкелетіндіктен,</w:t>
      </w:r>
      <w:r w:rsidR="00EE4682" w:rsidRPr="00257BDC">
        <w:rPr>
          <w:rFonts w:ascii="Times New Roman" w:hAnsi="Times New Roman" w:cs="Times New Roman"/>
          <w:sz w:val="28"/>
          <w:szCs w:val="28"/>
          <w:lang w:val="kk-KZ"/>
        </w:rPr>
        <w:t xml:space="preserve"> теріс</w:t>
      </w:r>
      <w:r w:rsidRPr="00257BDC">
        <w:rPr>
          <w:rFonts w:ascii="Times New Roman" w:hAnsi="Times New Roman" w:cs="Times New Roman"/>
          <w:sz w:val="28"/>
          <w:szCs w:val="28"/>
          <w:lang w:val="kk-KZ"/>
        </w:rPr>
        <w:t xml:space="preserve"> әсер етеді.</w:t>
      </w:r>
    </w:p>
    <w:p w:rsidR="005601C2" w:rsidRPr="00257BDC" w:rsidRDefault="004C4C7C"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Елдің құқық және салық жүйесі сияқты жергілікті аспектілердің әсерін елемеуге болмайды, өйткені әрбір мемлекеттің өз құрылымы бар.</w:t>
      </w:r>
      <w:r w:rsidR="00B414A2" w:rsidRPr="00257BDC">
        <w:rPr>
          <w:rFonts w:ascii="Times New Roman" w:hAnsi="Times New Roman" w:cs="Times New Roman"/>
          <w:sz w:val="28"/>
          <w:szCs w:val="28"/>
          <w:lang w:val="kk-KZ"/>
        </w:rPr>
        <w:t xml:space="preserve"> </w:t>
      </w:r>
      <w:r w:rsidR="00BB7125" w:rsidRPr="00257BDC">
        <w:rPr>
          <w:rFonts w:ascii="Times New Roman" w:hAnsi="Times New Roman" w:cs="Times New Roman"/>
          <w:sz w:val="28"/>
          <w:szCs w:val="28"/>
          <w:lang w:val="kk-KZ"/>
        </w:rPr>
        <w:t>Компанияның ұтымды капитал</w:t>
      </w:r>
      <w:r w:rsidR="00B13D23" w:rsidRPr="00257BDC">
        <w:rPr>
          <w:rFonts w:ascii="Times New Roman" w:hAnsi="Times New Roman" w:cs="Times New Roman"/>
          <w:sz w:val="28"/>
          <w:szCs w:val="28"/>
          <w:lang w:val="kk-KZ"/>
        </w:rPr>
        <w:t xml:space="preserve"> құрылымы, әрине, сол компаниядағы </w:t>
      </w:r>
      <w:r w:rsidR="00BB7125" w:rsidRPr="00257BDC">
        <w:rPr>
          <w:rFonts w:ascii="Times New Roman" w:hAnsi="Times New Roman" w:cs="Times New Roman"/>
          <w:sz w:val="28"/>
          <w:szCs w:val="28"/>
          <w:lang w:val="kk-KZ"/>
        </w:rPr>
        <w:t>корпоративтік</w:t>
      </w:r>
      <w:r w:rsidR="00BB7125" w:rsidRPr="00257BDC">
        <w:rPr>
          <w:rFonts w:ascii="Times New Roman" w:hAnsi="Times New Roman" w:cs="Times New Roman"/>
          <w:color w:val="FF0000"/>
          <w:sz w:val="28"/>
          <w:szCs w:val="28"/>
          <w:lang w:val="kk-KZ"/>
        </w:rPr>
        <w:t xml:space="preserve"> </w:t>
      </w:r>
      <w:r w:rsidR="00BB7125" w:rsidRPr="00257BDC">
        <w:rPr>
          <w:rFonts w:ascii="Times New Roman" w:hAnsi="Times New Roman" w:cs="Times New Roman"/>
          <w:sz w:val="28"/>
          <w:szCs w:val="28"/>
          <w:lang w:val="kk-KZ"/>
        </w:rPr>
        <w:t xml:space="preserve">басқару </w:t>
      </w:r>
      <w:r w:rsidR="00B13D23" w:rsidRPr="00257BDC">
        <w:rPr>
          <w:rFonts w:ascii="Times New Roman" w:hAnsi="Times New Roman" w:cs="Times New Roman"/>
          <w:sz w:val="28"/>
          <w:szCs w:val="28"/>
          <w:lang w:val="kk-KZ"/>
        </w:rPr>
        <w:t>модельдері</w:t>
      </w:r>
      <w:r w:rsidR="00D10498" w:rsidRPr="00257BDC">
        <w:rPr>
          <w:rFonts w:ascii="Times New Roman" w:hAnsi="Times New Roman" w:cs="Times New Roman"/>
          <w:sz w:val="28"/>
          <w:szCs w:val="28"/>
          <w:lang w:val="kk-KZ"/>
        </w:rPr>
        <w:t>не</w:t>
      </w:r>
      <w:r w:rsidR="00B13D23" w:rsidRPr="00257BDC">
        <w:rPr>
          <w:rFonts w:ascii="Times New Roman" w:hAnsi="Times New Roman" w:cs="Times New Roman"/>
          <w:sz w:val="28"/>
          <w:szCs w:val="28"/>
          <w:lang w:val="kk-KZ"/>
        </w:rPr>
        <w:t xml:space="preserve"> де байланысты болад</w:t>
      </w:r>
      <w:r w:rsidR="00BB7125" w:rsidRPr="00257BDC">
        <w:rPr>
          <w:rFonts w:ascii="Times New Roman" w:hAnsi="Times New Roman" w:cs="Times New Roman"/>
          <w:sz w:val="28"/>
          <w:szCs w:val="28"/>
          <w:lang w:val="kk-KZ"/>
        </w:rPr>
        <w:t xml:space="preserve">ы. </w:t>
      </w:r>
      <w:r w:rsidR="00B13D23" w:rsidRPr="00257BDC">
        <w:rPr>
          <w:rFonts w:ascii="Times New Roman" w:hAnsi="Times New Roman" w:cs="Times New Roman"/>
          <w:sz w:val="28"/>
          <w:szCs w:val="28"/>
          <w:lang w:val="kk-KZ"/>
        </w:rPr>
        <w:t>Әдебиеттерге жүргіз</w:t>
      </w:r>
      <w:r w:rsidR="0011154F" w:rsidRPr="00257BDC">
        <w:rPr>
          <w:rFonts w:ascii="Times New Roman" w:hAnsi="Times New Roman" w:cs="Times New Roman"/>
          <w:sz w:val="28"/>
          <w:szCs w:val="28"/>
          <w:lang w:val="kk-KZ"/>
        </w:rPr>
        <w:t>іл</w:t>
      </w:r>
      <w:r w:rsidR="00B13D23" w:rsidRPr="00257BDC">
        <w:rPr>
          <w:rFonts w:ascii="Times New Roman" w:hAnsi="Times New Roman" w:cs="Times New Roman"/>
          <w:sz w:val="28"/>
          <w:szCs w:val="28"/>
          <w:lang w:val="kk-KZ"/>
        </w:rPr>
        <w:t>ген шолу</w:t>
      </w:r>
      <w:r w:rsidR="00D10498" w:rsidRPr="00257BDC">
        <w:rPr>
          <w:rFonts w:ascii="Times New Roman" w:hAnsi="Times New Roman" w:cs="Times New Roman"/>
          <w:sz w:val="28"/>
          <w:szCs w:val="28"/>
          <w:lang w:val="kk-KZ"/>
        </w:rPr>
        <w:t>дан</w:t>
      </w:r>
      <w:r w:rsidR="00B13D23" w:rsidRPr="00257BDC">
        <w:rPr>
          <w:rFonts w:ascii="Times New Roman" w:hAnsi="Times New Roman" w:cs="Times New Roman"/>
          <w:sz w:val="28"/>
          <w:szCs w:val="28"/>
          <w:lang w:val="kk-KZ"/>
        </w:rPr>
        <w:t xml:space="preserve"> корпоративтік</w:t>
      </w:r>
      <w:r w:rsidR="00B13D23" w:rsidRPr="00257BDC">
        <w:rPr>
          <w:rFonts w:ascii="Times New Roman" w:hAnsi="Times New Roman" w:cs="Times New Roman"/>
          <w:color w:val="FF0000"/>
          <w:sz w:val="28"/>
          <w:szCs w:val="28"/>
          <w:lang w:val="kk-KZ"/>
        </w:rPr>
        <w:t xml:space="preserve"> </w:t>
      </w:r>
      <w:r w:rsidR="00B13D23" w:rsidRPr="00257BDC">
        <w:rPr>
          <w:rFonts w:ascii="Times New Roman" w:hAnsi="Times New Roman" w:cs="Times New Roman"/>
          <w:sz w:val="28"/>
          <w:szCs w:val="28"/>
          <w:lang w:val="kk-KZ"/>
        </w:rPr>
        <w:t>басқарудың негізгі 3 түрі (</w:t>
      </w:r>
      <w:r w:rsidR="00B13D23" w:rsidRPr="00257BDC">
        <w:rPr>
          <w:rStyle w:val="ezkurwreuab5ozgtqnkl"/>
          <w:rFonts w:ascii="Times New Roman" w:hAnsi="Times New Roman" w:cs="Times New Roman"/>
          <w:sz w:val="28"/>
          <w:szCs w:val="28"/>
          <w:lang w:val="kk-KZ"/>
        </w:rPr>
        <w:t>англо-саксондық</w:t>
      </w:r>
      <w:r w:rsidR="00D10498" w:rsidRPr="00257BDC">
        <w:rPr>
          <w:rStyle w:val="ezkurwreuab5ozgtqnkl"/>
          <w:rFonts w:ascii="Times New Roman" w:hAnsi="Times New Roman" w:cs="Times New Roman"/>
          <w:sz w:val="28"/>
          <w:szCs w:val="28"/>
          <w:lang w:val="kk-KZ"/>
        </w:rPr>
        <w:t>, азиялық</w:t>
      </w:r>
      <w:r w:rsidR="00D10498" w:rsidRPr="00257BDC">
        <w:rPr>
          <w:rFonts w:ascii="Times New Roman" w:hAnsi="Times New Roman" w:cs="Times New Roman"/>
          <w:sz w:val="28"/>
          <w:szCs w:val="28"/>
          <w:lang w:val="kk-KZ"/>
        </w:rPr>
        <w:t xml:space="preserve"> </w:t>
      </w:r>
      <w:r w:rsidR="00D10498" w:rsidRPr="00257BDC">
        <w:rPr>
          <w:rStyle w:val="ezkurwreuab5ozgtqnkl"/>
          <w:rFonts w:ascii="Times New Roman" w:hAnsi="Times New Roman" w:cs="Times New Roman"/>
          <w:sz w:val="28"/>
          <w:szCs w:val="28"/>
          <w:lang w:val="kk-KZ"/>
        </w:rPr>
        <w:t>(жапон) және</w:t>
      </w:r>
      <w:r w:rsidR="00D10498" w:rsidRPr="00257BDC">
        <w:rPr>
          <w:rFonts w:ascii="Times New Roman" w:hAnsi="Times New Roman" w:cs="Times New Roman"/>
          <w:sz w:val="28"/>
          <w:szCs w:val="28"/>
          <w:lang w:val="kk-KZ"/>
        </w:rPr>
        <w:t xml:space="preserve"> </w:t>
      </w:r>
      <w:r w:rsidR="00D10498" w:rsidRPr="00257BDC">
        <w:rPr>
          <w:rStyle w:val="ezkurwreuab5ozgtqnkl"/>
          <w:rFonts w:ascii="Times New Roman" w:hAnsi="Times New Roman" w:cs="Times New Roman"/>
          <w:sz w:val="28"/>
          <w:szCs w:val="28"/>
          <w:lang w:val="kk-KZ"/>
        </w:rPr>
        <w:t>континентальды</w:t>
      </w:r>
      <w:r w:rsidR="00D10498" w:rsidRPr="00257BDC">
        <w:rPr>
          <w:rFonts w:ascii="Times New Roman" w:hAnsi="Times New Roman" w:cs="Times New Roman"/>
          <w:sz w:val="28"/>
          <w:szCs w:val="28"/>
          <w:lang w:val="kk-KZ"/>
        </w:rPr>
        <w:t xml:space="preserve"> </w:t>
      </w:r>
      <w:r w:rsidR="00D10498" w:rsidRPr="00257BDC">
        <w:rPr>
          <w:rStyle w:val="ezkurwreuab5ozgtqnkl"/>
          <w:rFonts w:ascii="Times New Roman" w:hAnsi="Times New Roman" w:cs="Times New Roman"/>
          <w:sz w:val="28"/>
          <w:szCs w:val="28"/>
          <w:lang w:val="kk-KZ"/>
        </w:rPr>
        <w:t>моделі</w:t>
      </w:r>
      <w:r w:rsidR="00B13D23" w:rsidRPr="00257BDC">
        <w:rPr>
          <w:rFonts w:ascii="Times New Roman" w:hAnsi="Times New Roman" w:cs="Times New Roman"/>
          <w:sz w:val="28"/>
          <w:szCs w:val="28"/>
          <w:lang w:val="kk-KZ"/>
        </w:rPr>
        <w:t>) және</w:t>
      </w:r>
      <w:r w:rsidR="00D10498" w:rsidRPr="00257BDC">
        <w:rPr>
          <w:rFonts w:ascii="Times New Roman" w:hAnsi="Times New Roman" w:cs="Times New Roman"/>
          <w:sz w:val="28"/>
          <w:szCs w:val="28"/>
          <w:lang w:val="kk-KZ"/>
        </w:rPr>
        <w:t xml:space="preserve"> әр модельдің өзіндік ерекшеліктерімен, бақылау жүргізудегі механизмдерімен ажыратылатыны анықталды. Өзіндік ерекшеліктеріне</w:t>
      </w:r>
      <w:r w:rsidR="00D10498" w:rsidRPr="00257BDC">
        <w:rPr>
          <w:rStyle w:val="ezkurwreuab5ozgtqnkl"/>
          <w:lang w:val="kk-KZ"/>
        </w:rPr>
        <w:t xml:space="preserve"> </w:t>
      </w:r>
      <w:r w:rsidR="00D10498" w:rsidRPr="00257BDC">
        <w:rPr>
          <w:rStyle w:val="ezkurwreuab5ozgtqnkl"/>
          <w:rFonts w:ascii="Times New Roman" w:hAnsi="Times New Roman" w:cs="Times New Roman"/>
          <w:sz w:val="28"/>
          <w:szCs w:val="28"/>
          <w:lang w:val="kk-KZ"/>
        </w:rPr>
        <w:t>меншіктің</w:t>
      </w:r>
      <w:r w:rsidR="00567D0F" w:rsidRPr="00257BDC">
        <w:rPr>
          <w:rStyle w:val="ezkurwreuab5ozgtqnkl"/>
          <w:rFonts w:ascii="Times New Roman" w:hAnsi="Times New Roman" w:cs="Times New Roman"/>
          <w:sz w:val="28"/>
          <w:szCs w:val="28"/>
          <w:lang w:val="kk-KZ"/>
        </w:rPr>
        <w:t xml:space="preserve"> </w:t>
      </w:r>
      <w:r w:rsidR="00D10498" w:rsidRPr="00257BDC">
        <w:rPr>
          <w:rFonts w:ascii="Times New Roman" w:hAnsi="Times New Roman" w:cs="Times New Roman"/>
          <w:sz w:val="28"/>
          <w:szCs w:val="28"/>
          <w:lang w:val="kk-KZ"/>
        </w:rPr>
        <w:t xml:space="preserve"> </w:t>
      </w:r>
      <w:r w:rsidR="00D10498" w:rsidRPr="00257BDC">
        <w:rPr>
          <w:rStyle w:val="ezkurwreuab5ozgtqnkl"/>
          <w:rFonts w:ascii="Times New Roman" w:hAnsi="Times New Roman" w:cs="Times New Roman"/>
          <w:sz w:val="28"/>
          <w:szCs w:val="28"/>
          <w:lang w:val="kk-KZ"/>
        </w:rPr>
        <w:t>шоғырлану</w:t>
      </w:r>
      <w:r w:rsidR="00D10498" w:rsidRPr="00257BDC">
        <w:rPr>
          <w:rFonts w:ascii="Times New Roman" w:hAnsi="Times New Roman" w:cs="Times New Roman"/>
          <w:sz w:val="28"/>
          <w:szCs w:val="28"/>
          <w:lang w:val="kk-KZ"/>
        </w:rPr>
        <w:t xml:space="preserve"> </w:t>
      </w:r>
      <w:r w:rsidR="00D10498" w:rsidRPr="00257BDC">
        <w:rPr>
          <w:rStyle w:val="ezkurwreuab5ozgtqnkl"/>
          <w:rFonts w:ascii="Times New Roman" w:hAnsi="Times New Roman" w:cs="Times New Roman"/>
          <w:sz w:val="28"/>
          <w:szCs w:val="28"/>
          <w:lang w:val="kk-KZ"/>
        </w:rPr>
        <w:t>дәрежесін</w:t>
      </w:r>
      <w:r w:rsidR="00567D0F" w:rsidRPr="00257BDC">
        <w:rPr>
          <w:rStyle w:val="ezkurwreuab5ozgtqnkl"/>
          <w:rFonts w:ascii="Times New Roman" w:hAnsi="Times New Roman" w:cs="Times New Roman"/>
          <w:sz w:val="28"/>
          <w:szCs w:val="28"/>
          <w:lang w:val="kk-KZ"/>
        </w:rPr>
        <w:t xml:space="preserve"> және меншіктің басым иесін</w:t>
      </w:r>
      <w:r w:rsidR="00660FF0" w:rsidRPr="00257BDC">
        <w:rPr>
          <w:rStyle w:val="ezkurwreuab5ozgtqnkl"/>
          <w:rFonts w:ascii="Times New Roman" w:hAnsi="Times New Roman" w:cs="Times New Roman"/>
          <w:sz w:val="28"/>
          <w:szCs w:val="28"/>
          <w:lang w:val="kk-KZ"/>
        </w:rPr>
        <w:t xml:space="preserve"> жатқызуға болады. </w:t>
      </w:r>
    </w:p>
    <w:p w:rsidR="002B64E4" w:rsidRPr="00257BDC" w:rsidRDefault="0069756D" w:rsidP="00E64163">
      <w:pPr>
        <w:widowControl w:val="0"/>
        <w:spacing w:after="0" w:line="240" w:lineRule="auto"/>
        <w:ind w:firstLine="567"/>
        <w:jc w:val="both"/>
        <w:rPr>
          <w:rFonts w:ascii="Times New Roman" w:hAnsi="Times New Roman" w:cs="Times New Roman"/>
          <w:sz w:val="24"/>
          <w:szCs w:val="24"/>
          <w:lang w:val="kk-KZ"/>
        </w:rPr>
      </w:pPr>
      <w:r w:rsidRPr="00257BDC">
        <w:rPr>
          <w:rStyle w:val="ezkurwreuab5ozgtqnkl"/>
          <w:rFonts w:ascii="Times New Roman" w:hAnsi="Times New Roman" w:cs="Times New Roman"/>
          <w:sz w:val="28"/>
          <w:szCs w:val="28"/>
          <w:lang w:val="kk-KZ"/>
        </w:rPr>
        <w:t>Англо-саксондық</w:t>
      </w:r>
      <w:r w:rsidRPr="00257BDC">
        <w:rPr>
          <w:rFonts w:ascii="Times New Roman" w:hAnsi="Times New Roman" w:cs="Times New Roman"/>
          <w:sz w:val="28"/>
          <w:szCs w:val="28"/>
          <w:lang w:val="kk-KZ"/>
        </w:rPr>
        <w:t xml:space="preserve"> модельде көбінесе </w:t>
      </w:r>
      <w:r w:rsidRPr="00257BDC">
        <w:rPr>
          <w:rStyle w:val="ezkurwreuab5ozgtqnkl"/>
          <w:rFonts w:ascii="Times New Roman" w:hAnsi="Times New Roman" w:cs="Times New Roman"/>
          <w:sz w:val="28"/>
          <w:szCs w:val="28"/>
          <w:lang w:val="kk-KZ"/>
        </w:rPr>
        <w:t>қаржыландырудың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сыртқы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көздерін таңдауда</w:t>
      </w:r>
      <w:r w:rsidRPr="00257BDC">
        <w:rPr>
          <w:rStyle w:val="ezkurwreuab5ozgtqnkl"/>
          <w:lang w:val="kk-KZ"/>
        </w:rPr>
        <w:t xml:space="preserve"> </w:t>
      </w:r>
      <w:r w:rsidRPr="00257BDC">
        <w:rPr>
          <w:rFonts w:ascii="Times New Roman" w:hAnsi="Times New Roman" w:cs="Times New Roman"/>
          <w:sz w:val="28"/>
          <w:szCs w:val="28"/>
          <w:lang w:val="kk-KZ"/>
        </w:rPr>
        <w:t>капитал</w:t>
      </w:r>
      <w:r w:rsidR="00F84FAE" w:rsidRPr="00257BDC">
        <w:rPr>
          <w:rFonts w:ascii="Times New Roman" w:hAnsi="Times New Roman" w:cs="Times New Roman"/>
          <w:sz w:val="28"/>
          <w:szCs w:val="28"/>
          <w:lang w:val="kk-KZ"/>
        </w:rPr>
        <w:t xml:space="preserve"> нар</w:t>
      </w:r>
      <w:r w:rsidRPr="00257BDC">
        <w:rPr>
          <w:rFonts w:ascii="Times New Roman" w:hAnsi="Times New Roman" w:cs="Times New Roman"/>
          <w:sz w:val="28"/>
          <w:szCs w:val="28"/>
          <w:lang w:val="kk-KZ"/>
        </w:rPr>
        <w:t>ы</w:t>
      </w:r>
      <w:r w:rsidR="00F84FAE" w:rsidRPr="00257BDC">
        <w:rPr>
          <w:rFonts w:ascii="Times New Roman" w:hAnsi="Times New Roman" w:cs="Times New Roman"/>
          <w:sz w:val="28"/>
          <w:szCs w:val="28"/>
          <w:lang w:val="kk-KZ"/>
        </w:rPr>
        <w:t>ғы</w:t>
      </w:r>
      <w:r w:rsidRPr="00257BDC">
        <w:rPr>
          <w:rFonts w:ascii="Times New Roman" w:hAnsi="Times New Roman" w:cs="Times New Roman"/>
          <w:sz w:val="28"/>
          <w:szCs w:val="28"/>
          <w:lang w:val="kk-KZ"/>
        </w:rPr>
        <w:t>на жүгінеді және</w:t>
      </w:r>
      <w:r w:rsidR="003E7059" w:rsidRPr="00257BDC">
        <w:rPr>
          <w:rFonts w:ascii="Times New Roman" w:hAnsi="Times New Roman" w:cs="Times New Roman"/>
          <w:sz w:val="28"/>
          <w:szCs w:val="28"/>
          <w:lang w:val="kk-KZ"/>
        </w:rPr>
        <w:t xml:space="preserve"> менеджмент</w:t>
      </w:r>
      <w:r w:rsidR="00936184" w:rsidRPr="00257BDC">
        <w:rPr>
          <w:rFonts w:ascii="Times New Roman" w:hAnsi="Times New Roman" w:cs="Times New Roman"/>
          <w:sz w:val="28"/>
          <w:szCs w:val="28"/>
          <w:lang w:val="kk-KZ"/>
        </w:rPr>
        <w:t>т</w:t>
      </w:r>
      <w:r w:rsidR="003E7059" w:rsidRPr="00257BDC">
        <w:rPr>
          <w:rFonts w:ascii="Times New Roman" w:hAnsi="Times New Roman" w:cs="Times New Roman"/>
          <w:sz w:val="28"/>
          <w:szCs w:val="28"/>
          <w:lang w:val="kk-KZ"/>
        </w:rPr>
        <w:t>і бақылауда аутсайдер</w:t>
      </w:r>
      <w:r w:rsidR="00230EBC" w:rsidRPr="00257BDC">
        <w:rPr>
          <w:rFonts w:ascii="Times New Roman" w:hAnsi="Times New Roman" w:cs="Times New Roman"/>
          <w:sz w:val="28"/>
          <w:szCs w:val="28"/>
          <w:lang w:val="kk-KZ"/>
        </w:rPr>
        <w:t>лер</w:t>
      </w:r>
      <w:r w:rsidR="003E7059" w:rsidRPr="00257BDC">
        <w:rPr>
          <w:rFonts w:ascii="Times New Roman" w:hAnsi="Times New Roman" w:cs="Times New Roman"/>
          <w:sz w:val="28"/>
          <w:szCs w:val="28"/>
          <w:lang w:val="kk-KZ"/>
        </w:rPr>
        <w:t xml:space="preserve"> басымдау болады. </w:t>
      </w:r>
      <w:r w:rsidR="00230EBC" w:rsidRPr="00257BDC">
        <w:rPr>
          <w:rFonts w:ascii="Times New Roman" w:hAnsi="Times New Roman" w:cs="Times New Roman"/>
          <w:sz w:val="28"/>
          <w:szCs w:val="28"/>
          <w:lang w:val="kk-KZ"/>
        </w:rPr>
        <w:t xml:space="preserve">Бұған қоса компания </w:t>
      </w:r>
      <w:r w:rsidR="00230EBC" w:rsidRPr="00257BDC">
        <w:rPr>
          <w:rStyle w:val="ezkurwreuab5ozgtqnkl"/>
          <w:rFonts w:ascii="Times New Roman" w:hAnsi="Times New Roman" w:cs="Times New Roman"/>
          <w:sz w:val="28"/>
          <w:szCs w:val="28"/>
          <w:lang w:val="kk-KZ"/>
        </w:rPr>
        <w:t>акционерлерінің</w:t>
      </w:r>
      <w:r w:rsidR="00230EBC" w:rsidRPr="00257BDC">
        <w:rPr>
          <w:rFonts w:ascii="Times New Roman" w:hAnsi="Times New Roman" w:cs="Times New Roman"/>
          <w:sz w:val="28"/>
          <w:szCs w:val="28"/>
          <w:lang w:val="kk-KZ"/>
        </w:rPr>
        <w:t xml:space="preserve"> </w:t>
      </w:r>
      <w:r w:rsidR="00230EBC" w:rsidRPr="00257BDC">
        <w:rPr>
          <w:rStyle w:val="ezkurwreuab5ozgtqnkl"/>
          <w:rFonts w:ascii="Times New Roman" w:hAnsi="Times New Roman" w:cs="Times New Roman"/>
          <w:sz w:val="28"/>
          <w:szCs w:val="28"/>
          <w:lang w:val="kk-KZ"/>
        </w:rPr>
        <w:t xml:space="preserve">мүдделері бірінші кезекте үстемдік ететін модель. Жапониялық компаниялардағы </w:t>
      </w:r>
      <w:r w:rsidR="00495BBC" w:rsidRPr="00257BDC">
        <w:rPr>
          <w:rFonts w:ascii="Times New Roman" w:hAnsi="Times New Roman" w:cs="Times New Roman"/>
          <w:sz w:val="28"/>
          <w:szCs w:val="28"/>
          <w:lang w:val="kk-KZ"/>
        </w:rPr>
        <w:t>корпоративтік</w:t>
      </w:r>
      <w:r w:rsidR="00495BBC" w:rsidRPr="00257BDC">
        <w:rPr>
          <w:rFonts w:ascii="Times New Roman" w:hAnsi="Times New Roman" w:cs="Times New Roman"/>
          <w:color w:val="FF0000"/>
          <w:sz w:val="28"/>
          <w:szCs w:val="28"/>
          <w:lang w:val="kk-KZ"/>
        </w:rPr>
        <w:t xml:space="preserve"> </w:t>
      </w:r>
      <w:r w:rsidR="00495BBC" w:rsidRPr="00257BDC">
        <w:rPr>
          <w:rFonts w:ascii="Times New Roman" w:hAnsi="Times New Roman" w:cs="Times New Roman"/>
          <w:sz w:val="28"/>
          <w:szCs w:val="28"/>
          <w:lang w:val="kk-KZ"/>
        </w:rPr>
        <w:t>басқарудың</w:t>
      </w:r>
      <w:r w:rsidR="00230EBC" w:rsidRPr="00257BDC">
        <w:rPr>
          <w:rStyle w:val="ezkurwreuab5ozgtqnkl"/>
          <w:rFonts w:ascii="Times New Roman" w:hAnsi="Times New Roman" w:cs="Times New Roman"/>
          <w:sz w:val="28"/>
          <w:szCs w:val="28"/>
          <w:lang w:val="kk-KZ"/>
        </w:rPr>
        <w:t xml:space="preserve"> </w:t>
      </w:r>
      <w:r w:rsidR="00495BBC" w:rsidRPr="00257BDC">
        <w:rPr>
          <w:rStyle w:val="ezkurwreuab5ozgtqnkl"/>
          <w:rFonts w:ascii="Times New Roman" w:hAnsi="Times New Roman" w:cs="Times New Roman"/>
          <w:sz w:val="28"/>
          <w:szCs w:val="28"/>
          <w:lang w:val="kk-KZ"/>
        </w:rPr>
        <w:t>азиялық  моделінде  қаржыландырудың</w:t>
      </w:r>
      <w:r w:rsidR="00495BBC" w:rsidRPr="00257BDC">
        <w:rPr>
          <w:rFonts w:ascii="Times New Roman" w:hAnsi="Times New Roman" w:cs="Times New Roman"/>
          <w:sz w:val="28"/>
          <w:szCs w:val="28"/>
          <w:lang w:val="kk-KZ"/>
        </w:rPr>
        <w:t xml:space="preserve"> </w:t>
      </w:r>
      <w:r w:rsidR="00495BBC" w:rsidRPr="00257BDC">
        <w:rPr>
          <w:rStyle w:val="ezkurwreuab5ozgtqnkl"/>
          <w:rFonts w:ascii="Times New Roman" w:hAnsi="Times New Roman" w:cs="Times New Roman"/>
          <w:sz w:val="28"/>
          <w:szCs w:val="28"/>
          <w:lang w:val="kk-KZ"/>
        </w:rPr>
        <w:t>сыртқы</w:t>
      </w:r>
      <w:r w:rsidR="00495BBC" w:rsidRPr="00257BDC">
        <w:rPr>
          <w:rFonts w:ascii="Times New Roman" w:hAnsi="Times New Roman" w:cs="Times New Roman"/>
          <w:sz w:val="28"/>
          <w:szCs w:val="28"/>
          <w:lang w:val="kk-KZ"/>
        </w:rPr>
        <w:t xml:space="preserve"> </w:t>
      </w:r>
      <w:r w:rsidR="00495BBC" w:rsidRPr="00257BDC">
        <w:rPr>
          <w:rStyle w:val="ezkurwreuab5ozgtqnkl"/>
          <w:rFonts w:ascii="Times New Roman" w:hAnsi="Times New Roman" w:cs="Times New Roman"/>
          <w:sz w:val="28"/>
          <w:szCs w:val="28"/>
          <w:lang w:val="kk-KZ"/>
        </w:rPr>
        <w:t>көздерін таңдауда,  керісінше, банктердің</w:t>
      </w:r>
      <w:r w:rsidR="00495BBC" w:rsidRPr="00257BDC">
        <w:rPr>
          <w:rFonts w:ascii="Times New Roman" w:hAnsi="Times New Roman" w:cs="Times New Roman"/>
          <w:sz w:val="28"/>
          <w:szCs w:val="28"/>
          <w:lang w:val="kk-KZ"/>
        </w:rPr>
        <w:t xml:space="preserve"> </w:t>
      </w:r>
      <w:r w:rsidR="00495BBC" w:rsidRPr="00257BDC">
        <w:rPr>
          <w:rStyle w:val="ezkurwreuab5ozgtqnkl"/>
          <w:rFonts w:ascii="Times New Roman" w:hAnsi="Times New Roman" w:cs="Times New Roman"/>
          <w:sz w:val="28"/>
          <w:szCs w:val="28"/>
          <w:lang w:val="kk-KZ"/>
        </w:rPr>
        <w:t>үстемдігі орын алған, сондай-ақ</w:t>
      </w:r>
      <w:r w:rsidR="00173F72" w:rsidRPr="00257BDC">
        <w:rPr>
          <w:rStyle w:val="ezkurwreuab5ozgtqnkl"/>
          <w:rFonts w:ascii="Times New Roman" w:hAnsi="Times New Roman" w:cs="Times New Roman"/>
          <w:sz w:val="28"/>
          <w:szCs w:val="28"/>
          <w:lang w:val="kk-KZ"/>
        </w:rPr>
        <w:t xml:space="preserve"> менеджерлердің жұмысына</w:t>
      </w:r>
      <w:r w:rsidR="00495BBC" w:rsidRPr="00257BDC">
        <w:rPr>
          <w:rStyle w:val="ezkurwreuab5ozgtqnkl"/>
          <w:rFonts w:ascii="Times New Roman" w:hAnsi="Times New Roman" w:cs="Times New Roman"/>
          <w:sz w:val="28"/>
          <w:szCs w:val="28"/>
          <w:lang w:val="kk-KZ"/>
        </w:rPr>
        <w:t xml:space="preserve"> инсайдерлер тарапынан бақылау жүргізіледі</w:t>
      </w:r>
      <w:r w:rsidR="001B2FEA" w:rsidRPr="00257BDC">
        <w:rPr>
          <w:rStyle w:val="ezkurwreuab5ozgtqnkl"/>
          <w:rFonts w:ascii="Times New Roman" w:hAnsi="Times New Roman" w:cs="Times New Roman"/>
          <w:sz w:val="28"/>
          <w:szCs w:val="28"/>
          <w:lang w:val="kk-KZ"/>
        </w:rPr>
        <w:t xml:space="preserve"> [</w:t>
      </w:r>
      <w:r w:rsidR="00ED01DC" w:rsidRPr="00257BDC">
        <w:rPr>
          <w:rStyle w:val="ezkurwreuab5ozgtqnkl"/>
          <w:rFonts w:ascii="Times New Roman" w:hAnsi="Times New Roman" w:cs="Times New Roman"/>
          <w:sz w:val="28"/>
          <w:szCs w:val="28"/>
          <w:lang w:val="kk-KZ"/>
        </w:rPr>
        <w:t>3</w:t>
      </w:r>
      <w:r w:rsidR="00A876AC" w:rsidRPr="00257BDC">
        <w:rPr>
          <w:rStyle w:val="ezkurwreuab5ozgtqnkl"/>
          <w:rFonts w:ascii="Times New Roman" w:hAnsi="Times New Roman" w:cs="Times New Roman"/>
          <w:sz w:val="28"/>
          <w:szCs w:val="28"/>
          <w:lang w:val="kk-KZ"/>
        </w:rPr>
        <w:t>5</w:t>
      </w:r>
      <w:r w:rsidR="001B2FEA" w:rsidRPr="00257BDC">
        <w:rPr>
          <w:rStyle w:val="ezkurwreuab5ozgtqnkl"/>
          <w:rFonts w:ascii="Times New Roman" w:hAnsi="Times New Roman" w:cs="Times New Roman"/>
          <w:sz w:val="28"/>
          <w:szCs w:val="28"/>
          <w:lang w:val="kk-KZ"/>
        </w:rPr>
        <w:t>]</w:t>
      </w:r>
      <w:r w:rsidR="00495BBC" w:rsidRPr="00257BDC">
        <w:rPr>
          <w:rStyle w:val="ezkurwreuab5ozgtqnkl"/>
          <w:rFonts w:ascii="Times New Roman" w:hAnsi="Times New Roman" w:cs="Times New Roman"/>
          <w:sz w:val="28"/>
          <w:szCs w:val="28"/>
          <w:lang w:val="kk-KZ"/>
        </w:rPr>
        <w:t>.</w:t>
      </w:r>
      <w:r w:rsidR="00E92935" w:rsidRPr="00257BDC">
        <w:rPr>
          <w:rStyle w:val="ezkurwreuab5ozgtqnkl"/>
          <w:rFonts w:ascii="Times New Roman" w:hAnsi="Times New Roman" w:cs="Times New Roman"/>
          <w:sz w:val="28"/>
          <w:szCs w:val="28"/>
          <w:lang w:val="kk-KZ"/>
        </w:rPr>
        <w:t xml:space="preserve"> Бұл</w:t>
      </w:r>
      <w:r w:rsidR="00D64F05" w:rsidRPr="00257BDC">
        <w:rPr>
          <w:rStyle w:val="ezkurwreuab5ozgtqnkl"/>
          <w:rFonts w:ascii="Times New Roman" w:hAnsi="Times New Roman" w:cs="Times New Roman"/>
          <w:sz w:val="28"/>
          <w:szCs w:val="28"/>
          <w:lang w:val="kk-KZ"/>
        </w:rPr>
        <w:t xml:space="preserve"> модель</w:t>
      </w:r>
      <w:r w:rsidR="00E92935" w:rsidRPr="00257BDC">
        <w:rPr>
          <w:rStyle w:val="ezkurwreuab5ozgtqnkl"/>
          <w:rFonts w:ascii="Times New Roman" w:hAnsi="Times New Roman" w:cs="Times New Roman"/>
          <w:sz w:val="28"/>
          <w:szCs w:val="28"/>
          <w:lang w:val="kk-KZ"/>
        </w:rPr>
        <w:t xml:space="preserve">  стейкхолдерлердің</w:t>
      </w:r>
      <w:r w:rsidR="00D64F05" w:rsidRPr="00257BDC">
        <w:rPr>
          <w:rStyle w:val="ezkurwreuab5ozgtqnkl"/>
          <w:rFonts w:ascii="Times New Roman" w:hAnsi="Times New Roman" w:cs="Times New Roman"/>
          <w:sz w:val="28"/>
          <w:szCs w:val="28"/>
          <w:lang w:val="kk-KZ"/>
        </w:rPr>
        <w:t xml:space="preserve"> барлығының</w:t>
      </w:r>
      <w:r w:rsidR="00E92935" w:rsidRPr="00257BDC">
        <w:rPr>
          <w:rStyle w:val="ezkurwreuab5ozgtqnkl"/>
          <w:rFonts w:ascii="Times New Roman" w:hAnsi="Times New Roman" w:cs="Times New Roman"/>
          <w:sz w:val="28"/>
          <w:szCs w:val="28"/>
          <w:lang w:val="kk-KZ"/>
        </w:rPr>
        <w:t xml:space="preserve"> (бизнестің иелері,</w:t>
      </w:r>
      <w:r w:rsidR="00D64F05" w:rsidRPr="00257BDC">
        <w:rPr>
          <w:rStyle w:val="ezkurwreuab5ozgtqnkl"/>
          <w:rFonts w:ascii="Times New Roman" w:hAnsi="Times New Roman" w:cs="Times New Roman"/>
          <w:sz w:val="28"/>
          <w:szCs w:val="28"/>
          <w:lang w:val="kk-KZ"/>
        </w:rPr>
        <w:t xml:space="preserve"> компания </w:t>
      </w:r>
      <w:r w:rsidR="00D64F05" w:rsidRPr="00257BDC">
        <w:rPr>
          <w:rStyle w:val="ezkurwreuab5ozgtqnkl"/>
          <w:rFonts w:ascii="Times New Roman" w:hAnsi="Times New Roman" w:cs="Times New Roman"/>
          <w:sz w:val="28"/>
          <w:szCs w:val="28"/>
          <w:lang w:val="kk-KZ"/>
        </w:rPr>
        <w:lastRenderedPageBreak/>
        <w:t>қызметкерлері,</w:t>
      </w:r>
      <w:r w:rsidR="00E92935" w:rsidRPr="00257BDC">
        <w:rPr>
          <w:rStyle w:val="ezkurwreuab5ozgtqnkl"/>
          <w:rFonts w:ascii="Times New Roman" w:hAnsi="Times New Roman" w:cs="Times New Roman"/>
          <w:sz w:val="28"/>
          <w:szCs w:val="28"/>
          <w:lang w:val="kk-KZ"/>
        </w:rPr>
        <w:t xml:space="preserve"> жабдықтаушы-жеткізуші кәсіпорындар, тұтынушылар</w:t>
      </w:r>
      <w:r w:rsidR="00D64F05" w:rsidRPr="00257BDC">
        <w:rPr>
          <w:rStyle w:val="ezkurwreuab5ozgtqnkl"/>
          <w:rFonts w:ascii="Times New Roman" w:hAnsi="Times New Roman" w:cs="Times New Roman"/>
          <w:sz w:val="28"/>
          <w:szCs w:val="28"/>
          <w:lang w:val="kk-KZ"/>
        </w:rPr>
        <w:t xml:space="preserve"> және тағы</w:t>
      </w:r>
      <w:r w:rsidR="00E92935" w:rsidRPr="00257BDC">
        <w:rPr>
          <w:rStyle w:val="ezkurwreuab5ozgtqnkl"/>
          <w:rFonts w:ascii="Times New Roman" w:hAnsi="Times New Roman" w:cs="Times New Roman"/>
          <w:sz w:val="28"/>
          <w:szCs w:val="28"/>
          <w:lang w:val="kk-KZ"/>
        </w:rPr>
        <w:t xml:space="preserve"> басқа</w:t>
      </w:r>
      <w:r w:rsidR="00D64F05" w:rsidRPr="00257BDC">
        <w:rPr>
          <w:rStyle w:val="ezkurwreuab5ozgtqnkl"/>
          <w:rFonts w:ascii="Times New Roman" w:hAnsi="Times New Roman" w:cs="Times New Roman"/>
          <w:sz w:val="28"/>
          <w:szCs w:val="28"/>
          <w:lang w:val="kk-KZ"/>
        </w:rPr>
        <w:t>ларының</w:t>
      </w:r>
      <w:r w:rsidR="00F84FAE" w:rsidRPr="00257BDC">
        <w:rPr>
          <w:rStyle w:val="ezkurwreuab5ozgtqnkl"/>
          <w:rFonts w:ascii="Times New Roman" w:hAnsi="Times New Roman" w:cs="Times New Roman"/>
          <w:sz w:val="28"/>
          <w:szCs w:val="28"/>
          <w:lang w:val="kk-KZ"/>
        </w:rPr>
        <w:t>)</w:t>
      </w:r>
      <w:r w:rsidR="00D64F05" w:rsidRPr="00257BDC">
        <w:rPr>
          <w:rStyle w:val="ezkurwreuab5ozgtqnkl"/>
          <w:rFonts w:ascii="Times New Roman" w:hAnsi="Times New Roman" w:cs="Times New Roman"/>
          <w:sz w:val="28"/>
          <w:szCs w:val="28"/>
          <w:lang w:val="kk-KZ"/>
        </w:rPr>
        <w:t xml:space="preserve"> мүдделерін қорғауға бағдарл</w:t>
      </w:r>
      <w:r w:rsidR="00660FF0" w:rsidRPr="00257BDC">
        <w:rPr>
          <w:rStyle w:val="ezkurwreuab5ozgtqnkl"/>
          <w:rFonts w:ascii="Times New Roman" w:hAnsi="Times New Roman" w:cs="Times New Roman"/>
          <w:sz w:val="28"/>
          <w:szCs w:val="28"/>
          <w:lang w:val="kk-KZ"/>
        </w:rPr>
        <w:t xml:space="preserve">анған. </w:t>
      </w:r>
      <w:r w:rsidR="00C43F27" w:rsidRPr="00257BDC">
        <w:rPr>
          <w:rFonts w:ascii="Times New Roman" w:hAnsi="Times New Roman" w:cs="Times New Roman"/>
          <w:sz w:val="28"/>
          <w:szCs w:val="28"/>
          <w:lang w:val="kk-KZ"/>
        </w:rPr>
        <w:t>Компанияның қаржы менеджері шешуге тиіс басты міндеттердің бірі – сол компаниядағы капиталдың орташа салмақталған құнын, яғни WACC</w:t>
      </w:r>
      <w:r w:rsidR="00C43F27" w:rsidRPr="00257BDC">
        <w:rPr>
          <w:rStyle w:val="ezkurwreuab5ozgtqnkl"/>
          <w:rFonts w:ascii="Times New Roman" w:hAnsi="Times New Roman" w:cs="Times New Roman"/>
          <w:sz w:val="28"/>
          <w:szCs w:val="28"/>
          <w:lang w:val="kk-KZ"/>
        </w:rPr>
        <w:t>-ты</w:t>
      </w:r>
      <w:r w:rsidR="00C43F27" w:rsidRPr="00257BDC">
        <w:rPr>
          <w:rFonts w:ascii="Times New Roman" w:hAnsi="Times New Roman" w:cs="Times New Roman"/>
          <w:sz w:val="28"/>
          <w:szCs w:val="28"/>
          <w:lang w:val="kk-KZ"/>
        </w:rPr>
        <w:t xml:space="preserve"> төмендете алатын</w:t>
      </w:r>
      <w:r w:rsidR="00C2261C" w:rsidRPr="00257BDC">
        <w:rPr>
          <w:rFonts w:ascii="Times New Roman" w:hAnsi="Times New Roman" w:cs="Times New Roman"/>
          <w:sz w:val="28"/>
          <w:szCs w:val="28"/>
          <w:lang w:val="kk-KZ"/>
        </w:rPr>
        <w:t xml:space="preserve"> капитал құрылымына қол жеткізу. Осы тұрғыда </w:t>
      </w:r>
      <w:r w:rsidR="008B3B01" w:rsidRPr="00257BDC">
        <w:rPr>
          <w:rFonts w:ascii="Times New Roman" w:hAnsi="Times New Roman" w:cs="Times New Roman"/>
          <w:sz w:val="28"/>
          <w:szCs w:val="28"/>
          <w:lang w:val="kk-KZ"/>
        </w:rPr>
        <w:t xml:space="preserve"> дұрыс шешімдер</w:t>
      </w:r>
      <w:r w:rsidR="001573D5" w:rsidRPr="00257BDC">
        <w:rPr>
          <w:rFonts w:ascii="Times New Roman" w:hAnsi="Times New Roman" w:cs="Times New Roman"/>
          <w:sz w:val="28"/>
          <w:szCs w:val="28"/>
          <w:lang w:val="kk-KZ"/>
        </w:rPr>
        <w:t xml:space="preserve"> қабылдау </w:t>
      </w:r>
      <w:r w:rsidR="001573D5" w:rsidRPr="00257BDC">
        <w:rPr>
          <w:rStyle w:val="ezkurwreuab5ozgtqnkl"/>
          <w:rFonts w:ascii="Times New Roman" w:hAnsi="Times New Roman" w:cs="Times New Roman"/>
          <w:sz w:val="28"/>
          <w:szCs w:val="28"/>
          <w:lang w:val="kk-KZ"/>
        </w:rPr>
        <w:t>корпоративтік басқару органдарының</w:t>
      </w:r>
      <w:r w:rsidR="001573D5" w:rsidRPr="00257BDC">
        <w:rPr>
          <w:rFonts w:ascii="Times New Roman" w:hAnsi="Times New Roman" w:cs="Times New Roman"/>
          <w:sz w:val="28"/>
          <w:szCs w:val="28"/>
          <w:lang w:val="kk-KZ"/>
        </w:rPr>
        <w:t>, дәлірек айтқанда директорлар кеңесінің теріс сыртқы әсерлерді еңсеру қабілеті</w:t>
      </w:r>
      <w:r w:rsidR="00376858" w:rsidRPr="00257BDC">
        <w:rPr>
          <w:rFonts w:ascii="Times New Roman" w:hAnsi="Times New Roman" w:cs="Times New Roman"/>
          <w:sz w:val="28"/>
          <w:szCs w:val="28"/>
          <w:lang w:val="kk-KZ"/>
        </w:rPr>
        <w:t xml:space="preserve">не тікелей байланысты. </w:t>
      </w:r>
      <w:r w:rsidR="001573D5" w:rsidRPr="00257BDC">
        <w:rPr>
          <w:rFonts w:ascii="Times New Roman" w:hAnsi="Times New Roman" w:cs="Times New Roman"/>
          <w:sz w:val="28"/>
          <w:szCs w:val="28"/>
          <w:lang w:val="kk-KZ"/>
        </w:rPr>
        <w:t xml:space="preserve"> </w:t>
      </w:r>
    </w:p>
    <w:p w:rsidR="004C4C7C" w:rsidRPr="00257BDC" w:rsidRDefault="004C4C7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Аталған корпоративтік капитал құрылымының теориялары компаниялардың қаржыландыру көздерін таңдаудағы себебін және сол шешімдердің компания құнына ықпалын түсіндіру мақсатында пайда болғаны қаржыгерлер мен мамандарға белгілі. Бұл қарыз капиталы мен меншікті капиталға қатысты, себебі корпоративтік қаржыландыруда екеуі де маңызды.</w:t>
      </w:r>
      <w:r w:rsidR="008B3B01"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Негізінде капитал құрылымының заманауи теориялары нақты жағдайларды ескере келе әзірленген (сурет </w:t>
      </w:r>
      <w:r w:rsidR="00E816FD"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w:t>
      </w:r>
    </w:p>
    <w:p w:rsidR="004C4C7C" w:rsidRPr="00257BDC" w:rsidRDefault="00660FF0" w:rsidP="00E64163">
      <w:pPr>
        <w:widowControl w:val="0"/>
        <w:spacing w:after="0" w:line="240" w:lineRule="auto"/>
        <w:ind w:firstLine="567"/>
        <w:jc w:val="both"/>
        <w:rPr>
          <w:rFonts w:ascii="Times New Roman" w:hAnsi="Times New Roman" w:cs="Times New Roman"/>
          <w:sz w:val="28"/>
          <w:szCs w:val="28"/>
          <w:lang w:val="kk-KZ"/>
        </w:rPr>
      </w:pPr>
      <w:r w:rsidRPr="00257BDC">
        <w:rPr>
          <w:noProof/>
          <w:sz w:val="28"/>
          <w:szCs w:val="28"/>
          <w:lang w:eastAsia="ru-RU"/>
        </w:rPr>
        <mc:AlternateContent>
          <mc:Choice Requires="wps">
            <w:drawing>
              <wp:anchor distT="0" distB="0" distL="114300" distR="114300" simplePos="0" relativeHeight="251707392" behindDoc="0" locked="0" layoutInCell="1" allowOverlap="1" wp14:anchorId="72DA2D12" wp14:editId="37000227">
                <wp:simplePos x="0" y="0"/>
                <wp:positionH relativeFrom="column">
                  <wp:posOffset>2179900</wp:posOffset>
                </wp:positionH>
                <wp:positionV relativeFrom="paragraph">
                  <wp:posOffset>174350</wp:posOffset>
                </wp:positionV>
                <wp:extent cx="1780540" cy="731520"/>
                <wp:effectExtent l="0" t="0" r="10160" b="11430"/>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1780540" cy="73152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660FF0" w:rsidRDefault="00A87F68" w:rsidP="00660FF0">
                            <w:pPr>
                              <w:spacing w:after="0" w:line="240" w:lineRule="auto"/>
                              <w:jc w:val="center"/>
                              <w:rPr>
                                <w:rFonts w:ascii="Times New Roman" w:hAnsi="Times New Roman" w:cs="Times New Roman"/>
                                <w:sz w:val="20"/>
                                <w:szCs w:val="20"/>
                                <w:lang w:val="kk-KZ"/>
                              </w:rPr>
                            </w:pPr>
                            <w:r w:rsidRPr="00660FF0">
                              <w:rPr>
                                <w:rFonts w:ascii="Times New Roman" w:hAnsi="Times New Roman" w:cs="Times New Roman"/>
                                <w:sz w:val="20"/>
                                <w:szCs w:val="20"/>
                                <w:lang w:val="kk-KZ"/>
                              </w:rPr>
                              <w:t xml:space="preserve">Компаниялар көп қарыз алу барысында тікелей және жанама шығындарға ұшырауы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2DA2D12" id="Скругленный прямоугольник 207" o:spid="_x0000_s1037" style="position:absolute;left:0;text-align:left;margin-left:171.65pt;margin-top:13.75pt;width:140.2pt;height:57.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" fillcolor="white [3201]" strokecolor="#5b9bd5 [3204]" strokeweight="1pt">
                <v:stroke joinstyle="miter"/>
                <v:textbox>
                  <w:txbxContent>
                    <w:p w:rsidR="00A87F68" w:rsidRPr="00660FF0" w:rsidRDefault="00A87F68" w:rsidP="00660FF0">
                      <w:pPr>
                        <w:spacing w:after="0" w:line="240" w:lineRule="auto"/>
                        <w:jc w:val="center"/>
                        <w:rPr>
                          <w:rFonts w:ascii="Times New Roman" w:hAnsi="Times New Roman" w:cs="Times New Roman"/>
                          <w:sz w:val="20"/>
                          <w:szCs w:val="20"/>
                          <w:lang w:val="kk-KZ"/>
                        </w:rPr>
                      </w:pPr>
                      <w:r w:rsidRPr="00660FF0">
                        <w:rPr>
                          <w:rFonts w:ascii="Times New Roman" w:hAnsi="Times New Roman" w:cs="Times New Roman"/>
                          <w:sz w:val="20"/>
                          <w:szCs w:val="20"/>
                          <w:lang w:val="kk-KZ"/>
                        </w:rPr>
                        <w:t xml:space="preserve">Компаниялар көп қарыз алу барысында тікелей және жанама шығындарға ұшырауы </w:t>
                      </w:r>
                    </w:p>
                  </w:txbxContent>
                </v:textbox>
              </v:roundrect>
            </w:pict>
          </mc:Fallback>
        </mc:AlternateContent>
      </w:r>
    </w:p>
    <w:p w:rsidR="00660FF0" w:rsidRPr="00257BDC" w:rsidRDefault="00660FF0" w:rsidP="00E64163">
      <w:pPr>
        <w:widowControl w:val="0"/>
        <w:spacing w:line="240" w:lineRule="auto"/>
        <w:rPr>
          <w:lang w:val="kk-KZ" w:eastAsia="ru-RU"/>
        </w:rPr>
      </w:pPr>
    </w:p>
    <w:p w:rsidR="00660FF0" w:rsidRPr="00257BDC" w:rsidRDefault="00660FF0" w:rsidP="00E64163">
      <w:pPr>
        <w:pStyle w:val="11"/>
        <w:widowControl w:val="0"/>
      </w:pPr>
    </w:p>
    <w:p w:rsidR="00660FF0" w:rsidRPr="00257BDC" w:rsidRDefault="00660FF0" w:rsidP="00E64163">
      <w:pPr>
        <w:widowControl w:val="0"/>
        <w:spacing w:line="240" w:lineRule="auto"/>
        <w:rPr>
          <w:lang w:val="kk-KZ" w:eastAsia="ru-RU"/>
        </w:rPr>
      </w:pPr>
      <w:r w:rsidRPr="00257BDC">
        <w:rPr>
          <w:noProof/>
          <w:lang w:eastAsia="ru-RU"/>
        </w:rPr>
        <mc:AlternateContent>
          <mc:Choice Requires="wps">
            <w:drawing>
              <wp:anchor distT="0" distB="0" distL="114300" distR="114300" simplePos="0" relativeHeight="251706368" behindDoc="0" locked="0" layoutInCell="1" allowOverlap="1" wp14:anchorId="165F5A54" wp14:editId="6318F8EB">
                <wp:simplePos x="0" y="0"/>
                <wp:positionH relativeFrom="column">
                  <wp:posOffset>2990933</wp:posOffset>
                </wp:positionH>
                <wp:positionV relativeFrom="paragraph">
                  <wp:posOffset>245165</wp:posOffset>
                </wp:positionV>
                <wp:extent cx="190831" cy="254442"/>
                <wp:effectExtent l="19050" t="19050" r="38100" b="12700"/>
                <wp:wrapNone/>
                <wp:docPr id="206" name="Стрелка вверх 206"/>
                <wp:cNvGraphicFramePr/>
                <a:graphic xmlns:a="http://schemas.openxmlformats.org/drawingml/2006/main">
                  <a:graphicData uri="http://schemas.microsoft.com/office/word/2010/wordprocessingShape">
                    <wps:wsp>
                      <wps:cNvSpPr/>
                      <wps:spPr>
                        <a:xfrm>
                          <a:off x="0" y="0"/>
                          <a:ext cx="190831" cy="254442"/>
                        </a:xfrm>
                        <a:prstGeom prst="up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3A7BAE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206" o:spid="_x0000_s1026" type="#_x0000_t68" style="position:absolute;margin-left:235.5pt;margin-top:19.3pt;width:15.05pt;height:2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" adj="8100" fillcolor="#91bce3 [2164]" strokecolor="#5b9bd5 [3204]" strokeweight=".5pt">
                <v:fill color2="#7aaddd [2612]" rotate="t" colors="0 #b1cbe9;.5 #a3c1e5;1 #92b9e4" focus="100%" type="gradient">
                  <o:fill v:ext="view" type="gradientUnscaled"/>
                </v:fill>
              </v:shape>
            </w:pict>
          </mc:Fallback>
        </mc:AlternateContent>
      </w:r>
    </w:p>
    <w:p w:rsidR="00660FF0" w:rsidRPr="00257BDC" w:rsidRDefault="00660FF0" w:rsidP="00E64163">
      <w:pPr>
        <w:pStyle w:val="11"/>
        <w:widowControl w:val="0"/>
      </w:pPr>
    </w:p>
    <w:p w:rsidR="00660FF0" w:rsidRPr="00257BDC" w:rsidRDefault="00660FF0" w:rsidP="00E64163">
      <w:pPr>
        <w:widowControl w:val="0"/>
        <w:spacing w:line="240" w:lineRule="auto"/>
        <w:rPr>
          <w:lang w:val="kk-KZ" w:eastAsia="ru-RU"/>
        </w:rPr>
      </w:pPr>
      <w:r w:rsidRPr="00257BDC">
        <w:rPr>
          <w:noProof/>
          <w:sz w:val="28"/>
          <w:szCs w:val="28"/>
          <w:lang w:eastAsia="ru-RU"/>
        </w:rPr>
        <mc:AlternateContent>
          <mc:Choice Requires="wps">
            <w:drawing>
              <wp:anchor distT="0" distB="0" distL="114300" distR="114300" simplePos="0" relativeHeight="251704320" behindDoc="0" locked="0" layoutInCell="1" allowOverlap="1" wp14:anchorId="5012363F" wp14:editId="65B7F7C9">
                <wp:simplePos x="0" y="0"/>
                <wp:positionH relativeFrom="column">
                  <wp:posOffset>247732</wp:posOffset>
                </wp:positionH>
                <wp:positionV relativeFrom="paragraph">
                  <wp:posOffset>2498532</wp:posOffset>
                </wp:positionV>
                <wp:extent cx="1765189" cy="747423"/>
                <wp:effectExtent l="0" t="0" r="26035" b="14605"/>
                <wp:wrapNone/>
                <wp:docPr id="203" name="Скругленный прямоугольник 203"/>
                <wp:cNvGraphicFramePr/>
                <a:graphic xmlns:a="http://schemas.openxmlformats.org/drawingml/2006/main">
                  <a:graphicData uri="http://schemas.microsoft.com/office/word/2010/wordprocessingShape">
                    <wps:wsp>
                      <wps:cNvSpPr/>
                      <wps:spPr>
                        <a:xfrm>
                          <a:off x="0" y="0"/>
                          <a:ext cx="1765189" cy="747423"/>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660FF0" w:rsidRDefault="00A87F68" w:rsidP="00660FF0">
                            <w:pPr>
                              <w:spacing w:after="0" w:line="240" w:lineRule="auto"/>
                              <w:jc w:val="center"/>
                              <w:rPr>
                                <w:rFonts w:ascii="Times New Roman" w:hAnsi="Times New Roman" w:cs="Times New Roman"/>
                                <w:sz w:val="20"/>
                                <w:szCs w:val="20"/>
                                <w:lang w:val="kk-KZ"/>
                              </w:rPr>
                            </w:pPr>
                            <w:r w:rsidRPr="00660FF0">
                              <w:rPr>
                                <w:rFonts w:ascii="Times New Roman" w:hAnsi="Times New Roman" w:cs="Times New Roman"/>
                                <w:sz w:val="20"/>
                                <w:szCs w:val="20"/>
                                <w:lang w:val="kk-KZ"/>
                              </w:rPr>
                              <w:t xml:space="preserve">Акционерлер мен менеджерлер арасындағы түсініспеушіліктен туындайтын шығандар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012363F" id="Скругленный прямоугольник 203" o:spid="_x0000_s1038" style="position:absolute;margin-left:19.5pt;margin-top:196.75pt;width:139pt;height:58.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" fillcolor="white [3201]" strokecolor="#5b9bd5 [3204]" strokeweight="1pt">
                <v:stroke joinstyle="miter"/>
                <v:textbox>
                  <w:txbxContent>
                    <w:p w:rsidR="00A87F68" w:rsidRPr="00660FF0" w:rsidRDefault="00A87F68" w:rsidP="00660FF0">
                      <w:pPr>
                        <w:spacing w:after="0" w:line="240" w:lineRule="auto"/>
                        <w:jc w:val="center"/>
                        <w:rPr>
                          <w:rFonts w:ascii="Times New Roman" w:hAnsi="Times New Roman" w:cs="Times New Roman"/>
                          <w:sz w:val="20"/>
                          <w:szCs w:val="20"/>
                          <w:lang w:val="kk-KZ"/>
                        </w:rPr>
                      </w:pPr>
                      <w:r w:rsidRPr="00660FF0">
                        <w:rPr>
                          <w:rFonts w:ascii="Times New Roman" w:hAnsi="Times New Roman" w:cs="Times New Roman"/>
                          <w:sz w:val="20"/>
                          <w:szCs w:val="20"/>
                          <w:lang w:val="kk-KZ"/>
                        </w:rPr>
                        <w:t xml:space="preserve">Акционерлер мен менеджерлер арасындағы түсініспеушіліктен туындайтын шығандар </w:t>
                      </w:r>
                    </w:p>
                  </w:txbxContent>
                </v:textbox>
              </v:roundrect>
            </w:pict>
          </mc:Fallback>
        </mc:AlternateContent>
      </w:r>
      <w:r w:rsidRPr="00257BDC">
        <w:rPr>
          <w:noProof/>
          <w:sz w:val="28"/>
          <w:szCs w:val="28"/>
          <w:lang w:eastAsia="ru-RU"/>
        </w:rPr>
        <mc:AlternateContent>
          <mc:Choice Requires="wps">
            <w:drawing>
              <wp:anchor distT="0" distB="0" distL="114300" distR="114300" simplePos="0" relativeHeight="251705344" behindDoc="0" locked="0" layoutInCell="1" allowOverlap="1" wp14:anchorId="5DA9BF3F" wp14:editId="541ABCEF">
                <wp:simplePos x="0" y="0"/>
                <wp:positionH relativeFrom="column">
                  <wp:posOffset>4072310</wp:posOffset>
                </wp:positionH>
                <wp:positionV relativeFrom="paragraph">
                  <wp:posOffset>2530337</wp:posOffset>
                </wp:positionV>
                <wp:extent cx="1843405" cy="715617"/>
                <wp:effectExtent l="0" t="0" r="23495" b="27940"/>
                <wp:wrapNone/>
                <wp:docPr id="204" name="Скругленный прямоугольник 204"/>
                <wp:cNvGraphicFramePr/>
                <a:graphic xmlns:a="http://schemas.openxmlformats.org/drawingml/2006/main">
                  <a:graphicData uri="http://schemas.microsoft.com/office/word/2010/wordprocessingShape">
                    <wps:wsp>
                      <wps:cNvSpPr/>
                      <wps:spPr>
                        <a:xfrm>
                          <a:off x="0" y="0"/>
                          <a:ext cx="1843405" cy="715617"/>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A87F68" w:rsidRPr="00715198" w:rsidRDefault="00A87F68" w:rsidP="00660FF0">
                            <w:pPr>
                              <w:jc w:val="center"/>
                              <w:rPr>
                                <w:b/>
                                <w:sz w:val="20"/>
                                <w:szCs w:val="20"/>
                                <w:lang w:val="kk-KZ"/>
                              </w:rPr>
                            </w:pPr>
                            <w:r w:rsidRPr="00660FF0">
                              <w:rPr>
                                <w:rFonts w:ascii="Times New Roman" w:hAnsi="Times New Roman" w:cs="Times New Roman"/>
                                <w:sz w:val="20"/>
                                <w:szCs w:val="20"/>
                                <w:lang w:val="kk-KZ"/>
                              </w:rPr>
                              <w:t>Ақпараттарды қабылдаудың теңсіздіг</w:t>
                            </w:r>
                            <w:r w:rsidRPr="00715198">
                              <w:rPr>
                                <w:b/>
                                <w:sz w:val="20"/>
                                <w:szCs w:val="20"/>
                                <w:lang w:val="kk-KZ"/>
                              </w:rPr>
                              <w:t>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DA9BF3F" id="Скругленный прямоугольник 204" o:spid="_x0000_s1039" style="position:absolute;margin-left:320.65pt;margin-top:199.25pt;width:145.15pt;height:5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" fillcolor="white [3201]" strokecolor="#5b9bd5 [3204]" strokeweight="1pt">
                <v:stroke joinstyle="miter"/>
                <v:textbox>
                  <w:txbxContent>
                    <w:p w:rsidR="00A87F68" w:rsidRPr="00715198" w:rsidRDefault="00A87F68" w:rsidP="00660FF0">
                      <w:pPr>
                        <w:jc w:val="center"/>
                        <w:rPr>
                          <w:b/>
                          <w:sz w:val="20"/>
                          <w:szCs w:val="20"/>
                          <w:lang w:val="kk-KZ"/>
                        </w:rPr>
                      </w:pPr>
                      <w:r w:rsidRPr="00660FF0">
                        <w:rPr>
                          <w:rFonts w:ascii="Times New Roman" w:hAnsi="Times New Roman" w:cs="Times New Roman"/>
                          <w:sz w:val="20"/>
                          <w:szCs w:val="20"/>
                          <w:lang w:val="kk-KZ"/>
                        </w:rPr>
                        <w:t>Ақпараттарды қабылдаудың теңсіздіг</w:t>
                      </w:r>
                      <w:r w:rsidRPr="00715198">
                        <w:rPr>
                          <w:b/>
                          <w:sz w:val="20"/>
                          <w:szCs w:val="20"/>
                          <w:lang w:val="kk-KZ"/>
                        </w:rPr>
                        <w:t>і</w:t>
                      </w:r>
                    </w:p>
                  </w:txbxContent>
                </v:textbox>
              </v:roundrect>
            </w:pict>
          </mc:Fallback>
        </mc:AlternateContent>
      </w:r>
      <w:r w:rsidRPr="00257BDC">
        <w:rPr>
          <w:noProof/>
          <w:sz w:val="28"/>
          <w:szCs w:val="28"/>
          <w:lang w:eastAsia="ru-RU"/>
        </w:rPr>
        <mc:AlternateContent>
          <mc:Choice Requires="wps">
            <w:drawing>
              <wp:anchor distT="0" distB="0" distL="114300" distR="114300" simplePos="0" relativeHeight="251703296" behindDoc="0" locked="0" layoutInCell="1" allowOverlap="1" wp14:anchorId="20CF0FFE" wp14:editId="42A53DB8">
                <wp:simplePos x="0" y="0"/>
                <wp:positionH relativeFrom="column">
                  <wp:posOffset>5082126</wp:posOffset>
                </wp:positionH>
                <wp:positionV relativeFrom="paragraph">
                  <wp:posOffset>1894233</wp:posOffset>
                </wp:positionV>
                <wp:extent cx="182880" cy="628153"/>
                <wp:effectExtent l="19050" t="0" r="26670" b="38735"/>
                <wp:wrapNone/>
                <wp:docPr id="202" name="Стрелка вниз 202"/>
                <wp:cNvGraphicFramePr/>
                <a:graphic xmlns:a="http://schemas.openxmlformats.org/drawingml/2006/main">
                  <a:graphicData uri="http://schemas.microsoft.com/office/word/2010/wordprocessingShape">
                    <wps:wsp>
                      <wps:cNvSpPr/>
                      <wps:spPr>
                        <a:xfrm>
                          <a:off x="0" y="0"/>
                          <a:ext cx="182880" cy="628153"/>
                        </a:xfrm>
                        <a:prstGeom prst="down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46A3D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02" o:spid="_x0000_s1026" type="#_x0000_t67" style="position:absolute;margin-left:400.15pt;margin-top:149.15pt;width:14.4pt;height:49.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" adj="18456" fillcolor="#91bce3 [2164]" strokecolor="#5b9bd5 [3204]" strokeweight=".5pt">
                <v:fill color2="#7aaddd [2612]" rotate="t" colors="0 #b1cbe9;.5 #a3c1e5;1 #92b9e4" focus="100%" type="gradient">
                  <o:fill v:ext="view" type="gradientUnscaled"/>
                </v:fill>
              </v:shape>
            </w:pict>
          </mc:Fallback>
        </mc:AlternateContent>
      </w:r>
      <w:r w:rsidRPr="00257BDC">
        <w:rPr>
          <w:noProof/>
          <w:sz w:val="28"/>
          <w:szCs w:val="28"/>
          <w:lang w:eastAsia="ru-RU"/>
        </w:rPr>
        <mc:AlternateContent>
          <mc:Choice Requires="wps">
            <w:drawing>
              <wp:anchor distT="0" distB="0" distL="114300" distR="114300" simplePos="0" relativeHeight="251702272" behindDoc="0" locked="0" layoutInCell="1" allowOverlap="1" wp14:anchorId="583D8965" wp14:editId="4BCCC175">
                <wp:simplePos x="0" y="0"/>
                <wp:positionH relativeFrom="column">
                  <wp:posOffset>1034912</wp:posOffset>
                </wp:positionH>
                <wp:positionV relativeFrom="paragraph">
                  <wp:posOffset>1862427</wp:posOffset>
                </wp:positionV>
                <wp:extent cx="198783" cy="604300"/>
                <wp:effectExtent l="19050" t="0" r="10795" b="43815"/>
                <wp:wrapNone/>
                <wp:docPr id="196" name="Стрелка вниз 196"/>
                <wp:cNvGraphicFramePr/>
                <a:graphic xmlns:a="http://schemas.openxmlformats.org/drawingml/2006/main">
                  <a:graphicData uri="http://schemas.microsoft.com/office/word/2010/wordprocessingShape">
                    <wps:wsp>
                      <wps:cNvSpPr/>
                      <wps:spPr>
                        <a:xfrm>
                          <a:off x="0" y="0"/>
                          <a:ext cx="198783" cy="604300"/>
                        </a:xfrm>
                        <a:prstGeom prst="downArrow">
                          <a:avLst>
                            <a:gd name="adj1" fmla="val 44435"/>
                            <a:gd name="adj2" fmla="val 50000"/>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F630A9" id="Стрелка вниз 196" o:spid="_x0000_s1026" type="#_x0000_t67" style="position:absolute;margin-left:81.5pt;margin-top:146.65pt;width:15.65pt;height:47.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" adj="18047,6001" fillcolor="#91bce3 [2164]" strokecolor="#5b9bd5 [3204]" strokeweight=".5pt">
                <v:fill color2="#7aaddd [2612]" rotate="t" colors="0 #b1cbe9;.5 #a3c1e5;1 #92b9e4" focus="100%" type="gradient">
                  <o:fill v:ext="view" type="gradientUnscaled"/>
                </v:fill>
              </v:shape>
            </w:pict>
          </mc:Fallback>
        </mc:AlternateContent>
      </w:r>
      <w:r w:rsidRPr="00257BDC">
        <w:rPr>
          <w:rFonts w:ascii="Times New Roman" w:hAnsi="Times New Roman" w:cs="Times New Roman"/>
          <w:noProof/>
          <w:sz w:val="28"/>
          <w:szCs w:val="28"/>
          <w:lang w:eastAsia="ru-RU"/>
        </w:rPr>
        <w:drawing>
          <wp:inline distT="0" distB="0" distL="0" distR="0" wp14:anchorId="09267036" wp14:editId="22AB7EC4">
            <wp:extent cx="6162040" cy="2759103"/>
            <wp:effectExtent l="0" t="0" r="0" b="22225"/>
            <wp:docPr id="193" name="Схема 1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4C4C7C" w:rsidRPr="00257BDC" w:rsidRDefault="004C4C7C" w:rsidP="00E64163">
      <w:pPr>
        <w:widowControl w:val="0"/>
        <w:spacing w:after="0" w:line="240" w:lineRule="auto"/>
        <w:jc w:val="both"/>
        <w:rPr>
          <w:rFonts w:ascii="Times New Roman" w:hAnsi="Times New Roman" w:cs="Times New Roman"/>
          <w:sz w:val="28"/>
          <w:szCs w:val="28"/>
          <w:lang w:val="kk-KZ"/>
        </w:rPr>
      </w:pPr>
    </w:p>
    <w:p w:rsidR="004C4C7C" w:rsidRPr="00257BDC" w:rsidRDefault="004C4C7C" w:rsidP="00E64163">
      <w:pPr>
        <w:widowControl w:val="0"/>
        <w:spacing w:after="0" w:line="240" w:lineRule="auto"/>
        <w:jc w:val="both"/>
        <w:rPr>
          <w:rFonts w:ascii="Times New Roman" w:hAnsi="Times New Roman" w:cs="Times New Roman"/>
          <w:sz w:val="28"/>
          <w:szCs w:val="28"/>
          <w:lang w:val="kk-KZ"/>
        </w:rPr>
      </w:pPr>
    </w:p>
    <w:p w:rsidR="005F1824" w:rsidRPr="00257BDC" w:rsidRDefault="005F1824" w:rsidP="00E64163">
      <w:pPr>
        <w:widowControl w:val="0"/>
        <w:spacing w:after="0" w:line="240" w:lineRule="auto"/>
        <w:jc w:val="center"/>
        <w:rPr>
          <w:rFonts w:ascii="Times New Roman" w:hAnsi="Times New Roman" w:cs="Times New Roman"/>
          <w:sz w:val="28"/>
          <w:szCs w:val="28"/>
          <w:lang w:val="kk-KZ"/>
        </w:rPr>
      </w:pPr>
    </w:p>
    <w:p w:rsidR="004C4C7C" w:rsidRPr="00257BDC" w:rsidRDefault="000A17F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4</w:t>
      </w:r>
      <w:r w:rsidR="004C4C7C" w:rsidRPr="00257BDC">
        <w:rPr>
          <w:rFonts w:ascii="Times New Roman" w:hAnsi="Times New Roman" w:cs="Times New Roman"/>
          <w:sz w:val="28"/>
          <w:szCs w:val="28"/>
          <w:lang w:val="kk-KZ"/>
        </w:rPr>
        <w:t xml:space="preserve"> – Капитал құрылымы теорияларын әзірлеуде ескерілген нақты жағдайлар</w:t>
      </w:r>
    </w:p>
    <w:p w:rsidR="005F1824" w:rsidRPr="00257BDC" w:rsidRDefault="005F1824" w:rsidP="00E64163">
      <w:pPr>
        <w:widowControl w:val="0"/>
        <w:spacing w:after="0" w:line="240" w:lineRule="auto"/>
        <w:jc w:val="center"/>
        <w:rPr>
          <w:rFonts w:ascii="Times New Roman" w:hAnsi="Times New Roman" w:cs="Times New Roman"/>
          <w:sz w:val="28"/>
          <w:szCs w:val="28"/>
          <w:lang w:val="kk-KZ"/>
        </w:rPr>
      </w:pPr>
    </w:p>
    <w:p w:rsidR="00106BA0" w:rsidRPr="00257BDC" w:rsidRDefault="004C4C7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w:t>
      </w:r>
      <w:r w:rsidR="00AC01DA" w:rsidRPr="00257BDC">
        <w:rPr>
          <w:rFonts w:ascii="Times New Roman" w:hAnsi="Times New Roman" w:cs="Times New Roman"/>
          <w:sz w:val="28"/>
          <w:szCs w:val="28"/>
          <w:lang w:val="kk-KZ"/>
        </w:rPr>
        <w:t>– [3</w:t>
      </w:r>
      <w:r w:rsidR="00A876AC"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xml:space="preserve">] </w:t>
      </w:r>
      <w:r w:rsidR="00E64163" w:rsidRPr="00257BDC">
        <w:rPr>
          <w:rFonts w:ascii="Times New Roman" w:hAnsi="Times New Roman" w:cs="Times New Roman"/>
          <w:sz w:val="28"/>
          <w:szCs w:val="28"/>
          <w:lang w:val="kk-KZ"/>
        </w:rPr>
        <w:t>әдебиет</w:t>
      </w:r>
      <w:r w:rsidR="005F1824" w:rsidRPr="00257BDC">
        <w:rPr>
          <w:rFonts w:ascii="Times New Roman" w:hAnsi="Times New Roman" w:cs="Times New Roman"/>
          <w:sz w:val="28"/>
          <w:szCs w:val="28"/>
          <w:lang w:val="kk-KZ"/>
        </w:rPr>
        <w:t xml:space="preserve"> негізінде автормен әзірленген</w:t>
      </w:r>
    </w:p>
    <w:p w:rsidR="005F1824" w:rsidRPr="00257BDC" w:rsidRDefault="005F1824" w:rsidP="00E64163">
      <w:pPr>
        <w:widowControl w:val="0"/>
        <w:spacing w:after="0" w:line="240" w:lineRule="auto"/>
        <w:ind w:firstLine="567"/>
        <w:jc w:val="both"/>
        <w:rPr>
          <w:rFonts w:ascii="Times New Roman" w:hAnsi="Times New Roman" w:cs="Times New Roman"/>
          <w:sz w:val="28"/>
          <w:szCs w:val="28"/>
          <w:lang w:val="kk-KZ"/>
        </w:rPr>
      </w:pPr>
    </w:p>
    <w:p w:rsidR="004C4C7C" w:rsidRPr="00257BDC" w:rsidRDefault="004C4C7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Жоғарыдағы </w:t>
      </w:r>
      <w:r w:rsidR="00EE4682"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-суретте берілгендей, қарыздық құрал шығаратын кезде оның құны агенттік, қаржылық дағдарыс шығындарымен байланысты болады, бұл </w:t>
      </w:r>
      <w:r w:rsidRPr="00257BDC">
        <w:rPr>
          <w:rFonts w:ascii="Times New Roman" w:hAnsi="Times New Roman" w:cs="Times New Roman"/>
          <w:sz w:val="28"/>
          <w:szCs w:val="28"/>
          <w:lang w:val="kk-KZ"/>
        </w:rPr>
        <w:lastRenderedPageBreak/>
        <w:t>бағалы қағаздар шығарылымын оңтайландыруға әсер етеді. Ақпараттық асимметрияға келетін болсақ, оның нарықтық уақыт теориясының алғашқы нұсқасына қатыстылығы бар.</w:t>
      </w:r>
    </w:p>
    <w:p w:rsidR="006E4F89" w:rsidRPr="00257BDC" w:rsidRDefault="00DC536B"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Қаржылық дағдарыс кезінде </w:t>
      </w:r>
      <w:r w:rsidRPr="00257BDC">
        <w:rPr>
          <w:rStyle w:val="ezkurwreuab5ozgtqnkl"/>
          <w:rFonts w:ascii="Times New Roman" w:hAnsi="Times New Roman" w:cs="Times New Roman"/>
          <w:sz w:val="28"/>
          <w:szCs w:val="28"/>
          <w:lang w:val="kk-KZ"/>
        </w:rPr>
        <w:t>Директорлар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кеңесінің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рөлі, оның маңыздылығы арта түседі, сондықтан осы бағытта зерттеу жүргізген ғалымдар </w:t>
      </w:r>
      <w:r w:rsidR="006140C1" w:rsidRPr="00257BDC">
        <w:rPr>
          <w:rStyle w:val="ezkurwreuab5ozgtqnkl"/>
          <w:rFonts w:ascii="Times New Roman" w:hAnsi="Times New Roman" w:cs="Times New Roman"/>
          <w:sz w:val="28"/>
          <w:szCs w:val="28"/>
          <w:lang w:val="kk-KZ"/>
        </w:rPr>
        <w:t>агенттік теорияны әзірлеге</w:t>
      </w:r>
      <w:r w:rsidRPr="00257BDC">
        <w:rPr>
          <w:rStyle w:val="ezkurwreuab5ozgtqnkl"/>
          <w:rFonts w:ascii="Times New Roman" w:hAnsi="Times New Roman" w:cs="Times New Roman"/>
          <w:sz w:val="28"/>
          <w:szCs w:val="28"/>
          <w:lang w:val="kk-KZ"/>
        </w:rPr>
        <w:t>н</w:t>
      </w:r>
      <w:r w:rsidR="00957838" w:rsidRPr="00257BDC">
        <w:rPr>
          <w:rStyle w:val="ezkurwreuab5ozgtqnkl"/>
          <w:rFonts w:ascii="Times New Roman" w:hAnsi="Times New Roman" w:cs="Times New Roman"/>
          <w:sz w:val="28"/>
          <w:szCs w:val="28"/>
          <w:lang w:val="kk-KZ"/>
        </w:rPr>
        <w:t xml:space="preserve">.  </w:t>
      </w:r>
      <w:r w:rsidR="003652E0" w:rsidRPr="00257BDC">
        <w:rPr>
          <w:rStyle w:val="ezkurwreuab5ozgtqnkl"/>
          <w:rFonts w:ascii="Times New Roman" w:hAnsi="Times New Roman" w:cs="Times New Roman"/>
          <w:sz w:val="28"/>
          <w:szCs w:val="28"/>
          <w:lang w:val="kk-KZ"/>
        </w:rPr>
        <w:t xml:space="preserve">Атап айтқанда, </w:t>
      </w:r>
      <w:r w:rsidR="00855EDF" w:rsidRPr="00257BDC">
        <w:rPr>
          <w:rStyle w:val="ezkurwreuab5ozgtqnkl"/>
          <w:rFonts w:ascii="Times New Roman" w:hAnsi="Times New Roman" w:cs="Times New Roman"/>
          <w:sz w:val="28"/>
          <w:szCs w:val="28"/>
          <w:lang w:val="kk-KZ"/>
        </w:rPr>
        <w:t>Майкл Дженсен мен</w:t>
      </w:r>
      <w:r w:rsidR="00855EDF" w:rsidRPr="00257BDC">
        <w:rPr>
          <w:rFonts w:ascii="Times New Roman" w:hAnsi="Times New Roman" w:cs="Times New Roman"/>
          <w:sz w:val="28"/>
          <w:szCs w:val="28"/>
          <w:lang w:val="kk-KZ"/>
        </w:rPr>
        <w:t xml:space="preserve"> </w:t>
      </w:r>
      <w:r w:rsidR="00855EDF" w:rsidRPr="00257BDC">
        <w:rPr>
          <w:rStyle w:val="ezkurwreuab5ozgtqnkl"/>
          <w:rFonts w:ascii="Times New Roman" w:hAnsi="Times New Roman" w:cs="Times New Roman"/>
          <w:sz w:val="28"/>
          <w:szCs w:val="28"/>
          <w:lang w:val="kk-KZ"/>
        </w:rPr>
        <w:t>Уильям</w:t>
      </w:r>
      <w:r w:rsidR="00855EDF" w:rsidRPr="00257BDC">
        <w:rPr>
          <w:rFonts w:ascii="Times New Roman" w:hAnsi="Times New Roman" w:cs="Times New Roman"/>
          <w:sz w:val="28"/>
          <w:szCs w:val="28"/>
          <w:lang w:val="kk-KZ"/>
        </w:rPr>
        <w:t xml:space="preserve"> </w:t>
      </w:r>
      <w:r w:rsidR="00855EDF" w:rsidRPr="00257BDC">
        <w:rPr>
          <w:rStyle w:val="ezkurwreuab5ozgtqnkl"/>
          <w:rFonts w:ascii="Times New Roman" w:hAnsi="Times New Roman" w:cs="Times New Roman"/>
          <w:sz w:val="28"/>
          <w:szCs w:val="28"/>
          <w:lang w:val="kk-KZ"/>
        </w:rPr>
        <w:t xml:space="preserve">Меклинг компанияны басқарушы тараптар мен </w:t>
      </w:r>
      <w:r w:rsidR="003652E0" w:rsidRPr="00257BDC">
        <w:rPr>
          <w:rStyle w:val="ezkurwreuab5ozgtqnkl"/>
          <w:rFonts w:ascii="Times New Roman" w:hAnsi="Times New Roman" w:cs="Times New Roman"/>
          <w:sz w:val="28"/>
          <w:szCs w:val="28"/>
          <w:lang w:val="kk-KZ"/>
        </w:rPr>
        <w:t xml:space="preserve">оның </w:t>
      </w:r>
      <w:r w:rsidR="00855EDF" w:rsidRPr="00257BDC">
        <w:rPr>
          <w:rStyle w:val="ezkurwreuab5ozgtqnkl"/>
          <w:rFonts w:ascii="Times New Roman" w:hAnsi="Times New Roman" w:cs="Times New Roman"/>
          <w:sz w:val="28"/>
          <w:szCs w:val="28"/>
          <w:lang w:val="kk-KZ"/>
        </w:rPr>
        <w:t>инвесторлар</w:t>
      </w:r>
      <w:r w:rsidR="003652E0" w:rsidRPr="00257BDC">
        <w:rPr>
          <w:rStyle w:val="ezkurwreuab5ozgtqnkl"/>
          <w:rFonts w:ascii="Times New Roman" w:hAnsi="Times New Roman" w:cs="Times New Roman"/>
          <w:sz w:val="28"/>
          <w:szCs w:val="28"/>
          <w:lang w:val="kk-KZ"/>
        </w:rPr>
        <w:t>ы арасында болатын мүдделер қақтығысын шешу тұрғысынан ұсынған</w:t>
      </w:r>
      <w:r w:rsidR="00957838" w:rsidRPr="00257BDC">
        <w:rPr>
          <w:rStyle w:val="ezkurwreuab5ozgtqnkl"/>
          <w:rFonts w:ascii="Times New Roman" w:hAnsi="Times New Roman" w:cs="Times New Roman"/>
          <w:sz w:val="28"/>
          <w:szCs w:val="28"/>
          <w:lang w:val="kk-KZ"/>
        </w:rPr>
        <w:t xml:space="preserve">. </w:t>
      </w:r>
      <w:r w:rsidR="00855EDF" w:rsidRPr="00257BDC">
        <w:rPr>
          <w:rStyle w:val="ezkurwreuab5ozgtqnkl"/>
          <w:rFonts w:ascii="Times New Roman" w:hAnsi="Times New Roman" w:cs="Times New Roman"/>
          <w:sz w:val="28"/>
          <w:szCs w:val="28"/>
          <w:lang w:val="kk-KZ"/>
        </w:rPr>
        <w:t>Олар б</w:t>
      </w:r>
      <w:r w:rsidR="00957838" w:rsidRPr="00257BDC">
        <w:rPr>
          <w:rStyle w:val="ezkurwreuab5ozgtqnkl"/>
          <w:rFonts w:ascii="Times New Roman" w:hAnsi="Times New Roman" w:cs="Times New Roman"/>
          <w:sz w:val="28"/>
          <w:szCs w:val="28"/>
          <w:lang w:val="kk-KZ"/>
        </w:rPr>
        <w:t>ұл</w:t>
      </w:r>
      <w:r w:rsidR="003652E0" w:rsidRPr="00257BDC">
        <w:rPr>
          <w:rStyle w:val="ezkurwreuab5ozgtqnkl"/>
          <w:rFonts w:ascii="Times New Roman" w:hAnsi="Times New Roman" w:cs="Times New Roman"/>
          <w:sz w:val="28"/>
          <w:szCs w:val="28"/>
          <w:lang w:val="kk-KZ"/>
        </w:rPr>
        <w:t xml:space="preserve"> теорияда Директорлар</w:t>
      </w:r>
      <w:r w:rsidR="003652E0" w:rsidRPr="00257BDC">
        <w:rPr>
          <w:rFonts w:ascii="Times New Roman" w:hAnsi="Times New Roman" w:cs="Times New Roman"/>
          <w:sz w:val="28"/>
          <w:szCs w:val="28"/>
          <w:lang w:val="kk-KZ"/>
        </w:rPr>
        <w:t xml:space="preserve"> </w:t>
      </w:r>
      <w:r w:rsidR="003652E0" w:rsidRPr="00257BDC">
        <w:rPr>
          <w:rStyle w:val="ezkurwreuab5ozgtqnkl"/>
          <w:rFonts w:ascii="Times New Roman" w:hAnsi="Times New Roman" w:cs="Times New Roman"/>
          <w:sz w:val="28"/>
          <w:szCs w:val="28"/>
          <w:lang w:val="kk-KZ"/>
        </w:rPr>
        <w:t>кеңесін</w:t>
      </w:r>
      <w:r w:rsidR="00957838" w:rsidRPr="00257BDC">
        <w:rPr>
          <w:rStyle w:val="ezkurwreuab5ozgtqnkl"/>
          <w:rFonts w:ascii="Times New Roman" w:hAnsi="Times New Roman" w:cs="Times New Roman"/>
          <w:sz w:val="28"/>
          <w:szCs w:val="28"/>
          <w:lang w:val="kk-KZ"/>
        </w:rPr>
        <w:t xml:space="preserve"> инвесторлар мен </w:t>
      </w:r>
      <w:r w:rsidR="003652E0" w:rsidRPr="00257BDC">
        <w:rPr>
          <w:rStyle w:val="ezkurwreuab5ozgtqnkl"/>
          <w:rFonts w:ascii="Times New Roman" w:hAnsi="Times New Roman" w:cs="Times New Roman"/>
          <w:sz w:val="28"/>
          <w:szCs w:val="28"/>
          <w:lang w:val="kk-KZ"/>
        </w:rPr>
        <w:t>стратегиялық</w:t>
      </w:r>
      <w:r w:rsidR="003652E0" w:rsidRPr="00257BDC">
        <w:rPr>
          <w:rFonts w:ascii="Times New Roman" w:eastAsia="Times New Roman" w:hAnsi="Times New Roman" w:cs="Times New Roman"/>
          <w:sz w:val="28"/>
          <w:szCs w:val="28"/>
          <w:lang w:val="kk-KZ" w:eastAsia="ru-RU"/>
        </w:rPr>
        <w:t xml:space="preserve"> </w:t>
      </w:r>
      <w:r w:rsidR="00855EDF" w:rsidRPr="00257BDC">
        <w:rPr>
          <w:rFonts w:ascii="Times New Roman" w:eastAsia="Times New Roman" w:hAnsi="Times New Roman" w:cs="Times New Roman"/>
          <w:sz w:val="28"/>
          <w:szCs w:val="28"/>
          <w:lang w:val="kk-KZ" w:eastAsia="ru-RU"/>
        </w:rPr>
        <w:t>шешім қабылдау өкілеттігі бар</w:t>
      </w:r>
      <w:r w:rsidR="00855EDF" w:rsidRPr="00257BDC">
        <w:rPr>
          <w:rFonts w:ascii="Times New Roman" w:eastAsia="Times New Roman" w:hAnsi="Times New Roman" w:cs="Times New Roman"/>
          <w:sz w:val="24"/>
          <w:szCs w:val="24"/>
          <w:lang w:val="kk-KZ" w:eastAsia="ru-RU"/>
        </w:rPr>
        <w:t xml:space="preserve"> </w:t>
      </w:r>
      <w:r w:rsidR="00957838" w:rsidRPr="00257BDC">
        <w:rPr>
          <w:rStyle w:val="ezkurwreuab5ozgtqnkl"/>
          <w:rFonts w:ascii="Times New Roman" w:hAnsi="Times New Roman" w:cs="Times New Roman"/>
          <w:sz w:val="28"/>
          <w:szCs w:val="28"/>
          <w:lang w:val="kk-KZ"/>
        </w:rPr>
        <w:t>компанияны басқарушы тараптар арасында  агенттік мәселелерді еңсеру құралы ретінде</w:t>
      </w:r>
      <w:r w:rsidR="003652E0" w:rsidRPr="00257BDC">
        <w:rPr>
          <w:rStyle w:val="ezkurwreuab5ozgtqnkl"/>
          <w:rFonts w:ascii="Times New Roman" w:hAnsi="Times New Roman" w:cs="Times New Roman"/>
          <w:sz w:val="28"/>
          <w:szCs w:val="28"/>
          <w:lang w:val="kk-KZ"/>
        </w:rPr>
        <w:t xml:space="preserve"> қарастырған</w:t>
      </w:r>
      <w:r w:rsidR="006140C1" w:rsidRPr="00257BDC">
        <w:rPr>
          <w:rStyle w:val="ezkurwreuab5ozgtqnkl"/>
          <w:rFonts w:ascii="Times New Roman" w:hAnsi="Times New Roman" w:cs="Times New Roman"/>
          <w:sz w:val="28"/>
          <w:szCs w:val="28"/>
          <w:lang w:val="kk-KZ"/>
        </w:rPr>
        <w:t xml:space="preserve"> [</w:t>
      </w:r>
      <w:r w:rsidR="00A876AC" w:rsidRPr="00257BDC">
        <w:rPr>
          <w:rStyle w:val="ezkurwreuab5ozgtqnkl"/>
          <w:rFonts w:ascii="Times New Roman" w:hAnsi="Times New Roman" w:cs="Times New Roman"/>
          <w:sz w:val="28"/>
          <w:szCs w:val="28"/>
          <w:lang w:val="kk-KZ"/>
        </w:rPr>
        <w:t>37</w:t>
      </w:r>
      <w:r w:rsidR="006140C1" w:rsidRPr="00257BDC">
        <w:rPr>
          <w:rStyle w:val="ezkurwreuab5ozgtqnkl"/>
          <w:rFonts w:ascii="Times New Roman" w:hAnsi="Times New Roman" w:cs="Times New Roman"/>
          <w:sz w:val="28"/>
          <w:szCs w:val="28"/>
          <w:lang w:val="kk-KZ"/>
        </w:rPr>
        <w:t>]</w:t>
      </w:r>
      <w:r w:rsidR="003652E0" w:rsidRPr="00257BDC">
        <w:rPr>
          <w:rStyle w:val="ezkurwreuab5ozgtqnkl"/>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Бұл ретте Директорлар</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 xml:space="preserve">кеңесі,  компанияны басқарушы тараптардың </w:t>
      </w:r>
      <w:r w:rsidR="006E4F89" w:rsidRPr="00257BDC">
        <w:rPr>
          <w:rFonts w:ascii="Times New Roman" w:hAnsi="Times New Roman" w:cs="Times New Roman"/>
          <w:sz w:val="28"/>
          <w:szCs w:val="28"/>
          <w:lang w:val="kk-KZ"/>
        </w:rPr>
        <w:t>іс-</w:t>
      </w:r>
      <w:r w:rsidR="006E4F89" w:rsidRPr="00257BDC">
        <w:rPr>
          <w:rStyle w:val="ezkurwreuab5ozgtqnkl"/>
          <w:rFonts w:ascii="Times New Roman" w:hAnsi="Times New Roman" w:cs="Times New Roman"/>
          <w:sz w:val="28"/>
          <w:szCs w:val="28"/>
          <w:lang w:val="kk-KZ"/>
        </w:rPr>
        <w:t>әрекеттеріне</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бақылау жүргізу негізінде</w:t>
      </w:r>
      <w:r w:rsidR="006E4F89" w:rsidRPr="00257BDC">
        <w:rPr>
          <w:rStyle w:val="ezkurwreuab5ozgtqnkl"/>
          <w:lang w:val="kk-KZ"/>
        </w:rPr>
        <w:t xml:space="preserve"> </w:t>
      </w:r>
      <w:r w:rsidR="006E4F89" w:rsidRPr="00257BDC">
        <w:rPr>
          <w:rFonts w:ascii="Times New Roman" w:hAnsi="Times New Roman" w:cs="Times New Roman"/>
          <w:sz w:val="28"/>
          <w:szCs w:val="28"/>
          <w:lang w:val="kk-KZ"/>
        </w:rPr>
        <w:t xml:space="preserve">агенттік шығындарға жол бермеу үшін олардың кейбір қимылдарын реттеп отырады. Себебі олардағы </w:t>
      </w:r>
      <w:r w:rsidR="006E4F89" w:rsidRPr="00257BDC">
        <w:rPr>
          <w:rStyle w:val="ezkurwreuab5ozgtqnkl"/>
          <w:rFonts w:ascii="Times New Roman" w:hAnsi="Times New Roman" w:cs="Times New Roman"/>
          <w:sz w:val="28"/>
          <w:szCs w:val="28"/>
          <w:lang w:val="kk-KZ"/>
        </w:rPr>
        <w:t>ақпарат</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пен</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байланыстар басқарушы менеджерлердің</w:t>
      </w:r>
      <w:r w:rsidR="006E4F89" w:rsidRPr="00257BDC">
        <w:rPr>
          <w:rStyle w:val="ezkurwreuab5ozgtqnkl"/>
          <w:lang w:val="kk-KZ"/>
        </w:rPr>
        <w:t xml:space="preserve"> </w:t>
      </w:r>
      <w:r w:rsidR="006E4F89" w:rsidRPr="00257BDC">
        <w:rPr>
          <w:rStyle w:val="ezkurwreuab5ozgtqnkl"/>
          <w:rFonts w:ascii="Times New Roman" w:hAnsi="Times New Roman" w:cs="Times New Roman"/>
          <w:sz w:val="28"/>
          <w:szCs w:val="28"/>
          <w:lang w:val="kk-KZ"/>
        </w:rPr>
        <w:t>өз</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міндеттерін</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тиімді</w:t>
      </w:r>
      <w:r w:rsidR="006E4F89" w:rsidRPr="00257BDC">
        <w:rPr>
          <w:rFonts w:ascii="Times New Roman" w:hAnsi="Times New Roman" w:cs="Times New Roman"/>
          <w:sz w:val="28"/>
          <w:szCs w:val="28"/>
          <w:lang w:val="kk-KZ"/>
        </w:rPr>
        <w:t xml:space="preserve"> </w:t>
      </w:r>
      <w:r w:rsidR="006E4F89" w:rsidRPr="00257BDC">
        <w:rPr>
          <w:rStyle w:val="ezkurwreuab5ozgtqnkl"/>
          <w:rFonts w:ascii="Times New Roman" w:hAnsi="Times New Roman" w:cs="Times New Roman"/>
          <w:sz w:val="28"/>
          <w:szCs w:val="28"/>
          <w:lang w:val="kk-KZ"/>
        </w:rPr>
        <w:t xml:space="preserve">орындауын және оңтайлы шешімдер қабылдауын қолайлы етеді. </w:t>
      </w:r>
    </w:p>
    <w:p w:rsidR="000371D6" w:rsidRPr="00257BDC" w:rsidRDefault="00300E9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Теориялардың негізгі идеяларына ж</w:t>
      </w:r>
      <w:r w:rsidR="000371D6" w:rsidRPr="00257BDC">
        <w:rPr>
          <w:rFonts w:ascii="Times New Roman" w:hAnsi="Times New Roman" w:cs="Times New Roman"/>
          <w:sz w:val="28"/>
          <w:szCs w:val="28"/>
          <w:lang w:val="kk-KZ"/>
        </w:rPr>
        <w:t xml:space="preserve">еке-жеке тоқталатын болсақ, қазіргі заманғы корпоративтік капитал құрылымының негізгі теорияларының бірі – ол компромисс теориясы. </w:t>
      </w:r>
      <w:r w:rsidRPr="00257BDC">
        <w:rPr>
          <w:rFonts w:ascii="Times New Roman" w:hAnsi="Times New Roman" w:cs="Times New Roman"/>
          <w:sz w:val="28"/>
          <w:szCs w:val="28"/>
          <w:lang w:val="kk-KZ"/>
        </w:rPr>
        <w:t xml:space="preserve">Ал бұл компромисс теориясы 1963 жылғы Модильяни мен Миллердің еңбегіне негізделген, ол олардың атақты негізгі жұмыстарын қайта қарау арқылы әзірленген. </w:t>
      </w:r>
      <w:r w:rsidR="000371D6" w:rsidRPr="00257BDC">
        <w:rPr>
          <w:rFonts w:ascii="Times New Roman" w:hAnsi="Times New Roman" w:cs="Times New Roman"/>
          <w:sz w:val="28"/>
          <w:szCs w:val="28"/>
          <w:lang w:val="kk-KZ"/>
        </w:rPr>
        <w:t xml:space="preserve">Осы теорияда бағалы қағаздарды шығару туралы шешім қабылдау компанияның капитал құрылымын оңтайлы деңгейге жеткізеді деген тұжырымдама жатыр. </w:t>
      </w:r>
      <w:r w:rsidR="005F6428" w:rsidRPr="00257BDC">
        <w:rPr>
          <w:rFonts w:ascii="Times New Roman" w:hAnsi="Times New Roman" w:cs="Times New Roman"/>
          <w:sz w:val="28"/>
          <w:szCs w:val="28"/>
          <w:lang w:val="kk-KZ"/>
        </w:rPr>
        <w:t>4</w:t>
      </w:r>
      <w:r w:rsidR="000371D6" w:rsidRPr="00257BDC">
        <w:rPr>
          <w:rFonts w:ascii="Times New Roman" w:hAnsi="Times New Roman" w:cs="Times New Roman"/>
          <w:sz w:val="28"/>
          <w:szCs w:val="28"/>
          <w:lang w:val="kk-KZ"/>
        </w:rPr>
        <w:t xml:space="preserve">-суретте көрсетілгендей, нақты жағдайлардың бірі болып табылатын агенттік шығындар, сонымен бірге банкроттық –  бұлар шекті шығыстар ретінде қарастырылады. </w:t>
      </w:r>
      <w:r w:rsidR="00B0432A" w:rsidRPr="00257BDC">
        <w:rPr>
          <w:rFonts w:ascii="Times New Roman" w:hAnsi="Times New Roman" w:cs="Times New Roman"/>
          <w:sz w:val="28"/>
          <w:szCs w:val="28"/>
          <w:lang w:val="kk-KZ"/>
        </w:rPr>
        <w:t>Ал қарыздарға салынатын салықтық қалқан</w:t>
      </w:r>
      <w:r w:rsidR="000371D6" w:rsidRPr="00257BDC">
        <w:rPr>
          <w:rFonts w:ascii="Times New Roman" w:hAnsi="Times New Roman" w:cs="Times New Roman"/>
          <w:sz w:val="28"/>
          <w:szCs w:val="28"/>
          <w:lang w:val="kk-KZ"/>
        </w:rPr>
        <w:t xml:space="preserve"> және бос ақша ағынының төмендеуі секілді мәселелер қарыздың пайдасы санатында. Осы қарыздың шекті шығыстары мен пайдасы арасындағ</w:t>
      </w:r>
      <w:r w:rsidR="003853B7" w:rsidRPr="00257BDC">
        <w:rPr>
          <w:rFonts w:ascii="Times New Roman" w:hAnsi="Times New Roman" w:cs="Times New Roman"/>
          <w:sz w:val="28"/>
          <w:szCs w:val="28"/>
          <w:lang w:val="kk-KZ"/>
        </w:rPr>
        <w:t>ы компроми</w:t>
      </w:r>
      <w:r w:rsidR="00DE34F0" w:rsidRPr="00257BDC">
        <w:rPr>
          <w:rFonts w:ascii="Times New Roman" w:hAnsi="Times New Roman" w:cs="Times New Roman"/>
          <w:sz w:val="28"/>
          <w:szCs w:val="28"/>
          <w:lang w:val="kk-KZ"/>
        </w:rPr>
        <w:t xml:space="preserve">сс арқылы анықталады. </w:t>
      </w:r>
      <w:r w:rsidR="000371D6" w:rsidRPr="00257BDC">
        <w:rPr>
          <w:rFonts w:ascii="Times New Roman" w:hAnsi="Times New Roman" w:cs="Times New Roman"/>
          <w:sz w:val="28"/>
          <w:szCs w:val="28"/>
          <w:lang w:val="kk-KZ"/>
        </w:rPr>
        <w:t>Қысқаша</w:t>
      </w:r>
      <w:r w:rsidR="003853B7" w:rsidRPr="00257BDC">
        <w:rPr>
          <w:rFonts w:ascii="Times New Roman" w:hAnsi="Times New Roman" w:cs="Times New Roman"/>
          <w:sz w:val="28"/>
          <w:szCs w:val="28"/>
          <w:lang w:val="kk-KZ"/>
        </w:rPr>
        <w:t xml:space="preserve"> </w:t>
      </w:r>
      <w:r w:rsidR="000371D6" w:rsidRPr="00257BDC">
        <w:rPr>
          <w:rFonts w:ascii="Times New Roman" w:hAnsi="Times New Roman" w:cs="Times New Roman"/>
          <w:sz w:val="28"/>
          <w:szCs w:val="28"/>
          <w:lang w:val="kk-KZ"/>
        </w:rPr>
        <w:t>айтқанда, қарыздық қаржыландырудан болатын пайданы оның шығындарына қарсы құрбан ете отырып, қарыздың оңтайлы деңгейін таңдайды. Қарыздық құралдың оңтайлы деңгейі қарыздың қосымша бірлігінің шекті шығындары оның пайд</w:t>
      </w:r>
      <w:r w:rsidR="00221376" w:rsidRPr="00257BDC">
        <w:rPr>
          <w:rFonts w:ascii="Times New Roman" w:hAnsi="Times New Roman" w:cs="Times New Roman"/>
          <w:sz w:val="28"/>
          <w:szCs w:val="28"/>
          <w:lang w:val="kk-KZ"/>
        </w:rPr>
        <w:t>а</w:t>
      </w:r>
      <w:r w:rsidR="00A876AC" w:rsidRPr="00257BDC">
        <w:rPr>
          <w:rFonts w:ascii="Times New Roman" w:hAnsi="Times New Roman" w:cs="Times New Roman"/>
          <w:sz w:val="28"/>
          <w:szCs w:val="28"/>
          <w:lang w:val="kk-KZ"/>
        </w:rPr>
        <w:t>сына тең болғанда қол жетеді [36</w:t>
      </w:r>
      <w:r w:rsidR="00131D91" w:rsidRPr="00257BDC">
        <w:rPr>
          <w:rFonts w:ascii="Times New Roman" w:hAnsi="Times New Roman" w:cs="Times New Roman"/>
          <w:sz w:val="28"/>
          <w:szCs w:val="28"/>
          <w:lang w:val="kk-KZ"/>
        </w:rPr>
        <w:t>,</w:t>
      </w:r>
      <w:r w:rsidR="000371D6" w:rsidRPr="00257BDC">
        <w:rPr>
          <w:rFonts w:ascii="Times New Roman" w:hAnsi="Times New Roman" w:cs="Times New Roman"/>
          <w:sz w:val="28"/>
          <w:szCs w:val="28"/>
          <w:lang w:val="kk-KZ"/>
        </w:rPr>
        <w:t xml:space="preserve"> </w:t>
      </w:r>
      <w:r w:rsidR="000371D6" w:rsidRPr="00257BDC">
        <w:rPr>
          <w:rFonts w:ascii="Times New Roman" w:hAnsi="Times New Roman" w:cs="Times New Roman"/>
          <w:sz w:val="28"/>
          <w:szCs w:val="28"/>
          <w:shd w:val="clear" w:color="auto" w:fill="FFFFFF"/>
          <w:lang w:val="kk-KZ"/>
        </w:rPr>
        <w:t>p. 499-500</w:t>
      </w:r>
      <w:r w:rsidR="000371D6" w:rsidRPr="00257BDC">
        <w:rPr>
          <w:rFonts w:ascii="Times New Roman" w:hAnsi="Times New Roman" w:cs="Times New Roman"/>
          <w:sz w:val="28"/>
          <w:szCs w:val="28"/>
          <w:lang w:val="kk-KZ"/>
        </w:rPr>
        <w:t>]. Мұндағы қарыздық қаржыландырудан болатын пайда  Модильяни мен Миллер пайымдамасы бойынша салық салынатын базадан пайыздарды</w:t>
      </w:r>
      <w:r w:rsidR="00131D91" w:rsidRPr="00257BDC">
        <w:rPr>
          <w:rFonts w:ascii="Times New Roman" w:hAnsi="Times New Roman" w:cs="Times New Roman"/>
          <w:sz w:val="28"/>
          <w:szCs w:val="28"/>
          <w:lang w:val="kk-KZ"/>
        </w:rPr>
        <w:t xml:space="preserve"> шегеру мүмкіндігі айтылады</w:t>
      </w:r>
      <w:r w:rsidR="000371D6" w:rsidRPr="00257BDC">
        <w:rPr>
          <w:rFonts w:ascii="Times New Roman" w:hAnsi="Times New Roman" w:cs="Times New Roman"/>
          <w:sz w:val="28"/>
          <w:szCs w:val="28"/>
          <w:lang w:val="kk-KZ"/>
        </w:rPr>
        <w:t>.</w:t>
      </w:r>
    </w:p>
    <w:p w:rsidR="000371D6" w:rsidRPr="00257BDC" w:rsidRDefault="008B3B0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Алдында айтылып кеткендей, к</w:t>
      </w:r>
      <w:r w:rsidR="000371D6" w:rsidRPr="00257BDC">
        <w:rPr>
          <w:rFonts w:ascii="Times New Roman" w:hAnsi="Times New Roman" w:cs="Times New Roman"/>
          <w:sz w:val="28"/>
          <w:szCs w:val="28"/>
          <w:lang w:val="kk-KZ"/>
        </w:rPr>
        <w:t>омпромисс</w:t>
      </w:r>
      <w:r w:rsidR="000371D6" w:rsidRPr="00257BDC">
        <w:rPr>
          <w:rFonts w:ascii="Times New Roman" w:hAnsi="Times New Roman" w:cs="Times New Roman"/>
          <w:color w:val="FF0000"/>
          <w:sz w:val="28"/>
          <w:szCs w:val="28"/>
          <w:lang w:val="kk-KZ"/>
        </w:rPr>
        <w:t xml:space="preserve"> </w:t>
      </w:r>
      <w:r w:rsidR="000371D6" w:rsidRPr="00257BDC">
        <w:rPr>
          <w:rFonts w:ascii="Times New Roman" w:hAnsi="Times New Roman" w:cs="Times New Roman"/>
          <w:sz w:val="28"/>
          <w:szCs w:val="28"/>
          <w:lang w:val="kk-KZ"/>
        </w:rPr>
        <w:t>теориясының статикалық және динамикалық деп аталатын екі модификацияланған түр</w:t>
      </w:r>
      <w:r w:rsidRPr="00257BDC">
        <w:rPr>
          <w:rFonts w:ascii="Times New Roman" w:hAnsi="Times New Roman" w:cs="Times New Roman"/>
          <w:sz w:val="28"/>
          <w:szCs w:val="28"/>
          <w:lang w:val="kk-KZ"/>
        </w:rPr>
        <w:t>лер</w:t>
      </w:r>
      <w:r w:rsidR="000371D6" w:rsidRPr="00257BDC">
        <w:rPr>
          <w:rFonts w:ascii="Times New Roman" w:hAnsi="Times New Roman" w:cs="Times New Roman"/>
          <w:sz w:val="28"/>
          <w:szCs w:val="28"/>
          <w:lang w:val="kk-KZ"/>
        </w:rPr>
        <w:t>і бар. Статикалық компромисс теориясының негізінде оңтайлы капитал құрылымы капитал нарығының кемелсіздігі мен салықтар бойынша бұрмалануларды көрсете алады деген тұжырымдама жатыр. Ал динамикалық компромисс теориясы</w:t>
      </w:r>
      <w:r w:rsidR="00506FBE" w:rsidRPr="00257BDC">
        <w:rPr>
          <w:rFonts w:ascii="Times New Roman" w:hAnsi="Times New Roman" w:cs="Times New Roman"/>
          <w:sz w:val="28"/>
          <w:szCs w:val="28"/>
          <w:lang w:val="kk-KZ"/>
        </w:rPr>
        <w:t xml:space="preserve"> ұйымға қатысты болжамды ақпараттарды негізінде, меншікті және қарыз капиталының ең жақсы комбинациясы жөнінде нақты бір шешім қабылдауда жалпы нұсқаулар береді. </w:t>
      </w:r>
      <w:r w:rsidR="000371D6" w:rsidRPr="00257BDC">
        <w:rPr>
          <w:rFonts w:ascii="Times New Roman" w:hAnsi="Times New Roman" w:cs="Times New Roman"/>
          <w:sz w:val="28"/>
          <w:szCs w:val="28"/>
          <w:lang w:val="kk-KZ"/>
        </w:rPr>
        <w:t xml:space="preserve"> </w:t>
      </w:r>
    </w:p>
    <w:p w:rsidR="00972A46" w:rsidRPr="00257BDC" w:rsidRDefault="00972A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Компромисс теориясының негізгі идеясын жоққа шығаратын, басқаша айтқанда, оған кері теория – ол иерархия теориясы. Сондай-ақ бұл теория </w:t>
      </w:r>
      <w:r w:rsidRPr="00257BDC">
        <w:rPr>
          <w:rFonts w:ascii="Times New Roman" w:hAnsi="Times New Roman" w:cs="Times New Roman"/>
          <w:sz w:val="28"/>
          <w:szCs w:val="28"/>
          <w:lang w:val="kk-KZ"/>
        </w:rPr>
        <w:lastRenderedPageBreak/>
        <w:t>Модильяни-Миллердің  тұжырымына да қайшы келеді деуге де болады, өйткені қаржыландыру көздерін тартуда</w:t>
      </w:r>
      <w:r w:rsidR="00A56052"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ең алдымен</w:t>
      </w:r>
      <w:r w:rsidR="00A56052"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ішкі капит</w:t>
      </w:r>
      <w:r w:rsidR="00A56052" w:rsidRPr="00257BDC">
        <w:rPr>
          <w:rFonts w:ascii="Times New Roman" w:hAnsi="Times New Roman" w:cs="Times New Roman"/>
          <w:sz w:val="28"/>
          <w:szCs w:val="28"/>
          <w:lang w:val="kk-KZ"/>
        </w:rPr>
        <w:t xml:space="preserve">алды пайдаланудан бастайды. </w:t>
      </w:r>
      <w:r w:rsidRPr="00257BDC">
        <w:rPr>
          <w:rFonts w:ascii="Times New Roman" w:hAnsi="Times New Roman" w:cs="Times New Roman"/>
          <w:sz w:val="28"/>
          <w:szCs w:val="28"/>
          <w:lang w:val="kk-KZ"/>
        </w:rPr>
        <w:t>Иерархиялық тәртіп теориясы өзінің пайда болу кезінен бастап</w:t>
      </w:r>
      <w:r w:rsidR="00A56052"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қаржыландыру бойынша өз қажеттіліктерін қанағаттандыруда компанияның бөлінбеген пайдасын қаржыландырудың бастапқы негізгі көзі ретінде қарастырады. Бағалы қағаздар шығарылымының бұл  теориясы бөлінбеген пайда жеткіліксіз болғанда тәуекелділігі аз қарыздық міндеттемелерді, одан кейін тәуекелді сыртқы акционерлік қаржыландыруды ұсынады. Қаржыландыру көздерін таңдауда</w:t>
      </w:r>
      <w:r w:rsidR="00052940"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ең соңында ғана  сыртқы акционерлік қаржыландыруға жүгінген жөн деген болжам жасайды. Алдында айтылғандай, иерархиялық теорияда белгіленген реттілік бар. Осылайша компромисс теориясындағы нақты анықталатын мақсатты қарыз коэффициенті идеясын жоққа шығарады. </w:t>
      </w:r>
    </w:p>
    <w:p w:rsidR="00972A46" w:rsidRPr="00257BDC" w:rsidRDefault="00972A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Иерархия теориясының негізгі болжамдары мен жорамалдарын теориялық тұрғыдан зерттеу Г. Дональдсонның жұмысында басталды. </w:t>
      </w:r>
      <w:r w:rsidR="00ED67D9" w:rsidRPr="00257BDC">
        <w:rPr>
          <w:rFonts w:ascii="Times New Roman" w:hAnsi="Times New Roman" w:cs="Times New Roman"/>
          <w:sz w:val="28"/>
          <w:szCs w:val="28"/>
          <w:lang w:val="kk-KZ"/>
        </w:rPr>
        <w:t xml:space="preserve">Бұл автордың пайымдауынша, </w:t>
      </w:r>
      <w:r w:rsidR="00ED67D9" w:rsidRPr="00257BDC">
        <w:rPr>
          <w:rStyle w:val="ezkurwreuab5ozgtqnkl"/>
          <w:rFonts w:ascii="Times New Roman" w:hAnsi="Times New Roman" w:cs="Times New Roman"/>
          <w:sz w:val="28"/>
          <w:szCs w:val="28"/>
          <w:lang w:val="kk-KZ"/>
        </w:rPr>
        <w:t>фирмаларды қаржыландырумен байланысты шешімдер</w:t>
      </w:r>
      <w:r w:rsidR="00ED67D9" w:rsidRPr="00257BDC">
        <w:rPr>
          <w:rFonts w:ascii="Times New Roman" w:hAnsi="Times New Roman" w:cs="Times New Roman"/>
          <w:sz w:val="28"/>
          <w:szCs w:val="28"/>
          <w:lang w:val="kk-KZ"/>
        </w:rPr>
        <w:t xml:space="preserve"> </w:t>
      </w:r>
      <w:r w:rsidR="00ED67D9" w:rsidRPr="00257BDC">
        <w:rPr>
          <w:rStyle w:val="ezkurwreuab5ozgtqnkl"/>
          <w:rFonts w:ascii="Times New Roman" w:hAnsi="Times New Roman" w:cs="Times New Roman"/>
          <w:sz w:val="28"/>
          <w:szCs w:val="28"/>
          <w:lang w:val="kk-KZ"/>
        </w:rPr>
        <w:t xml:space="preserve">акционерлердің байлығын арттыруға бағытталмайтынын атап көрсеткен </w:t>
      </w:r>
      <w:r w:rsidR="00ED67D9" w:rsidRPr="00257BDC">
        <w:rPr>
          <w:rFonts w:ascii="Times New Roman" w:hAnsi="Times New Roman" w:cs="Times New Roman"/>
          <w:sz w:val="28"/>
          <w:szCs w:val="28"/>
          <w:lang w:val="kk-KZ"/>
        </w:rPr>
        <w:t>[</w:t>
      </w:r>
      <w:r w:rsidR="00FB7AFD" w:rsidRPr="00257BDC">
        <w:rPr>
          <w:rFonts w:ascii="Times New Roman" w:hAnsi="Times New Roman" w:cs="Times New Roman"/>
          <w:sz w:val="28"/>
          <w:szCs w:val="28"/>
          <w:lang w:val="kk-KZ"/>
        </w:rPr>
        <w:t>38</w:t>
      </w:r>
      <w:r w:rsidR="00ED67D9" w:rsidRPr="00257BDC">
        <w:rPr>
          <w:rFonts w:ascii="Times New Roman" w:hAnsi="Times New Roman" w:cs="Times New Roman"/>
          <w:sz w:val="28"/>
          <w:szCs w:val="28"/>
          <w:lang w:val="kk-KZ"/>
        </w:rPr>
        <w:t xml:space="preserve">]. Бұл тұжырымдаманы корпоративтік қаржыға, ең алдымен, </w:t>
      </w:r>
      <w:r w:rsidR="00ED67D9" w:rsidRPr="00257BDC">
        <w:rPr>
          <w:rStyle w:val="ezkurwreuab5ozgtqnkl"/>
          <w:rFonts w:ascii="Times New Roman" w:hAnsi="Times New Roman" w:cs="Times New Roman"/>
          <w:sz w:val="28"/>
          <w:szCs w:val="28"/>
          <w:lang w:val="kk-KZ"/>
        </w:rPr>
        <w:t xml:space="preserve">басқарушылық көзқараспен қарау деп </w:t>
      </w:r>
      <w:r w:rsidR="00ED67D9" w:rsidRPr="00257BDC">
        <w:rPr>
          <w:rFonts w:ascii="Times New Roman" w:hAnsi="Times New Roman" w:cs="Times New Roman"/>
          <w:sz w:val="28"/>
          <w:szCs w:val="28"/>
          <w:lang w:val="kk-KZ"/>
        </w:rPr>
        <w:t>түсінген жөн.</w:t>
      </w:r>
      <w:r w:rsidR="00EA4545"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Капиталды тартуда қолайлы реттілікпен қаржыландыру көздерін пайдалану – бұл қаржылық емес ұйымдарының басшылығы жиі жүгінетін амалы болып саналады.</w:t>
      </w:r>
      <w:r w:rsidR="00766CC6"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Иерархиялық тәртіп теориясында компания менеджерлерінде инвесторларға қарағанда жан-жақты ақпаратқа ие болғандықтан компанияның ішкі капитал есебінен қаржыландыруды бастайды. </w:t>
      </w:r>
    </w:p>
    <w:p w:rsidR="004D3772" w:rsidRPr="00257BDC" w:rsidRDefault="004D377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Кейінгі теория нарықтық уақыт теориясы болып табылады және ол «мінез-құлық» бағытындағы құрылымдарға жатқызылады. Бұл теорияны зерделеп дамытқан М. Бейкер мен Дж.  Вурглер. Олар 2002 жылы ғылыми қоғамға нарықтық уақыт теориясын ұсынды. Осы авторлардың ұсынған теориясында компанияның капитал құрылымы акциялар нарығындағы уақытты есептеп анықтаудағы әрекеттердің жиынтық нәтижесі деген тұжырым жасалады [</w:t>
      </w:r>
      <w:r w:rsidR="00FB7AFD" w:rsidRPr="00257BDC">
        <w:rPr>
          <w:rFonts w:ascii="Times New Roman" w:hAnsi="Times New Roman" w:cs="Times New Roman"/>
          <w:sz w:val="28"/>
          <w:szCs w:val="28"/>
          <w:lang w:val="kk-KZ"/>
        </w:rPr>
        <w:t>31</w:t>
      </w:r>
      <w:r w:rsidR="00937200" w:rsidRPr="00257BDC">
        <w:rPr>
          <w:rFonts w:ascii="Times New Roman" w:hAnsi="Times New Roman" w:cs="Times New Roman"/>
          <w:sz w:val="28"/>
          <w:szCs w:val="28"/>
          <w:lang w:val="kk-KZ"/>
        </w:rPr>
        <w:t xml:space="preserve">, p. </w:t>
      </w:r>
      <w:r w:rsidR="005136B7" w:rsidRPr="00257BDC">
        <w:rPr>
          <w:rFonts w:ascii="Times New Roman" w:hAnsi="Times New Roman" w:cs="Times New Roman"/>
          <w:sz w:val="28"/>
          <w:szCs w:val="28"/>
          <w:lang w:val="kk-KZ"/>
        </w:rPr>
        <w:t>28</w:t>
      </w:r>
      <w:r w:rsidRPr="00257BDC">
        <w:rPr>
          <w:rFonts w:ascii="Times New Roman" w:hAnsi="Times New Roman" w:cs="Times New Roman"/>
          <w:sz w:val="28"/>
          <w:szCs w:val="28"/>
          <w:lang w:val="kk-KZ"/>
        </w:rPr>
        <w:t xml:space="preserve">]. Ұйымдар үлестік құралдар эмиссиясын өз акцияларының нарықтық құны баланстық құнынан жоғары болған кезде іске асырады, сондай-ақ алдыңғы нарықтық құнмен салыстырғанда біршама өскен уақытта да шығарады. Керісінше, акциялардың бағасы төмендеген мезетте ұйымдар оларды сатып алуға тырысады деген болжам келтіріледі. Үлестік бағалы қағаздарды сату және сатып алуды қай уақытта іске асыруды анықтайтын теория деп те айтуға болады. </w:t>
      </w:r>
    </w:p>
    <w:p w:rsidR="004D3772" w:rsidRPr="00257BDC" w:rsidRDefault="004D377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М. Бейкер мен Дж.  Вурглердің ұсынған теориясындағы болжамдар қаржы нарығындағы жағдайларға және инвесторлардың келешекте алатын пайдаға қатысты оптимистік көзқараста болуына қарай жүзеге асады. Үлестік құралдарды шығаруға бейімділік нарықтық құнның баланстық құнға қатынасына қарай реттеледі.  Осы нарықтық уақытты қадағалау теориясын компромисс теориясынан айрықша ететін аспект – ол М. Бейкер мен Дж.  Вурглердің тұжырымдамасында оңтайлы капитал құрылымының болуы мүмкін еместігінде. Бұл, ең алдымен   менеджерлер үшін капитал құрылымын оңтайлы ету секілді міндет тұрмайтынын білдіреді. </w:t>
      </w:r>
    </w:p>
    <w:p w:rsidR="000371D6" w:rsidRPr="00257BDC" w:rsidRDefault="00AF5E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lastRenderedPageBreak/>
        <w:t>Нарықтағы уақытты қадағалау теориясы  да, оны жақсарту тұрғысынан басқа зерттеушілермен жан-жақты қарастырылып зерделенуде. Бұл теорияның алғашқы нұсқасы экономикалық агенттердің ұтымды әрекет ету принципіне негізделген. Капитал құрылымын оңтайландыру</w:t>
      </w:r>
      <w:r w:rsidR="00293284" w:rsidRPr="00257BDC">
        <w:rPr>
          <w:rFonts w:ascii="Times New Roman" w:hAnsi="Times New Roman" w:cs="Times New Roman"/>
          <w:sz w:val="28"/>
          <w:szCs w:val="28"/>
          <w:lang w:val="kk-KZ"/>
        </w:rPr>
        <w:t xml:space="preserve"> – </w:t>
      </w:r>
      <w:r w:rsidRPr="00257BDC">
        <w:rPr>
          <w:rFonts w:ascii="Times New Roman" w:hAnsi="Times New Roman" w:cs="Times New Roman"/>
          <w:sz w:val="28"/>
          <w:szCs w:val="28"/>
          <w:lang w:val="kk-KZ"/>
        </w:rPr>
        <w:t xml:space="preserve">бұл жерде басты міндет емес, сондықтан акциялардың қосымша шығарылуына кедергі бола алмайды және ол жағымды жаңалықтар таралғаннан кейін жүзеге асады деп күтіледі.   </w:t>
      </w:r>
    </w:p>
    <w:p w:rsidR="00007256" w:rsidRPr="00257BDC" w:rsidRDefault="0000725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Ұйымдарда</w:t>
      </w:r>
      <w:r w:rsidR="00162EC4" w:rsidRPr="00257BDC">
        <w:rPr>
          <w:rFonts w:ascii="Times New Roman" w:hAnsi="Times New Roman" w:cs="Times New Roman"/>
          <w:sz w:val="28"/>
          <w:szCs w:val="28"/>
          <w:lang w:val="kk-KZ"/>
        </w:rPr>
        <w:t xml:space="preserve"> қаржылық шешімдерді қабылдау мәселесі </w:t>
      </w:r>
      <w:r w:rsidRPr="00257BDC">
        <w:rPr>
          <w:rFonts w:ascii="Times New Roman" w:hAnsi="Times New Roman" w:cs="Times New Roman"/>
          <w:sz w:val="28"/>
          <w:szCs w:val="28"/>
          <w:lang w:val="kk-KZ"/>
        </w:rPr>
        <w:t>әлі күнге дейін нақты бір жауабын таппаған, себебі капитал құрылымы теорияларының негізгі концепциялары әр уақытта кез келген ұйымды қаржыландыру тұрғысынан қолайлы болмауда. Компания құнын барынша ұлғайтуды көздеу корпоративтік басқару органдары назарында болатындықтан ұйымдардың барлығына сай келетін әмбебап теорияның</w:t>
      </w:r>
      <w:r w:rsidR="00052940" w:rsidRPr="00257BDC">
        <w:rPr>
          <w:rFonts w:ascii="Times New Roman" w:hAnsi="Times New Roman" w:cs="Times New Roman"/>
          <w:sz w:val="28"/>
          <w:szCs w:val="28"/>
          <w:lang w:val="kk-KZ"/>
        </w:rPr>
        <w:t xml:space="preserve"> болуы мүмкін емес.</w:t>
      </w:r>
      <w:r w:rsidR="00AF5EE0" w:rsidRPr="00257BDC">
        <w:rPr>
          <w:rFonts w:ascii="Times New Roman" w:hAnsi="Times New Roman" w:cs="Times New Roman"/>
          <w:sz w:val="28"/>
          <w:szCs w:val="28"/>
          <w:lang w:val="kk-KZ"/>
        </w:rPr>
        <w:t xml:space="preserve"> Бұған ықпал ететін фақторлар мен белгілі шарттар болады, сол себепті келесі бөлімшеде </w:t>
      </w:r>
      <w:r w:rsidR="007F0A3D" w:rsidRPr="00257BDC">
        <w:rPr>
          <w:rFonts w:ascii="Times New Roman" w:hAnsi="Times New Roman" w:cs="Times New Roman"/>
          <w:sz w:val="28"/>
          <w:szCs w:val="28"/>
          <w:lang w:val="kk-KZ"/>
        </w:rPr>
        <w:t xml:space="preserve"> осы мәселелер қарастыры</w:t>
      </w:r>
      <w:r w:rsidR="00AF5EE0" w:rsidRPr="00257BDC">
        <w:rPr>
          <w:rFonts w:ascii="Times New Roman" w:hAnsi="Times New Roman" w:cs="Times New Roman"/>
          <w:sz w:val="28"/>
          <w:szCs w:val="28"/>
          <w:lang w:val="kk-KZ"/>
        </w:rPr>
        <w:t xml:space="preserve">лады. </w:t>
      </w:r>
    </w:p>
    <w:p w:rsidR="00AF5EE0" w:rsidRPr="00257BDC" w:rsidRDefault="00AF5EE0" w:rsidP="00E64163">
      <w:pPr>
        <w:widowControl w:val="0"/>
        <w:spacing w:after="0" w:line="240" w:lineRule="auto"/>
        <w:ind w:firstLine="567"/>
        <w:jc w:val="both"/>
        <w:rPr>
          <w:rFonts w:ascii="Times New Roman" w:hAnsi="Times New Roman" w:cs="Times New Roman"/>
          <w:b/>
          <w:sz w:val="28"/>
          <w:szCs w:val="28"/>
          <w:lang w:val="kk-KZ"/>
        </w:rPr>
      </w:pPr>
    </w:p>
    <w:p w:rsidR="007D7BD3" w:rsidRPr="00257BDC" w:rsidRDefault="007D7BD3"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1.3 Капитал нарығындағы компаниялардың эмиссиялық белсенділігін анықтайтын ф</w:t>
      </w:r>
      <w:r w:rsidR="002874A6" w:rsidRPr="00257BDC">
        <w:rPr>
          <w:rFonts w:ascii="Times New Roman" w:hAnsi="Times New Roman" w:cs="Times New Roman"/>
          <w:b/>
          <w:sz w:val="28"/>
          <w:szCs w:val="28"/>
          <w:lang w:val="kk-KZ"/>
        </w:rPr>
        <w:t>акторлар</w:t>
      </w:r>
      <w:r w:rsidRPr="00257BDC">
        <w:rPr>
          <w:rFonts w:ascii="Times New Roman" w:hAnsi="Times New Roman" w:cs="Times New Roman"/>
          <w:b/>
          <w:sz w:val="28"/>
          <w:szCs w:val="28"/>
          <w:lang w:val="kk-KZ"/>
        </w:rPr>
        <w:t xml:space="preserve"> </w:t>
      </w:r>
    </w:p>
    <w:p w:rsidR="005E7227" w:rsidRPr="00257BDC" w:rsidRDefault="005E722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Қазіргі </w:t>
      </w:r>
      <w:r w:rsidRPr="00257BDC">
        <w:rPr>
          <w:rStyle w:val="ezkurwreuab5ozgtqnkl"/>
          <w:rFonts w:ascii="Times New Roman" w:hAnsi="Times New Roman" w:cs="Times New Roman"/>
          <w:sz w:val="28"/>
          <w:szCs w:val="28"/>
          <w:lang w:val="kk-KZ"/>
        </w:rPr>
        <w:t>заманғы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бизнес</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үшін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технологияларды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дамыту</w:t>
      </w:r>
      <w:r w:rsidRPr="00257BDC">
        <w:rPr>
          <w:rFonts w:ascii="Times New Roman" w:hAnsi="Times New Roman" w:cs="Times New Roman"/>
          <w:sz w:val="28"/>
          <w:szCs w:val="28"/>
          <w:lang w:val="kk-KZ"/>
        </w:rPr>
        <w:t xml:space="preserve"> мен </w:t>
      </w:r>
      <w:r w:rsidRPr="00257BDC">
        <w:rPr>
          <w:rStyle w:val="ezkurwreuab5ozgtqnkl"/>
          <w:rFonts w:ascii="Times New Roman" w:hAnsi="Times New Roman" w:cs="Times New Roman"/>
          <w:sz w:val="28"/>
          <w:szCs w:val="28"/>
          <w:lang w:val="kk-KZ"/>
        </w:rPr>
        <w:t>жабдықтарды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жаңғыртудың жақсы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деңгейі</w:t>
      </w:r>
      <w:r w:rsidR="009C1419" w:rsidRPr="00257BDC">
        <w:rPr>
          <w:rStyle w:val="ezkurwreuab5ozgtqnkl"/>
          <w:rFonts w:ascii="Times New Roman" w:hAnsi="Times New Roman" w:cs="Times New Roman"/>
          <w:sz w:val="28"/>
          <w:szCs w:val="28"/>
          <w:lang w:val="kk-KZ"/>
        </w:rPr>
        <w:t>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өндірістік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пен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технологиялық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тәуелсіздікті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арттыру қажет. Әрине,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бұл</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үшін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қаржыландыруды</w:t>
      </w:r>
      <w:r w:rsidR="004F4E0B" w:rsidRPr="00257BDC">
        <w:rPr>
          <w:rStyle w:val="ezkurwreuab5ozgtqnkl"/>
          <w:rFonts w:ascii="Times New Roman" w:hAnsi="Times New Roman" w:cs="Times New Roman"/>
          <w:sz w:val="28"/>
          <w:szCs w:val="28"/>
          <w:lang w:val="kk-KZ"/>
        </w:rPr>
        <w:t>ң едәуір қомақты</w:t>
      </w:r>
      <w:r w:rsidR="004F4E0B" w:rsidRPr="00257BDC">
        <w:rPr>
          <w:rFonts w:ascii="Times New Roman" w:hAnsi="Times New Roman" w:cs="Times New Roman"/>
          <w:sz w:val="28"/>
          <w:szCs w:val="28"/>
          <w:lang w:val="kk-KZ"/>
        </w:rPr>
        <w:t xml:space="preserve"> </w:t>
      </w:r>
      <w:r w:rsidR="004F4E0B" w:rsidRPr="00257BDC">
        <w:rPr>
          <w:rStyle w:val="ezkurwreuab5ozgtqnkl"/>
          <w:rFonts w:ascii="Times New Roman" w:hAnsi="Times New Roman" w:cs="Times New Roman"/>
          <w:sz w:val="28"/>
          <w:szCs w:val="28"/>
          <w:lang w:val="kk-KZ"/>
        </w:rPr>
        <w:t>көлемін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тарту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керек</w:t>
      </w:r>
      <w:r w:rsidR="00F82400" w:rsidRPr="00257BDC">
        <w:rPr>
          <w:rStyle w:val="ezkurwreuab5ozgtqnkl"/>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 xml:space="preserve"> Сондықтан</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капитал</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нарығындағы</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эмиссиялық</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белсенділікті</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алдын</w:t>
      </w:r>
      <w:r w:rsidR="00830835" w:rsidRPr="00257BDC">
        <w:rPr>
          <w:rFonts w:ascii="Times New Roman" w:hAnsi="Times New Roman" w:cs="Times New Roman"/>
          <w:sz w:val="28"/>
          <w:szCs w:val="28"/>
          <w:lang w:val="kk-KZ"/>
        </w:rPr>
        <w:t xml:space="preserve">-ала анықтайтын </w:t>
      </w:r>
      <w:r w:rsidR="00830835" w:rsidRPr="00257BDC">
        <w:rPr>
          <w:rStyle w:val="ezkurwreuab5ozgtqnkl"/>
          <w:rFonts w:ascii="Times New Roman" w:hAnsi="Times New Roman" w:cs="Times New Roman"/>
          <w:sz w:val="28"/>
          <w:szCs w:val="28"/>
          <w:lang w:val="kk-KZ"/>
        </w:rPr>
        <w:t>факторлар</w:t>
      </w:r>
      <w:r w:rsidR="00830835" w:rsidRPr="00257BDC">
        <w:rPr>
          <w:rFonts w:ascii="Times New Roman" w:hAnsi="Times New Roman" w:cs="Times New Roman"/>
          <w:sz w:val="28"/>
          <w:szCs w:val="28"/>
          <w:lang w:val="kk-KZ"/>
        </w:rPr>
        <w:t xml:space="preserve"> </w:t>
      </w:r>
      <w:r w:rsidR="00D9333E" w:rsidRPr="00257BDC">
        <w:rPr>
          <w:rStyle w:val="ezkurwreuab5ozgtqnkl"/>
          <w:rFonts w:ascii="Times New Roman" w:hAnsi="Times New Roman" w:cs="Times New Roman"/>
          <w:sz w:val="28"/>
          <w:szCs w:val="28"/>
          <w:lang w:val="kk-KZ"/>
        </w:rPr>
        <w:t>және</w:t>
      </w:r>
      <w:r w:rsidR="00830835" w:rsidRPr="00257BDC">
        <w:rPr>
          <w:rFonts w:ascii="Times New Roman" w:hAnsi="Times New Roman" w:cs="Times New Roman"/>
          <w:sz w:val="28"/>
          <w:szCs w:val="28"/>
          <w:lang w:val="kk-KZ"/>
        </w:rPr>
        <w:t xml:space="preserve"> </w:t>
      </w:r>
      <w:r w:rsidR="00D9333E" w:rsidRPr="00257BDC">
        <w:rPr>
          <w:rStyle w:val="ezkurwreuab5ozgtqnkl"/>
          <w:rFonts w:ascii="Times New Roman" w:hAnsi="Times New Roman" w:cs="Times New Roman"/>
          <w:sz w:val="28"/>
          <w:szCs w:val="28"/>
          <w:lang w:val="kk-KZ"/>
        </w:rPr>
        <w:t>жағдайлар мен шарттарды</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зерделеп қарастыру</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ерекше</w:t>
      </w:r>
      <w:r w:rsidR="00830835" w:rsidRPr="00257BDC">
        <w:rPr>
          <w:rFonts w:ascii="Times New Roman" w:hAnsi="Times New Roman" w:cs="Times New Roman"/>
          <w:sz w:val="28"/>
          <w:szCs w:val="28"/>
          <w:lang w:val="kk-KZ"/>
        </w:rPr>
        <w:t xml:space="preserve"> </w:t>
      </w:r>
      <w:r w:rsidR="00830835" w:rsidRPr="00257BDC">
        <w:rPr>
          <w:rStyle w:val="ezkurwreuab5ozgtqnkl"/>
          <w:rFonts w:ascii="Times New Roman" w:hAnsi="Times New Roman" w:cs="Times New Roman"/>
          <w:sz w:val="28"/>
          <w:szCs w:val="28"/>
          <w:lang w:val="kk-KZ"/>
        </w:rPr>
        <w:t>назар</w:t>
      </w:r>
      <w:r w:rsidR="00B658BC" w:rsidRPr="00257BDC">
        <w:rPr>
          <w:rFonts w:ascii="Times New Roman" w:hAnsi="Times New Roman" w:cs="Times New Roman"/>
          <w:sz w:val="28"/>
          <w:szCs w:val="28"/>
          <w:lang w:val="kk-KZ"/>
        </w:rPr>
        <w:t xml:space="preserve"> аударуды талап етеді</w:t>
      </w:r>
      <w:r w:rsidR="00830835" w:rsidRPr="00257BDC">
        <w:rPr>
          <w:rFonts w:ascii="Times New Roman" w:hAnsi="Times New Roman" w:cs="Times New Roman"/>
          <w:sz w:val="28"/>
          <w:szCs w:val="28"/>
          <w:lang w:val="kk-KZ"/>
        </w:rPr>
        <w:t xml:space="preserve">. </w:t>
      </w:r>
    </w:p>
    <w:p w:rsidR="0068712A" w:rsidRPr="00257BDC" w:rsidRDefault="0038135B"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Заманауи бизнесті қаржыландырудың негізгі көзі ретінде капитал нарығының жеткілікті деңгейде дамымауы, оның мәселелері</w:t>
      </w:r>
      <w:r w:rsidR="00CB0ED2" w:rsidRPr="00257BDC">
        <w:rPr>
          <w:rFonts w:ascii="Times New Roman" w:hAnsi="Times New Roman" w:cs="Times New Roman"/>
          <w:sz w:val="28"/>
          <w:szCs w:val="28"/>
          <w:lang w:val="kk-KZ"/>
        </w:rPr>
        <w:t>, біздің ойымызша, инвестициялау үрдісінің  элементтерімен анықталатын  3 аспектіде қарастырған жөн. Бірінші аспект – ол эмитенттердің белсенділігі, екіншісі – инвесторлардың әрекеті</w:t>
      </w:r>
      <w:r w:rsidR="00D9333E" w:rsidRPr="00257BDC">
        <w:rPr>
          <w:rFonts w:ascii="Times New Roman" w:hAnsi="Times New Roman" w:cs="Times New Roman"/>
          <w:sz w:val="28"/>
          <w:szCs w:val="28"/>
          <w:lang w:val="kk-KZ"/>
        </w:rPr>
        <w:t xml:space="preserve"> (белсенділігі)</w:t>
      </w:r>
      <w:r w:rsidR="00CB0ED2" w:rsidRPr="00257BDC">
        <w:rPr>
          <w:rFonts w:ascii="Times New Roman" w:hAnsi="Times New Roman" w:cs="Times New Roman"/>
          <w:sz w:val="28"/>
          <w:szCs w:val="28"/>
          <w:lang w:val="kk-KZ"/>
        </w:rPr>
        <w:t xml:space="preserve"> және мінез-құлқы, ал үшіншісі – </w:t>
      </w:r>
      <w:r w:rsidR="00AC31A2" w:rsidRPr="00257BDC">
        <w:rPr>
          <w:rFonts w:ascii="Times New Roman" w:hAnsi="Times New Roman" w:cs="Times New Roman"/>
          <w:sz w:val="28"/>
          <w:szCs w:val="28"/>
          <w:lang w:val="kk-KZ"/>
        </w:rPr>
        <w:t xml:space="preserve">қаржылық </w:t>
      </w:r>
      <w:r w:rsidR="00CB0ED2" w:rsidRPr="00257BDC">
        <w:rPr>
          <w:rStyle w:val="ezkurwreuab5ozgtqnkl"/>
          <w:rFonts w:ascii="Times New Roman" w:hAnsi="Times New Roman" w:cs="Times New Roman"/>
          <w:sz w:val="28"/>
          <w:szCs w:val="28"/>
          <w:lang w:val="kk-KZ"/>
        </w:rPr>
        <w:t>капиталды</w:t>
      </w:r>
      <w:r w:rsidR="00AC31A2" w:rsidRPr="00257BDC">
        <w:rPr>
          <w:rStyle w:val="ezkurwreuab5ozgtqnkl"/>
          <w:rFonts w:ascii="Times New Roman" w:hAnsi="Times New Roman" w:cs="Times New Roman"/>
          <w:sz w:val="28"/>
          <w:szCs w:val="28"/>
          <w:lang w:val="kk-KZ"/>
        </w:rPr>
        <w:t>ң</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тұтынушы</w:t>
      </w:r>
      <w:r w:rsidR="00AC31A2" w:rsidRPr="00257BDC">
        <w:rPr>
          <w:rStyle w:val="ezkurwreuab5ozgtqnkl"/>
          <w:rFonts w:ascii="Times New Roman" w:hAnsi="Times New Roman" w:cs="Times New Roman"/>
          <w:sz w:val="28"/>
          <w:szCs w:val="28"/>
          <w:lang w:val="kk-KZ"/>
        </w:rPr>
        <w:t>сы</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ретінде</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эмитенттерді</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және</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оның</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жеткізушісі</w:t>
      </w:r>
      <w:r w:rsidR="00CB0ED2" w:rsidRPr="00257BDC">
        <w:rPr>
          <w:rFonts w:ascii="Times New Roman" w:hAnsi="Times New Roman" w:cs="Times New Roman"/>
          <w:sz w:val="28"/>
          <w:szCs w:val="28"/>
          <w:lang w:val="kk-KZ"/>
        </w:rPr>
        <w:t xml:space="preserve"> </w:t>
      </w:r>
      <w:r w:rsidR="00D9333E" w:rsidRPr="00257BDC">
        <w:rPr>
          <w:rFonts w:ascii="Times New Roman" w:hAnsi="Times New Roman" w:cs="Times New Roman"/>
          <w:sz w:val="28"/>
          <w:szCs w:val="28"/>
          <w:lang w:val="kk-KZ"/>
        </w:rPr>
        <w:t>санатындағы</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инвесторларды</w:t>
      </w:r>
      <w:r w:rsidR="00CB0ED2" w:rsidRPr="00257BDC">
        <w:rPr>
          <w:rFonts w:ascii="Times New Roman" w:hAnsi="Times New Roman" w:cs="Times New Roman"/>
          <w:sz w:val="28"/>
          <w:szCs w:val="28"/>
          <w:lang w:val="kk-KZ"/>
        </w:rPr>
        <w:t xml:space="preserve"> </w:t>
      </w:r>
      <w:r w:rsidR="00CB0ED2" w:rsidRPr="00257BDC">
        <w:rPr>
          <w:rStyle w:val="ezkurwreuab5ozgtqnkl"/>
          <w:rFonts w:ascii="Times New Roman" w:hAnsi="Times New Roman" w:cs="Times New Roman"/>
          <w:sz w:val="28"/>
          <w:szCs w:val="28"/>
          <w:lang w:val="kk-KZ"/>
        </w:rPr>
        <w:t xml:space="preserve">байланыстыратын </w:t>
      </w:r>
      <w:r w:rsidR="00AC31A2" w:rsidRPr="00257BDC">
        <w:rPr>
          <w:rStyle w:val="ezkurwreuab5ozgtqnkl"/>
          <w:rFonts w:ascii="Times New Roman" w:hAnsi="Times New Roman" w:cs="Times New Roman"/>
          <w:sz w:val="28"/>
          <w:szCs w:val="28"/>
          <w:lang w:val="kk-KZ"/>
        </w:rPr>
        <w:t>БҚН</w:t>
      </w:r>
      <w:r w:rsidR="00AC31A2" w:rsidRPr="00257BDC">
        <w:rPr>
          <w:rFonts w:ascii="Times New Roman" w:hAnsi="Times New Roman" w:cs="Times New Roman"/>
          <w:sz w:val="28"/>
          <w:szCs w:val="28"/>
          <w:lang w:val="kk-KZ"/>
        </w:rPr>
        <w:t>-ның</w:t>
      </w:r>
      <w:r w:rsidR="005F7464" w:rsidRPr="00257BDC">
        <w:rPr>
          <w:rFonts w:ascii="Times New Roman" w:hAnsi="Times New Roman" w:cs="Times New Roman"/>
          <w:sz w:val="28"/>
          <w:szCs w:val="28"/>
          <w:lang w:val="kk-KZ"/>
        </w:rPr>
        <w:t xml:space="preserve"> жағдайы. Мұның негізгі себебі капитал нарығында  </w:t>
      </w:r>
      <w:r w:rsidR="005F7464" w:rsidRPr="00257BDC">
        <w:rPr>
          <w:rStyle w:val="ezkurwreuab5ozgtqnkl"/>
          <w:rFonts w:ascii="Times New Roman" w:hAnsi="Times New Roman" w:cs="Times New Roman"/>
          <w:sz w:val="28"/>
          <w:szCs w:val="28"/>
          <w:lang w:val="kk-KZ"/>
        </w:rPr>
        <w:t>корпоративтік</w:t>
      </w:r>
      <w:r w:rsidR="005F7464" w:rsidRPr="00257BDC">
        <w:rPr>
          <w:rFonts w:ascii="Times New Roman" w:hAnsi="Times New Roman" w:cs="Times New Roman"/>
          <w:sz w:val="28"/>
          <w:szCs w:val="28"/>
          <w:lang w:val="kk-KZ"/>
        </w:rPr>
        <w:t xml:space="preserve"> </w:t>
      </w:r>
      <w:r w:rsidR="00A70EEF" w:rsidRPr="00257BDC">
        <w:rPr>
          <w:rFonts w:ascii="Times New Roman" w:hAnsi="Times New Roman" w:cs="Times New Roman"/>
          <w:sz w:val="28"/>
          <w:szCs w:val="28"/>
          <w:lang w:val="kk-KZ"/>
        </w:rPr>
        <w:t xml:space="preserve">борыштық құралдар, дәлірек айтқанда  </w:t>
      </w:r>
      <w:r w:rsidR="005F7464" w:rsidRPr="00257BDC">
        <w:rPr>
          <w:rStyle w:val="ezkurwreuab5ozgtqnkl"/>
          <w:rFonts w:ascii="Times New Roman" w:hAnsi="Times New Roman" w:cs="Times New Roman"/>
          <w:sz w:val="28"/>
          <w:szCs w:val="28"/>
          <w:lang w:val="kk-KZ"/>
        </w:rPr>
        <w:t>облигациялар</w:t>
      </w:r>
      <w:r w:rsidR="005F7464" w:rsidRPr="00257BDC">
        <w:rPr>
          <w:rFonts w:ascii="Times New Roman" w:hAnsi="Times New Roman" w:cs="Times New Roman"/>
          <w:sz w:val="28"/>
          <w:szCs w:val="28"/>
          <w:lang w:val="kk-KZ"/>
        </w:rPr>
        <w:t xml:space="preserve"> </w:t>
      </w:r>
      <w:r w:rsidR="005F7464" w:rsidRPr="00257BDC">
        <w:rPr>
          <w:rStyle w:val="ezkurwreuab5ozgtqnkl"/>
          <w:rFonts w:ascii="Times New Roman" w:hAnsi="Times New Roman" w:cs="Times New Roman"/>
          <w:sz w:val="28"/>
          <w:szCs w:val="28"/>
          <w:lang w:val="kk-KZ"/>
        </w:rPr>
        <w:t xml:space="preserve">нарығының басты тұлғалары болып </w:t>
      </w:r>
      <w:r w:rsidR="005F7464" w:rsidRPr="00257BDC">
        <w:rPr>
          <w:rFonts w:ascii="Times New Roman" w:hAnsi="Times New Roman" w:cs="Times New Roman"/>
          <w:sz w:val="28"/>
          <w:szCs w:val="28"/>
          <w:lang w:val="kk-KZ"/>
        </w:rPr>
        <w:t xml:space="preserve">– </w:t>
      </w:r>
      <w:r w:rsidR="005F7464" w:rsidRPr="00257BDC">
        <w:rPr>
          <w:rStyle w:val="ezkurwreuab5ozgtqnkl"/>
          <w:rFonts w:ascii="Times New Roman" w:hAnsi="Times New Roman" w:cs="Times New Roman"/>
          <w:sz w:val="28"/>
          <w:szCs w:val="28"/>
          <w:lang w:val="kk-KZ"/>
        </w:rPr>
        <w:t>эмитенттер</w:t>
      </w:r>
      <w:r w:rsidR="005F7464" w:rsidRPr="00257BDC">
        <w:rPr>
          <w:rFonts w:ascii="Times New Roman" w:hAnsi="Times New Roman" w:cs="Times New Roman"/>
          <w:sz w:val="28"/>
          <w:szCs w:val="28"/>
          <w:lang w:val="kk-KZ"/>
        </w:rPr>
        <w:t xml:space="preserve"> </w:t>
      </w:r>
      <w:r w:rsidR="005F7464" w:rsidRPr="00257BDC">
        <w:rPr>
          <w:rStyle w:val="ezkurwreuab5ozgtqnkl"/>
          <w:rFonts w:ascii="Times New Roman" w:hAnsi="Times New Roman" w:cs="Times New Roman"/>
          <w:sz w:val="28"/>
          <w:szCs w:val="28"/>
          <w:lang w:val="kk-KZ"/>
        </w:rPr>
        <w:t>мен</w:t>
      </w:r>
      <w:r w:rsidR="005F7464" w:rsidRPr="00257BDC">
        <w:rPr>
          <w:rFonts w:ascii="Times New Roman" w:hAnsi="Times New Roman" w:cs="Times New Roman"/>
          <w:sz w:val="28"/>
          <w:szCs w:val="28"/>
          <w:lang w:val="kk-KZ"/>
        </w:rPr>
        <w:t xml:space="preserve"> </w:t>
      </w:r>
      <w:r w:rsidR="005F7464" w:rsidRPr="00257BDC">
        <w:rPr>
          <w:rStyle w:val="ezkurwreuab5ozgtqnkl"/>
          <w:rFonts w:ascii="Times New Roman" w:hAnsi="Times New Roman" w:cs="Times New Roman"/>
          <w:sz w:val="28"/>
          <w:szCs w:val="28"/>
          <w:lang w:val="kk-KZ"/>
        </w:rPr>
        <w:t>инвесторлар</w:t>
      </w:r>
      <w:r w:rsidR="005F7464" w:rsidRPr="00257BDC">
        <w:rPr>
          <w:rFonts w:ascii="Times New Roman" w:hAnsi="Times New Roman" w:cs="Times New Roman"/>
          <w:sz w:val="28"/>
          <w:szCs w:val="28"/>
          <w:lang w:val="kk-KZ"/>
        </w:rPr>
        <w:t xml:space="preserve"> табылады</w:t>
      </w:r>
      <w:r w:rsidR="001D3F8F" w:rsidRPr="00257BDC">
        <w:rPr>
          <w:rStyle w:val="ezkurwreuab5ozgtqnkl"/>
          <w:rFonts w:ascii="Times New Roman" w:hAnsi="Times New Roman" w:cs="Times New Roman"/>
          <w:sz w:val="28"/>
          <w:szCs w:val="28"/>
          <w:lang w:val="kk-KZ"/>
        </w:rPr>
        <w:t>.</w:t>
      </w:r>
    </w:p>
    <w:p w:rsidR="0068712A" w:rsidRPr="00257BDC" w:rsidRDefault="00DA11C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i/>
          <w:sz w:val="28"/>
          <w:szCs w:val="28"/>
          <w:lang w:val="kk-KZ"/>
        </w:rPr>
        <w:t>1. Эмитенттердің белсенділігі.</w:t>
      </w:r>
      <w:r w:rsidRPr="00257BDC">
        <w:rPr>
          <w:rStyle w:val="ezkurwreuab5ozgtqnkl"/>
          <w:rFonts w:ascii="Times New Roman" w:hAnsi="Times New Roman" w:cs="Times New Roman"/>
          <w:sz w:val="28"/>
          <w:szCs w:val="28"/>
          <w:lang w:val="kk-KZ"/>
        </w:rPr>
        <w:t xml:space="preserve"> </w:t>
      </w:r>
      <w:r w:rsidR="0068712A" w:rsidRPr="00257BDC">
        <w:rPr>
          <w:rStyle w:val="ezkurwreuab5ozgtqnkl"/>
          <w:rFonts w:ascii="Times New Roman" w:hAnsi="Times New Roman" w:cs="Times New Roman"/>
          <w:sz w:val="28"/>
          <w:szCs w:val="28"/>
          <w:lang w:val="kk-KZ"/>
        </w:rPr>
        <w:t>БҚН</w:t>
      </w:r>
      <w:r w:rsidR="0068712A" w:rsidRPr="00257BDC">
        <w:rPr>
          <w:rFonts w:ascii="Times New Roman" w:hAnsi="Times New Roman" w:cs="Times New Roman"/>
          <w:sz w:val="28"/>
          <w:szCs w:val="28"/>
          <w:lang w:val="kk-KZ"/>
        </w:rPr>
        <w:t>-ның</w:t>
      </w:r>
      <w:r w:rsidR="0068712A" w:rsidRPr="00257BDC">
        <w:rPr>
          <w:rStyle w:val="ezkurwreuab5ozgtqnkl"/>
          <w:rFonts w:ascii="Times New Roman" w:hAnsi="Times New Roman" w:cs="Times New Roman"/>
          <w:sz w:val="28"/>
          <w:szCs w:val="28"/>
          <w:lang w:val="kk-KZ"/>
        </w:rPr>
        <w:t xml:space="preserve"> осы сегментін дамытуда аталған басты тұлғалардың әрқайсысының көздеген мақсаттарына қарай  өзара</w:t>
      </w:r>
      <w:r w:rsidR="0068712A" w:rsidRPr="00257BDC">
        <w:rPr>
          <w:rFonts w:ascii="Times New Roman" w:hAnsi="Times New Roman" w:cs="Times New Roman"/>
          <w:sz w:val="28"/>
          <w:szCs w:val="28"/>
          <w:lang w:val="kk-KZ"/>
        </w:rPr>
        <w:t xml:space="preserve"> </w:t>
      </w:r>
      <w:r w:rsidR="0068712A" w:rsidRPr="00257BDC">
        <w:rPr>
          <w:rStyle w:val="ezkurwreuab5ozgtqnkl"/>
          <w:rFonts w:ascii="Times New Roman" w:hAnsi="Times New Roman" w:cs="Times New Roman"/>
          <w:sz w:val="28"/>
          <w:szCs w:val="28"/>
          <w:lang w:val="kk-KZ"/>
        </w:rPr>
        <w:t>қызығушылығын жекелеп қарастырсақ. Ең алдымен</w:t>
      </w:r>
      <w:r w:rsidR="009F7C34" w:rsidRPr="00257BDC">
        <w:rPr>
          <w:rStyle w:val="ezkurwreuab5ozgtqnkl"/>
          <w:rFonts w:ascii="Times New Roman" w:hAnsi="Times New Roman" w:cs="Times New Roman"/>
          <w:sz w:val="28"/>
          <w:szCs w:val="28"/>
          <w:lang w:val="kk-KZ"/>
        </w:rPr>
        <w:t>,</w:t>
      </w:r>
      <w:r w:rsidR="0068712A" w:rsidRPr="00257BDC">
        <w:rPr>
          <w:rStyle w:val="ezkurwreuab5ozgtqnkl"/>
          <w:rFonts w:ascii="Times New Roman" w:hAnsi="Times New Roman" w:cs="Times New Roman"/>
          <w:sz w:val="28"/>
          <w:szCs w:val="28"/>
          <w:lang w:val="kk-KZ"/>
        </w:rPr>
        <w:t xml:space="preserve"> эмитент тұрғысынан қарастырамыз. Эмитент үшін облигациялық</w:t>
      </w:r>
      <w:r w:rsidR="0068712A" w:rsidRPr="00257BDC">
        <w:rPr>
          <w:rFonts w:ascii="Times New Roman" w:hAnsi="Times New Roman" w:cs="Times New Roman"/>
          <w:sz w:val="28"/>
          <w:szCs w:val="28"/>
          <w:lang w:val="kk-KZ"/>
        </w:rPr>
        <w:t xml:space="preserve"> </w:t>
      </w:r>
      <w:r w:rsidR="0068712A" w:rsidRPr="00257BDC">
        <w:rPr>
          <w:rStyle w:val="ezkurwreuab5ozgtqnkl"/>
          <w:rFonts w:ascii="Times New Roman" w:hAnsi="Times New Roman" w:cs="Times New Roman"/>
          <w:sz w:val="28"/>
          <w:szCs w:val="28"/>
          <w:lang w:val="kk-KZ"/>
        </w:rPr>
        <w:t>капитал бойынша алдағы уақытта төленетін төлем, ЕДБ</w:t>
      </w:r>
      <w:r w:rsidR="0068712A" w:rsidRPr="00257BDC">
        <w:rPr>
          <w:rFonts w:ascii="Times New Roman" w:hAnsi="Times New Roman" w:cs="Times New Roman"/>
          <w:sz w:val="28"/>
          <w:szCs w:val="28"/>
          <w:lang w:val="kk-KZ"/>
        </w:rPr>
        <w:t>-</w:t>
      </w:r>
      <w:r w:rsidR="0068712A" w:rsidRPr="00257BDC">
        <w:rPr>
          <w:rStyle w:val="ezkurwreuab5ozgtqnkl"/>
          <w:rFonts w:ascii="Times New Roman" w:hAnsi="Times New Roman" w:cs="Times New Roman"/>
          <w:sz w:val="28"/>
          <w:szCs w:val="28"/>
          <w:lang w:val="kk-KZ"/>
        </w:rPr>
        <w:t xml:space="preserve">ден алынатын несие мөлшерлемелеріне қарағанда төмен болуы қызықтыруы мүмкін. Екінші назар аударуға тұрарлық жайттың бірі </w:t>
      </w:r>
      <w:r w:rsidR="0068712A" w:rsidRPr="00257BDC">
        <w:rPr>
          <w:rFonts w:ascii="Times New Roman" w:hAnsi="Times New Roman" w:cs="Times New Roman"/>
          <w:sz w:val="28"/>
          <w:szCs w:val="28"/>
          <w:lang w:val="kk-KZ"/>
        </w:rPr>
        <w:t xml:space="preserve">– эмитентке уақыт жағынан ұтымды болуы, себебі ол қомақты капиталды ұзақ мерзімге ала алады. Үшіншіден, эмитентті, яғни оның компаниясын </w:t>
      </w:r>
      <w:r w:rsidR="0068712A" w:rsidRPr="00257BDC">
        <w:rPr>
          <w:rStyle w:val="ezkurwreuab5ozgtqnkl"/>
          <w:rFonts w:ascii="Times New Roman" w:hAnsi="Times New Roman" w:cs="Times New Roman"/>
          <w:sz w:val="28"/>
          <w:szCs w:val="28"/>
          <w:lang w:val="kk-KZ"/>
        </w:rPr>
        <w:t>басқаруға</w:t>
      </w:r>
      <w:r w:rsidR="0068712A" w:rsidRPr="00257BDC">
        <w:rPr>
          <w:rFonts w:ascii="Times New Roman" w:hAnsi="Times New Roman" w:cs="Times New Roman"/>
          <w:sz w:val="28"/>
          <w:szCs w:val="28"/>
          <w:lang w:val="kk-KZ"/>
        </w:rPr>
        <w:t xml:space="preserve"> инвестордың </w:t>
      </w:r>
      <w:r w:rsidR="0068712A" w:rsidRPr="00257BDC">
        <w:rPr>
          <w:rStyle w:val="ezkurwreuab5ozgtqnkl"/>
          <w:rFonts w:ascii="Times New Roman" w:hAnsi="Times New Roman" w:cs="Times New Roman"/>
          <w:sz w:val="28"/>
          <w:szCs w:val="28"/>
          <w:lang w:val="kk-KZ"/>
        </w:rPr>
        <w:t>араласу</w:t>
      </w:r>
      <w:r w:rsidR="0068712A" w:rsidRPr="00257BDC">
        <w:rPr>
          <w:rFonts w:ascii="Times New Roman" w:hAnsi="Times New Roman" w:cs="Times New Roman"/>
          <w:sz w:val="28"/>
          <w:szCs w:val="28"/>
          <w:lang w:val="kk-KZ"/>
        </w:rPr>
        <w:t xml:space="preserve"> </w:t>
      </w:r>
      <w:r w:rsidR="0068712A" w:rsidRPr="00257BDC">
        <w:rPr>
          <w:rStyle w:val="ezkurwreuab5ozgtqnkl"/>
          <w:rFonts w:ascii="Times New Roman" w:hAnsi="Times New Roman" w:cs="Times New Roman"/>
          <w:sz w:val="28"/>
          <w:szCs w:val="28"/>
          <w:lang w:val="kk-KZ"/>
        </w:rPr>
        <w:t>қаупі</w:t>
      </w:r>
      <w:r w:rsidR="0068712A" w:rsidRPr="00257BDC">
        <w:rPr>
          <w:rFonts w:ascii="Times New Roman" w:hAnsi="Times New Roman" w:cs="Times New Roman"/>
          <w:sz w:val="28"/>
          <w:szCs w:val="28"/>
          <w:lang w:val="kk-KZ"/>
        </w:rPr>
        <w:t xml:space="preserve"> </w:t>
      </w:r>
      <w:r w:rsidR="0068712A" w:rsidRPr="00257BDC">
        <w:rPr>
          <w:rStyle w:val="ezkurwreuab5ozgtqnkl"/>
          <w:rFonts w:ascii="Times New Roman" w:hAnsi="Times New Roman" w:cs="Times New Roman"/>
          <w:sz w:val="28"/>
          <w:szCs w:val="28"/>
          <w:lang w:val="kk-KZ"/>
        </w:rPr>
        <w:t>жоқ, бұл да</w:t>
      </w:r>
      <w:r w:rsidR="0068712A" w:rsidRPr="00257BDC">
        <w:rPr>
          <w:rFonts w:ascii="Times New Roman" w:hAnsi="Times New Roman" w:cs="Times New Roman"/>
          <w:sz w:val="28"/>
          <w:szCs w:val="28"/>
          <w:lang w:val="kk-KZ"/>
        </w:rPr>
        <w:t xml:space="preserve"> бағалы қағазды шығаратын ұйымды қызықтыратын артықшылық</w:t>
      </w:r>
      <w:r w:rsidR="00052BE9" w:rsidRPr="00257BDC">
        <w:rPr>
          <w:rFonts w:ascii="Times New Roman" w:hAnsi="Times New Roman" w:cs="Times New Roman"/>
          <w:sz w:val="28"/>
          <w:szCs w:val="28"/>
          <w:lang w:val="kk-KZ"/>
        </w:rPr>
        <w:t>тың бірі</w:t>
      </w:r>
      <w:r w:rsidR="0068712A" w:rsidRPr="00257BDC">
        <w:rPr>
          <w:rFonts w:ascii="Times New Roman" w:hAnsi="Times New Roman" w:cs="Times New Roman"/>
          <w:sz w:val="28"/>
          <w:szCs w:val="28"/>
          <w:lang w:val="kk-KZ"/>
        </w:rPr>
        <w:t xml:space="preserve">.  </w:t>
      </w:r>
      <w:r w:rsidR="00483A81" w:rsidRPr="00257BDC">
        <w:rPr>
          <w:rFonts w:ascii="Times New Roman" w:hAnsi="Times New Roman" w:cs="Times New Roman"/>
          <w:sz w:val="28"/>
          <w:szCs w:val="28"/>
          <w:lang w:val="kk-KZ"/>
        </w:rPr>
        <w:t xml:space="preserve">Төртіншіден, тағы бір маңызды жайт бар, ол көбінесе эмитенттің өз мүлкін кепілге қоюдың керек еместігі, яғни кепілдік </w:t>
      </w:r>
      <w:r w:rsidR="00483A81" w:rsidRPr="00257BDC">
        <w:rPr>
          <w:rFonts w:ascii="Times New Roman" w:hAnsi="Times New Roman" w:cs="Times New Roman"/>
          <w:sz w:val="28"/>
          <w:szCs w:val="28"/>
          <w:lang w:val="kk-KZ"/>
        </w:rPr>
        <w:lastRenderedPageBreak/>
        <w:t>базаның қажет болмауы</w:t>
      </w:r>
      <w:r w:rsidR="00EC3FD4" w:rsidRPr="00257BDC">
        <w:rPr>
          <w:rFonts w:ascii="Times New Roman" w:hAnsi="Times New Roman" w:cs="Times New Roman"/>
          <w:sz w:val="28"/>
          <w:szCs w:val="28"/>
          <w:lang w:val="kk-KZ"/>
        </w:rPr>
        <w:t>н білдіреді</w:t>
      </w:r>
      <w:r w:rsidR="00483A81" w:rsidRPr="00257BDC">
        <w:rPr>
          <w:rFonts w:ascii="Times New Roman" w:hAnsi="Times New Roman" w:cs="Times New Roman"/>
          <w:sz w:val="28"/>
          <w:szCs w:val="28"/>
          <w:lang w:val="kk-KZ"/>
        </w:rPr>
        <w:t xml:space="preserve">. </w:t>
      </w:r>
    </w:p>
    <w:p w:rsidR="00483A81" w:rsidRPr="00257BDC" w:rsidRDefault="00483A8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Бұдан өзге эмитенттің назарын аудартатын </w:t>
      </w:r>
      <w:r w:rsidR="00EC3FD4" w:rsidRPr="00257BDC">
        <w:rPr>
          <w:rFonts w:ascii="Times New Roman" w:hAnsi="Times New Roman" w:cs="Times New Roman"/>
          <w:sz w:val="28"/>
          <w:szCs w:val="28"/>
          <w:lang w:val="kk-KZ"/>
        </w:rPr>
        <w:t xml:space="preserve">бірқатар </w:t>
      </w:r>
      <w:r w:rsidRPr="00257BDC">
        <w:rPr>
          <w:rFonts w:ascii="Times New Roman" w:hAnsi="Times New Roman" w:cs="Times New Roman"/>
          <w:sz w:val="28"/>
          <w:szCs w:val="28"/>
          <w:lang w:val="kk-KZ"/>
        </w:rPr>
        <w:t>артықшылықтар</w:t>
      </w:r>
      <w:r w:rsidR="00EC3FD4" w:rsidRPr="00257BDC">
        <w:rPr>
          <w:rFonts w:ascii="Times New Roman" w:hAnsi="Times New Roman" w:cs="Times New Roman"/>
          <w:sz w:val="28"/>
          <w:szCs w:val="28"/>
          <w:lang w:val="kk-KZ"/>
        </w:rPr>
        <w:t xml:space="preserve"> да бар.</w:t>
      </w:r>
      <w:r w:rsidR="00EA7CC9" w:rsidRPr="00257BDC">
        <w:rPr>
          <w:rFonts w:ascii="Times New Roman" w:hAnsi="Times New Roman" w:cs="Times New Roman"/>
          <w:sz w:val="28"/>
          <w:szCs w:val="28"/>
          <w:lang w:val="kk-KZ"/>
        </w:rPr>
        <w:t xml:space="preserve"> Корпоративті облигацияларды шығаратын заңды тұлға өзінің кредиттік рейтингісіне көңіл бөліп, сол рейтингті түсірмеуге және оны одан әрі жақсарта түсуге күш салу қажет.</w:t>
      </w:r>
      <w:r w:rsidR="00E032CE" w:rsidRPr="00257BDC">
        <w:rPr>
          <w:rFonts w:ascii="Times New Roman" w:hAnsi="Times New Roman" w:cs="Times New Roman"/>
          <w:sz w:val="28"/>
          <w:szCs w:val="28"/>
          <w:lang w:val="kk-KZ"/>
        </w:rPr>
        <w:t xml:space="preserve"> </w:t>
      </w:r>
      <w:r w:rsidR="00EE2867" w:rsidRPr="00257BDC">
        <w:rPr>
          <w:rFonts w:ascii="Times New Roman" w:hAnsi="Times New Roman" w:cs="Times New Roman"/>
          <w:sz w:val="28"/>
          <w:szCs w:val="28"/>
          <w:lang w:val="kk-KZ"/>
        </w:rPr>
        <w:t>Бұл</w:t>
      </w:r>
      <w:r w:rsidR="00050A83" w:rsidRPr="00257BDC">
        <w:rPr>
          <w:rFonts w:ascii="Times New Roman" w:hAnsi="Times New Roman" w:cs="Times New Roman"/>
          <w:sz w:val="28"/>
          <w:szCs w:val="28"/>
          <w:lang w:val="kk-KZ"/>
        </w:rPr>
        <w:t xml:space="preserve"> ретте эмитент-</w:t>
      </w:r>
      <w:r w:rsidR="00EE2867" w:rsidRPr="00257BDC">
        <w:rPr>
          <w:rFonts w:ascii="Times New Roman" w:hAnsi="Times New Roman" w:cs="Times New Roman"/>
          <w:sz w:val="28"/>
          <w:szCs w:val="28"/>
          <w:lang w:val="kk-KZ"/>
        </w:rPr>
        <w:t>ұйымдар S</w:t>
      </w:r>
      <w:r w:rsidR="00AE7F38" w:rsidRPr="00257BDC">
        <w:rPr>
          <w:rFonts w:ascii="Times New Roman" w:hAnsi="Times New Roman" w:cs="Times New Roman"/>
          <w:sz w:val="28"/>
          <w:szCs w:val="28"/>
          <w:lang w:val="kk-KZ"/>
        </w:rPr>
        <w:t>tandard</w:t>
      </w:r>
      <w:r w:rsidR="00EE2867" w:rsidRPr="00257BDC">
        <w:rPr>
          <w:rFonts w:ascii="Times New Roman" w:hAnsi="Times New Roman" w:cs="Times New Roman"/>
          <w:sz w:val="28"/>
          <w:szCs w:val="28"/>
          <w:lang w:val="kk-KZ"/>
        </w:rPr>
        <w:t>&amp;P</w:t>
      </w:r>
      <w:r w:rsidR="00AE7F38" w:rsidRPr="00257BDC">
        <w:rPr>
          <w:rFonts w:ascii="Times New Roman" w:hAnsi="Times New Roman" w:cs="Times New Roman"/>
          <w:sz w:val="28"/>
          <w:szCs w:val="28"/>
          <w:lang w:val="kk-KZ"/>
        </w:rPr>
        <w:t>oor’s</w:t>
      </w:r>
      <w:r w:rsidR="00EE2867" w:rsidRPr="00257BDC">
        <w:rPr>
          <w:rFonts w:ascii="Times New Roman" w:hAnsi="Times New Roman" w:cs="Times New Roman"/>
          <w:sz w:val="28"/>
          <w:szCs w:val="28"/>
          <w:lang w:val="kk-KZ"/>
        </w:rPr>
        <w:t>, Moody’s және Fitch секілді әлемдік жетекші агенттіктерден</w:t>
      </w:r>
      <w:r w:rsidR="00AE7F38" w:rsidRPr="00257BDC">
        <w:rPr>
          <w:rFonts w:ascii="Times New Roman" w:hAnsi="Times New Roman" w:cs="Times New Roman"/>
          <w:sz w:val="28"/>
          <w:szCs w:val="28"/>
          <w:lang w:val="kk-KZ"/>
        </w:rPr>
        <w:t xml:space="preserve"> несиелік рейтингтерін алған болса, бұл</w:t>
      </w:r>
      <w:r w:rsidR="00050A83" w:rsidRPr="00257BDC">
        <w:rPr>
          <w:rFonts w:ascii="Times New Roman" w:hAnsi="Times New Roman" w:cs="Times New Roman"/>
          <w:sz w:val="28"/>
          <w:szCs w:val="28"/>
          <w:lang w:val="kk-KZ"/>
        </w:rPr>
        <w:t xml:space="preserve"> БҚН-нда</w:t>
      </w:r>
      <w:r w:rsidR="00AE7F38" w:rsidRPr="00257BDC">
        <w:rPr>
          <w:rFonts w:ascii="Times New Roman" w:hAnsi="Times New Roman" w:cs="Times New Roman"/>
          <w:sz w:val="28"/>
          <w:szCs w:val="28"/>
          <w:lang w:val="kk-KZ"/>
        </w:rPr>
        <w:t xml:space="preserve"> әлеуетті инвесторлардың қатарын көбейте түсетіні атап өтіледі. Себебі </w:t>
      </w:r>
      <w:r w:rsidR="00050A83" w:rsidRPr="00257BDC">
        <w:rPr>
          <w:rFonts w:ascii="Times New Roman" w:hAnsi="Times New Roman" w:cs="Times New Roman"/>
          <w:sz w:val="28"/>
          <w:szCs w:val="28"/>
          <w:lang w:val="kk-KZ"/>
        </w:rPr>
        <w:t>бұл жаһандық агенттіктер эмитент-ұйымдардың</w:t>
      </w:r>
      <w:r w:rsidR="00DB7E4B" w:rsidRPr="00257BDC">
        <w:rPr>
          <w:rFonts w:ascii="Times New Roman" w:hAnsi="Times New Roman" w:cs="Times New Roman"/>
          <w:sz w:val="28"/>
          <w:szCs w:val="28"/>
          <w:lang w:val="kk-KZ"/>
        </w:rPr>
        <w:t xml:space="preserve"> бо</w:t>
      </w:r>
      <w:r w:rsidR="00050A83" w:rsidRPr="00257BDC">
        <w:rPr>
          <w:rFonts w:ascii="Times New Roman" w:hAnsi="Times New Roman" w:cs="Times New Roman"/>
          <w:sz w:val="28"/>
          <w:szCs w:val="28"/>
          <w:lang w:val="kk-KZ"/>
        </w:rPr>
        <w:t>рыштық (қарыздық) міндеттемелерін уақытында өтей алатындығы жайлы, яғни төлем қабілеттілігін</w:t>
      </w:r>
      <w:r w:rsidR="00DB7E4B" w:rsidRPr="00257BDC">
        <w:rPr>
          <w:rFonts w:ascii="Times New Roman" w:hAnsi="Times New Roman" w:cs="Times New Roman"/>
          <w:sz w:val="28"/>
          <w:szCs w:val="28"/>
          <w:lang w:val="kk-KZ"/>
        </w:rPr>
        <w:t>е бейтарап қорытынды</w:t>
      </w:r>
      <w:r w:rsidR="00246B64" w:rsidRPr="00257BDC">
        <w:rPr>
          <w:rFonts w:ascii="Times New Roman" w:hAnsi="Times New Roman" w:cs="Times New Roman"/>
          <w:sz w:val="28"/>
          <w:szCs w:val="28"/>
          <w:lang w:val="kk-KZ"/>
        </w:rPr>
        <w:t xml:space="preserve"> баға</w:t>
      </w:r>
      <w:r w:rsidR="00DB7E4B" w:rsidRPr="00257BDC">
        <w:rPr>
          <w:rFonts w:ascii="Times New Roman" w:hAnsi="Times New Roman" w:cs="Times New Roman"/>
          <w:sz w:val="28"/>
          <w:szCs w:val="28"/>
          <w:lang w:val="kk-KZ"/>
        </w:rPr>
        <w:t xml:space="preserve"> бере алады, сондай-ақ олардың басқарушылық қасиеттерін бағалайды. Бұған қоса сол эмитент-компаниялардың өз міндеттемелерін мерзімінде өтей алмау ықтималдылығы жайлы да қорытынды жасауы мүмкін, бұл  </w:t>
      </w:r>
      <w:r w:rsidR="00B462BA" w:rsidRPr="00257BDC">
        <w:rPr>
          <w:rFonts w:ascii="Times New Roman" w:hAnsi="Times New Roman" w:cs="Times New Roman"/>
          <w:sz w:val="28"/>
          <w:szCs w:val="28"/>
          <w:lang w:val="kk-KZ"/>
        </w:rPr>
        <w:t>БҚН-ның қатысушылары арасындағы ақпараттық ассиметрияны</w:t>
      </w:r>
      <w:r w:rsidR="00DB7E4B" w:rsidRPr="00257BDC">
        <w:rPr>
          <w:rFonts w:ascii="Times New Roman" w:hAnsi="Times New Roman" w:cs="Times New Roman"/>
          <w:sz w:val="28"/>
          <w:szCs w:val="28"/>
          <w:lang w:val="kk-KZ"/>
        </w:rPr>
        <w:t xml:space="preserve"> </w:t>
      </w:r>
      <w:r w:rsidR="00B462BA" w:rsidRPr="00257BDC">
        <w:rPr>
          <w:rFonts w:ascii="Times New Roman" w:hAnsi="Times New Roman" w:cs="Times New Roman"/>
          <w:sz w:val="28"/>
          <w:szCs w:val="28"/>
          <w:lang w:val="kk-KZ"/>
        </w:rPr>
        <w:t>төмендетеді [</w:t>
      </w:r>
      <w:r w:rsidR="00FB7AFD" w:rsidRPr="00257BDC">
        <w:rPr>
          <w:rFonts w:ascii="Times New Roman" w:hAnsi="Times New Roman" w:cs="Times New Roman"/>
          <w:sz w:val="28"/>
          <w:szCs w:val="28"/>
          <w:lang w:val="kk-KZ"/>
        </w:rPr>
        <w:t>39</w:t>
      </w:r>
      <w:r w:rsidR="00B462BA" w:rsidRPr="00257BDC">
        <w:rPr>
          <w:rFonts w:ascii="Times New Roman" w:hAnsi="Times New Roman" w:cs="Times New Roman"/>
          <w:sz w:val="28"/>
          <w:szCs w:val="28"/>
          <w:lang w:val="kk-KZ"/>
        </w:rPr>
        <w:t>].</w:t>
      </w:r>
      <w:r w:rsidR="00246B64" w:rsidRPr="00257BDC">
        <w:rPr>
          <w:rFonts w:ascii="Times New Roman" w:hAnsi="Times New Roman" w:cs="Times New Roman"/>
          <w:sz w:val="28"/>
          <w:szCs w:val="28"/>
          <w:lang w:val="kk-KZ"/>
        </w:rPr>
        <w:t xml:space="preserve"> Біздің пайымдауымыз бойынша, </w:t>
      </w:r>
      <w:r w:rsidR="00050A83" w:rsidRPr="00257BDC">
        <w:rPr>
          <w:rFonts w:ascii="Times New Roman" w:hAnsi="Times New Roman" w:cs="Times New Roman"/>
          <w:sz w:val="28"/>
          <w:szCs w:val="28"/>
          <w:lang w:val="kk-KZ"/>
        </w:rPr>
        <w:t xml:space="preserve"> </w:t>
      </w:r>
      <w:r w:rsidR="00177E02" w:rsidRPr="00257BDC">
        <w:rPr>
          <w:rFonts w:ascii="Times New Roman" w:hAnsi="Times New Roman" w:cs="Times New Roman"/>
          <w:sz w:val="28"/>
          <w:szCs w:val="28"/>
          <w:lang w:val="kk-KZ"/>
        </w:rPr>
        <w:t xml:space="preserve">бүкіл әлемге танылған  </w:t>
      </w:r>
      <w:r w:rsidR="00246B64" w:rsidRPr="00257BDC">
        <w:rPr>
          <w:rFonts w:ascii="Times New Roman" w:hAnsi="Times New Roman" w:cs="Times New Roman"/>
          <w:sz w:val="28"/>
          <w:szCs w:val="28"/>
          <w:lang w:val="kk-KZ"/>
        </w:rPr>
        <w:t xml:space="preserve">жаһандық агенттіктерден несиелік рейтинг алу –  эмитенттердің инвестициялық қаржылық құралдарын орналастыруын жеңілдете түседі. </w:t>
      </w:r>
    </w:p>
    <w:p w:rsidR="00816813" w:rsidRPr="00257BDC" w:rsidRDefault="0078244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Сенімді эмитент санатында болу – бұл сол инвестициялық ҚҚ</w:t>
      </w:r>
      <w:r w:rsidR="0030308E" w:rsidRPr="00257BDC">
        <w:rPr>
          <w:rFonts w:ascii="Times New Roman" w:hAnsi="Times New Roman" w:cs="Times New Roman"/>
          <w:sz w:val="28"/>
          <w:szCs w:val="28"/>
          <w:lang w:val="kk-KZ"/>
        </w:rPr>
        <w:t>-ды</w:t>
      </w:r>
      <w:r w:rsidR="00FC58E5" w:rsidRPr="00257BDC">
        <w:rPr>
          <w:rFonts w:ascii="Times New Roman" w:hAnsi="Times New Roman" w:cs="Times New Roman"/>
          <w:sz w:val="28"/>
          <w:szCs w:val="28"/>
          <w:lang w:val="kk-KZ"/>
        </w:rPr>
        <w:t xml:space="preserve"> эмиссиялауды реттейтін</w:t>
      </w:r>
      <w:r w:rsidRPr="00257BDC">
        <w:rPr>
          <w:rFonts w:ascii="Times New Roman" w:hAnsi="Times New Roman" w:cs="Times New Roman"/>
          <w:sz w:val="28"/>
          <w:szCs w:val="28"/>
          <w:lang w:val="kk-KZ"/>
        </w:rPr>
        <w:t xml:space="preserve"> </w:t>
      </w:r>
      <w:r w:rsidR="00E032CE" w:rsidRPr="00257BDC">
        <w:rPr>
          <w:rFonts w:ascii="Times New Roman" w:hAnsi="Times New Roman" w:cs="Times New Roman"/>
          <w:sz w:val="28"/>
          <w:szCs w:val="28"/>
          <w:lang w:val="kk-KZ"/>
        </w:rPr>
        <w:t xml:space="preserve">заңнамалық актілерде көрсетілген талаптарды орындау.  </w:t>
      </w:r>
      <w:r w:rsidR="00816813" w:rsidRPr="00257BDC">
        <w:rPr>
          <w:rFonts w:ascii="Times New Roman" w:hAnsi="Times New Roman" w:cs="Times New Roman"/>
          <w:sz w:val="28"/>
          <w:szCs w:val="28"/>
          <w:lang w:val="kk-KZ"/>
        </w:rPr>
        <w:t xml:space="preserve">Әлеуетті эмитент </w:t>
      </w:r>
      <w:r w:rsidR="004821BB" w:rsidRPr="00257BDC">
        <w:rPr>
          <w:rFonts w:ascii="Times New Roman" w:hAnsi="Times New Roman" w:cs="Times New Roman"/>
          <w:sz w:val="28"/>
          <w:szCs w:val="28"/>
          <w:lang w:val="kk-KZ"/>
        </w:rPr>
        <w:t>портреті ҚР ҰБ Басқармасының 2017 жылғы 27 наурыздағы № 54 қаулысында берілген</w:t>
      </w:r>
      <w:r w:rsidR="003372BD" w:rsidRPr="00257BDC">
        <w:rPr>
          <w:rFonts w:ascii="Times New Roman" w:hAnsi="Times New Roman" w:cs="Times New Roman"/>
          <w:sz w:val="28"/>
          <w:szCs w:val="28"/>
          <w:lang w:val="kk-KZ"/>
        </w:rPr>
        <w:t xml:space="preserve"> талаптарға</w:t>
      </w:r>
      <w:r w:rsidR="004821BB" w:rsidRPr="00257BDC">
        <w:rPr>
          <w:rFonts w:ascii="Times New Roman" w:hAnsi="Times New Roman" w:cs="Times New Roman"/>
          <w:sz w:val="28"/>
          <w:szCs w:val="28"/>
          <w:lang w:val="kk-KZ"/>
        </w:rPr>
        <w:t xml:space="preserve"> сай болуы</w:t>
      </w:r>
      <w:r w:rsidR="003372BD" w:rsidRPr="00257BDC">
        <w:rPr>
          <w:rFonts w:ascii="Times New Roman" w:hAnsi="Times New Roman" w:cs="Times New Roman"/>
          <w:sz w:val="28"/>
          <w:szCs w:val="28"/>
          <w:lang w:val="kk-KZ"/>
        </w:rPr>
        <w:t xml:space="preserve">н </w:t>
      </w:r>
      <w:r w:rsidR="00701A3A" w:rsidRPr="00257BDC">
        <w:rPr>
          <w:rFonts w:ascii="Times New Roman" w:hAnsi="Times New Roman" w:cs="Times New Roman"/>
          <w:sz w:val="28"/>
          <w:szCs w:val="28"/>
          <w:lang w:val="kk-KZ"/>
        </w:rPr>
        <w:t>қажет етеді</w:t>
      </w:r>
      <w:r w:rsidR="004821BB" w:rsidRPr="00257BDC">
        <w:rPr>
          <w:rFonts w:ascii="Times New Roman" w:hAnsi="Times New Roman" w:cs="Times New Roman"/>
          <w:sz w:val="28"/>
          <w:szCs w:val="28"/>
          <w:lang w:val="kk-KZ"/>
        </w:rPr>
        <w:t xml:space="preserve"> (сурет </w:t>
      </w:r>
      <w:r w:rsidR="00E816FD" w:rsidRPr="00257BDC">
        <w:rPr>
          <w:rFonts w:ascii="Times New Roman" w:hAnsi="Times New Roman" w:cs="Times New Roman"/>
          <w:sz w:val="28"/>
          <w:szCs w:val="28"/>
          <w:lang w:val="kk-KZ"/>
        </w:rPr>
        <w:t>5</w:t>
      </w:r>
      <w:r w:rsidR="004821BB" w:rsidRPr="00257BDC">
        <w:rPr>
          <w:rFonts w:ascii="Times New Roman" w:hAnsi="Times New Roman" w:cs="Times New Roman"/>
          <w:sz w:val="28"/>
          <w:szCs w:val="28"/>
          <w:lang w:val="kk-KZ"/>
        </w:rPr>
        <w:t xml:space="preserve">):   </w:t>
      </w:r>
    </w:p>
    <w:p w:rsidR="005E1F60" w:rsidRPr="00257BDC" w:rsidRDefault="005E1F60" w:rsidP="00E64163">
      <w:pPr>
        <w:widowControl w:val="0"/>
        <w:spacing w:after="0" w:line="240" w:lineRule="auto"/>
        <w:ind w:firstLine="567"/>
        <w:jc w:val="both"/>
        <w:rPr>
          <w:rFonts w:ascii="Times New Roman" w:hAnsi="Times New Roman" w:cs="Times New Roman"/>
          <w:sz w:val="28"/>
          <w:szCs w:val="28"/>
          <w:lang w:val="kk-KZ"/>
        </w:rPr>
      </w:pPr>
    </w:p>
    <w:p w:rsidR="004821BB" w:rsidRPr="00257BDC" w:rsidRDefault="00CF2EFA" w:rsidP="00E64163">
      <w:pPr>
        <w:widowControl w:val="0"/>
        <w:spacing w:after="0" w:line="240" w:lineRule="auto"/>
        <w:ind w:firstLine="142"/>
        <w:jc w:val="both"/>
        <w:rPr>
          <w:rFonts w:ascii="Times New Roman" w:hAnsi="Times New Roman" w:cs="Times New Roman"/>
          <w:sz w:val="24"/>
          <w:szCs w:val="24"/>
          <w:lang w:val="kk-KZ"/>
        </w:rPr>
      </w:pPr>
      <w:r w:rsidRPr="00257BDC">
        <w:rPr>
          <w:rFonts w:ascii="Times New Roman" w:hAnsi="Times New Roman" w:cs="Times New Roman"/>
          <w:noProof/>
          <w:sz w:val="24"/>
          <w:szCs w:val="24"/>
          <w:lang w:eastAsia="ru-RU"/>
        </w:rPr>
        <w:drawing>
          <wp:inline distT="0" distB="0" distL="0" distR="0">
            <wp:extent cx="5908040" cy="3130550"/>
            <wp:effectExtent l="0" t="57150" r="5461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87616E" w:rsidRPr="00257BDC" w:rsidRDefault="00C5413E" w:rsidP="00E64163">
      <w:pPr>
        <w:widowControl w:val="0"/>
        <w:spacing w:after="0" w:line="240" w:lineRule="auto"/>
        <w:ind w:firstLine="709"/>
        <w:jc w:val="center"/>
        <w:rPr>
          <w:rFonts w:ascii="Times New Roman" w:hAnsi="Times New Roman" w:cs="Times New Roman"/>
          <w:sz w:val="24"/>
          <w:szCs w:val="24"/>
          <w:lang w:val="kk-KZ"/>
        </w:rPr>
      </w:pPr>
      <w:r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5</w:t>
      </w:r>
      <w:r w:rsidR="0087616E" w:rsidRPr="00257BDC">
        <w:rPr>
          <w:rFonts w:ascii="Times New Roman" w:hAnsi="Times New Roman" w:cs="Times New Roman"/>
          <w:sz w:val="28"/>
          <w:szCs w:val="28"/>
          <w:lang w:val="kk-KZ"/>
        </w:rPr>
        <w:t xml:space="preserve"> – Нормативтік актіде </w:t>
      </w:r>
      <w:r w:rsidR="001C603C" w:rsidRPr="00257BDC">
        <w:rPr>
          <w:rFonts w:ascii="Times New Roman" w:hAnsi="Times New Roman" w:cs="Times New Roman"/>
          <w:sz w:val="28"/>
          <w:szCs w:val="28"/>
          <w:lang w:val="kk-KZ"/>
        </w:rPr>
        <w:t xml:space="preserve">үлестік </w:t>
      </w:r>
      <w:r w:rsidR="0087616E" w:rsidRPr="00257BDC">
        <w:rPr>
          <w:rFonts w:ascii="Times New Roman" w:hAnsi="Times New Roman" w:cs="Times New Roman"/>
          <w:sz w:val="28"/>
          <w:szCs w:val="28"/>
          <w:lang w:val="kk-KZ"/>
        </w:rPr>
        <w:t>бағалы қағаздар мен олардың эмитентіне қойылған талаптар</w:t>
      </w:r>
      <w:r w:rsidR="0087616E" w:rsidRPr="00257BDC">
        <w:rPr>
          <w:rFonts w:ascii="Times New Roman" w:hAnsi="Times New Roman" w:cs="Times New Roman"/>
          <w:sz w:val="24"/>
          <w:szCs w:val="24"/>
          <w:lang w:val="kk-KZ"/>
        </w:rPr>
        <w:t xml:space="preserve"> </w:t>
      </w:r>
    </w:p>
    <w:p w:rsidR="005F1824" w:rsidRPr="00257BDC" w:rsidRDefault="005F1824" w:rsidP="00E64163">
      <w:pPr>
        <w:widowControl w:val="0"/>
        <w:spacing w:after="0" w:line="240" w:lineRule="auto"/>
        <w:ind w:firstLine="709"/>
        <w:jc w:val="center"/>
        <w:rPr>
          <w:rFonts w:ascii="Times New Roman" w:hAnsi="Times New Roman" w:cs="Times New Roman"/>
          <w:sz w:val="28"/>
          <w:szCs w:val="28"/>
          <w:lang w:val="kk-KZ"/>
        </w:rPr>
      </w:pPr>
    </w:p>
    <w:p w:rsidR="0087616E" w:rsidRPr="00257BDC" w:rsidRDefault="00106BA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Ескерту</w:t>
      </w:r>
      <w:r w:rsidR="0087616E" w:rsidRPr="00257BDC">
        <w:rPr>
          <w:rFonts w:ascii="Times New Roman" w:hAnsi="Times New Roman" w:cs="Times New Roman"/>
          <w:sz w:val="28"/>
          <w:szCs w:val="28"/>
          <w:lang w:val="kk-KZ"/>
        </w:rPr>
        <w:t xml:space="preserve"> – [</w:t>
      </w:r>
      <w:r w:rsidR="008A197D" w:rsidRPr="00257BDC">
        <w:rPr>
          <w:rFonts w:ascii="Times New Roman" w:hAnsi="Times New Roman" w:cs="Times New Roman"/>
          <w:sz w:val="28"/>
          <w:szCs w:val="28"/>
          <w:lang w:val="kk-KZ"/>
        </w:rPr>
        <w:t>4</w:t>
      </w:r>
      <w:r w:rsidR="00FB7AFD" w:rsidRPr="00257BDC">
        <w:rPr>
          <w:rFonts w:ascii="Times New Roman" w:hAnsi="Times New Roman" w:cs="Times New Roman"/>
          <w:sz w:val="28"/>
          <w:szCs w:val="28"/>
          <w:lang w:val="kk-KZ"/>
        </w:rPr>
        <w:t>0</w:t>
      </w:r>
      <w:r w:rsidR="005F1824" w:rsidRPr="00257BDC">
        <w:rPr>
          <w:rFonts w:ascii="Times New Roman" w:hAnsi="Times New Roman" w:cs="Times New Roman"/>
          <w:sz w:val="28"/>
          <w:szCs w:val="28"/>
          <w:lang w:val="kk-KZ"/>
        </w:rPr>
        <w:t>]</w:t>
      </w:r>
      <w:r w:rsidR="000E46FD" w:rsidRPr="00257BDC">
        <w:rPr>
          <w:rFonts w:ascii="Times New Roman" w:hAnsi="Times New Roman" w:cs="Times New Roman"/>
          <w:sz w:val="28"/>
          <w:szCs w:val="28"/>
          <w:lang w:val="kk-KZ"/>
        </w:rPr>
        <w:t xml:space="preserve"> </w:t>
      </w:r>
      <w:r w:rsidR="00E64163" w:rsidRPr="00257BDC">
        <w:rPr>
          <w:rFonts w:ascii="Times New Roman" w:hAnsi="Times New Roman" w:cs="Times New Roman"/>
          <w:sz w:val="28"/>
          <w:szCs w:val="28"/>
          <w:lang w:val="kk-KZ"/>
        </w:rPr>
        <w:t>әдебиет</w:t>
      </w:r>
      <w:r w:rsidR="005F1824" w:rsidRPr="00257BDC">
        <w:rPr>
          <w:rFonts w:ascii="Times New Roman" w:hAnsi="Times New Roman" w:cs="Times New Roman"/>
          <w:sz w:val="28"/>
          <w:szCs w:val="28"/>
          <w:lang w:val="kk-KZ"/>
        </w:rPr>
        <w:t xml:space="preserve"> негізінде автормен әзірленген</w:t>
      </w:r>
    </w:p>
    <w:p w:rsidR="00106BA0" w:rsidRPr="00257BDC" w:rsidRDefault="00106BA0" w:rsidP="00E64163">
      <w:pPr>
        <w:widowControl w:val="0"/>
        <w:spacing w:after="0" w:line="240" w:lineRule="auto"/>
        <w:ind w:firstLine="567"/>
        <w:jc w:val="both"/>
        <w:rPr>
          <w:rFonts w:ascii="Times New Roman" w:hAnsi="Times New Roman" w:cs="Times New Roman"/>
          <w:sz w:val="28"/>
          <w:szCs w:val="28"/>
          <w:lang w:val="kk-KZ"/>
        </w:rPr>
      </w:pPr>
    </w:p>
    <w:p w:rsidR="0017378F" w:rsidRPr="00257BDC" w:rsidRDefault="005F182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w:t>
      </w:r>
      <w:r w:rsidR="004B31AC" w:rsidRPr="00257BDC">
        <w:rPr>
          <w:rFonts w:ascii="Times New Roman" w:hAnsi="Times New Roman" w:cs="Times New Roman"/>
          <w:sz w:val="28"/>
          <w:szCs w:val="28"/>
          <w:lang w:val="kk-KZ"/>
        </w:rPr>
        <w:t>митенттің үлестік құралдарын қор биржасының «Негізгі» алаңына, нақты айтқанда «Акциялар» секторына ендіру және сол алаңда болуы үшін маңызды 5 тала</w:t>
      </w:r>
      <w:r w:rsidRPr="00257BDC">
        <w:rPr>
          <w:rFonts w:ascii="Times New Roman" w:hAnsi="Times New Roman" w:cs="Times New Roman"/>
          <w:sz w:val="28"/>
          <w:szCs w:val="28"/>
          <w:lang w:val="kk-KZ"/>
        </w:rPr>
        <w:t>бы</w:t>
      </w:r>
      <w:r w:rsidR="004B31AC" w:rsidRPr="00257BDC">
        <w:rPr>
          <w:rFonts w:ascii="Times New Roman" w:hAnsi="Times New Roman" w:cs="Times New Roman"/>
          <w:sz w:val="28"/>
          <w:szCs w:val="28"/>
          <w:lang w:val="kk-KZ"/>
        </w:rPr>
        <w:t xml:space="preserve"> көрсетілген.</w:t>
      </w:r>
      <w:r w:rsidR="000B5D38" w:rsidRPr="00257BDC">
        <w:rPr>
          <w:rFonts w:ascii="Times New Roman" w:hAnsi="Times New Roman" w:cs="Times New Roman"/>
          <w:sz w:val="28"/>
          <w:szCs w:val="28"/>
          <w:lang w:val="kk-KZ"/>
        </w:rPr>
        <w:t xml:space="preserve"> 1-талап </w:t>
      </w:r>
      <w:r w:rsidR="000B5AFB" w:rsidRPr="00257BDC">
        <w:rPr>
          <w:rFonts w:ascii="Times New Roman" w:hAnsi="Times New Roman" w:cs="Times New Roman"/>
          <w:sz w:val="28"/>
          <w:szCs w:val="28"/>
          <w:lang w:val="kk-KZ"/>
        </w:rPr>
        <w:t xml:space="preserve">эмиссиялау процедурасын қымбаттауына себеп болатын шарттың бірі, яғни қаржылық есептілікті ҚЕХС немесе АҚШ-дағы GAAP стандарттарына сәйкес дайындау қосымша шығыстарға әкеледі. </w:t>
      </w:r>
      <w:r w:rsidR="0017378F" w:rsidRPr="00257BDC">
        <w:rPr>
          <w:rFonts w:ascii="Times New Roman" w:hAnsi="Times New Roman" w:cs="Times New Roman"/>
          <w:sz w:val="28"/>
          <w:szCs w:val="28"/>
          <w:lang w:val="kk-KZ"/>
        </w:rPr>
        <w:t>2-талап бойынша</w:t>
      </w:r>
      <w:r w:rsidR="00E70F91" w:rsidRPr="00257BDC">
        <w:rPr>
          <w:rFonts w:ascii="Times New Roman" w:hAnsi="Times New Roman" w:cs="Times New Roman"/>
          <w:sz w:val="28"/>
          <w:szCs w:val="28"/>
          <w:lang w:val="kk-KZ"/>
        </w:rPr>
        <w:t xml:space="preserve"> кез келген компания қаржылық есептілікке аудит жүргізе алмайтындығын айта кеткен жөн, өйткені қор биржасымен ғана танылған арнайы аудиторлық компаниялар тізіміндегілер ғана жүргізеді.</w:t>
      </w:r>
      <w:r w:rsidR="0017378F" w:rsidRPr="00257BDC">
        <w:rPr>
          <w:rFonts w:ascii="Times New Roman" w:hAnsi="Times New Roman" w:cs="Times New Roman"/>
          <w:sz w:val="28"/>
          <w:szCs w:val="28"/>
          <w:lang w:val="kk-KZ"/>
        </w:rPr>
        <w:t xml:space="preserve"> Мұнда</w:t>
      </w:r>
      <w:r w:rsidR="004B31AC" w:rsidRPr="00257BDC">
        <w:rPr>
          <w:rFonts w:ascii="Times New Roman" w:hAnsi="Times New Roman" w:cs="Times New Roman"/>
          <w:sz w:val="28"/>
          <w:szCs w:val="28"/>
          <w:lang w:val="kk-KZ"/>
        </w:rPr>
        <w:t xml:space="preserve"> акцияларды шығарған ұйымның қаржылық есептілігіне сенімді аудиторлық компанияның аудит жүргізіп, сол эмитенттің қаржылық жағдайының </w:t>
      </w:r>
      <w:r w:rsidR="0017378F" w:rsidRPr="00257BDC">
        <w:rPr>
          <w:rFonts w:ascii="Times New Roman" w:hAnsi="Times New Roman" w:cs="Times New Roman"/>
          <w:sz w:val="28"/>
          <w:szCs w:val="28"/>
          <w:lang w:val="kk-KZ"/>
        </w:rPr>
        <w:t xml:space="preserve">тұрақтылығы, міндеттемелерін өтей алуы тұрғысынан төлемқабілеттілігі жайлы оң қорытынды беруі маңызды. </w:t>
      </w:r>
    </w:p>
    <w:p w:rsidR="009D02D6" w:rsidRPr="00257BDC" w:rsidRDefault="0017378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Бұған қоса </w:t>
      </w:r>
      <w:r w:rsidR="00E70F91" w:rsidRPr="00257BDC">
        <w:rPr>
          <w:rStyle w:val="ezkurwreuab5ozgtqnkl"/>
          <w:rFonts w:ascii="Times New Roman" w:hAnsi="Times New Roman" w:cs="Times New Roman"/>
          <w:sz w:val="28"/>
          <w:szCs w:val="28"/>
          <w:lang w:val="kk-KZ"/>
        </w:rPr>
        <w:t>4</w:t>
      </w:r>
      <w:r w:rsidR="00E70F91" w:rsidRPr="00257BDC">
        <w:rPr>
          <w:rFonts w:ascii="Times New Roman" w:hAnsi="Times New Roman" w:cs="Times New Roman"/>
          <w:sz w:val="28"/>
          <w:szCs w:val="28"/>
          <w:lang w:val="kk-KZ"/>
        </w:rPr>
        <w:t>-т</w:t>
      </w:r>
      <w:r w:rsidR="009D5388" w:rsidRPr="00257BDC">
        <w:rPr>
          <w:rFonts w:ascii="Times New Roman" w:hAnsi="Times New Roman" w:cs="Times New Roman"/>
          <w:sz w:val="28"/>
          <w:szCs w:val="28"/>
          <w:lang w:val="kk-KZ"/>
        </w:rPr>
        <w:t>алабындағы</w:t>
      </w:r>
      <w:r w:rsidR="00E70F91" w:rsidRPr="00257BDC">
        <w:rPr>
          <w:rFonts w:ascii="Times New Roman" w:hAnsi="Times New Roman" w:cs="Times New Roman"/>
          <w:sz w:val="28"/>
          <w:szCs w:val="28"/>
          <w:lang w:val="kk-KZ"/>
        </w:rPr>
        <w:t xml:space="preserve"> шектеу нормалары </w:t>
      </w:r>
      <w:r w:rsidR="009D5388" w:rsidRPr="00257BDC">
        <w:rPr>
          <w:rFonts w:ascii="Times New Roman" w:hAnsi="Times New Roman" w:cs="Times New Roman"/>
          <w:sz w:val="28"/>
          <w:szCs w:val="28"/>
          <w:lang w:val="kk-KZ"/>
        </w:rPr>
        <w:t xml:space="preserve">БҚ-дың </w:t>
      </w:r>
      <w:r w:rsidR="00EE5366" w:rsidRPr="00257BDC">
        <w:rPr>
          <w:rFonts w:ascii="Times New Roman" w:hAnsi="Times New Roman" w:cs="Times New Roman"/>
          <w:sz w:val="28"/>
          <w:szCs w:val="28"/>
          <w:lang w:val="kk-KZ"/>
        </w:rPr>
        <w:t>меншік иелерінің, атап айтқ</w:t>
      </w:r>
      <w:r w:rsidR="009D5388" w:rsidRPr="00257BDC">
        <w:rPr>
          <w:rFonts w:ascii="Times New Roman" w:hAnsi="Times New Roman" w:cs="Times New Roman"/>
          <w:sz w:val="28"/>
          <w:szCs w:val="28"/>
          <w:lang w:val="kk-KZ"/>
        </w:rPr>
        <w:t>анда, оларды иеліктен шығару және тапсыру секілді құқықтарына ғана қатысы бар екенін ескер</w:t>
      </w:r>
      <w:r w:rsidR="00237768" w:rsidRPr="00257BDC">
        <w:rPr>
          <w:rFonts w:ascii="Times New Roman" w:hAnsi="Times New Roman" w:cs="Times New Roman"/>
          <w:sz w:val="28"/>
          <w:szCs w:val="28"/>
          <w:lang w:val="kk-KZ"/>
        </w:rPr>
        <w:t xml:space="preserve">теміз. Жоғарыдағы суреттегі </w:t>
      </w:r>
      <w:r w:rsidR="009D5388" w:rsidRPr="00257BDC">
        <w:rPr>
          <w:rFonts w:ascii="Times New Roman" w:hAnsi="Times New Roman" w:cs="Times New Roman"/>
          <w:sz w:val="28"/>
          <w:szCs w:val="28"/>
          <w:lang w:val="kk-KZ"/>
        </w:rPr>
        <w:t xml:space="preserve"> </w:t>
      </w:r>
      <w:r w:rsidR="00237768" w:rsidRPr="00257BDC">
        <w:rPr>
          <w:rFonts w:ascii="Times New Roman" w:hAnsi="Times New Roman" w:cs="Times New Roman"/>
          <w:sz w:val="28"/>
          <w:szCs w:val="28"/>
          <w:lang w:val="kk-KZ"/>
        </w:rPr>
        <w:t xml:space="preserve">5-талапқа сәйкес «Негізгі» алаңына енген эмитенттерден бөлек, акцияларын енгізуді болжап отырған ұйымдардың үлестік құралдарына </w:t>
      </w:r>
      <w:r w:rsidR="003E513A" w:rsidRPr="00257BDC">
        <w:rPr>
          <w:rFonts w:ascii="Times New Roman" w:hAnsi="Times New Roman" w:cs="Times New Roman"/>
          <w:sz w:val="28"/>
          <w:szCs w:val="28"/>
          <w:lang w:val="kk-KZ"/>
        </w:rPr>
        <w:t xml:space="preserve">да белгілі бір талаптар бар. </w:t>
      </w:r>
      <w:r w:rsidR="004B31AC" w:rsidRPr="00257BDC">
        <w:rPr>
          <w:rFonts w:ascii="Times New Roman" w:hAnsi="Times New Roman" w:cs="Times New Roman"/>
          <w:sz w:val="28"/>
          <w:szCs w:val="28"/>
          <w:lang w:val="kk-KZ"/>
        </w:rPr>
        <w:t>Бұл тек акцияларға ғана қатысты.</w:t>
      </w:r>
      <w:r w:rsidR="003E513A" w:rsidRPr="00257BDC">
        <w:rPr>
          <w:rFonts w:ascii="Times New Roman" w:hAnsi="Times New Roman" w:cs="Times New Roman"/>
          <w:sz w:val="28"/>
          <w:szCs w:val="28"/>
          <w:lang w:val="kk-KZ"/>
        </w:rPr>
        <w:t xml:space="preserve"> Эмитент және оның БҚ-ы осы талаптарға сәйкес болғанда ғана қор биржасының </w:t>
      </w:r>
      <w:r w:rsidR="00BD1E7F" w:rsidRPr="00257BDC">
        <w:rPr>
          <w:rFonts w:ascii="Times New Roman" w:hAnsi="Times New Roman" w:cs="Times New Roman"/>
          <w:sz w:val="28"/>
          <w:szCs w:val="28"/>
          <w:lang w:val="kk-KZ"/>
        </w:rPr>
        <w:t xml:space="preserve">«Негізгі» </w:t>
      </w:r>
      <w:r w:rsidR="003E513A" w:rsidRPr="00257BDC">
        <w:rPr>
          <w:rFonts w:ascii="Times New Roman" w:hAnsi="Times New Roman" w:cs="Times New Roman"/>
          <w:sz w:val="28"/>
          <w:szCs w:val="28"/>
          <w:lang w:val="kk-KZ"/>
        </w:rPr>
        <w:t xml:space="preserve">алаңына кіргізіледі. </w:t>
      </w:r>
    </w:p>
    <w:p w:rsidR="00C91ECD" w:rsidRPr="00257BDC" w:rsidRDefault="00BD1E7F" w:rsidP="00E64163">
      <w:pPr>
        <w:widowControl w:val="0"/>
        <w:spacing w:after="0" w:line="240" w:lineRule="auto"/>
        <w:ind w:firstLine="567"/>
        <w:jc w:val="both"/>
        <w:rPr>
          <w:rFonts w:ascii="Times New Roman" w:hAnsi="Times New Roman" w:cs="Times New Roman"/>
          <w:noProof/>
          <w:sz w:val="24"/>
          <w:szCs w:val="24"/>
          <w:lang w:eastAsia="ru-RU"/>
        </w:rPr>
      </w:pPr>
      <w:r w:rsidRPr="00257BDC">
        <w:rPr>
          <w:rFonts w:ascii="Times New Roman" w:hAnsi="Times New Roman" w:cs="Times New Roman"/>
          <w:sz w:val="28"/>
          <w:szCs w:val="28"/>
          <w:lang w:val="kk-KZ"/>
        </w:rPr>
        <w:t xml:space="preserve">Ендігі кезекте облигацияларды қор биржасының «Негізгі» алаңындағы «Борыштық бағалы қағаздар» атты секторына ендіру үшін эмитенттерден қандай талаптар қойылатыны қарастырылады. Бұл талаптар </w:t>
      </w:r>
      <w:r w:rsidR="00363A23" w:rsidRPr="00257BDC">
        <w:rPr>
          <w:rFonts w:ascii="Times New Roman" w:hAnsi="Times New Roman" w:cs="Times New Roman"/>
          <w:sz w:val="28"/>
          <w:szCs w:val="28"/>
          <w:lang w:val="kk-KZ"/>
        </w:rPr>
        <w:t xml:space="preserve">айқындалып </w:t>
      </w:r>
      <w:r w:rsidR="00E816FD"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-суретте беріледі.</w:t>
      </w:r>
      <w:r w:rsidR="00C5413E" w:rsidRPr="00257BDC">
        <w:rPr>
          <w:rFonts w:ascii="Times New Roman" w:hAnsi="Times New Roman" w:cs="Times New Roman"/>
          <w:sz w:val="28"/>
          <w:szCs w:val="28"/>
          <w:lang w:val="kk-KZ"/>
        </w:rPr>
        <w:t xml:space="preserve"> </w:t>
      </w:r>
    </w:p>
    <w:p w:rsidR="00AF52A5" w:rsidRPr="00257BDC" w:rsidRDefault="00AF52A5" w:rsidP="00E64163">
      <w:pPr>
        <w:widowControl w:val="0"/>
        <w:spacing w:after="0" w:line="240" w:lineRule="auto"/>
        <w:ind w:firstLine="284"/>
        <w:jc w:val="both"/>
        <w:rPr>
          <w:rFonts w:ascii="Times New Roman" w:hAnsi="Times New Roman" w:cs="Times New Roman"/>
          <w:sz w:val="24"/>
          <w:szCs w:val="24"/>
          <w:lang w:val="kk-KZ"/>
        </w:rPr>
      </w:pPr>
      <w:r w:rsidRPr="00257BDC">
        <w:rPr>
          <w:rFonts w:ascii="Times New Roman" w:hAnsi="Times New Roman" w:cs="Times New Roman"/>
          <w:noProof/>
          <w:sz w:val="24"/>
          <w:szCs w:val="24"/>
          <w:lang w:eastAsia="ru-RU"/>
        </w:rPr>
        <w:drawing>
          <wp:inline distT="0" distB="0" distL="0" distR="0" wp14:anchorId="6AA3B748" wp14:editId="25BB39F9">
            <wp:extent cx="5760720" cy="3346450"/>
            <wp:effectExtent l="0" t="0" r="4953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C91ECD" w:rsidRPr="00257BDC" w:rsidRDefault="00C5413E" w:rsidP="00E64163">
      <w:pPr>
        <w:widowControl w:val="0"/>
        <w:spacing w:after="0" w:line="240" w:lineRule="auto"/>
        <w:ind w:firstLine="709"/>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E816FD" w:rsidRPr="00257BDC">
        <w:rPr>
          <w:rFonts w:ascii="Times New Roman" w:hAnsi="Times New Roman" w:cs="Times New Roman"/>
          <w:sz w:val="28"/>
          <w:szCs w:val="28"/>
          <w:lang w:val="kk-KZ"/>
        </w:rPr>
        <w:t>6</w:t>
      </w:r>
      <w:r w:rsidR="00C91ECD" w:rsidRPr="00257BDC">
        <w:rPr>
          <w:rFonts w:ascii="Times New Roman" w:hAnsi="Times New Roman" w:cs="Times New Roman"/>
          <w:sz w:val="28"/>
          <w:szCs w:val="28"/>
          <w:lang w:val="kk-KZ"/>
        </w:rPr>
        <w:t xml:space="preserve"> – Нормативтік актіде </w:t>
      </w:r>
      <w:r w:rsidRPr="00257BDC">
        <w:rPr>
          <w:rFonts w:ascii="Times New Roman" w:hAnsi="Times New Roman" w:cs="Times New Roman"/>
          <w:sz w:val="28"/>
          <w:szCs w:val="28"/>
          <w:lang w:val="kk-KZ"/>
        </w:rPr>
        <w:t xml:space="preserve">борыштық </w:t>
      </w:r>
      <w:r w:rsidR="00C91ECD" w:rsidRPr="00257BDC">
        <w:rPr>
          <w:rFonts w:ascii="Times New Roman" w:hAnsi="Times New Roman" w:cs="Times New Roman"/>
          <w:sz w:val="28"/>
          <w:szCs w:val="28"/>
          <w:lang w:val="kk-KZ"/>
        </w:rPr>
        <w:t>бағалы қағаздар мен олардың эмитентіне қойылған талаптар</w:t>
      </w:r>
      <w:r w:rsidR="00C91ECD" w:rsidRPr="00257BDC">
        <w:rPr>
          <w:rFonts w:ascii="Times New Roman" w:hAnsi="Times New Roman" w:cs="Times New Roman"/>
          <w:sz w:val="24"/>
          <w:szCs w:val="24"/>
          <w:lang w:val="kk-KZ"/>
        </w:rPr>
        <w:t xml:space="preserve"> </w:t>
      </w:r>
    </w:p>
    <w:p w:rsidR="00C91ECD" w:rsidRPr="00257BDC" w:rsidRDefault="00C91ECD" w:rsidP="00E64163">
      <w:pPr>
        <w:widowControl w:val="0"/>
        <w:spacing w:after="0" w:line="240" w:lineRule="auto"/>
        <w:ind w:firstLine="709"/>
        <w:jc w:val="both"/>
        <w:rPr>
          <w:rFonts w:ascii="Times New Roman" w:hAnsi="Times New Roman" w:cs="Times New Roman"/>
          <w:sz w:val="24"/>
          <w:szCs w:val="24"/>
          <w:lang w:val="kk-KZ"/>
        </w:rPr>
      </w:pPr>
    </w:p>
    <w:p w:rsidR="00C91ECD" w:rsidRPr="00257BDC" w:rsidRDefault="00C91ECD"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w:t>
      </w:r>
      <w:r w:rsidR="00106BA0" w:rsidRPr="00257BDC">
        <w:rPr>
          <w:rFonts w:ascii="Times New Roman" w:hAnsi="Times New Roman" w:cs="Times New Roman"/>
          <w:sz w:val="24"/>
          <w:szCs w:val="24"/>
          <w:lang w:val="kk-KZ"/>
        </w:rPr>
        <w:t>у</w:t>
      </w:r>
      <w:r w:rsidRPr="00257BDC">
        <w:rPr>
          <w:rFonts w:ascii="Times New Roman" w:hAnsi="Times New Roman" w:cs="Times New Roman"/>
          <w:sz w:val="24"/>
          <w:szCs w:val="24"/>
          <w:lang w:val="kk-KZ"/>
        </w:rPr>
        <w:t xml:space="preserve"> – [</w:t>
      </w:r>
      <w:r w:rsidR="00FB7AFD" w:rsidRPr="00257BDC">
        <w:rPr>
          <w:rFonts w:ascii="Times New Roman" w:hAnsi="Times New Roman" w:cs="Times New Roman"/>
          <w:sz w:val="24"/>
          <w:szCs w:val="24"/>
          <w:lang w:val="kk-KZ"/>
        </w:rPr>
        <w:t>40</w:t>
      </w:r>
      <w:r w:rsidR="005F1824" w:rsidRPr="00257BDC">
        <w:rPr>
          <w:rFonts w:ascii="Times New Roman" w:hAnsi="Times New Roman" w:cs="Times New Roman"/>
          <w:sz w:val="24"/>
          <w:szCs w:val="24"/>
          <w:lang w:val="kk-KZ"/>
        </w:rPr>
        <w:t>]</w:t>
      </w:r>
      <w:r w:rsidR="000E46FD" w:rsidRPr="00257BDC">
        <w:rPr>
          <w:rFonts w:ascii="Times New Roman" w:hAnsi="Times New Roman" w:cs="Times New Roman"/>
          <w:sz w:val="24"/>
          <w:szCs w:val="24"/>
          <w:lang w:val="kk-KZ"/>
        </w:rPr>
        <w:t xml:space="preserve"> </w:t>
      </w:r>
      <w:r w:rsidR="00E64163" w:rsidRPr="00257BDC">
        <w:rPr>
          <w:rFonts w:ascii="Times New Roman" w:hAnsi="Times New Roman" w:cs="Times New Roman"/>
          <w:sz w:val="24"/>
          <w:szCs w:val="24"/>
          <w:lang w:val="kk-KZ"/>
        </w:rPr>
        <w:t>әдебиет</w:t>
      </w:r>
      <w:r w:rsidR="005F1824" w:rsidRPr="00257BDC">
        <w:rPr>
          <w:rFonts w:ascii="Times New Roman" w:hAnsi="Times New Roman" w:cs="Times New Roman"/>
          <w:sz w:val="24"/>
          <w:szCs w:val="24"/>
          <w:lang w:val="kk-KZ"/>
        </w:rPr>
        <w:t xml:space="preserve"> негізінде автормен әзірленген</w:t>
      </w:r>
    </w:p>
    <w:p w:rsidR="00AF52A5" w:rsidRPr="00257BDC" w:rsidRDefault="00AF52A5" w:rsidP="00E64163">
      <w:pPr>
        <w:widowControl w:val="0"/>
        <w:spacing w:after="0" w:line="240" w:lineRule="auto"/>
        <w:ind w:firstLine="567"/>
        <w:jc w:val="both"/>
        <w:rPr>
          <w:rFonts w:ascii="Times New Roman" w:hAnsi="Times New Roman" w:cs="Times New Roman"/>
          <w:sz w:val="28"/>
          <w:szCs w:val="28"/>
          <w:lang w:val="kk-KZ"/>
        </w:rPr>
      </w:pPr>
    </w:p>
    <w:p w:rsidR="0076111F" w:rsidRPr="00257BDC" w:rsidRDefault="001A066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Жоғарыдағы </w:t>
      </w:r>
      <w:r w:rsidR="00E816FD"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және </w:t>
      </w:r>
      <w:r w:rsidR="00E816FD" w:rsidRPr="00257BDC">
        <w:rPr>
          <w:rFonts w:ascii="Times New Roman" w:hAnsi="Times New Roman" w:cs="Times New Roman"/>
          <w:sz w:val="28"/>
          <w:szCs w:val="28"/>
          <w:lang w:val="kk-KZ"/>
        </w:rPr>
        <w:t xml:space="preserve">6 </w:t>
      </w:r>
      <w:r w:rsidR="000A56BD" w:rsidRPr="00257BDC">
        <w:rPr>
          <w:rFonts w:ascii="Times New Roman" w:hAnsi="Times New Roman" w:cs="Times New Roman"/>
          <w:sz w:val="28"/>
          <w:szCs w:val="28"/>
          <w:lang w:val="kk-KZ"/>
        </w:rPr>
        <w:t xml:space="preserve">суреттер  акция мен облигацияларды шығаратын эмитент ұйымдарға заңды актілермен талап етілген талаптар көрсетілген. </w:t>
      </w:r>
      <w:r w:rsidR="004D2A92" w:rsidRPr="00257BDC">
        <w:rPr>
          <w:rFonts w:ascii="Times New Roman" w:hAnsi="Times New Roman" w:cs="Times New Roman"/>
          <w:sz w:val="28"/>
          <w:szCs w:val="28"/>
          <w:lang w:val="kk-KZ"/>
        </w:rPr>
        <w:t>Бір қарағанда, осы талаптар бірдей болып көрінуі мүмкін, алайда облигацияларды шығарған эмитенттен аралық қаржылық есептілікке де тәуелсіз аудитор дайындаған есеп</w:t>
      </w:r>
      <w:r w:rsidR="0076111F" w:rsidRPr="00257BDC">
        <w:rPr>
          <w:rFonts w:ascii="Times New Roman" w:hAnsi="Times New Roman" w:cs="Times New Roman"/>
          <w:sz w:val="28"/>
          <w:szCs w:val="28"/>
          <w:lang w:val="kk-KZ"/>
        </w:rPr>
        <w:t>тің</w:t>
      </w:r>
      <w:r w:rsidR="004D2A92" w:rsidRPr="00257BDC">
        <w:rPr>
          <w:rFonts w:ascii="Times New Roman" w:hAnsi="Times New Roman" w:cs="Times New Roman"/>
          <w:sz w:val="28"/>
          <w:szCs w:val="28"/>
          <w:lang w:val="kk-KZ"/>
        </w:rPr>
        <w:t xml:space="preserve"> болуы талап етілетіні байқалады.   </w:t>
      </w:r>
      <w:r w:rsidR="0076111F" w:rsidRPr="00257BDC">
        <w:rPr>
          <w:rFonts w:ascii="Times New Roman" w:hAnsi="Times New Roman" w:cs="Times New Roman"/>
          <w:sz w:val="28"/>
          <w:szCs w:val="28"/>
          <w:lang w:val="kk-KZ"/>
        </w:rPr>
        <w:t>Мұндай талаптың болуы көп жағдайда эмитенттің сенімді</w:t>
      </w:r>
      <w:r w:rsidR="0069074F" w:rsidRPr="00257BDC">
        <w:rPr>
          <w:rFonts w:ascii="Times New Roman" w:hAnsi="Times New Roman" w:cs="Times New Roman"/>
          <w:sz w:val="28"/>
          <w:szCs w:val="28"/>
          <w:lang w:val="kk-KZ"/>
        </w:rPr>
        <w:t xml:space="preserve"> заңды тұлға</w:t>
      </w:r>
      <w:r w:rsidR="0076111F" w:rsidRPr="00257BDC">
        <w:rPr>
          <w:rFonts w:ascii="Times New Roman" w:hAnsi="Times New Roman" w:cs="Times New Roman"/>
          <w:sz w:val="28"/>
          <w:szCs w:val="28"/>
          <w:lang w:val="kk-KZ"/>
        </w:rPr>
        <w:t xml:space="preserve"> екеніне</w:t>
      </w:r>
      <w:r w:rsidR="0069074F" w:rsidRPr="00257BDC">
        <w:rPr>
          <w:rFonts w:ascii="Times New Roman" w:hAnsi="Times New Roman" w:cs="Times New Roman"/>
          <w:sz w:val="28"/>
          <w:szCs w:val="28"/>
          <w:lang w:val="kk-KZ"/>
        </w:rPr>
        <w:t xml:space="preserve"> тағы да</w:t>
      </w:r>
      <w:r w:rsidR="0076111F" w:rsidRPr="00257BDC">
        <w:rPr>
          <w:rFonts w:ascii="Times New Roman" w:hAnsi="Times New Roman" w:cs="Times New Roman"/>
          <w:sz w:val="28"/>
          <w:szCs w:val="28"/>
          <w:lang w:val="kk-KZ"/>
        </w:rPr>
        <w:t xml:space="preserve"> сену үшін қажет болады.  </w:t>
      </w:r>
    </w:p>
    <w:p w:rsidR="00816022" w:rsidRPr="00257BDC" w:rsidRDefault="00816022"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Қазақстандық қаржылық емес және қаржылық ұйымдардың </w:t>
      </w:r>
      <w:r w:rsidR="00FC58E5" w:rsidRPr="00257BDC">
        <w:rPr>
          <w:rStyle w:val="ezkurwreuab5ozgtqnkl"/>
          <w:rFonts w:ascii="Times New Roman" w:hAnsi="Times New Roman" w:cs="Times New Roman"/>
          <w:sz w:val="28"/>
          <w:szCs w:val="28"/>
          <w:lang w:val="kk-KZ"/>
        </w:rPr>
        <w:t>БҚ</w:t>
      </w:r>
      <w:r w:rsidR="00FC58E5" w:rsidRPr="00257BDC">
        <w:rPr>
          <w:rFonts w:ascii="Times New Roman" w:hAnsi="Times New Roman" w:cs="Times New Roman"/>
          <w:sz w:val="28"/>
          <w:szCs w:val="28"/>
          <w:lang w:val="kk-KZ"/>
        </w:rPr>
        <w:t>-дарды</w:t>
      </w:r>
      <w:r w:rsidR="00FC58E5" w:rsidRPr="00257BDC">
        <w:rPr>
          <w:rStyle w:val="ezkurwreuab5ozgtqnkl"/>
          <w:rFonts w:ascii="Times New Roman" w:hAnsi="Times New Roman" w:cs="Times New Roman"/>
          <w:sz w:val="28"/>
          <w:szCs w:val="28"/>
          <w:lang w:val="kk-KZ"/>
        </w:rPr>
        <w:t xml:space="preserve"> шығару </w:t>
      </w:r>
      <w:r w:rsidRPr="00257BDC">
        <w:rPr>
          <w:rStyle w:val="ezkurwreuab5ozgtqnkl"/>
          <w:rFonts w:ascii="Times New Roman" w:hAnsi="Times New Roman" w:cs="Times New Roman"/>
          <w:sz w:val="28"/>
          <w:szCs w:val="28"/>
          <w:lang w:val="kk-KZ"/>
        </w:rPr>
        <w:t>қызметінің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белсенділігін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арттыру үшін</w:t>
      </w:r>
      <w:r w:rsidRPr="00257BDC">
        <w:rPr>
          <w:rFonts w:ascii="Times New Roman" w:hAnsi="Times New Roman" w:cs="Times New Roman"/>
          <w:sz w:val="28"/>
          <w:szCs w:val="28"/>
          <w:lang w:val="kk-KZ"/>
        </w:rPr>
        <w:t xml:space="preserve">, ең </w:t>
      </w:r>
      <w:r w:rsidRPr="00257BDC">
        <w:rPr>
          <w:rStyle w:val="ezkurwreuab5ozgtqnkl"/>
          <w:rFonts w:ascii="Times New Roman" w:hAnsi="Times New Roman" w:cs="Times New Roman"/>
          <w:sz w:val="28"/>
          <w:szCs w:val="28"/>
          <w:lang w:val="kk-KZ"/>
        </w:rPr>
        <w:t>алдымен</w:t>
      </w:r>
      <w:r w:rsidRPr="00257BDC">
        <w:rPr>
          <w:rFonts w:ascii="Times New Roman" w:hAnsi="Times New Roman" w:cs="Times New Roman"/>
          <w:sz w:val="28"/>
          <w:szCs w:val="28"/>
          <w:lang w:val="kk-KZ"/>
        </w:rPr>
        <w:t xml:space="preserve">, </w:t>
      </w:r>
      <w:r w:rsidR="00FC58E5" w:rsidRPr="00257BDC">
        <w:rPr>
          <w:rFonts w:ascii="Times New Roman" w:hAnsi="Times New Roman" w:cs="Times New Roman"/>
          <w:sz w:val="28"/>
          <w:szCs w:val="28"/>
          <w:lang w:val="kk-KZ"/>
        </w:rPr>
        <w:t xml:space="preserve">сол ұйымдарда бекітілген эмиссиялық саясатының тиімділігіне де байланысты болатыны сөзсіз. </w:t>
      </w:r>
      <w:r w:rsidR="00974F35" w:rsidRPr="00257BDC">
        <w:rPr>
          <w:rStyle w:val="ezkurwreuab5ozgtqnkl"/>
          <w:rFonts w:ascii="Times New Roman" w:hAnsi="Times New Roman" w:cs="Times New Roman"/>
          <w:sz w:val="28"/>
          <w:szCs w:val="28"/>
          <w:lang w:val="kk-KZ"/>
        </w:rPr>
        <w:t>Эмиссиялық</w:t>
      </w:r>
      <w:r w:rsidR="00974F35" w:rsidRPr="00257BDC">
        <w:rPr>
          <w:rFonts w:ascii="Times New Roman" w:hAnsi="Times New Roman" w:cs="Times New Roman"/>
          <w:sz w:val="28"/>
          <w:szCs w:val="28"/>
          <w:lang w:val="kk-KZ"/>
        </w:rPr>
        <w:t xml:space="preserve"> </w:t>
      </w:r>
      <w:r w:rsidR="00974F35" w:rsidRPr="00257BDC">
        <w:rPr>
          <w:rStyle w:val="ezkurwreuab5ozgtqnkl"/>
          <w:rFonts w:ascii="Times New Roman" w:hAnsi="Times New Roman" w:cs="Times New Roman"/>
          <w:sz w:val="28"/>
          <w:szCs w:val="28"/>
          <w:lang w:val="kk-KZ"/>
        </w:rPr>
        <w:t>саясат компанияның белгілі бір стратегиялық міндетін шешу</w:t>
      </w:r>
      <w:r w:rsidR="0033059D" w:rsidRPr="00257BDC">
        <w:rPr>
          <w:rStyle w:val="ezkurwreuab5ozgtqnkl"/>
          <w:rFonts w:ascii="Times New Roman" w:hAnsi="Times New Roman" w:cs="Times New Roman"/>
          <w:sz w:val="28"/>
          <w:szCs w:val="28"/>
          <w:lang w:val="kk-KZ"/>
        </w:rPr>
        <w:t>ді қамтамасыз етеді</w:t>
      </w:r>
      <w:r w:rsidR="00974F35" w:rsidRPr="00257BDC">
        <w:rPr>
          <w:rStyle w:val="ezkurwreuab5ozgtqnkl"/>
          <w:rFonts w:ascii="Times New Roman" w:hAnsi="Times New Roman" w:cs="Times New Roman"/>
          <w:sz w:val="28"/>
          <w:szCs w:val="28"/>
          <w:lang w:val="kk-KZ"/>
        </w:rPr>
        <w:t xml:space="preserve"> және нақты бір кезеңін қамтиды</w:t>
      </w:r>
      <w:r w:rsidR="004D2A92" w:rsidRPr="00257BDC">
        <w:rPr>
          <w:rStyle w:val="ezkurwreuab5ozgtqnkl"/>
          <w:rFonts w:ascii="Times New Roman" w:hAnsi="Times New Roman" w:cs="Times New Roman"/>
          <w:sz w:val="28"/>
          <w:szCs w:val="28"/>
          <w:lang w:val="kk-KZ"/>
        </w:rPr>
        <w:t>, сондай</w:t>
      </w:r>
      <w:r w:rsidR="004D2A92" w:rsidRPr="00257BDC">
        <w:rPr>
          <w:rFonts w:ascii="Times New Roman" w:hAnsi="Times New Roman" w:cs="Times New Roman"/>
          <w:sz w:val="28"/>
          <w:szCs w:val="28"/>
          <w:lang w:val="kk-KZ"/>
        </w:rPr>
        <w:t>-</w:t>
      </w:r>
      <w:r w:rsidR="0033059D" w:rsidRPr="00257BDC">
        <w:rPr>
          <w:rStyle w:val="ezkurwreuab5ozgtqnkl"/>
          <w:rFonts w:ascii="Times New Roman" w:hAnsi="Times New Roman" w:cs="Times New Roman"/>
          <w:sz w:val="28"/>
          <w:szCs w:val="28"/>
          <w:lang w:val="kk-KZ"/>
        </w:rPr>
        <w:t xml:space="preserve">ақ ол ұйымның қаржы саясатының аясында әзірленеді. </w:t>
      </w:r>
      <w:r w:rsidR="0043027B" w:rsidRPr="00257BDC">
        <w:rPr>
          <w:rStyle w:val="ezkurwreuab5ozgtqnkl"/>
          <w:rFonts w:ascii="Times New Roman" w:hAnsi="Times New Roman" w:cs="Times New Roman"/>
          <w:sz w:val="28"/>
          <w:szCs w:val="28"/>
          <w:lang w:val="kk-KZ"/>
        </w:rPr>
        <w:t>Тиімді</w:t>
      </w:r>
      <w:r w:rsidR="0043027B" w:rsidRPr="00257BDC">
        <w:rPr>
          <w:rFonts w:ascii="Times New Roman" w:hAnsi="Times New Roman" w:cs="Times New Roman"/>
          <w:sz w:val="28"/>
          <w:szCs w:val="28"/>
          <w:lang w:val="kk-KZ"/>
        </w:rPr>
        <w:t xml:space="preserve"> </w:t>
      </w:r>
      <w:r w:rsidR="0043027B" w:rsidRPr="00257BDC">
        <w:rPr>
          <w:rStyle w:val="ezkurwreuab5ozgtqnkl"/>
          <w:rFonts w:ascii="Times New Roman" w:hAnsi="Times New Roman" w:cs="Times New Roman"/>
          <w:sz w:val="28"/>
          <w:szCs w:val="28"/>
          <w:lang w:val="kk-KZ"/>
        </w:rPr>
        <w:t>эмиссиялық</w:t>
      </w:r>
      <w:r w:rsidR="0043027B" w:rsidRPr="00257BDC">
        <w:rPr>
          <w:rFonts w:ascii="Times New Roman" w:hAnsi="Times New Roman" w:cs="Times New Roman"/>
          <w:sz w:val="28"/>
          <w:szCs w:val="28"/>
          <w:lang w:val="kk-KZ"/>
        </w:rPr>
        <w:t xml:space="preserve"> </w:t>
      </w:r>
      <w:r w:rsidR="0043027B" w:rsidRPr="00257BDC">
        <w:rPr>
          <w:rStyle w:val="ezkurwreuab5ozgtqnkl"/>
          <w:rFonts w:ascii="Times New Roman" w:hAnsi="Times New Roman" w:cs="Times New Roman"/>
          <w:sz w:val="28"/>
          <w:szCs w:val="28"/>
          <w:lang w:val="kk-KZ"/>
        </w:rPr>
        <w:t>саясатты</w:t>
      </w:r>
      <w:r w:rsidR="0043027B" w:rsidRPr="00257BDC">
        <w:rPr>
          <w:rFonts w:ascii="Times New Roman" w:hAnsi="Times New Roman" w:cs="Times New Roman"/>
          <w:sz w:val="28"/>
          <w:szCs w:val="28"/>
          <w:lang w:val="kk-KZ"/>
        </w:rPr>
        <w:t xml:space="preserve"> </w:t>
      </w:r>
      <w:r w:rsidR="0043027B" w:rsidRPr="00257BDC">
        <w:rPr>
          <w:rStyle w:val="ezkurwreuab5ozgtqnkl"/>
          <w:rFonts w:ascii="Times New Roman" w:hAnsi="Times New Roman" w:cs="Times New Roman"/>
          <w:sz w:val="28"/>
          <w:szCs w:val="28"/>
          <w:lang w:val="kk-KZ"/>
        </w:rPr>
        <w:t>әзірлеп бекіту</w:t>
      </w:r>
      <w:r w:rsidR="0043027B" w:rsidRPr="00257BDC">
        <w:rPr>
          <w:rFonts w:ascii="Times New Roman" w:hAnsi="Times New Roman" w:cs="Times New Roman"/>
          <w:sz w:val="28"/>
          <w:szCs w:val="28"/>
          <w:lang w:val="kk-KZ"/>
        </w:rPr>
        <w:t xml:space="preserve"> </w:t>
      </w:r>
      <w:r w:rsidR="0043027B" w:rsidRPr="00257BDC">
        <w:rPr>
          <w:rStyle w:val="ezkurwreuab5ozgtqnkl"/>
          <w:rFonts w:ascii="Times New Roman" w:hAnsi="Times New Roman" w:cs="Times New Roman"/>
          <w:sz w:val="28"/>
          <w:szCs w:val="28"/>
          <w:lang w:val="kk-KZ"/>
        </w:rPr>
        <w:t>және оны</w:t>
      </w:r>
      <w:r w:rsidR="0043027B" w:rsidRPr="00257BDC">
        <w:rPr>
          <w:rFonts w:ascii="Times New Roman" w:hAnsi="Times New Roman" w:cs="Times New Roman"/>
          <w:sz w:val="28"/>
          <w:szCs w:val="28"/>
          <w:lang w:val="kk-KZ"/>
        </w:rPr>
        <w:t xml:space="preserve"> </w:t>
      </w:r>
      <w:r w:rsidR="0043027B" w:rsidRPr="00257BDC">
        <w:rPr>
          <w:rStyle w:val="ezkurwreuab5ozgtqnkl"/>
          <w:rFonts w:ascii="Times New Roman" w:hAnsi="Times New Roman" w:cs="Times New Roman"/>
          <w:sz w:val="28"/>
          <w:szCs w:val="28"/>
          <w:lang w:val="kk-KZ"/>
        </w:rPr>
        <w:t>жүзеге</w:t>
      </w:r>
      <w:r w:rsidR="0043027B" w:rsidRPr="00257BDC">
        <w:rPr>
          <w:rFonts w:ascii="Times New Roman" w:hAnsi="Times New Roman" w:cs="Times New Roman"/>
          <w:sz w:val="28"/>
          <w:szCs w:val="28"/>
          <w:lang w:val="kk-KZ"/>
        </w:rPr>
        <w:t xml:space="preserve"> асыру </w:t>
      </w:r>
      <w:r w:rsidR="008F117C" w:rsidRPr="00257BDC">
        <w:rPr>
          <w:rFonts w:ascii="Times New Roman" w:hAnsi="Times New Roman" w:cs="Times New Roman"/>
          <w:sz w:val="28"/>
          <w:szCs w:val="28"/>
          <w:lang w:val="kk-KZ"/>
        </w:rPr>
        <w:t xml:space="preserve">эмиссиялау операцияларының тәуекелдерін мүмкіндігінше азайтуға себеп болады. </w:t>
      </w:r>
    </w:p>
    <w:p w:rsidR="00816022" w:rsidRPr="00257BDC" w:rsidRDefault="00CC3EF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Эмиссиялық саясатты әзірлеп қалыптастыру, бірінші кезекте оның басты мақсаттарына тікелей байланысты болады. Осы мақсаттардың қатарында БҚН-нан қаржы ресурстарын жұмылдыра тарту; эмитенттің өзінің бағалы қағаздарының өтімділігін сақтап қалу, қолдау; қаржыландыру көздері бойынша құрылымды өзгертуге қатысты іс-шаралар бар. Түптеп келгенде, қаржы ресурстарын жұмылдыра тарту – бұл  БҚ-дың қай түрі шығарылатынын, орналастыру шарттары, оның ішінде мерзімі мен нысаны</w:t>
      </w:r>
      <w:r w:rsidR="002A19E5" w:rsidRPr="00257BDC">
        <w:rPr>
          <w:rFonts w:ascii="Times New Roman" w:hAnsi="Times New Roman" w:cs="Times New Roman"/>
          <w:sz w:val="28"/>
          <w:szCs w:val="28"/>
          <w:lang w:val="kk-KZ"/>
        </w:rPr>
        <w:t xml:space="preserve"> және басқа да мәселелері шешіледі.</w:t>
      </w:r>
    </w:p>
    <w:p w:rsidR="00CC3EF4" w:rsidRPr="00257BDC" w:rsidRDefault="002A19E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Үлестік немесе қарыздық құрал – бұлар нарықтық айналымды дамытуда өзіндік орыны бар бағалы қағаздардың бірі, сондықтан олардың қайсысын шығаруды таңдау терең талдаулар жүргізуді қажет етеді. Нақтырақ айтсақ, оларды эмиссиялаудың ықтимал нұсқаларын талдау; қор нарығын жан-жақты зерттеу және сондағы шығарылатын БҚ-дың алатын орыны талданады. Осы аталғандардың барлығы ұйымның қаржы саясатының құрамдас бөлімі болып табылатын эмиссиялық саясат аясында реттеліп жүзеге асырылады. Бұған қоса эмитент-компанияның капитал құрылымы да өзгеріске ұшырайды, сол себепті әзірленіп бекітілетін эмиссиялық саясат эмитенттің дивидендтік және инвестициялық секілді саясаттарына қайшылық келтірмей дайындалғаны жөн.</w:t>
      </w:r>
      <w:r w:rsidR="0097251E" w:rsidRPr="00257BDC">
        <w:rPr>
          <w:rFonts w:ascii="Times New Roman" w:hAnsi="Times New Roman" w:cs="Times New Roman"/>
          <w:sz w:val="28"/>
          <w:szCs w:val="28"/>
          <w:lang w:val="kk-KZ"/>
        </w:rPr>
        <w:t xml:space="preserve"> Ұйымның қаржы саясатының басқа да құрамдас бөліктерімен келісе отырып әзірленген эмиссиялық саясат сонда ғ</w:t>
      </w:r>
      <w:r w:rsidR="005E0320" w:rsidRPr="00257BDC">
        <w:rPr>
          <w:rFonts w:ascii="Times New Roman" w:hAnsi="Times New Roman" w:cs="Times New Roman"/>
          <w:sz w:val="28"/>
          <w:szCs w:val="28"/>
          <w:lang w:val="kk-KZ"/>
        </w:rPr>
        <w:t>ана өзінің тиімділігін көрсете алады</w:t>
      </w:r>
      <w:r w:rsidR="0097251E" w:rsidRPr="00257BDC">
        <w:rPr>
          <w:rFonts w:ascii="Times New Roman" w:hAnsi="Times New Roman" w:cs="Times New Roman"/>
          <w:sz w:val="28"/>
          <w:szCs w:val="28"/>
          <w:lang w:val="kk-KZ"/>
        </w:rPr>
        <w:t xml:space="preserve">.  </w:t>
      </w:r>
    </w:p>
    <w:p w:rsidR="00E64163" w:rsidRPr="00257BDC" w:rsidRDefault="002463E7"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Тиімді э</w:t>
      </w:r>
      <w:r w:rsidR="0077673B" w:rsidRPr="00257BDC">
        <w:rPr>
          <w:rStyle w:val="ezkurwreuab5ozgtqnkl"/>
          <w:rFonts w:ascii="Times New Roman" w:hAnsi="Times New Roman" w:cs="Times New Roman"/>
          <w:sz w:val="28"/>
          <w:szCs w:val="28"/>
          <w:lang w:val="kk-KZ"/>
        </w:rPr>
        <w:t>мис</w:t>
      </w:r>
      <w:r w:rsidR="00CE7481" w:rsidRPr="00257BDC">
        <w:rPr>
          <w:rStyle w:val="ezkurwreuab5ozgtqnkl"/>
          <w:rFonts w:ascii="Times New Roman" w:hAnsi="Times New Roman" w:cs="Times New Roman"/>
          <w:sz w:val="28"/>
          <w:szCs w:val="28"/>
          <w:lang w:val="kk-KZ"/>
        </w:rPr>
        <w:t>с</w:t>
      </w:r>
      <w:r w:rsidR="0077673B" w:rsidRPr="00257BDC">
        <w:rPr>
          <w:rStyle w:val="ezkurwreuab5ozgtqnkl"/>
          <w:rFonts w:ascii="Times New Roman" w:hAnsi="Times New Roman" w:cs="Times New Roman"/>
          <w:sz w:val="28"/>
          <w:szCs w:val="28"/>
          <w:lang w:val="kk-KZ"/>
        </w:rPr>
        <w:t xml:space="preserve">иялық саясаттан өзге тағы бір </w:t>
      </w:r>
      <w:r w:rsidRPr="00257BDC">
        <w:rPr>
          <w:rStyle w:val="ezkurwreuab5ozgtqnkl"/>
          <w:rFonts w:ascii="Times New Roman" w:hAnsi="Times New Roman" w:cs="Times New Roman"/>
          <w:sz w:val="28"/>
          <w:szCs w:val="28"/>
          <w:lang w:val="kk-KZ"/>
        </w:rPr>
        <w:t xml:space="preserve">маңызды аспект бар. </w:t>
      </w:r>
      <w:r w:rsidR="009541E8" w:rsidRPr="00257BDC">
        <w:rPr>
          <w:rStyle w:val="ezkurwreuab5ozgtqnkl"/>
          <w:rFonts w:ascii="Times New Roman" w:hAnsi="Times New Roman" w:cs="Times New Roman"/>
          <w:sz w:val="28"/>
          <w:szCs w:val="28"/>
          <w:lang w:val="kk-KZ"/>
        </w:rPr>
        <w:t>Қазақстандық ұйымдардың</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эмиссиялық</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белсенділігін</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арттыру</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үшін</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инвестициялық</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қаржы</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құралдарын</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шығаруға</w:t>
      </w:r>
      <w:r w:rsidR="009541E8" w:rsidRPr="00257BDC">
        <w:rPr>
          <w:rFonts w:ascii="Times New Roman" w:hAnsi="Times New Roman" w:cs="Times New Roman"/>
          <w:sz w:val="28"/>
          <w:szCs w:val="28"/>
          <w:lang w:val="kk-KZ"/>
        </w:rPr>
        <w:t xml:space="preserve"> </w:t>
      </w:r>
      <w:r w:rsidR="003950C0" w:rsidRPr="00257BDC">
        <w:rPr>
          <w:rStyle w:val="ezkurwreuab5ozgtqnkl"/>
          <w:rFonts w:ascii="Times New Roman" w:hAnsi="Times New Roman" w:cs="Times New Roman"/>
          <w:sz w:val="28"/>
          <w:szCs w:val="28"/>
          <w:lang w:val="kk-KZ"/>
        </w:rPr>
        <w:t>кететі</w:t>
      </w:r>
      <w:r w:rsidR="009541E8" w:rsidRPr="00257BDC">
        <w:rPr>
          <w:rStyle w:val="ezkurwreuab5ozgtqnkl"/>
          <w:rFonts w:ascii="Times New Roman" w:hAnsi="Times New Roman" w:cs="Times New Roman"/>
          <w:sz w:val="28"/>
          <w:szCs w:val="28"/>
          <w:lang w:val="kk-KZ"/>
        </w:rPr>
        <w:t>н</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шығындар</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маңызды</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мәнге</w:t>
      </w:r>
      <w:r w:rsidR="009541E8" w:rsidRPr="00257BDC">
        <w:rPr>
          <w:rFonts w:ascii="Times New Roman" w:hAnsi="Times New Roman" w:cs="Times New Roman"/>
          <w:sz w:val="28"/>
          <w:szCs w:val="28"/>
          <w:lang w:val="kk-KZ"/>
        </w:rPr>
        <w:t xml:space="preserve"> </w:t>
      </w:r>
      <w:r w:rsidR="009541E8" w:rsidRPr="00257BDC">
        <w:rPr>
          <w:rStyle w:val="ezkurwreuab5ozgtqnkl"/>
          <w:rFonts w:ascii="Times New Roman" w:hAnsi="Times New Roman" w:cs="Times New Roman"/>
          <w:sz w:val="28"/>
          <w:szCs w:val="28"/>
          <w:lang w:val="kk-KZ"/>
        </w:rPr>
        <w:t>ие.</w:t>
      </w:r>
      <w:r w:rsidR="009541E8" w:rsidRPr="00257BDC">
        <w:rPr>
          <w:lang w:val="kk-KZ"/>
        </w:rPr>
        <w:t xml:space="preserve"> </w:t>
      </w:r>
      <w:r w:rsidR="003950C0" w:rsidRPr="00257BDC">
        <w:rPr>
          <w:rFonts w:ascii="Times New Roman" w:hAnsi="Times New Roman" w:cs="Times New Roman"/>
          <w:sz w:val="28"/>
          <w:szCs w:val="28"/>
          <w:lang w:val="kk-KZ"/>
        </w:rPr>
        <w:t xml:space="preserve">Бұл акциялар мен </w:t>
      </w:r>
      <w:r w:rsidR="005E0320" w:rsidRPr="00257BDC">
        <w:rPr>
          <w:rFonts w:ascii="Times New Roman" w:hAnsi="Times New Roman" w:cs="Times New Roman"/>
          <w:sz w:val="28"/>
          <w:szCs w:val="28"/>
          <w:lang w:val="kk-KZ"/>
        </w:rPr>
        <w:t>облигациялар</w:t>
      </w:r>
      <w:r w:rsidR="0013469B" w:rsidRPr="00257BDC">
        <w:rPr>
          <w:rFonts w:ascii="Times New Roman" w:hAnsi="Times New Roman" w:cs="Times New Roman"/>
          <w:sz w:val="28"/>
          <w:szCs w:val="28"/>
          <w:lang w:val="kk-KZ"/>
        </w:rPr>
        <w:t xml:space="preserve"> шығарылымын ұйымдастыру</w:t>
      </w:r>
      <w:r w:rsidR="003950C0" w:rsidRPr="00257BDC">
        <w:rPr>
          <w:rFonts w:ascii="Times New Roman" w:hAnsi="Times New Roman" w:cs="Times New Roman"/>
          <w:sz w:val="28"/>
          <w:szCs w:val="28"/>
          <w:lang w:val="kk-KZ"/>
        </w:rPr>
        <w:t xml:space="preserve"> және</w:t>
      </w:r>
      <w:r w:rsidR="005E0320" w:rsidRPr="00257BDC">
        <w:rPr>
          <w:rFonts w:ascii="Times New Roman" w:hAnsi="Times New Roman" w:cs="Times New Roman"/>
          <w:sz w:val="28"/>
          <w:szCs w:val="28"/>
          <w:lang w:val="kk-KZ"/>
        </w:rPr>
        <w:t xml:space="preserve"> оларды</w:t>
      </w:r>
      <w:r w:rsidR="003950C0" w:rsidRPr="00257BDC">
        <w:rPr>
          <w:rFonts w:ascii="Times New Roman" w:hAnsi="Times New Roman" w:cs="Times New Roman"/>
          <w:sz w:val="28"/>
          <w:szCs w:val="28"/>
          <w:lang w:val="kk-KZ"/>
        </w:rPr>
        <w:t xml:space="preserve"> орналастыру үшін </w:t>
      </w:r>
      <w:r w:rsidR="005E0320" w:rsidRPr="00257BDC">
        <w:rPr>
          <w:rFonts w:ascii="Times New Roman" w:hAnsi="Times New Roman" w:cs="Times New Roman"/>
          <w:sz w:val="28"/>
          <w:szCs w:val="28"/>
          <w:lang w:val="kk-KZ"/>
        </w:rPr>
        <w:t xml:space="preserve">бірталай </w:t>
      </w:r>
      <w:r w:rsidR="003950C0" w:rsidRPr="00257BDC">
        <w:rPr>
          <w:rFonts w:ascii="Times New Roman" w:hAnsi="Times New Roman" w:cs="Times New Roman"/>
          <w:sz w:val="28"/>
          <w:szCs w:val="28"/>
          <w:lang w:val="kk-KZ"/>
        </w:rPr>
        <w:t>шығындарды талап ететініне байланысты.</w:t>
      </w:r>
      <w:r w:rsidR="00886E16" w:rsidRPr="00257BDC">
        <w:rPr>
          <w:rFonts w:ascii="Times New Roman" w:hAnsi="Times New Roman" w:cs="Times New Roman"/>
          <w:sz w:val="28"/>
          <w:szCs w:val="28"/>
          <w:lang w:val="kk-KZ"/>
        </w:rPr>
        <w:t xml:space="preserve"> </w:t>
      </w:r>
    </w:p>
    <w:p w:rsidR="00E64163" w:rsidRPr="00257BDC" w:rsidRDefault="0013469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Бір жағынан,</w:t>
      </w:r>
      <w:r w:rsidR="005E0320" w:rsidRPr="00257BDC">
        <w:rPr>
          <w:rFonts w:ascii="Times New Roman" w:hAnsi="Times New Roman" w:cs="Times New Roman"/>
          <w:sz w:val="28"/>
          <w:szCs w:val="28"/>
          <w:lang w:val="kk-KZ"/>
        </w:rPr>
        <w:t xml:space="preserve"> инвестициялық қаржылық құралдар шығарылымын іске асыру эмиссиялық БҚ-ды шығару шарттарын толық орындауды қажет ететін іс-қимыл мен әрекеттерден тұрады. </w:t>
      </w:r>
      <w:r w:rsidR="002463E7" w:rsidRPr="00257BDC">
        <w:rPr>
          <w:rFonts w:ascii="Times New Roman" w:hAnsi="Times New Roman" w:cs="Times New Roman"/>
          <w:sz w:val="28"/>
          <w:szCs w:val="28"/>
          <w:lang w:val="kk-KZ"/>
        </w:rPr>
        <w:t>Бұлар да қосымша шығындар жұмсау</w:t>
      </w:r>
      <w:r w:rsidR="006B757A" w:rsidRPr="00257BDC">
        <w:rPr>
          <w:rFonts w:ascii="Times New Roman" w:hAnsi="Times New Roman" w:cs="Times New Roman"/>
          <w:sz w:val="28"/>
          <w:szCs w:val="28"/>
          <w:lang w:val="kk-KZ"/>
        </w:rPr>
        <w:t>ды</w:t>
      </w:r>
      <w:r w:rsidR="002463E7" w:rsidRPr="00257BDC">
        <w:rPr>
          <w:rFonts w:ascii="Times New Roman" w:hAnsi="Times New Roman" w:cs="Times New Roman"/>
          <w:sz w:val="28"/>
          <w:szCs w:val="28"/>
          <w:lang w:val="kk-KZ"/>
        </w:rPr>
        <w:t xml:space="preserve"> қажет етеді.</w:t>
      </w:r>
      <w:r w:rsidRPr="00257BDC">
        <w:rPr>
          <w:rFonts w:ascii="Times New Roman" w:hAnsi="Times New Roman" w:cs="Times New Roman"/>
          <w:sz w:val="28"/>
          <w:szCs w:val="28"/>
          <w:lang w:val="kk-KZ"/>
        </w:rPr>
        <w:t xml:space="preserve">  </w:t>
      </w:r>
    </w:p>
    <w:p w:rsidR="009541E8" w:rsidRPr="00257BDC" w:rsidRDefault="0013469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w:t>
      </w:r>
      <w:r w:rsidR="00886E16" w:rsidRPr="00257BDC">
        <w:rPr>
          <w:rFonts w:ascii="Times New Roman" w:hAnsi="Times New Roman" w:cs="Times New Roman"/>
          <w:sz w:val="28"/>
          <w:szCs w:val="28"/>
          <w:lang w:val="kk-KZ"/>
        </w:rPr>
        <w:t xml:space="preserve">кінші жағынан, </w:t>
      </w:r>
      <w:r w:rsidRPr="00257BDC">
        <w:rPr>
          <w:rFonts w:ascii="Times New Roman" w:hAnsi="Times New Roman" w:cs="Times New Roman"/>
          <w:sz w:val="28"/>
          <w:szCs w:val="28"/>
          <w:lang w:val="kk-KZ"/>
        </w:rPr>
        <w:t xml:space="preserve">оларды </w:t>
      </w:r>
      <w:r w:rsidR="00886E16" w:rsidRPr="00257BDC">
        <w:rPr>
          <w:rFonts w:ascii="Times New Roman" w:hAnsi="Times New Roman" w:cs="Times New Roman"/>
          <w:sz w:val="28"/>
          <w:szCs w:val="28"/>
          <w:lang w:val="kk-KZ"/>
        </w:rPr>
        <w:t>орналастыру</w:t>
      </w:r>
      <w:r w:rsidRPr="00257BDC">
        <w:rPr>
          <w:rFonts w:ascii="Times New Roman" w:hAnsi="Times New Roman" w:cs="Times New Roman"/>
          <w:sz w:val="28"/>
          <w:szCs w:val="28"/>
          <w:lang w:val="kk-KZ"/>
        </w:rPr>
        <w:t xml:space="preserve"> – бұл </w:t>
      </w:r>
      <w:r w:rsidR="00886E16" w:rsidRPr="00257BDC">
        <w:rPr>
          <w:rFonts w:ascii="Times New Roman" w:hAnsi="Times New Roman" w:cs="Times New Roman"/>
          <w:sz w:val="28"/>
          <w:szCs w:val="28"/>
          <w:lang w:val="kk-KZ"/>
        </w:rPr>
        <w:t xml:space="preserve">бағалы қағаздардың бастапқы рыногында </w:t>
      </w:r>
      <w:r w:rsidRPr="00257BDC">
        <w:rPr>
          <w:rFonts w:ascii="Times New Roman" w:hAnsi="Times New Roman" w:cs="Times New Roman"/>
          <w:sz w:val="28"/>
          <w:szCs w:val="28"/>
          <w:lang w:val="kk-KZ"/>
        </w:rPr>
        <w:t>инвестициялық</w:t>
      </w:r>
      <w:r w:rsidR="005E0320" w:rsidRPr="00257BDC">
        <w:rPr>
          <w:rFonts w:ascii="Times New Roman" w:hAnsi="Times New Roman" w:cs="Times New Roman"/>
          <w:sz w:val="28"/>
          <w:szCs w:val="28"/>
          <w:lang w:val="kk-KZ"/>
        </w:rPr>
        <w:t xml:space="preserve"> қаржылық құралдарды, яғни</w:t>
      </w:r>
      <w:r w:rsidR="00F876F7" w:rsidRPr="00257BDC">
        <w:rPr>
          <w:rFonts w:ascii="Times New Roman" w:hAnsi="Times New Roman" w:cs="Times New Roman"/>
          <w:sz w:val="28"/>
          <w:szCs w:val="28"/>
          <w:lang w:val="kk-KZ"/>
        </w:rPr>
        <w:t xml:space="preserve"> сол</w:t>
      </w:r>
      <w:r w:rsidRPr="00257BDC">
        <w:rPr>
          <w:rFonts w:ascii="Times New Roman" w:hAnsi="Times New Roman" w:cs="Times New Roman"/>
          <w:sz w:val="28"/>
          <w:szCs w:val="28"/>
          <w:lang w:val="kk-KZ"/>
        </w:rPr>
        <w:t xml:space="preserve"> бағалы қағаз</w:t>
      </w:r>
      <w:r w:rsidR="00886E16" w:rsidRPr="00257BDC">
        <w:rPr>
          <w:rFonts w:ascii="Times New Roman" w:hAnsi="Times New Roman" w:cs="Times New Roman"/>
          <w:sz w:val="28"/>
          <w:szCs w:val="28"/>
          <w:lang w:val="kk-KZ"/>
        </w:rPr>
        <w:t>дарды сату</w:t>
      </w:r>
      <w:r w:rsidRPr="00257BDC">
        <w:rPr>
          <w:rFonts w:ascii="Times New Roman" w:hAnsi="Times New Roman" w:cs="Times New Roman"/>
          <w:sz w:val="28"/>
          <w:szCs w:val="28"/>
          <w:lang w:val="kk-KZ"/>
        </w:rPr>
        <w:t xml:space="preserve"> да </w:t>
      </w:r>
      <w:r w:rsidR="006B757A" w:rsidRPr="00257BDC">
        <w:rPr>
          <w:rFonts w:ascii="Times New Roman" w:hAnsi="Times New Roman" w:cs="Times New Roman"/>
          <w:sz w:val="28"/>
          <w:szCs w:val="28"/>
          <w:lang w:val="kk-KZ"/>
        </w:rPr>
        <w:t xml:space="preserve">қосымша </w:t>
      </w:r>
      <w:r w:rsidRPr="00257BDC">
        <w:rPr>
          <w:rFonts w:ascii="Times New Roman" w:hAnsi="Times New Roman" w:cs="Times New Roman"/>
          <w:sz w:val="28"/>
          <w:szCs w:val="28"/>
          <w:lang w:val="kk-KZ"/>
        </w:rPr>
        <w:t xml:space="preserve">шығындарсыз жүзеге аспайды. </w:t>
      </w:r>
    </w:p>
    <w:p w:rsidR="00137A49" w:rsidRPr="00257BDC" w:rsidRDefault="00700FB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Үлестік</w:t>
      </w:r>
      <w:r w:rsidR="00984390" w:rsidRPr="00257BDC">
        <w:rPr>
          <w:rFonts w:ascii="Times New Roman" w:hAnsi="Times New Roman" w:cs="Times New Roman"/>
          <w:sz w:val="28"/>
          <w:szCs w:val="28"/>
          <w:lang w:val="kk-KZ"/>
        </w:rPr>
        <w:t xml:space="preserve"> құралдарды эмиссиялау мен орналастыру үлкен шығындарды ғана талап етпейді, сондай-ақ эмитент-компания өзіне </w:t>
      </w:r>
      <w:r w:rsidR="00984390" w:rsidRPr="00257BDC">
        <w:rPr>
          <w:rStyle w:val="ezkurwreuab5ozgtqnkl"/>
          <w:rFonts w:ascii="Times New Roman" w:hAnsi="Times New Roman" w:cs="Times New Roman"/>
          <w:sz w:val="28"/>
          <w:szCs w:val="28"/>
          <w:lang w:val="kk-KZ"/>
        </w:rPr>
        <w:t>акцияларының</w:t>
      </w:r>
      <w:r w:rsidR="00984390" w:rsidRPr="00257BDC">
        <w:rPr>
          <w:rFonts w:ascii="Times New Roman" w:hAnsi="Times New Roman" w:cs="Times New Roman"/>
          <w:sz w:val="28"/>
          <w:szCs w:val="28"/>
          <w:lang w:val="kk-KZ"/>
        </w:rPr>
        <w:t xml:space="preserve"> </w:t>
      </w:r>
      <w:r w:rsidR="00984390" w:rsidRPr="00257BDC">
        <w:rPr>
          <w:rStyle w:val="ezkurwreuab5ozgtqnkl"/>
          <w:rFonts w:ascii="Times New Roman" w:hAnsi="Times New Roman" w:cs="Times New Roman"/>
          <w:sz w:val="28"/>
          <w:szCs w:val="28"/>
          <w:lang w:val="kk-KZ"/>
        </w:rPr>
        <w:t>бақылау</w:t>
      </w:r>
      <w:r w:rsidR="00984390" w:rsidRPr="00257BDC">
        <w:rPr>
          <w:rFonts w:ascii="Times New Roman" w:hAnsi="Times New Roman" w:cs="Times New Roman"/>
          <w:sz w:val="28"/>
          <w:szCs w:val="28"/>
          <w:lang w:val="kk-KZ"/>
        </w:rPr>
        <w:t xml:space="preserve"> </w:t>
      </w:r>
      <w:r w:rsidR="00984390" w:rsidRPr="00257BDC">
        <w:rPr>
          <w:rStyle w:val="ezkurwreuab5ozgtqnkl"/>
          <w:rFonts w:ascii="Times New Roman" w:hAnsi="Times New Roman" w:cs="Times New Roman"/>
          <w:sz w:val="28"/>
          <w:szCs w:val="28"/>
          <w:lang w:val="kk-KZ"/>
        </w:rPr>
        <w:t>пакетін</w:t>
      </w:r>
      <w:r w:rsidR="00984390" w:rsidRPr="00257BDC">
        <w:rPr>
          <w:rFonts w:ascii="Times New Roman" w:hAnsi="Times New Roman" w:cs="Times New Roman"/>
          <w:sz w:val="28"/>
          <w:szCs w:val="28"/>
          <w:lang w:val="kk-KZ"/>
        </w:rPr>
        <w:t xml:space="preserve"> </w:t>
      </w:r>
      <w:r w:rsidR="00984390" w:rsidRPr="00257BDC">
        <w:rPr>
          <w:rStyle w:val="ezkurwreuab5ozgtqnkl"/>
          <w:rFonts w:ascii="Times New Roman" w:hAnsi="Times New Roman" w:cs="Times New Roman"/>
          <w:sz w:val="28"/>
          <w:szCs w:val="28"/>
          <w:lang w:val="kk-KZ"/>
        </w:rPr>
        <w:t>жоғалту</w:t>
      </w:r>
      <w:r w:rsidR="00984390" w:rsidRPr="00257BDC">
        <w:rPr>
          <w:rFonts w:ascii="Times New Roman" w:hAnsi="Times New Roman" w:cs="Times New Roman"/>
          <w:sz w:val="28"/>
          <w:szCs w:val="28"/>
          <w:lang w:val="kk-KZ"/>
        </w:rPr>
        <w:t xml:space="preserve"> </w:t>
      </w:r>
      <w:r w:rsidR="00984390" w:rsidRPr="00257BDC">
        <w:rPr>
          <w:rStyle w:val="ezkurwreuab5ozgtqnkl"/>
          <w:rFonts w:ascii="Times New Roman" w:hAnsi="Times New Roman" w:cs="Times New Roman"/>
          <w:sz w:val="28"/>
          <w:szCs w:val="28"/>
          <w:lang w:val="kk-KZ"/>
        </w:rPr>
        <w:t>қаупін туындатуы мүмкін [</w:t>
      </w:r>
      <w:r w:rsidR="00836ECC" w:rsidRPr="00257BDC">
        <w:rPr>
          <w:rStyle w:val="ezkurwreuab5ozgtqnkl"/>
          <w:rFonts w:ascii="Times New Roman" w:hAnsi="Times New Roman" w:cs="Times New Roman"/>
          <w:sz w:val="28"/>
          <w:szCs w:val="28"/>
          <w:lang w:val="kk-KZ"/>
        </w:rPr>
        <w:t>7</w:t>
      </w:r>
      <w:r w:rsidR="00984390" w:rsidRPr="00257BDC">
        <w:rPr>
          <w:rStyle w:val="ezkurwreuab5ozgtqnkl"/>
          <w:rFonts w:ascii="Times New Roman" w:hAnsi="Times New Roman" w:cs="Times New Roman"/>
          <w:sz w:val="28"/>
          <w:szCs w:val="28"/>
          <w:lang w:val="kk-KZ"/>
        </w:rPr>
        <w:t>, с.140].</w:t>
      </w:r>
      <w:r w:rsidR="00984390" w:rsidRPr="00257BDC">
        <w:rPr>
          <w:rFonts w:ascii="Times New Roman" w:hAnsi="Times New Roman" w:cs="Times New Roman"/>
          <w:sz w:val="28"/>
          <w:szCs w:val="28"/>
          <w:lang w:val="kk-KZ"/>
        </w:rPr>
        <w:t xml:space="preserve"> </w:t>
      </w:r>
      <w:r w:rsidR="00673A79" w:rsidRPr="00257BDC">
        <w:rPr>
          <w:rFonts w:ascii="Times New Roman" w:hAnsi="Times New Roman" w:cs="Times New Roman"/>
          <w:sz w:val="28"/>
          <w:szCs w:val="28"/>
          <w:lang w:val="kk-KZ"/>
        </w:rPr>
        <w:t xml:space="preserve">Бұл ретте бірқатар авторлардың акциялар шығарылымы мен оларды орналастыру жайлы білдірген </w:t>
      </w:r>
      <w:r w:rsidR="00984390" w:rsidRPr="00257BDC">
        <w:rPr>
          <w:rFonts w:ascii="Times New Roman" w:hAnsi="Times New Roman" w:cs="Times New Roman"/>
          <w:sz w:val="28"/>
          <w:szCs w:val="28"/>
          <w:lang w:val="kk-KZ"/>
        </w:rPr>
        <w:t xml:space="preserve">қорқыныш ұялататын  және секем тудыратын </w:t>
      </w:r>
      <w:r w:rsidR="00673A79" w:rsidRPr="00257BDC">
        <w:rPr>
          <w:rFonts w:ascii="Times New Roman" w:hAnsi="Times New Roman" w:cs="Times New Roman"/>
          <w:sz w:val="28"/>
          <w:szCs w:val="28"/>
          <w:lang w:val="kk-KZ"/>
        </w:rPr>
        <w:t xml:space="preserve">пікірін естен шығармау керек. </w:t>
      </w:r>
      <w:r w:rsidR="00E06F40" w:rsidRPr="00257BDC">
        <w:rPr>
          <w:rFonts w:ascii="Times New Roman" w:hAnsi="Times New Roman" w:cs="Times New Roman"/>
          <w:sz w:val="28"/>
          <w:szCs w:val="28"/>
          <w:lang w:val="kk-KZ"/>
        </w:rPr>
        <w:t xml:space="preserve"> </w:t>
      </w:r>
    </w:p>
    <w:p w:rsidR="00984390" w:rsidRPr="00257BDC" w:rsidRDefault="00137A4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Акцияларды эмиссиялаудың тағы қандай салдары болуы мүмкін? Бұл жерде эмитент-компания ҚР заңына сәйкес АҚ болғандықтан, осы қоғамды басқа компанияның иемденіп кетуі секілді келеңсіз салдарға ұшыратуы мүмкін.</w:t>
      </w:r>
      <w:r w:rsidR="00E06F40" w:rsidRPr="00257BDC">
        <w:rPr>
          <w:rFonts w:ascii="Times New Roman" w:hAnsi="Times New Roman" w:cs="Times New Roman"/>
          <w:sz w:val="28"/>
          <w:szCs w:val="28"/>
          <w:lang w:val="kk-KZ"/>
        </w:rPr>
        <w:t xml:space="preserve"> </w:t>
      </w:r>
    </w:p>
    <w:p w:rsidR="004555DE" w:rsidRPr="00257BDC" w:rsidRDefault="00DA11C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b/>
          <w:i/>
          <w:sz w:val="28"/>
          <w:szCs w:val="28"/>
          <w:lang w:val="kk-KZ"/>
        </w:rPr>
        <w:t>2) Инвесторлардың әрекеті және мінез-құлқы.</w:t>
      </w:r>
      <w:r w:rsidRPr="00257BDC">
        <w:rPr>
          <w:rFonts w:ascii="Times New Roman" w:hAnsi="Times New Roman" w:cs="Times New Roman"/>
          <w:sz w:val="28"/>
          <w:szCs w:val="28"/>
          <w:lang w:val="kk-KZ"/>
        </w:rPr>
        <w:t xml:space="preserve"> </w:t>
      </w:r>
      <w:r w:rsidR="00B86BB0" w:rsidRPr="00257BDC">
        <w:rPr>
          <w:rFonts w:ascii="Times New Roman" w:hAnsi="Times New Roman" w:cs="Times New Roman"/>
          <w:sz w:val="28"/>
          <w:szCs w:val="28"/>
          <w:lang w:val="kk-KZ"/>
        </w:rPr>
        <w:t>Инвесторлар қор нарығында қосалқы рөл атқармайды, себебі олардың әрекеті, басқаша айтқанда, инвесторлардың белсенділігі де БҚН-ның қаржы өнімдері қаншалықты оларды қанағаттандыра алатындығына байланысты</w:t>
      </w:r>
      <w:r w:rsidRPr="00257BDC">
        <w:rPr>
          <w:rFonts w:ascii="Times New Roman" w:hAnsi="Times New Roman" w:cs="Times New Roman"/>
          <w:sz w:val="28"/>
          <w:szCs w:val="28"/>
          <w:lang w:val="kk-KZ"/>
        </w:rPr>
        <w:t xml:space="preserve"> болады. Бұл да эмитенттердің эмиссиялық БҚ-ды шығару үрдісінде инвесторларды мүмкіндігінше қанағаттандыратын параметрлерін ескере </w:t>
      </w:r>
      <w:r w:rsidR="000853F1" w:rsidRPr="00257BDC">
        <w:rPr>
          <w:rFonts w:ascii="Times New Roman" w:hAnsi="Times New Roman" w:cs="Times New Roman"/>
          <w:sz w:val="28"/>
          <w:szCs w:val="28"/>
          <w:lang w:val="kk-KZ"/>
        </w:rPr>
        <w:t>келе</w:t>
      </w:r>
      <w:r w:rsidRPr="00257BDC">
        <w:rPr>
          <w:rFonts w:ascii="Times New Roman" w:hAnsi="Times New Roman" w:cs="Times New Roman"/>
          <w:sz w:val="28"/>
          <w:szCs w:val="28"/>
          <w:lang w:val="kk-KZ"/>
        </w:rPr>
        <w:t xml:space="preserve"> жүзеге асыру керектігін білдіреді. Сонда ғана  қор нарығында </w:t>
      </w:r>
      <w:r w:rsidR="000F015A" w:rsidRPr="00257BDC">
        <w:rPr>
          <w:rStyle w:val="ezkurwreuab5ozgtqnkl"/>
          <w:rFonts w:ascii="Times New Roman" w:hAnsi="Times New Roman" w:cs="Times New Roman"/>
          <w:sz w:val="28"/>
          <w:szCs w:val="28"/>
          <w:lang w:val="kk-KZ"/>
        </w:rPr>
        <w:t>инвесторлар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белсенділігінің</w:t>
      </w:r>
      <w:r w:rsidRPr="00257BDC">
        <w:rPr>
          <w:rFonts w:ascii="Times New Roman" w:hAnsi="Times New Roman" w:cs="Times New Roman"/>
          <w:sz w:val="28"/>
          <w:szCs w:val="28"/>
          <w:lang w:val="kk-KZ"/>
        </w:rPr>
        <w:t xml:space="preserve"> </w:t>
      </w:r>
      <w:r w:rsidR="000F015A" w:rsidRPr="00257BDC">
        <w:rPr>
          <w:rStyle w:val="ezkurwreuab5ozgtqnkl"/>
          <w:rFonts w:ascii="Times New Roman" w:hAnsi="Times New Roman" w:cs="Times New Roman"/>
          <w:sz w:val="28"/>
          <w:szCs w:val="28"/>
          <w:lang w:val="kk-KZ"/>
        </w:rPr>
        <w:t>төмен болуы секілді мәселелер шешімін табуы мүмкін.</w:t>
      </w:r>
      <w:r w:rsidR="00EA1EFA" w:rsidRPr="00257BDC">
        <w:rPr>
          <w:rStyle w:val="ezkurwreuab5ozgtqnkl"/>
          <w:rFonts w:ascii="Times New Roman" w:hAnsi="Times New Roman" w:cs="Times New Roman"/>
          <w:sz w:val="28"/>
          <w:szCs w:val="28"/>
          <w:lang w:val="kk-KZ"/>
        </w:rPr>
        <w:t xml:space="preserve"> </w:t>
      </w:r>
      <w:r w:rsidR="004555DE" w:rsidRPr="00257BDC">
        <w:rPr>
          <w:rFonts w:ascii="Times New Roman" w:hAnsi="Times New Roman" w:cs="Times New Roman"/>
          <w:sz w:val="28"/>
          <w:szCs w:val="28"/>
          <w:lang w:val="kk-KZ"/>
        </w:rPr>
        <w:t>Кез келген мемлекеттің қаржы нарығының, соның ішінде БҚН-ның тиімді жұмыс жасауы мен оның ары қарай ілгері дамуы үшін белгілі бір шарттар қажет екені белгілі. Сол шарттардың алғашқысы болып елдегі экономикалық және саяси тұрақтылық табылады.</w:t>
      </w:r>
      <w:r w:rsidR="004555DE" w:rsidRPr="00257BDC">
        <w:rPr>
          <w:rFonts w:ascii="Times New Roman" w:hAnsi="Times New Roman" w:cs="Times New Roman"/>
          <w:color w:val="FF0000"/>
          <w:sz w:val="28"/>
          <w:szCs w:val="28"/>
          <w:lang w:val="kk-KZ"/>
        </w:rPr>
        <w:t xml:space="preserve"> </w:t>
      </w:r>
      <w:r w:rsidR="004555DE" w:rsidRPr="00257BDC">
        <w:rPr>
          <w:rFonts w:ascii="Times New Roman" w:hAnsi="Times New Roman" w:cs="Times New Roman"/>
          <w:sz w:val="28"/>
          <w:szCs w:val="28"/>
          <w:lang w:val="kk-KZ"/>
        </w:rPr>
        <w:t>Одан кейінгі шарт – тұрақты қаржы-несие жүйесі</w:t>
      </w:r>
      <w:r w:rsidR="00E24052" w:rsidRPr="00257BDC">
        <w:rPr>
          <w:rFonts w:ascii="Times New Roman" w:hAnsi="Times New Roman" w:cs="Times New Roman"/>
          <w:sz w:val="28"/>
          <w:szCs w:val="28"/>
          <w:lang w:val="kk-KZ"/>
        </w:rPr>
        <w:t xml:space="preserve">. Ал оның үздіксіз жұмыс істеуіне тиімді заңдар мен заңнамалық актілері себепші болатыны сөзсіз. </w:t>
      </w:r>
    </w:p>
    <w:p w:rsidR="00C85A2C" w:rsidRPr="00257BDC" w:rsidRDefault="00C85A2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Елдегі экономикалық және саяси тұрақтылықтың эмитенттердің қызметіне ықпалы өте зор, себебі</w:t>
      </w:r>
      <w:r w:rsidR="00547332" w:rsidRPr="00257BDC">
        <w:rPr>
          <w:rFonts w:ascii="Times New Roman" w:hAnsi="Times New Roman" w:cs="Times New Roman"/>
          <w:sz w:val="28"/>
          <w:szCs w:val="28"/>
          <w:lang w:val="kk-KZ"/>
        </w:rPr>
        <w:t xml:space="preserve"> саяси өмірдегі, сонымен қатар экономикадағы тұрақтылық эмитенттер мен инвесторлар үшін қолайлы,</w:t>
      </w:r>
      <w:r w:rsidR="00874A3E" w:rsidRPr="00257BDC">
        <w:rPr>
          <w:rFonts w:ascii="Times New Roman" w:hAnsi="Times New Roman" w:cs="Times New Roman"/>
          <w:sz w:val="28"/>
          <w:szCs w:val="28"/>
          <w:lang w:val="kk-KZ"/>
        </w:rPr>
        <w:t xml:space="preserve"> оларға</w:t>
      </w:r>
      <w:r w:rsidR="00547332" w:rsidRPr="00257BDC">
        <w:rPr>
          <w:rFonts w:ascii="Times New Roman" w:hAnsi="Times New Roman" w:cs="Times New Roman"/>
          <w:sz w:val="28"/>
          <w:szCs w:val="28"/>
          <w:lang w:val="kk-KZ"/>
        </w:rPr>
        <w:t xml:space="preserve"> дағдарыс</w:t>
      </w:r>
      <w:r w:rsidR="00874A3E" w:rsidRPr="00257BDC">
        <w:rPr>
          <w:rFonts w:ascii="Times New Roman" w:hAnsi="Times New Roman" w:cs="Times New Roman"/>
          <w:sz w:val="28"/>
          <w:szCs w:val="28"/>
          <w:lang w:val="kk-KZ"/>
        </w:rPr>
        <w:t xml:space="preserve"> жағдайларын</w:t>
      </w:r>
      <w:r w:rsidR="00547332" w:rsidRPr="00257BDC">
        <w:rPr>
          <w:rFonts w:ascii="Times New Roman" w:hAnsi="Times New Roman" w:cs="Times New Roman"/>
          <w:sz w:val="28"/>
          <w:szCs w:val="28"/>
          <w:lang w:val="kk-KZ"/>
        </w:rPr>
        <w:t xml:space="preserve"> туғызбайды.</w:t>
      </w:r>
      <w:r w:rsidRPr="00257BDC">
        <w:rPr>
          <w:rFonts w:ascii="Times New Roman" w:hAnsi="Times New Roman" w:cs="Times New Roman"/>
          <w:sz w:val="28"/>
          <w:szCs w:val="28"/>
          <w:lang w:val="kk-KZ"/>
        </w:rPr>
        <w:t xml:space="preserve"> </w:t>
      </w:r>
      <w:r w:rsidR="00384E81" w:rsidRPr="00257BDC">
        <w:rPr>
          <w:rFonts w:ascii="Times New Roman" w:hAnsi="Times New Roman" w:cs="Times New Roman"/>
          <w:sz w:val="28"/>
          <w:szCs w:val="28"/>
          <w:lang w:val="kk-KZ"/>
        </w:rPr>
        <w:t xml:space="preserve">Кез келген елдің экономикасының даму деңгейі мен сол елдегі қор нарығының, соның ішінде капитал нарығының даму деңгейі арасында тікелей байланыс барын жоққа шығара алмаймыз. Бұған мысал ретінде </w:t>
      </w:r>
      <w:r w:rsidR="00384E81" w:rsidRPr="00257BDC">
        <w:rPr>
          <w:rStyle w:val="ezkurwreuab5ozgtqnkl"/>
          <w:rFonts w:ascii="Times New Roman" w:hAnsi="Times New Roman" w:cs="Times New Roman"/>
          <w:sz w:val="28"/>
          <w:szCs w:val="28"/>
          <w:lang w:val="kk-KZ"/>
        </w:rPr>
        <w:t>АҚШ</w:t>
      </w:r>
      <w:r w:rsidR="00384E81" w:rsidRPr="00257BDC">
        <w:rPr>
          <w:rFonts w:ascii="Times New Roman" w:hAnsi="Times New Roman" w:cs="Times New Roman"/>
          <w:sz w:val="28"/>
          <w:szCs w:val="28"/>
          <w:lang w:val="kk-KZ"/>
        </w:rPr>
        <w:t xml:space="preserve"> </w:t>
      </w:r>
      <w:r w:rsidR="00384E81" w:rsidRPr="00257BDC">
        <w:rPr>
          <w:rStyle w:val="ezkurwreuab5ozgtqnkl"/>
          <w:rFonts w:ascii="Times New Roman" w:hAnsi="Times New Roman" w:cs="Times New Roman"/>
          <w:sz w:val="28"/>
          <w:szCs w:val="28"/>
          <w:lang w:val="kk-KZ"/>
        </w:rPr>
        <w:t>экономикасы</w:t>
      </w:r>
      <w:r w:rsidR="00384E81" w:rsidRPr="00257BDC">
        <w:rPr>
          <w:rFonts w:ascii="Times New Roman" w:hAnsi="Times New Roman" w:cs="Times New Roman"/>
          <w:sz w:val="28"/>
          <w:szCs w:val="28"/>
          <w:lang w:val="kk-KZ"/>
        </w:rPr>
        <w:t xml:space="preserve"> </w:t>
      </w:r>
      <w:r w:rsidR="00874A3E" w:rsidRPr="00257BDC">
        <w:rPr>
          <w:rFonts w:ascii="Times New Roman" w:hAnsi="Times New Roman" w:cs="Times New Roman"/>
          <w:sz w:val="28"/>
          <w:szCs w:val="28"/>
          <w:lang w:val="kk-KZ"/>
        </w:rPr>
        <w:t xml:space="preserve">мен </w:t>
      </w:r>
      <w:r w:rsidR="00384E81" w:rsidRPr="00257BDC">
        <w:rPr>
          <w:rStyle w:val="ezkurwreuab5ozgtqnkl"/>
          <w:rFonts w:ascii="Times New Roman" w:hAnsi="Times New Roman" w:cs="Times New Roman"/>
          <w:sz w:val="28"/>
          <w:szCs w:val="28"/>
          <w:lang w:val="kk-KZ"/>
        </w:rPr>
        <w:t>Нью-Йорк</w:t>
      </w:r>
      <w:r w:rsidR="00384E81" w:rsidRPr="00257BDC">
        <w:rPr>
          <w:rFonts w:ascii="Times New Roman" w:hAnsi="Times New Roman" w:cs="Times New Roman"/>
          <w:sz w:val="28"/>
          <w:szCs w:val="28"/>
          <w:lang w:val="kk-KZ"/>
        </w:rPr>
        <w:t xml:space="preserve"> </w:t>
      </w:r>
      <w:r w:rsidR="00384E81" w:rsidRPr="00257BDC">
        <w:rPr>
          <w:rStyle w:val="ezkurwreuab5ozgtqnkl"/>
          <w:rFonts w:ascii="Times New Roman" w:hAnsi="Times New Roman" w:cs="Times New Roman"/>
          <w:sz w:val="28"/>
          <w:szCs w:val="28"/>
          <w:lang w:val="kk-KZ"/>
        </w:rPr>
        <w:t>қор</w:t>
      </w:r>
      <w:r w:rsidR="00384E81" w:rsidRPr="00257BDC">
        <w:rPr>
          <w:rFonts w:ascii="Times New Roman" w:hAnsi="Times New Roman" w:cs="Times New Roman"/>
          <w:sz w:val="28"/>
          <w:szCs w:val="28"/>
          <w:lang w:val="kk-KZ"/>
        </w:rPr>
        <w:t xml:space="preserve"> </w:t>
      </w:r>
      <w:r w:rsidR="00384E81" w:rsidRPr="00257BDC">
        <w:rPr>
          <w:rStyle w:val="ezkurwreuab5ozgtqnkl"/>
          <w:rFonts w:ascii="Times New Roman" w:hAnsi="Times New Roman" w:cs="Times New Roman"/>
          <w:sz w:val="28"/>
          <w:szCs w:val="28"/>
          <w:lang w:val="kk-KZ"/>
        </w:rPr>
        <w:t>биржасы</w:t>
      </w:r>
      <w:r w:rsidR="00874A3E" w:rsidRPr="00257BDC">
        <w:rPr>
          <w:rStyle w:val="ezkurwreuab5ozgtqnkl"/>
          <w:lang w:val="kk-KZ"/>
        </w:rPr>
        <w:t xml:space="preserve">, </w:t>
      </w:r>
      <w:r w:rsidR="00874A3E" w:rsidRPr="00257BDC">
        <w:rPr>
          <w:rStyle w:val="ezkurwreuab5ozgtqnkl"/>
          <w:rFonts w:ascii="Times New Roman" w:hAnsi="Times New Roman" w:cs="Times New Roman"/>
          <w:sz w:val="28"/>
          <w:szCs w:val="28"/>
          <w:lang w:val="kk-KZ"/>
        </w:rPr>
        <w:t xml:space="preserve">Жапон елінің </w:t>
      </w:r>
      <w:r w:rsidR="00874A3E" w:rsidRPr="00257BDC">
        <w:rPr>
          <w:rFonts w:ascii="Times New Roman" w:hAnsi="Times New Roman" w:cs="Times New Roman"/>
          <w:sz w:val="28"/>
          <w:szCs w:val="28"/>
          <w:lang w:val="kk-KZ"/>
        </w:rPr>
        <w:t xml:space="preserve"> </w:t>
      </w:r>
      <w:r w:rsidR="00874A3E" w:rsidRPr="00257BDC">
        <w:rPr>
          <w:rStyle w:val="ezkurwreuab5ozgtqnkl"/>
          <w:rFonts w:ascii="Times New Roman" w:hAnsi="Times New Roman" w:cs="Times New Roman"/>
          <w:sz w:val="28"/>
          <w:szCs w:val="28"/>
          <w:lang w:val="kk-KZ"/>
        </w:rPr>
        <w:t>экономикасы</w:t>
      </w:r>
      <w:r w:rsidR="00384E81" w:rsidRPr="00257BDC">
        <w:rPr>
          <w:rStyle w:val="ezkurwreuab5ozgtqnkl"/>
          <w:lang w:val="kk-KZ"/>
        </w:rPr>
        <w:t xml:space="preserve"> </w:t>
      </w:r>
      <w:r w:rsidR="00874A3E" w:rsidRPr="00257BDC">
        <w:rPr>
          <w:rStyle w:val="ezkurwreuab5ozgtqnkl"/>
          <w:rFonts w:ascii="Times New Roman" w:hAnsi="Times New Roman" w:cs="Times New Roman"/>
          <w:sz w:val="28"/>
          <w:szCs w:val="28"/>
          <w:lang w:val="kk-KZ"/>
        </w:rPr>
        <w:t>мен Токио</w:t>
      </w:r>
      <w:r w:rsidR="00874A3E" w:rsidRPr="00257BDC">
        <w:rPr>
          <w:rFonts w:ascii="Times New Roman" w:hAnsi="Times New Roman" w:cs="Times New Roman"/>
          <w:sz w:val="28"/>
          <w:szCs w:val="28"/>
          <w:lang w:val="kk-KZ"/>
        </w:rPr>
        <w:t xml:space="preserve"> </w:t>
      </w:r>
      <w:r w:rsidR="00874A3E" w:rsidRPr="00257BDC">
        <w:rPr>
          <w:rStyle w:val="ezkurwreuab5ozgtqnkl"/>
          <w:rFonts w:ascii="Times New Roman" w:hAnsi="Times New Roman" w:cs="Times New Roman"/>
          <w:sz w:val="28"/>
          <w:szCs w:val="28"/>
          <w:lang w:val="kk-KZ"/>
        </w:rPr>
        <w:t>қор</w:t>
      </w:r>
      <w:r w:rsidR="00874A3E" w:rsidRPr="00257BDC">
        <w:rPr>
          <w:rFonts w:ascii="Times New Roman" w:hAnsi="Times New Roman" w:cs="Times New Roman"/>
          <w:sz w:val="28"/>
          <w:szCs w:val="28"/>
          <w:lang w:val="kk-KZ"/>
        </w:rPr>
        <w:t xml:space="preserve"> </w:t>
      </w:r>
      <w:r w:rsidR="00874A3E" w:rsidRPr="00257BDC">
        <w:rPr>
          <w:rStyle w:val="ezkurwreuab5ozgtqnkl"/>
          <w:rFonts w:ascii="Times New Roman" w:hAnsi="Times New Roman" w:cs="Times New Roman"/>
          <w:sz w:val="28"/>
          <w:szCs w:val="28"/>
          <w:lang w:val="kk-KZ"/>
        </w:rPr>
        <w:t>биржасы</w:t>
      </w:r>
      <w:r w:rsidR="00955437" w:rsidRPr="00257BDC">
        <w:rPr>
          <w:rStyle w:val="ezkurwreuab5ozgtqnkl"/>
          <w:rFonts w:ascii="Times New Roman" w:hAnsi="Times New Roman" w:cs="Times New Roman"/>
          <w:sz w:val="28"/>
          <w:szCs w:val="28"/>
          <w:lang w:val="kk-KZ"/>
        </w:rPr>
        <w:t>н</w:t>
      </w:r>
      <w:r w:rsidR="00874A3E" w:rsidRPr="00257BDC">
        <w:rPr>
          <w:rStyle w:val="ezkurwreuab5ozgtqnkl"/>
          <w:rFonts w:ascii="Times New Roman" w:hAnsi="Times New Roman" w:cs="Times New Roman"/>
          <w:sz w:val="28"/>
          <w:szCs w:val="28"/>
          <w:lang w:val="kk-KZ"/>
        </w:rPr>
        <w:t xml:space="preserve"> келтіруге болады. </w:t>
      </w:r>
      <w:r w:rsidR="00874A3E" w:rsidRPr="00257BDC">
        <w:rPr>
          <w:lang w:val="kk-KZ"/>
        </w:rPr>
        <w:t xml:space="preserve"> </w:t>
      </w:r>
    </w:p>
    <w:p w:rsidR="00533BA5" w:rsidRPr="00257BDC" w:rsidRDefault="00344DBE"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Ұйымдардың эмиссиялық белсенділігін жақсарту үшін тиімді заңдар мен </w:t>
      </w:r>
      <w:r w:rsidRPr="00257BDC">
        <w:rPr>
          <w:rFonts w:ascii="Times New Roman" w:hAnsi="Times New Roman" w:cs="Times New Roman"/>
          <w:sz w:val="28"/>
          <w:szCs w:val="28"/>
          <w:lang w:val="kk-KZ"/>
        </w:rPr>
        <w:t xml:space="preserve">заңнамалық актілері болғаны жөн. </w:t>
      </w:r>
      <w:r w:rsidR="00533BA5" w:rsidRPr="00257BDC">
        <w:rPr>
          <w:rStyle w:val="ezkurwreuab5ozgtqnkl"/>
          <w:rFonts w:ascii="Times New Roman" w:hAnsi="Times New Roman" w:cs="Times New Roman"/>
          <w:sz w:val="28"/>
          <w:szCs w:val="28"/>
          <w:lang w:val="kk-KZ"/>
        </w:rPr>
        <w:t>Қазақстанда акция мен облигация сияқты инвестициялық қаржылық құралдар эмиссиясы келесідей заңдармен реттеліп жүзеге асырылады:</w:t>
      </w:r>
    </w:p>
    <w:p w:rsidR="00533BA5" w:rsidRPr="00257BDC" w:rsidRDefault="00533BA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«Акционерлік қоғамдар туралы»</w:t>
      </w:r>
      <w:r w:rsidR="00344DBE" w:rsidRPr="00257BDC">
        <w:rPr>
          <w:rFonts w:ascii="Times New Roman" w:hAnsi="Times New Roman" w:cs="Times New Roman"/>
          <w:sz w:val="28"/>
          <w:szCs w:val="28"/>
          <w:lang w:val="kk-KZ"/>
        </w:rPr>
        <w:t xml:space="preserve"> </w:t>
      </w:r>
      <w:r w:rsidR="0033646B" w:rsidRPr="00257BDC">
        <w:rPr>
          <w:rFonts w:ascii="Times New Roman" w:hAnsi="Times New Roman" w:cs="Times New Roman"/>
          <w:sz w:val="28"/>
          <w:szCs w:val="28"/>
          <w:lang w:val="kk-KZ"/>
        </w:rPr>
        <w:t xml:space="preserve">2003 жылғы 13 мамырдағы № 415 </w:t>
      </w:r>
      <w:r w:rsidR="00344DBE" w:rsidRPr="00257BDC">
        <w:rPr>
          <w:rFonts w:ascii="Times New Roman" w:hAnsi="Times New Roman" w:cs="Times New Roman"/>
          <w:sz w:val="28"/>
          <w:szCs w:val="28"/>
          <w:lang w:val="kk-KZ"/>
        </w:rPr>
        <w:t>ҚРЗ</w:t>
      </w:r>
      <w:r w:rsidR="0033646B" w:rsidRPr="00257BDC">
        <w:rPr>
          <w:rFonts w:ascii="Times New Roman" w:hAnsi="Times New Roman" w:cs="Times New Roman"/>
          <w:sz w:val="28"/>
          <w:szCs w:val="28"/>
          <w:lang w:val="kk-KZ"/>
        </w:rPr>
        <w:t xml:space="preserve"> (2024 жылғы 01 шілдедегі берілген өзгерістер мен толықтырулармен)</w:t>
      </w:r>
      <w:r w:rsidR="008B6FE1" w:rsidRPr="00257BDC">
        <w:rPr>
          <w:rFonts w:ascii="Times New Roman" w:hAnsi="Times New Roman" w:cs="Times New Roman"/>
          <w:sz w:val="28"/>
          <w:szCs w:val="28"/>
          <w:lang w:val="kk-KZ"/>
        </w:rPr>
        <w:t xml:space="preserve"> </w:t>
      </w:r>
      <w:r w:rsidR="0071608E" w:rsidRPr="00257BDC">
        <w:rPr>
          <w:rFonts w:ascii="Times New Roman" w:hAnsi="Times New Roman" w:cs="Times New Roman"/>
          <w:sz w:val="28"/>
          <w:szCs w:val="28"/>
          <w:lang w:val="kk-KZ"/>
        </w:rPr>
        <w:t>[</w:t>
      </w:r>
      <w:r w:rsidR="0022172B" w:rsidRPr="00257BDC">
        <w:rPr>
          <w:rFonts w:ascii="Times New Roman" w:hAnsi="Times New Roman" w:cs="Times New Roman"/>
          <w:sz w:val="28"/>
          <w:szCs w:val="28"/>
          <w:lang w:val="kk-KZ"/>
        </w:rPr>
        <w:t>19</w:t>
      </w:r>
      <w:r w:rsidR="0071608E" w:rsidRPr="00257BDC">
        <w:rPr>
          <w:rFonts w:ascii="Times New Roman" w:hAnsi="Times New Roman" w:cs="Times New Roman"/>
          <w:sz w:val="28"/>
          <w:szCs w:val="28"/>
          <w:lang w:val="kk-KZ"/>
        </w:rPr>
        <w:t>]</w:t>
      </w:r>
    </w:p>
    <w:p w:rsidR="00533BA5" w:rsidRPr="00257BDC" w:rsidRDefault="00533BA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«Бағалы қағаздар рыногі туралы»</w:t>
      </w:r>
      <w:r w:rsidR="00344DBE" w:rsidRPr="00257BDC">
        <w:rPr>
          <w:rFonts w:ascii="Times New Roman" w:hAnsi="Times New Roman" w:cs="Times New Roman"/>
          <w:sz w:val="28"/>
          <w:szCs w:val="28"/>
          <w:lang w:val="kk-KZ"/>
        </w:rPr>
        <w:t xml:space="preserve"> </w:t>
      </w:r>
      <w:r w:rsidR="0033646B" w:rsidRPr="00257BDC">
        <w:rPr>
          <w:rFonts w:ascii="Times New Roman" w:hAnsi="Times New Roman" w:cs="Times New Roman"/>
          <w:sz w:val="28"/>
          <w:szCs w:val="28"/>
          <w:lang w:val="kk-KZ"/>
        </w:rPr>
        <w:t xml:space="preserve">2003 жылғы 2 шілдедегі № 461 </w:t>
      </w:r>
      <w:r w:rsidR="00344DBE" w:rsidRPr="00257BDC">
        <w:rPr>
          <w:rFonts w:ascii="Times New Roman" w:hAnsi="Times New Roman" w:cs="Times New Roman"/>
          <w:sz w:val="28"/>
          <w:szCs w:val="28"/>
          <w:lang w:val="kk-KZ"/>
        </w:rPr>
        <w:t>ҚРЗ</w:t>
      </w:r>
      <w:r w:rsidR="008B6FE1" w:rsidRPr="00257BDC">
        <w:rPr>
          <w:rFonts w:ascii="Times New Roman" w:hAnsi="Times New Roman" w:cs="Times New Roman"/>
          <w:sz w:val="28"/>
          <w:szCs w:val="28"/>
          <w:lang w:val="kk-KZ"/>
        </w:rPr>
        <w:t xml:space="preserve"> </w:t>
      </w:r>
      <w:r w:rsidR="0033646B" w:rsidRPr="00257BDC">
        <w:rPr>
          <w:rFonts w:ascii="Times New Roman" w:hAnsi="Times New Roman" w:cs="Times New Roman"/>
          <w:sz w:val="28"/>
          <w:szCs w:val="28"/>
          <w:lang w:val="kk-KZ"/>
        </w:rPr>
        <w:t>(2024 жылғы 19 маусымдағы берілген өзгерістер мен толықтырулармен)</w:t>
      </w:r>
      <w:r w:rsidR="0071608E" w:rsidRPr="00257BDC">
        <w:rPr>
          <w:rFonts w:ascii="Times New Roman" w:hAnsi="Times New Roman" w:cs="Times New Roman"/>
          <w:sz w:val="28"/>
          <w:szCs w:val="28"/>
          <w:lang w:val="kk-KZ"/>
        </w:rPr>
        <w:t xml:space="preserve"> (2024 жылғы 01 шілдедегі берілген өзгерістер мен толықтырулармен) [</w:t>
      </w:r>
      <w:r w:rsidR="0022172B" w:rsidRPr="00257BDC">
        <w:rPr>
          <w:rFonts w:ascii="Times New Roman" w:hAnsi="Times New Roman" w:cs="Times New Roman"/>
          <w:sz w:val="28"/>
          <w:szCs w:val="28"/>
          <w:lang w:val="kk-KZ"/>
        </w:rPr>
        <w:t>18</w:t>
      </w:r>
      <w:r w:rsidR="0071608E" w:rsidRPr="00257BDC">
        <w:rPr>
          <w:rFonts w:ascii="Times New Roman" w:hAnsi="Times New Roman" w:cs="Times New Roman"/>
          <w:sz w:val="28"/>
          <w:szCs w:val="28"/>
          <w:lang w:val="kk-KZ"/>
        </w:rPr>
        <w:t>]</w:t>
      </w:r>
    </w:p>
    <w:p w:rsidR="00533BA5" w:rsidRPr="00257BDC" w:rsidRDefault="00533BA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ҚР ҰБ  (Қазақстан Республикасы Ұлттық Банкі) Басқармасының 2017 жылғы 27 наурыздағы № 54 қаулысы</w:t>
      </w:r>
      <w:r w:rsidR="0033646B" w:rsidRPr="00257BDC">
        <w:rPr>
          <w:rFonts w:ascii="Times New Roman" w:hAnsi="Times New Roman" w:cs="Times New Roman"/>
          <w:sz w:val="28"/>
          <w:szCs w:val="28"/>
          <w:lang w:val="kk-KZ"/>
        </w:rPr>
        <w:t xml:space="preserve"> (2024 жылғы 06 ақпандағы берілген өзгерістер мен толықтырулармен)</w:t>
      </w:r>
      <w:r w:rsidR="00FB7AFD" w:rsidRPr="00257BDC">
        <w:rPr>
          <w:rFonts w:ascii="Times New Roman" w:hAnsi="Times New Roman" w:cs="Times New Roman"/>
          <w:sz w:val="28"/>
          <w:szCs w:val="28"/>
          <w:lang w:val="kk-KZ"/>
        </w:rPr>
        <w:t xml:space="preserve"> [40</w:t>
      </w:r>
      <w:r w:rsidR="0071608E"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2018 жылғы 29 қазандағы № 248 қаулысы</w:t>
      </w:r>
      <w:r w:rsidR="0033646B" w:rsidRPr="00257BDC">
        <w:rPr>
          <w:rFonts w:ascii="Times New Roman" w:hAnsi="Times New Roman" w:cs="Times New Roman"/>
          <w:sz w:val="28"/>
          <w:szCs w:val="28"/>
          <w:lang w:val="kk-KZ"/>
        </w:rPr>
        <w:t xml:space="preserve"> (</w:t>
      </w:r>
      <w:r w:rsidR="003D70F1" w:rsidRPr="00257BDC">
        <w:rPr>
          <w:rFonts w:ascii="Times New Roman" w:hAnsi="Times New Roman" w:cs="Times New Roman"/>
          <w:sz w:val="28"/>
          <w:szCs w:val="28"/>
          <w:lang w:val="kk-KZ"/>
        </w:rPr>
        <w:t>2021 жылғы 09</w:t>
      </w:r>
      <w:r w:rsidR="0033646B" w:rsidRPr="00257BDC">
        <w:rPr>
          <w:rFonts w:ascii="Times New Roman" w:hAnsi="Times New Roman" w:cs="Times New Roman"/>
          <w:sz w:val="28"/>
          <w:szCs w:val="28"/>
          <w:lang w:val="kk-KZ"/>
        </w:rPr>
        <w:t xml:space="preserve"> </w:t>
      </w:r>
      <w:r w:rsidR="003D70F1" w:rsidRPr="00257BDC">
        <w:rPr>
          <w:rFonts w:ascii="Times New Roman" w:hAnsi="Times New Roman" w:cs="Times New Roman"/>
          <w:sz w:val="28"/>
          <w:szCs w:val="28"/>
          <w:lang w:val="kk-KZ"/>
        </w:rPr>
        <w:t xml:space="preserve">ақпандағы </w:t>
      </w:r>
      <w:r w:rsidR="0033646B" w:rsidRPr="00257BDC">
        <w:rPr>
          <w:rFonts w:ascii="Times New Roman" w:hAnsi="Times New Roman" w:cs="Times New Roman"/>
          <w:sz w:val="28"/>
          <w:szCs w:val="28"/>
          <w:lang w:val="kk-KZ"/>
        </w:rPr>
        <w:t>берілген өзгерістер мен толықтырулармен)</w:t>
      </w:r>
      <w:r w:rsidR="0071608E" w:rsidRPr="00257BDC">
        <w:rPr>
          <w:rFonts w:ascii="Times New Roman" w:hAnsi="Times New Roman" w:cs="Times New Roman"/>
          <w:sz w:val="28"/>
          <w:szCs w:val="28"/>
          <w:lang w:val="kk-KZ"/>
        </w:rPr>
        <w:t xml:space="preserve"> [</w:t>
      </w:r>
      <w:r w:rsidR="0022172B" w:rsidRPr="00257BDC">
        <w:rPr>
          <w:rFonts w:ascii="Times New Roman" w:hAnsi="Times New Roman" w:cs="Times New Roman"/>
          <w:sz w:val="28"/>
          <w:szCs w:val="28"/>
          <w:lang w:val="kk-KZ"/>
        </w:rPr>
        <w:t>4</w:t>
      </w:r>
      <w:r w:rsidR="00FB7AFD" w:rsidRPr="00257BDC">
        <w:rPr>
          <w:rFonts w:ascii="Times New Roman" w:hAnsi="Times New Roman" w:cs="Times New Roman"/>
          <w:sz w:val="28"/>
          <w:szCs w:val="28"/>
          <w:lang w:val="kk-KZ"/>
        </w:rPr>
        <w:t>1</w:t>
      </w:r>
      <w:r w:rsidR="0071608E" w:rsidRPr="00257BDC">
        <w:rPr>
          <w:rFonts w:ascii="Times New Roman" w:hAnsi="Times New Roman" w:cs="Times New Roman"/>
          <w:sz w:val="28"/>
          <w:szCs w:val="28"/>
          <w:lang w:val="kk-KZ"/>
        </w:rPr>
        <w:t>]</w:t>
      </w:r>
      <w:r w:rsidR="00344DBE" w:rsidRPr="00257BDC">
        <w:rPr>
          <w:rFonts w:ascii="Times New Roman" w:hAnsi="Times New Roman" w:cs="Times New Roman"/>
          <w:sz w:val="28"/>
          <w:szCs w:val="28"/>
          <w:lang w:val="kk-KZ"/>
        </w:rPr>
        <w:t>.</w:t>
      </w:r>
    </w:p>
    <w:p w:rsidR="003F7110" w:rsidRPr="00257BDC" w:rsidRDefault="008172E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Көп жағдайда арнайы экономикалық білімі жоқ адамдар БҚ-дар «</w:t>
      </w:r>
      <w:r w:rsidR="003F7110" w:rsidRPr="00257BDC">
        <w:rPr>
          <w:rFonts w:ascii="Times New Roman" w:hAnsi="Times New Roman" w:cs="Times New Roman"/>
          <w:sz w:val="28"/>
          <w:szCs w:val="28"/>
          <w:lang w:val="kk-KZ"/>
        </w:rPr>
        <w:t>шығарылымы</w:t>
      </w:r>
      <w:r w:rsidRPr="00257BDC">
        <w:rPr>
          <w:rFonts w:ascii="Times New Roman" w:hAnsi="Times New Roman" w:cs="Times New Roman"/>
          <w:sz w:val="28"/>
          <w:szCs w:val="28"/>
          <w:lang w:val="kk-KZ"/>
        </w:rPr>
        <w:t xml:space="preserve">» мен «эмиссия» деген екі ұғымды синоним сөздер ретінде қабылдайды. Алайда, осы ретте аталған екі ұғымның бір-біріне синоним сөздер емес екені заңда айқын көрсетілген. </w:t>
      </w:r>
      <w:r w:rsidR="003F7110" w:rsidRPr="00257BDC">
        <w:rPr>
          <w:rFonts w:ascii="Times New Roman" w:hAnsi="Times New Roman" w:cs="Times New Roman"/>
          <w:sz w:val="28"/>
          <w:szCs w:val="28"/>
          <w:lang w:val="kk-KZ"/>
        </w:rPr>
        <w:t xml:space="preserve">«Бағалы қағаздар рыногі туралы» ҚРЗ-ның 1-бабының </w:t>
      </w:r>
      <w:r w:rsidR="00B3427F" w:rsidRPr="00257BDC">
        <w:rPr>
          <w:rFonts w:ascii="Times New Roman" w:hAnsi="Times New Roman" w:cs="Times New Roman"/>
          <w:sz w:val="28"/>
          <w:szCs w:val="28"/>
          <w:lang w:val="kk-KZ"/>
        </w:rPr>
        <w:t>101</w:t>
      </w:r>
      <w:r w:rsidR="003F7110" w:rsidRPr="00257BDC">
        <w:rPr>
          <w:rFonts w:ascii="Times New Roman" w:hAnsi="Times New Roman" w:cs="Times New Roman"/>
          <w:sz w:val="28"/>
          <w:szCs w:val="28"/>
          <w:lang w:val="kk-KZ"/>
        </w:rPr>
        <w:t>-тармақшасында «эмиссиялық бағалы қағаздар шығарылымы» деп аталатын ұғымға бөлек түсініктеме берілген.</w:t>
      </w:r>
      <w:r w:rsidR="00B3427F" w:rsidRPr="00257BDC">
        <w:rPr>
          <w:rFonts w:ascii="Times New Roman" w:hAnsi="Times New Roman" w:cs="Times New Roman"/>
          <w:sz w:val="28"/>
          <w:szCs w:val="28"/>
          <w:lang w:val="kk-KZ"/>
        </w:rPr>
        <w:t xml:space="preserve"> Оны «эмиссиялық БҚ-дың азаматтық құқықтар объектiсi ретiнде пайда болуына бағытталған эмитенттiң iс-әрекеттері немесе орналастырылуы, айналымда болуы және өтелуi осы эмиссиялық БҚ-дар шығару шарттарына сәйкес жүзеге асырылатын белгiлi бiр бағалы қағаздардың жиынтығы» деп ұғындырады</w:t>
      </w:r>
      <w:r w:rsidR="007822F8" w:rsidRPr="00257BDC">
        <w:rPr>
          <w:rFonts w:ascii="Times New Roman" w:hAnsi="Times New Roman" w:cs="Times New Roman"/>
          <w:sz w:val="28"/>
          <w:szCs w:val="28"/>
          <w:lang w:val="kk-KZ"/>
        </w:rPr>
        <w:t xml:space="preserve"> [</w:t>
      </w:r>
      <w:r w:rsidR="0022172B" w:rsidRPr="00257BDC">
        <w:rPr>
          <w:rFonts w:ascii="Times New Roman" w:hAnsi="Times New Roman" w:cs="Times New Roman"/>
          <w:sz w:val="28"/>
          <w:szCs w:val="28"/>
          <w:lang w:val="kk-KZ"/>
        </w:rPr>
        <w:t>18</w:t>
      </w:r>
      <w:r w:rsidR="007822F8" w:rsidRPr="00257BDC">
        <w:rPr>
          <w:rFonts w:ascii="Times New Roman" w:hAnsi="Times New Roman" w:cs="Times New Roman"/>
          <w:sz w:val="28"/>
          <w:szCs w:val="28"/>
          <w:lang w:val="kk-KZ"/>
        </w:rPr>
        <w:t>]</w:t>
      </w:r>
      <w:r w:rsidR="00B3427F" w:rsidRPr="00257BDC">
        <w:rPr>
          <w:rFonts w:ascii="Times New Roman" w:hAnsi="Times New Roman" w:cs="Times New Roman"/>
          <w:sz w:val="28"/>
          <w:szCs w:val="28"/>
          <w:lang w:val="kk-KZ"/>
        </w:rPr>
        <w:t xml:space="preserve">. </w:t>
      </w:r>
      <w:r w:rsidR="007D44C0" w:rsidRPr="00257BDC">
        <w:rPr>
          <w:rFonts w:ascii="Times New Roman" w:hAnsi="Times New Roman" w:cs="Times New Roman"/>
          <w:sz w:val="28"/>
          <w:szCs w:val="28"/>
          <w:lang w:val="kk-KZ"/>
        </w:rPr>
        <w:t>Басқаша</w:t>
      </w:r>
      <w:r w:rsidR="00B3427F" w:rsidRPr="00257BDC">
        <w:rPr>
          <w:rFonts w:ascii="Times New Roman" w:hAnsi="Times New Roman" w:cs="Times New Roman"/>
          <w:sz w:val="28"/>
          <w:szCs w:val="28"/>
          <w:lang w:val="kk-KZ"/>
        </w:rPr>
        <w:t xml:space="preserve"> қысқартып</w:t>
      </w:r>
      <w:r w:rsidR="007D44C0" w:rsidRPr="00257BDC">
        <w:rPr>
          <w:rFonts w:ascii="Times New Roman" w:hAnsi="Times New Roman" w:cs="Times New Roman"/>
          <w:sz w:val="28"/>
          <w:szCs w:val="28"/>
          <w:lang w:val="kk-KZ"/>
        </w:rPr>
        <w:t xml:space="preserve"> айтатын болсақ, БҚ-дың эмиссиясы – ол тиісті заңдар мен заңнамалар талаптарына сай эмитент-ұйымның оларды орналастыруы, яғни</w:t>
      </w:r>
      <w:r w:rsidR="00B3427F" w:rsidRPr="00257BDC">
        <w:rPr>
          <w:rFonts w:ascii="Times New Roman" w:hAnsi="Times New Roman" w:cs="Times New Roman"/>
          <w:sz w:val="28"/>
          <w:szCs w:val="28"/>
          <w:lang w:val="kk-KZ"/>
        </w:rPr>
        <w:t xml:space="preserve"> сатумен байланысты іс-қимылдары</w:t>
      </w:r>
      <w:r w:rsidR="007D44C0" w:rsidRPr="00257BDC">
        <w:rPr>
          <w:rFonts w:ascii="Times New Roman" w:hAnsi="Times New Roman" w:cs="Times New Roman"/>
          <w:sz w:val="28"/>
          <w:szCs w:val="28"/>
          <w:lang w:val="kk-KZ"/>
        </w:rPr>
        <w:t xml:space="preserve"> деп</w:t>
      </w:r>
      <w:r w:rsidR="00B3427F" w:rsidRPr="00257BDC">
        <w:rPr>
          <w:rFonts w:ascii="Times New Roman" w:hAnsi="Times New Roman" w:cs="Times New Roman"/>
          <w:sz w:val="28"/>
          <w:szCs w:val="28"/>
          <w:lang w:val="kk-KZ"/>
        </w:rPr>
        <w:t xml:space="preserve"> түсінген жөн.  </w:t>
      </w:r>
      <w:r w:rsidR="007D44C0" w:rsidRPr="00257BDC">
        <w:rPr>
          <w:rFonts w:ascii="Times New Roman" w:hAnsi="Times New Roman" w:cs="Times New Roman"/>
          <w:sz w:val="28"/>
          <w:szCs w:val="28"/>
          <w:lang w:val="kk-KZ"/>
        </w:rPr>
        <w:t xml:space="preserve">  </w:t>
      </w:r>
    </w:p>
    <w:p w:rsidR="0097550A" w:rsidRPr="00257BDC" w:rsidRDefault="003C4B3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w:t>
      </w:r>
      <w:r w:rsidR="00AA43E2" w:rsidRPr="00257BDC">
        <w:rPr>
          <w:rFonts w:ascii="Times New Roman" w:hAnsi="Times New Roman" w:cs="Times New Roman"/>
          <w:sz w:val="28"/>
          <w:szCs w:val="28"/>
          <w:lang w:val="kk-KZ"/>
        </w:rPr>
        <w:t>А.</w:t>
      </w:r>
      <w:r w:rsidRPr="00257BDC">
        <w:rPr>
          <w:rFonts w:ascii="Times New Roman" w:hAnsi="Times New Roman" w:cs="Times New Roman"/>
          <w:sz w:val="28"/>
          <w:szCs w:val="28"/>
          <w:lang w:val="kk-KZ"/>
        </w:rPr>
        <w:t xml:space="preserve"> Көшенова өзінің «Бағалы қағаздар нарығы» атты еңбегінде БҚ-</w:t>
      </w:r>
      <w:r w:rsidR="00AA43E2" w:rsidRPr="00257BDC">
        <w:rPr>
          <w:rFonts w:ascii="Times New Roman" w:hAnsi="Times New Roman" w:cs="Times New Roman"/>
          <w:sz w:val="28"/>
          <w:szCs w:val="28"/>
          <w:lang w:val="kk-KZ"/>
        </w:rPr>
        <w:t>ды шығару дегенді</w:t>
      </w:r>
      <w:r w:rsidRPr="00257BDC">
        <w:rPr>
          <w:rFonts w:ascii="Times New Roman" w:hAnsi="Times New Roman" w:cs="Times New Roman"/>
          <w:sz w:val="28"/>
          <w:szCs w:val="28"/>
          <w:lang w:val="kk-KZ"/>
        </w:rPr>
        <w:t xml:space="preserve"> «орналастыру жағдайы бірдей болатын және иеленушілерінің бәріне бірдей құқықтар беретін бір эмитенттің БҚ</w:t>
      </w:r>
      <w:r w:rsidR="00E84DB6"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ның жиынтығы» деп ұғындырады [</w:t>
      </w:r>
      <w:r w:rsidR="00FB7AFD" w:rsidRPr="00257BDC">
        <w:rPr>
          <w:rFonts w:ascii="Times New Roman" w:hAnsi="Times New Roman" w:cs="Times New Roman"/>
          <w:sz w:val="28"/>
          <w:szCs w:val="28"/>
          <w:lang w:val="kk-KZ"/>
        </w:rPr>
        <w:t>42</w:t>
      </w:r>
      <w:r w:rsidRPr="00257BDC">
        <w:rPr>
          <w:rFonts w:ascii="Times New Roman" w:hAnsi="Times New Roman" w:cs="Times New Roman"/>
          <w:sz w:val="28"/>
          <w:szCs w:val="28"/>
          <w:lang w:val="kk-KZ"/>
        </w:rPr>
        <w:t>].</w:t>
      </w:r>
    </w:p>
    <w:p w:rsidR="00344DBE" w:rsidRPr="00257BDC" w:rsidRDefault="00344DB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ҚР ҰБ Басқармасының 2017 жылғы 27 наурыздағы № 54 қаулысы эмитенттерге және қор нарығында айналысқа түсетін БҚ-дарға қойылатын талаптарды реттейді. </w:t>
      </w:r>
      <w:r w:rsidR="009A2E92" w:rsidRPr="00257BDC">
        <w:rPr>
          <w:rFonts w:ascii="Times New Roman" w:hAnsi="Times New Roman" w:cs="Times New Roman"/>
          <w:sz w:val="28"/>
          <w:szCs w:val="28"/>
          <w:lang w:val="kk-KZ"/>
        </w:rPr>
        <w:t>Мемлекеттік емес, яғни корпоративтік облигациялар шығарылымын тіркеу, олардың</w:t>
      </w:r>
      <w:r w:rsidR="003F7110" w:rsidRPr="00257BDC">
        <w:rPr>
          <w:rFonts w:ascii="Times New Roman" w:hAnsi="Times New Roman" w:cs="Times New Roman"/>
          <w:sz w:val="28"/>
          <w:szCs w:val="28"/>
          <w:lang w:val="kk-KZ"/>
        </w:rPr>
        <w:t xml:space="preserve"> құжаттарына, </w:t>
      </w:r>
      <w:r w:rsidR="009A2E92" w:rsidRPr="00257BDC">
        <w:rPr>
          <w:rFonts w:ascii="Times New Roman" w:hAnsi="Times New Roman" w:cs="Times New Roman"/>
          <w:sz w:val="28"/>
          <w:szCs w:val="28"/>
          <w:lang w:val="kk-KZ"/>
        </w:rPr>
        <w:t xml:space="preserve"> облигациялық бағдарлама проспектісіне өзгерістер енгізілуі осы басқарманың 2018 жылғы 29 қазандағы № 248 қаулысымен реттеледі. </w:t>
      </w:r>
    </w:p>
    <w:p w:rsidR="00E64163" w:rsidRPr="00257BDC" w:rsidRDefault="001E6D48"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 айтылғандай, </w:t>
      </w:r>
      <w:r w:rsidRPr="00257BDC">
        <w:rPr>
          <w:rStyle w:val="ezkurwreuab5ozgtqnkl"/>
          <w:rFonts w:ascii="Times New Roman" w:hAnsi="Times New Roman" w:cs="Times New Roman"/>
          <w:sz w:val="28"/>
          <w:szCs w:val="28"/>
          <w:lang w:val="kk-KZ"/>
        </w:rPr>
        <w:t>капиталдың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тұтынушысы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ретінде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эмитенттерді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жеткізушісі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ретінде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инвесторларды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байланыстыратын БҚН</w:t>
      </w:r>
      <w:r w:rsidRPr="00257BDC">
        <w:rPr>
          <w:rFonts w:ascii="Times New Roman" w:hAnsi="Times New Roman" w:cs="Times New Roman"/>
          <w:sz w:val="28"/>
          <w:szCs w:val="28"/>
          <w:lang w:val="kk-KZ"/>
        </w:rPr>
        <w:t xml:space="preserve">-ның жай-күйі қор индексі секілді индикатормен анықталатыны қаржы мамандарына аян. </w:t>
      </w:r>
      <w:r w:rsidR="00696F73" w:rsidRPr="00257BDC">
        <w:rPr>
          <w:rFonts w:ascii="Times New Roman" w:hAnsi="Times New Roman" w:cs="Times New Roman"/>
          <w:sz w:val="28"/>
          <w:szCs w:val="28"/>
          <w:lang w:val="kk-KZ"/>
        </w:rPr>
        <w:t>Ал индекс, ол қандай да бір экономикалық үрдістің ара</w:t>
      </w:r>
      <w:r w:rsidR="007822F8" w:rsidRPr="00257BDC">
        <w:rPr>
          <w:rFonts w:ascii="Times New Roman" w:hAnsi="Times New Roman" w:cs="Times New Roman"/>
          <w:sz w:val="28"/>
          <w:szCs w:val="28"/>
          <w:lang w:val="kk-KZ"/>
        </w:rPr>
        <w:t>-</w:t>
      </w:r>
      <w:r w:rsidR="00696F73" w:rsidRPr="00257BDC">
        <w:rPr>
          <w:rFonts w:ascii="Times New Roman" w:hAnsi="Times New Roman" w:cs="Times New Roman"/>
          <w:sz w:val="28"/>
          <w:szCs w:val="28"/>
          <w:lang w:val="kk-KZ"/>
        </w:rPr>
        <w:t xml:space="preserve">қатынасын білдіреді және бір сөзбен айтқанда, салыстырмалы көрсеткіш. </w:t>
      </w:r>
    </w:p>
    <w:p w:rsidR="009B3D8A" w:rsidRPr="00257BDC" w:rsidRDefault="00696F73"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Қор нарығының индексі, дәлірек айтқанда, оның құбылмалылығы тек қаржы нарығында қалыптасатын үрдістер туралы хабардар етпейді, жалпы кез келген елдің ұлттық экономикасының тұрақтылығын да көрсетеді. </w:t>
      </w:r>
      <w:r w:rsidRPr="00257BDC">
        <w:rPr>
          <w:rFonts w:ascii="Times New Roman" w:hAnsi="Times New Roman" w:cs="Times New Roman"/>
          <w:sz w:val="28"/>
          <w:szCs w:val="28"/>
          <w:lang w:val="kk-KZ"/>
        </w:rPr>
        <w:t xml:space="preserve">Қысқаша айтатын болсақ, қор нарығының индексі сол нарықтағы, мысалы акциялар бағаларының жай-күйі жайлы хабардар ететін көрсеткіш болып табылады. </w:t>
      </w:r>
    </w:p>
    <w:p w:rsidR="00696F73" w:rsidRPr="00257BDC" w:rsidRDefault="00696F7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Қазақстандық авторлардың бірі осы индексті  </w:t>
      </w:r>
      <w:r w:rsidR="00B12395" w:rsidRPr="00257BDC">
        <w:rPr>
          <w:rFonts w:ascii="Times New Roman" w:hAnsi="Times New Roman" w:cs="Times New Roman"/>
          <w:sz w:val="28"/>
          <w:szCs w:val="28"/>
          <w:lang w:val="kk-KZ"/>
        </w:rPr>
        <w:t>белгілі бір уақыт аралығында</w:t>
      </w:r>
      <w:r w:rsidR="00B12395" w:rsidRPr="00257BDC">
        <w:rPr>
          <w:rStyle w:val="ezkurwreuab5ozgtqnkl"/>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нарығындағы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бағалардың жалпы жағдайы туралы түсінік берет</w:t>
      </w:r>
      <w:r w:rsidR="00463657" w:rsidRPr="00257BDC">
        <w:rPr>
          <w:rStyle w:val="ezkurwreuab5ozgtqnkl"/>
          <w:rFonts w:ascii="Times New Roman" w:hAnsi="Times New Roman" w:cs="Times New Roman"/>
          <w:sz w:val="28"/>
          <w:szCs w:val="28"/>
          <w:lang w:val="kk-KZ"/>
        </w:rPr>
        <w:t>ін құрал ретінде қарастырады [15</w:t>
      </w:r>
      <w:r w:rsidRPr="00257BDC">
        <w:rPr>
          <w:rStyle w:val="ezkurwreuab5ozgtqnkl"/>
          <w:rFonts w:ascii="Times New Roman" w:hAnsi="Times New Roman" w:cs="Times New Roman"/>
          <w:sz w:val="28"/>
          <w:szCs w:val="28"/>
          <w:lang w:val="kk-KZ"/>
        </w:rPr>
        <w:t>, с.</w:t>
      </w:r>
      <w:r w:rsidR="0010469D" w:rsidRPr="00257BDC">
        <w:rPr>
          <w:rStyle w:val="ezkurwreuab5ozgtqnkl"/>
          <w:rFonts w:ascii="Times New Roman" w:hAnsi="Times New Roman" w:cs="Times New Roman"/>
          <w:sz w:val="28"/>
          <w:szCs w:val="28"/>
          <w:lang w:val="kk-KZ"/>
        </w:rPr>
        <w:t xml:space="preserve"> 184</w:t>
      </w:r>
      <w:r w:rsidRPr="00257BDC">
        <w:rPr>
          <w:rStyle w:val="ezkurwreuab5ozgtqnkl"/>
          <w:rFonts w:ascii="Times New Roman" w:hAnsi="Times New Roman" w:cs="Times New Roman"/>
          <w:sz w:val="28"/>
          <w:szCs w:val="28"/>
          <w:lang w:val="kk-KZ"/>
        </w:rPr>
        <w:t>]</w:t>
      </w:r>
      <w:r w:rsidR="00B12395" w:rsidRPr="00257BDC">
        <w:rPr>
          <w:rStyle w:val="ezkurwreuab5ozgtqnkl"/>
          <w:rFonts w:ascii="Times New Roman" w:hAnsi="Times New Roman" w:cs="Times New Roman"/>
          <w:sz w:val="28"/>
          <w:szCs w:val="28"/>
          <w:lang w:val="kk-KZ"/>
        </w:rPr>
        <w:t>.</w:t>
      </w:r>
      <w:r w:rsidRPr="00257BDC">
        <w:rPr>
          <w:rStyle w:val="ezkurwreuab5ozgtqnkl"/>
          <w:rFonts w:ascii="Times New Roman" w:hAnsi="Times New Roman" w:cs="Times New Roman"/>
          <w:sz w:val="28"/>
          <w:szCs w:val="28"/>
          <w:lang w:val="kk-KZ"/>
        </w:rPr>
        <w:t xml:space="preserve"> </w:t>
      </w:r>
      <w:r w:rsidR="00B12395" w:rsidRPr="00257BDC">
        <w:rPr>
          <w:rStyle w:val="ezkurwreuab5ozgtqnkl"/>
          <w:rFonts w:ascii="Times New Roman" w:hAnsi="Times New Roman" w:cs="Times New Roman"/>
          <w:sz w:val="28"/>
          <w:szCs w:val="28"/>
          <w:lang w:val="kk-KZ"/>
        </w:rPr>
        <w:t>Бұған қоса</w:t>
      </w:r>
      <w:r w:rsidR="00B12395"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ол бүтіндей сол нарықтың бет алысын көрсетеді. Сондықтан қор нарығының дамуын зерделеген авторлар көбінесе осы қор индексіне әсер ететін факторларды талдап зерттеген. </w:t>
      </w:r>
    </w:p>
    <w:p w:rsidR="00E83F09" w:rsidRPr="00257BDC" w:rsidRDefault="0007100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Алдында айтылғандай, жалпылай алғанда индекстің мәндері елдегі экономиканың тенденциясы жайында хабардар ететін, оның жай-күйін шынайы көрсететін индикатор. Сол себепті елдің экономикасы өсіп ұлғайып жатса, бұл сол елдің қор нарығының индекстері де сәйкесінше өседі, яғни оң тренд орын алатынын көрсетеді. </w:t>
      </w:r>
      <w:r w:rsidR="00E83F09" w:rsidRPr="00257BDC">
        <w:rPr>
          <w:rFonts w:ascii="Times New Roman" w:hAnsi="Times New Roman" w:cs="Times New Roman"/>
          <w:sz w:val="28"/>
          <w:szCs w:val="28"/>
          <w:lang w:val="kk-KZ"/>
        </w:rPr>
        <w:t>2003</w:t>
      </w:r>
      <w:r w:rsidR="007876F7" w:rsidRPr="00257BDC">
        <w:rPr>
          <w:rFonts w:ascii="Times New Roman" w:hAnsi="Times New Roman" w:cs="Times New Roman"/>
          <w:sz w:val="28"/>
          <w:szCs w:val="28"/>
          <w:lang w:val="kk-KZ"/>
        </w:rPr>
        <w:t xml:space="preserve"> жылдың басынан</w:t>
      </w:r>
      <w:r w:rsidR="00E83F09" w:rsidRPr="00257BDC">
        <w:rPr>
          <w:rFonts w:ascii="Times New Roman" w:hAnsi="Times New Roman" w:cs="Times New Roman"/>
          <w:sz w:val="28"/>
          <w:szCs w:val="28"/>
          <w:lang w:val="kk-KZ"/>
        </w:rPr>
        <w:t xml:space="preserve"> 2024</w:t>
      </w:r>
      <w:r w:rsidR="007876F7" w:rsidRPr="00257BDC">
        <w:rPr>
          <w:rFonts w:ascii="Times New Roman" w:hAnsi="Times New Roman" w:cs="Times New Roman"/>
          <w:sz w:val="28"/>
          <w:szCs w:val="28"/>
          <w:lang w:val="kk-KZ"/>
        </w:rPr>
        <w:t xml:space="preserve"> жылдың басына дейінгі  аралықта KASE индексі мәнінің қозғалысының графигі</w:t>
      </w:r>
      <w:r w:rsidR="00EA1EFA" w:rsidRPr="00257BDC">
        <w:rPr>
          <w:rFonts w:ascii="Times New Roman" w:hAnsi="Times New Roman" w:cs="Times New Roman"/>
          <w:sz w:val="28"/>
          <w:szCs w:val="28"/>
          <w:lang w:val="kk-KZ"/>
        </w:rPr>
        <w:t xml:space="preserve"> </w:t>
      </w:r>
      <w:r w:rsidR="009B3D8A" w:rsidRPr="00257BDC">
        <w:rPr>
          <w:rFonts w:ascii="Times New Roman" w:hAnsi="Times New Roman" w:cs="Times New Roman"/>
          <w:sz w:val="28"/>
          <w:szCs w:val="28"/>
          <w:lang w:val="kk-KZ"/>
        </w:rPr>
        <w:t>Ә</w:t>
      </w:r>
      <w:r w:rsidR="00EA1EFA" w:rsidRPr="00257BDC">
        <w:rPr>
          <w:rFonts w:ascii="Times New Roman" w:hAnsi="Times New Roman" w:cs="Times New Roman"/>
          <w:sz w:val="28"/>
          <w:szCs w:val="28"/>
          <w:lang w:val="kk-KZ"/>
        </w:rPr>
        <w:t xml:space="preserve">-қосымшасында </w:t>
      </w:r>
      <w:r w:rsidR="007876F7" w:rsidRPr="00257BDC">
        <w:rPr>
          <w:rFonts w:ascii="Times New Roman" w:hAnsi="Times New Roman" w:cs="Times New Roman"/>
          <w:sz w:val="28"/>
          <w:szCs w:val="28"/>
          <w:lang w:val="kk-KZ"/>
        </w:rPr>
        <w:t xml:space="preserve"> </w:t>
      </w:r>
      <w:r w:rsidR="001E335A" w:rsidRPr="00257BDC">
        <w:rPr>
          <w:rFonts w:ascii="Times New Roman" w:hAnsi="Times New Roman" w:cs="Times New Roman"/>
          <w:sz w:val="28"/>
          <w:szCs w:val="28"/>
          <w:lang w:val="kk-KZ"/>
        </w:rPr>
        <w:t>берілген[43]</w:t>
      </w:r>
      <w:r w:rsidR="007876F7" w:rsidRPr="00257BDC">
        <w:rPr>
          <w:rFonts w:ascii="Times New Roman" w:hAnsi="Times New Roman" w:cs="Times New Roman"/>
          <w:sz w:val="28"/>
          <w:szCs w:val="28"/>
          <w:lang w:val="kk-KZ"/>
        </w:rPr>
        <w:t xml:space="preserve">.  </w:t>
      </w:r>
    </w:p>
    <w:p w:rsidR="00754B65" w:rsidRPr="00257BDC" w:rsidRDefault="004D35D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Кез келген дамушы елдің қор индексі </w:t>
      </w:r>
      <w:r w:rsidR="0010469D" w:rsidRPr="00257BDC">
        <w:rPr>
          <w:rFonts w:ascii="Times New Roman" w:hAnsi="Times New Roman" w:cs="Times New Roman"/>
          <w:sz w:val="28"/>
          <w:szCs w:val="28"/>
          <w:lang w:val="kk-KZ"/>
        </w:rPr>
        <w:t>БҚН-да, әсіресе акциялар нарығында үлестік құралдардың белгілі бір санына негізделіп есептеледі. Сондай-ақ  осы есептемедегі оны құрайтын акциялардың саны да әртүрлі болатынын ескерген жөн.</w:t>
      </w:r>
      <w:r w:rsidR="001E6D48" w:rsidRPr="00257BDC">
        <w:rPr>
          <w:rFonts w:ascii="Times New Roman" w:hAnsi="Times New Roman" w:cs="Times New Roman"/>
          <w:sz w:val="28"/>
          <w:szCs w:val="28"/>
          <w:lang w:val="kk-KZ"/>
        </w:rPr>
        <w:t xml:space="preserve">  </w:t>
      </w:r>
      <w:r w:rsidR="004713FD" w:rsidRPr="00257BDC">
        <w:rPr>
          <w:rFonts w:ascii="Times New Roman" w:hAnsi="Times New Roman" w:cs="Times New Roman"/>
          <w:sz w:val="28"/>
          <w:szCs w:val="28"/>
          <w:lang w:val="kk-KZ"/>
        </w:rPr>
        <w:t>Қазақстандағы БҚН-ның дамуына ықпал ететін, яғни іргетасын қалаушы факторларды талдамас бұрын</w:t>
      </w:r>
      <w:r w:rsidR="00A75304" w:rsidRPr="00257BDC">
        <w:rPr>
          <w:rFonts w:ascii="Times New Roman" w:hAnsi="Times New Roman" w:cs="Times New Roman"/>
          <w:sz w:val="28"/>
          <w:szCs w:val="28"/>
          <w:lang w:val="kk-KZ"/>
        </w:rPr>
        <w:t>,</w:t>
      </w:r>
      <w:r w:rsidR="004713FD" w:rsidRPr="00257BDC">
        <w:rPr>
          <w:rFonts w:ascii="Times New Roman" w:hAnsi="Times New Roman" w:cs="Times New Roman"/>
          <w:sz w:val="28"/>
          <w:szCs w:val="28"/>
          <w:lang w:val="kk-KZ"/>
        </w:rPr>
        <w:t xml:space="preserve"> алдыңғы эмпирикалық зерттеулерге шолу жасалады. Көрші мемлекеттегі</w:t>
      </w:r>
      <w:r w:rsidR="00DD05ED" w:rsidRPr="00257BDC">
        <w:rPr>
          <w:rFonts w:ascii="Times New Roman" w:hAnsi="Times New Roman" w:cs="Times New Roman"/>
          <w:sz w:val="28"/>
          <w:szCs w:val="28"/>
          <w:lang w:val="kk-KZ"/>
        </w:rPr>
        <w:t>, яғни</w:t>
      </w:r>
      <w:r w:rsidR="004713FD" w:rsidRPr="00257BDC">
        <w:rPr>
          <w:rFonts w:ascii="Times New Roman" w:hAnsi="Times New Roman" w:cs="Times New Roman"/>
          <w:sz w:val="28"/>
          <w:szCs w:val="28"/>
          <w:lang w:val="kk-KZ"/>
        </w:rPr>
        <w:t xml:space="preserve"> ресейлік қор нарығының дамуына әсер етуші факторларға талдау жүргізген жұмыстарға тоқталсақ, онда көбінесе </w:t>
      </w:r>
      <w:r w:rsidR="000B6698" w:rsidRPr="00257BDC">
        <w:rPr>
          <w:rFonts w:ascii="Times New Roman" w:hAnsi="Times New Roman" w:cs="Times New Roman"/>
          <w:sz w:val="28"/>
          <w:szCs w:val="28"/>
          <w:lang w:val="kk-KZ"/>
        </w:rPr>
        <w:t>ішкі және сыртқы факторлар талданған</w:t>
      </w:r>
      <w:r w:rsidR="00754B65" w:rsidRPr="00257BDC">
        <w:rPr>
          <w:rFonts w:ascii="Times New Roman" w:hAnsi="Times New Roman" w:cs="Times New Roman"/>
          <w:sz w:val="28"/>
          <w:szCs w:val="28"/>
          <w:lang w:val="kk-KZ"/>
        </w:rPr>
        <w:t>, статистикалық баға берілген</w:t>
      </w:r>
      <w:r w:rsidR="000B6698" w:rsidRPr="00257BDC">
        <w:rPr>
          <w:rFonts w:ascii="Times New Roman" w:hAnsi="Times New Roman" w:cs="Times New Roman"/>
          <w:sz w:val="28"/>
          <w:szCs w:val="28"/>
          <w:lang w:val="kk-KZ"/>
        </w:rPr>
        <w:t xml:space="preserve">. </w:t>
      </w:r>
    </w:p>
    <w:p w:rsidR="00E64163" w:rsidRPr="00257BDC" w:rsidRDefault="00754B6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Авторлардың бірқатары ішкі факторларға ұлттық экономиканың жай-күйі, жұмыссыздық деңгейі, кірістілігі жоғары мемлекеттік қарыздық БҚ-ның эмиссиясының мөлшері, ұлттық валюта бағамы, өнеркәсіптік өндіріс көлемін және басқаларын жатқызады.</w:t>
      </w:r>
      <w:r w:rsidR="00093D47" w:rsidRPr="00257BDC">
        <w:rPr>
          <w:rFonts w:ascii="Times New Roman" w:hAnsi="Times New Roman" w:cs="Times New Roman"/>
          <w:sz w:val="28"/>
          <w:szCs w:val="28"/>
          <w:lang w:val="kk-KZ"/>
        </w:rPr>
        <w:t xml:space="preserve"> </w:t>
      </w:r>
    </w:p>
    <w:p w:rsidR="004713FD" w:rsidRPr="00257BDC" w:rsidRDefault="00DD05E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Сондай-ақ е</w:t>
      </w:r>
      <w:r w:rsidR="00093D47" w:rsidRPr="00257BDC">
        <w:rPr>
          <w:rFonts w:ascii="Times New Roman" w:hAnsi="Times New Roman" w:cs="Times New Roman"/>
          <w:sz w:val="28"/>
          <w:szCs w:val="28"/>
          <w:lang w:val="kk-KZ"/>
        </w:rPr>
        <w:t>лдің басқа ішкі факто</w:t>
      </w:r>
      <w:r w:rsidR="00EB36F4" w:rsidRPr="00257BDC">
        <w:rPr>
          <w:rFonts w:ascii="Times New Roman" w:hAnsi="Times New Roman" w:cs="Times New Roman"/>
          <w:sz w:val="28"/>
          <w:szCs w:val="28"/>
          <w:lang w:val="kk-KZ"/>
        </w:rPr>
        <w:t>рлары болып Орталық банктің мөлш</w:t>
      </w:r>
      <w:r w:rsidR="00093D47" w:rsidRPr="00257BDC">
        <w:rPr>
          <w:rFonts w:ascii="Times New Roman" w:hAnsi="Times New Roman" w:cs="Times New Roman"/>
          <w:sz w:val="28"/>
          <w:szCs w:val="28"/>
          <w:lang w:val="kk-KZ"/>
        </w:rPr>
        <w:t>ерлемесі (ставкасы),</w:t>
      </w:r>
      <w:r w:rsidR="00F55C5F" w:rsidRPr="00257BDC">
        <w:rPr>
          <w:rFonts w:ascii="Times New Roman" w:hAnsi="Times New Roman" w:cs="Times New Roman"/>
          <w:sz w:val="28"/>
          <w:szCs w:val="28"/>
          <w:lang w:val="kk-KZ"/>
        </w:rPr>
        <w:t xml:space="preserve"> тұтыну бағаларының индексі,</w:t>
      </w:r>
      <w:r w:rsidR="00093D47" w:rsidRPr="00257BDC">
        <w:rPr>
          <w:rFonts w:ascii="Times New Roman" w:hAnsi="Times New Roman" w:cs="Times New Roman"/>
          <w:sz w:val="28"/>
          <w:szCs w:val="28"/>
          <w:lang w:val="kk-KZ"/>
        </w:rPr>
        <w:t xml:space="preserve"> сауда балансының сальдосы, халықаралық резервтер деңгейі де саналады.</w:t>
      </w:r>
      <w:r w:rsidR="00754B65" w:rsidRPr="00257BDC">
        <w:rPr>
          <w:rFonts w:ascii="Times New Roman" w:hAnsi="Times New Roman" w:cs="Times New Roman"/>
          <w:sz w:val="28"/>
          <w:szCs w:val="28"/>
          <w:lang w:val="kk-KZ"/>
        </w:rPr>
        <w:t xml:space="preserve"> </w:t>
      </w:r>
      <w:r w:rsidR="000B6698" w:rsidRPr="00257BDC">
        <w:rPr>
          <w:rFonts w:ascii="Times New Roman" w:hAnsi="Times New Roman" w:cs="Times New Roman"/>
          <w:sz w:val="28"/>
          <w:szCs w:val="28"/>
          <w:lang w:val="kk-KZ"/>
        </w:rPr>
        <w:t>Дәлірек айтқанда, Е.С. Дарда және Е.А. Устинов</w:t>
      </w:r>
      <w:r w:rsidR="004713FD" w:rsidRPr="00257BDC">
        <w:rPr>
          <w:rFonts w:ascii="Times New Roman" w:hAnsi="Times New Roman" w:cs="Times New Roman"/>
          <w:sz w:val="28"/>
          <w:szCs w:val="28"/>
          <w:lang w:val="kk-KZ"/>
        </w:rPr>
        <w:t xml:space="preserve"> </w:t>
      </w:r>
      <w:r w:rsidR="000B6698" w:rsidRPr="00257BDC">
        <w:rPr>
          <w:rFonts w:ascii="Times New Roman" w:hAnsi="Times New Roman" w:cs="Times New Roman"/>
          <w:sz w:val="28"/>
          <w:szCs w:val="28"/>
          <w:lang w:val="kk-KZ"/>
        </w:rPr>
        <w:t>жүргізг</w:t>
      </w:r>
      <w:r w:rsidR="00C41C9F" w:rsidRPr="00257BDC">
        <w:rPr>
          <w:rFonts w:ascii="Times New Roman" w:hAnsi="Times New Roman" w:cs="Times New Roman"/>
          <w:sz w:val="28"/>
          <w:szCs w:val="28"/>
          <w:lang w:val="kk-KZ"/>
        </w:rPr>
        <w:t>ен эмпирикалық зерттеу</w:t>
      </w:r>
      <w:r w:rsidR="00093D47" w:rsidRPr="00257BDC">
        <w:rPr>
          <w:rFonts w:ascii="Times New Roman" w:hAnsi="Times New Roman" w:cs="Times New Roman"/>
          <w:sz w:val="28"/>
          <w:szCs w:val="28"/>
          <w:lang w:val="kk-KZ"/>
        </w:rPr>
        <w:t>інде</w:t>
      </w:r>
      <w:r w:rsidR="00C41C9F" w:rsidRPr="00257BDC">
        <w:rPr>
          <w:rFonts w:ascii="Times New Roman" w:hAnsi="Times New Roman" w:cs="Times New Roman"/>
          <w:sz w:val="28"/>
          <w:szCs w:val="28"/>
          <w:lang w:val="kk-KZ"/>
        </w:rPr>
        <w:t xml:space="preserve"> </w:t>
      </w:r>
      <w:r w:rsidR="00093D47" w:rsidRPr="00257BDC">
        <w:rPr>
          <w:rFonts w:ascii="Times New Roman" w:hAnsi="Times New Roman" w:cs="Times New Roman"/>
          <w:sz w:val="28"/>
          <w:szCs w:val="28"/>
          <w:lang w:val="kk-KZ"/>
        </w:rPr>
        <w:t xml:space="preserve">осы аталған ішкі факторлардың қор индексіне әсерін зерттеген. </w:t>
      </w:r>
      <w:r w:rsidR="0076056B" w:rsidRPr="00257BDC">
        <w:rPr>
          <w:rFonts w:ascii="Times New Roman" w:hAnsi="Times New Roman" w:cs="Times New Roman"/>
          <w:sz w:val="28"/>
          <w:szCs w:val="28"/>
          <w:lang w:val="kk-KZ"/>
        </w:rPr>
        <w:t>Олардың зерттеу нәтижесі</w:t>
      </w:r>
      <w:r w:rsidR="005457B1" w:rsidRPr="00257BDC">
        <w:rPr>
          <w:rFonts w:ascii="Times New Roman" w:hAnsi="Times New Roman" w:cs="Times New Roman"/>
          <w:sz w:val="28"/>
          <w:szCs w:val="28"/>
          <w:lang w:val="kk-KZ"/>
        </w:rPr>
        <w:t xml:space="preserve"> </w:t>
      </w:r>
      <w:r w:rsidR="00F55C5F" w:rsidRPr="00257BDC">
        <w:rPr>
          <w:rStyle w:val="ezkurwreuab5ozgtqnkl"/>
          <w:rFonts w:ascii="Times New Roman" w:hAnsi="Times New Roman" w:cs="Times New Roman"/>
          <w:sz w:val="28"/>
          <w:szCs w:val="28"/>
          <w:lang w:val="kk-KZ"/>
        </w:rPr>
        <w:t>ММВБ</w:t>
      </w:r>
      <w:r w:rsidR="00F55C5F" w:rsidRPr="00257BDC">
        <w:rPr>
          <w:rFonts w:ascii="Times New Roman" w:hAnsi="Times New Roman" w:cs="Times New Roman"/>
          <w:sz w:val="28"/>
          <w:szCs w:val="28"/>
          <w:lang w:val="kk-KZ"/>
        </w:rPr>
        <w:t xml:space="preserve"> </w:t>
      </w:r>
      <w:r w:rsidR="00F55C5F" w:rsidRPr="00257BDC">
        <w:rPr>
          <w:rStyle w:val="ezkurwreuab5ozgtqnkl"/>
          <w:rFonts w:ascii="Times New Roman" w:hAnsi="Times New Roman" w:cs="Times New Roman"/>
          <w:sz w:val="28"/>
          <w:szCs w:val="28"/>
          <w:lang w:val="kk-KZ"/>
        </w:rPr>
        <w:t>индексіне</w:t>
      </w:r>
      <w:r w:rsidR="00F55C5F" w:rsidRPr="00257BDC">
        <w:rPr>
          <w:rFonts w:ascii="Times New Roman" w:hAnsi="Times New Roman" w:cs="Times New Roman"/>
          <w:sz w:val="28"/>
          <w:szCs w:val="28"/>
          <w:lang w:val="kk-KZ"/>
        </w:rPr>
        <w:t xml:space="preserve">  сауда балансының сальдосы, халықаралық резервтер деңгейі, тұтыну бағаларының индексі</w:t>
      </w:r>
      <w:r w:rsidR="00D46755" w:rsidRPr="00257BDC">
        <w:rPr>
          <w:rFonts w:ascii="Times New Roman" w:hAnsi="Times New Roman" w:cs="Times New Roman"/>
          <w:sz w:val="28"/>
          <w:szCs w:val="28"/>
          <w:lang w:val="kk-KZ"/>
        </w:rPr>
        <w:t>нің</w:t>
      </w:r>
      <w:r w:rsidR="00F55C5F" w:rsidRPr="00257BDC">
        <w:rPr>
          <w:rFonts w:ascii="Times New Roman" w:hAnsi="Times New Roman" w:cs="Times New Roman"/>
          <w:sz w:val="28"/>
          <w:szCs w:val="28"/>
          <w:lang w:val="kk-KZ"/>
        </w:rPr>
        <w:t xml:space="preserve"> теріс әсерін дәлелдеген</w:t>
      </w:r>
      <w:r w:rsidR="006E3C1A" w:rsidRPr="00257BDC">
        <w:rPr>
          <w:rFonts w:ascii="Times New Roman" w:hAnsi="Times New Roman" w:cs="Times New Roman"/>
          <w:sz w:val="28"/>
          <w:szCs w:val="28"/>
          <w:lang w:val="kk-KZ"/>
        </w:rPr>
        <w:t xml:space="preserve"> </w:t>
      </w:r>
      <w:r w:rsidR="00754B65" w:rsidRPr="00257BDC">
        <w:rPr>
          <w:rFonts w:ascii="Times New Roman" w:hAnsi="Times New Roman" w:cs="Times New Roman"/>
          <w:sz w:val="28"/>
          <w:szCs w:val="28"/>
          <w:lang w:val="kk-KZ"/>
        </w:rPr>
        <w:t>[</w:t>
      </w:r>
      <w:r w:rsidR="00FB7AFD" w:rsidRPr="00257BDC">
        <w:rPr>
          <w:rFonts w:ascii="Times New Roman" w:hAnsi="Times New Roman" w:cs="Times New Roman"/>
          <w:sz w:val="28"/>
          <w:szCs w:val="28"/>
          <w:lang w:val="kk-KZ"/>
        </w:rPr>
        <w:t>44</w:t>
      </w:r>
      <w:r w:rsidR="00754B65" w:rsidRPr="00257BDC">
        <w:rPr>
          <w:rFonts w:ascii="Times New Roman" w:hAnsi="Times New Roman" w:cs="Times New Roman"/>
          <w:sz w:val="28"/>
          <w:szCs w:val="28"/>
          <w:lang w:val="kk-KZ"/>
        </w:rPr>
        <w:t>].</w:t>
      </w:r>
    </w:p>
    <w:p w:rsidR="005457B1" w:rsidRPr="00257BDC" w:rsidRDefault="00D77CB0" w:rsidP="00E64163">
      <w:pPr>
        <w:widowControl w:val="0"/>
        <w:spacing w:after="0" w:line="240" w:lineRule="auto"/>
        <w:ind w:firstLine="567"/>
        <w:jc w:val="both"/>
        <w:rPr>
          <w:rStyle w:val="ezkurwreuab5ozgtqnkl"/>
          <w:lang w:val="kk-KZ"/>
        </w:rPr>
      </w:pPr>
      <w:r w:rsidRPr="00257BDC">
        <w:rPr>
          <w:rFonts w:ascii="Times New Roman" w:hAnsi="Times New Roman" w:cs="Times New Roman"/>
          <w:sz w:val="28"/>
          <w:szCs w:val="28"/>
          <w:lang w:val="kk-KZ"/>
        </w:rPr>
        <w:t xml:space="preserve">Кейбір зерттеушілер </w:t>
      </w:r>
      <w:r w:rsidRPr="00257BDC">
        <w:rPr>
          <w:rStyle w:val="ezkurwreuab5ozgtqnkl"/>
          <w:rFonts w:ascii="Times New Roman" w:hAnsi="Times New Roman" w:cs="Times New Roman"/>
          <w:sz w:val="28"/>
          <w:szCs w:val="28"/>
          <w:lang w:val="kk-KZ"/>
        </w:rPr>
        <w:t>ресейлік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ММВБ</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биржасының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индексі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динамикасы және мұнай</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бағасы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АҚШ</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долларының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бағамы арасында күшті өзара байланыстың бар екенін анықтаған [45].</w:t>
      </w:r>
      <w:r w:rsidRPr="00257BDC">
        <w:rPr>
          <w:rStyle w:val="ezkurwreuab5ozgtqnkl"/>
          <w:lang w:val="kk-KZ"/>
        </w:rPr>
        <w:t xml:space="preserve">  </w:t>
      </w:r>
      <w:r w:rsidR="00DD05ED" w:rsidRPr="00257BDC">
        <w:rPr>
          <w:rFonts w:ascii="Times New Roman" w:hAnsi="Times New Roman" w:cs="Times New Roman"/>
          <w:sz w:val="28"/>
          <w:szCs w:val="28"/>
          <w:lang w:val="kk-KZ"/>
        </w:rPr>
        <w:t>Ал сыртқы</w:t>
      </w:r>
      <w:r w:rsidR="00AE6C48" w:rsidRPr="00257BDC">
        <w:rPr>
          <w:rFonts w:ascii="Times New Roman" w:hAnsi="Times New Roman" w:cs="Times New Roman"/>
          <w:sz w:val="28"/>
          <w:szCs w:val="28"/>
          <w:lang w:val="kk-KZ"/>
        </w:rPr>
        <w:t xml:space="preserve"> іргелі</w:t>
      </w:r>
      <w:r w:rsidR="00DD05ED" w:rsidRPr="00257BDC">
        <w:rPr>
          <w:rFonts w:ascii="Times New Roman" w:hAnsi="Times New Roman" w:cs="Times New Roman"/>
          <w:sz w:val="28"/>
          <w:szCs w:val="28"/>
          <w:lang w:val="kk-KZ"/>
        </w:rPr>
        <w:t xml:space="preserve"> факторлар қатарына </w:t>
      </w:r>
      <w:r w:rsidR="00ED2027" w:rsidRPr="00257BDC">
        <w:rPr>
          <w:rFonts w:ascii="Times New Roman" w:hAnsi="Times New Roman" w:cs="Times New Roman"/>
          <w:sz w:val="28"/>
          <w:szCs w:val="28"/>
          <w:lang w:val="kk-KZ"/>
        </w:rPr>
        <w:t>әлемдік</w:t>
      </w:r>
      <w:r w:rsidR="00175CA2" w:rsidRPr="00257BDC">
        <w:rPr>
          <w:rFonts w:ascii="Times New Roman" w:hAnsi="Times New Roman" w:cs="Times New Roman"/>
          <w:sz w:val="28"/>
          <w:szCs w:val="28"/>
          <w:lang w:val="kk-KZ"/>
        </w:rPr>
        <w:t xml:space="preserve"> қаржы</w:t>
      </w:r>
      <w:r w:rsidR="00854204" w:rsidRPr="00257BDC">
        <w:rPr>
          <w:rFonts w:ascii="Times New Roman" w:hAnsi="Times New Roman" w:cs="Times New Roman"/>
          <w:sz w:val="28"/>
          <w:szCs w:val="28"/>
          <w:lang w:val="kk-KZ"/>
        </w:rPr>
        <w:t xml:space="preserve"> нарықтары</w:t>
      </w:r>
      <w:r w:rsidR="00ED2027" w:rsidRPr="00257BDC">
        <w:rPr>
          <w:rFonts w:ascii="Times New Roman" w:hAnsi="Times New Roman" w:cs="Times New Roman"/>
          <w:sz w:val="28"/>
          <w:szCs w:val="28"/>
          <w:lang w:val="kk-KZ"/>
        </w:rPr>
        <w:t xml:space="preserve"> циклының ұзаққа созылуы, мұнай нарығының жай-күйі, </w:t>
      </w:r>
      <w:r w:rsidR="00ED2027" w:rsidRPr="00257BDC">
        <w:rPr>
          <w:rStyle w:val="ezkurwreuab5ozgtqnkl"/>
          <w:rFonts w:ascii="Times New Roman" w:hAnsi="Times New Roman" w:cs="Times New Roman"/>
          <w:sz w:val="28"/>
          <w:szCs w:val="28"/>
          <w:lang w:val="kk-KZ"/>
        </w:rPr>
        <w:t>әртүрлі</w:t>
      </w:r>
      <w:r w:rsidR="00ED2027" w:rsidRPr="00257BDC">
        <w:rPr>
          <w:rFonts w:ascii="Times New Roman" w:hAnsi="Times New Roman" w:cs="Times New Roman"/>
          <w:sz w:val="28"/>
          <w:szCs w:val="28"/>
          <w:lang w:val="kk-KZ"/>
        </w:rPr>
        <w:t xml:space="preserve"> </w:t>
      </w:r>
      <w:r w:rsidR="00ED2027" w:rsidRPr="00257BDC">
        <w:rPr>
          <w:rStyle w:val="ezkurwreuab5ozgtqnkl"/>
          <w:rFonts w:ascii="Times New Roman" w:hAnsi="Times New Roman" w:cs="Times New Roman"/>
          <w:sz w:val="28"/>
          <w:szCs w:val="28"/>
          <w:lang w:val="kk-KZ"/>
        </w:rPr>
        <w:t>геосаяси</w:t>
      </w:r>
      <w:r w:rsidR="00ED2027" w:rsidRPr="00257BDC">
        <w:rPr>
          <w:rFonts w:ascii="Times New Roman" w:hAnsi="Times New Roman" w:cs="Times New Roman"/>
          <w:sz w:val="28"/>
          <w:szCs w:val="28"/>
          <w:lang w:val="kk-KZ"/>
        </w:rPr>
        <w:t xml:space="preserve"> </w:t>
      </w:r>
      <w:r w:rsidR="00ED2027" w:rsidRPr="00257BDC">
        <w:rPr>
          <w:rStyle w:val="ezkurwreuab5ozgtqnkl"/>
          <w:rFonts w:ascii="Times New Roman" w:hAnsi="Times New Roman" w:cs="Times New Roman"/>
          <w:sz w:val="28"/>
          <w:szCs w:val="28"/>
          <w:lang w:val="kk-KZ"/>
        </w:rPr>
        <w:t>үрдістер</w:t>
      </w:r>
      <w:r w:rsidR="002C3A0A" w:rsidRPr="00257BDC">
        <w:rPr>
          <w:rStyle w:val="ezkurwreuab5ozgtqnkl"/>
          <w:rFonts w:ascii="Times New Roman" w:hAnsi="Times New Roman" w:cs="Times New Roman"/>
          <w:sz w:val="28"/>
          <w:szCs w:val="28"/>
          <w:lang w:val="kk-KZ"/>
        </w:rPr>
        <w:t xml:space="preserve"> және өзге де жағдайлар</w:t>
      </w:r>
      <w:r w:rsidR="002C3A0A" w:rsidRPr="00257BDC">
        <w:rPr>
          <w:rFonts w:ascii="Times New Roman" w:hAnsi="Times New Roman" w:cs="Times New Roman"/>
          <w:sz w:val="28"/>
          <w:szCs w:val="28"/>
          <w:lang w:val="kk-KZ"/>
        </w:rPr>
        <w:t xml:space="preserve"> кіреді.</w:t>
      </w:r>
      <w:r w:rsidR="00ED2027" w:rsidRPr="00257BDC">
        <w:rPr>
          <w:rFonts w:ascii="Times New Roman" w:hAnsi="Times New Roman" w:cs="Times New Roman"/>
          <w:sz w:val="28"/>
          <w:szCs w:val="28"/>
          <w:lang w:val="kk-KZ"/>
        </w:rPr>
        <w:t xml:space="preserve"> </w:t>
      </w:r>
      <w:r w:rsidR="00AE6C48" w:rsidRPr="00257BDC">
        <w:rPr>
          <w:rFonts w:ascii="Times New Roman" w:hAnsi="Times New Roman" w:cs="Times New Roman"/>
          <w:sz w:val="28"/>
          <w:szCs w:val="28"/>
          <w:lang w:val="kk-KZ"/>
        </w:rPr>
        <w:t>Мұндағы өзге де сыртқы факторларға дамыған немесе дамып келе жатқан БҚН-на жататындығы, ұлттық нарықтардың бәсекеге қабілеттілігі және сауда қызметінің батыстық қор нарықтарына ауысуы жатады</w:t>
      </w:r>
      <w:r w:rsidR="00DE33D2" w:rsidRPr="00257BDC">
        <w:rPr>
          <w:rFonts w:ascii="Times New Roman" w:hAnsi="Times New Roman" w:cs="Times New Roman"/>
          <w:sz w:val="28"/>
          <w:szCs w:val="28"/>
          <w:lang w:val="kk-KZ"/>
        </w:rPr>
        <w:t xml:space="preserve"> (кесте 3</w:t>
      </w:r>
      <w:r w:rsidR="001E2335" w:rsidRPr="00257BDC">
        <w:rPr>
          <w:rFonts w:ascii="Times New Roman" w:hAnsi="Times New Roman" w:cs="Times New Roman"/>
          <w:sz w:val="28"/>
          <w:szCs w:val="28"/>
          <w:lang w:val="kk-KZ"/>
        </w:rPr>
        <w:t>)</w:t>
      </w:r>
      <w:r w:rsidR="00EB36F4" w:rsidRPr="00257BDC">
        <w:rPr>
          <w:rFonts w:ascii="Times New Roman" w:hAnsi="Times New Roman" w:cs="Times New Roman"/>
          <w:sz w:val="28"/>
          <w:szCs w:val="28"/>
          <w:lang w:val="kk-KZ"/>
        </w:rPr>
        <w:t>.</w:t>
      </w:r>
      <w:r w:rsidR="00AE6C48" w:rsidRPr="00257BDC">
        <w:rPr>
          <w:rFonts w:ascii="Times New Roman" w:hAnsi="Times New Roman" w:cs="Times New Roman"/>
          <w:sz w:val="28"/>
          <w:szCs w:val="28"/>
          <w:lang w:val="kk-KZ"/>
        </w:rPr>
        <w:t xml:space="preserve"> </w:t>
      </w:r>
    </w:p>
    <w:p w:rsidR="003F5D91" w:rsidRPr="00257BDC" w:rsidRDefault="003F5D91" w:rsidP="00E64163">
      <w:pPr>
        <w:widowControl w:val="0"/>
        <w:spacing w:after="0" w:line="240" w:lineRule="auto"/>
        <w:jc w:val="both"/>
        <w:rPr>
          <w:rFonts w:ascii="Times New Roman" w:hAnsi="Times New Roman" w:cs="Times New Roman"/>
          <w:sz w:val="28"/>
          <w:szCs w:val="28"/>
          <w:lang w:val="kk-KZ"/>
        </w:rPr>
      </w:pPr>
    </w:p>
    <w:p w:rsidR="003F5D91" w:rsidRPr="00257BDC" w:rsidRDefault="00257346"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DE33D2" w:rsidRPr="00257BDC">
        <w:rPr>
          <w:rFonts w:ascii="Times New Roman" w:hAnsi="Times New Roman" w:cs="Times New Roman"/>
          <w:sz w:val="28"/>
          <w:szCs w:val="28"/>
          <w:lang w:val="kk-KZ"/>
        </w:rPr>
        <w:t>3</w:t>
      </w:r>
      <w:r w:rsidR="003F5D91" w:rsidRPr="00257BDC">
        <w:rPr>
          <w:rFonts w:ascii="Times New Roman" w:hAnsi="Times New Roman" w:cs="Times New Roman"/>
          <w:sz w:val="28"/>
          <w:szCs w:val="28"/>
          <w:lang w:val="kk-KZ"/>
        </w:rPr>
        <w:t xml:space="preserve"> – Зерттеушілер зерделеген БҚН-ның дамуына ықпал еткен</w:t>
      </w:r>
      <w:r w:rsidR="00FE4CED" w:rsidRPr="00257BDC">
        <w:rPr>
          <w:rFonts w:ascii="Times New Roman" w:hAnsi="Times New Roman" w:cs="Times New Roman"/>
          <w:sz w:val="28"/>
          <w:szCs w:val="28"/>
          <w:lang w:val="kk-KZ"/>
        </w:rPr>
        <w:t xml:space="preserve"> сыртқы және</w:t>
      </w:r>
      <w:r w:rsidR="003F5D91" w:rsidRPr="00257BDC">
        <w:rPr>
          <w:rFonts w:ascii="Times New Roman" w:hAnsi="Times New Roman" w:cs="Times New Roman"/>
          <w:sz w:val="28"/>
          <w:szCs w:val="28"/>
          <w:lang w:val="kk-KZ"/>
        </w:rPr>
        <w:t xml:space="preserve"> ішкі іргелі факторлар</w:t>
      </w:r>
    </w:p>
    <w:p w:rsidR="003F5D91" w:rsidRPr="00257BDC" w:rsidRDefault="003F5D91" w:rsidP="00E64163">
      <w:pPr>
        <w:widowControl w:val="0"/>
        <w:spacing w:after="0" w:line="240" w:lineRule="auto"/>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734"/>
        <w:gridCol w:w="1663"/>
        <w:gridCol w:w="1427"/>
        <w:gridCol w:w="1542"/>
        <w:gridCol w:w="13"/>
        <w:gridCol w:w="1845"/>
      </w:tblGrid>
      <w:tr w:rsidR="00F77E83" w:rsidRPr="0002683C" w:rsidTr="00B85BDD">
        <w:tc>
          <w:tcPr>
            <w:tcW w:w="1404" w:type="dxa"/>
          </w:tcPr>
          <w:p w:rsidR="00F77E83" w:rsidRPr="00257BDC" w:rsidRDefault="00F77E83"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Зерттеуші</w:t>
            </w:r>
            <w:r w:rsidR="00FA72A5" w:rsidRPr="00257BDC">
              <w:rPr>
                <w:rFonts w:ascii="Times New Roman" w:hAnsi="Times New Roman" w:cs="Times New Roman"/>
                <w:sz w:val="23"/>
                <w:szCs w:val="23"/>
              </w:rPr>
              <w:t>-</w:t>
            </w:r>
            <w:r w:rsidRPr="00257BDC">
              <w:rPr>
                <w:rFonts w:ascii="Times New Roman" w:hAnsi="Times New Roman" w:cs="Times New Roman"/>
                <w:sz w:val="23"/>
                <w:szCs w:val="23"/>
                <w:lang w:val="kk-KZ"/>
              </w:rPr>
              <w:t>лердің аты</w:t>
            </w:r>
            <w:r w:rsidRPr="00257BDC">
              <w:rPr>
                <w:rFonts w:ascii="Times New Roman" w:hAnsi="Times New Roman" w:cs="Times New Roman"/>
                <w:sz w:val="23"/>
                <w:szCs w:val="23"/>
              </w:rPr>
              <w:t>-</w:t>
            </w:r>
            <w:r w:rsidRPr="00257BDC">
              <w:rPr>
                <w:rFonts w:ascii="Times New Roman" w:hAnsi="Times New Roman" w:cs="Times New Roman"/>
                <w:sz w:val="23"/>
                <w:szCs w:val="23"/>
                <w:lang w:val="kk-KZ"/>
              </w:rPr>
              <w:t>жөні</w:t>
            </w:r>
          </w:p>
        </w:tc>
        <w:tc>
          <w:tcPr>
            <w:tcW w:w="8224" w:type="dxa"/>
            <w:gridSpan w:val="6"/>
          </w:tcPr>
          <w:p w:rsidR="00F77E83" w:rsidRPr="00257BDC" w:rsidRDefault="00F77E83"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Әсері бар факторларды топтастырып жіктеуі</w:t>
            </w:r>
          </w:p>
        </w:tc>
      </w:tr>
      <w:tr w:rsidR="00F77E83" w:rsidRPr="00257BDC" w:rsidTr="00B85BDD">
        <w:tc>
          <w:tcPr>
            <w:tcW w:w="1404" w:type="dxa"/>
          </w:tcPr>
          <w:p w:rsidR="00F77E83" w:rsidRPr="00257BDC" w:rsidRDefault="00F77E83" w:rsidP="00E64163">
            <w:pPr>
              <w:widowControl w:val="0"/>
              <w:spacing w:after="0" w:line="240" w:lineRule="auto"/>
              <w:jc w:val="center"/>
              <w:rPr>
                <w:rFonts w:ascii="Times New Roman" w:hAnsi="Times New Roman" w:cs="Times New Roman"/>
                <w:sz w:val="23"/>
                <w:szCs w:val="23"/>
              </w:rPr>
            </w:pPr>
            <w:r w:rsidRPr="00257BDC">
              <w:rPr>
                <w:rFonts w:ascii="Times New Roman" w:hAnsi="Times New Roman" w:cs="Times New Roman"/>
                <w:sz w:val="23"/>
                <w:szCs w:val="23"/>
              </w:rPr>
              <w:t>1</w:t>
            </w:r>
          </w:p>
        </w:tc>
        <w:tc>
          <w:tcPr>
            <w:tcW w:w="8224" w:type="dxa"/>
            <w:gridSpan w:val="6"/>
          </w:tcPr>
          <w:p w:rsidR="00F77E83" w:rsidRPr="00257BDC" w:rsidRDefault="00F77E83"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2</w:t>
            </w:r>
          </w:p>
        </w:tc>
      </w:tr>
      <w:tr w:rsidR="004C4851" w:rsidRPr="0002683C" w:rsidTr="00B85BDD">
        <w:trPr>
          <w:trHeight w:val="247"/>
        </w:trPr>
        <w:tc>
          <w:tcPr>
            <w:tcW w:w="1404" w:type="dxa"/>
            <w:vMerge w:val="restart"/>
          </w:tcPr>
          <w:p w:rsidR="004C4851" w:rsidRPr="00257BDC" w:rsidRDefault="00386C3F"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 xml:space="preserve">Миркин Я.М. </w:t>
            </w:r>
          </w:p>
        </w:tc>
        <w:tc>
          <w:tcPr>
            <w:tcW w:w="8224" w:type="dxa"/>
            <w:gridSpan w:val="6"/>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Зерттеуші сыртқы факторларды келесідей топтарға бөліп жіктеген</w:t>
            </w:r>
          </w:p>
        </w:tc>
      </w:tr>
      <w:tr w:rsidR="004C4851" w:rsidRPr="0002683C" w:rsidTr="00ED23C5">
        <w:trPr>
          <w:trHeight w:val="247"/>
        </w:trPr>
        <w:tc>
          <w:tcPr>
            <w:tcW w:w="1404" w:type="dxa"/>
            <w:vMerge/>
            <w:tcBorders>
              <w:bottom w:val="single" w:sz="4" w:space="0" w:color="auto"/>
            </w:tcBorders>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p>
        </w:tc>
        <w:tc>
          <w:tcPr>
            <w:tcW w:w="1734" w:type="dxa"/>
            <w:tcBorders>
              <w:bottom w:val="single" w:sz="4" w:space="0" w:color="auto"/>
            </w:tcBorders>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Әлемдік</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қаржы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нарықтары циклдерінің ұзақтығы</w:t>
            </w:r>
          </w:p>
        </w:tc>
        <w:tc>
          <w:tcPr>
            <w:tcW w:w="1663" w:type="dxa"/>
            <w:tcBorders>
              <w:bottom w:val="single" w:sz="4" w:space="0" w:color="auto"/>
            </w:tcBorders>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«Қара алтын» яғни, мұнай</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бағасының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әсері</w:t>
            </w:r>
          </w:p>
        </w:tc>
        <w:tc>
          <w:tcPr>
            <w:tcW w:w="1427" w:type="dxa"/>
            <w:tcBorders>
              <w:bottom w:val="single" w:sz="4" w:space="0" w:color="auto"/>
            </w:tcBorders>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Fonts w:ascii="Times New Roman" w:hAnsi="Times New Roman" w:cs="Times New Roman"/>
                <w:sz w:val="23"/>
                <w:szCs w:val="23"/>
                <w:lang w:val="kk-KZ"/>
              </w:rPr>
              <w:t>Дамыған немесе дамып келе жатқан БҚН-на жататын</w:t>
            </w:r>
            <w:r w:rsidRPr="00257BDC">
              <w:rPr>
                <w:rFonts w:ascii="Times New Roman" w:hAnsi="Times New Roman" w:cs="Times New Roman"/>
                <w:sz w:val="23"/>
                <w:szCs w:val="23"/>
              </w:rPr>
              <w:t>-д</w:t>
            </w:r>
            <w:r w:rsidRPr="00257BDC">
              <w:rPr>
                <w:rFonts w:ascii="Times New Roman" w:hAnsi="Times New Roman" w:cs="Times New Roman"/>
                <w:sz w:val="23"/>
                <w:szCs w:val="23"/>
                <w:lang w:val="kk-KZ"/>
              </w:rPr>
              <w:t>ығы</w:t>
            </w:r>
          </w:p>
        </w:tc>
        <w:tc>
          <w:tcPr>
            <w:tcW w:w="1555" w:type="dxa"/>
            <w:gridSpan w:val="2"/>
            <w:tcBorders>
              <w:bottom w:val="single" w:sz="4" w:space="0" w:color="auto"/>
            </w:tcBorders>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Көшбасшы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нарықтардың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ықпалы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және</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қалыптасып</w:t>
            </w:r>
            <w:r w:rsidRPr="00257BDC">
              <w:rPr>
                <w:rFonts w:ascii="Times New Roman" w:hAnsi="Times New Roman" w:cs="Times New Roman"/>
                <w:sz w:val="23"/>
                <w:szCs w:val="23"/>
                <w:lang w:val="kk-KZ"/>
              </w:rPr>
              <w:t xml:space="preserve"> жатқан </w:t>
            </w:r>
            <w:r w:rsidRPr="00257BDC">
              <w:rPr>
                <w:rStyle w:val="ezkurwreuab5ozgtqnkl"/>
                <w:rFonts w:ascii="Times New Roman" w:hAnsi="Times New Roman" w:cs="Times New Roman"/>
                <w:sz w:val="23"/>
                <w:szCs w:val="23"/>
                <w:lang w:val="kk-KZ"/>
              </w:rPr>
              <w:t>нарықтардың</w:t>
            </w:r>
            <w:r w:rsidRPr="00257BDC">
              <w:rPr>
                <w:rFonts w:ascii="Times New Roman" w:hAnsi="Times New Roman" w:cs="Times New Roman"/>
                <w:sz w:val="23"/>
                <w:szCs w:val="23"/>
                <w:lang w:val="kk-KZ"/>
              </w:rPr>
              <w:t xml:space="preserve"> өзара </w:t>
            </w:r>
            <w:r w:rsidRPr="00257BDC">
              <w:rPr>
                <w:rStyle w:val="ezkurwreuab5ozgtqnkl"/>
                <w:rFonts w:ascii="Times New Roman" w:hAnsi="Times New Roman" w:cs="Times New Roman"/>
                <w:sz w:val="23"/>
                <w:szCs w:val="23"/>
                <w:lang w:val="kk-KZ"/>
              </w:rPr>
              <w:t>тәуелділігі</w:t>
            </w:r>
          </w:p>
        </w:tc>
        <w:tc>
          <w:tcPr>
            <w:tcW w:w="1845" w:type="dxa"/>
            <w:tcBorders>
              <w:bottom w:val="single" w:sz="4" w:space="0" w:color="auto"/>
            </w:tcBorders>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Ұлттық</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нарықтардың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бәсекеге</w:t>
            </w:r>
            <w:r w:rsidRPr="00257BDC">
              <w:rPr>
                <w:rFonts w:ascii="Times New Roman" w:hAnsi="Times New Roman" w:cs="Times New Roman"/>
                <w:sz w:val="23"/>
                <w:szCs w:val="23"/>
                <w:lang w:val="kk-KZ"/>
              </w:rPr>
              <w:t xml:space="preserve"> қабілеттілігі, сауда қызметінің батыстық қор нарықтарына ауысуы</w:t>
            </w:r>
          </w:p>
        </w:tc>
      </w:tr>
      <w:tr w:rsidR="004C4851" w:rsidRPr="0002683C" w:rsidTr="00B85BDD">
        <w:trPr>
          <w:trHeight w:val="247"/>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sz w:val="23"/>
                <w:szCs w:val="23"/>
              </w:rPr>
            </w:pPr>
            <w:r w:rsidRPr="00257BDC">
              <w:rPr>
                <w:rFonts w:ascii="Times New Roman" w:hAnsi="Times New Roman" w:cs="Times New Roman"/>
                <w:sz w:val="23"/>
                <w:szCs w:val="23"/>
              </w:rPr>
              <w:t>Лукьянин</w:t>
            </w:r>
          </w:p>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Style w:val="ezkurwreuab5ozgtqnkl"/>
                <w:rFonts w:ascii="Times New Roman" w:hAnsi="Times New Roman" w:cs="Times New Roman"/>
                <w:sz w:val="23"/>
                <w:szCs w:val="23"/>
              </w:rPr>
              <w:t>А</w:t>
            </w:r>
            <w:r w:rsidRPr="00257BDC">
              <w:rPr>
                <w:rFonts w:ascii="Times New Roman" w:hAnsi="Times New Roman" w:cs="Times New Roman"/>
                <w:sz w:val="23"/>
                <w:szCs w:val="23"/>
              </w:rPr>
              <w:t>.</w:t>
            </w:r>
            <w:r w:rsidR="00386C3F" w:rsidRPr="00257BDC">
              <w:rPr>
                <w:rStyle w:val="ezkurwreuab5ozgtqnkl"/>
                <w:rFonts w:ascii="Times New Roman" w:hAnsi="Times New Roman" w:cs="Times New Roman"/>
                <w:sz w:val="23"/>
                <w:szCs w:val="23"/>
              </w:rPr>
              <w:t xml:space="preserve">Д. </w:t>
            </w:r>
          </w:p>
        </w:tc>
        <w:tc>
          <w:tcPr>
            <w:tcW w:w="8224" w:type="dxa"/>
            <w:gridSpan w:val="6"/>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Зерттеуші ішкі факторларды 5 іргелі топтарға бөліп жіктеген</w:t>
            </w:r>
          </w:p>
        </w:tc>
      </w:tr>
      <w:tr w:rsidR="004C4851" w:rsidRPr="00257BDC" w:rsidTr="00ED23C5">
        <w:trPr>
          <w:trHeight w:val="580"/>
        </w:trPr>
        <w:tc>
          <w:tcPr>
            <w:tcW w:w="1404" w:type="dxa"/>
            <w:vMerge/>
            <w:tcBorders>
              <w:bottom w:val="nil"/>
            </w:tcBorders>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1734" w:type="dxa"/>
            <w:tcBorders>
              <w:bottom w:val="nil"/>
            </w:tcBorders>
          </w:tcPr>
          <w:p w:rsidR="004C4851" w:rsidRPr="00257BDC" w:rsidRDefault="004C4851" w:rsidP="00E64163">
            <w:pPr>
              <w:widowControl w:val="0"/>
              <w:spacing w:after="0" w:line="240" w:lineRule="auto"/>
              <w:rPr>
                <w:rFonts w:ascii="Times New Roman" w:hAnsi="Times New Roman" w:cs="Times New Roman"/>
                <w:sz w:val="23"/>
                <w:szCs w:val="23"/>
                <w:lang w:val="kk-KZ"/>
              </w:rPr>
            </w:pPr>
            <w:r w:rsidRPr="00257BDC">
              <w:rPr>
                <w:rFonts w:ascii="Times New Roman" w:hAnsi="Times New Roman" w:cs="Times New Roman"/>
                <w:sz w:val="23"/>
                <w:szCs w:val="23"/>
                <w:lang w:val="kk-KZ"/>
              </w:rPr>
              <w:t>Саяси</w:t>
            </w:r>
          </w:p>
        </w:tc>
        <w:tc>
          <w:tcPr>
            <w:tcW w:w="1663" w:type="dxa"/>
            <w:tcBorders>
              <w:bottom w:val="nil"/>
            </w:tcBorders>
          </w:tcPr>
          <w:p w:rsidR="004C4851" w:rsidRPr="00257BDC" w:rsidRDefault="004C4851" w:rsidP="00E64163">
            <w:pPr>
              <w:widowControl w:val="0"/>
              <w:spacing w:after="0" w:line="240" w:lineRule="auto"/>
              <w:rPr>
                <w:rFonts w:ascii="Times New Roman" w:hAnsi="Times New Roman" w:cs="Times New Roman"/>
                <w:sz w:val="23"/>
                <w:szCs w:val="23"/>
                <w:lang w:val="kk-KZ"/>
              </w:rPr>
            </w:pPr>
            <w:r w:rsidRPr="00257BDC">
              <w:rPr>
                <w:rFonts w:ascii="Times New Roman" w:hAnsi="Times New Roman" w:cs="Times New Roman"/>
                <w:sz w:val="23"/>
                <w:szCs w:val="23"/>
                <w:lang w:val="kk-KZ"/>
              </w:rPr>
              <w:t>Экономика-лық</w:t>
            </w:r>
          </w:p>
        </w:tc>
        <w:tc>
          <w:tcPr>
            <w:tcW w:w="1427" w:type="dxa"/>
            <w:tcBorders>
              <w:bottom w:val="nil"/>
            </w:tcBorders>
          </w:tcPr>
          <w:p w:rsidR="004C4851" w:rsidRPr="00257BDC" w:rsidRDefault="004C4851" w:rsidP="00E64163">
            <w:pPr>
              <w:widowControl w:val="0"/>
              <w:spacing w:after="0" w:line="240" w:lineRule="auto"/>
              <w:rPr>
                <w:rFonts w:ascii="Times New Roman" w:hAnsi="Times New Roman" w:cs="Times New Roman"/>
                <w:sz w:val="23"/>
                <w:szCs w:val="23"/>
                <w:lang w:val="kk-KZ"/>
              </w:rPr>
            </w:pPr>
            <w:r w:rsidRPr="00257BDC">
              <w:rPr>
                <w:rFonts w:ascii="Times New Roman" w:hAnsi="Times New Roman" w:cs="Times New Roman"/>
                <w:sz w:val="23"/>
                <w:szCs w:val="23"/>
                <w:lang w:val="kk-KZ"/>
              </w:rPr>
              <w:t>Ә</w:t>
            </w:r>
            <w:r w:rsidRPr="00257BDC">
              <w:rPr>
                <w:rFonts w:ascii="Times New Roman" w:hAnsi="Times New Roman" w:cs="Times New Roman"/>
                <w:sz w:val="23"/>
                <w:szCs w:val="23"/>
              </w:rPr>
              <w:t>леуметтік-</w:t>
            </w:r>
            <w:r w:rsidRPr="00257BDC">
              <w:rPr>
                <w:rStyle w:val="ezkurwreuab5ozgtqnkl"/>
                <w:rFonts w:ascii="Times New Roman" w:hAnsi="Times New Roman" w:cs="Times New Roman"/>
                <w:sz w:val="23"/>
                <w:szCs w:val="23"/>
              </w:rPr>
              <w:t>мәдени</w:t>
            </w:r>
          </w:p>
        </w:tc>
        <w:tc>
          <w:tcPr>
            <w:tcW w:w="1542" w:type="dxa"/>
            <w:tcBorders>
              <w:bottom w:val="nil"/>
            </w:tcBorders>
          </w:tcPr>
          <w:p w:rsidR="004C4851" w:rsidRPr="00257BDC" w:rsidRDefault="004C4851" w:rsidP="00E64163">
            <w:pPr>
              <w:widowControl w:val="0"/>
              <w:spacing w:after="0" w:line="240" w:lineRule="auto"/>
              <w:rPr>
                <w:rFonts w:ascii="Times New Roman" w:hAnsi="Times New Roman" w:cs="Times New Roman"/>
                <w:sz w:val="23"/>
                <w:szCs w:val="23"/>
                <w:lang w:val="kk-KZ"/>
              </w:rPr>
            </w:pPr>
            <w:r w:rsidRPr="00257BDC">
              <w:rPr>
                <w:rFonts w:ascii="Times New Roman" w:hAnsi="Times New Roman" w:cs="Times New Roman"/>
                <w:sz w:val="23"/>
                <w:szCs w:val="23"/>
                <w:lang w:val="kk-KZ"/>
              </w:rPr>
              <w:t>Салалық</w:t>
            </w:r>
          </w:p>
        </w:tc>
        <w:tc>
          <w:tcPr>
            <w:tcW w:w="1858" w:type="dxa"/>
            <w:gridSpan w:val="2"/>
            <w:tcBorders>
              <w:bottom w:val="nil"/>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Ма</w:t>
            </w:r>
            <w:r w:rsidRPr="00257BDC">
              <w:rPr>
                <w:rStyle w:val="ezkurwreuab5ozgtqnkl"/>
                <w:rFonts w:ascii="Times New Roman" w:hAnsi="Times New Roman" w:cs="Times New Roman"/>
                <w:sz w:val="23"/>
                <w:szCs w:val="23"/>
              </w:rPr>
              <w:t>кроқаржы</w:t>
            </w:r>
            <w:r w:rsidRPr="00257BDC">
              <w:rPr>
                <w:rStyle w:val="ezkurwreuab5ozgtqnkl"/>
                <w:rFonts w:ascii="Times New Roman" w:hAnsi="Times New Roman" w:cs="Times New Roman"/>
                <w:sz w:val="23"/>
                <w:szCs w:val="23"/>
                <w:lang w:val="kk-KZ"/>
              </w:rPr>
              <w:t>-</w:t>
            </w:r>
            <w:r w:rsidRPr="00257BDC">
              <w:rPr>
                <w:rStyle w:val="ezkurwreuab5ozgtqnkl"/>
                <w:rFonts w:ascii="Times New Roman" w:hAnsi="Times New Roman" w:cs="Times New Roman"/>
                <w:sz w:val="23"/>
                <w:szCs w:val="23"/>
              </w:rPr>
              <w:t>лық</w:t>
            </w:r>
          </w:p>
        </w:tc>
      </w:tr>
    </w:tbl>
    <w:p w:rsidR="004C4851" w:rsidRPr="00257BDC" w:rsidRDefault="004C4851"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3-кестенің жалғасы</w:t>
      </w:r>
    </w:p>
    <w:p w:rsidR="009976E8" w:rsidRPr="00257BDC" w:rsidRDefault="009976E8" w:rsidP="00E64163">
      <w:pPr>
        <w:widowControl w:val="0"/>
        <w:spacing w:after="0" w:line="240" w:lineRule="auto"/>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734"/>
        <w:gridCol w:w="1663"/>
        <w:gridCol w:w="701"/>
        <w:gridCol w:w="136"/>
        <w:gridCol w:w="86"/>
        <w:gridCol w:w="504"/>
        <w:gridCol w:w="1542"/>
        <w:gridCol w:w="1858"/>
      </w:tblGrid>
      <w:tr w:rsidR="004C4851" w:rsidRPr="00257BDC" w:rsidTr="00633AE0">
        <w:trPr>
          <w:trHeight w:val="135"/>
        </w:trPr>
        <w:tc>
          <w:tcPr>
            <w:tcW w:w="1404" w:type="dxa"/>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1</w:t>
            </w:r>
          </w:p>
        </w:tc>
        <w:tc>
          <w:tcPr>
            <w:tcW w:w="8224" w:type="dxa"/>
            <w:gridSpan w:val="8"/>
          </w:tcPr>
          <w:p w:rsidR="004C4851" w:rsidRPr="00257BDC" w:rsidRDefault="004C4851" w:rsidP="00E64163">
            <w:pPr>
              <w:widowControl w:val="0"/>
              <w:spacing w:after="0" w:line="240" w:lineRule="auto"/>
              <w:jc w:val="center"/>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2</w:t>
            </w:r>
          </w:p>
        </w:tc>
      </w:tr>
      <w:tr w:rsidR="004C4851" w:rsidRPr="0002683C" w:rsidTr="00633AE0">
        <w:trPr>
          <w:trHeight w:val="290"/>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8224" w:type="dxa"/>
            <w:gridSpan w:val="8"/>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Әлемдік БҚН</w:t>
            </w:r>
            <w:r w:rsidRPr="00257BDC">
              <w:rPr>
                <w:rFonts w:ascii="Times New Roman" w:hAnsi="Times New Roman" w:cs="Times New Roman"/>
                <w:lang w:val="kk-KZ"/>
              </w:rPr>
              <w:t>-</w:t>
            </w:r>
            <w:r w:rsidRPr="00257BDC">
              <w:rPr>
                <w:rStyle w:val="ezkurwreuab5ozgtqnkl"/>
                <w:rFonts w:ascii="Times New Roman" w:hAnsi="Times New Roman" w:cs="Times New Roman"/>
                <w:sz w:val="23"/>
                <w:szCs w:val="23"/>
                <w:lang w:val="kk-KZ"/>
              </w:rPr>
              <w:t>ның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дамуы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мен</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өзгеруіне</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әсер</w:t>
            </w:r>
            <w:r w:rsidRPr="00257BDC">
              <w:rPr>
                <w:rFonts w:ascii="Times New Roman" w:hAnsi="Times New Roman" w:cs="Times New Roman"/>
                <w:lang w:val="kk-KZ"/>
              </w:rPr>
              <w:t>і бар</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факторларды 5-ке бөлген</w:t>
            </w:r>
          </w:p>
        </w:tc>
      </w:tr>
      <w:tr w:rsidR="004C4851" w:rsidRPr="00257BDC" w:rsidTr="00633AE0">
        <w:trPr>
          <w:trHeight w:val="1678"/>
        </w:trPr>
        <w:tc>
          <w:tcPr>
            <w:tcW w:w="1404" w:type="dxa"/>
            <w:vMerge/>
            <w:tcBorders>
              <w:bottom w:val="single" w:sz="4" w:space="0" w:color="auto"/>
            </w:tcBorders>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1734" w:type="dxa"/>
            <w:tcBorders>
              <w:bottom w:val="single" w:sz="4" w:space="0" w:color="auto"/>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Ақпараттық</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технологиялар-дың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дамуы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және</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олардың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рөлінің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өсуі</w:t>
            </w:r>
          </w:p>
        </w:tc>
        <w:tc>
          <w:tcPr>
            <w:tcW w:w="1663" w:type="dxa"/>
            <w:tcBorders>
              <w:bottom w:val="single" w:sz="4" w:space="0" w:color="auto"/>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rPr>
              <w:t>ХХІ</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ғасырдағы</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әлемдік</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экономиканың</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постиндустри-алды</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сипаты</w:t>
            </w:r>
          </w:p>
        </w:tc>
        <w:tc>
          <w:tcPr>
            <w:tcW w:w="1427" w:type="dxa"/>
            <w:gridSpan w:val="4"/>
            <w:tcBorders>
              <w:bottom w:val="single" w:sz="4" w:space="0" w:color="auto"/>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rPr>
              <w:t>Жаһандану</w:t>
            </w:r>
          </w:p>
        </w:tc>
        <w:tc>
          <w:tcPr>
            <w:tcW w:w="1542" w:type="dxa"/>
            <w:tcBorders>
              <w:bottom w:val="single" w:sz="4" w:space="0" w:color="auto"/>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rPr>
            </w:pPr>
            <w:r w:rsidRPr="00257BDC">
              <w:rPr>
                <w:rStyle w:val="ezkurwreuab5ozgtqnkl"/>
                <w:rFonts w:ascii="Times New Roman" w:hAnsi="Times New Roman" w:cs="Times New Roman"/>
                <w:sz w:val="23"/>
                <w:szCs w:val="23"/>
              </w:rPr>
              <w:t>Жаңа</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нарықтарды</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дамыту</w:t>
            </w:r>
          </w:p>
        </w:tc>
        <w:tc>
          <w:tcPr>
            <w:tcW w:w="1858" w:type="dxa"/>
            <w:tcBorders>
              <w:bottom w:val="single" w:sz="4" w:space="0" w:color="auto"/>
            </w:tcBorders>
          </w:tcPr>
          <w:p w:rsidR="004C4851" w:rsidRPr="00257BDC" w:rsidRDefault="004C4851" w:rsidP="00E64163">
            <w:pPr>
              <w:widowControl w:val="0"/>
              <w:spacing w:after="0" w:line="240" w:lineRule="auto"/>
              <w:rPr>
                <w:rStyle w:val="ezkurwreuab5ozgtqnkl"/>
                <w:rFonts w:ascii="Times New Roman" w:hAnsi="Times New Roman" w:cs="Times New Roman"/>
                <w:sz w:val="23"/>
                <w:szCs w:val="23"/>
              </w:rPr>
            </w:pPr>
            <w:r w:rsidRPr="00257BDC">
              <w:rPr>
                <w:rStyle w:val="ezkurwreuab5ozgtqnkl"/>
                <w:rFonts w:ascii="Times New Roman" w:hAnsi="Times New Roman" w:cs="Times New Roman"/>
                <w:sz w:val="23"/>
                <w:szCs w:val="23"/>
              </w:rPr>
              <w:t>Әлемдік</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экономиканы</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экологияланды-ру</w:t>
            </w:r>
          </w:p>
        </w:tc>
      </w:tr>
      <w:tr w:rsidR="004C4851" w:rsidRPr="0002683C" w:rsidTr="00633AE0">
        <w:trPr>
          <w:trHeight w:val="279"/>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lang w:val="kk-KZ"/>
              </w:rPr>
            </w:pPr>
            <w:r w:rsidRPr="00257BDC">
              <w:rPr>
                <w:rStyle w:val="ezkurwreuab5ozgtqnkl"/>
                <w:rFonts w:ascii="Times New Roman" w:hAnsi="Times New Roman" w:cs="Times New Roman"/>
              </w:rPr>
              <w:t>Борщ</w:t>
            </w:r>
            <w:r w:rsidR="00386C3F" w:rsidRPr="00257BDC">
              <w:rPr>
                <w:rStyle w:val="ezkurwreuab5ozgtqnkl"/>
                <w:rFonts w:ascii="Times New Roman" w:hAnsi="Times New Roman" w:cs="Times New Roman"/>
                <w:lang w:val="kk-KZ"/>
              </w:rPr>
              <w:t xml:space="preserve"> </w:t>
            </w:r>
            <w:r w:rsidR="00386C3F" w:rsidRPr="00257BDC">
              <w:rPr>
                <w:rStyle w:val="ezkurwreuab5ozgtqnkl"/>
                <w:rFonts w:ascii="Times New Roman" w:hAnsi="Times New Roman" w:cs="Times New Roman"/>
              </w:rPr>
              <w:t xml:space="preserve">Л.М. </w:t>
            </w:r>
          </w:p>
        </w:tc>
        <w:tc>
          <w:tcPr>
            <w:tcW w:w="8224" w:type="dxa"/>
            <w:gridSpan w:val="8"/>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Бұл автор тек іргелі факторларды зерделеп, оларды 3 топқа бөліп зерделеген</w:t>
            </w:r>
          </w:p>
        </w:tc>
      </w:tr>
      <w:tr w:rsidR="004C4851" w:rsidRPr="00257BDC" w:rsidTr="00633AE0">
        <w:trPr>
          <w:trHeight w:val="850"/>
        </w:trPr>
        <w:tc>
          <w:tcPr>
            <w:tcW w:w="1404" w:type="dxa"/>
            <w:vMerge/>
            <w:tcBorders>
              <w:bottom w:val="single" w:sz="4" w:space="0" w:color="auto"/>
            </w:tcBorders>
          </w:tcPr>
          <w:p w:rsidR="004C4851" w:rsidRPr="00257BDC" w:rsidRDefault="004C4851" w:rsidP="00E64163">
            <w:pPr>
              <w:widowControl w:val="0"/>
              <w:spacing w:after="0" w:line="240" w:lineRule="auto"/>
              <w:jc w:val="center"/>
              <w:rPr>
                <w:rStyle w:val="ezkurwreuab5ozgtqnkl"/>
                <w:rFonts w:ascii="Times New Roman" w:hAnsi="Times New Roman" w:cs="Times New Roman"/>
                <w:lang w:val="kk-KZ"/>
              </w:rPr>
            </w:pPr>
          </w:p>
        </w:tc>
        <w:tc>
          <w:tcPr>
            <w:tcW w:w="3397" w:type="dxa"/>
            <w:gridSpan w:val="2"/>
            <w:tcBorders>
              <w:bottom w:val="single" w:sz="4" w:space="0" w:color="auto"/>
            </w:tcBorders>
          </w:tcPr>
          <w:p w:rsidR="004C4851" w:rsidRPr="00257BDC" w:rsidRDefault="004C4851" w:rsidP="00E64163">
            <w:pPr>
              <w:widowControl w:val="0"/>
              <w:spacing w:after="0" w:line="240" w:lineRule="auto"/>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Әлем экономикасында, не әлемдік нарықтардағы ең маңызды оқиғалар</w:t>
            </w:r>
          </w:p>
        </w:tc>
        <w:tc>
          <w:tcPr>
            <w:tcW w:w="2969" w:type="dxa"/>
            <w:gridSpan w:val="5"/>
            <w:tcBorders>
              <w:bottom w:val="single" w:sz="4" w:space="0" w:color="auto"/>
            </w:tcBorders>
          </w:tcPr>
          <w:p w:rsidR="004C4851" w:rsidRPr="00257BDC" w:rsidRDefault="004C4851" w:rsidP="00E64163">
            <w:pPr>
              <w:widowControl w:val="0"/>
              <w:spacing w:after="0" w:line="240" w:lineRule="auto"/>
              <w:rPr>
                <w:rFonts w:ascii="Times New Roman" w:hAnsi="Times New Roman" w:cs="Times New Roman"/>
                <w:sz w:val="23"/>
                <w:szCs w:val="23"/>
                <w:lang w:val="kk-KZ"/>
              </w:rPr>
            </w:pPr>
            <w:r w:rsidRPr="00257BDC">
              <w:rPr>
                <w:rFonts w:ascii="Times New Roman" w:hAnsi="Times New Roman" w:cs="Times New Roman"/>
                <w:sz w:val="23"/>
                <w:szCs w:val="23"/>
                <w:lang w:val="kk-KZ"/>
              </w:rPr>
              <w:t>Саяси қатынастар</w:t>
            </w:r>
          </w:p>
        </w:tc>
        <w:tc>
          <w:tcPr>
            <w:tcW w:w="1858" w:type="dxa"/>
            <w:tcBorders>
              <w:bottom w:val="single" w:sz="4" w:space="0" w:color="auto"/>
            </w:tcBorders>
          </w:tcPr>
          <w:p w:rsidR="004C4851" w:rsidRPr="00257BDC" w:rsidRDefault="004C4851"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Сыртқы</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және</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ішкі</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саясат</w:t>
            </w:r>
          </w:p>
        </w:tc>
      </w:tr>
      <w:tr w:rsidR="004C4851" w:rsidRPr="0002683C" w:rsidTr="00633AE0">
        <w:trPr>
          <w:trHeight w:val="1064"/>
        </w:trPr>
        <w:tc>
          <w:tcPr>
            <w:tcW w:w="1404" w:type="dxa"/>
            <w:vMerge w:val="restart"/>
          </w:tcPr>
          <w:p w:rsidR="004C4851" w:rsidRPr="00257BDC" w:rsidRDefault="00386C3F"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Евлахова Ю.С.</w:t>
            </w:r>
          </w:p>
        </w:tc>
        <w:tc>
          <w:tcPr>
            <w:tcW w:w="8224" w:type="dxa"/>
            <w:gridSpan w:val="8"/>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lang w:val="kk-KZ"/>
              </w:rPr>
              <w:t>Бұл автор өзінің жұмысында  факторларды макроэкономикалық және ішкі саяси деп 2-ге бөлген.  Макроэкономикалыққа</w:t>
            </w:r>
            <w:r w:rsidRPr="00257BDC">
              <w:rPr>
                <w:rStyle w:val="ezkurwreuab5ozgtqnkl"/>
                <w:rFonts w:ascii="Times New Roman" w:hAnsi="Times New Roman" w:cs="Times New Roman"/>
                <w:sz w:val="23"/>
                <w:szCs w:val="23"/>
                <w:lang w:val="kk-KZ"/>
              </w:rPr>
              <w:t xml:space="preserve"> еуро</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аймағындағы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қарыз</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 xml:space="preserve">дағдарысы, ал елдегі </w:t>
            </w:r>
            <w:r w:rsidRPr="00257BDC">
              <w:rPr>
                <w:rFonts w:ascii="Times New Roman" w:hAnsi="Times New Roman" w:cs="Times New Roman"/>
                <w:sz w:val="23"/>
                <w:szCs w:val="23"/>
                <w:lang w:val="kk-KZ"/>
              </w:rPr>
              <w:t>саяси  өзгерістер (Президентті, депутаттарды  сайлау) ішкі фактор деп қарастырған</w:t>
            </w:r>
          </w:p>
        </w:tc>
      </w:tr>
      <w:tr w:rsidR="004C4851" w:rsidRPr="00257BDC" w:rsidTr="00633AE0">
        <w:trPr>
          <w:trHeight w:val="245"/>
        </w:trPr>
        <w:tc>
          <w:tcPr>
            <w:tcW w:w="1404" w:type="dxa"/>
            <w:vMerge/>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4234" w:type="dxa"/>
            <w:gridSpan w:val="4"/>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lang w:val="kk-KZ"/>
              </w:rPr>
              <w:t>Макроэкономикалық</w:t>
            </w:r>
          </w:p>
        </w:tc>
        <w:tc>
          <w:tcPr>
            <w:tcW w:w="3990" w:type="dxa"/>
            <w:gridSpan w:val="4"/>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lang w:val="kk-KZ"/>
              </w:rPr>
              <w:t>Ішкі</w:t>
            </w:r>
          </w:p>
        </w:tc>
      </w:tr>
      <w:tr w:rsidR="004C4851" w:rsidRPr="0002683C" w:rsidTr="00633AE0">
        <w:trPr>
          <w:trHeight w:val="301"/>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Федорова Е.А., Назарова Ю.Н.</w:t>
            </w:r>
          </w:p>
        </w:tc>
        <w:tc>
          <w:tcPr>
            <w:tcW w:w="8224" w:type="dxa"/>
            <w:gridSpan w:val="8"/>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lang w:val="kk-KZ"/>
              </w:rPr>
              <w:t>Бұл авторлар сыртқы факторларды негізгі 3 топқа бөлген</w:t>
            </w:r>
          </w:p>
        </w:tc>
      </w:tr>
      <w:tr w:rsidR="004C4851" w:rsidRPr="0002683C" w:rsidTr="00633AE0">
        <w:trPr>
          <w:trHeight w:val="1177"/>
        </w:trPr>
        <w:tc>
          <w:tcPr>
            <w:tcW w:w="1404" w:type="dxa"/>
            <w:vMerge/>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p>
        </w:tc>
        <w:tc>
          <w:tcPr>
            <w:tcW w:w="3397" w:type="dxa"/>
            <w:gridSpan w:val="2"/>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rPr>
              <w:t xml:space="preserve">сыртқы </w:t>
            </w:r>
            <w:r w:rsidRPr="00257BDC">
              <w:rPr>
                <w:rStyle w:val="ezkurwreuab5ozgtqnkl"/>
                <w:rFonts w:ascii="Times New Roman" w:hAnsi="Times New Roman" w:cs="Times New Roman"/>
                <w:sz w:val="23"/>
                <w:szCs w:val="23"/>
              </w:rPr>
              <w:t>экономикалық</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факторлар</w:t>
            </w:r>
          </w:p>
        </w:tc>
        <w:tc>
          <w:tcPr>
            <w:tcW w:w="2969" w:type="dxa"/>
            <w:gridSpan w:val="5"/>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Style w:val="ezkurwreuab5ozgtqnkl"/>
                <w:rFonts w:ascii="Times New Roman" w:hAnsi="Times New Roman" w:cs="Times New Roman"/>
                <w:sz w:val="23"/>
                <w:szCs w:val="23"/>
              </w:rPr>
              <w:t>әлемдік</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қаржы</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нарықтарының</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көрсеткіштері</w:t>
            </w:r>
          </w:p>
        </w:tc>
        <w:tc>
          <w:tcPr>
            <w:tcW w:w="1858" w:type="dxa"/>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әлемдік</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тауар</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нарықтарының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конъюнктурасы-ның</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деректері</w:t>
            </w:r>
          </w:p>
        </w:tc>
      </w:tr>
      <w:tr w:rsidR="004C4851" w:rsidRPr="0002683C" w:rsidTr="00633AE0">
        <w:trPr>
          <w:trHeight w:val="365"/>
        </w:trPr>
        <w:tc>
          <w:tcPr>
            <w:tcW w:w="1404" w:type="dxa"/>
            <w:vMerge/>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p>
        </w:tc>
        <w:tc>
          <w:tcPr>
            <w:tcW w:w="8224" w:type="dxa"/>
            <w:gridSpan w:val="8"/>
          </w:tcPr>
          <w:p w:rsidR="004C4851" w:rsidRPr="00257BDC" w:rsidRDefault="004C4851" w:rsidP="00E64163">
            <w:pPr>
              <w:widowControl w:val="0"/>
              <w:spacing w:after="0" w:line="240" w:lineRule="auto"/>
              <w:rPr>
                <w:rStyle w:val="ezkurwreuab5ozgtqnkl"/>
                <w:rFonts w:ascii="Times New Roman" w:hAnsi="Times New Roman" w:cs="Times New Roman"/>
                <w:sz w:val="23"/>
                <w:szCs w:val="23"/>
                <w:lang w:val="kk-KZ"/>
              </w:rPr>
            </w:pPr>
            <w:r w:rsidRPr="00257BDC">
              <w:rPr>
                <w:rFonts w:ascii="Times New Roman" w:hAnsi="Times New Roman" w:cs="Times New Roman"/>
                <w:sz w:val="23"/>
                <w:szCs w:val="23"/>
                <w:lang w:val="kk-KZ"/>
              </w:rPr>
              <w:t xml:space="preserve">Бұл авторлар </w:t>
            </w:r>
            <w:r w:rsidRPr="00257BDC">
              <w:rPr>
                <w:rStyle w:val="ezkurwreuab5ozgtqnkl"/>
                <w:rFonts w:ascii="Times New Roman" w:hAnsi="Times New Roman" w:cs="Times New Roman"/>
                <w:sz w:val="23"/>
                <w:szCs w:val="23"/>
                <w:lang w:val="kk-KZ"/>
              </w:rPr>
              <w:t xml:space="preserve">ішкі факторларды 2 іргелі топтарға бөліп жіктеген </w:t>
            </w:r>
          </w:p>
        </w:tc>
      </w:tr>
      <w:tr w:rsidR="004C4851" w:rsidRPr="0002683C" w:rsidTr="00633AE0">
        <w:trPr>
          <w:trHeight w:val="254"/>
        </w:trPr>
        <w:tc>
          <w:tcPr>
            <w:tcW w:w="1404" w:type="dxa"/>
            <w:vMerge/>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p>
        </w:tc>
        <w:tc>
          <w:tcPr>
            <w:tcW w:w="4320" w:type="dxa"/>
            <w:gridSpan w:val="5"/>
          </w:tcPr>
          <w:p w:rsidR="004C4851" w:rsidRPr="00257BDC" w:rsidRDefault="004C4851" w:rsidP="00E64163">
            <w:pPr>
              <w:widowControl w:val="0"/>
              <w:spacing w:after="0" w:line="240" w:lineRule="auto"/>
              <w:jc w:val="both"/>
              <w:rPr>
                <w:rFonts w:ascii="Times New Roman" w:hAnsi="Times New Roman" w:cs="Times New Roman"/>
                <w:sz w:val="23"/>
                <w:szCs w:val="23"/>
                <w:lang w:val="kk-KZ"/>
              </w:rPr>
            </w:pPr>
            <w:r w:rsidRPr="00257BDC">
              <w:rPr>
                <w:rFonts w:ascii="Times New Roman" w:hAnsi="Times New Roman" w:cs="Times New Roman"/>
                <w:sz w:val="23"/>
                <w:szCs w:val="23"/>
                <w:lang w:val="kk-KZ"/>
              </w:rPr>
              <w:t xml:space="preserve">Экономикадағы </w:t>
            </w:r>
            <w:r w:rsidRPr="00257BDC">
              <w:rPr>
                <w:rStyle w:val="ezkurwreuab5ozgtqnkl"/>
                <w:rFonts w:ascii="Times New Roman" w:hAnsi="Times New Roman" w:cs="Times New Roman"/>
                <w:sz w:val="23"/>
                <w:szCs w:val="23"/>
              </w:rPr>
              <w:t>іскерлік</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белсенділік</w:t>
            </w:r>
            <w:r w:rsidRPr="00257BDC">
              <w:rPr>
                <w:rFonts w:ascii="Times New Roman" w:hAnsi="Times New Roman" w:cs="Times New Roman"/>
                <w:sz w:val="23"/>
                <w:szCs w:val="23"/>
              </w:rPr>
              <w:t xml:space="preserve"> </w:t>
            </w:r>
            <w:r w:rsidRPr="00257BDC">
              <w:rPr>
                <w:rStyle w:val="ezkurwreuab5ozgtqnkl"/>
                <w:rFonts w:ascii="Times New Roman" w:hAnsi="Times New Roman" w:cs="Times New Roman"/>
                <w:sz w:val="23"/>
                <w:szCs w:val="23"/>
              </w:rPr>
              <w:t>көрсеткіштері</w:t>
            </w:r>
          </w:p>
        </w:tc>
        <w:tc>
          <w:tcPr>
            <w:tcW w:w="3904" w:type="dxa"/>
            <w:gridSpan w:val="3"/>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Ақша-кредит</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саясатындағы</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іскерлік</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белсенділік</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көрсеткіштерін</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қамтитын</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ішкі</w:t>
            </w:r>
            <w:r w:rsidRPr="00257BDC">
              <w:rPr>
                <w:rFonts w:ascii="Times New Roman" w:hAnsi="Times New Roman" w:cs="Times New Roman"/>
                <w:sz w:val="23"/>
                <w:szCs w:val="23"/>
                <w:lang w:val="kk-KZ"/>
              </w:rPr>
              <w:t xml:space="preserve"> </w:t>
            </w:r>
            <w:r w:rsidRPr="00257BDC">
              <w:rPr>
                <w:rStyle w:val="ezkurwreuab5ozgtqnkl"/>
                <w:rFonts w:ascii="Times New Roman" w:hAnsi="Times New Roman" w:cs="Times New Roman"/>
                <w:sz w:val="23"/>
                <w:szCs w:val="23"/>
                <w:lang w:val="kk-KZ"/>
              </w:rPr>
              <w:t>факторлар</w:t>
            </w:r>
          </w:p>
        </w:tc>
      </w:tr>
      <w:tr w:rsidR="004C4851" w:rsidRPr="0002683C" w:rsidTr="00633AE0">
        <w:trPr>
          <w:trHeight w:val="203"/>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Рамазанов</w:t>
            </w:r>
          </w:p>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 xml:space="preserve">А.В. </w:t>
            </w:r>
          </w:p>
        </w:tc>
        <w:tc>
          <w:tcPr>
            <w:tcW w:w="8224" w:type="dxa"/>
            <w:gridSpan w:val="8"/>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Бұл зерттеуші факторларды 2 үлкен топқа бөліп қарастырған</w:t>
            </w:r>
          </w:p>
        </w:tc>
      </w:tr>
      <w:tr w:rsidR="004C4851" w:rsidRPr="00257BDC" w:rsidTr="00633AE0">
        <w:trPr>
          <w:trHeight w:val="313"/>
        </w:trPr>
        <w:tc>
          <w:tcPr>
            <w:tcW w:w="1404" w:type="dxa"/>
            <w:vMerge/>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4098" w:type="dxa"/>
            <w:gridSpan w:val="3"/>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rPr>
              <w:t>Санды</w:t>
            </w:r>
            <w:r w:rsidRPr="00257BDC">
              <w:rPr>
                <w:rStyle w:val="ezkurwreuab5ozgtqnkl"/>
                <w:rFonts w:ascii="Times New Roman" w:hAnsi="Times New Roman" w:cs="Times New Roman"/>
                <w:sz w:val="23"/>
                <w:szCs w:val="23"/>
                <w:lang w:val="kk-KZ"/>
              </w:rPr>
              <w:t>қ факторлар</w:t>
            </w:r>
          </w:p>
        </w:tc>
        <w:tc>
          <w:tcPr>
            <w:tcW w:w="4126" w:type="dxa"/>
            <w:gridSpan w:val="5"/>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Сапалық факторлар</w:t>
            </w:r>
          </w:p>
        </w:tc>
      </w:tr>
      <w:tr w:rsidR="004C4851" w:rsidRPr="0002683C" w:rsidTr="00633AE0">
        <w:trPr>
          <w:trHeight w:val="354"/>
        </w:trPr>
        <w:tc>
          <w:tcPr>
            <w:tcW w:w="1404" w:type="dxa"/>
            <w:vMerge w:val="restart"/>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Өмір А.Ж.,</w:t>
            </w:r>
          </w:p>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Адамбекова</w:t>
            </w:r>
          </w:p>
          <w:p w:rsidR="004C4851" w:rsidRPr="00257BDC" w:rsidRDefault="004C4851" w:rsidP="00E64163">
            <w:pPr>
              <w:widowControl w:val="0"/>
              <w:spacing w:after="0" w:line="240" w:lineRule="auto"/>
              <w:jc w:val="center"/>
              <w:rPr>
                <w:rFonts w:ascii="Times New Roman" w:hAnsi="Times New Roman" w:cs="Times New Roman"/>
                <w:sz w:val="23"/>
                <w:szCs w:val="23"/>
                <w:lang w:val="kk-KZ"/>
              </w:rPr>
            </w:pPr>
            <w:r w:rsidRPr="00257BDC">
              <w:rPr>
                <w:rFonts w:ascii="Times New Roman" w:hAnsi="Times New Roman" w:cs="Times New Roman"/>
                <w:sz w:val="23"/>
                <w:szCs w:val="23"/>
                <w:lang w:val="kk-KZ"/>
              </w:rPr>
              <w:t xml:space="preserve">А.А, </w:t>
            </w:r>
          </w:p>
        </w:tc>
        <w:tc>
          <w:tcPr>
            <w:tcW w:w="8224" w:type="dxa"/>
            <w:gridSpan w:val="8"/>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Қазақстандық авторлар көрсеткіштер әсерін эмпирикалық түрде талдаған</w:t>
            </w:r>
          </w:p>
        </w:tc>
      </w:tr>
      <w:tr w:rsidR="004C4851" w:rsidRPr="0002683C" w:rsidTr="00633AE0">
        <w:trPr>
          <w:trHeight w:val="430"/>
        </w:trPr>
        <w:tc>
          <w:tcPr>
            <w:tcW w:w="1404" w:type="dxa"/>
            <w:vMerge/>
          </w:tcPr>
          <w:p w:rsidR="004C4851" w:rsidRPr="00257BDC" w:rsidRDefault="004C4851" w:rsidP="00E64163">
            <w:pPr>
              <w:widowControl w:val="0"/>
              <w:spacing w:after="0" w:line="240" w:lineRule="auto"/>
              <w:jc w:val="center"/>
              <w:rPr>
                <w:rFonts w:ascii="Times New Roman" w:hAnsi="Times New Roman" w:cs="Times New Roman"/>
                <w:sz w:val="23"/>
                <w:szCs w:val="23"/>
                <w:lang w:val="kk-KZ"/>
              </w:rPr>
            </w:pPr>
          </w:p>
        </w:tc>
        <w:tc>
          <w:tcPr>
            <w:tcW w:w="8224" w:type="dxa"/>
            <w:gridSpan w:val="8"/>
          </w:tcPr>
          <w:p w:rsidR="004C4851" w:rsidRPr="00257BDC" w:rsidRDefault="004C4851" w:rsidP="00E64163">
            <w:pPr>
              <w:widowControl w:val="0"/>
              <w:spacing w:after="0" w:line="240" w:lineRule="auto"/>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3"/>
                <w:szCs w:val="23"/>
                <w:lang w:val="kk-KZ"/>
              </w:rPr>
              <w:t>ЖІӨ, инфляция, жұмыссыздық деңгейі, нақты ақшалай табыс, мұнай бағасы мен валюталық айырбас бағасы</w:t>
            </w:r>
          </w:p>
        </w:tc>
      </w:tr>
      <w:tr w:rsidR="004C4851" w:rsidRPr="00257BDC" w:rsidTr="00633AE0">
        <w:trPr>
          <w:trHeight w:val="213"/>
        </w:trPr>
        <w:tc>
          <w:tcPr>
            <w:tcW w:w="9628" w:type="dxa"/>
            <w:gridSpan w:val="9"/>
          </w:tcPr>
          <w:p w:rsidR="004C4851" w:rsidRPr="00257BDC" w:rsidRDefault="004C4851" w:rsidP="00E64163">
            <w:pPr>
              <w:widowControl w:val="0"/>
              <w:spacing w:after="0" w:line="240" w:lineRule="auto"/>
              <w:ind w:firstLine="457"/>
              <w:jc w:val="both"/>
              <w:rPr>
                <w:rStyle w:val="ezkurwreuab5ozgtqnkl"/>
                <w:rFonts w:ascii="Times New Roman" w:hAnsi="Times New Roman" w:cs="Times New Roman"/>
                <w:sz w:val="23"/>
                <w:szCs w:val="23"/>
                <w:lang w:val="kk-KZ"/>
              </w:rPr>
            </w:pPr>
            <w:r w:rsidRPr="00257BDC">
              <w:rPr>
                <w:rStyle w:val="ezkurwreuab5ozgtqnkl"/>
                <w:rFonts w:ascii="Times New Roman" w:hAnsi="Times New Roman" w:cs="Times New Roman"/>
                <w:sz w:val="24"/>
                <w:szCs w:val="24"/>
                <w:lang w:val="kk-KZ"/>
              </w:rPr>
              <w:t xml:space="preserve">Ескерту – [46-52]  </w:t>
            </w:r>
            <w:r w:rsidR="00E64163" w:rsidRPr="00257BDC">
              <w:rPr>
                <w:rStyle w:val="ezkurwreuab5ozgtqnkl"/>
                <w:rFonts w:ascii="Times New Roman" w:hAnsi="Times New Roman" w:cs="Times New Roman"/>
                <w:sz w:val="24"/>
                <w:szCs w:val="24"/>
                <w:lang w:val="kk-KZ"/>
              </w:rPr>
              <w:t xml:space="preserve">әдебиеттер </w:t>
            </w:r>
            <w:r w:rsidR="00D77CB0" w:rsidRPr="00257BDC">
              <w:rPr>
                <w:rFonts w:ascii="Times New Roman" w:hAnsi="Times New Roman" w:cs="Times New Roman"/>
                <w:sz w:val="24"/>
                <w:szCs w:val="24"/>
                <w:lang w:val="kk-KZ"/>
              </w:rPr>
              <w:t xml:space="preserve">негізінде автормен әзірленген </w:t>
            </w:r>
          </w:p>
        </w:tc>
      </w:tr>
    </w:tbl>
    <w:p w:rsidR="004C4851" w:rsidRPr="00257BDC" w:rsidRDefault="004C4851" w:rsidP="00E64163">
      <w:pPr>
        <w:widowControl w:val="0"/>
        <w:spacing w:after="0" w:line="240" w:lineRule="auto"/>
        <w:jc w:val="both"/>
        <w:rPr>
          <w:rFonts w:ascii="Times New Roman" w:hAnsi="Times New Roman" w:cs="Times New Roman"/>
          <w:lang w:val="kk-KZ"/>
        </w:rPr>
      </w:pPr>
    </w:p>
    <w:p w:rsidR="00DF7280" w:rsidRPr="00257BDC" w:rsidRDefault="002832AA"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Зерттеушілер қор нарығының дамуына әсер ететін сыртқы және ішкі факторларды нарықтың даму ерекшеліктеріне қарай бөліп, талдап көрсеткен. </w:t>
      </w:r>
      <w:r w:rsidR="003F5D91" w:rsidRPr="00257BDC">
        <w:rPr>
          <w:rFonts w:ascii="Times New Roman" w:hAnsi="Times New Roman" w:cs="Times New Roman"/>
          <w:sz w:val="28"/>
          <w:szCs w:val="28"/>
          <w:lang w:val="kk-KZ"/>
        </w:rPr>
        <w:t xml:space="preserve"> </w:t>
      </w:r>
      <w:r w:rsidR="00EF783B" w:rsidRPr="00257BDC">
        <w:rPr>
          <w:rFonts w:ascii="Times New Roman" w:hAnsi="Times New Roman" w:cs="Times New Roman"/>
          <w:sz w:val="28"/>
          <w:szCs w:val="28"/>
          <w:lang w:val="kk-KZ"/>
        </w:rPr>
        <w:t xml:space="preserve">Я.М. Миркин </w:t>
      </w:r>
      <w:r w:rsidR="003F5D91" w:rsidRPr="00257BDC">
        <w:rPr>
          <w:rFonts w:ascii="Times New Roman" w:hAnsi="Times New Roman" w:cs="Times New Roman"/>
          <w:sz w:val="28"/>
          <w:szCs w:val="28"/>
          <w:lang w:val="kk-KZ"/>
        </w:rPr>
        <w:t xml:space="preserve">жіктелген факторлардың ресейдің қор нарығына жалпы әсерін зерделеген, екінші зерттеуші Ю.С. Евлахова Ресейлік акциялар нарығына саяси өзгерістер ықпал еткенін анықтаған. </w:t>
      </w:r>
      <w:r w:rsidR="00DF7280" w:rsidRPr="00257BDC">
        <w:rPr>
          <w:rFonts w:ascii="Times New Roman" w:hAnsi="Times New Roman" w:cs="Times New Roman"/>
          <w:sz w:val="28"/>
          <w:szCs w:val="28"/>
          <w:lang w:val="kk-KZ"/>
        </w:rPr>
        <w:t>Ресейлік және қазақстандық авторлармен ж</w:t>
      </w:r>
      <w:r w:rsidR="000E76A2" w:rsidRPr="00257BDC">
        <w:rPr>
          <w:rFonts w:ascii="Times New Roman" w:hAnsi="Times New Roman" w:cs="Times New Roman"/>
          <w:sz w:val="28"/>
          <w:szCs w:val="28"/>
          <w:lang w:val="kk-KZ"/>
        </w:rPr>
        <w:t>үргізілген эмпирикалық зерттеулерде</w:t>
      </w:r>
      <w:r w:rsidR="00DF7280" w:rsidRPr="00257BDC">
        <w:rPr>
          <w:rFonts w:ascii="Times New Roman" w:hAnsi="Times New Roman" w:cs="Times New Roman"/>
          <w:sz w:val="28"/>
          <w:szCs w:val="28"/>
          <w:lang w:val="kk-KZ"/>
        </w:rPr>
        <w:t>,</w:t>
      </w:r>
      <w:r w:rsidR="000E76A2" w:rsidRPr="00257BDC">
        <w:rPr>
          <w:rFonts w:ascii="Times New Roman" w:hAnsi="Times New Roman" w:cs="Times New Roman"/>
          <w:sz w:val="28"/>
          <w:szCs w:val="28"/>
          <w:lang w:val="kk-KZ"/>
        </w:rPr>
        <w:t xml:space="preserve"> көбінесе</w:t>
      </w:r>
      <w:r w:rsidR="00DF7280" w:rsidRPr="00257BDC">
        <w:rPr>
          <w:rFonts w:ascii="Times New Roman" w:hAnsi="Times New Roman" w:cs="Times New Roman"/>
          <w:sz w:val="28"/>
          <w:szCs w:val="28"/>
          <w:lang w:val="kk-KZ"/>
        </w:rPr>
        <w:t>,</w:t>
      </w:r>
      <w:r w:rsidR="000E76A2" w:rsidRPr="00257BDC">
        <w:rPr>
          <w:rFonts w:ascii="Times New Roman" w:hAnsi="Times New Roman" w:cs="Times New Roman"/>
          <w:sz w:val="28"/>
          <w:szCs w:val="28"/>
          <w:lang w:val="kk-KZ"/>
        </w:rPr>
        <w:t xml:space="preserve"> </w:t>
      </w:r>
      <w:r w:rsidR="00DF7280" w:rsidRPr="00257BDC">
        <w:rPr>
          <w:rFonts w:ascii="Times New Roman" w:hAnsi="Times New Roman" w:cs="Times New Roman"/>
          <w:sz w:val="28"/>
          <w:szCs w:val="28"/>
          <w:lang w:val="kk-KZ"/>
        </w:rPr>
        <w:t xml:space="preserve">қор индексіне әртүрлі көрсеткіштердің әсерін талдаған, оларға статистикалық тұрғыда баға берілген. </w:t>
      </w:r>
      <w:r w:rsidR="00D87916" w:rsidRPr="00257BDC">
        <w:rPr>
          <w:rFonts w:ascii="Times New Roman" w:hAnsi="Times New Roman" w:cs="Times New Roman"/>
          <w:sz w:val="28"/>
          <w:szCs w:val="28"/>
          <w:lang w:val="kk-KZ"/>
        </w:rPr>
        <w:t xml:space="preserve">Бірқатар факторлар (тұтыну бағаларының индексі,  </w:t>
      </w:r>
      <w:r w:rsidR="00D87916" w:rsidRPr="00257BDC">
        <w:rPr>
          <w:rStyle w:val="ezkurwreuab5ozgtqnkl"/>
          <w:rFonts w:ascii="Times New Roman" w:hAnsi="Times New Roman" w:cs="Times New Roman"/>
          <w:sz w:val="28"/>
          <w:szCs w:val="28"/>
          <w:lang w:val="kk-KZ"/>
        </w:rPr>
        <w:t>рубльдің</w:t>
      </w:r>
      <w:r w:rsidR="00D87916" w:rsidRPr="00257BDC">
        <w:rPr>
          <w:rFonts w:ascii="Times New Roman" w:hAnsi="Times New Roman" w:cs="Times New Roman"/>
          <w:sz w:val="28"/>
          <w:szCs w:val="28"/>
          <w:lang w:val="kk-KZ"/>
        </w:rPr>
        <w:t xml:space="preserve"> </w:t>
      </w:r>
      <w:r w:rsidR="00D87916" w:rsidRPr="00257BDC">
        <w:rPr>
          <w:rStyle w:val="ezkurwreuab5ozgtqnkl"/>
          <w:rFonts w:ascii="Times New Roman" w:hAnsi="Times New Roman" w:cs="Times New Roman"/>
          <w:sz w:val="28"/>
          <w:szCs w:val="28"/>
          <w:lang w:val="kk-KZ"/>
        </w:rPr>
        <w:t>жоғары</w:t>
      </w:r>
      <w:r w:rsidR="00D87916" w:rsidRPr="00257BDC">
        <w:rPr>
          <w:rFonts w:ascii="Times New Roman" w:hAnsi="Times New Roman" w:cs="Times New Roman"/>
          <w:sz w:val="28"/>
          <w:szCs w:val="28"/>
          <w:lang w:val="kk-KZ"/>
        </w:rPr>
        <w:t xml:space="preserve"> </w:t>
      </w:r>
      <w:r w:rsidR="00D87916" w:rsidRPr="00257BDC">
        <w:rPr>
          <w:rStyle w:val="ezkurwreuab5ozgtqnkl"/>
          <w:rFonts w:ascii="Times New Roman" w:hAnsi="Times New Roman" w:cs="Times New Roman"/>
          <w:sz w:val="28"/>
          <w:szCs w:val="28"/>
          <w:lang w:val="kk-KZ"/>
        </w:rPr>
        <w:t>құбылмалылығы</w:t>
      </w:r>
      <w:r w:rsidR="00D87916" w:rsidRPr="00257BDC">
        <w:rPr>
          <w:rFonts w:ascii="Times New Roman" w:hAnsi="Times New Roman" w:cs="Times New Roman"/>
          <w:sz w:val="28"/>
          <w:szCs w:val="28"/>
          <w:lang w:val="kk-KZ"/>
        </w:rPr>
        <w:t xml:space="preserve"> және басқалары) теріс әсер еткен болса, өзгелері (</w:t>
      </w:r>
      <w:r w:rsidR="004549A1" w:rsidRPr="00257BDC">
        <w:rPr>
          <w:rStyle w:val="ezkurwreuab5ozgtqnkl"/>
          <w:rFonts w:ascii="Times New Roman" w:hAnsi="Times New Roman" w:cs="Times New Roman"/>
          <w:sz w:val="28"/>
          <w:szCs w:val="28"/>
          <w:lang w:val="kk-KZ"/>
        </w:rPr>
        <w:t>ЖІӨ, инфляция</w:t>
      </w:r>
      <w:r w:rsidR="00781549" w:rsidRPr="00257BDC">
        <w:rPr>
          <w:rStyle w:val="ezkurwreuab5ozgtqnkl"/>
          <w:rFonts w:ascii="Times New Roman" w:hAnsi="Times New Roman" w:cs="Times New Roman"/>
          <w:sz w:val="28"/>
          <w:szCs w:val="28"/>
          <w:lang w:val="kk-KZ"/>
        </w:rPr>
        <w:t>, т.б.</w:t>
      </w:r>
      <w:r w:rsidR="00D87916" w:rsidRPr="00257BDC">
        <w:rPr>
          <w:rFonts w:ascii="Times New Roman" w:hAnsi="Times New Roman" w:cs="Times New Roman"/>
          <w:sz w:val="28"/>
          <w:szCs w:val="28"/>
          <w:lang w:val="kk-KZ"/>
        </w:rPr>
        <w:t xml:space="preserve">) оң статистикалық маңызды ықпалы болғаны анықталған. </w:t>
      </w:r>
    </w:p>
    <w:p w:rsidR="00BE2480" w:rsidRPr="00257BDC" w:rsidRDefault="000E76A2"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Алдыңғы жүргізілген зерттеулерге жасалған шолу – зерттеуші авторлардың көбінесе ұлттық БҚН</w:t>
      </w:r>
      <w:r w:rsidR="00BE2480" w:rsidRPr="00257BDC">
        <w:rPr>
          <w:rFonts w:ascii="Times New Roman" w:hAnsi="Times New Roman" w:cs="Times New Roman"/>
          <w:sz w:val="28"/>
          <w:szCs w:val="28"/>
          <w:lang w:val="kk-KZ"/>
        </w:rPr>
        <w:t xml:space="preserve">-ның дамуына ықпал ететін факторлар мен көрсеткіштерді талдауға бағытталғанын көрсетті. Алайда, бұл басқа авторлардың  сол зерттеулер нәтижелерін жүйелей келе, жаһандық нарықты дамыту үшін экстраполяциялауға мүмкін болатын факторларды талдаған жұмыстардың орындалуына әкелді.  Мұндай бөлек бағытта зерттеу жүргізген автордың бірі А.Д. Лукьянин. Ол </w:t>
      </w:r>
      <w:r w:rsidR="002832AA" w:rsidRPr="00257BDC">
        <w:rPr>
          <w:rFonts w:ascii="Times New Roman" w:hAnsi="Times New Roman" w:cs="Times New Roman"/>
          <w:sz w:val="28"/>
          <w:szCs w:val="28"/>
          <w:lang w:val="kk-KZ"/>
        </w:rPr>
        <w:t xml:space="preserve">бағалы қағаздар нарығын </w:t>
      </w:r>
      <w:r w:rsidR="00BE2480" w:rsidRPr="00257BDC">
        <w:rPr>
          <w:rFonts w:ascii="Times New Roman" w:hAnsi="Times New Roman" w:cs="Times New Roman"/>
          <w:sz w:val="28"/>
          <w:szCs w:val="28"/>
          <w:lang w:val="kk-KZ"/>
        </w:rPr>
        <w:t xml:space="preserve">дамыту үрдісінде орын алатын өзгерістер </w:t>
      </w:r>
      <w:r w:rsidR="00BE2480" w:rsidRPr="00257BDC">
        <w:rPr>
          <w:rStyle w:val="ezkurwreuab5ozgtqnkl"/>
          <w:rFonts w:ascii="Times New Roman" w:hAnsi="Times New Roman" w:cs="Times New Roman"/>
          <w:sz w:val="28"/>
          <w:szCs w:val="28"/>
          <w:lang w:val="kk-KZ"/>
        </w:rPr>
        <w:t>айрықша</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факторлардың</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әсерінен</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қалыптасатынын</w:t>
      </w:r>
      <w:r w:rsidR="00BE2480" w:rsidRPr="00257BDC">
        <w:rPr>
          <w:rFonts w:ascii="Times New Roman" w:hAnsi="Times New Roman" w:cs="Times New Roman"/>
          <w:sz w:val="28"/>
          <w:szCs w:val="28"/>
          <w:lang w:val="kk-KZ"/>
        </w:rPr>
        <w:t xml:space="preserve"> және </w:t>
      </w:r>
      <w:r w:rsidR="00BE2480" w:rsidRPr="00257BDC">
        <w:rPr>
          <w:rStyle w:val="ezkurwreuab5ozgtqnkl"/>
          <w:rFonts w:ascii="Times New Roman" w:hAnsi="Times New Roman" w:cs="Times New Roman"/>
          <w:sz w:val="28"/>
          <w:szCs w:val="28"/>
          <w:lang w:val="kk-KZ"/>
        </w:rPr>
        <w:t>дамудың</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қазіргі</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кезеңінде</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цифрландыру</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негізгі</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факторлардың</w:t>
      </w:r>
      <w:r w:rsidR="00BE2480" w:rsidRPr="00257BDC">
        <w:rPr>
          <w:rFonts w:ascii="Times New Roman" w:hAnsi="Times New Roman" w:cs="Times New Roman"/>
          <w:sz w:val="28"/>
          <w:szCs w:val="28"/>
          <w:lang w:val="kk-KZ"/>
        </w:rPr>
        <w:t xml:space="preserve"> </w:t>
      </w:r>
      <w:r w:rsidR="00BE2480" w:rsidRPr="00257BDC">
        <w:rPr>
          <w:rStyle w:val="ezkurwreuab5ozgtqnkl"/>
          <w:rFonts w:ascii="Times New Roman" w:hAnsi="Times New Roman" w:cs="Times New Roman"/>
          <w:sz w:val="28"/>
          <w:szCs w:val="28"/>
          <w:lang w:val="kk-KZ"/>
        </w:rPr>
        <w:t>бірі</w:t>
      </w:r>
      <w:r w:rsidR="00BE2480" w:rsidRPr="00257BDC">
        <w:rPr>
          <w:rFonts w:ascii="Times New Roman" w:hAnsi="Times New Roman" w:cs="Times New Roman"/>
          <w:sz w:val="28"/>
          <w:szCs w:val="28"/>
          <w:lang w:val="kk-KZ"/>
        </w:rPr>
        <w:t xml:space="preserve"> болып </w:t>
      </w:r>
      <w:r w:rsidR="00BE2480" w:rsidRPr="00257BDC">
        <w:rPr>
          <w:rStyle w:val="ezkurwreuab5ozgtqnkl"/>
          <w:rFonts w:ascii="Times New Roman" w:hAnsi="Times New Roman" w:cs="Times New Roman"/>
          <w:sz w:val="28"/>
          <w:szCs w:val="28"/>
          <w:lang w:val="kk-KZ"/>
        </w:rPr>
        <w:t>табылаты</w:t>
      </w:r>
      <w:r w:rsidR="004830E5" w:rsidRPr="00257BDC">
        <w:rPr>
          <w:rStyle w:val="ezkurwreuab5ozgtqnkl"/>
          <w:rFonts w:ascii="Times New Roman" w:hAnsi="Times New Roman" w:cs="Times New Roman"/>
          <w:sz w:val="28"/>
          <w:szCs w:val="28"/>
          <w:lang w:val="kk-KZ"/>
        </w:rPr>
        <w:t>нын атап өткен</w:t>
      </w:r>
      <w:r w:rsidR="00BE2480" w:rsidRPr="00257BDC">
        <w:rPr>
          <w:rStyle w:val="ezkurwreuab5ozgtqnkl"/>
          <w:rFonts w:ascii="Times New Roman" w:hAnsi="Times New Roman" w:cs="Times New Roman"/>
          <w:sz w:val="28"/>
          <w:szCs w:val="28"/>
          <w:lang w:val="kk-KZ"/>
        </w:rPr>
        <w:t xml:space="preserve">  [</w:t>
      </w:r>
      <w:r w:rsidR="0069662C" w:rsidRPr="00257BDC">
        <w:rPr>
          <w:rStyle w:val="ezkurwreuab5ozgtqnkl"/>
          <w:rFonts w:ascii="Times New Roman" w:hAnsi="Times New Roman" w:cs="Times New Roman"/>
          <w:sz w:val="28"/>
          <w:szCs w:val="28"/>
          <w:lang w:val="kk-KZ"/>
        </w:rPr>
        <w:t>47</w:t>
      </w:r>
      <w:r w:rsidR="00BE2480" w:rsidRPr="00257BDC">
        <w:rPr>
          <w:rFonts w:ascii="Times New Roman" w:hAnsi="Times New Roman" w:cs="Times New Roman"/>
          <w:sz w:val="28"/>
          <w:szCs w:val="28"/>
          <w:lang w:val="kk-KZ"/>
        </w:rPr>
        <w:t xml:space="preserve">, с. </w:t>
      </w:r>
      <w:r w:rsidR="00BE2480" w:rsidRPr="00257BDC">
        <w:rPr>
          <w:rStyle w:val="ezkurwreuab5ozgtqnkl"/>
          <w:rFonts w:ascii="Times New Roman" w:hAnsi="Times New Roman" w:cs="Times New Roman"/>
          <w:sz w:val="28"/>
          <w:szCs w:val="28"/>
          <w:lang w:val="kk-KZ"/>
        </w:rPr>
        <w:t>177]</w:t>
      </w:r>
      <w:r w:rsidR="004830E5" w:rsidRPr="00257BDC">
        <w:rPr>
          <w:rStyle w:val="ezkurwreuab5ozgtqnkl"/>
          <w:rFonts w:ascii="Times New Roman" w:hAnsi="Times New Roman" w:cs="Times New Roman"/>
          <w:sz w:val="28"/>
          <w:szCs w:val="28"/>
          <w:lang w:val="kk-KZ"/>
        </w:rPr>
        <w:t>.</w:t>
      </w:r>
      <w:r w:rsidR="00BE2480" w:rsidRPr="00257BDC">
        <w:rPr>
          <w:rStyle w:val="ezkurwreuab5ozgtqnkl"/>
          <w:rFonts w:ascii="Times New Roman" w:hAnsi="Times New Roman" w:cs="Times New Roman"/>
          <w:sz w:val="28"/>
          <w:szCs w:val="28"/>
          <w:lang w:val="kk-KZ"/>
        </w:rPr>
        <w:t xml:space="preserve"> </w:t>
      </w:r>
    </w:p>
    <w:p w:rsidR="009861C5" w:rsidRPr="00257BDC" w:rsidRDefault="009861C5"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Капитал нарығына, соның ішінде оның құрылымдық элементі болып табылатын БҚН-на әсері бар іргелі факторларды жүйелеп, қысқаша түйіндеме жасаймыз. </w:t>
      </w:r>
      <w:r w:rsidR="004F4712" w:rsidRPr="00257BDC">
        <w:rPr>
          <w:rFonts w:ascii="Times New Roman" w:hAnsi="Times New Roman" w:cs="Times New Roman"/>
          <w:sz w:val="28"/>
          <w:szCs w:val="28"/>
          <w:lang w:val="kk-KZ"/>
        </w:rPr>
        <w:t>3-кестеде көрсетілгендей, р</w:t>
      </w:r>
      <w:r w:rsidRPr="00257BDC">
        <w:rPr>
          <w:rFonts w:ascii="Times New Roman" w:hAnsi="Times New Roman" w:cs="Times New Roman"/>
          <w:sz w:val="28"/>
          <w:szCs w:val="28"/>
          <w:lang w:val="kk-KZ"/>
        </w:rPr>
        <w:t>есейлік авторлардың бірқатары оларды сыртқы және ішкі факто</w:t>
      </w:r>
      <w:r w:rsidR="004F4712" w:rsidRPr="00257BDC">
        <w:rPr>
          <w:rFonts w:ascii="Times New Roman" w:hAnsi="Times New Roman" w:cs="Times New Roman"/>
          <w:sz w:val="28"/>
          <w:szCs w:val="28"/>
          <w:lang w:val="kk-KZ"/>
        </w:rPr>
        <w:t>рлар деп 2 үлкен топқа  бөлген</w:t>
      </w:r>
      <w:r w:rsidRPr="00257BDC">
        <w:rPr>
          <w:rFonts w:ascii="Times New Roman" w:hAnsi="Times New Roman" w:cs="Times New Roman"/>
          <w:sz w:val="28"/>
          <w:szCs w:val="28"/>
          <w:lang w:val="kk-KZ"/>
        </w:rPr>
        <w:t>. Ал зерттеушілердің өзге бір тобы макроэкономикалық факторларды қарастырған болса [</w:t>
      </w:r>
      <w:r w:rsidR="0069662C" w:rsidRPr="00257BDC">
        <w:rPr>
          <w:rFonts w:ascii="Times New Roman" w:hAnsi="Times New Roman" w:cs="Times New Roman"/>
          <w:sz w:val="28"/>
          <w:szCs w:val="28"/>
          <w:lang w:val="kk-KZ"/>
        </w:rPr>
        <w:t>49</w:t>
      </w:r>
      <w:r w:rsidR="004F4712" w:rsidRPr="00257BDC">
        <w:rPr>
          <w:rFonts w:ascii="Times New Roman" w:hAnsi="Times New Roman" w:cs="Times New Roman"/>
          <w:sz w:val="28"/>
          <w:szCs w:val="28"/>
          <w:lang w:val="kk-KZ"/>
        </w:rPr>
        <w:t>, с. 50</w:t>
      </w:r>
      <w:r w:rsidRPr="00257BDC">
        <w:rPr>
          <w:rFonts w:ascii="Times New Roman" w:hAnsi="Times New Roman" w:cs="Times New Roman"/>
          <w:sz w:val="28"/>
          <w:szCs w:val="28"/>
          <w:lang w:val="kk-KZ"/>
        </w:rPr>
        <w:t>], басқа авторлар қор нарығына сандық және сапалық факторлардың</w:t>
      </w:r>
      <w:r w:rsidR="0069662C" w:rsidRPr="00257BDC">
        <w:rPr>
          <w:rFonts w:ascii="Times New Roman" w:hAnsi="Times New Roman" w:cs="Times New Roman"/>
          <w:sz w:val="28"/>
          <w:szCs w:val="28"/>
          <w:lang w:val="kk-KZ"/>
        </w:rPr>
        <w:t xml:space="preserve"> әсерін талдаған [51</w:t>
      </w:r>
      <w:r w:rsidR="004F4712"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с. 34]. </w:t>
      </w:r>
    </w:p>
    <w:p w:rsidR="0016474B" w:rsidRPr="00257BDC" w:rsidRDefault="002B6FC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А.В. Рамазанов </w:t>
      </w:r>
      <w:r w:rsidR="004A30E1" w:rsidRPr="00257BDC">
        <w:rPr>
          <w:rFonts w:ascii="Times New Roman" w:hAnsi="Times New Roman" w:cs="Times New Roman"/>
          <w:sz w:val="28"/>
          <w:szCs w:val="28"/>
          <w:lang w:val="kk-KZ"/>
        </w:rPr>
        <w:t>сандық</w:t>
      </w:r>
      <w:r w:rsidRPr="00257BDC">
        <w:rPr>
          <w:rFonts w:ascii="Times New Roman" w:hAnsi="Times New Roman" w:cs="Times New Roman"/>
          <w:sz w:val="28"/>
          <w:szCs w:val="28"/>
          <w:lang w:val="kk-KZ"/>
        </w:rPr>
        <w:t xml:space="preserve"> факторларға БҚ-дардың түрлері бойынша эмиссияларының және БҚН-на қатысушылардың саны; эмитенттер үшін БҚН-ның </w:t>
      </w:r>
      <w:r w:rsidRPr="00257BDC">
        <w:rPr>
          <w:rStyle w:val="ezkurwreuab5ozgtqnkl"/>
          <w:rFonts w:ascii="Times New Roman" w:hAnsi="Times New Roman" w:cs="Times New Roman"/>
          <w:sz w:val="28"/>
          <w:szCs w:val="28"/>
          <w:lang w:val="kk-KZ"/>
        </w:rPr>
        <w:t>қолжетімділік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деңгейі; үй</w:t>
      </w:r>
      <w:r w:rsidRPr="00257BDC">
        <w:rPr>
          <w:rFonts w:ascii="Times New Roman" w:hAnsi="Times New Roman" w:cs="Times New Roman"/>
          <w:sz w:val="28"/>
          <w:szCs w:val="28"/>
          <w:lang w:val="kk-KZ"/>
        </w:rPr>
        <w:t xml:space="preserve"> шаруашылықтарының </w:t>
      </w:r>
      <w:r w:rsidRPr="00257BDC">
        <w:rPr>
          <w:rStyle w:val="ezkurwreuab5ozgtqnkl"/>
          <w:rFonts w:ascii="Times New Roman" w:hAnsi="Times New Roman" w:cs="Times New Roman"/>
          <w:sz w:val="28"/>
          <w:szCs w:val="28"/>
          <w:lang w:val="kk-KZ"/>
        </w:rPr>
        <w:t>табыс мөлшері; БҚ</w:t>
      </w:r>
      <w:r w:rsidRPr="00257BDC">
        <w:rPr>
          <w:rFonts w:ascii="Times New Roman" w:hAnsi="Times New Roman" w:cs="Times New Roman"/>
          <w:sz w:val="28"/>
          <w:szCs w:val="28"/>
          <w:lang w:val="kk-KZ"/>
        </w:rPr>
        <w:t>-дармен</w:t>
      </w:r>
      <w:r w:rsidRPr="00257BDC">
        <w:rPr>
          <w:rStyle w:val="ezkurwreuab5ozgtqnkl"/>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жасалатын </w:t>
      </w:r>
      <w:r w:rsidRPr="00257BDC">
        <w:rPr>
          <w:rStyle w:val="ezkurwreuab5ozgtqnkl"/>
          <w:rFonts w:ascii="Times New Roman" w:hAnsi="Times New Roman" w:cs="Times New Roman"/>
          <w:sz w:val="28"/>
          <w:szCs w:val="28"/>
          <w:lang w:val="kk-KZ"/>
        </w:rPr>
        <w:t>операцияларға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салық</w:t>
      </w:r>
      <w:r w:rsidRPr="00257BDC">
        <w:rPr>
          <w:rFonts w:ascii="Times New Roman" w:hAnsi="Times New Roman" w:cs="Times New Roman"/>
          <w:sz w:val="28"/>
          <w:szCs w:val="28"/>
          <w:lang w:val="kk-KZ"/>
        </w:rPr>
        <w:t xml:space="preserve"> салу</w:t>
      </w:r>
      <w:r w:rsidR="0016474B" w:rsidRPr="00257BDC">
        <w:rPr>
          <w:rFonts w:ascii="Times New Roman" w:hAnsi="Times New Roman" w:cs="Times New Roman"/>
          <w:sz w:val="28"/>
          <w:szCs w:val="28"/>
          <w:lang w:val="kk-KZ"/>
        </w:rPr>
        <w:t xml:space="preserve"> және </w:t>
      </w:r>
      <w:r w:rsidR="0016474B" w:rsidRPr="00257BDC">
        <w:rPr>
          <w:rStyle w:val="ezkurwreuab5ozgtqnkl"/>
          <w:rFonts w:ascii="Times New Roman" w:hAnsi="Times New Roman" w:cs="Times New Roman"/>
          <w:sz w:val="28"/>
          <w:szCs w:val="28"/>
          <w:lang w:val="kk-KZ"/>
        </w:rPr>
        <w:t>БҚ</w:t>
      </w:r>
      <w:r w:rsidR="0016474B" w:rsidRPr="00257BDC">
        <w:rPr>
          <w:rFonts w:ascii="Times New Roman" w:hAnsi="Times New Roman" w:cs="Times New Roman"/>
          <w:sz w:val="28"/>
          <w:szCs w:val="28"/>
          <w:lang w:val="kk-KZ"/>
        </w:rPr>
        <w:t>-дармен</w:t>
      </w:r>
      <w:r w:rsidR="0016474B" w:rsidRPr="00257BDC">
        <w:rPr>
          <w:rStyle w:val="ezkurwreuab5ozgtqnkl"/>
          <w:rFonts w:ascii="Times New Roman" w:hAnsi="Times New Roman" w:cs="Times New Roman"/>
          <w:sz w:val="28"/>
          <w:szCs w:val="28"/>
          <w:lang w:val="kk-KZ"/>
        </w:rPr>
        <w:t xml:space="preserve"> болған сауда</w:t>
      </w:r>
      <w:r w:rsidR="0016474B" w:rsidRPr="00257BDC">
        <w:rPr>
          <w:rFonts w:ascii="Times New Roman" w:hAnsi="Times New Roman" w:cs="Times New Roman"/>
          <w:sz w:val="28"/>
          <w:szCs w:val="28"/>
          <w:lang w:val="kk-KZ"/>
        </w:rPr>
        <w:t xml:space="preserve">-саттық </w:t>
      </w:r>
      <w:r w:rsidR="0016474B" w:rsidRPr="00257BDC">
        <w:rPr>
          <w:rStyle w:val="ezkurwreuab5ozgtqnkl"/>
          <w:rFonts w:ascii="Times New Roman" w:hAnsi="Times New Roman" w:cs="Times New Roman"/>
          <w:sz w:val="28"/>
          <w:szCs w:val="28"/>
          <w:lang w:val="kk-KZ"/>
        </w:rPr>
        <w:t xml:space="preserve">көлемін жатқызған. </w:t>
      </w:r>
    </w:p>
    <w:p w:rsidR="004A0797" w:rsidRPr="00257BDC" w:rsidRDefault="003148C8"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Ал </w:t>
      </w:r>
      <w:r w:rsidRPr="00257BDC">
        <w:rPr>
          <w:rFonts w:ascii="Times New Roman" w:hAnsi="Times New Roman" w:cs="Times New Roman"/>
          <w:sz w:val="28"/>
          <w:szCs w:val="28"/>
          <w:lang w:val="kk-KZ"/>
        </w:rPr>
        <w:t>с</w:t>
      </w:r>
      <w:r w:rsidR="004A30E1" w:rsidRPr="00257BDC">
        <w:rPr>
          <w:rFonts w:ascii="Times New Roman" w:hAnsi="Times New Roman" w:cs="Times New Roman"/>
          <w:sz w:val="28"/>
          <w:szCs w:val="28"/>
          <w:lang w:val="kk-KZ"/>
        </w:rPr>
        <w:t>апалық факторлар</w:t>
      </w:r>
      <w:r w:rsidR="0016474B" w:rsidRPr="00257BDC">
        <w:rPr>
          <w:rFonts w:ascii="Times New Roman" w:hAnsi="Times New Roman" w:cs="Times New Roman"/>
          <w:sz w:val="28"/>
          <w:szCs w:val="28"/>
          <w:lang w:val="kk-KZ"/>
        </w:rPr>
        <w:t xml:space="preserve"> қатарында БҚН-на сенімділік дәрежесі;  </w:t>
      </w:r>
      <w:r w:rsidR="008814A5" w:rsidRPr="00257BDC">
        <w:rPr>
          <w:rStyle w:val="ezkurwreuab5ozgtqnkl"/>
          <w:rFonts w:ascii="Times New Roman" w:hAnsi="Times New Roman" w:cs="Times New Roman"/>
          <w:sz w:val="28"/>
          <w:szCs w:val="28"/>
          <w:lang w:val="kk-KZ"/>
        </w:rPr>
        <w:t>к</w:t>
      </w:r>
      <w:r w:rsidR="0016474B" w:rsidRPr="00257BDC">
        <w:rPr>
          <w:rStyle w:val="ezkurwreuab5ozgtqnkl"/>
          <w:rFonts w:ascii="Times New Roman" w:hAnsi="Times New Roman" w:cs="Times New Roman"/>
          <w:sz w:val="28"/>
          <w:szCs w:val="28"/>
          <w:lang w:val="kk-KZ"/>
        </w:rPr>
        <w:t>омпьютерді</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меңгеру</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дағдылары</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және</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интернет</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байланысының</w:t>
      </w:r>
      <w:r w:rsidR="0016474B" w:rsidRPr="00257BDC">
        <w:rPr>
          <w:rFonts w:ascii="Times New Roman" w:hAnsi="Times New Roman" w:cs="Times New Roman"/>
          <w:sz w:val="28"/>
          <w:szCs w:val="28"/>
          <w:lang w:val="kk-KZ"/>
        </w:rPr>
        <w:t xml:space="preserve"> </w:t>
      </w:r>
      <w:r w:rsidR="0016474B" w:rsidRPr="00257BDC">
        <w:rPr>
          <w:rStyle w:val="ezkurwreuab5ozgtqnkl"/>
          <w:rFonts w:ascii="Times New Roman" w:hAnsi="Times New Roman" w:cs="Times New Roman"/>
          <w:sz w:val="28"/>
          <w:szCs w:val="28"/>
          <w:lang w:val="kk-KZ"/>
        </w:rPr>
        <w:t>сапасы</w:t>
      </w:r>
      <w:r w:rsidR="008814A5" w:rsidRPr="00257BDC">
        <w:rPr>
          <w:rStyle w:val="ezkurwreuab5ozgtqnkl"/>
          <w:rFonts w:ascii="Times New Roman" w:hAnsi="Times New Roman" w:cs="Times New Roman"/>
          <w:sz w:val="28"/>
          <w:szCs w:val="28"/>
          <w:lang w:val="kk-KZ"/>
        </w:rPr>
        <w:t>; білікті</w:t>
      </w:r>
      <w:r w:rsidR="008814A5" w:rsidRPr="00257BDC">
        <w:rPr>
          <w:rFonts w:ascii="Times New Roman" w:hAnsi="Times New Roman" w:cs="Times New Roman"/>
          <w:sz w:val="28"/>
          <w:szCs w:val="28"/>
          <w:lang w:val="kk-KZ"/>
        </w:rPr>
        <w:t xml:space="preserve"> </w:t>
      </w:r>
      <w:r w:rsidR="008814A5" w:rsidRPr="00257BDC">
        <w:rPr>
          <w:rStyle w:val="ezkurwreuab5ozgtqnkl"/>
          <w:rFonts w:ascii="Times New Roman" w:hAnsi="Times New Roman" w:cs="Times New Roman"/>
          <w:sz w:val="28"/>
          <w:szCs w:val="28"/>
          <w:lang w:val="kk-KZ"/>
        </w:rPr>
        <w:t>және</w:t>
      </w:r>
      <w:r w:rsidR="008814A5" w:rsidRPr="00257BDC">
        <w:rPr>
          <w:rFonts w:ascii="Times New Roman" w:hAnsi="Times New Roman" w:cs="Times New Roman"/>
          <w:sz w:val="28"/>
          <w:szCs w:val="28"/>
          <w:lang w:val="kk-KZ"/>
        </w:rPr>
        <w:t xml:space="preserve"> біліктілігі жоқ </w:t>
      </w:r>
      <w:r w:rsidR="008814A5" w:rsidRPr="00257BDC">
        <w:rPr>
          <w:rStyle w:val="ezkurwreuab5ozgtqnkl"/>
          <w:rFonts w:ascii="Times New Roman" w:hAnsi="Times New Roman" w:cs="Times New Roman"/>
          <w:sz w:val="28"/>
          <w:szCs w:val="28"/>
          <w:lang w:val="kk-KZ"/>
        </w:rPr>
        <w:t>инвесторлар</w:t>
      </w:r>
      <w:r w:rsidR="008814A5" w:rsidRPr="00257BDC">
        <w:rPr>
          <w:rFonts w:ascii="Times New Roman" w:hAnsi="Times New Roman" w:cs="Times New Roman"/>
          <w:sz w:val="28"/>
          <w:szCs w:val="28"/>
          <w:lang w:val="kk-KZ"/>
        </w:rPr>
        <w:t xml:space="preserve"> </w:t>
      </w:r>
      <w:r w:rsidR="008814A5" w:rsidRPr="00257BDC">
        <w:rPr>
          <w:rStyle w:val="ezkurwreuab5ozgtqnkl"/>
          <w:rFonts w:ascii="Times New Roman" w:hAnsi="Times New Roman" w:cs="Times New Roman"/>
          <w:sz w:val="28"/>
          <w:szCs w:val="28"/>
          <w:lang w:val="kk-KZ"/>
        </w:rPr>
        <w:t>үшін</w:t>
      </w:r>
      <w:r w:rsidR="008814A5" w:rsidRPr="00257BDC">
        <w:rPr>
          <w:rFonts w:ascii="Times New Roman" w:hAnsi="Times New Roman" w:cs="Times New Roman"/>
          <w:sz w:val="28"/>
          <w:szCs w:val="28"/>
          <w:lang w:val="kk-KZ"/>
        </w:rPr>
        <w:t xml:space="preserve"> БҚН-ның  </w:t>
      </w:r>
      <w:r w:rsidR="008814A5" w:rsidRPr="00257BDC">
        <w:rPr>
          <w:rStyle w:val="ezkurwreuab5ozgtqnkl"/>
          <w:rFonts w:ascii="Times New Roman" w:hAnsi="Times New Roman" w:cs="Times New Roman"/>
          <w:sz w:val="28"/>
          <w:szCs w:val="28"/>
          <w:lang w:val="kk-KZ"/>
        </w:rPr>
        <w:t>қолжетімділігі; инвесторлардың</w:t>
      </w:r>
      <w:r w:rsidR="008814A5" w:rsidRPr="00257BDC">
        <w:rPr>
          <w:rFonts w:ascii="Times New Roman" w:hAnsi="Times New Roman" w:cs="Times New Roman"/>
          <w:sz w:val="28"/>
          <w:szCs w:val="28"/>
          <w:lang w:val="kk-KZ"/>
        </w:rPr>
        <w:t xml:space="preserve"> </w:t>
      </w:r>
      <w:r w:rsidR="008814A5" w:rsidRPr="00257BDC">
        <w:rPr>
          <w:rStyle w:val="ezkurwreuab5ozgtqnkl"/>
          <w:rFonts w:ascii="Times New Roman" w:hAnsi="Times New Roman" w:cs="Times New Roman"/>
          <w:sz w:val="28"/>
          <w:szCs w:val="28"/>
          <w:lang w:val="kk-KZ"/>
        </w:rPr>
        <w:t>резиденттік</w:t>
      </w:r>
      <w:r w:rsidR="008814A5" w:rsidRPr="00257BDC">
        <w:rPr>
          <w:rFonts w:ascii="Times New Roman" w:hAnsi="Times New Roman" w:cs="Times New Roman"/>
          <w:sz w:val="28"/>
          <w:szCs w:val="28"/>
          <w:lang w:val="kk-KZ"/>
        </w:rPr>
        <w:t xml:space="preserve"> </w:t>
      </w:r>
      <w:r w:rsidR="008814A5" w:rsidRPr="00257BDC">
        <w:rPr>
          <w:rStyle w:val="ezkurwreuab5ozgtqnkl"/>
          <w:rFonts w:ascii="Times New Roman" w:hAnsi="Times New Roman" w:cs="Times New Roman"/>
          <w:sz w:val="28"/>
          <w:szCs w:val="28"/>
          <w:lang w:val="kk-KZ"/>
        </w:rPr>
        <w:t>құрамын қарастырған. Сонымен бірге БҚ</w:t>
      </w:r>
      <w:r w:rsidR="008814A5" w:rsidRPr="00257BDC">
        <w:rPr>
          <w:rFonts w:ascii="Times New Roman" w:hAnsi="Times New Roman" w:cs="Times New Roman"/>
          <w:sz w:val="28"/>
          <w:szCs w:val="28"/>
          <w:lang w:val="kk-KZ"/>
        </w:rPr>
        <w:t>-дармен жүргізілген операциялардың қай түрінің басым болуы</w:t>
      </w:r>
      <w:r w:rsidR="004A0797" w:rsidRPr="00257BDC">
        <w:rPr>
          <w:rFonts w:ascii="Times New Roman" w:hAnsi="Times New Roman" w:cs="Times New Roman"/>
          <w:sz w:val="28"/>
          <w:szCs w:val="28"/>
          <w:lang w:val="kk-KZ"/>
        </w:rPr>
        <w:t xml:space="preserve"> және </w:t>
      </w:r>
      <w:r w:rsidR="004A0797" w:rsidRPr="00257BDC">
        <w:rPr>
          <w:rStyle w:val="ezkurwreuab5ozgtqnkl"/>
          <w:rFonts w:ascii="Times New Roman" w:hAnsi="Times New Roman" w:cs="Times New Roman"/>
          <w:sz w:val="28"/>
          <w:szCs w:val="28"/>
          <w:lang w:val="kk-KZ"/>
        </w:rPr>
        <w:t>қаржы</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пирамидасының</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белгілерін</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анықтауға</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жеткілікті</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инвестордың</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экономикалық</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білім</w:t>
      </w:r>
      <w:r w:rsidR="004A0797" w:rsidRPr="00257BDC">
        <w:rPr>
          <w:rFonts w:ascii="Times New Roman" w:hAnsi="Times New Roman" w:cs="Times New Roman"/>
          <w:sz w:val="28"/>
          <w:szCs w:val="28"/>
          <w:lang w:val="kk-KZ"/>
        </w:rPr>
        <w:t xml:space="preserve"> </w:t>
      </w:r>
      <w:r w:rsidR="004A0797" w:rsidRPr="00257BDC">
        <w:rPr>
          <w:rStyle w:val="ezkurwreuab5ozgtqnkl"/>
          <w:rFonts w:ascii="Times New Roman" w:hAnsi="Times New Roman" w:cs="Times New Roman"/>
          <w:sz w:val="28"/>
          <w:szCs w:val="28"/>
          <w:lang w:val="kk-KZ"/>
        </w:rPr>
        <w:t>деңгейі де сапалық факторларға жатқызылған. Бұл автор не инвестициялық БҚ</w:t>
      </w:r>
      <w:r w:rsidR="004A0797" w:rsidRPr="00257BDC">
        <w:rPr>
          <w:rFonts w:ascii="Times New Roman" w:hAnsi="Times New Roman" w:cs="Times New Roman"/>
          <w:sz w:val="28"/>
          <w:szCs w:val="28"/>
          <w:lang w:val="kk-KZ"/>
        </w:rPr>
        <w:t>-дармен жүргізілген операциялар немесе спекулятивті операциялардың басымдық танытуы да капитал нарығының дамуына әсері бар деген [</w:t>
      </w:r>
      <w:r w:rsidR="0069662C" w:rsidRPr="00257BDC">
        <w:rPr>
          <w:rFonts w:ascii="Times New Roman" w:hAnsi="Times New Roman" w:cs="Times New Roman"/>
          <w:sz w:val="28"/>
          <w:szCs w:val="28"/>
          <w:lang w:val="kk-KZ"/>
        </w:rPr>
        <w:t>51</w:t>
      </w:r>
      <w:r w:rsidR="00297AC0" w:rsidRPr="00257BDC">
        <w:rPr>
          <w:rFonts w:ascii="Times New Roman" w:hAnsi="Times New Roman" w:cs="Times New Roman"/>
          <w:sz w:val="28"/>
          <w:szCs w:val="28"/>
          <w:lang w:val="kk-KZ"/>
        </w:rPr>
        <w:t xml:space="preserve">, </w:t>
      </w:r>
      <w:r w:rsidR="004A0797" w:rsidRPr="00257BDC">
        <w:rPr>
          <w:rFonts w:ascii="Times New Roman" w:hAnsi="Times New Roman" w:cs="Times New Roman"/>
          <w:sz w:val="28"/>
          <w:szCs w:val="28"/>
          <w:lang w:val="kk-KZ"/>
        </w:rPr>
        <w:t>с. 34].</w:t>
      </w:r>
    </w:p>
    <w:p w:rsidR="008814A5" w:rsidRPr="00257BDC" w:rsidRDefault="008814A5"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 </w:t>
      </w:r>
      <w:r w:rsidR="00BD5BA1" w:rsidRPr="00257BDC">
        <w:rPr>
          <w:rStyle w:val="ezkurwreuab5ozgtqnkl"/>
          <w:rFonts w:ascii="Times New Roman" w:hAnsi="Times New Roman" w:cs="Times New Roman"/>
          <w:sz w:val="28"/>
          <w:szCs w:val="28"/>
          <w:lang w:val="kk-KZ"/>
        </w:rPr>
        <w:t>Қор индексі, дәлірек айтқанда акциялар индексі мен  макроэкономикалық факторлар арасындағы байланыс қазақст</w:t>
      </w:r>
      <w:r w:rsidR="003148C8" w:rsidRPr="00257BDC">
        <w:rPr>
          <w:rStyle w:val="ezkurwreuab5ozgtqnkl"/>
          <w:rFonts w:ascii="Times New Roman" w:hAnsi="Times New Roman" w:cs="Times New Roman"/>
          <w:sz w:val="28"/>
          <w:szCs w:val="28"/>
          <w:lang w:val="kk-KZ"/>
        </w:rPr>
        <w:t>андық</w:t>
      </w:r>
      <w:r w:rsidR="003148C8" w:rsidRPr="00257BDC">
        <w:rPr>
          <w:rFonts w:ascii="Times New Roman" w:hAnsi="Times New Roman" w:cs="Times New Roman"/>
          <w:sz w:val="28"/>
          <w:szCs w:val="28"/>
          <w:lang w:val="kk-KZ"/>
        </w:rPr>
        <w:t xml:space="preserve"> </w:t>
      </w:r>
      <w:r w:rsidR="00BD5BA1" w:rsidRPr="00257BDC">
        <w:rPr>
          <w:rFonts w:ascii="Times New Roman" w:hAnsi="Times New Roman" w:cs="Times New Roman"/>
          <w:sz w:val="28"/>
          <w:szCs w:val="28"/>
          <w:lang w:val="kk-KZ"/>
        </w:rPr>
        <w:t>зерттеушілерді</w:t>
      </w:r>
      <w:r w:rsidR="003148C8" w:rsidRPr="00257BDC">
        <w:rPr>
          <w:rStyle w:val="ezkurwreuab5ozgtqnkl"/>
          <w:rFonts w:ascii="Times New Roman" w:hAnsi="Times New Roman" w:cs="Times New Roman"/>
          <w:sz w:val="28"/>
          <w:szCs w:val="28"/>
          <w:lang w:val="kk-KZ"/>
        </w:rPr>
        <w:t>ң</w:t>
      </w:r>
      <w:r w:rsidR="003148C8" w:rsidRPr="00257BDC">
        <w:rPr>
          <w:rFonts w:ascii="Times New Roman" w:hAnsi="Times New Roman" w:cs="Times New Roman"/>
          <w:sz w:val="28"/>
          <w:szCs w:val="28"/>
          <w:lang w:val="kk-KZ"/>
        </w:rPr>
        <w:t xml:space="preserve"> </w:t>
      </w:r>
      <w:r w:rsidR="00BD5BA1" w:rsidRPr="00257BDC">
        <w:rPr>
          <w:rStyle w:val="ezkurwreuab5ozgtqnkl"/>
          <w:rFonts w:ascii="Times New Roman" w:hAnsi="Times New Roman" w:cs="Times New Roman"/>
          <w:sz w:val="28"/>
          <w:szCs w:val="28"/>
          <w:lang w:val="kk-KZ"/>
        </w:rPr>
        <w:t>еңбег</w:t>
      </w:r>
      <w:r w:rsidR="003148C8" w:rsidRPr="00257BDC">
        <w:rPr>
          <w:rStyle w:val="ezkurwreuab5ozgtqnkl"/>
          <w:rFonts w:ascii="Times New Roman" w:hAnsi="Times New Roman" w:cs="Times New Roman"/>
          <w:sz w:val="28"/>
          <w:szCs w:val="28"/>
          <w:lang w:val="kk-KZ"/>
        </w:rPr>
        <w:t>інде</w:t>
      </w:r>
      <w:r w:rsidR="003148C8" w:rsidRPr="00257BDC">
        <w:rPr>
          <w:rFonts w:ascii="Times New Roman" w:hAnsi="Times New Roman" w:cs="Times New Roman"/>
          <w:sz w:val="28"/>
          <w:szCs w:val="28"/>
          <w:lang w:val="kk-KZ"/>
        </w:rPr>
        <w:t xml:space="preserve"> </w:t>
      </w:r>
      <w:r w:rsidR="008D5063" w:rsidRPr="00257BDC">
        <w:rPr>
          <w:rStyle w:val="ezkurwreuab5ozgtqnkl"/>
          <w:rFonts w:ascii="Times New Roman" w:hAnsi="Times New Roman" w:cs="Times New Roman"/>
          <w:sz w:val="28"/>
          <w:szCs w:val="28"/>
          <w:lang w:val="kk-KZ"/>
        </w:rPr>
        <w:t>қарастырылған</w:t>
      </w:r>
      <w:r w:rsidR="003148C8" w:rsidRPr="00257BDC">
        <w:rPr>
          <w:rStyle w:val="ezkurwreuab5ozgtqnkl"/>
          <w:rFonts w:ascii="Times New Roman" w:hAnsi="Times New Roman" w:cs="Times New Roman"/>
          <w:sz w:val="28"/>
          <w:szCs w:val="28"/>
          <w:lang w:val="kk-KZ"/>
        </w:rPr>
        <w:t>.</w:t>
      </w:r>
      <w:r w:rsidR="0058073B" w:rsidRPr="00257BDC">
        <w:rPr>
          <w:rStyle w:val="ezkurwreuab5ozgtqnkl"/>
          <w:rFonts w:ascii="Times New Roman" w:hAnsi="Times New Roman" w:cs="Times New Roman"/>
          <w:sz w:val="28"/>
          <w:szCs w:val="28"/>
          <w:lang w:val="kk-KZ"/>
        </w:rPr>
        <w:t xml:space="preserve"> Бұл зерттеушілер ҚР және РФ-сы бойынша 2001-2017 жылдар аралығындағы деректерді жинап, отандық БҚН-ндағы акциялар индексіне Қазақстанның ЖІӨ мен инфляция деңгейі айтарлықтай әсер еткенін анықтаған. Ал </w:t>
      </w:r>
      <w:r w:rsidR="008D5063" w:rsidRPr="00257BDC">
        <w:rPr>
          <w:rStyle w:val="ezkurwreuab5ozgtqnkl"/>
          <w:rFonts w:ascii="Times New Roman" w:hAnsi="Times New Roman" w:cs="Times New Roman"/>
          <w:sz w:val="28"/>
          <w:szCs w:val="28"/>
          <w:lang w:val="kk-KZ"/>
        </w:rPr>
        <w:t xml:space="preserve">панелдік модель негізіндегі есептеулер нәтижесі </w:t>
      </w:r>
      <w:r w:rsidR="0058073B" w:rsidRPr="00257BDC">
        <w:rPr>
          <w:rStyle w:val="ezkurwreuab5ozgtqnkl"/>
          <w:rFonts w:ascii="Times New Roman" w:hAnsi="Times New Roman" w:cs="Times New Roman"/>
          <w:sz w:val="28"/>
          <w:szCs w:val="28"/>
          <w:lang w:val="kk-KZ"/>
        </w:rPr>
        <w:t>ресейдің акциялар индексіне</w:t>
      </w:r>
      <w:r w:rsidR="008D5063" w:rsidRPr="00257BDC">
        <w:rPr>
          <w:rStyle w:val="ezkurwreuab5ozgtqnkl"/>
          <w:rFonts w:ascii="Times New Roman" w:hAnsi="Times New Roman" w:cs="Times New Roman"/>
          <w:sz w:val="28"/>
          <w:szCs w:val="28"/>
          <w:lang w:val="kk-KZ"/>
        </w:rPr>
        <w:t xml:space="preserve"> сол елдің ЖІӨ және валюталық айырбас бағамы елеулі ықпал еткен факторлар болғанын талдаған [</w:t>
      </w:r>
      <w:r w:rsidR="0069662C" w:rsidRPr="00257BDC">
        <w:rPr>
          <w:rStyle w:val="ezkurwreuab5ozgtqnkl"/>
          <w:rFonts w:ascii="Times New Roman" w:hAnsi="Times New Roman" w:cs="Times New Roman"/>
          <w:sz w:val="28"/>
          <w:szCs w:val="28"/>
          <w:lang w:val="kk-KZ"/>
        </w:rPr>
        <w:t>52</w:t>
      </w:r>
      <w:r w:rsidR="000D48FB" w:rsidRPr="00257BDC">
        <w:rPr>
          <w:rStyle w:val="ezkurwreuab5ozgtqnkl"/>
          <w:rFonts w:ascii="Times New Roman" w:hAnsi="Times New Roman" w:cs="Times New Roman"/>
          <w:sz w:val="28"/>
          <w:szCs w:val="28"/>
          <w:lang w:val="kk-KZ"/>
        </w:rPr>
        <w:t xml:space="preserve">, </w:t>
      </w:r>
      <w:r w:rsidR="008D5063" w:rsidRPr="00257BDC">
        <w:rPr>
          <w:rStyle w:val="ezkurwreuab5ozgtqnkl"/>
          <w:rFonts w:ascii="Times New Roman" w:hAnsi="Times New Roman" w:cs="Times New Roman"/>
          <w:sz w:val="28"/>
          <w:szCs w:val="28"/>
          <w:lang w:val="kk-KZ"/>
        </w:rPr>
        <w:t>с. 64]</w:t>
      </w:r>
      <w:r w:rsidR="005313EF" w:rsidRPr="00257BDC">
        <w:rPr>
          <w:rStyle w:val="ezkurwreuab5ozgtqnkl"/>
          <w:rFonts w:ascii="Times New Roman" w:hAnsi="Times New Roman" w:cs="Times New Roman"/>
          <w:sz w:val="28"/>
          <w:szCs w:val="28"/>
          <w:lang w:val="kk-KZ"/>
        </w:rPr>
        <w:t>.</w:t>
      </w:r>
      <w:r w:rsidR="008D5063" w:rsidRPr="00257BDC">
        <w:rPr>
          <w:rStyle w:val="ezkurwreuab5ozgtqnkl"/>
          <w:rFonts w:ascii="Times New Roman" w:hAnsi="Times New Roman" w:cs="Times New Roman"/>
          <w:sz w:val="28"/>
          <w:szCs w:val="28"/>
          <w:lang w:val="kk-KZ"/>
        </w:rPr>
        <w:t xml:space="preserve"> </w:t>
      </w:r>
      <w:r w:rsidR="0058073B" w:rsidRPr="00257BDC">
        <w:rPr>
          <w:rStyle w:val="ezkurwreuab5ozgtqnkl"/>
          <w:rFonts w:ascii="Times New Roman" w:hAnsi="Times New Roman" w:cs="Times New Roman"/>
          <w:sz w:val="28"/>
          <w:szCs w:val="28"/>
          <w:lang w:val="kk-KZ"/>
        </w:rPr>
        <w:t xml:space="preserve"> </w:t>
      </w:r>
    </w:p>
    <w:p w:rsidR="004A30E1" w:rsidRPr="00257BDC" w:rsidRDefault="00F5178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ЕДБ-тер, м</w:t>
      </w:r>
      <w:r w:rsidR="00DF365F" w:rsidRPr="00257BDC">
        <w:rPr>
          <w:rFonts w:ascii="Times New Roman" w:hAnsi="Times New Roman" w:cs="Times New Roman"/>
          <w:sz w:val="28"/>
          <w:szCs w:val="28"/>
          <w:lang w:val="kk-KZ"/>
        </w:rPr>
        <w:t xml:space="preserve">емлекеттік басқару органдары және қор нарығы арасындағы өзара байланысы, оның маңыздылығы жөніндегі сұрақтар кейбір зерттеушілер үшін қызықты болғаны анықталды. Сондықтан да </w:t>
      </w:r>
      <w:r w:rsidRPr="00257BDC">
        <w:rPr>
          <w:rFonts w:ascii="Times New Roman" w:hAnsi="Times New Roman" w:cs="Times New Roman"/>
          <w:sz w:val="28"/>
          <w:szCs w:val="28"/>
          <w:lang w:val="kk-KZ"/>
        </w:rPr>
        <w:t>банктердің</w:t>
      </w:r>
      <w:r w:rsidR="00DF365F" w:rsidRPr="00257BDC">
        <w:rPr>
          <w:rFonts w:ascii="Times New Roman" w:hAnsi="Times New Roman" w:cs="Times New Roman"/>
          <w:sz w:val="28"/>
          <w:szCs w:val="28"/>
          <w:lang w:val="kk-KZ"/>
        </w:rPr>
        <w:t xml:space="preserve">, әсіресе қор нарығына әсерін талқылап зерделеген зерттеу жұмыстары да аз емес. Мұның мысалы ретінде, </w:t>
      </w:r>
      <w:r w:rsidR="008814A5" w:rsidRPr="00257BDC">
        <w:rPr>
          <w:rStyle w:val="ezkurwreuab5ozgtqnkl"/>
          <w:rFonts w:ascii="Times New Roman" w:hAnsi="Times New Roman" w:cs="Times New Roman"/>
          <w:sz w:val="28"/>
          <w:szCs w:val="28"/>
          <w:lang w:val="kk-KZ"/>
        </w:rPr>
        <w:t xml:space="preserve">өзге </w:t>
      </w:r>
      <w:r w:rsidR="00251F52" w:rsidRPr="00257BDC">
        <w:rPr>
          <w:rStyle w:val="ezkurwreuab5ozgtqnkl"/>
          <w:rFonts w:ascii="Times New Roman" w:hAnsi="Times New Roman" w:cs="Times New Roman"/>
          <w:sz w:val="28"/>
          <w:szCs w:val="28"/>
          <w:lang w:val="kk-KZ"/>
        </w:rPr>
        <w:t>отандық</w:t>
      </w:r>
      <w:r w:rsidR="00A3345C" w:rsidRPr="00257BDC">
        <w:rPr>
          <w:rStyle w:val="ezkurwreuab5ozgtqnkl"/>
          <w:rFonts w:ascii="Times New Roman" w:hAnsi="Times New Roman" w:cs="Times New Roman"/>
          <w:sz w:val="28"/>
          <w:szCs w:val="28"/>
          <w:lang w:val="kk-KZ"/>
        </w:rPr>
        <w:t xml:space="preserve"> авторлар</w:t>
      </w:r>
      <w:r w:rsidR="00251F52" w:rsidRPr="00257BDC">
        <w:rPr>
          <w:rStyle w:val="ezkurwreuab5ozgtqnkl"/>
          <w:rFonts w:ascii="Times New Roman" w:hAnsi="Times New Roman" w:cs="Times New Roman"/>
          <w:sz w:val="28"/>
          <w:szCs w:val="28"/>
          <w:lang w:val="kk-KZ"/>
        </w:rPr>
        <w:t xml:space="preserve"> кейінгі кезде банктердің</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бизнес</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субъектілері</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ретінде</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несиелеуге</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қатысуының</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төмендеуінің</w:t>
      </w:r>
      <w:r w:rsidR="00251F52" w:rsidRPr="00257BDC">
        <w:rPr>
          <w:rFonts w:ascii="Times New Roman" w:hAnsi="Times New Roman" w:cs="Times New Roman"/>
          <w:sz w:val="28"/>
          <w:szCs w:val="28"/>
          <w:lang w:val="kk-KZ"/>
        </w:rPr>
        <w:t xml:space="preserve"> </w:t>
      </w:r>
      <w:r w:rsidR="00251F52" w:rsidRPr="00257BDC">
        <w:rPr>
          <w:rStyle w:val="ezkurwreuab5ozgtqnkl"/>
          <w:rFonts w:ascii="Times New Roman" w:hAnsi="Times New Roman" w:cs="Times New Roman"/>
          <w:sz w:val="28"/>
          <w:szCs w:val="28"/>
          <w:lang w:val="kk-KZ"/>
        </w:rPr>
        <w:t>тұрақты</w:t>
      </w:r>
      <w:r w:rsidR="00A3345C" w:rsidRPr="00257BDC">
        <w:rPr>
          <w:rFonts w:ascii="Times New Roman" w:hAnsi="Times New Roman" w:cs="Times New Roman"/>
          <w:sz w:val="28"/>
          <w:szCs w:val="28"/>
          <w:lang w:val="kk-KZ"/>
        </w:rPr>
        <w:t xml:space="preserve"> тенденциясы орын алғанын өз жұмысында атап өтеді. Сонымен бірге,</w:t>
      </w:r>
      <w:r w:rsidR="005376F3" w:rsidRPr="00257BDC">
        <w:rPr>
          <w:rFonts w:ascii="Times New Roman" w:hAnsi="Times New Roman" w:cs="Times New Roman"/>
          <w:sz w:val="28"/>
          <w:szCs w:val="28"/>
          <w:lang w:val="kk-KZ"/>
        </w:rPr>
        <w:t xml:space="preserve"> осы авторлар</w:t>
      </w:r>
      <w:r w:rsidR="00A3345C" w:rsidRPr="00257BDC">
        <w:rPr>
          <w:rFonts w:ascii="Times New Roman" w:hAnsi="Times New Roman" w:cs="Times New Roman"/>
          <w:sz w:val="28"/>
          <w:szCs w:val="28"/>
          <w:lang w:val="kk-KZ"/>
        </w:rPr>
        <w:t xml:space="preserve"> жаңадан тіркелген үлестік құралдар эмиссиясы проспектілерінің саны да төмендегенін, бұл тенденция шешімін таппағанын, әлі де жалғасу үстінде екенін мәлімдеген[</w:t>
      </w:r>
      <w:r w:rsidR="0069662C" w:rsidRPr="00257BDC">
        <w:rPr>
          <w:rFonts w:ascii="Times New Roman" w:hAnsi="Times New Roman" w:cs="Times New Roman"/>
          <w:sz w:val="28"/>
          <w:szCs w:val="28"/>
          <w:lang w:val="kk-KZ"/>
        </w:rPr>
        <w:t>53</w:t>
      </w:r>
      <w:r w:rsidR="00A3345C" w:rsidRPr="00257BDC">
        <w:rPr>
          <w:rFonts w:ascii="Times New Roman" w:hAnsi="Times New Roman" w:cs="Times New Roman"/>
          <w:sz w:val="28"/>
          <w:szCs w:val="28"/>
          <w:lang w:val="kk-KZ"/>
        </w:rPr>
        <w:t>].</w:t>
      </w:r>
      <w:r w:rsidR="004A30E1" w:rsidRPr="00257BDC">
        <w:rPr>
          <w:rFonts w:ascii="Times New Roman" w:hAnsi="Times New Roman" w:cs="Times New Roman"/>
          <w:sz w:val="28"/>
          <w:szCs w:val="28"/>
          <w:lang w:val="kk-KZ"/>
        </w:rPr>
        <w:t xml:space="preserve"> </w:t>
      </w:r>
    </w:p>
    <w:p w:rsidR="00251F52" w:rsidRPr="00257BDC" w:rsidRDefault="008373E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Алдыңғы бөлімде қарастырылғандай, к</w:t>
      </w:r>
      <w:r w:rsidR="00226928" w:rsidRPr="00257BDC">
        <w:rPr>
          <w:rFonts w:ascii="Times New Roman" w:hAnsi="Times New Roman" w:cs="Times New Roman"/>
          <w:sz w:val="28"/>
          <w:szCs w:val="28"/>
          <w:lang w:val="kk-KZ"/>
        </w:rPr>
        <w:t xml:space="preserve">омпанияның капитал құрылымына қатысты шешімдеріне әсер етуші факторлардың бірі </w:t>
      </w:r>
      <w:r w:rsidR="00226928" w:rsidRPr="00257BDC">
        <w:rPr>
          <w:rStyle w:val="ezkurwreuab5ozgtqnkl"/>
          <w:rFonts w:ascii="Times New Roman" w:hAnsi="Times New Roman" w:cs="Times New Roman"/>
          <w:sz w:val="28"/>
          <w:szCs w:val="28"/>
          <w:lang w:val="kk-KZ"/>
        </w:rPr>
        <w:t>корпоративтік басқару органдары</w:t>
      </w:r>
      <w:r w:rsidRPr="00257BDC">
        <w:rPr>
          <w:rStyle w:val="ezkurwreuab5ozgtqnkl"/>
          <w:rFonts w:ascii="Times New Roman" w:hAnsi="Times New Roman" w:cs="Times New Roman"/>
          <w:sz w:val="28"/>
          <w:szCs w:val="28"/>
          <w:lang w:val="kk-KZ"/>
        </w:rPr>
        <w:t xml:space="preserve"> болып саналады. </w:t>
      </w:r>
      <w:r w:rsidR="00226928" w:rsidRPr="00257BDC">
        <w:rPr>
          <w:rFonts w:ascii="Times New Roman" w:hAnsi="Times New Roman" w:cs="Times New Roman"/>
          <w:sz w:val="28"/>
          <w:szCs w:val="28"/>
          <w:lang w:val="kk-KZ"/>
        </w:rPr>
        <w:t xml:space="preserve">  </w:t>
      </w:r>
      <w:r w:rsidR="00A0755B" w:rsidRPr="00257BDC">
        <w:rPr>
          <w:rFonts w:ascii="Times New Roman" w:hAnsi="Times New Roman" w:cs="Times New Roman"/>
          <w:sz w:val="28"/>
          <w:szCs w:val="28"/>
          <w:lang w:val="kk-KZ"/>
        </w:rPr>
        <w:t>Қаржылық дағдарыс кезінде және одан кейін</w:t>
      </w:r>
      <w:r w:rsidR="00226928" w:rsidRPr="00257BDC">
        <w:rPr>
          <w:rFonts w:ascii="Times New Roman" w:hAnsi="Times New Roman" w:cs="Times New Roman"/>
          <w:sz w:val="28"/>
          <w:szCs w:val="28"/>
          <w:lang w:val="kk-KZ"/>
        </w:rPr>
        <w:t>гі кезеңдерде</w:t>
      </w:r>
      <w:r w:rsidR="00A0755B" w:rsidRPr="00257BDC">
        <w:rPr>
          <w:rFonts w:ascii="Times New Roman" w:hAnsi="Times New Roman" w:cs="Times New Roman"/>
          <w:sz w:val="28"/>
          <w:szCs w:val="28"/>
          <w:lang w:val="kk-KZ"/>
        </w:rPr>
        <w:t xml:space="preserve">  </w:t>
      </w:r>
      <w:r w:rsidR="00226928" w:rsidRPr="00257BDC">
        <w:rPr>
          <w:rFonts w:ascii="Times New Roman" w:hAnsi="Times New Roman" w:cs="Times New Roman"/>
          <w:sz w:val="28"/>
          <w:szCs w:val="28"/>
          <w:lang w:val="kk-KZ"/>
        </w:rPr>
        <w:t>компаниялардың қызмет нәтижелеріне директорлар кеңесінің құрамы, мөлшері және олардың тәуелсіз болуы зерттеушілермен</w:t>
      </w:r>
      <w:r w:rsidRPr="00257BDC">
        <w:rPr>
          <w:rFonts w:ascii="Times New Roman" w:hAnsi="Times New Roman" w:cs="Times New Roman"/>
          <w:sz w:val="28"/>
          <w:szCs w:val="28"/>
          <w:lang w:val="kk-KZ"/>
        </w:rPr>
        <w:t xml:space="preserve"> жан-жақты, жеткілікті деңгейде</w:t>
      </w:r>
      <w:r w:rsidR="00226928" w:rsidRPr="00257BDC">
        <w:rPr>
          <w:rFonts w:ascii="Times New Roman" w:hAnsi="Times New Roman" w:cs="Times New Roman"/>
          <w:sz w:val="28"/>
          <w:szCs w:val="28"/>
          <w:lang w:val="kk-KZ"/>
        </w:rPr>
        <w:t xml:space="preserve"> зерделенген</w:t>
      </w:r>
      <w:r w:rsidRPr="00257BDC">
        <w:rPr>
          <w:rFonts w:ascii="Times New Roman" w:hAnsi="Times New Roman" w:cs="Times New Roman"/>
          <w:sz w:val="28"/>
          <w:szCs w:val="28"/>
          <w:lang w:val="kk-KZ"/>
        </w:rPr>
        <w:t>. Сол себепт</w:t>
      </w:r>
      <w:r w:rsidR="001C1D11" w:rsidRPr="00257BDC">
        <w:rPr>
          <w:rFonts w:ascii="Times New Roman" w:hAnsi="Times New Roman" w:cs="Times New Roman"/>
          <w:sz w:val="28"/>
          <w:szCs w:val="28"/>
          <w:lang w:val="kk-KZ"/>
        </w:rPr>
        <w:t>і бұл фактор</w:t>
      </w:r>
      <w:r w:rsidRPr="00257BDC">
        <w:rPr>
          <w:rFonts w:ascii="Times New Roman" w:hAnsi="Times New Roman" w:cs="Times New Roman"/>
          <w:sz w:val="28"/>
          <w:szCs w:val="28"/>
          <w:lang w:val="kk-KZ"/>
        </w:rPr>
        <w:t>ды</w:t>
      </w:r>
      <w:r w:rsidR="001C1D11" w:rsidRPr="00257BDC">
        <w:rPr>
          <w:rFonts w:ascii="Times New Roman" w:hAnsi="Times New Roman" w:cs="Times New Roman"/>
          <w:sz w:val="28"/>
          <w:szCs w:val="28"/>
          <w:lang w:val="kk-KZ"/>
        </w:rPr>
        <w:t xml:space="preserve"> талдап</w:t>
      </w:r>
      <w:r w:rsidRPr="00257BDC">
        <w:rPr>
          <w:rFonts w:ascii="Times New Roman" w:hAnsi="Times New Roman" w:cs="Times New Roman"/>
          <w:sz w:val="28"/>
          <w:szCs w:val="28"/>
          <w:lang w:val="kk-KZ"/>
        </w:rPr>
        <w:t xml:space="preserve"> қ</w:t>
      </w:r>
      <w:r w:rsidR="001C1D11" w:rsidRPr="00257BDC">
        <w:rPr>
          <w:rFonts w:ascii="Times New Roman" w:hAnsi="Times New Roman" w:cs="Times New Roman"/>
          <w:sz w:val="28"/>
          <w:szCs w:val="28"/>
          <w:lang w:val="kk-KZ"/>
        </w:rPr>
        <w:t>арастыруды</w:t>
      </w:r>
      <w:r w:rsidRPr="00257BDC">
        <w:rPr>
          <w:rFonts w:ascii="Times New Roman" w:hAnsi="Times New Roman" w:cs="Times New Roman"/>
          <w:sz w:val="28"/>
          <w:szCs w:val="28"/>
          <w:lang w:val="kk-KZ"/>
        </w:rPr>
        <w:t xml:space="preserve"> </w:t>
      </w:r>
      <w:r w:rsidR="001C1D11" w:rsidRPr="00257BDC">
        <w:rPr>
          <w:rFonts w:ascii="Times New Roman" w:hAnsi="Times New Roman" w:cs="Times New Roman"/>
          <w:sz w:val="28"/>
          <w:szCs w:val="28"/>
          <w:lang w:val="kk-KZ"/>
        </w:rPr>
        <w:t xml:space="preserve">қажет етпейді. </w:t>
      </w:r>
    </w:p>
    <w:p w:rsidR="00A45D12" w:rsidRPr="00257BDC" w:rsidRDefault="00A45D1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Зерттеушілерді инвестициялық құралдар мен жинақ құралдарын таңдауға қатысты шешім қабылдауға әсер ететін факторларды зерделеу де қызықтыратыны байқалады.  Осы бағыттағы соңғы жұмыстардың ішінен А.И. Каширинаның жүргізген зерттеуін атап өтуге болады.</w:t>
      </w:r>
      <w:r w:rsidR="007742DC" w:rsidRPr="00257BDC">
        <w:rPr>
          <w:rFonts w:ascii="Times New Roman" w:hAnsi="Times New Roman" w:cs="Times New Roman"/>
          <w:sz w:val="28"/>
          <w:szCs w:val="28"/>
          <w:lang w:val="kk-KZ"/>
        </w:rPr>
        <w:t xml:space="preserve"> Бұл зерттеуші </w:t>
      </w:r>
      <w:r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қаржы</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құралын</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 xml:space="preserve">таңдауға әсер ететін факторларды </w:t>
      </w:r>
      <w:r w:rsidR="007742DC" w:rsidRPr="00257BDC">
        <w:rPr>
          <w:rFonts w:ascii="Times New Roman" w:hAnsi="Times New Roman" w:cs="Times New Roman"/>
          <w:sz w:val="28"/>
          <w:szCs w:val="28"/>
          <w:lang w:val="kk-KZ"/>
        </w:rPr>
        <w:t xml:space="preserve">2-ге бөліп қарастырған, яғни </w:t>
      </w:r>
      <w:r w:rsidR="007742DC" w:rsidRPr="00257BDC">
        <w:rPr>
          <w:rStyle w:val="ezkurwreuab5ozgtqnkl"/>
          <w:rFonts w:ascii="Times New Roman" w:hAnsi="Times New Roman" w:cs="Times New Roman"/>
          <w:sz w:val="28"/>
          <w:szCs w:val="28"/>
          <w:lang w:val="kk-KZ"/>
        </w:rPr>
        <w:t>негізгі</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факторлардың</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да</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қосымша</w:t>
      </w:r>
      <w:r w:rsidR="007742DC" w:rsidRPr="00257BDC">
        <w:rPr>
          <w:rFonts w:ascii="Times New Roman" w:hAnsi="Times New Roman" w:cs="Times New Roman"/>
          <w:sz w:val="28"/>
          <w:szCs w:val="28"/>
          <w:lang w:val="kk-KZ"/>
        </w:rPr>
        <w:t xml:space="preserve"> факторлардың </w:t>
      </w:r>
      <w:r w:rsidR="007742DC" w:rsidRPr="00257BDC">
        <w:rPr>
          <w:rStyle w:val="ezkurwreuab5ozgtqnkl"/>
          <w:rFonts w:ascii="Times New Roman" w:hAnsi="Times New Roman" w:cs="Times New Roman"/>
          <w:sz w:val="28"/>
          <w:szCs w:val="28"/>
          <w:lang w:val="kk-KZ"/>
        </w:rPr>
        <w:t>да</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әсер</w:t>
      </w:r>
      <w:r w:rsidR="00F65CBD" w:rsidRPr="00257BDC">
        <w:rPr>
          <w:rStyle w:val="ezkurwreuab5ozgtqnkl"/>
          <w:rFonts w:ascii="Times New Roman" w:hAnsi="Times New Roman" w:cs="Times New Roman"/>
          <w:sz w:val="28"/>
          <w:szCs w:val="28"/>
          <w:lang w:val="kk-KZ"/>
        </w:rPr>
        <w:t>ін көрсеткен.</w:t>
      </w:r>
      <w:r w:rsidR="007742DC" w:rsidRPr="00257BDC">
        <w:rPr>
          <w:lang w:val="kk-KZ"/>
        </w:rPr>
        <w:t xml:space="preserve"> </w:t>
      </w:r>
      <w:r w:rsidRPr="00257BDC">
        <w:rPr>
          <w:rFonts w:ascii="Times New Roman" w:hAnsi="Times New Roman" w:cs="Times New Roman"/>
          <w:sz w:val="28"/>
          <w:szCs w:val="28"/>
          <w:lang w:val="kk-KZ"/>
        </w:rPr>
        <w:t xml:space="preserve">Зерттеуші </w:t>
      </w:r>
      <w:r w:rsidRPr="00257BDC">
        <w:rPr>
          <w:rStyle w:val="ezkurwreuab5ozgtqnkl"/>
          <w:rFonts w:ascii="Times New Roman" w:hAnsi="Times New Roman" w:cs="Times New Roman"/>
          <w:sz w:val="28"/>
          <w:szCs w:val="28"/>
          <w:lang w:val="kk-KZ"/>
        </w:rPr>
        <w:t>цифрлық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қызметтерді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белсенді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пайдаланушылар, яғни Z</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буыны болып саналатын Мәскеу Мемлекеттік Университетінің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экономика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факультетінің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студенттері арасында сауалнама жүргізіп, бірқатар маңызды негізгі факторларды анықтаған.</w:t>
      </w:r>
      <w:r w:rsidR="00BF66C5" w:rsidRPr="00257BDC">
        <w:rPr>
          <w:rStyle w:val="ezkurwreuab5ozgtqnkl"/>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 Оларға</w:t>
      </w:r>
      <w:r w:rsidR="00BF66C5" w:rsidRPr="00257BDC">
        <w:rPr>
          <w:rStyle w:val="ezkurwreuab5ozgtqnkl"/>
          <w:rFonts w:ascii="Times New Roman" w:hAnsi="Times New Roman" w:cs="Times New Roman"/>
          <w:sz w:val="28"/>
          <w:szCs w:val="28"/>
          <w:lang w:val="kk-KZ"/>
        </w:rPr>
        <w:t xml:space="preserve"> жынысы, білім</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деңгейі,</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қаржылық</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қалауы,</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жарнаманың</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болуы</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және</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бейнероликтің</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қаржылық</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мазмұны</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оны</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қабылдаудың</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психофизиологиялық</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сипаттамалары - назар</w:t>
      </w:r>
      <w:r w:rsidR="00BF66C5" w:rsidRPr="00257BDC">
        <w:rPr>
          <w:rFonts w:ascii="Times New Roman" w:hAnsi="Times New Roman" w:cs="Times New Roman"/>
          <w:sz w:val="28"/>
          <w:szCs w:val="28"/>
          <w:lang w:val="kk-KZ"/>
        </w:rPr>
        <w:t xml:space="preserve"> аудару </w:t>
      </w:r>
      <w:r w:rsidR="00BF66C5" w:rsidRPr="00257BDC">
        <w:rPr>
          <w:rStyle w:val="ezkurwreuab5ozgtqnkl"/>
          <w:rFonts w:ascii="Times New Roman" w:hAnsi="Times New Roman" w:cs="Times New Roman"/>
          <w:sz w:val="28"/>
          <w:szCs w:val="28"/>
          <w:lang w:val="kk-KZ"/>
        </w:rPr>
        <w:t>және</w:t>
      </w:r>
      <w:r w:rsidR="00BF66C5" w:rsidRPr="00257BDC">
        <w:rPr>
          <w:rFonts w:ascii="Times New Roman" w:hAnsi="Times New Roman" w:cs="Times New Roman"/>
          <w:sz w:val="28"/>
          <w:szCs w:val="28"/>
          <w:lang w:val="kk-KZ"/>
        </w:rPr>
        <w:t xml:space="preserve"> </w:t>
      </w:r>
      <w:r w:rsidR="00BF66C5" w:rsidRPr="00257BDC">
        <w:rPr>
          <w:rStyle w:val="ezkurwreuab5ozgtqnkl"/>
          <w:rFonts w:ascii="Times New Roman" w:hAnsi="Times New Roman" w:cs="Times New Roman"/>
          <w:sz w:val="28"/>
          <w:szCs w:val="28"/>
          <w:lang w:val="kk-KZ"/>
        </w:rPr>
        <w:t>қатысу жататынын дәлелдеген. Негізгі факторлардан бөлек</w:t>
      </w:r>
      <w:r w:rsidR="00392100" w:rsidRPr="00257BDC">
        <w:rPr>
          <w:rStyle w:val="ezkurwreuab5ozgtqnkl"/>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қаржылық</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сауаттылықтың</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сипаттамалары</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таңдаудың</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ақпараттық</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факторлары</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қаржылық</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қызмет</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тәжірибесі</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қосымша</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курстардан</w:t>
      </w:r>
      <w:r w:rsidR="007742DC" w:rsidRPr="00257BDC">
        <w:rPr>
          <w:rFonts w:ascii="Times New Roman" w:hAnsi="Times New Roman" w:cs="Times New Roman"/>
          <w:sz w:val="28"/>
          <w:szCs w:val="28"/>
          <w:lang w:val="kk-KZ"/>
        </w:rPr>
        <w:t xml:space="preserve"> өту секілді</w:t>
      </w:r>
      <w:r w:rsidR="007742DC" w:rsidRPr="00257BDC">
        <w:rPr>
          <w:lang w:val="kk-KZ"/>
        </w:rPr>
        <w:t xml:space="preserve"> </w:t>
      </w:r>
      <w:r w:rsidR="00392100" w:rsidRPr="00257BDC">
        <w:rPr>
          <w:rStyle w:val="ezkurwreuab5ozgtqnkl"/>
          <w:rFonts w:ascii="Times New Roman" w:hAnsi="Times New Roman" w:cs="Times New Roman"/>
          <w:sz w:val="28"/>
          <w:szCs w:val="28"/>
          <w:lang w:val="kk-KZ"/>
        </w:rPr>
        <w:t>қосымша факторлардың</w:t>
      </w:r>
      <w:r w:rsidR="007742DC" w:rsidRPr="00257BDC">
        <w:rPr>
          <w:rStyle w:val="ezkurwreuab5ozgtqnkl"/>
          <w:rFonts w:ascii="Times New Roman" w:hAnsi="Times New Roman" w:cs="Times New Roman"/>
          <w:sz w:val="28"/>
          <w:szCs w:val="28"/>
          <w:lang w:val="kk-KZ"/>
        </w:rPr>
        <w:t xml:space="preserve"> да</w:t>
      </w:r>
      <w:r w:rsidR="00392100" w:rsidRPr="00257BDC">
        <w:rPr>
          <w:rStyle w:val="ezkurwreuab5ozgtqnkl"/>
          <w:rFonts w:ascii="Times New Roman" w:hAnsi="Times New Roman" w:cs="Times New Roman"/>
          <w:sz w:val="28"/>
          <w:szCs w:val="28"/>
          <w:lang w:val="kk-KZ"/>
        </w:rPr>
        <w:t xml:space="preserve"> әсерін талдаған </w:t>
      </w:r>
      <w:r w:rsidR="00BF66C5" w:rsidRPr="00257BDC">
        <w:rPr>
          <w:rStyle w:val="ezkurwreuab5ozgtqnkl"/>
          <w:rFonts w:ascii="Times New Roman" w:hAnsi="Times New Roman" w:cs="Times New Roman"/>
          <w:sz w:val="28"/>
          <w:szCs w:val="28"/>
          <w:lang w:val="kk-KZ"/>
        </w:rPr>
        <w:t xml:space="preserve"> [</w:t>
      </w:r>
      <w:r w:rsidR="0069662C" w:rsidRPr="00257BDC">
        <w:rPr>
          <w:rStyle w:val="ezkurwreuab5ozgtqnkl"/>
          <w:rFonts w:ascii="Times New Roman" w:hAnsi="Times New Roman" w:cs="Times New Roman"/>
          <w:sz w:val="28"/>
          <w:szCs w:val="28"/>
          <w:lang w:val="kk-KZ"/>
        </w:rPr>
        <w:t>54</w:t>
      </w:r>
      <w:r w:rsidR="00BF66C5" w:rsidRPr="00257BDC">
        <w:rPr>
          <w:rStyle w:val="ezkurwreuab5ozgtqnkl"/>
          <w:rFonts w:ascii="Times New Roman" w:hAnsi="Times New Roman" w:cs="Times New Roman"/>
          <w:sz w:val="28"/>
          <w:szCs w:val="28"/>
          <w:lang w:val="kk-KZ"/>
        </w:rPr>
        <w:t xml:space="preserve">]. </w:t>
      </w:r>
      <w:r w:rsidR="00802B13" w:rsidRPr="00257BDC">
        <w:rPr>
          <w:rStyle w:val="ezkurwreuab5ozgtqnkl"/>
          <w:rFonts w:ascii="Times New Roman" w:hAnsi="Times New Roman" w:cs="Times New Roman"/>
          <w:sz w:val="28"/>
          <w:szCs w:val="28"/>
          <w:lang w:val="kk-KZ"/>
        </w:rPr>
        <w:t xml:space="preserve"> </w:t>
      </w:r>
      <w:r w:rsidR="007742DC" w:rsidRPr="00257BDC">
        <w:rPr>
          <w:rFonts w:ascii="Times New Roman" w:hAnsi="Times New Roman" w:cs="Times New Roman"/>
          <w:sz w:val="28"/>
          <w:szCs w:val="28"/>
          <w:lang w:val="kk-KZ"/>
        </w:rPr>
        <w:t xml:space="preserve">Біздің пайымдауымызша, жеке тұлғалар да өз тарапынан БҚН-ның дамуына </w:t>
      </w:r>
      <w:r w:rsidR="00F65CBD" w:rsidRPr="00257BDC">
        <w:rPr>
          <w:rFonts w:ascii="Times New Roman" w:hAnsi="Times New Roman" w:cs="Times New Roman"/>
          <w:sz w:val="28"/>
          <w:szCs w:val="28"/>
          <w:lang w:val="kk-KZ"/>
        </w:rPr>
        <w:t xml:space="preserve">өзіндік бір </w:t>
      </w:r>
      <w:r w:rsidR="007742DC" w:rsidRPr="00257BDC">
        <w:rPr>
          <w:rFonts w:ascii="Times New Roman" w:hAnsi="Times New Roman" w:cs="Times New Roman"/>
          <w:sz w:val="28"/>
          <w:szCs w:val="28"/>
          <w:lang w:val="kk-KZ"/>
        </w:rPr>
        <w:t xml:space="preserve">үлес қосатын болғандықтан, олардың  </w:t>
      </w:r>
      <w:r w:rsidR="007742DC" w:rsidRPr="00257BDC">
        <w:rPr>
          <w:rStyle w:val="ezkurwreuab5ozgtqnkl"/>
          <w:rFonts w:ascii="Times New Roman" w:hAnsi="Times New Roman" w:cs="Times New Roman"/>
          <w:sz w:val="28"/>
          <w:szCs w:val="28"/>
          <w:lang w:val="kk-KZ"/>
        </w:rPr>
        <w:t>қаржылық</w:t>
      </w:r>
      <w:r w:rsidR="007742DC" w:rsidRPr="00257BDC">
        <w:rPr>
          <w:rFonts w:ascii="Times New Roman" w:hAnsi="Times New Roman" w:cs="Times New Roman"/>
          <w:sz w:val="28"/>
          <w:szCs w:val="28"/>
          <w:lang w:val="kk-KZ"/>
        </w:rPr>
        <w:t xml:space="preserve"> </w:t>
      </w:r>
      <w:r w:rsidR="007742DC" w:rsidRPr="00257BDC">
        <w:rPr>
          <w:rStyle w:val="ezkurwreuab5ozgtqnkl"/>
          <w:rFonts w:ascii="Times New Roman" w:hAnsi="Times New Roman" w:cs="Times New Roman"/>
          <w:sz w:val="28"/>
          <w:szCs w:val="28"/>
          <w:lang w:val="kk-KZ"/>
        </w:rPr>
        <w:t>сауаттылық</w:t>
      </w:r>
      <w:r w:rsidR="007742DC" w:rsidRPr="00257BDC">
        <w:rPr>
          <w:rFonts w:ascii="Times New Roman" w:hAnsi="Times New Roman" w:cs="Times New Roman"/>
          <w:sz w:val="28"/>
          <w:szCs w:val="28"/>
          <w:lang w:val="kk-KZ"/>
        </w:rPr>
        <w:t xml:space="preserve"> деңгейін назардан тыс қалдырмаған жөн. </w:t>
      </w:r>
    </w:p>
    <w:p w:rsidR="009861C5" w:rsidRPr="00257BDC" w:rsidRDefault="009861C5"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lang w:val="kk-KZ"/>
        </w:rPr>
        <w:t>-н</w:t>
      </w:r>
      <w:r w:rsidRPr="00257BDC">
        <w:rPr>
          <w:rStyle w:val="ezkurwreuab5ozgtqnkl"/>
          <w:rFonts w:ascii="Times New Roman" w:hAnsi="Times New Roman" w:cs="Times New Roman"/>
          <w:sz w:val="28"/>
          <w:szCs w:val="28"/>
          <w:lang w:val="kk-KZ"/>
        </w:rPr>
        <w:t xml:space="preserve"> кешенді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реттеу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қажеттілігі көптеген зерттеушілер мен мамандардың талқылауына түскен мәселелердің бірі. Авторлардың зерттеу жүргізгендегі уақыттары, яғни деректер қандай мерзім аралығында жиналып өңделгені де маңызды, өйткені кейбіреулерінде бес жылды, өзгелерінде он жылдық көрсеткіштер негізінде талдау жүргізілген. Сондықтан олардың алған нәтижелері де бірдей емес.</w:t>
      </w:r>
    </w:p>
    <w:p w:rsidR="00F832BF" w:rsidRPr="00257BDC" w:rsidRDefault="00B0387A"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І</w:t>
      </w:r>
      <w:r w:rsidR="00F832BF" w:rsidRPr="00257BDC">
        <w:rPr>
          <w:rFonts w:ascii="Times New Roman" w:hAnsi="Times New Roman" w:cs="Times New Roman"/>
          <w:sz w:val="28"/>
          <w:szCs w:val="28"/>
          <w:lang w:val="kk-KZ"/>
        </w:rPr>
        <w:t xml:space="preserve">ргелі ішкі және сыртқы факторларды жүйелендіріп көрсетейік.  Кез келген елдің </w:t>
      </w:r>
      <w:r w:rsidR="00F832BF" w:rsidRPr="00257BDC">
        <w:rPr>
          <w:rStyle w:val="ezkurwreuab5ozgtqnkl"/>
          <w:rFonts w:ascii="Times New Roman" w:hAnsi="Times New Roman" w:cs="Times New Roman"/>
          <w:sz w:val="28"/>
          <w:szCs w:val="28"/>
          <w:lang w:val="kk-KZ"/>
        </w:rPr>
        <w:t>қор</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нарығының</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дамуына</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әсер</w:t>
      </w:r>
      <w:r w:rsidR="00F832BF" w:rsidRPr="00257BDC">
        <w:rPr>
          <w:rFonts w:ascii="Times New Roman" w:hAnsi="Times New Roman" w:cs="Times New Roman"/>
          <w:sz w:val="28"/>
          <w:szCs w:val="28"/>
          <w:lang w:val="kk-KZ"/>
        </w:rPr>
        <w:t xml:space="preserve"> ететін </w:t>
      </w:r>
      <w:r w:rsidR="00F832BF" w:rsidRPr="00257BDC">
        <w:rPr>
          <w:rStyle w:val="ezkurwreuab5ozgtqnkl"/>
          <w:rFonts w:ascii="Times New Roman" w:hAnsi="Times New Roman" w:cs="Times New Roman"/>
          <w:sz w:val="28"/>
          <w:szCs w:val="28"/>
          <w:lang w:val="kk-KZ"/>
        </w:rPr>
        <w:t>факторларды жалпы макроэкономикалық</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және</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институционалдық</w:t>
      </w:r>
      <w:r w:rsidR="00F832BF" w:rsidRPr="00257BDC">
        <w:rPr>
          <w:lang w:val="kk-KZ"/>
        </w:rPr>
        <w:t xml:space="preserve"> </w:t>
      </w:r>
      <w:r w:rsidR="00F832BF" w:rsidRPr="00257BDC">
        <w:rPr>
          <w:rFonts w:ascii="Times New Roman" w:hAnsi="Times New Roman" w:cs="Times New Roman"/>
          <w:sz w:val="28"/>
          <w:szCs w:val="28"/>
          <w:lang w:val="kk-KZ"/>
        </w:rPr>
        <w:t>деп 2 топқа бөліп топтастыруға болады. Мұнда</w:t>
      </w:r>
      <w:r w:rsidR="007D37D8" w:rsidRPr="00257BDC">
        <w:rPr>
          <w:rFonts w:ascii="Times New Roman" w:hAnsi="Times New Roman" w:cs="Times New Roman"/>
          <w:sz w:val="28"/>
          <w:szCs w:val="28"/>
          <w:lang w:val="kk-KZ"/>
        </w:rPr>
        <w:t>ғы</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макроэкономикалық факторларға ке</w:t>
      </w:r>
      <w:r w:rsidR="007D37D8" w:rsidRPr="00257BDC">
        <w:rPr>
          <w:rStyle w:val="ezkurwreuab5ozgtqnkl"/>
          <w:rFonts w:ascii="Times New Roman" w:hAnsi="Times New Roman" w:cs="Times New Roman"/>
          <w:sz w:val="28"/>
          <w:szCs w:val="28"/>
          <w:lang w:val="kk-KZ"/>
        </w:rPr>
        <w:t>лесідей көрсеткіштер жатқызылады</w:t>
      </w:r>
      <w:r w:rsidR="00F832BF" w:rsidRPr="00257BDC">
        <w:rPr>
          <w:rStyle w:val="ezkurwreuab5ozgtqnkl"/>
          <w:rFonts w:ascii="Times New Roman" w:hAnsi="Times New Roman" w:cs="Times New Roman"/>
          <w:sz w:val="28"/>
          <w:szCs w:val="28"/>
          <w:lang w:val="kk-KZ"/>
        </w:rPr>
        <w:t>: елдің экономикалық</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даму</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деңгейі (жан басына шаққандағы ЖІӨ, институционалдық</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инвесторлар</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базасы және басқалары);</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инфляция деңгейі</w:t>
      </w:r>
      <w:r w:rsidR="00F832BF" w:rsidRPr="00257BDC">
        <w:rPr>
          <w:rFonts w:ascii="Times New Roman" w:hAnsi="Times New Roman" w:cs="Times New Roman"/>
          <w:sz w:val="28"/>
          <w:szCs w:val="28"/>
          <w:lang w:val="kk-KZ"/>
        </w:rPr>
        <w:t xml:space="preserve"> </w:t>
      </w:r>
      <w:r w:rsidR="00521BD8" w:rsidRPr="00257BDC">
        <w:rPr>
          <w:rStyle w:val="ezkurwreuab5ozgtqnkl"/>
          <w:rFonts w:ascii="Times New Roman" w:hAnsi="Times New Roman" w:cs="Times New Roman"/>
          <w:sz w:val="28"/>
          <w:szCs w:val="28"/>
          <w:lang w:val="kk-KZ"/>
        </w:rPr>
        <w:t>мен</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капитал</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ағындары</w:t>
      </w:r>
      <w:r w:rsidR="00F832BF" w:rsidRPr="00257BDC">
        <w:rPr>
          <w:rFonts w:ascii="Times New Roman" w:hAnsi="Times New Roman" w:cs="Times New Roman"/>
          <w:sz w:val="28"/>
          <w:szCs w:val="28"/>
          <w:lang w:val="kk-KZ"/>
        </w:rPr>
        <w:t xml:space="preserve"> </w:t>
      </w:r>
      <w:r w:rsidR="00F832BF" w:rsidRPr="00257BDC">
        <w:rPr>
          <w:rStyle w:val="ezkurwreuab5ozgtqnkl"/>
          <w:rFonts w:ascii="Times New Roman" w:hAnsi="Times New Roman" w:cs="Times New Roman"/>
          <w:sz w:val="28"/>
          <w:szCs w:val="28"/>
          <w:lang w:val="kk-KZ"/>
        </w:rPr>
        <w:t>және</w:t>
      </w:r>
      <w:r w:rsidR="00F832BF" w:rsidRPr="00257BDC">
        <w:rPr>
          <w:rFonts w:ascii="Times New Roman" w:hAnsi="Times New Roman" w:cs="Times New Roman"/>
          <w:sz w:val="28"/>
          <w:szCs w:val="28"/>
          <w:lang w:val="kk-KZ"/>
        </w:rPr>
        <w:t xml:space="preserve"> т.б</w:t>
      </w:r>
      <w:r w:rsidR="00F832BF" w:rsidRPr="00257BDC">
        <w:rPr>
          <w:rStyle w:val="ezkurwreuab5ozgtqnkl"/>
          <w:rFonts w:ascii="Times New Roman" w:hAnsi="Times New Roman" w:cs="Times New Roman"/>
          <w:sz w:val="28"/>
          <w:szCs w:val="28"/>
          <w:lang w:val="kk-KZ"/>
        </w:rPr>
        <w:t xml:space="preserve">. </w:t>
      </w:r>
    </w:p>
    <w:p w:rsidR="00F832BF" w:rsidRPr="00257BDC" w:rsidRDefault="00F832B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Екінші тобына, яғни институционалдық факторларға елдегі саяси тұрақтылық, нарықтың инфрақұрылымы, тұлғалардың жалпы қаржылық сауаттылық деңгейі, </w:t>
      </w:r>
      <w:r w:rsidRPr="00257BDC">
        <w:rPr>
          <w:rStyle w:val="ezkurwreuab5ozgtqnkl"/>
          <w:rFonts w:ascii="Times New Roman" w:hAnsi="Times New Roman" w:cs="Times New Roman"/>
          <w:sz w:val="28"/>
          <w:szCs w:val="28"/>
          <w:lang w:val="kk-KZ"/>
        </w:rPr>
        <w:t>банк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секторының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дамуы және өзгелері жатады.</w:t>
      </w:r>
      <w:r w:rsidRPr="00257BDC">
        <w:rPr>
          <w:rFonts w:ascii="Times New Roman" w:hAnsi="Times New Roman" w:cs="Times New Roman"/>
          <w:sz w:val="28"/>
          <w:szCs w:val="28"/>
          <w:lang w:val="kk-KZ"/>
        </w:rPr>
        <w:t xml:space="preserve">  Түйіндеп айтқанда, мемлекеттің реттеуші және қадағалаушы институттарының </w:t>
      </w:r>
      <w:r w:rsidRPr="00257BDC">
        <w:rPr>
          <w:rStyle w:val="ezkurwreuab5ozgtqnkl"/>
          <w:rFonts w:ascii="Times New Roman" w:hAnsi="Times New Roman" w:cs="Times New Roman"/>
          <w:sz w:val="28"/>
          <w:szCs w:val="28"/>
          <w:lang w:val="kk-KZ"/>
        </w:rPr>
        <w:t>құқықтық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негізі</w:t>
      </w:r>
      <w:r w:rsidRPr="00257BDC">
        <w:rPr>
          <w:rFonts w:ascii="Times New Roman" w:hAnsi="Times New Roman" w:cs="Times New Roman"/>
          <w:sz w:val="28"/>
          <w:szCs w:val="28"/>
          <w:lang w:val="kk-KZ"/>
        </w:rPr>
        <w:t xml:space="preserve">, соның ішінде </w:t>
      </w:r>
      <w:r w:rsidRPr="00257BDC">
        <w:rPr>
          <w:rStyle w:val="ezkurwreuab5ozgtqnkl"/>
          <w:rFonts w:ascii="Times New Roman" w:hAnsi="Times New Roman" w:cs="Times New Roman"/>
          <w:sz w:val="28"/>
          <w:szCs w:val="28"/>
          <w:lang w:val="kk-KZ"/>
        </w:rPr>
        <w:t>монетарлық, фискалдық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саясат, сондай</w:t>
      </w:r>
      <w:r w:rsidRPr="00257BDC">
        <w:rPr>
          <w:rFonts w:ascii="Times New Roman" w:hAnsi="Times New Roman" w:cs="Times New Roman"/>
          <w:sz w:val="28"/>
          <w:szCs w:val="28"/>
          <w:lang w:val="kk-KZ"/>
        </w:rPr>
        <w:t>-</w:t>
      </w:r>
      <w:r w:rsidRPr="00257BDC">
        <w:rPr>
          <w:rStyle w:val="ezkurwreuab5ozgtqnkl"/>
          <w:rFonts w:ascii="Times New Roman" w:hAnsi="Times New Roman" w:cs="Times New Roman"/>
          <w:sz w:val="28"/>
          <w:szCs w:val="28"/>
          <w:lang w:val="kk-KZ"/>
        </w:rPr>
        <w:t>ақ</w:t>
      </w:r>
      <w:r w:rsidRPr="00257BDC">
        <w:rPr>
          <w:rFonts w:ascii="Times New Roman" w:hAnsi="Times New Roman" w:cs="Times New Roman"/>
          <w:sz w:val="28"/>
          <w:szCs w:val="28"/>
          <w:lang w:val="kk-KZ"/>
        </w:rPr>
        <w:t xml:space="preserve"> заңнама мен меншік құқығын қорғаудың жағдайы жатады. Осы ретте факторлардың барлығы бір-біріне тәуелді екенін және бір жүйенің аясында тығыз байланыста болатыны атап өтіледі. </w:t>
      </w:r>
    </w:p>
    <w:p w:rsidR="008F6FCD" w:rsidRPr="00257BDC" w:rsidRDefault="00493692" w:rsidP="00E64163">
      <w:pPr>
        <w:widowControl w:val="0"/>
        <w:spacing w:after="0" w:line="240" w:lineRule="auto"/>
        <w:ind w:firstLine="567"/>
        <w:jc w:val="both"/>
        <w:rPr>
          <w:rFonts w:ascii="Times New Roman" w:hAnsi="Times New Roman" w:cs="Times New Roman"/>
          <w:b/>
          <w:color w:val="FF0000"/>
          <w:sz w:val="28"/>
          <w:szCs w:val="28"/>
          <w:u w:val="single"/>
          <w:lang w:val="kk-KZ"/>
        </w:rPr>
      </w:pPr>
      <w:r w:rsidRPr="00257BDC">
        <w:rPr>
          <w:rFonts w:ascii="Times New Roman" w:hAnsi="Times New Roman"/>
          <w:sz w:val="28"/>
          <w:szCs w:val="28"/>
          <w:lang w:val="kk-KZ"/>
        </w:rPr>
        <w:t>Жоғарыда айтылғандарды түйіндей келе</w:t>
      </w:r>
      <w:r w:rsidR="0047690D" w:rsidRPr="00257BDC">
        <w:rPr>
          <w:rFonts w:ascii="Times New Roman" w:hAnsi="Times New Roman"/>
          <w:sz w:val="28"/>
          <w:szCs w:val="28"/>
          <w:lang w:val="kk-KZ"/>
        </w:rPr>
        <w:t>, ықпалы</w:t>
      </w:r>
      <w:r w:rsidRPr="00257BDC">
        <w:rPr>
          <w:rFonts w:ascii="Times New Roman" w:hAnsi="Times New Roman"/>
          <w:sz w:val="28"/>
          <w:szCs w:val="28"/>
          <w:lang w:val="kk-KZ"/>
        </w:rPr>
        <w:t xml:space="preserve"> бар факторлар</w:t>
      </w:r>
      <w:r w:rsidR="0047690D" w:rsidRPr="00257BDC">
        <w:rPr>
          <w:rFonts w:ascii="Times New Roman" w:hAnsi="Times New Roman"/>
          <w:sz w:val="28"/>
          <w:szCs w:val="28"/>
          <w:lang w:val="kk-KZ"/>
        </w:rPr>
        <w:t>,</w:t>
      </w:r>
      <w:r w:rsidRPr="00257BDC">
        <w:rPr>
          <w:rFonts w:ascii="Times New Roman" w:hAnsi="Times New Roman"/>
          <w:sz w:val="28"/>
          <w:szCs w:val="28"/>
          <w:lang w:val="kk-KZ"/>
        </w:rPr>
        <w:t xml:space="preserve"> зерттеу</w:t>
      </w:r>
      <w:r w:rsidR="0047690D" w:rsidRPr="00257BDC">
        <w:rPr>
          <w:rFonts w:ascii="Times New Roman" w:hAnsi="Times New Roman"/>
          <w:sz w:val="28"/>
          <w:szCs w:val="28"/>
          <w:lang w:val="kk-KZ"/>
        </w:rPr>
        <w:t xml:space="preserve"> мақсаттарына қарай бір жұмыстар</w:t>
      </w:r>
      <w:r w:rsidRPr="00257BDC">
        <w:rPr>
          <w:rFonts w:ascii="Times New Roman" w:hAnsi="Times New Roman"/>
          <w:sz w:val="28"/>
          <w:szCs w:val="28"/>
          <w:lang w:val="kk-KZ"/>
        </w:rPr>
        <w:t>да</w:t>
      </w:r>
      <w:r w:rsidR="0047690D" w:rsidRPr="00257BDC">
        <w:rPr>
          <w:rFonts w:ascii="Times New Roman" w:hAnsi="Times New Roman"/>
          <w:sz w:val="28"/>
          <w:szCs w:val="28"/>
          <w:lang w:val="kk-KZ"/>
        </w:rPr>
        <w:t xml:space="preserve"> </w:t>
      </w:r>
      <w:r w:rsidR="0047690D" w:rsidRPr="00257BDC">
        <w:rPr>
          <w:rFonts w:ascii="Times New Roman" w:hAnsi="Times New Roman" w:cs="Times New Roman"/>
          <w:sz w:val="28"/>
          <w:szCs w:val="28"/>
          <w:lang w:val="kk-KZ"/>
        </w:rPr>
        <w:t>жалпы әсері зерделенсе, екіншілерінде тек бірнеше көрсеткіштер аясында, яғни тар бағытта талданған.</w:t>
      </w:r>
      <w:r w:rsidR="00AB4EC0" w:rsidRPr="00257BDC">
        <w:rPr>
          <w:rFonts w:ascii="Times New Roman" w:hAnsi="Times New Roman" w:cs="Times New Roman"/>
          <w:sz w:val="28"/>
          <w:szCs w:val="28"/>
          <w:lang w:val="kk-KZ"/>
        </w:rPr>
        <w:t xml:space="preserve"> </w:t>
      </w:r>
      <w:r w:rsidR="002D319C" w:rsidRPr="00257BDC">
        <w:rPr>
          <w:rFonts w:ascii="Times New Roman" w:hAnsi="Times New Roman"/>
          <w:sz w:val="28"/>
          <w:szCs w:val="28"/>
          <w:lang w:val="kk-KZ"/>
        </w:rPr>
        <w:t>Қазақстандағы капитал нарықтарының қалыптасуының қысқа ғана тарихына қарамастан, олардың дамуына, әсіресе борыштық және үлестік БҚН</w:t>
      </w:r>
      <w:r w:rsidR="002D319C" w:rsidRPr="00257BDC">
        <w:rPr>
          <w:rFonts w:ascii="Times New Roman" w:hAnsi="Times New Roman" w:cs="Times New Roman"/>
          <w:sz w:val="28"/>
          <w:szCs w:val="28"/>
          <w:lang w:val="kk-KZ"/>
        </w:rPr>
        <w:t>-на</w:t>
      </w:r>
      <w:r w:rsidR="00E970DE" w:rsidRPr="00257BDC">
        <w:rPr>
          <w:rFonts w:ascii="Times New Roman" w:hAnsi="Times New Roman" w:cs="Times New Roman"/>
          <w:sz w:val="28"/>
          <w:szCs w:val="28"/>
          <w:lang w:val="kk-KZ"/>
        </w:rPr>
        <w:t xml:space="preserve"> әсер етуі мүмкін факторлар толықтай жан-жақты қарастырылмағаны анықталды. Капитал нарықтары түрлерінің ағымдағы жай-күйі, ондағы эмитенттер мен инвесторлар құрамы және </w:t>
      </w:r>
      <w:r w:rsidR="002D319C" w:rsidRPr="00257BDC">
        <w:rPr>
          <w:rFonts w:ascii="Times New Roman" w:hAnsi="Times New Roman"/>
          <w:sz w:val="28"/>
          <w:szCs w:val="28"/>
          <w:lang w:val="kk-KZ"/>
        </w:rPr>
        <w:t>инвестициялық ҚҚ</w:t>
      </w:r>
      <w:r w:rsidR="002D319C" w:rsidRPr="00257BDC">
        <w:rPr>
          <w:rFonts w:ascii="Times New Roman" w:hAnsi="Times New Roman" w:cs="Times New Roman"/>
          <w:sz w:val="28"/>
          <w:szCs w:val="28"/>
          <w:lang w:val="kk-KZ"/>
        </w:rPr>
        <w:t xml:space="preserve">-дар шығарылымы </w:t>
      </w:r>
      <w:r w:rsidR="00E970DE" w:rsidRPr="00257BDC">
        <w:rPr>
          <w:rFonts w:ascii="Times New Roman" w:hAnsi="Times New Roman" w:cs="Times New Roman"/>
          <w:sz w:val="28"/>
          <w:szCs w:val="28"/>
          <w:lang w:val="kk-KZ"/>
        </w:rPr>
        <w:t xml:space="preserve">жайлы </w:t>
      </w:r>
      <w:r w:rsidR="008F6FCD" w:rsidRPr="00257BDC">
        <w:rPr>
          <w:rFonts w:ascii="Times New Roman" w:hAnsi="Times New Roman"/>
          <w:sz w:val="28"/>
          <w:szCs w:val="28"/>
          <w:lang w:val="kk-KZ"/>
        </w:rPr>
        <w:t>тыңғылықты жасалған аналитикалық шолулар мен зерттеулер қажеттілігі туындап отыр</w:t>
      </w:r>
      <w:r w:rsidR="00E970DE" w:rsidRPr="00257BDC">
        <w:rPr>
          <w:rFonts w:ascii="Times New Roman" w:hAnsi="Times New Roman"/>
          <w:sz w:val="28"/>
          <w:szCs w:val="28"/>
          <w:lang w:val="kk-KZ"/>
        </w:rPr>
        <w:t>.  С</w:t>
      </w:r>
      <w:r w:rsidR="002D319C" w:rsidRPr="00257BDC">
        <w:rPr>
          <w:rFonts w:ascii="Times New Roman" w:hAnsi="Times New Roman"/>
          <w:sz w:val="28"/>
          <w:szCs w:val="28"/>
          <w:lang w:val="kk-KZ"/>
        </w:rPr>
        <w:t xml:space="preserve">ондықтан </w:t>
      </w:r>
      <w:r w:rsidR="00E970DE" w:rsidRPr="00257BDC">
        <w:rPr>
          <w:rFonts w:ascii="Times New Roman" w:hAnsi="Times New Roman"/>
          <w:sz w:val="28"/>
          <w:szCs w:val="28"/>
          <w:lang w:val="kk-KZ"/>
        </w:rPr>
        <w:t xml:space="preserve">диссертациялық зерттеудің </w:t>
      </w:r>
      <w:r w:rsidR="002D319C" w:rsidRPr="00257BDC">
        <w:rPr>
          <w:rFonts w:ascii="Times New Roman" w:hAnsi="Times New Roman"/>
          <w:sz w:val="28"/>
          <w:szCs w:val="28"/>
          <w:lang w:val="kk-KZ"/>
        </w:rPr>
        <w:t xml:space="preserve">келесі  </w:t>
      </w:r>
      <w:r w:rsidR="002D319C" w:rsidRPr="00257BDC">
        <w:rPr>
          <w:rFonts w:ascii="Times New Roman" w:hAnsi="Times New Roman" w:cs="Times New Roman"/>
          <w:sz w:val="28"/>
          <w:szCs w:val="28"/>
          <w:shd w:val="clear" w:color="auto" w:fill="FFFFFF"/>
          <w:lang w:val="kk-KZ"/>
        </w:rPr>
        <w:t>2</w:t>
      </w:r>
      <w:r w:rsidR="002D319C" w:rsidRPr="00257BDC">
        <w:rPr>
          <w:rFonts w:ascii="Times New Roman" w:hAnsi="Times New Roman" w:cs="Times New Roman"/>
          <w:sz w:val="28"/>
          <w:szCs w:val="28"/>
          <w:lang w:val="kk-KZ"/>
        </w:rPr>
        <w:t>-</w:t>
      </w:r>
      <w:r w:rsidR="002D319C" w:rsidRPr="00257BDC">
        <w:rPr>
          <w:rFonts w:ascii="Times New Roman" w:hAnsi="Times New Roman"/>
          <w:sz w:val="28"/>
          <w:szCs w:val="28"/>
          <w:lang w:val="kk-KZ"/>
        </w:rPr>
        <w:t>бөлім</w:t>
      </w:r>
      <w:r w:rsidR="00E970DE" w:rsidRPr="00257BDC">
        <w:rPr>
          <w:rFonts w:ascii="Times New Roman" w:hAnsi="Times New Roman"/>
          <w:sz w:val="28"/>
          <w:szCs w:val="28"/>
          <w:lang w:val="kk-KZ"/>
        </w:rPr>
        <w:t>і</w:t>
      </w:r>
      <w:r w:rsidR="002D319C" w:rsidRPr="00257BDC">
        <w:rPr>
          <w:rFonts w:ascii="Times New Roman" w:hAnsi="Times New Roman"/>
          <w:sz w:val="28"/>
          <w:szCs w:val="28"/>
          <w:lang w:val="kk-KZ"/>
        </w:rPr>
        <w:t xml:space="preserve"> </w:t>
      </w:r>
      <w:r w:rsidR="002D319C" w:rsidRPr="00257BDC">
        <w:rPr>
          <w:rStyle w:val="ezkurwreuab5ozgtqnkl"/>
          <w:rFonts w:ascii="Times New Roman" w:hAnsi="Times New Roman" w:cs="Times New Roman"/>
          <w:sz w:val="28"/>
          <w:szCs w:val="28"/>
          <w:lang w:val="kk-KZ"/>
        </w:rPr>
        <w:t>ұйымдардың</w:t>
      </w:r>
      <w:r w:rsidR="002D319C" w:rsidRPr="00257BDC">
        <w:rPr>
          <w:rFonts w:ascii="Times New Roman" w:hAnsi="Times New Roman" w:cs="Times New Roman"/>
          <w:sz w:val="28"/>
          <w:szCs w:val="28"/>
          <w:lang w:val="kk-KZ"/>
        </w:rPr>
        <w:t xml:space="preserve"> </w:t>
      </w:r>
      <w:r w:rsidR="002D319C" w:rsidRPr="00257BDC">
        <w:rPr>
          <w:rStyle w:val="ezkurwreuab5ozgtqnkl"/>
          <w:rFonts w:ascii="Times New Roman" w:hAnsi="Times New Roman" w:cs="Times New Roman"/>
          <w:sz w:val="28"/>
          <w:szCs w:val="28"/>
          <w:lang w:val="kk-KZ"/>
        </w:rPr>
        <w:t>эмиссиялық</w:t>
      </w:r>
      <w:r w:rsidR="002D319C" w:rsidRPr="00257BDC">
        <w:rPr>
          <w:rFonts w:ascii="Times New Roman" w:hAnsi="Times New Roman" w:cs="Times New Roman"/>
          <w:sz w:val="28"/>
          <w:szCs w:val="28"/>
          <w:lang w:val="kk-KZ"/>
        </w:rPr>
        <w:t xml:space="preserve"> </w:t>
      </w:r>
      <w:r w:rsidR="002D319C" w:rsidRPr="00257BDC">
        <w:rPr>
          <w:rStyle w:val="ezkurwreuab5ozgtqnkl"/>
          <w:rFonts w:ascii="Times New Roman" w:hAnsi="Times New Roman" w:cs="Times New Roman"/>
          <w:sz w:val="28"/>
          <w:szCs w:val="28"/>
          <w:lang w:val="kk-KZ"/>
        </w:rPr>
        <w:t xml:space="preserve">қызметімен байланысты талдаулар жүргізуге арналады. </w:t>
      </w:r>
      <w:r w:rsidR="002D319C" w:rsidRPr="00257BDC">
        <w:rPr>
          <w:rFonts w:ascii="Times New Roman" w:hAnsi="Times New Roman" w:cs="Times New Roman"/>
          <w:sz w:val="28"/>
          <w:szCs w:val="28"/>
          <w:lang w:val="kk-KZ"/>
        </w:rPr>
        <w:t xml:space="preserve"> </w:t>
      </w:r>
    </w:p>
    <w:p w:rsidR="00EA7977" w:rsidRPr="00257BDC" w:rsidRDefault="00EA7977" w:rsidP="00E64163">
      <w:pPr>
        <w:widowControl w:val="0"/>
        <w:spacing w:after="0" w:line="240" w:lineRule="auto"/>
        <w:ind w:firstLine="567"/>
        <w:jc w:val="both"/>
        <w:rPr>
          <w:rFonts w:ascii="Times New Roman" w:hAnsi="Times New Roman"/>
          <w:sz w:val="24"/>
          <w:szCs w:val="24"/>
          <w:lang w:val="kk-KZ"/>
        </w:rPr>
      </w:pPr>
    </w:p>
    <w:p w:rsidR="002A45B2" w:rsidRPr="00257BDC" w:rsidRDefault="002A45B2" w:rsidP="00E64163">
      <w:pPr>
        <w:widowControl w:val="0"/>
        <w:spacing w:after="0" w:line="240" w:lineRule="auto"/>
        <w:ind w:firstLine="567"/>
        <w:jc w:val="both"/>
        <w:rPr>
          <w:rFonts w:ascii="Times New Roman" w:hAnsi="Times New Roman"/>
          <w:b/>
          <w:sz w:val="28"/>
          <w:szCs w:val="28"/>
          <w:lang w:val="kk-KZ"/>
        </w:rPr>
      </w:pPr>
      <w:r w:rsidRPr="00257BDC">
        <w:rPr>
          <w:rFonts w:ascii="Times New Roman" w:hAnsi="Times New Roman"/>
          <w:b/>
          <w:sz w:val="28"/>
          <w:szCs w:val="28"/>
          <w:lang w:val="kk-KZ"/>
        </w:rPr>
        <w:t>Жұмыстың 1-бөлімі бойынша тұжырымдама</w:t>
      </w:r>
    </w:p>
    <w:p w:rsidR="002A45B2" w:rsidRPr="00257BDC" w:rsidRDefault="002A45B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Диссертациялық жұмыстың бірінші бөлімінде</w:t>
      </w:r>
      <w:r w:rsidR="004F6AF0" w:rsidRPr="00257BDC">
        <w:rPr>
          <w:rFonts w:ascii="Times New Roman" w:hAnsi="Times New Roman" w:cs="Times New Roman"/>
          <w:sz w:val="28"/>
          <w:szCs w:val="28"/>
          <w:lang w:val="kk-KZ"/>
        </w:rPr>
        <w:t xml:space="preserve"> қаржылық құрал</w:t>
      </w:r>
      <w:r w:rsidR="00A03474" w:rsidRPr="00257BDC">
        <w:rPr>
          <w:rFonts w:ascii="Times New Roman" w:hAnsi="Times New Roman" w:cs="Times New Roman"/>
          <w:sz w:val="28"/>
          <w:szCs w:val="28"/>
          <w:lang w:val="kk-KZ"/>
        </w:rPr>
        <w:t>дарды эмиссиялаудың теориялық-</w:t>
      </w:r>
      <w:r w:rsidR="004F6AF0" w:rsidRPr="00257BDC">
        <w:rPr>
          <w:rFonts w:ascii="Times New Roman" w:hAnsi="Times New Roman" w:cs="Times New Roman"/>
          <w:sz w:val="28"/>
          <w:szCs w:val="28"/>
          <w:lang w:val="kk-KZ"/>
        </w:rPr>
        <w:t>әдістемелік аспектілері қарастырылып</w:t>
      </w:r>
      <w:r w:rsidRPr="00257BDC">
        <w:rPr>
          <w:rFonts w:ascii="Times New Roman" w:hAnsi="Times New Roman" w:cs="Times New Roman"/>
          <w:sz w:val="28"/>
          <w:szCs w:val="28"/>
          <w:lang w:val="kk-KZ"/>
        </w:rPr>
        <w:t xml:space="preserve"> </w:t>
      </w:r>
      <w:r w:rsidR="004F6AF0" w:rsidRPr="00257BDC">
        <w:rPr>
          <w:rFonts w:ascii="Times New Roman" w:hAnsi="Times New Roman" w:cs="Times New Roman"/>
          <w:sz w:val="28"/>
          <w:szCs w:val="28"/>
          <w:lang w:val="kk-KZ"/>
        </w:rPr>
        <w:t>келесідей түйіндемеле</w:t>
      </w:r>
      <w:r w:rsidRPr="00257BDC">
        <w:rPr>
          <w:rFonts w:ascii="Times New Roman" w:hAnsi="Times New Roman" w:cs="Times New Roman"/>
          <w:sz w:val="28"/>
          <w:szCs w:val="28"/>
          <w:lang w:val="kk-KZ"/>
        </w:rPr>
        <w:t>р жасалды.</w:t>
      </w:r>
    </w:p>
    <w:p w:rsidR="00B42DF5" w:rsidRPr="00257BDC" w:rsidRDefault="004C485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Инвестициялық қаржылық құралдар түсінігін нақтылау үшін </w:t>
      </w:r>
      <w:r w:rsidR="00237BAA" w:rsidRPr="00257BDC">
        <w:rPr>
          <w:rFonts w:ascii="Times New Roman" w:hAnsi="Times New Roman" w:cs="Times New Roman"/>
          <w:sz w:val="28"/>
          <w:szCs w:val="28"/>
          <w:lang w:val="kk-KZ"/>
        </w:rPr>
        <w:t>инвестицияның түсінігінен бастап,</w:t>
      </w:r>
      <w:r w:rsidR="009C4722" w:rsidRPr="00257BDC">
        <w:rPr>
          <w:rFonts w:ascii="Times New Roman" w:hAnsi="Times New Roman" w:cs="Times New Roman"/>
          <w:sz w:val="28"/>
          <w:szCs w:val="28"/>
          <w:lang w:val="kk-KZ"/>
        </w:rPr>
        <w:t xml:space="preserve"> </w:t>
      </w:r>
      <w:r w:rsidR="00237BAA" w:rsidRPr="00257BDC">
        <w:rPr>
          <w:rFonts w:ascii="Times New Roman" w:hAnsi="Times New Roman" w:cs="Times New Roman"/>
          <w:sz w:val="28"/>
          <w:szCs w:val="28"/>
          <w:lang w:val="kk-KZ"/>
        </w:rPr>
        <w:t xml:space="preserve">«капиталды салымдар» </w:t>
      </w:r>
      <w:r w:rsidR="009C4722" w:rsidRPr="00257BDC">
        <w:rPr>
          <w:rFonts w:ascii="Times New Roman" w:hAnsi="Times New Roman" w:cs="Times New Roman"/>
          <w:sz w:val="28"/>
          <w:szCs w:val="28"/>
          <w:lang w:val="kk-KZ"/>
        </w:rPr>
        <w:t>және</w:t>
      </w:r>
      <w:r w:rsidR="00237BAA" w:rsidRPr="00257BDC">
        <w:rPr>
          <w:rFonts w:ascii="Times New Roman" w:hAnsi="Times New Roman" w:cs="Times New Roman"/>
          <w:sz w:val="28"/>
          <w:szCs w:val="28"/>
          <w:lang w:val="kk-KZ"/>
        </w:rPr>
        <w:t xml:space="preserve"> «жиынтық капиталдық салымдар» </w:t>
      </w:r>
      <w:r w:rsidR="00D77CB0" w:rsidRPr="00257BDC">
        <w:rPr>
          <w:rFonts w:ascii="Times New Roman" w:hAnsi="Times New Roman" w:cs="Times New Roman"/>
          <w:sz w:val="28"/>
          <w:szCs w:val="28"/>
          <w:lang w:val="kk-KZ"/>
        </w:rPr>
        <w:t xml:space="preserve">және </w:t>
      </w:r>
      <w:r w:rsidR="009C4722" w:rsidRPr="00257BDC">
        <w:rPr>
          <w:rFonts w:ascii="Times New Roman" w:hAnsi="Times New Roman" w:cs="Times New Roman"/>
          <w:sz w:val="28"/>
          <w:szCs w:val="28"/>
          <w:lang w:val="kk-KZ"/>
        </w:rPr>
        <w:t xml:space="preserve">тағы басқада  </w:t>
      </w:r>
      <w:r w:rsidR="00237BAA" w:rsidRPr="00257BDC">
        <w:rPr>
          <w:rFonts w:ascii="Times New Roman" w:hAnsi="Times New Roman" w:cs="Times New Roman"/>
          <w:sz w:val="28"/>
          <w:szCs w:val="28"/>
          <w:lang w:val="kk-KZ"/>
        </w:rPr>
        <w:t>ұғымдар</w:t>
      </w:r>
      <w:r w:rsidR="00D77CB0" w:rsidRPr="00257BDC">
        <w:rPr>
          <w:rFonts w:ascii="Times New Roman" w:hAnsi="Times New Roman" w:cs="Times New Roman"/>
          <w:sz w:val="28"/>
          <w:szCs w:val="28"/>
          <w:lang w:val="kk-KZ"/>
        </w:rPr>
        <w:t xml:space="preserve">ына </w:t>
      </w:r>
      <w:r w:rsidR="00D64CBB" w:rsidRPr="00257BDC">
        <w:rPr>
          <w:rFonts w:ascii="Times New Roman" w:hAnsi="Times New Roman" w:cs="Times New Roman"/>
          <w:sz w:val="28"/>
          <w:szCs w:val="28"/>
          <w:lang w:val="kk-KZ"/>
        </w:rPr>
        <w:t xml:space="preserve">талдау жасалды. </w:t>
      </w:r>
      <w:r w:rsidR="00A03474" w:rsidRPr="00257BDC">
        <w:rPr>
          <w:rFonts w:ascii="Times New Roman" w:hAnsi="Times New Roman" w:cs="Times New Roman"/>
          <w:sz w:val="28"/>
          <w:szCs w:val="28"/>
          <w:lang w:val="kk-KZ"/>
        </w:rPr>
        <w:t xml:space="preserve">Қазіргі заманғы экономикалық әдебиеттерді </w:t>
      </w:r>
      <w:r w:rsidR="00D77CB0" w:rsidRPr="00257BDC">
        <w:rPr>
          <w:rFonts w:ascii="Times New Roman" w:hAnsi="Times New Roman" w:cs="Times New Roman"/>
          <w:sz w:val="28"/>
          <w:szCs w:val="28"/>
          <w:lang w:val="kk-KZ"/>
        </w:rPr>
        <w:t>зерттеу</w:t>
      </w:r>
      <w:r w:rsidR="00A03474" w:rsidRPr="00257BDC">
        <w:rPr>
          <w:rFonts w:ascii="Times New Roman" w:hAnsi="Times New Roman" w:cs="Times New Roman"/>
          <w:sz w:val="28"/>
          <w:szCs w:val="28"/>
          <w:lang w:val="kk-KZ"/>
        </w:rPr>
        <w:t xml:space="preserve"> н</w:t>
      </w:r>
      <w:r w:rsidR="00B42DF5" w:rsidRPr="00257BDC">
        <w:rPr>
          <w:rFonts w:ascii="Times New Roman" w:hAnsi="Times New Roman" w:cs="Times New Roman"/>
          <w:sz w:val="28"/>
          <w:szCs w:val="28"/>
          <w:lang w:val="kk-KZ"/>
        </w:rPr>
        <w:t>әтижесінде «инвестициялық қаржылық құралдар» ұғымын дәстүрлі «қаржылық құралдар» ұғымынан бөлек  қ</w:t>
      </w:r>
      <w:r w:rsidR="00A03474" w:rsidRPr="00257BDC">
        <w:rPr>
          <w:rFonts w:ascii="Times New Roman" w:hAnsi="Times New Roman" w:cs="Times New Roman"/>
          <w:sz w:val="28"/>
          <w:szCs w:val="28"/>
          <w:lang w:val="kk-KZ"/>
        </w:rPr>
        <w:t>арастыр</w:t>
      </w:r>
      <w:r w:rsidR="00B42DF5" w:rsidRPr="00257BDC">
        <w:rPr>
          <w:rFonts w:ascii="Times New Roman" w:hAnsi="Times New Roman" w:cs="Times New Roman"/>
          <w:sz w:val="28"/>
          <w:szCs w:val="28"/>
          <w:lang w:val="kk-KZ"/>
        </w:rPr>
        <w:t xml:space="preserve">ған жөн деген түйіндеме берілді. </w:t>
      </w:r>
    </w:p>
    <w:p w:rsidR="00A03474" w:rsidRPr="00257BDC" w:rsidRDefault="00A71C67"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sz w:val="28"/>
          <w:szCs w:val="28"/>
          <w:lang w:val="kk-KZ"/>
        </w:rPr>
        <w:t xml:space="preserve">Әдебиеттерге шолу жүргізу негізінде </w:t>
      </w:r>
      <w:r w:rsidR="002A45B2" w:rsidRPr="00257BDC">
        <w:rPr>
          <w:rFonts w:ascii="Times New Roman" w:hAnsi="Times New Roman" w:cs="Times New Roman"/>
          <w:sz w:val="28"/>
          <w:szCs w:val="28"/>
          <w:lang w:val="kk-KZ"/>
        </w:rPr>
        <w:t>«</w:t>
      </w:r>
      <w:r w:rsidR="00A03474" w:rsidRPr="00257BDC">
        <w:rPr>
          <w:rFonts w:ascii="Times New Roman" w:hAnsi="Times New Roman" w:cs="Times New Roman"/>
          <w:sz w:val="28"/>
          <w:szCs w:val="28"/>
          <w:lang w:val="kk-KZ"/>
        </w:rPr>
        <w:t>и</w:t>
      </w:r>
      <w:r w:rsidR="002A45B2" w:rsidRPr="00257BDC">
        <w:rPr>
          <w:rFonts w:ascii="Times New Roman" w:hAnsi="Times New Roman" w:cs="Times New Roman"/>
          <w:sz w:val="28"/>
          <w:szCs w:val="28"/>
          <w:lang w:val="kk-KZ"/>
        </w:rPr>
        <w:t xml:space="preserve">нвестициялық қаржылық құралдар» ұғымына </w:t>
      </w:r>
      <w:r w:rsidR="004F6AF0" w:rsidRPr="00257BDC">
        <w:rPr>
          <w:rFonts w:ascii="Times New Roman" w:hAnsi="Times New Roman" w:cs="Times New Roman"/>
          <w:sz w:val="28"/>
          <w:szCs w:val="28"/>
          <w:lang w:val="kk-KZ"/>
        </w:rPr>
        <w:t xml:space="preserve">нақтыланған </w:t>
      </w:r>
      <w:r w:rsidR="002A45B2" w:rsidRPr="00257BDC">
        <w:rPr>
          <w:rFonts w:ascii="Times New Roman" w:hAnsi="Times New Roman" w:cs="Times New Roman"/>
          <w:sz w:val="28"/>
          <w:szCs w:val="28"/>
          <w:lang w:val="kk-KZ"/>
        </w:rPr>
        <w:t>авторлық түсіндірме берілді</w:t>
      </w:r>
      <w:r w:rsidRPr="00257BDC">
        <w:rPr>
          <w:rFonts w:ascii="Times New Roman" w:hAnsi="Times New Roman" w:cs="Times New Roman"/>
          <w:sz w:val="28"/>
          <w:szCs w:val="28"/>
          <w:lang w:val="kk-KZ"/>
        </w:rPr>
        <w:t>.</w:t>
      </w:r>
      <w:r w:rsidR="00A03474" w:rsidRPr="00257BDC">
        <w:rPr>
          <w:rFonts w:ascii="Times New Roman" w:hAnsi="Times New Roman" w:cs="Times New Roman"/>
          <w:sz w:val="28"/>
          <w:szCs w:val="28"/>
          <w:lang w:val="kk-KZ"/>
        </w:rPr>
        <w:t xml:space="preserve"> Инвестициялық қаржылық құралдар – </w:t>
      </w:r>
      <w:r w:rsidR="00A03474" w:rsidRPr="00257BDC">
        <w:rPr>
          <w:rFonts w:ascii="Times New Roman" w:hAnsi="Times New Roman" w:cs="Times New Roman"/>
          <w:i/>
          <w:sz w:val="28"/>
          <w:szCs w:val="28"/>
          <w:lang w:val="kk-KZ"/>
        </w:rPr>
        <w:t xml:space="preserve">бұл </w:t>
      </w:r>
      <w:r w:rsidR="00D42541" w:rsidRPr="00257BDC">
        <w:rPr>
          <w:rFonts w:ascii="Times New Roman" w:hAnsi="Times New Roman" w:cs="Times New Roman"/>
          <w:i/>
          <w:sz w:val="28"/>
          <w:szCs w:val="28"/>
          <w:lang w:val="kk-KZ"/>
        </w:rPr>
        <w:t>капитал нарығында</w:t>
      </w:r>
      <w:r w:rsidR="00D42541" w:rsidRPr="00257BDC">
        <w:rPr>
          <w:rFonts w:ascii="Times New Roman" w:hAnsi="Times New Roman" w:cs="Times New Roman"/>
          <w:i/>
          <w:sz w:val="28"/>
          <w:szCs w:val="28"/>
          <w:lang w:val="kk-KZ" w:eastAsia="ru-RU"/>
        </w:rPr>
        <w:t xml:space="preserve"> инвестордың өзінің ең өтімді активтерін акция немесе облигация тәрізді бағалы қағаздарға және цифрлық құралдарға орналастыру арқылы қосымша табыс табуға бағытталған қаржылық келісім-шарт түрі</w:t>
      </w:r>
      <w:r w:rsidR="00A03474" w:rsidRPr="00257BDC">
        <w:rPr>
          <w:rFonts w:ascii="Times New Roman" w:hAnsi="Times New Roman" w:cs="Times New Roman"/>
          <w:i/>
          <w:sz w:val="28"/>
          <w:szCs w:val="28"/>
          <w:lang w:val="kk-KZ"/>
        </w:rPr>
        <w:t>.</w:t>
      </w:r>
    </w:p>
    <w:p w:rsidR="00326897" w:rsidRPr="00257BDC" w:rsidRDefault="002A45B2"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БҚН-ның ҚҚ-ның негізгі классикалық түрлерінің жіктемесі қарастырылды.</w:t>
      </w:r>
      <w:r w:rsidR="00CF1519"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lang w:val="kk-KZ"/>
        </w:rPr>
        <w:t>-ның</w:t>
      </w:r>
      <w:r w:rsidRPr="00257BDC">
        <w:rPr>
          <w:rStyle w:val="ezkurwreuab5ozgtqnkl"/>
          <w:rFonts w:ascii="Times New Roman" w:hAnsi="Times New Roman" w:cs="Times New Roman"/>
          <w:sz w:val="28"/>
          <w:szCs w:val="28"/>
          <w:lang w:val="kk-KZ"/>
        </w:rPr>
        <w:t xml:space="preserve"> қарыздық құралының негізгі түрі облигацияларды шығару арқылы қаражаттарды тартуда эмитент тұрғысынан артықшылықт</w:t>
      </w:r>
      <w:r w:rsidR="004F6AF0" w:rsidRPr="00257BDC">
        <w:rPr>
          <w:rStyle w:val="ezkurwreuab5ozgtqnkl"/>
          <w:rFonts w:ascii="Times New Roman" w:hAnsi="Times New Roman" w:cs="Times New Roman"/>
          <w:sz w:val="28"/>
          <w:szCs w:val="28"/>
          <w:lang w:val="kk-KZ"/>
        </w:rPr>
        <w:t>ары мен кемшіліктері айқындалды және инвесторлар үшін тартымдылық</w:t>
      </w:r>
      <w:r w:rsidR="00E5100C" w:rsidRPr="00257BDC">
        <w:rPr>
          <w:rStyle w:val="ezkurwreuab5ozgtqnkl"/>
          <w:rFonts w:ascii="Times New Roman" w:hAnsi="Times New Roman" w:cs="Times New Roman"/>
          <w:sz w:val="28"/>
          <w:szCs w:val="28"/>
          <w:lang w:val="kk-KZ"/>
        </w:rPr>
        <w:t>ты жақсарту аспектілері зерделенді.</w:t>
      </w:r>
      <w:r w:rsidR="00CF1519" w:rsidRPr="00257BDC">
        <w:rPr>
          <w:rStyle w:val="ezkurwreuab5ozgtqnkl"/>
          <w:rFonts w:ascii="Times New Roman" w:hAnsi="Times New Roman" w:cs="Times New Roman"/>
          <w:sz w:val="28"/>
          <w:szCs w:val="28"/>
          <w:lang w:val="kk-KZ"/>
        </w:rPr>
        <w:t xml:space="preserve"> </w:t>
      </w:r>
    </w:p>
    <w:p w:rsidR="00326897" w:rsidRPr="00257BDC" w:rsidRDefault="00F31FE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Ұйымдардың капитал құрылымы тұрғысынан әзірленген теориялар хронологиялық тәртіпте</w:t>
      </w:r>
      <w:r w:rsidR="004B69F6" w:rsidRPr="00257BDC">
        <w:rPr>
          <w:rFonts w:ascii="Times New Roman" w:hAnsi="Times New Roman" w:cs="Times New Roman"/>
          <w:sz w:val="28"/>
          <w:szCs w:val="28"/>
          <w:lang w:val="kk-KZ"/>
        </w:rPr>
        <w:t xml:space="preserve"> </w:t>
      </w:r>
      <w:r w:rsidR="00D77CB0" w:rsidRPr="00257BDC">
        <w:rPr>
          <w:rFonts w:ascii="Times New Roman" w:hAnsi="Times New Roman" w:cs="Times New Roman"/>
          <w:sz w:val="28"/>
          <w:szCs w:val="28"/>
          <w:lang w:val="kk-KZ"/>
        </w:rPr>
        <w:t>зерттеліп</w:t>
      </w:r>
      <w:r w:rsidR="004B69F6" w:rsidRPr="00257BDC">
        <w:rPr>
          <w:rFonts w:ascii="Times New Roman" w:hAnsi="Times New Roman" w:cs="Times New Roman"/>
          <w:sz w:val="28"/>
          <w:szCs w:val="28"/>
          <w:lang w:val="kk-KZ"/>
        </w:rPr>
        <w:t xml:space="preserve"> қарастырылды</w:t>
      </w:r>
      <w:r w:rsidRPr="00257BDC">
        <w:rPr>
          <w:rFonts w:ascii="Times New Roman" w:hAnsi="Times New Roman" w:cs="Times New Roman"/>
          <w:sz w:val="28"/>
          <w:szCs w:val="28"/>
          <w:lang w:val="kk-KZ"/>
        </w:rPr>
        <w:t xml:space="preserve">. </w:t>
      </w:r>
      <w:r w:rsidR="00E5100C" w:rsidRPr="00257BDC">
        <w:rPr>
          <w:rFonts w:ascii="Times New Roman" w:hAnsi="Times New Roman" w:cs="Times New Roman"/>
          <w:sz w:val="28"/>
          <w:szCs w:val="28"/>
          <w:lang w:val="kk-KZ"/>
        </w:rPr>
        <w:t xml:space="preserve">Модильяни-Миллер теориясынан бастап, одан кейінгі компромисс, </w:t>
      </w:r>
      <w:r w:rsidR="00AE1482" w:rsidRPr="00257BDC">
        <w:rPr>
          <w:rFonts w:ascii="Times New Roman" w:hAnsi="Times New Roman" w:cs="Times New Roman"/>
          <w:sz w:val="28"/>
          <w:szCs w:val="28"/>
          <w:lang w:val="kk-KZ"/>
        </w:rPr>
        <w:t xml:space="preserve">иерархиялық тәртіп, </w:t>
      </w:r>
      <w:r w:rsidR="00E5100C" w:rsidRPr="00257BDC">
        <w:rPr>
          <w:rFonts w:ascii="Times New Roman" w:hAnsi="Times New Roman" w:cs="Times New Roman"/>
          <w:sz w:val="28"/>
          <w:szCs w:val="28"/>
          <w:lang w:val="kk-KZ"/>
        </w:rPr>
        <w:t xml:space="preserve">нарыққа шығу уақытын қадағалау </w:t>
      </w:r>
      <w:r w:rsidR="00AE1482" w:rsidRPr="00257BDC">
        <w:rPr>
          <w:rFonts w:ascii="Times New Roman" w:hAnsi="Times New Roman" w:cs="Times New Roman"/>
          <w:sz w:val="28"/>
          <w:szCs w:val="28"/>
          <w:lang w:val="kk-KZ"/>
        </w:rPr>
        <w:t xml:space="preserve">тәрізді </w:t>
      </w:r>
      <w:r w:rsidR="00E5100C" w:rsidRPr="00257BDC">
        <w:rPr>
          <w:rFonts w:ascii="Times New Roman" w:hAnsi="Times New Roman" w:cs="Times New Roman"/>
          <w:sz w:val="28"/>
          <w:szCs w:val="28"/>
          <w:lang w:val="kk-KZ"/>
        </w:rPr>
        <w:t>теория</w:t>
      </w:r>
      <w:r w:rsidR="00AE1482" w:rsidRPr="00257BDC">
        <w:rPr>
          <w:rFonts w:ascii="Times New Roman" w:hAnsi="Times New Roman" w:cs="Times New Roman"/>
          <w:sz w:val="28"/>
          <w:szCs w:val="28"/>
          <w:lang w:val="kk-KZ"/>
        </w:rPr>
        <w:t>ларын</w:t>
      </w:r>
      <w:r w:rsidR="00E5100C" w:rsidRPr="00257BDC">
        <w:rPr>
          <w:rFonts w:ascii="Times New Roman" w:hAnsi="Times New Roman" w:cs="Times New Roman"/>
          <w:sz w:val="28"/>
          <w:szCs w:val="28"/>
          <w:lang w:val="kk-KZ"/>
        </w:rPr>
        <w:t>ы</w:t>
      </w:r>
      <w:r w:rsidR="00AE1482" w:rsidRPr="00257BDC">
        <w:rPr>
          <w:rFonts w:ascii="Times New Roman" w:hAnsi="Times New Roman" w:cs="Times New Roman"/>
          <w:sz w:val="28"/>
          <w:szCs w:val="28"/>
          <w:lang w:val="kk-KZ"/>
        </w:rPr>
        <w:t xml:space="preserve">ң негізгі болжамдары жеке-жеке талқыланды. Әрбір теорияның </w:t>
      </w:r>
      <w:r w:rsidR="005951AE" w:rsidRPr="00257BDC">
        <w:rPr>
          <w:rFonts w:ascii="Times New Roman" w:hAnsi="Times New Roman" w:cs="Times New Roman"/>
          <w:sz w:val="28"/>
          <w:szCs w:val="28"/>
          <w:lang w:val="kk-KZ"/>
        </w:rPr>
        <w:t>негізгі тұжырымдарынан бөлек</w:t>
      </w:r>
      <w:r w:rsidR="00FB7F73" w:rsidRPr="00257BDC">
        <w:rPr>
          <w:rFonts w:ascii="Times New Roman" w:hAnsi="Times New Roman" w:cs="Times New Roman"/>
          <w:sz w:val="28"/>
          <w:szCs w:val="28"/>
          <w:lang w:val="kk-KZ"/>
        </w:rPr>
        <w:t>,</w:t>
      </w:r>
      <w:r w:rsidR="005951AE" w:rsidRPr="00257BDC">
        <w:rPr>
          <w:rFonts w:ascii="Times New Roman" w:hAnsi="Times New Roman" w:cs="Times New Roman"/>
          <w:sz w:val="28"/>
          <w:szCs w:val="28"/>
          <w:lang w:val="kk-KZ"/>
        </w:rPr>
        <w:t xml:space="preserve"> олардың </w:t>
      </w:r>
      <w:r w:rsidR="00ED7B8D" w:rsidRPr="00257BDC">
        <w:rPr>
          <w:rFonts w:ascii="Times New Roman" w:hAnsi="Times New Roman" w:cs="Times New Roman"/>
          <w:sz w:val="28"/>
          <w:szCs w:val="28"/>
          <w:lang w:val="kk-KZ"/>
        </w:rPr>
        <w:t>шектеулері</w:t>
      </w:r>
      <w:r w:rsidR="00FB7F73" w:rsidRPr="00257BDC">
        <w:rPr>
          <w:rFonts w:ascii="Times New Roman" w:hAnsi="Times New Roman" w:cs="Times New Roman"/>
          <w:sz w:val="28"/>
          <w:szCs w:val="28"/>
          <w:lang w:val="kk-KZ"/>
        </w:rPr>
        <w:t>, әлсіз тұстары</w:t>
      </w:r>
      <w:r w:rsidR="00ED7B8D" w:rsidRPr="00257BDC">
        <w:rPr>
          <w:rFonts w:ascii="Times New Roman" w:hAnsi="Times New Roman" w:cs="Times New Roman"/>
          <w:sz w:val="28"/>
          <w:szCs w:val="28"/>
          <w:lang w:val="kk-KZ"/>
        </w:rPr>
        <w:t xml:space="preserve"> және</w:t>
      </w:r>
      <w:r w:rsidR="00FB7F73" w:rsidRPr="00257BDC">
        <w:rPr>
          <w:rFonts w:ascii="Times New Roman" w:hAnsi="Times New Roman" w:cs="Times New Roman"/>
          <w:sz w:val="28"/>
          <w:szCs w:val="28"/>
          <w:lang w:val="kk-KZ"/>
        </w:rPr>
        <w:t xml:space="preserve"> аталған теорияларды әрі қарай жетілдіріп дамытудағы талпыныстар</w:t>
      </w:r>
      <w:r w:rsidR="00ED7B8D" w:rsidRPr="00257BDC">
        <w:rPr>
          <w:rFonts w:ascii="Times New Roman" w:hAnsi="Times New Roman" w:cs="Times New Roman"/>
          <w:sz w:val="28"/>
          <w:szCs w:val="28"/>
          <w:lang w:val="kk-KZ"/>
        </w:rPr>
        <w:t xml:space="preserve"> нақтыланды. </w:t>
      </w:r>
      <w:r w:rsidR="00AE1482" w:rsidRPr="00257BDC">
        <w:rPr>
          <w:rFonts w:ascii="Times New Roman" w:hAnsi="Times New Roman" w:cs="Times New Roman"/>
          <w:sz w:val="28"/>
          <w:szCs w:val="28"/>
          <w:lang w:val="kk-KZ"/>
        </w:rPr>
        <w:t xml:space="preserve"> </w:t>
      </w:r>
    </w:p>
    <w:p w:rsidR="00CB18E2" w:rsidRPr="00257BDC" w:rsidRDefault="005B1FB1"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Капитал</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нарықтарындағы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эмиссиялық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белсенділікті көтеруді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алдын</w:t>
      </w:r>
      <w:r w:rsidRPr="00257BDC">
        <w:rPr>
          <w:rFonts w:ascii="Times New Roman" w:hAnsi="Times New Roman" w:cs="Times New Roman"/>
          <w:sz w:val="28"/>
          <w:szCs w:val="28"/>
          <w:lang w:val="kk-KZ"/>
        </w:rPr>
        <w:t xml:space="preserve">-ала анықтайтын </w:t>
      </w:r>
      <w:r w:rsidRPr="00257BDC">
        <w:rPr>
          <w:rStyle w:val="ezkurwreuab5ozgtqnkl"/>
          <w:rFonts w:ascii="Times New Roman" w:hAnsi="Times New Roman" w:cs="Times New Roman"/>
          <w:sz w:val="28"/>
          <w:szCs w:val="28"/>
          <w:lang w:val="kk-KZ"/>
        </w:rPr>
        <w:t>факторлар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жағдайларды (шарттарды)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зерттеу үшін алдыңғы жүргізілген зерттеулерге шолу жасалды және заң актілерінде эмитенттерге қойылатын талаптар айқындалды. </w:t>
      </w:r>
      <w:r w:rsidR="00047B61" w:rsidRPr="00257BDC">
        <w:rPr>
          <w:rStyle w:val="ezkurwreuab5ozgtqnkl"/>
          <w:rFonts w:ascii="Times New Roman" w:hAnsi="Times New Roman" w:cs="Times New Roman"/>
          <w:sz w:val="28"/>
          <w:szCs w:val="28"/>
          <w:lang w:val="kk-KZ"/>
        </w:rPr>
        <w:t xml:space="preserve">Қор нарығының дамуына ықпалы бар </w:t>
      </w:r>
      <w:r w:rsidR="00047B61" w:rsidRPr="00257BDC">
        <w:rPr>
          <w:rFonts w:ascii="Times New Roman" w:hAnsi="Times New Roman" w:cs="Times New Roman"/>
          <w:sz w:val="28"/>
          <w:szCs w:val="28"/>
          <w:lang w:val="kk-KZ"/>
        </w:rPr>
        <w:t>іргелі</w:t>
      </w:r>
      <w:r w:rsidR="00047B61" w:rsidRPr="00257BDC">
        <w:rPr>
          <w:rStyle w:val="ezkurwreuab5ozgtqnkl"/>
          <w:rFonts w:ascii="Times New Roman" w:hAnsi="Times New Roman" w:cs="Times New Roman"/>
          <w:sz w:val="28"/>
          <w:szCs w:val="28"/>
          <w:lang w:val="kk-KZ"/>
        </w:rPr>
        <w:t xml:space="preserve"> факторларды зерттеушілердің бір тобы </w:t>
      </w:r>
      <w:r w:rsidR="00047B61" w:rsidRPr="00257BDC">
        <w:rPr>
          <w:rFonts w:ascii="Times New Roman" w:hAnsi="Times New Roman" w:cs="Times New Roman"/>
          <w:sz w:val="28"/>
          <w:szCs w:val="28"/>
          <w:lang w:val="kk-KZ"/>
        </w:rPr>
        <w:t xml:space="preserve">ішкі және сыртқы деп бөлсе, </w:t>
      </w:r>
      <w:r w:rsidR="0047690D" w:rsidRPr="00257BDC">
        <w:rPr>
          <w:rFonts w:ascii="Times New Roman" w:hAnsi="Times New Roman" w:cs="Times New Roman"/>
          <w:sz w:val="28"/>
          <w:szCs w:val="28"/>
          <w:lang w:val="kk-KZ"/>
        </w:rPr>
        <w:t>өзгелері –  макроэкономикалық</w:t>
      </w:r>
      <w:r w:rsidR="00AB4EC0" w:rsidRPr="00257BDC">
        <w:rPr>
          <w:rFonts w:ascii="Times New Roman" w:hAnsi="Times New Roman" w:cs="Times New Roman"/>
          <w:sz w:val="28"/>
          <w:szCs w:val="28"/>
          <w:lang w:val="kk-KZ"/>
        </w:rPr>
        <w:t xml:space="preserve">, </w:t>
      </w:r>
      <w:r w:rsidR="00047B61" w:rsidRPr="00257BDC">
        <w:rPr>
          <w:rFonts w:ascii="Times New Roman" w:hAnsi="Times New Roman" w:cs="Times New Roman"/>
          <w:sz w:val="28"/>
          <w:szCs w:val="28"/>
          <w:lang w:val="kk-KZ"/>
        </w:rPr>
        <w:t>ал кейбіреулері</w:t>
      </w:r>
      <w:r w:rsidR="00047B61" w:rsidRPr="00257BDC">
        <w:rPr>
          <w:rStyle w:val="ezkurwreuab5ozgtqnkl"/>
          <w:rFonts w:ascii="Times New Roman" w:hAnsi="Times New Roman" w:cs="Times New Roman"/>
          <w:sz w:val="28"/>
          <w:szCs w:val="28"/>
          <w:lang w:val="kk-KZ"/>
        </w:rPr>
        <w:t xml:space="preserve"> оларды </w:t>
      </w:r>
      <w:r w:rsidR="00047B61" w:rsidRPr="00257BDC">
        <w:rPr>
          <w:rFonts w:ascii="Times New Roman" w:hAnsi="Times New Roman" w:cs="Times New Roman"/>
          <w:sz w:val="28"/>
          <w:szCs w:val="28"/>
          <w:lang w:val="kk-KZ"/>
        </w:rPr>
        <w:t>сандық және сапалық факторлар деп топтастырғаны анықталды.</w:t>
      </w:r>
      <w:r w:rsidR="00CF1519" w:rsidRPr="00257BDC">
        <w:rPr>
          <w:rFonts w:ascii="Times New Roman" w:hAnsi="Times New Roman" w:cs="Times New Roman"/>
          <w:sz w:val="28"/>
          <w:szCs w:val="28"/>
          <w:lang w:val="kk-KZ"/>
        </w:rPr>
        <w:t xml:space="preserve"> </w:t>
      </w:r>
      <w:r w:rsidR="001821BC" w:rsidRPr="00257BDC">
        <w:rPr>
          <w:rStyle w:val="ezkurwreuab5ozgtqnkl"/>
          <w:rFonts w:ascii="Times New Roman" w:hAnsi="Times New Roman" w:cs="Times New Roman"/>
          <w:sz w:val="28"/>
          <w:szCs w:val="28"/>
          <w:lang w:val="kk-KZ"/>
        </w:rPr>
        <w:t>Алдыңғы зерттеулер негізінде к</w:t>
      </w:r>
      <w:r w:rsidR="00E77CA1" w:rsidRPr="00257BDC">
        <w:rPr>
          <w:rStyle w:val="ezkurwreuab5ozgtqnkl"/>
          <w:rFonts w:ascii="Times New Roman" w:hAnsi="Times New Roman" w:cs="Times New Roman"/>
          <w:sz w:val="28"/>
          <w:szCs w:val="28"/>
          <w:lang w:val="kk-KZ"/>
        </w:rPr>
        <w:t>апитал нарығының, соның ішінде БҚН</w:t>
      </w:r>
      <w:r w:rsidR="00E77CA1" w:rsidRPr="00257BDC">
        <w:rPr>
          <w:rFonts w:ascii="Times New Roman" w:hAnsi="Times New Roman" w:cs="Times New Roman"/>
          <w:sz w:val="28"/>
          <w:szCs w:val="28"/>
          <w:lang w:val="kk-KZ"/>
        </w:rPr>
        <w:t xml:space="preserve">-ның </w:t>
      </w:r>
      <w:r w:rsidR="00E77CA1" w:rsidRPr="00257BDC">
        <w:rPr>
          <w:rStyle w:val="ezkurwreuab5ozgtqnkl"/>
          <w:rFonts w:ascii="Times New Roman" w:hAnsi="Times New Roman" w:cs="Times New Roman"/>
          <w:sz w:val="28"/>
          <w:szCs w:val="28"/>
          <w:lang w:val="kk-KZ"/>
        </w:rPr>
        <w:t>дамуына</w:t>
      </w:r>
      <w:r w:rsidR="00E77CA1" w:rsidRPr="00257BDC">
        <w:rPr>
          <w:rFonts w:ascii="Times New Roman" w:hAnsi="Times New Roman" w:cs="Times New Roman"/>
          <w:sz w:val="28"/>
          <w:szCs w:val="28"/>
          <w:lang w:val="kk-KZ"/>
        </w:rPr>
        <w:t xml:space="preserve"> </w:t>
      </w:r>
      <w:r w:rsidR="00E77CA1" w:rsidRPr="00257BDC">
        <w:rPr>
          <w:rStyle w:val="ezkurwreuab5ozgtqnkl"/>
          <w:rFonts w:ascii="Times New Roman" w:hAnsi="Times New Roman" w:cs="Times New Roman"/>
          <w:sz w:val="28"/>
          <w:szCs w:val="28"/>
          <w:lang w:val="kk-KZ"/>
        </w:rPr>
        <w:t>әсері</w:t>
      </w:r>
      <w:r w:rsidR="00E77CA1" w:rsidRPr="00257BDC">
        <w:rPr>
          <w:rFonts w:ascii="Times New Roman" w:hAnsi="Times New Roman" w:cs="Times New Roman"/>
          <w:sz w:val="28"/>
          <w:szCs w:val="28"/>
          <w:lang w:val="kk-KZ"/>
        </w:rPr>
        <w:t xml:space="preserve"> бар іргелі </w:t>
      </w:r>
      <w:r w:rsidR="00E77CA1" w:rsidRPr="00257BDC">
        <w:rPr>
          <w:rStyle w:val="ezkurwreuab5ozgtqnkl"/>
          <w:rFonts w:ascii="Times New Roman" w:hAnsi="Times New Roman" w:cs="Times New Roman"/>
          <w:sz w:val="28"/>
          <w:szCs w:val="28"/>
          <w:lang w:val="kk-KZ"/>
        </w:rPr>
        <w:t>факторларды жалпы макроэкономикалық</w:t>
      </w:r>
      <w:r w:rsidR="00E77CA1" w:rsidRPr="00257BDC">
        <w:rPr>
          <w:rFonts w:ascii="Times New Roman" w:hAnsi="Times New Roman" w:cs="Times New Roman"/>
          <w:sz w:val="28"/>
          <w:szCs w:val="28"/>
          <w:lang w:val="kk-KZ"/>
        </w:rPr>
        <w:t xml:space="preserve"> </w:t>
      </w:r>
      <w:r w:rsidR="00E77CA1" w:rsidRPr="00257BDC">
        <w:rPr>
          <w:rStyle w:val="ezkurwreuab5ozgtqnkl"/>
          <w:rFonts w:ascii="Times New Roman" w:hAnsi="Times New Roman" w:cs="Times New Roman"/>
          <w:sz w:val="28"/>
          <w:szCs w:val="28"/>
          <w:lang w:val="kk-KZ"/>
        </w:rPr>
        <w:t>және</w:t>
      </w:r>
      <w:r w:rsidR="00E77CA1" w:rsidRPr="00257BDC">
        <w:rPr>
          <w:rFonts w:ascii="Times New Roman" w:hAnsi="Times New Roman" w:cs="Times New Roman"/>
          <w:sz w:val="28"/>
          <w:szCs w:val="28"/>
          <w:lang w:val="kk-KZ"/>
        </w:rPr>
        <w:t xml:space="preserve"> </w:t>
      </w:r>
      <w:r w:rsidR="00E77CA1" w:rsidRPr="00257BDC">
        <w:rPr>
          <w:rStyle w:val="ezkurwreuab5ozgtqnkl"/>
          <w:rFonts w:ascii="Times New Roman" w:hAnsi="Times New Roman" w:cs="Times New Roman"/>
          <w:sz w:val="28"/>
          <w:szCs w:val="28"/>
          <w:lang w:val="kk-KZ"/>
        </w:rPr>
        <w:t>институционалдық</w:t>
      </w:r>
      <w:r w:rsidR="00E77CA1" w:rsidRPr="00257BDC">
        <w:rPr>
          <w:lang w:val="kk-KZ"/>
        </w:rPr>
        <w:t xml:space="preserve"> </w:t>
      </w:r>
      <w:r w:rsidR="00E77CA1" w:rsidRPr="00257BDC">
        <w:rPr>
          <w:rFonts w:ascii="Times New Roman" w:hAnsi="Times New Roman" w:cs="Times New Roman"/>
          <w:sz w:val="28"/>
          <w:szCs w:val="28"/>
          <w:lang w:val="kk-KZ"/>
        </w:rPr>
        <w:t xml:space="preserve">деп 2 үлкен топқа бөлетін жіктеме </w:t>
      </w:r>
      <w:r w:rsidR="001821BC" w:rsidRPr="00257BDC">
        <w:rPr>
          <w:rFonts w:ascii="Times New Roman" w:hAnsi="Times New Roman" w:cs="Times New Roman"/>
          <w:sz w:val="28"/>
          <w:szCs w:val="28"/>
          <w:lang w:val="kk-KZ"/>
        </w:rPr>
        <w:t>қарастырылды.</w:t>
      </w:r>
      <w:r w:rsidR="00CB18E2" w:rsidRPr="00257BDC">
        <w:rPr>
          <w:rFonts w:ascii="Times New Roman" w:hAnsi="Times New Roman" w:cs="Times New Roman"/>
          <w:sz w:val="28"/>
          <w:szCs w:val="28"/>
          <w:lang w:val="kk-KZ"/>
        </w:rPr>
        <w:t xml:space="preserve"> Аталған факторлардың бірінші тобы елдің экономидағы даму деңгейін байланысты ЖІӨ, </w:t>
      </w:r>
      <w:r w:rsidR="002203AD" w:rsidRPr="00257BDC">
        <w:rPr>
          <w:rFonts w:ascii="Times New Roman" w:hAnsi="Times New Roman" w:cs="Times New Roman"/>
          <w:sz w:val="28"/>
          <w:szCs w:val="28"/>
          <w:lang w:val="kk-KZ"/>
        </w:rPr>
        <w:t>и</w:t>
      </w:r>
      <w:r w:rsidR="00CB18E2" w:rsidRPr="00257BDC">
        <w:rPr>
          <w:rFonts w:ascii="Times New Roman" w:hAnsi="Times New Roman" w:cs="Times New Roman"/>
          <w:sz w:val="28"/>
          <w:szCs w:val="28"/>
          <w:lang w:val="kk-KZ"/>
        </w:rPr>
        <w:t>нфляция және капитал ағындары сияқты</w:t>
      </w:r>
      <w:r w:rsidR="002203AD" w:rsidRPr="00257BDC">
        <w:rPr>
          <w:rFonts w:ascii="Times New Roman" w:hAnsi="Times New Roman" w:cs="Times New Roman"/>
          <w:sz w:val="28"/>
          <w:szCs w:val="28"/>
          <w:lang w:val="kk-KZ"/>
        </w:rPr>
        <w:t xml:space="preserve"> макроэкономикалық </w:t>
      </w:r>
      <w:r w:rsidR="00CB18E2" w:rsidRPr="00257BDC">
        <w:rPr>
          <w:rFonts w:ascii="Times New Roman" w:hAnsi="Times New Roman" w:cs="Times New Roman"/>
          <w:sz w:val="28"/>
          <w:szCs w:val="28"/>
          <w:lang w:val="kk-KZ"/>
        </w:rPr>
        <w:t>көрсеткіштер</w:t>
      </w:r>
      <w:r w:rsidR="002203AD" w:rsidRPr="00257BDC">
        <w:rPr>
          <w:rFonts w:ascii="Times New Roman" w:hAnsi="Times New Roman" w:cs="Times New Roman"/>
          <w:sz w:val="28"/>
          <w:szCs w:val="28"/>
          <w:lang w:val="kk-KZ"/>
        </w:rPr>
        <w:t>і</w:t>
      </w:r>
      <w:r w:rsidR="00CB18E2" w:rsidRPr="00257BDC">
        <w:rPr>
          <w:rFonts w:ascii="Times New Roman" w:hAnsi="Times New Roman" w:cs="Times New Roman"/>
          <w:sz w:val="28"/>
          <w:szCs w:val="28"/>
          <w:lang w:val="kk-KZ"/>
        </w:rPr>
        <w:t>, екінші то</w:t>
      </w:r>
      <w:r w:rsidR="002203AD" w:rsidRPr="00257BDC">
        <w:rPr>
          <w:rFonts w:ascii="Times New Roman" w:hAnsi="Times New Roman" w:cs="Times New Roman"/>
          <w:sz w:val="28"/>
          <w:szCs w:val="28"/>
          <w:lang w:val="kk-KZ"/>
        </w:rPr>
        <w:t xml:space="preserve">пта елдің саяси тұрақтылығы, нарық дамуының инфрақұрылымы, қатысушылардың қаржылық сауаттылық деңгейлері сияқты институционалдық факторлары зерттелді. </w:t>
      </w:r>
    </w:p>
    <w:p w:rsidR="002832AA" w:rsidRPr="00257BDC" w:rsidRDefault="002832AA" w:rsidP="00E64163">
      <w:pPr>
        <w:widowControl w:val="0"/>
        <w:spacing w:after="0" w:line="240" w:lineRule="auto"/>
        <w:ind w:firstLine="567"/>
        <w:jc w:val="both"/>
        <w:rPr>
          <w:rFonts w:ascii="Times New Roman" w:hAnsi="Times New Roman" w:cs="Times New Roman"/>
          <w:sz w:val="28"/>
          <w:szCs w:val="28"/>
          <w:lang w:val="kk-KZ"/>
        </w:rPr>
      </w:pPr>
    </w:p>
    <w:p w:rsidR="007D7BD3" w:rsidRPr="00257BDC" w:rsidRDefault="007D7BD3" w:rsidP="00E64163">
      <w:pPr>
        <w:widowControl w:val="0"/>
        <w:spacing w:after="0" w:line="240" w:lineRule="auto"/>
        <w:ind w:firstLine="567"/>
        <w:jc w:val="both"/>
        <w:rPr>
          <w:rFonts w:ascii="Times New Roman" w:hAnsi="Times New Roman" w:cs="Times New Roman"/>
          <w:sz w:val="28"/>
          <w:szCs w:val="28"/>
          <w:lang w:val="kk-KZ"/>
        </w:rPr>
      </w:pPr>
    </w:p>
    <w:p w:rsidR="007D7BD3" w:rsidRPr="00257BDC" w:rsidRDefault="007D7BD3" w:rsidP="00E64163">
      <w:pPr>
        <w:widowControl w:val="0"/>
        <w:spacing w:after="0" w:line="240" w:lineRule="auto"/>
        <w:ind w:firstLine="567"/>
        <w:jc w:val="both"/>
        <w:rPr>
          <w:rFonts w:ascii="Times New Roman" w:eastAsia="Times New Roman" w:hAnsi="Times New Roman" w:cs="Times New Roman"/>
          <w:b/>
          <w:bCs/>
          <w:color w:val="000000"/>
          <w:sz w:val="28"/>
          <w:szCs w:val="28"/>
          <w:lang w:val="kk-KZ" w:eastAsia="ru-RU"/>
        </w:rPr>
      </w:pPr>
      <w:r w:rsidRPr="00257BDC">
        <w:rPr>
          <w:rFonts w:ascii="Times New Roman" w:hAnsi="Times New Roman" w:cs="Times New Roman"/>
          <w:sz w:val="28"/>
          <w:szCs w:val="28"/>
          <w:lang w:val="kk-KZ"/>
        </w:rPr>
        <w:t xml:space="preserve">  </w:t>
      </w:r>
    </w:p>
    <w:p w:rsidR="00CF1519" w:rsidRPr="00257BDC" w:rsidRDefault="00CF1519"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CF1519" w:rsidRPr="00257BDC" w:rsidRDefault="00CF1519"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AC74F7" w:rsidRPr="00257BDC" w:rsidRDefault="00AC74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AC74F7" w:rsidRPr="00257BDC" w:rsidRDefault="00AC74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AC74F7" w:rsidRPr="00257BDC" w:rsidRDefault="00AC74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92379F" w:rsidRPr="00257BDC" w:rsidRDefault="0092379F"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92379F" w:rsidRPr="00257BDC" w:rsidRDefault="0092379F"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92379F" w:rsidRPr="00257BDC" w:rsidRDefault="0092379F"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92379F" w:rsidRPr="00257BDC" w:rsidRDefault="0092379F"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E64163" w:rsidRPr="00257BDC" w:rsidRDefault="00E64163"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E64163" w:rsidRPr="00257BDC" w:rsidRDefault="00E64163"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42541" w:rsidRPr="00257BDC" w:rsidRDefault="00D4254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AA7546" w:rsidRPr="00257BDC" w:rsidRDefault="00AA7546" w:rsidP="00E64163">
      <w:pPr>
        <w:widowControl w:val="0"/>
        <w:spacing w:after="0" w:line="240" w:lineRule="auto"/>
        <w:ind w:firstLine="567"/>
        <w:jc w:val="both"/>
        <w:rPr>
          <w:rFonts w:ascii="Times New Roman" w:hAnsi="Times New Roman"/>
          <w:b/>
          <w:smallCaps/>
          <w:sz w:val="28"/>
          <w:szCs w:val="28"/>
          <w:lang w:val="kk-KZ"/>
        </w:rPr>
      </w:pPr>
      <w:r w:rsidRPr="00257BDC">
        <w:rPr>
          <w:rFonts w:ascii="Times New Roman" w:hAnsi="Times New Roman"/>
          <w:b/>
          <w:smallCaps/>
          <w:sz w:val="28"/>
          <w:szCs w:val="28"/>
          <w:lang w:val="kk-KZ"/>
        </w:rPr>
        <w:t xml:space="preserve">2 </w:t>
      </w:r>
      <w:r w:rsidR="00E64163" w:rsidRPr="00257BDC">
        <w:rPr>
          <w:rFonts w:ascii="Times New Roman" w:hAnsi="Times New Roman"/>
          <w:b/>
          <w:smallCaps/>
          <w:sz w:val="28"/>
          <w:szCs w:val="28"/>
          <w:lang w:val="kk-KZ"/>
        </w:rPr>
        <w:t>К</w:t>
      </w:r>
      <w:r w:rsidRPr="00257BDC">
        <w:rPr>
          <w:rFonts w:ascii="Times New Roman" w:hAnsi="Times New Roman"/>
          <w:b/>
          <w:smallCaps/>
          <w:sz w:val="28"/>
          <w:szCs w:val="28"/>
          <w:lang w:val="kk-KZ"/>
        </w:rPr>
        <w:t>апитал нарығындағы инвестициялық қаржылық құралдарды талдау</w:t>
      </w:r>
    </w:p>
    <w:p w:rsidR="00AA7546" w:rsidRPr="00257BDC" w:rsidRDefault="00AA7546" w:rsidP="00E64163">
      <w:pPr>
        <w:widowControl w:val="0"/>
        <w:spacing w:after="0" w:line="240" w:lineRule="auto"/>
        <w:ind w:firstLine="567"/>
        <w:jc w:val="both"/>
        <w:rPr>
          <w:rFonts w:ascii="Times New Roman" w:hAnsi="Times New Roman"/>
          <w:b/>
          <w:smallCaps/>
          <w:sz w:val="28"/>
          <w:szCs w:val="28"/>
          <w:lang w:val="kk-KZ"/>
        </w:rPr>
      </w:pPr>
    </w:p>
    <w:p w:rsidR="00AA7546" w:rsidRPr="00257BDC" w:rsidRDefault="002874A6" w:rsidP="00E64163">
      <w:pPr>
        <w:widowControl w:val="0"/>
        <w:spacing w:after="0" w:line="240" w:lineRule="auto"/>
        <w:ind w:firstLine="567"/>
        <w:jc w:val="both"/>
        <w:rPr>
          <w:rFonts w:ascii="Times New Roman" w:hAnsi="Times New Roman"/>
          <w:b/>
          <w:sz w:val="28"/>
          <w:szCs w:val="28"/>
          <w:lang w:val="kk-KZ"/>
        </w:rPr>
      </w:pPr>
      <w:r w:rsidRPr="00257BDC">
        <w:rPr>
          <w:rFonts w:ascii="Times New Roman" w:hAnsi="Times New Roman"/>
          <w:b/>
          <w:sz w:val="28"/>
          <w:szCs w:val="28"/>
          <w:lang w:val="kk-KZ"/>
        </w:rPr>
        <w:t>2.1 ҚР қор нарығындағы инвестициялық қаржылық құралдардың эмиссиялық ұсынысының динамикасы мен  құрылымы</w:t>
      </w:r>
    </w:p>
    <w:p w:rsidR="00AA7546" w:rsidRPr="00257BDC" w:rsidRDefault="00AA7546" w:rsidP="00E64163">
      <w:pPr>
        <w:widowControl w:val="0"/>
        <w:tabs>
          <w:tab w:val="left" w:pos="284"/>
          <w:tab w:val="left" w:pos="993"/>
        </w:tabs>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Әлемде дамыған елдерде бағалы қағаздар нарығы қаржы нарығының маңызды буыны ретінде, оның тұрақтылығын, бәсеке қабілеттілік деңгейін  арттыруда маңызды орын алады. Алайда  экономикасы дамып келе жатқан елдерде, бұл нарықтың даму деңгейі экономикамыздың қажеттіліктерін қанағаттандыра алмай жатыр.  Ол бірнеше мәселелерге  байланысты: тарихи, инструменталдық және инфрақұрылымдық. Бұл мәселелер қор нарығының қалыптасу үрдісіне, енді бірі қаржылық құралдарының  тапшылығына және нарықтың жұмыс істеу тиімділігінің төмендігіне байланысты туындап отыр.</w:t>
      </w:r>
    </w:p>
    <w:p w:rsidR="00AA7546" w:rsidRPr="00257BDC" w:rsidRDefault="00AA7546" w:rsidP="00E64163">
      <w:pPr>
        <w:widowControl w:val="0"/>
        <w:tabs>
          <w:tab w:val="left" w:pos="284"/>
          <w:tab w:val="left" w:pos="993"/>
        </w:tabs>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Осы көтеріліп отырған мәселе, яғни нарықтағы қаржы құралдарының тапшылығы, эмитенттерінің санының аз болуы БҚН</w:t>
      </w:r>
      <w:r w:rsidR="008456B3" w:rsidRPr="00257BDC">
        <w:rPr>
          <w:rFonts w:ascii="Times New Roman" w:hAnsi="Times New Roman"/>
          <w:sz w:val="28"/>
          <w:szCs w:val="28"/>
          <w:lang w:val="kk-KZ"/>
        </w:rPr>
        <w:t>-да</w:t>
      </w:r>
      <w:r w:rsidRPr="00257BDC">
        <w:rPr>
          <w:rFonts w:ascii="Times New Roman" w:hAnsi="Times New Roman"/>
          <w:sz w:val="28"/>
          <w:szCs w:val="28"/>
          <w:lang w:val="kk-KZ"/>
        </w:rPr>
        <w:t xml:space="preserve"> эмиссиялық әлеуеттің төмендеуіне алып келеді. Эмиссиялық әлеует компаниялардың қаржылық құралдарды шығару арқылы қосымша капитал тарту мүмкіндігі. Алайда, ҚР қор нарығы соңғы жиырма жылдықта дамып келе жатқанына қарамастан, эмиссиялық әлеуетін дамыту жолдарында бірқатар мәселелер бар. Соңғы жылдары зерттеушілер оның маңызылығын нарықтың кәсіби қатысушылары, қаржылық реттеуші органдардың және сауда алаңдарының өкілдері де зерттеп, талқылап келеді. Эмиссиялық белсенділікке әсер ететін ішкі және сыртқы факторлар бар, ол факторлардың әсері диссертациялық жұмыстың үшінші тарауына толық және нақты талданып көрсетілген. Сонымен қатар,   эмиссиялық белсенділіктің төмендеуіне әсер ететін факторларға ресурстарға деген қажеттілік пен компания капиталының әділ бағалану факторларына ерекше көңіл бөлген [</w:t>
      </w:r>
      <w:r w:rsidR="00E200F5" w:rsidRPr="00257BDC">
        <w:rPr>
          <w:rFonts w:ascii="Times New Roman" w:hAnsi="Times New Roman"/>
          <w:sz w:val="28"/>
          <w:szCs w:val="28"/>
          <w:lang w:val="kk-KZ"/>
        </w:rPr>
        <w:t>5</w:t>
      </w:r>
      <w:r w:rsidR="008F2796" w:rsidRPr="00257BDC">
        <w:rPr>
          <w:rFonts w:ascii="Times New Roman" w:hAnsi="Times New Roman"/>
          <w:sz w:val="28"/>
          <w:szCs w:val="28"/>
          <w:lang w:val="kk-KZ"/>
        </w:rPr>
        <w:t>3</w:t>
      </w:r>
      <w:r w:rsidR="00E200F5" w:rsidRPr="00257BDC">
        <w:rPr>
          <w:rFonts w:ascii="Times New Roman" w:hAnsi="Times New Roman"/>
          <w:sz w:val="28"/>
          <w:szCs w:val="28"/>
          <w:lang w:val="kk-KZ"/>
        </w:rPr>
        <w:t xml:space="preserve">, 128 б. </w:t>
      </w:r>
      <w:r w:rsidRPr="00257BDC">
        <w:rPr>
          <w:rFonts w:ascii="Times New Roman" w:hAnsi="Times New Roman"/>
          <w:sz w:val="28"/>
          <w:szCs w:val="28"/>
          <w:lang w:val="kk-KZ"/>
        </w:rPr>
        <w:t xml:space="preserve">].  </w:t>
      </w:r>
    </w:p>
    <w:p w:rsidR="00AA7546" w:rsidRPr="00257BDC" w:rsidRDefault="008456B3" w:rsidP="00E64163">
      <w:pPr>
        <w:widowControl w:val="0"/>
        <w:tabs>
          <w:tab w:val="left" w:pos="284"/>
          <w:tab w:val="left" w:pos="993"/>
        </w:tabs>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Эмиссиялық қызығушылықтың негіз</w:t>
      </w:r>
      <w:r w:rsidR="00AA7546" w:rsidRPr="00257BDC">
        <w:rPr>
          <w:rFonts w:ascii="Times New Roman" w:hAnsi="Times New Roman"/>
          <w:sz w:val="28"/>
          <w:szCs w:val="28"/>
          <w:lang w:val="kk-KZ"/>
        </w:rPr>
        <w:t xml:space="preserve">і ресурстарға деген сұраныс. Егер компанияларға ірі жобаларды жүзеге асыру үшін  қаражат тартуды жоспарласа, ал эмиссия осы жобаға капитал тартудың негізгі жолы болып табылады.  Алайда, эмитенттер бұл бағытта белсенділік танытпай отыр. Оның негізгі себептері: </w:t>
      </w:r>
    </w:p>
    <w:p w:rsidR="00AA7546" w:rsidRPr="00257BDC" w:rsidRDefault="00AA7546" w:rsidP="00E64163">
      <w:pPr>
        <w:pStyle w:val="a4"/>
        <w:widowControl w:val="0"/>
        <w:numPr>
          <w:ilvl w:val="0"/>
          <w:numId w:val="19"/>
        </w:numPr>
        <w:tabs>
          <w:tab w:val="left" w:pos="284"/>
          <w:tab w:val="left" w:pos="851"/>
          <w:tab w:val="left" w:pos="993"/>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біріншіден, көптеген компаниялардың эмиссиядан кейінгі міндеттемелерден қорқуы, ол компанияның сенімсіздігін тудырып отыр; </w:t>
      </w:r>
    </w:p>
    <w:p w:rsidR="00AA7546" w:rsidRPr="00257BDC" w:rsidRDefault="00AA7546" w:rsidP="00E64163">
      <w:pPr>
        <w:pStyle w:val="a4"/>
        <w:widowControl w:val="0"/>
        <w:numPr>
          <w:ilvl w:val="0"/>
          <w:numId w:val="19"/>
        </w:numPr>
        <w:tabs>
          <w:tab w:val="left" w:pos="284"/>
          <w:tab w:val="left" w:pos="851"/>
          <w:tab w:val="left" w:pos="993"/>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екіншіден, банктерден несие алу секілді қаржыландыру әдістерінің тартымды болуы, яғни қаржыландыру жағынан бәсекелестің туындауы; </w:t>
      </w:r>
    </w:p>
    <w:p w:rsidR="00AA7546" w:rsidRPr="00257BDC" w:rsidRDefault="00AA7546" w:rsidP="00E64163">
      <w:pPr>
        <w:pStyle w:val="a4"/>
        <w:widowControl w:val="0"/>
        <w:numPr>
          <w:ilvl w:val="0"/>
          <w:numId w:val="19"/>
        </w:numPr>
        <w:tabs>
          <w:tab w:val="left" w:pos="284"/>
          <w:tab w:val="left" w:pos="851"/>
          <w:tab w:val="left" w:pos="993"/>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үшіншіден инвесторлар нарықта жоғары табыс алуды көздейді, ал бұл эмитенттердің шешім қабылдауын қиындатады, яғни инвесторлардың талаптарының жоғары болуы. </w:t>
      </w:r>
    </w:p>
    <w:p w:rsidR="00AA7546" w:rsidRPr="00257BDC" w:rsidRDefault="00AA7546" w:rsidP="00E64163">
      <w:pPr>
        <w:widowControl w:val="0"/>
        <w:tabs>
          <w:tab w:val="left" w:pos="993"/>
        </w:tabs>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  Ал инвесторлар үшін негізінен компаниялардың жетістіктерінен бұрын, болашақтағы мүмкіндіктері маңызды болып келеді. Бірақ, төмендегідей қиындықтар туындайды: </w:t>
      </w:r>
    </w:p>
    <w:p w:rsidR="00AA7546" w:rsidRPr="00257BDC" w:rsidRDefault="00AA7546" w:rsidP="00E64163">
      <w:pPr>
        <w:widowControl w:val="0"/>
        <w:numPr>
          <w:ilvl w:val="0"/>
          <w:numId w:val="2"/>
        </w:numPr>
        <w:tabs>
          <w:tab w:val="left" w:pos="142"/>
          <w:tab w:val="left" w:pos="426"/>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Қаржылық есептіліктердің шектеулілігі: Компаниялардың қаржылық есебі тарихи көрсеткіштермен байланысты өзгерістерге бейім келеді, сол себепті компаниялар болашақ табыстарды нақты болжай алмайды.</w:t>
      </w:r>
    </w:p>
    <w:p w:rsidR="00AA7546" w:rsidRPr="00257BDC" w:rsidRDefault="00AA7546" w:rsidP="00E64163">
      <w:pPr>
        <w:widowControl w:val="0"/>
        <w:numPr>
          <w:ilvl w:val="0"/>
          <w:numId w:val="2"/>
        </w:numPr>
        <w:tabs>
          <w:tab w:val="left" w:pos="142"/>
          <w:tab w:val="left" w:pos="426"/>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Тұрақсыздық деңгейі: экономиканың тұрақсыздығы, инвесторлардың ұзақ мерзімді жоспарларына сенімсіздік тудырады.  </w:t>
      </w:r>
    </w:p>
    <w:p w:rsidR="00AA7546" w:rsidRPr="00257BDC" w:rsidRDefault="00AA7546" w:rsidP="00E64163">
      <w:pPr>
        <w:widowControl w:val="0"/>
        <w:numPr>
          <w:ilvl w:val="0"/>
          <w:numId w:val="2"/>
        </w:numPr>
        <w:tabs>
          <w:tab w:val="left" w:pos="142"/>
          <w:tab w:val="left" w:pos="426"/>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Инвесторлардың күтуі: Инвесторлар компаниялардан болашақта алатын табыстарын дәлелдейтін ашық ақпараттар </w:t>
      </w:r>
      <w:r w:rsidR="00246FBF" w:rsidRPr="00257BDC">
        <w:rPr>
          <w:rFonts w:ascii="Times New Roman" w:hAnsi="Times New Roman"/>
          <w:sz w:val="28"/>
          <w:szCs w:val="28"/>
          <w:lang w:val="kk-KZ"/>
        </w:rPr>
        <w:t>алуды көздейді</w:t>
      </w:r>
      <w:r w:rsidRPr="00257BDC">
        <w:rPr>
          <w:rFonts w:ascii="Times New Roman" w:hAnsi="Times New Roman"/>
          <w:sz w:val="28"/>
          <w:szCs w:val="28"/>
          <w:lang w:val="kk-KZ"/>
        </w:rPr>
        <w:t>, бірақ нарықта нақты ақпараттардың болмауы, олардың сенімсіздігін т</w:t>
      </w:r>
      <w:r w:rsidR="00246FBF" w:rsidRPr="00257BDC">
        <w:rPr>
          <w:rFonts w:ascii="Times New Roman" w:hAnsi="Times New Roman"/>
          <w:sz w:val="28"/>
          <w:szCs w:val="28"/>
          <w:lang w:val="kk-KZ"/>
        </w:rPr>
        <w:t>удырады</w:t>
      </w:r>
      <w:r w:rsidRPr="00257BDC">
        <w:rPr>
          <w:rFonts w:ascii="Times New Roman" w:hAnsi="Times New Roman"/>
          <w:sz w:val="28"/>
          <w:szCs w:val="28"/>
          <w:lang w:val="kk-KZ"/>
        </w:rPr>
        <w:t>.</w:t>
      </w:r>
    </w:p>
    <w:p w:rsidR="0069748B" w:rsidRPr="00257BDC" w:rsidRDefault="0069748B"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Қазіргі уақытта БҚН дамуына барлық елдер ерекше көңіл бөлуде, осы нарықтың дамуы ел экономикасына шетелдерден инвестиция тартуға мүмкіндік беретін факторлардың бірі болып отыр. Қаржы нарығының бір құрамдас бөлігі ретінде қор нарығының дамуы деңгейінде - капиталдандыру деңгейі, сауда көлемі, қаржылық құралдардың табыстылық деңгейі және олардың айналыстағы өтімділігі маңызды. </w:t>
      </w:r>
    </w:p>
    <w:p w:rsidR="0069748B" w:rsidRPr="00257BDC" w:rsidRDefault="0069748B"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Жалпы бағалы қағаздар нарығындағы капитализация деңгейінің өскенін көруге болады.</w:t>
      </w:r>
      <w:r w:rsidR="001459BC" w:rsidRPr="00257BDC">
        <w:rPr>
          <w:rFonts w:ascii="Times New Roman" w:hAnsi="Times New Roman"/>
          <w:sz w:val="28"/>
          <w:szCs w:val="28"/>
          <w:lang w:val="kk-KZ"/>
        </w:rPr>
        <w:t xml:space="preserve"> К</w:t>
      </w:r>
      <w:r w:rsidRPr="00257BDC">
        <w:rPr>
          <w:rFonts w:ascii="Times New Roman" w:hAnsi="Times New Roman"/>
          <w:sz w:val="28"/>
          <w:szCs w:val="28"/>
          <w:lang w:val="kk-KZ"/>
        </w:rPr>
        <w:t>а</w:t>
      </w:r>
      <w:r w:rsidR="00017A19" w:rsidRPr="00257BDC">
        <w:rPr>
          <w:rFonts w:ascii="Times New Roman" w:hAnsi="Times New Roman"/>
          <w:sz w:val="28"/>
          <w:szCs w:val="28"/>
          <w:lang w:val="kk-KZ"/>
        </w:rPr>
        <w:t>питализация деңгейі 202</w:t>
      </w:r>
      <w:r w:rsidR="001037DF" w:rsidRPr="00257BDC">
        <w:rPr>
          <w:rFonts w:ascii="Times New Roman" w:hAnsi="Times New Roman"/>
          <w:sz w:val="28"/>
          <w:szCs w:val="28"/>
          <w:lang w:val="kk-KZ"/>
        </w:rPr>
        <w:t xml:space="preserve">4 </w:t>
      </w:r>
      <w:r w:rsidR="00017A19" w:rsidRPr="00257BDC">
        <w:rPr>
          <w:rFonts w:ascii="Times New Roman" w:hAnsi="Times New Roman"/>
          <w:sz w:val="28"/>
          <w:szCs w:val="28"/>
          <w:lang w:val="kk-KZ"/>
        </w:rPr>
        <w:t>жылы 46</w:t>
      </w:r>
      <w:r w:rsidRPr="00257BDC">
        <w:rPr>
          <w:rFonts w:ascii="Times New Roman" w:hAnsi="Times New Roman"/>
          <w:sz w:val="28"/>
          <w:szCs w:val="28"/>
          <w:lang w:val="kk-KZ"/>
        </w:rPr>
        <w:t>,</w:t>
      </w:r>
      <w:r w:rsidR="00017A19" w:rsidRPr="00257BDC">
        <w:rPr>
          <w:rFonts w:ascii="Times New Roman" w:hAnsi="Times New Roman"/>
          <w:sz w:val="28"/>
          <w:szCs w:val="28"/>
          <w:lang w:val="kk-KZ"/>
        </w:rPr>
        <w:t>6</w:t>
      </w:r>
      <w:r w:rsidRPr="00257BDC">
        <w:rPr>
          <w:rFonts w:ascii="Times New Roman" w:hAnsi="Times New Roman"/>
          <w:sz w:val="28"/>
          <w:szCs w:val="28"/>
          <w:lang w:val="kk-KZ"/>
        </w:rPr>
        <w:t xml:space="preserve"> трлн.теңге</w:t>
      </w:r>
      <w:r w:rsidR="001037DF" w:rsidRPr="00257BDC">
        <w:rPr>
          <w:rFonts w:ascii="Times New Roman" w:hAnsi="Times New Roman"/>
          <w:sz w:val="28"/>
          <w:szCs w:val="28"/>
          <w:lang w:val="kk-KZ"/>
        </w:rPr>
        <w:t xml:space="preserve">ні құрады. </w:t>
      </w:r>
      <w:r w:rsidRPr="00257BDC">
        <w:rPr>
          <w:rFonts w:ascii="Times New Roman" w:hAnsi="Times New Roman"/>
          <w:sz w:val="28"/>
          <w:szCs w:val="28"/>
          <w:lang w:val="kk-KZ"/>
        </w:rPr>
        <w:t xml:space="preserve">Оның ішінде, </w:t>
      </w:r>
      <w:r w:rsidR="001459BC" w:rsidRPr="00257BDC">
        <w:rPr>
          <w:rFonts w:ascii="Times New Roman" w:hAnsi="Times New Roman"/>
          <w:sz w:val="28"/>
          <w:szCs w:val="28"/>
          <w:lang w:val="kk-KZ"/>
        </w:rPr>
        <w:t xml:space="preserve">7- суретте көрсетілгендей </w:t>
      </w:r>
      <w:r w:rsidRPr="00257BDC">
        <w:rPr>
          <w:rFonts w:ascii="Times New Roman" w:hAnsi="Times New Roman"/>
          <w:sz w:val="28"/>
          <w:szCs w:val="28"/>
          <w:lang w:val="kk-KZ"/>
        </w:rPr>
        <w:t>акция нарығын капиталдандыру 20</w:t>
      </w:r>
      <w:r w:rsidR="001037DF" w:rsidRPr="00257BDC">
        <w:rPr>
          <w:rFonts w:ascii="Times New Roman" w:hAnsi="Times New Roman"/>
          <w:sz w:val="28"/>
          <w:szCs w:val="28"/>
          <w:lang w:val="kk-KZ"/>
        </w:rPr>
        <w:t>14</w:t>
      </w:r>
      <w:r w:rsidRPr="00257BDC">
        <w:rPr>
          <w:rFonts w:ascii="Times New Roman" w:hAnsi="Times New Roman"/>
          <w:sz w:val="28"/>
          <w:szCs w:val="28"/>
          <w:lang w:val="kk-KZ"/>
        </w:rPr>
        <w:t xml:space="preserve"> жылы </w:t>
      </w:r>
      <w:r w:rsidR="001037DF" w:rsidRPr="00257BDC">
        <w:rPr>
          <w:rFonts w:ascii="Times New Roman" w:hAnsi="Times New Roman"/>
          <w:sz w:val="28"/>
          <w:szCs w:val="28"/>
          <w:lang w:val="kk-KZ"/>
        </w:rPr>
        <w:t>4,5</w:t>
      </w:r>
      <w:r w:rsidRPr="00257BDC">
        <w:rPr>
          <w:rFonts w:ascii="Times New Roman" w:hAnsi="Times New Roman"/>
          <w:sz w:val="28"/>
          <w:szCs w:val="28"/>
          <w:lang w:val="kk-KZ"/>
        </w:rPr>
        <w:t xml:space="preserve"> трлн.теңге</w:t>
      </w:r>
      <w:r w:rsidR="001459BC" w:rsidRPr="00257BDC">
        <w:rPr>
          <w:rFonts w:ascii="Times New Roman" w:hAnsi="Times New Roman"/>
          <w:sz w:val="28"/>
          <w:szCs w:val="28"/>
          <w:lang w:val="kk-KZ"/>
        </w:rPr>
        <w:t>ден</w:t>
      </w:r>
      <w:r w:rsidRPr="00257BDC">
        <w:rPr>
          <w:rFonts w:ascii="Times New Roman" w:hAnsi="Times New Roman"/>
          <w:sz w:val="28"/>
          <w:szCs w:val="28"/>
          <w:lang w:val="kk-KZ"/>
        </w:rPr>
        <w:t xml:space="preserve"> 202</w:t>
      </w:r>
      <w:r w:rsidR="001037DF" w:rsidRPr="00257BDC">
        <w:rPr>
          <w:rFonts w:ascii="Times New Roman" w:hAnsi="Times New Roman"/>
          <w:sz w:val="28"/>
          <w:szCs w:val="28"/>
          <w:lang w:val="kk-KZ"/>
        </w:rPr>
        <w:t>4</w:t>
      </w:r>
      <w:r w:rsidRPr="00257BDC">
        <w:rPr>
          <w:rFonts w:ascii="Times New Roman" w:hAnsi="Times New Roman"/>
          <w:sz w:val="28"/>
          <w:szCs w:val="28"/>
          <w:lang w:val="kk-KZ"/>
        </w:rPr>
        <w:t xml:space="preserve"> жыл</w:t>
      </w:r>
      <w:r w:rsidR="001037DF" w:rsidRPr="00257BDC">
        <w:rPr>
          <w:rFonts w:ascii="Times New Roman" w:hAnsi="Times New Roman"/>
          <w:sz w:val="28"/>
          <w:szCs w:val="28"/>
          <w:lang w:val="kk-KZ"/>
        </w:rPr>
        <w:t>ы</w:t>
      </w:r>
      <w:r w:rsidRPr="00257BDC">
        <w:rPr>
          <w:rFonts w:ascii="Times New Roman" w:hAnsi="Times New Roman"/>
          <w:sz w:val="28"/>
          <w:szCs w:val="28"/>
          <w:lang w:val="kk-KZ"/>
        </w:rPr>
        <w:t xml:space="preserve"> </w:t>
      </w:r>
      <w:r w:rsidR="001459BC" w:rsidRPr="00257BDC">
        <w:rPr>
          <w:rFonts w:ascii="Times New Roman" w:hAnsi="Times New Roman"/>
          <w:sz w:val="28"/>
          <w:szCs w:val="28"/>
          <w:lang w:val="kk-KZ"/>
        </w:rPr>
        <w:t xml:space="preserve">32,9 трлн.теңгені </w:t>
      </w:r>
      <w:r w:rsidRPr="00257BDC">
        <w:rPr>
          <w:rFonts w:ascii="Times New Roman" w:hAnsi="Times New Roman"/>
          <w:sz w:val="28"/>
          <w:szCs w:val="28"/>
          <w:lang w:val="kk-KZ"/>
        </w:rPr>
        <w:t>салыстырғанда ұлғайған</w:t>
      </w:r>
      <w:r w:rsidR="001459BC" w:rsidRPr="00257BDC">
        <w:rPr>
          <w:rFonts w:ascii="Times New Roman" w:hAnsi="Times New Roman"/>
          <w:sz w:val="28"/>
          <w:szCs w:val="28"/>
          <w:lang w:val="kk-KZ"/>
        </w:rPr>
        <w:t>. яғни 86,3%-ке өскен</w:t>
      </w:r>
      <w:r w:rsidRPr="00257BDC">
        <w:rPr>
          <w:rFonts w:ascii="Times New Roman" w:hAnsi="Times New Roman"/>
          <w:sz w:val="28"/>
          <w:szCs w:val="28"/>
          <w:lang w:val="kk-KZ"/>
        </w:rPr>
        <w:t>. Ал айналыстағы корпоративтік облигациялардың капиталдандыру көлемі</w:t>
      </w:r>
      <w:r w:rsidR="00AE1B0B" w:rsidRPr="00257BDC">
        <w:rPr>
          <w:rFonts w:ascii="Times New Roman" w:hAnsi="Times New Roman"/>
          <w:sz w:val="28"/>
          <w:szCs w:val="28"/>
          <w:lang w:val="kk-KZ"/>
        </w:rPr>
        <w:t xml:space="preserve"> 2014-2024 жылдар аралығында капиталдандырудың орташа деңгейі 2 есеге ұлғайып, </w:t>
      </w:r>
      <w:r w:rsidRPr="00257BDC">
        <w:rPr>
          <w:rFonts w:ascii="Times New Roman" w:hAnsi="Times New Roman"/>
          <w:sz w:val="28"/>
          <w:szCs w:val="28"/>
          <w:lang w:val="kk-KZ"/>
        </w:rPr>
        <w:t xml:space="preserve"> </w:t>
      </w:r>
      <w:r w:rsidR="00AE1B0B" w:rsidRPr="00257BDC">
        <w:rPr>
          <w:rFonts w:ascii="Times New Roman" w:hAnsi="Times New Roman"/>
          <w:sz w:val="28"/>
          <w:szCs w:val="28"/>
          <w:lang w:val="kk-KZ"/>
        </w:rPr>
        <w:t>2024 жылы</w:t>
      </w:r>
      <w:r w:rsidR="005234DD" w:rsidRPr="00257BDC">
        <w:rPr>
          <w:rFonts w:ascii="Times New Roman" w:hAnsi="Times New Roman"/>
          <w:sz w:val="28"/>
          <w:szCs w:val="28"/>
          <w:lang w:val="kk-KZ"/>
        </w:rPr>
        <w:t xml:space="preserve"> </w:t>
      </w:r>
      <w:r w:rsidRPr="00257BDC">
        <w:rPr>
          <w:rFonts w:ascii="Times New Roman" w:hAnsi="Times New Roman"/>
          <w:sz w:val="28"/>
          <w:szCs w:val="28"/>
          <w:lang w:val="kk-KZ"/>
        </w:rPr>
        <w:t>13,5 трлн.теңге</w:t>
      </w:r>
      <w:r w:rsidR="00AE1B0B" w:rsidRPr="00257BDC">
        <w:rPr>
          <w:rFonts w:ascii="Times New Roman" w:hAnsi="Times New Roman"/>
          <w:sz w:val="28"/>
          <w:szCs w:val="28"/>
          <w:lang w:val="kk-KZ"/>
        </w:rPr>
        <w:t>ге жетті</w:t>
      </w:r>
      <w:r w:rsidRPr="00257BDC">
        <w:rPr>
          <w:rFonts w:ascii="Times New Roman" w:hAnsi="Times New Roman"/>
          <w:sz w:val="28"/>
          <w:szCs w:val="28"/>
          <w:lang w:val="kk-KZ"/>
        </w:rPr>
        <w:t xml:space="preserve">. </w:t>
      </w:r>
      <w:r w:rsidR="00AE1B0B" w:rsidRPr="00257BDC">
        <w:rPr>
          <w:rFonts w:ascii="Times New Roman" w:hAnsi="Times New Roman"/>
          <w:sz w:val="28"/>
          <w:szCs w:val="28"/>
          <w:lang w:val="kk-KZ"/>
        </w:rPr>
        <w:t>Соңғы жылдары қ</w:t>
      </w:r>
      <w:r w:rsidRPr="00257BDC">
        <w:rPr>
          <w:rFonts w:ascii="Times New Roman" w:hAnsi="Times New Roman"/>
          <w:sz w:val="28"/>
          <w:szCs w:val="28"/>
          <w:lang w:val="kk-KZ"/>
        </w:rPr>
        <w:t xml:space="preserve">арызды бағалы қағаз нарығыныдағы капиталдандыру деңгейінің төмендеуін, ҚР ҰБ-тің тарапынан жүргізген ақша-несие саясатының негізінде жүзеге асырылған базалық мөлшерлеме деңгейінің өзгеруімен </w:t>
      </w:r>
      <w:r w:rsidR="00AE1B0B" w:rsidRPr="00257BDC">
        <w:rPr>
          <w:rFonts w:ascii="Times New Roman" w:hAnsi="Times New Roman"/>
          <w:sz w:val="28"/>
          <w:szCs w:val="28"/>
          <w:lang w:val="kk-KZ"/>
        </w:rPr>
        <w:t>түсіндіруге</w:t>
      </w:r>
      <w:r w:rsidRPr="00257BDC">
        <w:rPr>
          <w:rFonts w:ascii="Times New Roman" w:hAnsi="Times New Roman"/>
          <w:sz w:val="28"/>
          <w:szCs w:val="28"/>
          <w:lang w:val="kk-KZ"/>
        </w:rPr>
        <w:t xml:space="preserve"> болады. </w:t>
      </w:r>
    </w:p>
    <w:p w:rsidR="0069748B" w:rsidRPr="00257BDC" w:rsidRDefault="0069748B"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Сонымен қатар, жалпы осы нарықтың даму деңгейін капиталдандыру көлемі мен ЖІӨ арасындағы байланыста көрсете алады. </w:t>
      </w:r>
      <w:r w:rsidR="002203AD" w:rsidRPr="00257BDC">
        <w:rPr>
          <w:rFonts w:ascii="Times New Roman" w:hAnsi="Times New Roman"/>
          <w:sz w:val="28"/>
          <w:szCs w:val="28"/>
          <w:lang w:val="kk-KZ"/>
        </w:rPr>
        <w:t xml:space="preserve">Келесі </w:t>
      </w:r>
      <w:r w:rsidRPr="00257BDC">
        <w:rPr>
          <w:rFonts w:ascii="Times New Roman" w:hAnsi="Times New Roman"/>
          <w:sz w:val="28"/>
          <w:szCs w:val="28"/>
          <w:lang w:val="kk-KZ"/>
        </w:rPr>
        <w:t>суретте осы көрсеткіштердің динамикасы нарықтар бойынша жеке көрсетілген</w:t>
      </w:r>
      <w:r w:rsidR="002203AD" w:rsidRPr="00257BDC">
        <w:rPr>
          <w:rFonts w:ascii="Times New Roman" w:hAnsi="Times New Roman"/>
          <w:sz w:val="28"/>
          <w:szCs w:val="28"/>
          <w:lang w:val="kk-KZ"/>
        </w:rPr>
        <w:t xml:space="preserve"> (7-сурет).</w:t>
      </w:r>
      <w:r w:rsidRPr="00257BDC">
        <w:rPr>
          <w:rFonts w:ascii="Times New Roman" w:hAnsi="Times New Roman"/>
          <w:sz w:val="28"/>
          <w:szCs w:val="28"/>
          <w:lang w:val="kk-KZ"/>
        </w:rPr>
        <w:t xml:space="preserve"> </w:t>
      </w:r>
    </w:p>
    <w:p w:rsidR="0069748B" w:rsidRPr="00257BDC" w:rsidRDefault="0069748B" w:rsidP="00E64163">
      <w:pPr>
        <w:widowControl w:val="0"/>
        <w:spacing w:after="0" w:line="240" w:lineRule="auto"/>
        <w:jc w:val="both"/>
        <w:rPr>
          <w:rFonts w:ascii="Times New Roman" w:hAnsi="Times New Roman"/>
          <w:sz w:val="28"/>
          <w:szCs w:val="28"/>
          <w:shd w:val="clear" w:color="auto" w:fill="FFFFFF"/>
        </w:rPr>
      </w:pPr>
      <w:r w:rsidRPr="00257BDC">
        <w:rPr>
          <w:noProof/>
          <w:lang w:eastAsia="ru-RU"/>
        </w:rPr>
        <w:drawing>
          <wp:inline distT="0" distB="0" distL="0" distR="0" wp14:anchorId="403FFE9D" wp14:editId="7217B27C">
            <wp:extent cx="6086475" cy="2862776"/>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9748B" w:rsidRPr="00257BDC" w:rsidRDefault="0069748B" w:rsidP="00E64163">
      <w:pPr>
        <w:widowControl w:val="0"/>
        <w:spacing w:after="0" w:line="240" w:lineRule="auto"/>
        <w:ind w:firstLine="709"/>
        <w:jc w:val="both"/>
        <w:rPr>
          <w:rFonts w:ascii="Times New Roman" w:hAnsi="Times New Roman"/>
          <w:sz w:val="28"/>
          <w:szCs w:val="28"/>
          <w:lang w:val="kk-KZ"/>
        </w:rPr>
      </w:pPr>
      <w:r w:rsidRPr="00257BDC">
        <w:rPr>
          <w:rFonts w:ascii="Times New Roman" w:hAnsi="Times New Roman"/>
          <w:sz w:val="28"/>
          <w:szCs w:val="28"/>
          <w:lang w:val="kk-KZ"/>
        </w:rPr>
        <w:t xml:space="preserve">Сурет </w:t>
      </w:r>
      <w:r w:rsidR="001459BC" w:rsidRPr="00257BDC">
        <w:rPr>
          <w:rFonts w:ascii="Times New Roman" w:hAnsi="Times New Roman"/>
          <w:sz w:val="28"/>
          <w:szCs w:val="28"/>
        </w:rPr>
        <w:t>7</w:t>
      </w:r>
      <w:r w:rsidRPr="00257BDC">
        <w:rPr>
          <w:rFonts w:ascii="Times New Roman" w:hAnsi="Times New Roman"/>
          <w:sz w:val="28"/>
          <w:szCs w:val="28"/>
          <w:lang w:val="kk-KZ"/>
        </w:rPr>
        <w:t xml:space="preserve"> – Мемлекеттік емес бағалы қағаздар нарығының көлемі, трлн.теңге</w:t>
      </w:r>
    </w:p>
    <w:p w:rsidR="0069748B" w:rsidRPr="00257BDC" w:rsidRDefault="0069748B" w:rsidP="00E64163">
      <w:pPr>
        <w:widowControl w:val="0"/>
        <w:spacing w:after="0" w:line="240" w:lineRule="auto"/>
        <w:ind w:firstLine="709"/>
        <w:jc w:val="both"/>
        <w:rPr>
          <w:rFonts w:ascii="Times New Roman" w:hAnsi="Times New Roman" w:cs="Times New Roman"/>
          <w:sz w:val="24"/>
          <w:szCs w:val="24"/>
          <w:lang w:val="kk-KZ"/>
        </w:rPr>
      </w:pPr>
    </w:p>
    <w:p w:rsidR="0069748B" w:rsidRPr="00257BDC" w:rsidRDefault="0069748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Ескерту- [55]</w:t>
      </w:r>
      <w:r w:rsidR="00552E0B" w:rsidRPr="00257BDC">
        <w:rPr>
          <w:rFonts w:ascii="Times New Roman" w:hAnsi="Times New Roman" w:cs="Times New Roman"/>
          <w:sz w:val="28"/>
          <w:szCs w:val="28"/>
          <w:lang w:val="kk-KZ"/>
        </w:rPr>
        <w:t xml:space="preserve"> мәліметтері</w:t>
      </w:r>
      <w:r w:rsidRPr="00257BDC">
        <w:rPr>
          <w:rFonts w:ascii="Times New Roman" w:hAnsi="Times New Roman" w:cs="Times New Roman"/>
          <w:sz w:val="28"/>
          <w:szCs w:val="28"/>
          <w:lang w:val="kk-KZ"/>
        </w:rPr>
        <w:t xml:space="preserve"> негізінде автормен құрастырылған</w:t>
      </w:r>
    </w:p>
    <w:p w:rsidR="0069748B" w:rsidRPr="00257BDC" w:rsidRDefault="0069748B" w:rsidP="00E64163">
      <w:pPr>
        <w:widowControl w:val="0"/>
        <w:spacing w:after="0" w:line="240" w:lineRule="auto"/>
        <w:ind w:firstLine="709"/>
        <w:jc w:val="both"/>
        <w:rPr>
          <w:lang w:val="kk-KZ"/>
        </w:rPr>
      </w:pPr>
    </w:p>
    <w:p w:rsidR="0069748B" w:rsidRPr="00257BDC" w:rsidRDefault="002203AD"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Кесте мәліметтері</w:t>
      </w:r>
      <w:r w:rsidR="0069748B" w:rsidRPr="00257BDC">
        <w:rPr>
          <w:rFonts w:ascii="Times New Roman" w:hAnsi="Times New Roman"/>
          <w:sz w:val="28"/>
          <w:szCs w:val="28"/>
          <w:lang w:val="kk-KZ"/>
        </w:rPr>
        <w:t xml:space="preserve"> </w:t>
      </w:r>
      <w:r w:rsidR="00C33A85" w:rsidRPr="00257BDC">
        <w:rPr>
          <w:rFonts w:ascii="Times New Roman" w:hAnsi="Times New Roman"/>
          <w:sz w:val="28"/>
          <w:szCs w:val="28"/>
          <w:lang w:val="kk-KZ"/>
        </w:rPr>
        <w:t xml:space="preserve">2014-2024 жылдар аралығындағы </w:t>
      </w:r>
      <w:r w:rsidR="0069748B" w:rsidRPr="00257BDC">
        <w:rPr>
          <w:rFonts w:ascii="Times New Roman" w:hAnsi="Times New Roman"/>
          <w:sz w:val="28"/>
          <w:szCs w:val="28"/>
          <w:lang w:val="kk-KZ"/>
        </w:rPr>
        <w:t>акция мен облигация нарықтары капиалдандыру көлемімен ЖІӨ арасындағы байланыс</w:t>
      </w:r>
      <w:r w:rsidRPr="00257BDC">
        <w:rPr>
          <w:rFonts w:ascii="Times New Roman" w:hAnsi="Times New Roman"/>
          <w:sz w:val="28"/>
          <w:szCs w:val="28"/>
          <w:lang w:val="kk-KZ"/>
        </w:rPr>
        <w:t>ты</w:t>
      </w:r>
      <w:r w:rsidR="0069748B" w:rsidRPr="00257BDC">
        <w:rPr>
          <w:rFonts w:ascii="Times New Roman" w:hAnsi="Times New Roman"/>
          <w:sz w:val="28"/>
          <w:szCs w:val="28"/>
          <w:lang w:val="kk-KZ"/>
        </w:rPr>
        <w:t xml:space="preserve"> сипатта</w:t>
      </w:r>
      <w:r w:rsidRPr="00257BDC">
        <w:rPr>
          <w:rFonts w:ascii="Times New Roman" w:hAnsi="Times New Roman"/>
          <w:sz w:val="28"/>
          <w:szCs w:val="28"/>
          <w:lang w:val="kk-KZ"/>
        </w:rPr>
        <w:t>й</w:t>
      </w:r>
      <w:r w:rsidR="0069748B" w:rsidRPr="00257BDC">
        <w:rPr>
          <w:rFonts w:ascii="Times New Roman" w:hAnsi="Times New Roman"/>
          <w:sz w:val="28"/>
          <w:szCs w:val="28"/>
          <w:lang w:val="kk-KZ"/>
        </w:rPr>
        <w:t>ды.  Жекелеп талдайтын болсақ, акция нарығындағы</w:t>
      </w:r>
      <w:r w:rsidR="00C33A85" w:rsidRPr="00257BDC">
        <w:rPr>
          <w:rFonts w:ascii="Times New Roman" w:hAnsi="Times New Roman"/>
          <w:sz w:val="28"/>
          <w:szCs w:val="28"/>
          <w:lang w:val="kk-KZ"/>
        </w:rPr>
        <w:t xml:space="preserve"> капиталдандыру көлемінің ЖІӨ-</w:t>
      </w:r>
      <w:r w:rsidR="0069748B" w:rsidRPr="00257BDC">
        <w:rPr>
          <w:rFonts w:ascii="Times New Roman" w:hAnsi="Times New Roman"/>
          <w:sz w:val="28"/>
          <w:szCs w:val="28"/>
          <w:lang w:val="kk-KZ"/>
        </w:rPr>
        <w:t>ге қатысты үлесі алдыңғы 20</w:t>
      </w:r>
      <w:r w:rsidR="00C33A85" w:rsidRPr="00257BDC">
        <w:rPr>
          <w:rFonts w:ascii="Times New Roman" w:hAnsi="Times New Roman"/>
          <w:sz w:val="28"/>
          <w:szCs w:val="28"/>
          <w:lang w:val="kk-KZ"/>
        </w:rPr>
        <w:t xml:space="preserve">14 </w:t>
      </w:r>
      <w:r w:rsidR="0069748B" w:rsidRPr="00257BDC">
        <w:rPr>
          <w:rFonts w:ascii="Times New Roman" w:hAnsi="Times New Roman"/>
          <w:sz w:val="28"/>
          <w:szCs w:val="28"/>
          <w:lang w:val="kk-KZ"/>
        </w:rPr>
        <w:t>жыл</w:t>
      </w:r>
      <w:r w:rsidR="005234DD" w:rsidRPr="00257BDC">
        <w:rPr>
          <w:rFonts w:ascii="Times New Roman" w:hAnsi="Times New Roman"/>
          <w:sz w:val="28"/>
          <w:szCs w:val="28"/>
          <w:lang w:val="kk-KZ"/>
        </w:rPr>
        <w:t xml:space="preserve">ы </w:t>
      </w:r>
      <w:r w:rsidR="00C33A85" w:rsidRPr="00257BDC">
        <w:rPr>
          <w:rFonts w:ascii="Times New Roman" w:hAnsi="Times New Roman"/>
          <w:sz w:val="28"/>
          <w:szCs w:val="28"/>
          <w:lang w:val="kk-KZ"/>
        </w:rPr>
        <w:t>11%-ды, ал 2024 жылы 24%-ы құрап</w:t>
      </w:r>
      <w:r w:rsidR="005234DD" w:rsidRPr="00257BDC">
        <w:rPr>
          <w:rFonts w:ascii="Times New Roman" w:hAnsi="Times New Roman"/>
          <w:sz w:val="28"/>
          <w:szCs w:val="28"/>
          <w:lang w:val="kk-KZ"/>
        </w:rPr>
        <w:t>,</w:t>
      </w:r>
      <w:r w:rsidR="00C33A85" w:rsidRPr="00257BDC">
        <w:rPr>
          <w:rFonts w:ascii="Times New Roman" w:hAnsi="Times New Roman"/>
          <w:sz w:val="28"/>
          <w:szCs w:val="28"/>
          <w:lang w:val="kk-KZ"/>
        </w:rPr>
        <w:t xml:space="preserve"> өскені байқауға болады. А</w:t>
      </w:r>
      <w:r w:rsidR="0069748B" w:rsidRPr="00257BDC">
        <w:rPr>
          <w:rFonts w:ascii="Times New Roman" w:hAnsi="Times New Roman"/>
          <w:sz w:val="28"/>
          <w:szCs w:val="28"/>
          <w:lang w:val="kk-KZ"/>
        </w:rPr>
        <w:t xml:space="preserve">л облигация нарығының үлесі </w:t>
      </w:r>
      <w:r w:rsidR="00C33A85" w:rsidRPr="00257BDC">
        <w:rPr>
          <w:rFonts w:ascii="Times New Roman" w:hAnsi="Times New Roman"/>
          <w:sz w:val="28"/>
          <w:szCs w:val="28"/>
          <w:lang w:val="kk-KZ"/>
        </w:rPr>
        <w:t>осы берілген он жыл аралығында 17</w:t>
      </w:r>
      <w:r w:rsidR="0069748B" w:rsidRPr="00257BDC">
        <w:rPr>
          <w:rFonts w:ascii="Times New Roman" w:hAnsi="Times New Roman"/>
          <w:sz w:val="28"/>
          <w:szCs w:val="28"/>
          <w:lang w:val="kk-KZ"/>
        </w:rPr>
        <w:t>%-</w:t>
      </w:r>
      <w:r w:rsidR="00C33A85" w:rsidRPr="00257BDC">
        <w:rPr>
          <w:rFonts w:ascii="Times New Roman" w:hAnsi="Times New Roman"/>
          <w:sz w:val="28"/>
          <w:szCs w:val="28"/>
          <w:lang w:val="kk-KZ"/>
        </w:rPr>
        <w:t xml:space="preserve">дан </w:t>
      </w:r>
      <w:r w:rsidR="0069748B" w:rsidRPr="00257BDC">
        <w:rPr>
          <w:rFonts w:ascii="Times New Roman" w:hAnsi="Times New Roman"/>
          <w:sz w:val="28"/>
          <w:szCs w:val="28"/>
          <w:lang w:val="kk-KZ"/>
        </w:rPr>
        <w:t xml:space="preserve"> </w:t>
      </w:r>
      <w:r w:rsidR="00C33A85" w:rsidRPr="00257BDC">
        <w:rPr>
          <w:rFonts w:ascii="Times New Roman" w:hAnsi="Times New Roman"/>
          <w:sz w:val="28"/>
          <w:szCs w:val="28"/>
          <w:lang w:val="kk-KZ"/>
        </w:rPr>
        <w:t xml:space="preserve">10%-ке дейін </w:t>
      </w:r>
      <w:r w:rsidR="0069748B" w:rsidRPr="00257BDC">
        <w:rPr>
          <w:rFonts w:ascii="Times New Roman" w:hAnsi="Times New Roman"/>
          <w:sz w:val="28"/>
          <w:szCs w:val="28"/>
          <w:lang w:val="kk-KZ"/>
        </w:rPr>
        <w:t xml:space="preserve">төмендегенін көруге болады. Осы талданып отырған көрсеткіштер, яғни капиталдандыру деңгейі мен ЖІӨ арасындағы байланыстар ҚР қаржы нарығының әлеуетін анықтап көрсетеді. Ал акция мен облигация нарығындағы бұл көрсеткіштердің үйлеспейтіндігі БҚН нарығындағы негізгі мәселелердің бірі екендігін көрсетіп отыр. </w:t>
      </w:r>
    </w:p>
    <w:p w:rsidR="00AA7546" w:rsidRPr="00257BDC" w:rsidRDefault="00AA7546" w:rsidP="00E64163">
      <w:pPr>
        <w:widowControl w:val="0"/>
        <w:tabs>
          <w:tab w:val="left" w:pos="142"/>
          <w:tab w:val="left" w:pos="851"/>
        </w:tabs>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Бүгінгі таңда Қазақстанда көптеген кездесетін мәселелерге қарамастан, бағалы қағаздарды нарығының дамуына ерекше назар аударылып отыр. Статистикалық мәліметтерге сүйенсек, ҚР қор нарығында жалпы 2019-202</w:t>
      </w:r>
      <w:r w:rsidR="005234DD" w:rsidRPr="00257BDC">
        <w:rPr>
          <w:rFonts w:ascii="Times New Roman" w:hAnsi="Times New Roman"/>
          <w:sz w:val="28"/>
          <w:szCs w:val="28"/>
          <w:lang w:val="kk-KZ"/>
        </w:rPr>
        <w:t>4</w:t>
      </w:r>
      <w:r w:rsidRPr="00257BDC">
        <w:rPr>
          <w:rFonts w:ascii="Times New Roman" w:hAnsi="Times New Roman"/>
          <w:sz w:val="28"/>
          <w:szCs w:val="28"/>
          <w:lang w:val="kk-KZ"/>
        </w:rPr>
        <w:t xml:space="preserve"> жылдар аралығында сауда көлемінің </w:t>
      </w:r>
      <w:r w:rsidR="005234DD" w:rsidRPr="00257BDC">
        <w:rPr>
          <w:rFonts w:ascii="Times New Roman" w:hAnsi="Times New Roman"/>
          <w:sz w:val="28"/>
          <w:szCs w:val="28"/>
          <w:lang w:val="kk-KZ"/>
        </w:rPr>
        <w:t xml:space="preserve">үш есеге </w:t>
      </w:r>
      <w:r w:rsidRPr="00257BDC">
        <w:rPr>
          <w:rFonts w:ascii="Times New Roman" w:hAnsi="Times New Roman"/>
          <w:sz w:val="28"/>
          <w:szCs w:val="28"/>
          <w:lang w:val="kk-KZ"/>
        </w:rPr>
        <w:t>өс</w:t>
      </w:r>
      <w:r w:rsidR="005234DD" w:rsidRPr="00257BDC">
        <w:rPr>
          <w:rFonts w:ascii="Times New Roman" w:hAnsi="Times New Roman"/>
          <w:sz w:val="28"/>
          <w:szCs w:val="28"/>
          <w:lang w:val="kk-KZ"/>
        </w:rPr>
        <w:t>кенін</w:t>
      </w:r>
      <w:r w:rsidRPr="00257BDC">
        <w:rPr>
          <w:rFonts w:ascii="Times New Roman" w:hAnsi="Times New Roman"/>
          <w:sz w:val="28"/>
          <w:szCs w:val="28"/>
          <w:lang w:val="kk-KZ"/>
        </w:rPr>
        <w:t xml:space="preserve"> </w:t>
      </w:r>
      <w:r w:rsidR="005234DD" w:rsidRPr="00257BDC">
        <w:rPr>
          <w:rFonts w:ascii="Times New Roman" w:hAnsi="Times New Roman"/>
          <w:sz w:val="28"/>
          <w:szCs w:val="28"/>
          <w:lang w:val="kk-KZ"/>
        </w:rPr>
        <w:t>көруге болады</w:t>
      </w:r>
      <w:r w:rsidRPr="00257BDC">
        <w:rPr>
          <w:rFonts w:ascii="Times New Roman" w:hAnsi="Times New Roman"/>
          <w:sz w:val="28"/>
          <w:szCs w:val="28"/>
          <w:lang w:val="kk-KZ"/>
        </w:rPr>
        <w:t xml:space="preserve">. </w:t>
      </w:r>
      <w:r w:rsidR="005E5620" w:rsidRPr="00257BDC">
        <w:rPr>
          <w:rFonts w:ascii="Times New Roman" w:hAnsi="Times New Roman"/>
          <w:sz w:val="28"/>
          <w:szCs w:val="28"/>
          <w:lang w:val="kk-KZ"/>
        </w:rPr>
        <w:t>Бірақ 2023</w:t>
      </w:r>
      <w:r w:rsidR="005234DD" w:rsidRPr="00257BDC">
        <w:rPr>
          <w:rFonts w:ascii="Times New Roman" w:hAnsi="Times New Roman"/>
          <w:sz w:val="28"/>
          <w:szCs w:val="28"/>
          <w:lang w:val="kk-KZ"/>
        </w:rPr>
        <w:t xml:space="preserve"> жыл</w:t>
      </w:r>
      <w:r w:rsidR="005E5620" w:rsidRPr="00257BDC">
        <w:rPr>
          <w:rFonts w:ascii="Times New Roman" w:hAnsi="Times New Roman"/>
          <w:sz w:val="28"/>
          <w:szCs w:val="28"/>
          <w:lang w:val="kk-KZ"/>
        </w:rPr>
        <w:t>мен</w:t>
      </w:r>
      <w:r w:rsidR="005234DD" w:rsidRPr="00257BDC">
        <w:rPr>
          <w:rFonts w:ascii="Times New Roman" w:hAnsi="Times New Roman"/>
          <w:sz w:val="28"/>
          <w:szCs w:val="28"/>
          <w:lang w:val="kk-KZ"/>
        </w:rPr>
        <w:t xml:space="preserve"> салыстырғанда </w:t>
      </w:r>
      <w:r w:rsidRPr="00257BDC">
        <w:rPr>
          <w:rFonts w:ascii="Times New Roman" w:hAnsi="Times New Roman"/>
          <w:sz w:val="28"/>
          <w:szCs w:val="28"/>
          <w:lang w:val="kk-KZ"/>
        </w:rPr>
        <w:t>202</w:t>
      </w:r>
      <w:r w:rsidR="005234DD" w:rsidRPr="00257BDC">
        <w:rPr>
          <w:rFonts w:ascii="Times New Roman" w:hAnsi="Times New Roman"/>
          <w:sz w:val="28"/>
          <w:szCs w:val="28"/>
          <w:lang w:val="kk-KZ"/>
        </w:rPr>
        <w:t>4</w:t>
      </w:r>
      <w:r w:rsidRPr="00257BDC">
        <w:rPr>
          <w:rFonts w:ascii="Times New Roman" w:hAnsi="Times New Roman"/>
          <w:sz w:val="28"/>
          <w:szCs w:val="28"/>
          <w:lang w:val="kk-KZ"/>
        </w:rPr>
        <w:t xml:space="preserve"> жылдағы</w:t>
      </w:r>
      <w:r w:rsidR="005E5620" w:rsidRPr="00257BDC">
        <w:rPr>
          <w:rFonts w:ascii="Times New Roman" w:hAnsi="Times New Roman"/>
          <w:sz w:val="28"/>
          <w:szCs w:val="28"/>
          <w:lang w:val="kk-KZ"/>
        </w:rPr>
        <w:t xml:space="preserve"> қор биржасындағы сауда көлемінің төмендегенін байқауға болады. </w:t>
      </w:r>
      <w:r w:rsidRPr="00257BDC">
        <w:rPr>
          <w:rFonts w:ascii="Times New Roman" w:hAnsi="Times New Roman"/>
          <w:sz w:val="28"/>
          <w:szCs w:val="28"/>
          <w:lang w:val="kk-KZ"/>
        </w:rPr>
        <w:t xml:space="preserve"> </w:t>
      </w:r>
      <w:r w:rsidR="005E5620" w:rsidRPr="00257BDC">
        <w:rPr>
          <w:rFonts w:ascii="Times New Roman" w:hAnsi="Times New Roman"/>
          <w:sz w:val="28"/>
          <w:szCs w:val="28"/>
          <w:lang w:val="kk-KZ"/>
        </w:rPr>
        <w:t>Оның ішінде,</w:t>
      </w:r>
      <w:r w:rsidRPr="00257BDC">
        <w:rPr>
          <w:rFonts w:ascii="Times New Roman" w:hAnsi="Times New Roman"/>
          <w:sz w:val="28"/>
          <w:szCs w:val="28"/>
          <w:lang w:val="kk-KZ"/>
        </w:rPr>
        <w:t xml:space="preserve"> ақша нарығындағы сауда көлемі </w:t>
      </w:r>
      <w:r w:rsidR="005E5620" w:rsidRPr="00257BDC">
        <w:rPr>
          <w:rFonts w:ascii="Times New Roman" w:hAnsi="Times New Roman"/>
          <w:sz w:val="28"/>
          <w:szCs w:val="28"/>
          <w:lang w:val="kk-KZ"/>
        </w:rPr>
        <w:t>-5,3</w:t>
      </w:r>
      <w:r w:rsidRPr="00257BDC">
        <w:rPr>
          <w:rFonts w:ascii="Times New Roman" w:hAnsi="Times New Roman"/>
          <w:sz w:val="28"/>
          <w:szCs w:val="28"/>
          <w:lang w:val="kk-KZ"/>
        </w:rPr>
        <w:t>%-ға</w:t>
      </w:r>
      <w:r w:rsidR="005E5620" w:rsidRPr="00257BDC">
        <w:rPr>
          <w:rFonts w:ascii="Times New Roman" w:hAnsi="Times New Roman"/>
          <w:sz w:val="28"/>
          <w:szCs w:val="28"/>
          <w:lang w:val="kk-KZ"/>
        </w:rPr>
        <w:t xml:space="preserve"> дейін төмендеген</w:t>
      </w:r>
      <w:r w:rsidRPr="00257BDC">
        <w:rPr>
          <w:rFonts w:ascii="Times New Roman" w:hAnsi="Times New Roman"/>
          <w:sz w:val="28"/>
          <w:szCs w:val="28"/>
          <w:lang w:val="kk-KZ"/>
        </w:rPr>
        <w:t xml:space="preserve">, </w:t>
      </w:r>
      <w:r w:rsidR="005E5620" w:rsidRPr="00257BDC">
        <w:rPr>
          <w:rFonts w:ascii="Times New Roman" w:hAnsi="Times New Roman"/>
          <w:sz w:val="28"/>
          <w:szCs w:val="28"/>
          <w:lang w:val="kk-KZ"/>
        </w:rPr>
        <w:t xml:space="preserve">ал </w:t>
      </w:r>
      <w:r w:rsidRPr="00257BDC">
        <w:rPr>
          <w:rFonts w:ascii="Times New Roman" w:hAnsi="Times New Roman"/>
          <w:sz w:val="28"/>
          <w:szCs w:val="28"/>
          <w:lang w:val="kk-KZ"/>
        </w:rPr>
        <w:t xml:space="preserve">валюта нарығындағы сауда </w:t>
      </w:r>
      <w:r w:rsidR="005E5620" w:rsidRPr="00257BDC">
        <w:rPr>
          <w:rFonts w:ascii="Times New Roman" w:hAnsi="Times New Roman"/>
          <w:sz w:val="28"/>
          <w:szCs w:val="28"/>
          <w:lang w:val="kk-KZ"/>
        </w:rPr>
        <w:t>28</w:t>
      </w:r>
      <w:r w:rsidRPr="00257BDC">
        <w:rPr>
          <w:rFonts w:ascii="Times New Roman" w:hAnsi="Times New Roman"/>
          <w:sz w:val="28"/>
          <w:szCs w:val="28"/>
          <w:lang w:val="kk-KZ"/>
        </w:rPr>
        <w:t>%-ға, ал бағалы қағ</w:t>
      </w:r>
      <w:r w:rsidR="005E5620" w:rsidRPr="00257BDC">
        <w:rPr>
          <w:rFonts w:ascii="Times New Roman" w:hAnsi="Times New Roman"/>
          <w:sz w:val="28"/>
          <w:szCs w:val="28"/>
          <w:lang w:val="kk-KZ"/>
        </w:rPr>
        <w:t>аздар нарығында сауда көлемі 2</w:t>
      </w:r>
      <w:r w:rsidRPr="00257BDC">
        <w:rPr>
          <w:rFonts w:ascii="Times New Roman" w:hAnsi="Times New Roman"/>
          <w:sz w:val="28"/>
          <w:szCs w:val="28"/>
          <w:lang w:val="kk-KZ"/>
        </w:rPr>
        <w:t xml:space="preserve">%-ға өсіп отыр. Оны төменде берілген </w:t>
      </w:r>
      <w:r w:rsidR="00C33A85" w:rsidRPr="00257BDC">
        <w:rPr>
          <w:rFonts w:ascii="Times New Roman" w:hAnsi="Times New Roman"/>
          <w:sz w:val="28"/>
          <w:szCs w:val="28"/>
          <w:lang w:val="kk-KZ"/>
        </w:rPr>
        <w:t>8</w:t>
      </w:r>
      <w:r w:rsidRPr="00257BDC">
        <w:rPr>
          <w:rFonts w:ascii="Times New Roman" w:hAnsi="Times New Roman"/>
          <w:sz w:val="28"/>
          <w:szCs w:val="28"/>
          <w:lang w:val="kk-KZ"/>
        </w:rPr>
        <w:t xml:space="preserve"> - суреттен көруге болады. </w:t>
      </w:r>
    </w:p>
    <w:p w:rsidR="009A5EFD" w:rsidRPr="00257BDC" w:rsidRDefault="009A5EFD" w:rsidP="00E64163">
      <w:pPr>
        <w:widowControl w:val="0"/>
        <w:tabs>
          <w:tab w:val="left" w:pos="142"/>
          <w:tab w:val="left" w:pos="851"/>
        </w:tabs>
        <w:spacing w:after="0" w:line="240" w:lineRule="auto"/>
        <w:jc w:val="both"/>
        <w:rPr>
          <w:rFonts w:ascii="Times New Roman" w:hAnsi="Times New Roman"/>
          <w:sz w:val="28"/>
          <w:szCs w:val="28"/>
          <w:lang w:val="kk-KZ"/>
        </w:rPr>
      </w:pPr>
      <w:r w:rsidRPr="00257BDC">
        <w:rPr>
          <w:rFonts w:ascii="Times New Roman" w:hAnsi="Times New Roman" w:cs="Times New Roman"/>
          <w:noProof/>
          <w:lang w:eastAsia="ru-RU"/>
        </w:rPr>
        <w:drawing>
          <wp:inline distT="0" distB="0" distL="0" distR="0" wp14:anchorId="3B4FB36D" wp14:editId="3F7D7795">
            <wp:extent cx="6104890" cy="396005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A7546" w:rsidRPr="00257BDC" w:rsidRDefault="00AA7546" w:rsidP="00E64163">
      <w:pPr>
        <w:widowControl w:val="0"/>
        <w:spacing w:after="0" w:line="240" w:lineRule="auto"/>
        <w:ind w:firstLine="709"/>
        <w:jc w:val="center"/>
        <w:rPr>
          <w:rFonts w:ascii="Times New Roman" w:hAnsi="Times New Roman"/>
          <w:sz w:val="28"/>
          <w:szCs w:val="28"/>
          <w:lang w:val="kk-KZ"/>
        </w:rPr>
      </w:pPr>
      <w:r w:rsidRPr="00257BDC">
        <w:rPr>
          <w:rFonts w:ascii="Times New Roman" w:hAnsi="Times New Roman"/>
          <w:sz w:val="28"/>
          <w:szCs w:val="28"/>
          <w:lang w:val="kk-KZ"/>
        </w:rPr>
        <w:t xml:space="preserve">Сурет </w:t>
      </w:r>
      <w:r w:rsidR="00C33A85" w:rsidRPr="00257BDC">
        <w:rPr>
          <w:rFonts w:ascii="Times New Roman" w:hAnsi="Times New Roman"/>
          <w:sz w:val="28"/>
          <w:szCs w:val="28"/>
          <w:lang w:val="kk-KZ"/>
        </w:rPr>
        <w:t>8</w:t>
      </w:r>
      <w:r w:rsidRPr="00257BDC">
        <w:rPr>
          <w:rFonts w:ascii="Times New Roman" w:hAnsi="Times New Roman"/>
          <w:sz w:val="28"/>
          <w:szCs w:val="28"/>
          <w:lang w:val="kk-KZ"/>
        </w:rPr>
        <w:t xml:space="preserve"> -  Қор биржасында 2019-2023 жылдар аралығындағы сауда көлемінің динамикасы, трлн.теңге</w:t>
      </w:r>
    </w:p>
    <w:p w:rsidR="00356DB5" w:rsidRPr="00257BDC" w:rsidRDefault="00356DB5" w:rsidP="00E64163">
      <w:pPr>
        <w:widowControl w:val="0"/>
        <w:spacing w:after="0" w:line="240" w:lineRule="auto"/>
        <w:ind w:firstLine="709"/>
        <w:jc w:val="both"/>
        <w:rPr>
          <w:rFonts w:ascii="Times New Roman" w:hAnsi="Times New Roman"/>
          <w:sz w:val="24"/>
          <w:szCs w:val="24"/>
          <w:lang w:val="kk-KZ"/>
        </w:rPr>
      </w:pPr>
    </w:p>
    <w:p w:rsidR="00AA7546" w:rsidRPr="00257BDC" w:rsidRDefault="00E200F5"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Ескерту – </w:t>
      </w:r>
      <w:r w:rsidR="009F6A64" w:rsidRPr="00257BDC">
        <w:rPr>
          <w:rFonts w:ascii="Times New Roman" w:hAnsi="Times New Roman"/>
          <w:sz w:val="28"/>
          <w:szCs w:val="28"/>
          <w:lang w:val="kk-KZ"/>
        </w:rPr>
        <w:t xml:space="preserve">[55]  </w:t>
      </w:r>
      <w:r w:rsidR="00241BC0" w:rsidRPr="00257BDC">
        <w:rPr>
          <w:rFonts w:ascii="Times New Roman" w:hAnsi="Times New Roman"/>
          <w:sz w:val="28"/>
          <w:szCs w:val="28"/>
          <w:lang w:val="kk-KZ"/>
        </w:rPr>
        <w:t>мәліметтері</w:t>
      </w:r>
      <w:r w:rsidR="001D4CE4" w:rsidRPr="00257BDC">
        <w:rPr>
          <w:rFonts w:ascii="Times New Roman" w:hAnsi="Times New Roman"/>
          <w:sz w:val="28"/>
          <w:szCs w:val="28"/>
          <w:lang w:val="kk-KZ"/>
        </w:rPr>
        <w:t xml:space="preserve"> негізінде </w:t>
      </w:r>
      <w:r w:rsidRPr="00257BDC">
        <w:rPr>
          <w:rFonts w:ascii="Times New Roman" w:hAnsi="Times New Roman"/>
          <w:sz w:val="28"/>
          <w:szCs w:val="28"/>
          <w:lang w:val="kk-KZ"/>
        </w:rPr>
        <w:t>автормен құрастырылған</w:t>
      </w:r>
    </w:p>
    <w:p w:rsidR="00E200F5" w:rsidRPr="00257BDC" w:rsidRDefault="00E200F5" w:rsidP="00E64163">
      <w:pPr>
        <w:widowControl w:val="0"/>
        <w:spacing w:after="0" w:line="240" w:lineRule="auto"/>
        <w:ind w:firstLine="709"/>
        <w:jc w:val="both"/>
        <w:rPr>
          <w:rFonts w:ascii="Times New Roman" w:hAnsi="Times New Roman"/>
          <w:sz w:val="28"/>
          <w:szCs w:val="28"/>
          <w:lang w:val="kk-KZ"/>
        </w:rPr>
      </w:pPr>
    </w:p>
    <w:p w:rsidR="00AA7546" w:rsidRPr="00257BDC" w:rsidRDefault="00AA7546"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Байқағанымыздай, нарықтағы сауда </w:t>
      </w:r>
      <w:r w:rsidR="00EB1FB7" w:rsidRPr="00257BDC">
        <w:rPr>
          <w:rFonts w:ascii="Times New Roman" w:hAnsi="Times New Roman"/>
          <w:sz w:val="28"/>
          <w:szCs w:val="28"/>
          <w:lang w:val="kk-KZ"/>
        </w:rPr>
        <w:t>көлемі өсіп, 2024</w:t>
      </w:r>
      <w:r w:rsidRPr="00257BDC">
        <w:rPr>
          <w:rFonts w:ascii="Times New Roman" w:hAnsi="Times New Roman"/>
          <w:sz w:val="28"/>
          <w:szCs w:val="28"/>
          <w:lang w:val="kk-KZ"/>
        </w:rPr>
        <w:t xml:space="preserve"> жылы </w:t>
      </w:r>
      <w:r w:rsidR="00EB1FB7" w:rsidRPr="00257BDC">
        <w:rPr>
          <w:rFonts w:ascii="Times New Roman" w:hAnsi="Times New Roman"/>
          <w:sz w:val="28"/>
          <w:szCs w:val="28"/>
          <w:lang w:val="kk-KZ"/>
        </w:rPr>
        <w:t>389,1</w:t>
      </w:r>
      <w:r w:rsidRPr="00257BDC">
        <w:rPr>
          <w:rFonts w:ascii="Times New Roman" w:hAnsi="Times New Roman"/>
          <w:sz w:val="28"/>
          <w:szCs w:val="28"/>
          <w:lang w:val="kk-KZ"/>
        </w:rPr>
        <w:t xml:space="preserve"> трлн.теңг</w:t>
      </w:r>
      <w:r w:rsidR="00E200F5" w:rsidRPr="00257BDC">
        <w:rPr>
          <w:rFonts w:ascii="Times New Roman" w:hAnsi="Times New Roman"/>
          <w:sz w:val="28"/>
          <w:szCs w:val="28"/>
          <w:lang w:val="kk-KZ"/>
        </w:rPr>
        <w:t>е</w:t>
      </w:r>
      <w:r w:rsidRPr="00257BDC">
        <w:rPr>
          <w:rFonts w:ascii="Times New Roman" w:hAnsi="Times New Roman"/>
          <w:sz w:val="28"/>
          <w:szCs w:val="28"/>
          <w:lang w:val="kk-KZ"/>
        </w:rPr>
        <w:t>ні құрап отыр, алдыңғы 2019 жылғы көрс</w:t>
      </w:r>
      <w:r w:rsidR="00EB1FB7" w:rsidRPr="00257BDC">
        <w:rPr>
          <w:rFonts w:ascii="Times New Roman" w:hAnsi="Times New Roman"/>
          <w:sz w:val="28"/>
          <w:szCs w:val="28"/>
          <w:lang w:val="kk-KZ"/>
        </w:rPr>
        <w:t xml:space="preserve">еткішпен салыстырғанда 3,3 пайызға  өскен. </w:t>
      </w:r>
      <w:r w:rsidRPr="00257BDC">
        <w:rPr>
          <w:rFonts w:ascii="Times New Roman" w:hAnsi="Times New Roman"/>
          <w:sz w:val="28"/>
          <w:szCs w:val="28"/>
          <w:lang w:val="kk-KZ"/>
        </w:rPr>
        <w:t xml:space="preserve"> Осы сауда көлемінде ең жоғарғы өсім ақша нарығына тиесілі</w:t>
      </w:r>
      <w:r w:rsidR="00EB1FB7" w:rsidRPr="00257BDC">
        <w:rPr>
          <w:rFonts w:ascii="Times New Roman" w:hAnsi="Times New Roman"/>
          <w:sz w:val="28"/>
          <w:szCs w:val="28"/>
          <w:lang w:val="kk-KZ"/>
        </w:rPr>
        <w:t>, яғни 86,9%-н алып отыр</w:t>
      </w:r>
      <w:r w:rsidRPr="00257BDC">
        <w:rPr>
          <w:rFonts w:ascii="Times New Roman" w:hAnsi="Times New Roman"/>
          <w:sz w:val="28"/>
          <w:szCs w:val="28"/>
          <w:lang w:val="kk-KZ"/>
        </w:rPr>
        <w:t xml:space="preserve">. </w:t>
      </w:r>
      <w:r w:rsidR="00E816FD" w:rsidRPr="00257BDC">
        <w:rPr>
          <w:rFonts w:ascii="Times New Roman" w:hAnsi="Times New Roman"/>
          <w:sz w:val="28"/>
          <w:szCs w:val="28"/>
          <w:lang w:val="kk-KZ"/>
        </w:rPr>
        <w:t>Ал бағалы қағаздар нарығы</w:t>
      </w:r>
      <w:r w:rsidR="008025CD" w:rsidRPr="00257BDC">
        <w:rPr>
          <w:rFonts w:ascii="Times New Roman" w:hAnsi="Times New Roman"/>
          <w:sz w:val="28"/>
          <w:szCs w:val="28"/>
          <w:lang w:val="kk-KZ"/>
        </w:rPr>
        <w:t xml:space="preserve">н да 2019-2023 жылдар көрсеткішін салыстырғанда өсім байқалады, ол 7,7 трлн.тенгені құрап отыр. </w:t>
      </w:r>
      <w:r w:rsidR="00E816FD" w:rsidRPr="00257BDC">
        <w:rPr>
          <w:rFonts w:ascii="Times New Roman" w:hAnsi="Times New Roman"/>
          <w:sz w:val="28"/>
          <w:szCs w:val="28"/>
          <w:lang w:val="kk-KZ"/>
        </w:rPr>
        <w:t xml:space="preserve"> </w:t>
      </w:r>
      <w:r w:rsidR="008025CD" w:rsidRPr="00257BDC">
        <w:rPr>
          <w:rFonts w:ascii="Times New Roman" w:hAnsi="Times New Roman"/>
          <w:sz w:val="28"/>
          <w:szCs w:val="28"/>
          <w:lang w:val="kk-KZ"/>
        </w:rPr>
        <w:t xml:space="preserve">Бірақ жалпы қор биржасындағы сауда көлемінде, бағалы қағаздар нарығының саудасы 3,3%-ы ғана алып отыр. </w:t>
      </w:r>
      <w:r w:rsidRPr="00257BDC">
        <w:rPr>
          <w:rFonts w:ascii="Times New Roman" w:hAnsi="Times New Roman"/>
          <w:sz w:val="28"/>
          <w:szCs w:val="28"/>
          <w:lang w:val="kk-KZ"/>
        </w:rPr>
        <w:t>Бұл нарықтағы сауданың өсуін нарыққа қатысушылардың қысқа мерзімді айналыстағы құралдарға деген сұраныстардың қаже</w:t>
      </w:r>
      <w:r w:rsidR="008025CD" w:rsidRPr="00257BDC">
        <w:rPr>
          <w:rFonts w:ascii="Times New Roman" w:hAnsi="Times New Roman"/>
          <w:sz w:val="28"/>
          <w:szCs w:val="28"/>
          <w:lang w:val="kk-KZ"/>
        </w:rPr>
        <w:t>ттілігінің артуымен байланысты</w:t>
      </w:r>
      <w:r w:rsidR="00C33A85" w:rsidRPr="00257BDC">
        <w:rPr>
          <w:rFonts w:ascii="Times New Roman" w:hAnsi="Times New Roman"/>
          <w:sz w:val="28"/>
          <w:szCs w:val="28"/>
          <w:lang w:val="kk-KZ"/>
        </w:rPr>
        <w:t xml:space="preserve"> екенін айта кету керек</w:t>
      </w:r>
      <w:r w:rsidR="008025CD" w:rsidRPr="00257BDC">
        <w:rPr>
          <w:rFonts w:ascii="Times New Roman" w:hAnsi="Times New Roman"/>
          <w:sz w:val="28"/>
          <w:szCs w:val="28"/>
          <w:lang w:val="kk-KZ"/>
        </w:rPr>
        <w:t xml:space="preserve">. </w:t>
      </w:r>
      <w:r w:rsidR="00C33A85" w:rsidRPr="00257BDC">
        <w:rPr>
          <w:rFonts w:ascii="Times New Roman" w:hAnsi="Times New Roman"/>
          <w:sz w:val="28"/>
          <w:szCs w:val="28"/>
          <w:lang w:val="kk-KZ"/>
        </w:rPr>
        <w:t>Бағалы қағаздар нарығындағы ж</w:t>
      </w:r>
      <w:r w:rsidR="00A819A5" w:rsidRPr="00257BDC">
        <w:rPr>
          <w:rFonts w:ascii="Times New Roman" w:hAnsi="Times New Roman"/>
          <w:sz w:val="28"/>
          <w:szCs w:val="28"/>
          <w:lang w:val="kk-KZ"/>
        </w:rPr>
        <w:t xml:space="preserve">алпы сауда </w:t>
      </w:r>
      <w:r w:rsidR="00591DF7" w:rsidRPr="00257BDC">
        <w:rPr>
          <w:rFonts w:ascii="Times New Roman" w:hAnsi="Times New Roman"/>
          <w:sz w:val="28"/>
          <w:szCs w:val="28"/>
          <w:lang w:val="kk-KZ"/>
        </w:rPr>
        <w:t xml:space="preserve">2024 жылы </w:t>
      </w:r>
      <w:r w:rsidR="00A819A5" w:rsidRPr="00257BDC">
        <w:rPr>
          <w:rFonts w:ascii="Times New Roman" w:hAnsi="Times New Roman"/>
          <w:sz w:val="28"/>
          <w:szCs w:val="28"/>
          <w:lang w:val="kk-KZ"/>
        </w:rPr>
        <w:t xml:space="preserve"> </w:t>
      </w:r>
      <w:r w:rsidR="00591DF7" w:rsidRPr="00257BDC">
        <w:rPr>
          <w:rFonts w:ascii="Times New Roman" w:hAnsi="Times New Roman"/>
          <w:sz w:val="28"/>
          <w:szCs w:val="28"/>
          <w:lang w:val="kk-KZ"/>
        </w:rPr>
        <w:t>12,9 трлн теңге жетіп отыр.</w:t>
      </w:r>
      <w:r w:rsidR="005E0329" w:rsidRPr="00257BDC">
        <w:rPr>
          <w:rFonts w:ascii="Times New Roman" w:hAnsi="Times New Roman"/>
          <w:sz w:val="28"/>
          <w:szCs w:val="28"/>
          <w:lang w:val="kk-KZ"/>
        </w:rPr>
        <w:t xml:space="preserve"> </w:t>
      </w:r>
      <w:r w:rsidRPr="00257BDC">
        <w:rPr>
          <w:rFonts w:ascii="Times New Roman" w:hAnsi="Times New Roman"/>
          <w:sz w:val="28"/>
          <w:szCs w:val="28"/>
          <w:lang w:val="kk-KZ"/>
        </w:rPr>
        <w:t xml:space="preserve">Ал </w:t>
      </w:r>
      <w:r w:rsidR="008025CD" w:rsidRPr="00257BDC">
        <w:rPr>
          <w:rFonts w:ascii="Times New Roman" w:hAnsi="Times New Roman"/>
          <w:sz w:val="28"/>
          <w:szCs w:val="28"/>
          <w:lang w:val="kk-KZ"/>
        </w:rPr>
        <w:t xml:space="preserve">жеке </w:t>
      </w:r>
      <w:r w:rsidRPr="00257BDC">
        <w:rPr>
          <w:rFonts w:ascii="Times New Roman" w:hAnsi="Times New Roman"/>
          <w:sz w:val="28"/>
          <w:szCs w:val="28"/>
          <w:lang w:val="kk-KZ"/>
        </w:rPr>
        <w:t xml:space="preserve">бағалы қағаздар нарығының динамикасы төмендегі </w:t>
      </w:r>
      <w:r w:rsidR="00553EB1" w:rsidRPr="00257BDC">
        <w:rPr>
          <w:rFonts w:ascii="Times New Roman" w:hAnsi="Times New Roman"/>
          <w:sz w:val="28"/>
          <w:szCs w:val="28"/>
          <w:lang w:val="kk-KZ"/>
        </w:rPr>
        <w:t>4</w:t>
      </w:r>
      <w:r w:rsidRPr="00257BDC">
        <w:rPr>
          <w:rFonts w:ascii="Times New Roman" w:hAnsi="Times New Roman"/>
          <w:sz w:val="28"/>
          <w:szCs w:val="28"/>
          <w:lang w:val="kk-KZ"/>
        </w:rPr>
        <w:t xml:space="preserve"> - кестеден көруге болады. </w:t>
      </w:r>
    </w:p>
    <w:p w:rsidR="00AA7546" w:rsidRPr="00257BDC" w:rsidRDefault="00AA7546" w:rsidP="00E64163">
      <w:pPr>
        <w:widowControl w:val="0"/>
        <w:spacing w:after="0" w:line="240" w:lineRule="auto"/>
        <w:ind w:firstLine="709"/>
        <w:jc w:val="both"/>
        <w:rPr>
          <w:rFonts w:ascii="Times New Roman" w:hAnsi="Times New Roman"/>
          <w:sz w:val="28"/>
          <w:szCs w:val="28"/>
          <w:lang w:val="kk-KZ"/>
        </w:rPr>
      </w:pPr>
    </w:p>
    <w:p w:rsidR="00AA7546" w:rsidRPr="00257BDC" w:rsidRDefault="00553EB1" w:rsidP="00E64163">
      <w:pPr>
        <w:widowControl w:val="0"/>
        <w:spacing w:after="0" w:line="240" w:lineRule="auto"/>
        <w:jc w:val="both"/>
        <w:rPr>
          <w:rFonts w:ascii="Times New Roman" w:hAnsi="Times New Roman"/>
          <w:sz w:val="28"/>
          <w:szCs w:val="28"/>
          <w:lang w:val="kk-KZ"/>
        </w:rPr>
      </w:pPr>
      <w:r w:rsidRPr="00257BDC">
        <w:rPr>
          <w:rFonts w:ascii="Times New Roman" w:hAnsi="Times New Roman"/>
          <w:sz w:val="28"/>
          <w:szCs w:val="28"/>
          <w:lang w:val="kk-KZ"/>
        </w:rPr>
        <w:t>Кесте 4</w:t>
      </w:r>
      <w:r w:rsidR="00AA7546" w:rsidRPr="00257BDC">
        <w:rPr>
          <w:rFonts w:ascii="Times New Roman" w:hAnsi="Times New Roman"/>
          <w:sz w:val="28"/>
          <w:szCs w:val="28"/>
          <w:lang w:val="kk-KZ"/>
        </w:rPr>
        <w:t xml:space="preserve"> –</w:t>
      </w:r>
      <w:r w:rsidR="003E515B" w:rsidRPr="00257BDC">
        <w:rPr>
          <w:rFonts w:ascii="Times New Roman" w:hAnsi="Times New Roman"/>
          <w:sz w:val="28"/>
          <w:szCs w:val="28"/>
          <w:lang w:val="kk-KZ"/>
        </w:rPr>
        <w:t xml:space="preserve"> </w:t>
      </w:r>
      <w:r w:rsidR="00607D57" w:rsidRPr="00257BDC">
        <w:rPr>
          <w:rFonts w:ascii="Times New Roman" w:hAnsi="Times New Roman"/>
          <w:sz w:val="28"/>
          <w:szCs w:val="28"/>
          <w:lang w:val="kk-KZ"/>
        </w:rPr>
        <w:t xml:space="preserve">Акция және облигация нарығындағы сауда көлемінің көрсеткіштер динамикасы </w:t>
      </w:r>
    </w:p>
    <w:p w:rsidR="00AA7546" w:rsidRPr="00257BDC" w:rsidRDefault="00607D57" w:rsidP="00E64163">
      <w:pPr>
        <w:widowControl w:val="0"/>
        <w:spacing w:after="0" w:line="240" w:lineRule="auto"/>
        <w:jc w:val="right"/>
        <w:rPr>
          <w:rFonts w:ascii="Times New Roman" w:hAnsi="Times New Roman"/>
          <w:sz w:val="28"/>
          <w:szCs w:val="28"/>
          <w:lang w:val="kk-KZ"/>
        </w:rPr>
      </w:pPr>
      <w:r w:rsidRPr="00257BDC">
        <w:rPr>
          <w:rFonts w:ascii="Times New Roman" w:hAnsi="Times New Roman"/>
          <w:sz w:val="28"/>
          <w:szCs w:val="28"/>
          <w:lang w:val="kk-KZ"/>
        </w:rPr>
        <w:t>млрд</w:t>
      </w:r>
      <w:r w:rsidR="00AA7546" w:rsidRPr="00257BDC">
        <w:rPr>
          <w:rFonts w:ascii="Times New Roman" w:hAnsi="Times New Roman"/>
          <w:sz w:val="28"/>
          <w:szCs w:val="28"/>
          <w:lang w:val="kk-KZ"/>
        </w:rPr>
        <w:t>,теңге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714"/>
        <w:gridCol w:w="714"/>
        <w:gridCol w:w="682"/>
        <w:gridCol w:w="715"/>
        <w:gridCol w:w="715"/>
        <w:gridCol w:w="714"/>
        <w:gridCol w:w="715"/>
        <w:gridCol w:w="715"/>
        <w:gridCol w:w="715"/>
        <w:gridCol w:w="715"/>
        <w:gridCol w:w="748"/>
        <w:gridCol w:w="775"/>
      </w:tblGrid>
      <w:tr w:rsidR="00597C55" w:rsidRPr="00257BDC" w:rsidTr="00552E0B">
        <w:trPr>
          <w:trHeight w:val="698"/>
        </w:trPr>
        <w:tc>
          <w:tcPr>
            <w:tcW w:w="997"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p>
        </w:tc>
        <w:tc>
          <w:tcPr>
            <w:tcW w:w="714" w:type="dxa"/>
            <w:tcBorders>
              <w:top w:val="single" w:sz="4" w:space="0" w:color="auto"/>
              <w:left w:val="single" w:sz="4" w:space="0" w:color="auto"/>
              <w:bottom w:val="single" w:sz="4" w:space="0" w:color="auto"/>
              <w:right w:val="single" w:sz="4" w:space="0" w:color="auto"/>
            </w:tcBorders>
          </w:tcPr>
          <w:p w:rsidR="00597C55" w:rsidRPr="00257BDC" w:rsidRDefault="00597C55" w:rsidP="00E64163">
            <w:pPr>
              <w:widowControl w:val="0"/>
              <w:spacing w:after="0" w:line="240" w:lineRule="auto"/>
              <w:jc w:val="both"/>
              <w:rPr>
                <w:rFonts w:ascii="Times New Roman" w:hAnsi="Times New Roman"/>
                <w:sz w:val="20"/>
                <w:szCs w:val="20"/>
              </w:rPr>
            </w:pPr>
            <w:r w:rsidRPr="00257BDC">
              <w:rPr>
                <w:rFonts w:ascii="Times New Roman" w:hAnsi="Times New Roman"/>
                <w:sz w:val="20"/>
                <w:szCs w:val="20"/>
              </w:rPr>
              <w:t>2014</w:t>
            </w:r>
          </w:p>
        </w:tc>
        <w:tc>
          <w:tcPr>
            <w:tcW w:w="714" w:type="dxa"/>
            <w:tcBorders>
              <w:top w:val="single" w:sz="4" w:space="0" w:color="auto"/>
              <w:left w:val="single" w:sz="4" w:space="0" w:color="auto"/>
              <w:bottom w:val="single" w:sz="4" w:space="0" w:color="auto"/>
              <w:right w:val="single" w:sz="4" w:space="0" w:color="auto"/>
            </w:tcBorders>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2015</w:t>
            </w:r>
          </w:p>
        </w:tc>
        <w:tc>
          <w:tcPr>
            <w:tcW w:w="682" w:type="dxa"/>
            <w:tcBorders>
              <w:top w:val="single" w:sz="4" w:space="0" w:color="auto"/>
              <w:left w:val="single" w:sz="4" w:space="0" w:color="auto"/>
              <w:bottom w:val="single" w:sz="4" w:space="0" w:color="auto"/>
              <w:right w:val="single" w:sz="4" w:space="0" w:color="auto"/>
            </w:tcBorders>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2016</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2017</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2018</w:t>
            </w:r>
          </w:p>
        </w:tc>
        <w:tc>
          <w:tcPr>
            <w:tcW w:w="714"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2019</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2020</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2021</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2022</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2023</w:t>
            </w: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2024</w:t>
            </w:r>
          </w:p>
        </w:tc>
        <w:tc>
          <w:tcPr>
            <w:tcW w:w="775" w:type="dxa"/>
            <w:tcBorders>
              <w:top w:val="single" w:sz="4" w:space="0" w:color="auto"/>
              <w:left w:val="single" w:sz="4" w:space="0" w:color="auto"/>
              <w:bottom w:val="single" w:sz="4" w:space="0" w:color="auto"/>
              <w:right w:val="single" w:sz="4" w:space="0" w:color="auto"/>
            </w:tcBorders>
          </w:tcPr>
          <w:p w:rsidR="00597C55" w:rsidRPr="00257BDC" w:rsidRDefault="00597C55" w:rsidP="00E64163">
            <w:pPr>
              <w:widowControl w:val="0"/>
              <w:spacing w:after="0" w:line="240" w:lineRule="auto"/>
              <w:jc w:val="both"/>
              <w:rPr>
                <w:rFonts w:ascii="Times New Roman" w:hAnsi="Times New Roman"/>
                <w:sz w:val="20"/>
                <w:szCs w:val="20"/>
                <w:lang w:val="kk-KZ"/>
              </w:rPr>
            </w:pPr>
            <w:r w:rsidRPr="00257BDC">
              <w:rPr>
                <w:rFonts w:ascii="Times New Roman" w:hAnsi="Times New Roman"/>
                <w:sz w:val="20"/>
                <w:szCs w:val="20"/>
                <w:lang w:val="kk-KZ"/>
              </w:rPr>
              <w:t xml:space="preserve">Өсімі </w:t>
            </w:r>
          </w:p>
        </w:tc>
      </w:tr>
      <w:tr w:rsidR="00597C55" w:rsidRPr="00257BDC" w:rsidTr="00552E0B">
        <w:trPr>
          <w:trHeight w:val="250"/>
        </w:trPr>
        <w:tc>
          <w:tcPr>
            <w:tcW w:w="9634" w:type="dxa"/>
            <w:gridSpan w:val="13"/>
            <w:shd w:val="clear" w:color="auto" w:fill="auto"/>
          </w:tcPr>
          <w:p w:rsidR="00597C55" w:rsidRPr="00257BDC" w:rsidRDefault="00597C55" w:rsidP="00E64163">
            <w:pPr>
              <w:widowControl w:val="0"/>
              <w:spacing w:after="0" w:line="240" w:lineRule="auto"/>
              <w:jc w:val="center"/>
              <w:rPr>
                <w:rFonts w:ascii="Times New Roman" w:hAnsi="Times New Roman"/>
                <w:sz w:val="20"/>
                <w:szCs w:val="20"/>
                <w:lang w:val="kk-KZ"/>
              </w:rPr>
            </w:pPr>
            <w:r w:rsidRPr="00257BDC">
              <w:rPr>
                <w:rFonts w:ascii="Times New Roman" w:hAnsi="Times New Roman"/>
                <w:sz w:val="20"/>
                <w:szCs w:val="20"/>
                <w:lang w:val="kk-KZ"/>
              </w:rPr>
              <w:t xml:space="preserve">Акция нарығы бойынша </w:t>
            </w:r>
          </w:p>
        </w:tc>
      </w:tr>
      <w:tr w:rsidR="00597C55" w:rsidRPr="00257BDC" w:rsidTr="00552E0B">
        <w:trPr>
          <w:trHeight w:val="441"/>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Сауда көлемі</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174.1</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899,6</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250,2</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269,4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539,8</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203,6</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238,4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429,2</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307,3</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333,6</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298,2</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124,1</w:t>
            </w:r>
          </w:p>
        </w:tc>
      </w:tr>
      <w:tr w:rsidR="00597C55" w:rsidRPr="00257BDC" w:rsidTr="00552E0B">
        <w:trPr>
          <w:trHeight w:val="441"/>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Алғашқы нарықта</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13.1</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0,4</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0,8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7,6</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0,5</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0,1</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3,5</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0,9</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138,4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32,5</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49,5</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36,4</w:t>
            </w:r>
          </w:p>
        </w:tc>
      </w:tr>
      <w:tr w:rsidR="00597C55" w:rsidRPr="00257BDC" w:rsidTr="00552E0B">
        <w:trPr>
          <w:trHeight w:val="453"/>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Екінші нарықта</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160.9</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899,2</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249,4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261,8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539,3</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203,6</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234,9</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428,4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168,9</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301,1</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248,7</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87,8</w:t>
            </w:r>
          </w:p>
        </w:tc>
      </w:tr>
      <w:tr w:rsidR="00597C55" w:rsidRPr="00257BDC" w:rsidTr="00552E0B">
        <w:trPr>
          <w:trHeight w:val="214"/>
        </w:trPr>
        <w:tc>
          <w:tcPr>
            <w:tcW w:w="9634" w:type="dxa"/>
            <w:gridSpan w:val="13"/>
            <w:shd w:val="clear" w:color="auto" w:fill="auto"/>
          </w:tcPr>
          <w:p w:rsidR="00597C55" w:rsidRPr="00257BDC" w:rsidRDefault="00597C55" w:rsidP="00E64163">
            <w:pPr>
              <w:widowControl w:val="0"/>
              <w:spacing w:after="0" w:line="240" w:lineRule="auto"/>
              <w:jc w:val="center"/>
              <w:rPr>
                <w:rFonts w:ascii="Times New Roman" w:hAnsi="Times New Roman"/>
                <w:sz w:val="18"/>
                <w:szCs w:val="18"/>
                <w:lang w:val="kk-KZ"/>
              </w:rPr>
            </w:pPr>
            <w:r w:rsidRPr="00257BDC">
              <w:rPr>
                <w:rFonts w:ascii="Times New Roman" w:hAnsi="Times New Roman"/>
                <w:sz w:val="18"/>
                <w:szCs w:val="18"/>
                <w:lang w:val="kk-KZ"/>
              </w:rPr>
              <w:t>Облигация нарығы бойынша</w:t>
            </w:r>
          </w:p>
        </w:tc>
      </w:tr>
      <w:tr w:rsidR="00597C55" w:rsidRPr="00257BDC" w:rsidTr="00552E0B">
        <w:trPr>
          <w:trHeight w:val="453"/>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Сауда көлемі</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448,6</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1228,5</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507,4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1153,8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2309,4</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2715,6</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2691,2</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1980,8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2488,8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2187,3</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4347, 2</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3899</w:t>
            </w:r>
          </w:p>
        </w:tc>
      </w:tr>
      <w:tr w:rsidR="00597C55" w:rsidRPr="00257BDC" w:rsidTr="00552E0B">
        <w:trPr>
          <w:trHeight w:val="441"/>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Алғашқы нарықта</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345</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1011,9</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424,4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864,5</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1858,2</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1953,7</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2239,4</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1143,7</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1492,2</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1522,4</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3470, 3</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3125,3</w:t>
            </w:r>
          </w:p>
        </w:tc>
      </w:tr>
      <w:tr w:rsidR="00597C55" w:rsidRPr="00257BDC" w:rsidTr="00552E0B">
        <w:trPr>
          <w:trHeight w:val="441"/>
        </w:trPr>
        <w:tc>
          <w:tcPr>
            <w:tcW w:w="997"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Екінші нарықта</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103,6</w:t>
            </w:r>
          </w:p>
        </w:tc>
        <w:tc>
          <w:tcPr>
            <w:tcW w:w="714"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216,6</w:t>
            </w:r>
          </w:p>
        </w:tc>
        <w:tc>
          <w:tcPr>
            <w:tcW w:w="682"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83,0</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289,3</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451,2</w:t>
            </w:r>
          </w:p>
        </w:tc>
        <w:tc>
          <w:tcPr>
            <w:tcW w:w="714"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761,9</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451,8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837,0</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996,8</w:t>
            </w:r>
          </w:p>
        </w:tc>
        <w:tc>
          <w:tcPr>
            <w:tcW w:w="715"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rPr>
            </w:pPr>
            <w:r w:rsidRPr="00257BDC">
              <w:rPr>
                <w:rFonts w:ascii="Times New Roman" w:hAnsi="Times New Roman"/>
                <w:sz w:val="18"/>
                <w:szCs w:val="18"/>
              </w:rPr>
              <w:t>664,9</w:t>
            </w:r>
          </w:p>
        </w:tc>
        <w:tc>
          <w:tcPr>
            <w:tcW w:w="748" w:type="dxa"/>
            <w:shd w:val="clear" w:color="auto" w:fill="auto"/>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876,9</w:t>
            </w:r>
          </w:p>
        </w:tc>
        <w:tc>
          <w:tcPr>
            <w:tcW w:w="775" w:type="dxa"/>
          </w:tcPr>
          <w:p w:rsidR="00597C55" w:rsidRPr="00257BDC" w:rsidRDefault="00597C55" w:rsidP="00E64163">
            <w:pPr>
              <w:widowControl w:val="0"/>
              <w:spacing w:after="0" w:line="240" w:lineRule="auto"/>
              <w:jc w:val="both"/>
              <w:rPr>
                <w:rFonts w:ascii="Times New Roman" w:hAnsi="Times New Roman"/>
                <w:sz w:val="18"/>
                <w:szCs w:val="18"/>
                <w:lang w:val="kk-KZ"/>
              </w:rPr>
            </w:pPr>
            <w:r w:rsidRPr="00257BDC">
              <w:rPr>
                <w:rFonts w:ascii="Times New Roman" w:hAnsi="Times New Roman"/>
                <w:sz w:val="18"/>
                <w:szCs w:val="18"/>
                <w:lang w:val="kk-KZ"/>
              </w:rPr>
              <w:t>773,3</w:t>
            </w:r>
          </w:p>
        </w:tc>
      </w:tr>
      <w:tr w:rsidR="00597C55" w:rsidRPr="00257BDC" w:rsidTr="00552E0B">
        <w:trPr>
          <w:trHeight w:val="297"/>
        </w:trPr>
        <w:tc>
          <w:tcPr>
            <w:tcW w:w="9634" w:type="dxa"/>
            <w:gridSpan w:val="13"/>
            <w:shd w:val="clear" w:color="auto" w:fill="auto"/>
          </w:tcPr>
          <w:p w:rsidR="00597C55" w:rsidRPr="00257BDC" w:rsidRDefault="00597C55" w:rsidP="00E64163">
            <w:pPr>
              <w:widowControl w:val="0"/>
              <w:spacing w:after="0" w:line="240" w:lineRule="auto"/>
              <w:ind w:firstLine="457"/>
              <w:jc w:val="both"/>
              <w:rPr>
                <w:rFonts w:ascii="Times New Roman" w:hAnsi="Times New Roman" w:cs="Times New Roman"/>
                <w:sz w:val="24"/>
                <w:szCs w:val="24"/>
                <w:lang w:val="kk-KZ"/>
              </w:rPr>
            </w:pPr>
            <w:r w:rsidRPr="00257BDC">
              <w:rPr>
                <w:rFonts w:ascii="Times New Roman" w:hAnsi="Times New Roman"/>
                <w:sz w:val="24"/>
                <w:szCs w:val="24"/>
              </w:rPr>
              <w:t xml:space="preserve">Ескерту –  [55] </w:t>
            </w:r>
            <w:r w:rsidR="00552E0B" w:rsidRPr="00257BDC">
              <w:rPr>
                <w:rFonts w:ascii="Times New Roman" w:hAnsi="Times New Roman" w:cs="Times New Roman"/>
                <w:sz w:val="24"/>
                <w:szCs w:val="24"/>
                <w:lang w:val="kk-KZ"/>
              </w:rPr>
              <w:t>мәліметтері негізінде автормен құрастырылған</w:t>
            </w:r>
          </w:p>
        </w:tc>
      </w:tr>
    </w:tbl>
    <w:p w:rsidR="00607D57" w:rsidRPr="00257BDC" w:rsidRDefault="00607D57" w:rsidP="00E64163">
      <w:pPr>
        <w:widowControl w:val="0"/>
        <w:spacing w:after="0" w:line="240" w:lineRule="auto"/>
        <w:ind w:firstLine="709"/>
        <w:jc w:val="both"/>
        <w:rPr>
          <w:rFonts w:ascii="Times New Roman" w:hAnsi="Times New Roman"/>
          <w:sz w:val="24"/>
          <w:szCs w:val="24"/>
        </w:rPr>
      </w:pPr>
    </w:p>
    <w:p w:rsidR="00552E0B" w:rsidRPr="00257BDC" w:rsidRDefault="00552E0B"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Кестеден</w:t>
      </w:r>
      <w:r w:rsidR="00AA7546" w:rsidRPr="00257BDC">
        <w:rPr>
          <w:rFonts w:ascii="Times New Roman" w:hAnsi="Times New Roman"/>
          <w:sz w:val="28"/>
          <w:szCs w:val="28"/>
          <w:lang w:val="kk-KZ"/>
        </w:rPr>
        <w:t xml:space="preserve"> көріп отырғанымыздай, </w:t>
      </w:r>
      <w:r w:rsidR="00A819A5" w:rsidRPr="00257BDC">
        <w:rPr>
          <w:rFonts w:ascii="Times New Roman" w:hAnsi="Times New Roman"/>
          <w:sz w:val="28"/>
          <w:szCs w:val="28"/>
          <w:lang w:val="kk-KZ"/>
        </w:rPr>
        <w:t xml:space="preserve">зерттеліп отырған </w:t>
      </w:r>
      <w:r w:rsidR="00484F0F" w:rsidRPr="00257BDC">
        <w:rPr>
          <w:rFonts w:ascii="Times New Roman" w:hAnsi="Times New Roman"/>
          <w:sz w:val="28"/>
          <w:szCs w:val="28"/>
          <w:lang w:val="kk-KZ"/>
        </w:rPr>
        <w:t>акция және облигация нарығындағы</w:t>
      </w:r>
      <w:r w:rsidR="00A819A5" w:rsidRPr="00257BDC">
        <w:rPr>
          <w:rFonts w:ascii="Times New Roman" w:hAnsi="Times New Roman"/>
          <w:sz w:val="28"/>
          <w:szCs w:val="28"/>
          <w:lang w:val="kk-KZ"/>
        </w:rPr>
        <w:t xml:space="preserve"> сауда көлемі </w:t>
      </w:r>
      <w:r w:rsidR="008025CD" w:rsidRPr="00257BDC">
        <w:rPr>
          <w:rFonts w:ascii="Times New Roman" w:hAnsi="Times New Roman"/>
          <w:sz w:val="28"/>
          <w:szCs w:val="28"/>
        </w:rPr>
        <w:t xml:space="preserve">2014-2024 </w:t>
      </w:r>
      <w:r w:rsidR="008025CD" w:rsidRPr="00257BDC">
        <w:rPr>
          <w:rFonts w:ascii="Times New Roman" w:hAnsi="Times New Roman"/>
          <w:sz w:val="28"/>
          <w:szCs w:val="28"/>
          <w:lang w:val="kk-KZ"/>
        </w:rPr>
        <w:t>жылдар аралығында</w:t>
      </w:r>
      <w:r w:rsidR="00A819A5" w:rsidRPr="00257BDC">
        <w:rPr>
          <w:rFonts w:ascii="Times New Roman" w:hAnsi="Times New Roman"/>
          <w:sz w:val="28"/>
          <w:szCs w:val="28"/>
          <w:lang w:val="kk-KZ"/>
        </w:rPr>
        <w:t xml:space="preserve"> </w:t>
      </w:r>
      <w:r w:rsidR="00AA7546" w:rsidRPr="00257BDC">
        <w:rPr>
          <w:rFonts w:ascii="Times New Roman" w:hAnsi="Times New Roman"/>
          <w:sz w:val="28"/>
          <w:szCs w:val="28"/>
          <w:lang w:val="kk-KZ"/>
        </w:rPr>
        <w:t xml:space="preserve">тұрақты өскенін байқауға болады. </w:t>
      </w:r>
      <w:r w:rsidR="00591DF7" w:rsidRPr="00257BDC">
        <w:rPr>
          <w:rFonts w:ascii="Times New Roman" w:hAnsi="Times New Roman"/>
          <w:sz w:val="28"/>
          <w:szCs w:val="28"/>
          <w:lang w:val="kk-KZ"/>
        </w:rPr>
        <w:t xml:space="preserve">Бірақ </w:t>
      </w:r>
      <w:r w:rsidR="00AA7546" w:rsidRPr="00257BDC">
        <w:rPr>
          <w:rFonts w:ascii="Times New Roman" w:hAnsi="Times New Roman"/>
          <w:sz w:val="28"/>
          <w:szCs w:val="28"/>
          <w:lang w:val="kk-KZ"/>
        </w:rPr>
        <w:t>20</w:t>
      </w:r>
      <w:r w:rsidR="00A819A5" w:rsidRPr="00257BDC">
        <w:rPr>
          <w:rFonts w:ascii="Times New Roman" w:hAnsi="Times New Roman"/>
          <w:sz w:val="28"/>
          <w:szCs w:val="28"/>
          <w:lang w:val="kk-KZ"/>
        </w:rPr>
        <w:t>19</w:t>
      </w:r>
      <w:r w:rsidR="00AA7546" w:rsidRPr="00257BDC">
        <w:rPr>
          <w:rFonts w:ascii="Times New Roman" w:hAnsi="Times New Roman"/>
          <w:sz w:val="28"/>
          <w:szCs w:val="28"/>
          <w:lang w:val="kk-KZ"/>
        </w:rPr>
        <w:t xml:space="preserve"> жылы алдыңғы жылмен салыстырғанда </w:t>
      </w:r>
      <w:r w:rsidR="00484F0F" w:rsidRPr="00257BDC">
        <w:rPr>
          <w:rFonts w:ascii="Times New Roman" w:hAnsi="Times New Roman"/>
          <w:sz w:val="28"/>
          <w:szCs w:val="28"/>
          <w:lang w:val="kk-KZ"/>
        </w:rPr>
        <w:t xml:space="preserve">акция нарығында </w:t>
      </w:r>
      <w:r w:rsidR="00AA7546" w:rsidRPr="00257BDC">
        <w:rPr>
          <w:rFonts w:ascii="Times New Roman" w:hAnsi="Times New Roman"/>
          <w:sz w:val="28"/>
          <w:szCs w:val="28"/>
          <w:lang w:val="kk-KZ"/>
        </w:rPr>
        <w:t xml:space="preserve"> сауда көлемі </w:t>
      </w:r>
      <w:r w:rsidR="00484F0F" w:rsidRPr="00257BDC">
        <w:rPr>
          <w:rFonts w:ascii="Times New Roman" w:hAnsi="Times New Roman"/>
          <w:sz w:val="28"/>
          <w:szCs w:val="28"/>
          <w:lang w:val="kk-KZ"/>
        </w:rPr>
        <w:t>-</w:t>
      </w:r>
      <w:r w:rsidR="005E0329" w:rsidRPr="00257BDC">
        <w:rPr>
          <w:rFonts w:ascii="Times New Roman" w:hAnsi="Times New Roman"/>
          <w:sz w:val="28"/>
          <w:szCs w:val="28"/>
          <w:lang w:val="kk-KZ"/>
        </w:rPr>
        <w:t xml:space="preserve"> </w:t>
      </w:r>
      <w:r w:rsidR="00484F0F" w:rsidRPr="00257BDC">
        <w:rPr>
          <w:rFonts w:ascii="Times New Roman" w:hAnsi="Times New Roman"/>
          <w:sz w:val="28"/>
          <w:szCs w:val="28"/>
          <w:lang w:val="kk-KZ"/>
        </w:rPr>
        <w:t>37,7</w:t>
      </w:r>
      <w:r w:rsidR="00AA7546" w:rsidRPr="00257BDC">
        <w:rPr>
          <w:rFonts w:ascii="Times New Roman" w:hAnsi="Times New Roman"/>
          <w:sz w:val="28"/>
          <w:szCs w:val="28"/>
          <w:lang w:val="kk-KZ"/>
        </w:rPr>
        <w:t>%-</w:t>
      </w:r>
      <w:r w:rsidR="00484F0F" w:rsidRPr="00257BDC">
        <w:rPr>
          <w:rFonts w:ascii="Times New Roman" w:hAnsi="Times New Roman"/>
          <w:sz w:val="28"/>
          <w:szCs w:val="28"/>
          <w:lang w:val="kk-KZ"/>
        </w:rPr>
        <w:t>ке төмендеген</w:t>
      </w:r>
      <w:r w:rsidR="00AA7546" w:rsidRPr="00257BDC">
        <w:rPr>
          <w:rFonts w:ascii="Times New Roman" w:hAnsi="Times New Roman"/>
          <w:sz w:val="28"/>
          <w:szCs w:val="28"/>
          <w:lang w:val="kk-KZ"/>
        </w:rPr>
        <w:t>, бұл көрсе</w:t>
      </w:r>
      <w:r w:rsidR="009E4C61" w:rsidRPr="00257BDC">
        <w:rPr>
          <w:rFonts w:ascii="Times New Roman" w:hAnsi="Times New Roman"/>
          <w:sz w:val="28"/>
          <w:szCs w:val="28"/>
          <w:lang w:val="kk-KZ"/>
        </w:rPr>
        <w:t>т</w:t>
      </w:r>
      <w:r w:rsidR="00AA7546" w:rsidRPr="00257BDC">
        <w:rPr>
          <w:rFonts w:ascii="Times New Roman" w:hAnsi="Times New Roman"/>
          <w:sz w:val="28"/>
          <w:szCs w:val="28"/>
          <w:lang w:val="kk-KZ"/>
        </w:rPr>
        <w:t>кішті пандемия кезеңімен байланыстыруға болады. Алайда, елімізде бағалы қағаздар нарығын дамытуға бағытталған  шаралардың белсенді түрде жүзеге асырылуына байланысты сауда көлеміннің қайтадан өскенін байқауға болады. Ол 20</w:t>
      </w:r>
      <w:r w:rsidR="00484F0F" w:rsidRPr="00257BDC">
        <w:rPr>
          <w:rFonts w:ascii="Times New Roman" w:hAnsi="Times New Roman"/>
          <w:sz w:val="28"/>
          <w:szCs w:val="28"/>
          <w:lang w:val="kk-KZ"/>
        </w:rPr>
        <w:t>14</w:t>
      </w:r>
      <w:r w:rsidR="00AA7546" w:rsidRPr="00257BDC">
        <w:rPr>
          <w:rFonts w:ascii="Times New Roman" w:hAnsi="Times New Roman"/>
          <w:sz w:val="28"/>
          <w:szCs w:val="28"/>
          <w:lang w:val="kk-KZ"/>
        </w:rPr>
        <w:t xml:space="preserve"> жыл</w:t>
      </w:r>
      <w:r w:rsidR="00484F0F" w:rsidRPr="00257BDC">
        <w:rPr>
          <w:rFonts w:ascii="Times New Roman" w:hAnsi="Times New Roman"/>
          <w:sz w:val="28"/>
          <w:szCs w:val="28"/>
          <w:lang w:val="kk-KZ"/>
        </w:rPr>
        <w:t>ы</w:t>
      </w:r>
      <w:r w:rsidR="00AA7546" w:rsidRPr="00257BDC">
        <w:rPr>
          <w:rFonts w:ascii="Times New Roman" w:hAnsi="Times New Roman"/>
          <w:sz w:val="28"/>
          <w:szCs w:val="28"/>
          <w:lang w:val="kk-KZ"/>
        </w:rPr>
        <w:t xml:space="preserve"> </w:t>
      </w:r>
      <w:r w:rsidR="00484F0F" w:rsidRPr="00257BDC">
        <w:rPr>
          <w:rFonts w:ascii="Times New Roman" w:hAnsi="Times New Roman"/>
          <w:sz w:val="28"/>
          <w:szCs w:val="28"/>
          <w:lang w:val="kk-KZ"/>
        </w:rPr>
        <w:t xml:space="preserve">174,1млрд.тенгеден </w:t>
      </w:r>
      <w:r w:rsidR="00AA7546" w:rsidRPr="00257BDC">
        <w:rPr>
          <w:rFonts w:ascii="Times New Roman" w:hAnsi="Times New Roman"/>
          <w:sz w:val="28"/>
          <w:szCs w:val="28"/>
          <w:lang w:val="kk-KZ"/>
        </w:rPr>
        <w:t>202</w:t>
      </w:r>
      <w:r w:rsidR="00484F0F" w:rsidRPr="00257BDC">
        <w:rPr>
          <w:rFonts w:ascii="Times New Roman" w:hAnsi="Times New Roman"/>
          <w:sz w:val="28"/>
          <w:szCs w:val="28"/>
          <w:lang w:val="kk-KZ"/>
        </w:rPr>
        <w:t>4 жылы 298,2 млрд.теңгеге дейін, яғни</w:t>
      </w:r>
      <w:r w:rsidR="00AA7546" w:rsidRPr="00257BDC">
        <w:rPr>
          <w:rFonts w:ascii="Times New Roman" w:hAnsi="Times New Roman"/>
          <w:sz w:val="28"/>
          <w:szCs w:val="28"/>
          <w:lang w:val="kk-KZ"/>
        </w:rPr>
        <w:t xml:space="preserve"> сауда көлемі</w:t>
      </w:r>
      <w:r w:rsidR="00484F0F" w:rsidRPr="00257BDC">
        <w:rPr>
          <w:rFonts w:ascii="Times New Roman" w:hAnsi="Times New Roman"/>
          <w:sz w:val="28"/>
          <w:szCs w:val="28"/>
          <w:lang w:val="kk-KZ"/>
        </w:rPr>
        <w:t>нің өсімі 124,1 млрд</w:t>
      </w:r>
      <w:r w:rsidR="00AA7546" w:rsidRPr="00257BDC">
        <w:rPr>
          <w:rFonts w:ascii="Times New Roman" w:hAnsi="Times New Roman"/>
          <w:sz w:val="28"/>
          <w:szCs w:val="28"/>
          <w:lang w:val="kk-KZ"/>
        </w:rPr>
        <w:t>,</w:t>
      </w:r>
      <w:r w:rsidR="005E0329" w:rsidRPr="00257BDC">
        <w:rPr>
          <w:rFonts w:ascii="Times New Roman" w:hAnsi="Times New Roman"/>
          <w:sz w:val="28"/>
          <w:szCs w:val="28"/>
          <w:lang w:val="kk-KZ"/>
        </w:rPr>
        <w:t xml:space="preserve"> </w:t>
      </w:r>
      <w:r w:rsidR="00AA7546" w:rsidRPr="00257BDC">
        <w:rPr>
          <w:rFonts w:ascii="Times New Roman" w:hAnsi="Times New Roman"/>
          <w:sz w:val="28"/>
          <w:szCs w:val="28"/>
          <w:lang w:val="kk-KZ"/>
        </w:rPr>
        <w:t>теңгені құра</w:t>
      </w:r>
      <w:r w:rsidR="00484F0F" w:rsidRPr="00257BDC">
        <w:rPr>
          <w:rFonts w:ascii="Times New Roman" w:hAnsi="Times New Roman"/>
          <w:sz w:val="28"/>
          <w:szCs w:val="28"/>
          <w:lang w:val="kk-KZ"/>
        </w:rPr>
        <w:t>п отыр</w:t>
      </w:r>
      <w:r w:rsidR="00AA7546" w:rsidRPr="00257BDC">
        <w:rPr>
          <w:rFonts w:ascii="Times New Roman" w:hAnsi="Times New Roman"/>
          <w:sz w:val="28"/>
          <w:szCs w:val="28"/>
          <w:lang w:val="kk-KZ"/>
        </w:rPr>
        <w:t xml:space="preserve">.  </w:t>
      </w:r>
      <w:r w:rsidR="00636474" w:rsidRPr="00257BDC">
        <w:rPr>
          <w:rFonts w:ascii="Times New Roman" w:hAnsi="Times New Roman"/>
          <w:sz w:val="28"/>
          <w:szCs w:val="28"/>
          <w:lang w:val="kk-KZ"/>
        </w:rPr>
        <w:t xml:space="preserve">Соңғы жылдардағы </w:t>
      </w:r>
      <w:r w:rsidR="00484F0F" w:rsidRPr="00257BDC">
        <w:rPr>
          <w:rFonts w:ascii="Times New Roman" w:hAnsi="Times New Roman"/>
          <w:sz w:val="28"/>
          <w:szCs w:val="28"/>
          <w:lang w:val="kk-KZ"/>
        </w:rPr>
        <w:t xml:space="preserve">жалпы сауда көлемінің </w:t>
      </w:r>
      <w:r w:rsidR="00636474" w:rsidRPr="00257BDC">
        <w:rPr>
          <w:rFonts w:ascii="Times New Roman" w:hAnsi="Times New Roman"/>
          <w:sz w:val="28"/>
          <w:szCs w:val="28"/>
          <w:lang w:val="kk-KZ"/>
        </w:rPr>
        <w:t>83,4</w:t>
      </w:r>
      <w:r w:rsidR="00484F0F" w:rsidRPr="00257BDC">
        <w:rPr>
          <w:rFonts w:ascii="Times New Roman" w:hAnsi="Times New Roman"/>
          <w:sz w:val="28"/>
          <w:szCs w:val="28"/>
          <w:lang w:val="kk-KZ"/>
        </w:rPr>
        <w:t>%-</w:t>
      </w:r>
      <w:r w:rsidR="00636474" w:rsidRPr="00257BDC">
        <w:rPr>
          <w:rFonts w:ascii="Times New Roman" w:hAnsi="Times New Roman"/>
          <w:sz w:val="28"/>
          <w:szCs w:val="28"/>
          <w:lang w:val="kk-KZ"/>
        </w:rPr>
        <w:t>н</w:t>
      </w:r>
      <w:r w:rsidR="00484F0F" w:rsidRPr="00257BDC">
        <w:rPr>
          <w:rFonts w:ascii="Times New Roman" w:hAnsi="Times New Roman"/>
          <w:sz w:val="28"/>
          <w:szCs w:val="28"/>
          <w:lang w:val="kk-KZ"/>
        </w:rPr>
        <w:t xml:space="preserve"> екінші нарық</w:t>
      </w:r>
      <w:r w:rsidR="00636474" w:rsidRPr="00257BDC">
        <w:rPr>
          <w:rFonts w:ascii="Times New Roman" w:hAnsi="Times New Roman"/>
          <w:sz w:val="28"/>
          <w:szCs w:val="28"/>
          <w:lang w:val="kk-KZ"/>
        </w:rPr>
        <w:t>тағы сауда көлемі алып отыр, он</w:t>
      </w:r>
      <w:r w:rsidR="00484F0F" w:rsidRPr="00257BDC">
        <w:rPr>
          <w:rFonts w:ascii="Times New Roman" w:hAnsi="Times New Roman"/>
          <w:sz w:val="28"/>
          <w:szCs w:val="28"/>
          <w:lang w:val="kk-KZ"/>
        </w:rPr>
        <w:t xml:space="preserve">ың өсімі </w:t>
      </w:r>
      <w:r w:rsidR="00636474" w:rsidRPr="00257BDC">
        <w:rPr>
          <w:rFonts w:ascii="Times New Roman" w:hAnsi="Times New Roman"/>
          <w:sz w:val="28"/>
          <w:szCs w:val="28"/>
          <w:lang w:val="kk-KZ"/>
        </w:rPr>
        <w:t>87,8 млрд.теңгені</w:t>
      </w:r>
      <w:r w:rsidR="00735CCD" w:rsidRPr="00257BDC">
        <w:rPr>
          <w:rFonts w:ascii="Times New Roman" w:hAnsi="Times New Roman"/>
          <w:sz w:val="28"/>
          <w:szCs w:val="28"/>
          <w:lang w:val="kk-KZ"/>
        </w:rPr>
        <w:t xml:space="preserve"> көрсетті</w:t>
      </w:r>
      <w:r w:rsidR="00484F0F" w:rsidRPr="00257BDC">
        <w:rPr>
          <w:rFonts w:ascii="Times New Roman" w:hAnsi="Times New Roman"/>
          <w:sz w:val="28"/>
          <w:szCs w:val="28"/>
          <w:lang w:val="kk-KZ"/>
        </w:rPr>
        <w:t>. Бұл көрсеткіштерді IPO шыққан «ҚазМұнайгаз» ҰК АҚ акцияларының екінші нарықтағы өсімімен және «KEGOC» АҚ SPO шығуымен байланыстыруға болады. Сонымен бірге, акция нарығындағы өсу тенденциясын, жеке инвесторлардың көптеп қатысуымен түсіндіруге болады. Олард</w:t>
      </w:r>
      <w:r w:rsidR="00C3372D" w:rsidRPr="00257BDC">
        <w:rPr>
          <w:rFonts w:ascii="Times New Roman" w:hAnsi="Times New Roman"/>
          <w:sz w:val="28"/>
          <w:szCs w:val="28"/>
          <w:lang w:val="kk-KZ"/>
        </w:rPr>
        <w:t xml:space="preserve">ың нарықтағы алып отырған үлесі - </w:t>
      </w:r>
      <w:r w:rsidR="008A6771" w:rsidRPr="00257BDC">
        <w:rPr>
          <w:rFonts w:ascii="Times New Roman" w:hAnsi="Times New Roman"/>
          <w:sz w:val="28"/>
          <w:szCs w:val="28"/>
          <w:lang w:val="kk-KZ"/>
        </w:rPr>
        <w:t>36</w:t>
      </w:r>
      <w:r w:rsidR="00C3372D" w:rsidRPr="00257BDC">
        <w:rPr>
          <w:rFonts w:ascii="Times New Roman" w:hAnsi="Times New Roman"/>
          <w:sz w:val="28"/>
          <w:szCs w:val="28"/>
          <w:lang w:val="kk-KZ"/>
        </w:rPr>
        <w:t>%</w:t>
      </w:r>
      <w:r w:rsidR="00636474" w:rsidRPr="00257BDC">
        <w:rPr>
          <w:rFonts w:ascii="Times New Roman" w:hAnsi="Times New Roman"/>
          <w:sz w:val="28"/>
          <w:szCs w:val="28"/>
          <w:lang w:val="kk-KZ"/>
        </w:rPr>
        <w:t>-</w:t>
      </w:r>
      <w:r w:rsidR="008A6771" w:rsidRPr="00257BDC">
        <w:rPr>
          <w:rFonts w:ascii="Times New Roman" w:hAnsi="Times New Roman"/>
          <w:sz w:val="28"/>
          <w:szCs w:val="28"/>
          <w:lang w:val="kk-KZ"/>
        </w:rPr>
        <w:t>ы</w:t>
      </w:r>
      <w:r w:rsidR="00484F0F" w:rsidRPr="00257BDC">
        <w:rPr>
          <w:rFonts w:ascii="Times New Roman" w:hAnsi="Times New Roman"/>
          <w:sz w:val="28"/>
          <w:szCs w:val="28"/>
          <w:lang w:val="kk-KZ"/>
        </w:rPr>
        <w:t xml:space="preserve"> құрады. </w:t>
      </w:r>
      <w:r w:rsidR="003F38BC" w:rsidRPr="00257BDC">
        <w:rPr>
          <w:rFonts w:ascii="Times New Roman" w:hAnsi="Times New Roman"/>
          <w:sz w:val="28"/>
          <w:szCs w:val="28"/>
          <w:lang w:val="kk-KZ"/>
        </w:rPr>
        <w:t>Осы жоғарыда аталған</w:t>
      </w:r>
      <w:r w:rsidR="00246FBF" w:rsidRPr="00257BDC">
        <w:rPr>
          <w:rFonts w:ascii="Times New Roman" w:hAnsi="Times New Roman"/>
          <w:sz w:val="28"/>
          <w:szCs w:val="28"/>
          <w:lang w:val="kk-KZ"/>
        </w:rPr>
        <w:t xml:space="preserve"> және тағыда ірі</w:t>
      </w:r>
      <w:r w:rsidR="003F38BC" w:rsidRPr="00257BDC">
        <w:rPr>
          <w:rFonts w:ascii="Times New Roman" w:hAnsi="Times New Roman"/>
          <w:sz w:val="28"/>
          <w:szCs w:val="28"/>
          <w:lang w:val="kk-KZ"/>
        </w:rPr>
        <w:t xml:space="preserve"> компаниялардың жалпы акция нарығындағы сауда көлемінің қанша үлесін алып отырғанын келесі талдаулардан көруге болады. </w:t>
      </w:r>
      <w:r w:rsidR="00C278FE" w:rsidRPr="00257BDC">
        <w:rPr>
          <w:rFonts w:ascii="Times New Roman" w:hAnsi="Times New Roman"/>
          <w:sz w:val="28"/>
          <w:szCs w:val="28"/>
          <w:lang w:val="kk-KZ"/>
        </w:rPr>
        <w:t>Kase индексінің негізгі құрамына кіретін</w:t>
      </w:r>
      <w:r w:rsidR="00C3372D" w:rsidRPr="00257BDC">
        <w:rPr>
          <w:rFonts w:ascii="Times New Roman" w:hAnsi="Times New Roman"/>
          <w:sz w:val="28"/>
          <w:szCs w:val="28"/>
          <w:lang w:val="kk-KZ"/>
        </w:rPr>
        <w:t xml:space="preserve"> ірі</w:t>
      </w:r>
      <w:r w:rsidR="00C278FE" w:rsidRPr="00257BDC">
        <w:rPr>
          <w:rFonts w:ascii="Times New Roman" w:hAnsi="Times New Roman"/>
          <w:sz w:val="28"/>
          <w:szCs w:val="28"/>
          <w:lang w:val="kk-KZ"/>
        </w:rPr>
        <w:t xml:space="preserve"> компаниялардың </w:t>
      </w:r>
      <w:r w:rsidR="00FB4E8E" w:rsidRPr="00257BDC">
        <w:rPr>
          <w:rFonts w:ascii="Times New Roman" w:hAnsi="Times New Roman"/>
          <w:sz w:val="28"/>
          <w:szCs w:val="28"/>
          <w:lang w:val="kk-KZ"/>
        </w:rPr>
        <w:t>саудағы үлесі төмендегі</w:t>
      </w:r>
      <w:r w:rsidR="00741891" w:rsidRPr="00257BDC">
        <w:rPr>
          <w:rFonts w:ascii="Times New Roman" w:hAnsi="Times New Roman"/>
          <w:sz w:val="28"/>
          <w:szCs w:val="28"/>
          <w:lang w:val="kk-KZ"/>
        </w:rPr>
        <w:t xml:space="preserve"> 5-</w:t>
      </w:r>
      <w:r w:rsidR="00FB4E8E" w:rsidRPr="00257BDC">
        <w:rPr>
          <w:rFonts w:ascii="Times New Roman" w:hAnsi="Times New Roman"/>
          <w:sz w:val="28"/>
          <w:szCs w:val="28"/>
          <w:lang w:val="kk-KZ"/>
        </w:rPr>
        <w:t>к</w:t>
      </w:r>
      <w:r w:rsidR="00C3372D" w:rsidRPr="00257BDC">
        <w:rPr>
          <w:rFonts w:ascii="Times New Roman" w:hAnsi="Times New Roman"/>
          <w:sz w:val="28"/>
          <w:szCs w:val="28"/>
          <w:lang w:val="kk-KZ"/>
        </w:rPr>
        <w:t>е</w:t>
      </w:r>
      <w:r w:rsidR="00FB4E8E" w:rsidRPr="00257BDC">
        <w:rPr>
          <w:rFonts w:ascii="Times New Roman" w:hAnsi="Times New Roman"/>
          <w:sz w:val="28"/>
          <w:szCs w:val="28"/>
          <w:lang w:val="kk-KZ"/>
        </w:rPr>
        <w:t>стеде берілген.</w:t>
      </w:r>
    </w:p>
    <w:p w:rsidR="00C3372D" w:rsidRPr="00257BDC" w:rsidRDefault="00FA5761" w:rsidP="00E64163">
      <w:pPr>
        <w:widowControl w:val="0"/>
        <w:spacing w:after="0" w:line="240" w:lineRule="auto"/>
        <w:jc w:val="both"/>
        <w:rPr>
          <w:rFonts w:ascii="Times New Roman" w:hAnsi="Times New Roman" w:cs="Times New Roman"/>
          <w:lang w:val="kk-KZ"/>
        </w:rPr>
      </w:pPr>
      <w:r w:rsidRPr="00257BDC">
        <w:rPr>
          <w:rFonts w:ascii="Times New Roman" w:hAnsi="Times New Roman" w:cs="Times New Roman"/>
          <w:sz w:val="28"/>
          <w:szCs w:val="28"/>
          <w:lang w:val="kk-KZ"/>
        </w:rPr>
        <w:t xml:space="preserve">Кесте 5 - </w:t>
      </w:r>
      <w:r w:rsidR="00C3372D" w:rsidRPr="00257BDC">
        <w:rPr>
          <w:rFonts w:ascii="Times New Roman" w:hAnsi="Times New Roman" w:cs="Times New Roman"/>
          <w:sz w:val="28"/>
          <w:szCs w:val="28"/>
          <w:lang w:val="kk-KZ"/>
        </w:rPr>
        <w:t>KASE индексі құрамына кіретін ірі компаниялардың акция саудасындағы үлесі</w:t>
      </w:r>
    </w:p>
    <w:p w:rsidR="00C3372D" w:rsidRPr="00257BDC" w:rsidRDefault="00552E0B"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kk-KZ"/>
        </w:rPr>
        <w:t xml:space="preserve">                                                                                                                                          </w:t>
      </w:r>
      <w:r w:rsidR="00C3372D" w:rsidRPr="00257BDC">
        <w:rPr>
          <w:rFonts w:ascii="Times New Roman" w:hAnsi="Times New Roman" w:cs="Times New Roman"/>
          <w:sz w:val="24"/>
          <w:szCs w:val="24"/>
          <w:lang w:val="kk-KZ"/>
        </w:rPr>
        <w:t>млрд.теңге</w:t>
      </w:r>
    </w:p>
    <w:tbl>
      <w:tblPr>
        <w:tblStyle w:val="a5"/>
        <w:tblW w:w="9565" w:type="dxa"/>
        <w:tblInd w:w="-5" w:type="dxa"/>
        <w:tblLook w:val="04A0" w:firstRow="1" w:lastRow="0" w:firstColumn="1" w:lastColumn="0" w:noHBand="0" w:noVBand="1"/>
      </w:tblPr>
      <w:tblGrid>
        <w:gridCol w:w="2626"/>
        <w:gridCol w:w="803"/>
        <w:gridCol w:w="1275"/>
        <w:gridCol w:w="770"/>
        <w:gridCol w:w="1275"/>
        <w:gridCol w:w="769"/>
        <w:gridCol w:w="1275"/>
        <w:gridCol w:w="772"/>
      </w:tblGrid>
      <w:tr w:rsidR="00C3372D" w:rsidRPr="00257BDC" w:rsidTr="00B54A0C">
        <w:trPr>
          <w:trHeight w:val="481"/>
        </w:trPr>
        <w:tc>
          <w:tcPr>
            <w:tcW w:w="2666" w:type="dxa"/>
          </w:tcPr>
          <w:p w:rsidR="00C3372D" w:rsidRPr="00257BDC" w:rsidRDefault="00C3372D" w:rsidP="00E64163">
            <w:pPr>
              <w:widowControl w:val="0"/>
              <w:rPr>
                <w:rFonts w:ascii="Times New Roman" w:hAnsi="Times New Roman" w:cs="Times New Roman"/>
                <w:sz w:val="24"/>
                <w:szCs w:val="24"/>
              </w:rPr>
            </w:pPr>
          </w:p>
        </w:tc>
        <w:tc>
          <w:tcPr>
            <w:tcW w:w="806"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2022</w:t>
            </w:r>
          </w:p>
        </w:tc>
        <w:tc>
          <w:tcPr>
            <w:tcW w:w="1261"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Құрамдық</w:t>
            </w:r>
          </w:p>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өзг,</w:t>
            </w:r>
            <w:r w:rsidRPr="00257BDC">
              <w:rPr>
                <w:rFonts w:ascii="Times New Roman" w:hAnsi="Times New Roman" w:cs="Times New Roman"/>
                <w:sz w:val="24"/>
                <w:szCs w:val="24"/>
              </w:rPr>
              <w:t>%</w:t>
            </w:r>
          </w:p>
        </w:tc>
        <w:tc>
          <w:tcPr>
            <w:tcW w:w="771"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2023</w:t>
            </w:r>
          </w:p>
        </w:tc>
        <w:tc>
          <w:tcPr>
            <w:tcW w:w="1261"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Құрамдық</w:t>
            </w:r>
          </w:p>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өзг,</w:t>
            </w:r>
            <w:r w:rsidRPr="00257BDC">
              <w:rPr>
                <w:rFonts w:ascii="Times New Roman" w:hAnsi="Times New Roman" w:cs="Times New Roman"/>
                <w:sz w:val="24"/>
                <w:szCs w:val="24"/>
              </w:rPr>
              <w:t>%</w:t>
            </w:r>
          </w:p>
        </w:tc>
        <w:tc>
          <w:tcPr>
            <w:tcW w:w="770"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2024</w:t>
            </w:r>
          </w:p>
        </w:tc>
        <w:tc>
          <w:tcPr>
            <w:tcW w:w="1261"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Құрамдық</w:t>
            </w:r>
          </w:p>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өзг,</w:t>
            </w:r>
            <w:r w:rsidRPr="00257BDC">
              <w:rPr>
                <w:rFonts w:ascii="Times New Roman" w:hAnsi="Times New Roman" w:cs="Times New Roman"/>
                <w:sz w:val="24"/>
                <w:szCs w:val="24"/>
              </w:rPr>
              <w:t>%</w:t>
            </w:r>
          </w:p>
        </w:tc>
        <w:tc>
          <w:tcPr>
            <w:tcW w:w="764"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өсімі</w:t>
            </w:r>
          </w:p>
        </w:tc>
      </w:tr>
      <w:tr w:rsidR="00C3372D" w:rsidRPr="00257BDC" w:rsidTr="00B54A0C">
        <w:trPr>
          <w:trHeight w:val="47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Акция нарығындағы сауда көлемі </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307,3</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100</w:t>
            </w:r>
          </w:p>
        </w:tc>
        <w:tc>
          <w:tcPr>
            <w:tcW w:w="771" w:type="dxa"/>
          </w:tcPr>
          <w:p w:rsidR="00C3372D" w:rsidRPr="00257BDC" w:rsidRDefault="00C3372D"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333,6</w:t>
            </w:r>
          </w:p>
        </w:tc>
        <w:tc>
          <w:tcPr>
            <w:tcW w:w="1261" w:type="dxa"/>
          </w:tcPr>
          <w:p w:rsidR="00C3372D" w:rsidRPr="00257BDC" w:rsidRDefault="00C3372D"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lang w:val="kk-KZ"/>
              </w:rPr>
              <w:t>298,2</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100</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-9,1</w:t>
            </w:r>
          </w:p>
        </w:tc>
      </w:tr>
      <w:tr w:rsidR="00C3372D" w:rsidRPr="00257BDC" w:rsidTr="00B54A0C">
        <w:trPr>
          <w:trHeight w:val="480"/>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rPr>
              <w:t>БанкЦентр кредит</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 xml:space="preserve"> </w:t>
            </w:r>
            <w:r w:rsidRPr="00257BDC">
              <w:rPr>
                <w:rFonts w:ascii="Times New Roman" w:hAnsi="Times New Roman" w:cs="Times New Roman"/>
                <w:sz w:val="24"/>
                <w:szCs w:val="24"/>
                <w:lang w:val="kk-KZ"/>
              </w:rPr>
              <w:t>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12,4</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4,0</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6,4</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1,9</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9,1</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3,1</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-3,3</w:t>
            </w:r>
          </w:p>
        </w:tc>
      </w:tr>
      <w:tr w:rsidR="00C3372D" w:rsidRPr="00257BDC" w:rsidTr="00B54A0C">
        <w:trPr>
          <w:trHeight w:val="47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«Казатомпром ҰАК»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4,4</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1,4</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9,4</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2,8</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10,7</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3,6</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+6,3</w:t>
            </w:r>
          </w:p>
        </w:tc>
      </w:tr>
      <w:tr w:rsidR="00C3372D" w:rsidRPr="00257BDC" w:rsidTr="00B54A0C">
        <w:trPr>
          <w:trHeight w:val="23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en-US"/>
              </w:rPr>
              <w:t>Kaspi.kz</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3,6</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1,2</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4,3</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1,3</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11,9</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4,0</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+8,3</w:t>
            </w:r>
          </w:p>
        </w:tc>
      </w:tr>
      <w:tr w:rsidR="00C3372D" w:rsidRPr="00257BDC" w:rsidTr="00B54A0C">
        <w:trPr>
          <w:trHeight w:val="240"/>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Халық банкі </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11,8</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3,8</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14,1</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4,2</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21,4</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7,2</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+9,6</w:t>
            </w:r>
          </w:p>
        </w:tc>
      </w:tr>
      <w:tr w:rsidR="00C3372D" w:rsidRPr="00257BDC" w:rsidTr="00B54A0C">
        <w:trPr>
          <w:trHeight w:val="47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«ҚазМұнайгаз» ҰК»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23,2</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7,5</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156,5</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46,9</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19,8</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6,6</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-3,4</w:t>
            </w:r>
          </w:p>
        </w:tc>
      </w:tr>
      <w:tr w:rsidR="00C3372D" w:rsidRPr="00257BDC" w:rsidTr="00B54A0C">
        <w:trPr>
          <w:trHeight w:val="240"/>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«Казахтелеком»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2,5</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0,8</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8,2</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2,5</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21,7</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7,3</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+19,2</w:t>
            </w:r>
          </w:p>
        </w:tc>
      </w:tr>
      <w:tr w:rsidR="00C3372D" w:rsidRPr="00257BDC" w:rsidTr="00B54A0C">
        <w:trPr>
          <w:trHeight w:val="23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«Казтрансойл»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3,6</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1,2</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11,0</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3,3</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7,9</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2,6</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+4,3</w:t>
            </w:r>
          </w:p>
        </w:tc>
      </w:tr>
      <w:tr w:rsidR="00C3372D" w:rsidRPr="00257BDC" w:rsidTr="00B54A0C">
        <w:trPr>
          <w:trHeight w:val="240"/>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Kcell</w:t>
            </w:r>
            <w:r w:rsidRPr="00257BDC">
              <w:rPr>
                <w:rFonts w:ascii="Times New Roman" w:hAnsi="Times New Roman" w:cs="Times New Roman"/>
                <w:sz w:val="24"/>
                <w:szCs w:val="24"/>
                <w:lang w:val="kk-KZ"/>
              </w:rPr>
              <w:t>»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17,2</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5,6</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13,9</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4,2</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13, 0</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4,4</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-4,2</w:t>
            </w:r>
          </w:p>
        </w:tc>
      </w:tr>
      <w:tr w:rsidR="00C3372D" w:rsidRPr="00257BDC" w:rsidTr="00B54A0C">
        <w:trPr>
          <w:trHeight w:val="240"/>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KEGOC</w:t>
            </w:r>
            <w:r w:rsidRPr="00257BDC">
              <w:rPr>
                <w:rFonts w:ascii="Times New Roman" w:hAnsi="Times New Roman" w:cs="Times New Roman"/>
                <w:sz w:val="24"/>
                <w:szCs w:val="24"/>
                <w:lang w:val="kk-KZ"/>
              </w:rPr>
              <w:t>» АҚ</w:t>
            </w:r>
          </w:p>
        </w:tc>
        <w:tc>
          <w:tcPr>
            <w:tcW w:w="806"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1,1</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0,4</w:t>
            </w:r>
          </w:p>
        </w:tc>
        <w:tc>
          <w:tcPr>
            <w:tcW w:w="77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5,2</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1,6</w:t>
            </w:r>
          </w:p>
        </w:tc>
        <w:tc>
          <w:tcPr>
            <w:tcW w:w="770"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13,3</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4,5</w:t>
            </w:r>
          </w:p>
        </w:tc>
        <w:tc>
          <w:tcPr>
            <w:tcW w:w="764"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+12,2</w:t>
            </w:r>
          </w:p>
        </w:tc>
      </w:tr>
      <w:tr w:rsidR="00C3372D" w:rsidRPr="00257BDC" w:rsidTr="00B54A0C">
        <w:trPr>
          <w:trHeight w:val="231"/>
        </w:trPr>
        <w:tc>
          <w:tcPr>
            <w:tcW w:w="2666" w:type="dxa"/>
          </w:tcPr>
          <w:p w:rsidR="00C3372D" w:rsidRPr="00257BDC" w:rsidRDefault="00C3372D"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Басқалары </w:t>
            </w:r>
          </w:p>
        </w:tc>
        <w:tc>
          <w:tcPr>
            <w:tcW w:w="806"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227,5</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74,0</w:t>
            </w:r>
          </w:p>
        </w:tc>
        <w:tc>
          <w:tcPr>
            <w:tcW w:w="771"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104,6</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31,4</w:t>
            </w:r>
          </w:p>
        </w:tc>
        <w:tc>
          <w:tcPr>
            <w:tcW w:w="770"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128,8</w:t>
            </w:r>
          </w:p>
        </w:tc>
        <w:tc>
          <w:tcPr>
            <w:tcW w:w="1261" w:type="dxa"/>
          </w:tcPr>
          <w:p w:rsidR="00C3372D" w:rsidRPr="00257BDC" w:rsidRDefault="00C3372D"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43,2</w:t>
            </w:r>
          </w:p>
        </w:tc>
        <w:tc>
          <w:tcPr>
            <w:tcW w:w="764" w:type="dxa"/>
          </w:tcPr>
          <w:p w:rsidR="00C3372D" w:rsidRPr="00257BDC" w:rsidRDefault="00C3372D" w:rsidP="00E64163">
            <w:pPr>
              <w:widowControl w:val="0"/>
              <w:rPr>
                <w:rFonts w:ascii="Times New Roman" w:hAnsi="Times New Roman" w:cs="Times New Roman"/>
                <w:sz w:val="24"/>
                <w:szCs w:val="24"/>
              </w:rPr>
            </w:pPr>
            <w:r w:rsidRPr="00257BDC">
              <w:rPr>
                <w:rFonts w:ascii="Times New Roman" w:hAnsi="Times New Roman" w:cs="Times New Roman"/>
                <w:sz w:val="24"/>
                <w:szCs w:val="24"/>
              </w:rPr>
              <w:t>-98,7</w:t>
            </w:r>
          </w:p>
        </w:tc>
      </w:tr>
      <w:tr w:rsidR="00487BBC" w:rsidRPr="00257BDC" w:rsidTr="00B54A0C">
        <w:trPr>
          <w:trHeight w:val="240"/>
        </w:trPr>
        <w:tc>
          <w:tcPr>
            <w:tcW w:w="9565" w:type="dxa"/>
            <w:gridSpan w:val="8"/>
          </w:tcPr>
          <w:p w:rsidR="00487BBC" w:rsidRPr="00257BDC" w:rsidRDefault="00FA5761" w:rsidP="00E64163">
            <w:pPr>
              <w:widowControl w:val="0"/>
              <w:ind w:firstLine="457"/>
              <w:rPr>
                <w:rFonts w:ascii="Times New Roman" w:hAnsi="Times New Roman" w:cs="Times New Roman"/>
                <w:sz w:val="24"/>
                <w:szCs w:val="24"/>
              </w:rPr>
            </w:pPr>
            <w:r w:rsidRPr="00257BDC">
              <w:rPr>
                <w:rFonts w:ascii="Times New Roman" w:hAnsi="Times New Roman" w:cs="Times New Roman"/>
                <w:sz w:val="24"/>
                <w:szCs w:val="24"/>
              </w:rPr>
              <w:t xml:space="preserve">Ескерту- </w:t>
            </w:r>
            <w:r w:rsidRPr="00257BDC">
              <w:rPr>
                <w:rFonts w:ascii="Times New Roman" w:hAnsi="Times New Roman"/>
                <w:sz w:val="24"/>
                <w:szCs w:val="24"/>
              </w:rPr>
              <w:t xml:space="preserve">[55] </w:t>
            </w:r>
            <w:r w:rsidR="00552E0B" w:rsidRPr="00257BDC">
              <w:rPr>
                <w:rFonts w:ascii="Times New Roman" w:hAnsi="Times New Roman"/>
                <w:sz w:val="24"/>
                <w:szCs w:val="24"/>
                <w:lang w:val="kk-KZ"/>
              </w:rPr>
              <w:t>мәліметтері</w:t>
            </w:r>
            <w:r w:rsidRPr="00257BDC">
              <w:rPr>
                <w:rFonts w:ascii="Times New Roman" w:hAnsi="Times New Roman"/>
                <w:sz w:val="24"/>
                <w:szCs w:val="24"/>
                <w:lang w:val="kk-KZ"/>
              </w:rPr>
              <w:t xml:space="preserve"> негізінде автормен құрастырылған</w:t>
            </w:r>
          </w:p>
        </w:tc>
      </w:tr>
    </w:tbl>
    <w:p w:rsidR="00C3372D" w:rsidRPr="00257BDC" w:rsidRDefault="00C3372D" w:rsidP="00E64163">
      <w:pPr>
        <w:widowControl w:val="0"/>
        <w:spacing w:after="0" w:line="240" w:lineRule="auto"/>
      </w:pPr>
    </w:p>
    <w:p w:rsidR="00C3372D" w:rsidRPr="00257BDC" w:rsidRDefault="00C3372D"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cs="Times New Roman"/>
          <w:sz w:val="28"/>
          <w:szCs w:val="28"/>
          <w:lang w:val="kk-KZ"/>
        </w:rPr>
        <w:t xml:space="preserve">Жоғарыдағы </w:t>
      </w:r>
      <w:r w:rsidR="00552E0B" w:rsidRPr="00257BDC">
        <w:rPr>
          <w:rFonts w:ascii="Times New Roman" w:hAnsi="Times New Roman" w:cs="Times New Roman"/>
          <w:sz w:val="28"/>
          <w:szCs w:val="28"/>
          <w:lang w:val="kk-KZ"/>
        </w:rPr>
        <w:t>кестеде</w:t>
      </w:r>
      <w:r w:rsidRPr="00257BDC">
        <w:rPr>
          <w:rFonts w:ascii="Times New Roman" w:hAnsi="Times New Roman" w:cs="Times New Roman"/>
          <w:sz w:val="28"/>
          <w:szCs w:val="28"/>
          <w:lang w:val="kk-KZ"/>
        </w:rPr>
        <w:t xml:space="preserve"> нарықтағы </w:t>
      </w:r>
      <w:r w:rsidRPr="00257BDC">
        <w:rPr>
          <w:rFonts w:ascii="Times New Roman" w:hAnsi="Times New Roman"/>
          <w:sz w:val="28"/>
          <w:szCs w:val="28"/>
          <w:lang w:val="kk-KZ"/>
        </w:rPr>
        <w:t xml:space="preserve">KASE индексі құрамына кіретін ірі қаржылық және қаржылық емес ұйымдардың қор биржасындағы сауда көлемі көрсетіліп талданған. </w:t>
      </w:r>
      <w:r w:rsidRPr="00257BDC">
        <w:rPr>
          <w:rFonts w:ascii="Times New Roman" w:hAnsi="Times New Roman" w:cs="Times New Roman"/>
          <w:sz w:val="28"/>
          <w:szCs w:val="28"/>
          <w:lang w:val="kk-KZ"/>
        </w:rPr>
        <w:t>Жалпы акция нарығы бойынша сауда көлемі 2024 жылы 298,2 млрд.теңгені құрады. Оның ішінде, «БанкЦентр кредит» АҚ - 3,1% «ҚазМұнайгаз» ҰК» - 6,6%, «Казатомпром ҰАК» АҚ - 3,6%, Kaspi.kz - 11,9% «Казахтелеком» АҚ-7,3%, «Халық банкі» АҚ – 21,4%, «Казтрансойл» АҚ-2,6%, «Kcell» АҚ - 4,4%, «KEGOC» АҚ – 4,5%, «Эйр Астана» АҚ -6,7% көлемінде саудадағы үлестерін алып отыр. 2023 жылы нарықтағы сауда көлемінің 46,9 %-н «ҚазМұнайгаз» АҚ алып, 156,5 млрд.теңге қаражат тартқан.</w:t>
      </w:r>
    </w:p>
    <w:p w:rsidR="00337C64" w:rsidRPr="00257BDC" w:rsidRDefault="00AB7641"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Ал корпоративтік облигациялар нарығында </w:t>
      </w:r>
      <w:r w:rsidR="00AD4BCA" w:rsidRPr="00257BDC">
        <w:rPr>
          <w:rFonts w:ascii="Times New Roman" w:hAnsi="Times New Roman"/>
          <w:sz w:val="28"/>
          <w:szCs w:val="28"/>
          <w:lang w:val="kk-KZ"/>
        </w:rPr>
        <w:t>2014-2024 жылдар аралығында сауда көлемі шамамен 10 есеге өсіп отырғанын көруге болады. 2023 жылы облигация нарығының сауда көлемі түсіп кеткен, о</w:t>
      </w:r>
      <w:r w:rsidRPr="00257BDC">
        <w:rPr>
          <w:rFonts w:ascii="Times New Roman" w:hAnsi="Times New Roman"/>
          <w:sz w:val="28"/>
          <w:szCs w:val="28"/>
          <w:lang w:val="kk-KZ"/>
        </w:rPr>
        <w:t>ны ҚР ҰБ тарапынан жүргізілген ақша-несие саясатын жеңілдету шараларымен байланыстыруға болады. Осы жүргізілген шаралар шеңберінде базалық ставкалар төмендеген, ал ол өз кезегінде  қарызды бағалы қағаздарды орналастыру ставкаларының төмендеуіне алып келеді</w:t>
      </w:r>
      <w:r w:rsidR="00483CB6" w:rsidRPr="00257BDC">
        <w:rPr>
          <w:rFonts w:ascii="Times New Roman" w:hAnsi="Times New Roman"/>
          <w:sz w:val="28"/>
          <w:szCs w:val="28"/>
          <w:lang w:val="kk-KZ"/>
        </w:rPr>
        <w:t xml:space="preserve">. Ал </w:t>
      </w:r>
      <w:r w:rsidR="00554462" w:rsidRPr="00257BDC">
        <w:rPr>
          <w:rFonts w:ascii="Times New Roman" w:hAnsi="Times New Roman"/>
          <w:sz w:val="28"/>
          <w:szCs w:val="28"/>
          <w:lang w:val="kk-KZ"/>
        </w:rPr>
        <w:t xml:space="preserve">алдыңғы жылмен салыстырғанда </w:t>
      </w:r>
      <w:r w:rsidR="00483CB6" w:rsidRPr="00257BDC">
        <w:rPr>
          <w:rFonts w:ascii="Times New Roman" w:hAnsi="Times New Roman"/>
          <w:sz w:val="28"/>
          <w:szCs w:val="28"/>
          <w:lang w:val="kk-KZ"/>
        </w:rPr>
        <w:t>2024 жылы облигация нарығында сауда көлемі</w:t>
      </w:r>
      <w:r w:rsidR="00337C64" w:rsidRPr="00257BDC">
        <w:rPr>
          <w:rFonts w:ascii="Times New Roman" w:hAnsi="Times New Roman"/>
          <w:sz w:val="28"/>
          <w:szCs w:val="28"/>
          <w:lang w:val="kk-KZ"/>
        </w:rPr>
        <w:t xml:space="preserve"> екі есеге өскен</w:t>
      </w:r>
      <w:r w:rsidR="0057523C" w:rsidRPr="00257BDC">
        <w:rPr>
          <w:rFonts w:ascii="Times New Roman" w:hAnsi="Times New Roman"/>
          <w:sz w:val="28"/>
          <w:szCs w:val="28"/>
          <w:lang w:val="kk-KZ"/>
        </w:rPr>
        <w:t xml:space="preserve"> және сауданың жуық шамамен 80 пайызын бірінші нарық алып отыр</w:t>
      </w:r>
      <w:r w:rsidR="00337C64" w:rsidRPr="00257BDC">
        <w:rPr>
          <w:rFonts w:ascii="Times New Roman" w:hAnsi="Times New Roman"/>
          <w:sz w:val="28"/>
          <w:szCs w:val="28"/>
          <w:lang w:val="kk-KZ"/>
        </w:rPr>
        <w:t>:</w:t>
      </w:r>
    </w:p>
    <w:p w:rsidR="00337C64" w:rsidRPr="00257BDC" w:rsidRDefault="00337C64" w:rsidP="00E64163">
      <w:pPr>
        <w:pStyle w:val="a4"/>
        <w:widowControl w:val="0"/>
        <w:numPr>
          <w:ilvl w:val="1"/>
          <w:numId w:val="22"/>
        </w:numPr>
        <w:tabs>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нарықта облигациялардың </w:t>
      </w:r>
      <w:r w:rsidR="00554462" w:rsidRPr="00257BDC">
        <w:rPr>
          <w:rFonts w:ascii="Times New Roman" w:hAnsi="Times New Roman"/>
          <w:sz w:val="28"/>
          <w:szCs w:val="28"/>
          <w:lang w:val="kk-KZ"/>
        </w:rPr>
        <w:t xml:space="preserve">эмитенттер </w:t>
      </w:r>
      <w:r w:rsidRPr="00257BDC">
        <w:rPr>
          <w:rFonts w:ascii="Times New Roman" w:hAnsi="Times New Roman"/>
          <w:sz w:val="28"/>
          <w:szCs w:val="28"/>
          <w:lang w:val="kk-KZ"/>
        </w:rPr>
        <w:t xml:space="preserve">мен </w:t>
      </w:r>
      <w:r w:rsidR="00554462" w:rsidRPr="00257BDC">
        <w:rPr>
          <w:rFonts w:ascii="Times New Roman" w:hAnsi="Times New Roman"/>
          <w:sz w:val="28"/>
          <w:szCs w:val="28"/>
          <w:lang w:val="kk-KZ"/>
        </w:rPr>
        <w:t xml:space="preserve">жаңа шығарылым </w:t>
      </w:r>
      <w:r w:rsidRPr="00257BDC">
        <w:rPr>
          <w:rFonts w:ascii="Times New Roman" w:hAnsi="Times New Roman"/>
          <w:sz w:val="28"/>
          <w:szCs w:val="28"/>
          <w:lang w:val="kk-KZ"/>
        </w:rPr>
        <w:t>сан</w:t>
      </w:r>
      <w:r w:rsidR="00554462" w:rsidRPr="00257BDC">
        <w:rPr>
          <w:rFonts w:ascii="Times New Roman" w:hAnsi="Times New Roman"/>
          <w:sz w:val="28"/>
          <w:szCs w:val="28"/>
          <w:lang w:val="kk-KZ"/>
        </w:rPr>
        <w:t xml:space="preserve">дарының </w:t>
      </w:r>
      <w:r w:rsidRPr="00257BDC">
        <w:rPr>
          <w:rFonts w:ascii="Times New Roman" w:hAnsi="Times New Roman"/>
          <w:sz w:val="28"/>
          <w:szCs w:val="28"/>
          <w:lang w:val="kk-KZ"/>
        </w:rPr>
        <w:t>артуы;</w:t>
      </w:r>
    </w:p>
    <w:p w:rsidR="00337C64" w:rsidRPr="00257BDC" w:rsidRDefault="00337C64" w:rsidP="00E64163">
      <w:pPr>
        <w:pStyle w:val="a4"/>
        <w:widowControl w:val="0"/>
        <w:numPr>
          <w:ilvl w:val="1"/>
          <w:numId w:val="22"/>
        </w:numPr>
        <w:tabs>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соңғы кездегі несие нарығындағы шектеулер, ол қаржыландырудың басқа альтернатив көздерін іздеуге мұқтаж етіп отыр, оның шешімі қарыздық құрал облигацияның шығарылымы</w:t>
      </w:r>
      <w:r w:rsidR="0057523C" w:rsidRPr="00257BDC">
        <w:rPr>
          <w:rFonts w:ascii="Times New Roman" w:hAnsi="Times New Roman"/>
          <w:sz w:val="28"/>
          <w:szCs w:val="28"/>
          <w:lang w:val="kk-KZ"/>
        </w:rPr>
        <w:t xml:space="preserve"> болып отыр</w:t>
      </w:r>
      <w:r w:rsidRPr="00257BDC">
        <w:rPr>
          <w:rFonts w:ascii="Times New Roman" w:hAnsi="Times New Roman"/>
          <w:sz w:val="28"/>
          <w:szCs w:val="28"/>
          <w:lang w:val="kk-KZ"/>
        </w:rPr>
        <w:t>.</w:t>
      </w:r>
    </w:p>
    <w:p w:rsidR="00337C64" w:rsidRPr="00257BDC" w:rsidRDefault="00554462" w:rsidP="00E64163">
      <w:pPr>
        <w:pStyle w:val="a4"/>
        <w:widowControl w:val="0"/>
        <w:numPr>
          <w:ilvl w:val="1"/>
          <w:numId w:val="22"/>
        </w:numPr>
        <w:tabs>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соңғы 2024 жылы қор биржасында ең бірінші рет BI Development </w:t>
      </w:r>
      <w:r w:rsidR="0057523C" w:rsidRPr="00257BDC">
        <w:rPr>
          <w:rFonts w:ascii="Times New Roman" w:hAnsi="Times New Roman"/>
          <w:sz w:val="28"/>
          <w:szCs w:val="28"/>
          <w:lang w:val="kk-KZ"/>
        </w:rPr>
        <w:t xml:space="preserve">және тағы да басқа эмитенттердің </w:t>
      </w:r>
      <w:r w:rsidRPr="00257BDC">
        <w:rPr>
          <w:rFonts w:ascii="Times New Roman" w:hAnsi="Times New Roman"/>
          <w:sz w:val="28"/>
          <w:szCs w:val="28"/>
          <w:lang w:val="kk-KZ"/>
        </w:rPr>
        <w:t>облигациясын</w:t>
      </w:r>
      <w:r w:rsidR="0057523C" w:rsidRPr="00257BDC">
        <w:rPr>
          <w:rFonts w:ascii="Times New Roman" w:hAnsi="Times New Roman"/>
          <w:sz w:val="28"/>
          <w:szCs w:val="28"/>
          <w:lang w:val="kk-KZ"/>
        </w:rPr>
        <w:t>ың</w:t>
      </w:r>
      <w:r w:rsidRPr="00257BDC">
        <w:rPr>
          <w:rFonts w:ascii="Times New Roman" w:hAnsi="Times New Roman"/>
          <w:sz w:val="28"/>
          <w:szCs w:val="28"/>
          <w:lang w:val="kk-KZ"/>
        </w:rPr>
        <w:t xml:space="preserve"> шығар</w:t>
      </w:r>
      <w:r w:rsidR="0057523C" w:rsidRPr="00257BDC">
        <w:rPr>
          <w:rFonts w:ascii="Times New Roman" w:hAnsi="Times New Roman"/>
          <w:sz w:val="28"/>
          <w:szCs w:val="28"/>
          <w:lang w:val="kk-KZ"/>
        </w:rPr>
        <w:t>ылымы болды</w:t>
      </w:r>
      <w:r w:rsidRPr="00257BDC">
        <w:rPr>
          <w:rFonts w:ascii="Times New Roman" w:hAnsi="Times New Roman"/>
          <w:sz w:val="28"/>
          <w:szCs w:val="28"/>
          <w:lang w:val="kk-KZ"/>
        </w:rPr>
        <w:t xml:space="preserve">, ол эмитенттердің базасының кеңеюіне </w:t>
      </w:r>
      <w:r w:rsidR="0057523C" w:rsidRPr="00257BDC">
        <w:rPr>
          <w:rFonts w:ascii="Times New Roman" w:hAnsi="Times New Roman"/>
          <w:sz w:val="28"/>
          <w:szCs w:val="28"/>
          <w:lang w:val="kk-KZ"/>
        </w:rPr>
        <w:t>әкелді</w:t>
      </w:r>
      <w:r w:rsidRPr="00257BDC">
        <w:rPr>
          <w:rFonts w:ascii="Times New Roman" w:hAnsi="Times New Roman"/>
          <w:sz w:val="28"/>
          <w:szCs w:val="28"/>
          <w:lang w:val="kk-KZ"/>
        </w:rPr>
        <w:t xml:space="preserve">;  </w:t>
      </w:r>
    </w:p>
    <w:p w:rsidR="0057523C" w:rsidRPr="00257BDC" w:rsidRDefault="0057523C" w:rsidP="00E64163">
      <w:pPr>
        <w:pStyle w:val="a4"/>
        <w:widowControl w:val="0"/>
        <w:numPr>
          <w:ilvl w:val="1"/>
          <w:numId w:val="22"/>
        </w:numPr>
        <w:tabs>
          <w:tab w:val="left" w:pos="851"/>
        </w:tabs>
        <w:spacing w:after="0" w:line="240" w:lineRule="auto"/>
        <w:ind w:left="0" w:firstLine="567"/>
        <w:jc w:val="both"/>
        <w:rPr>
          <w:rFonts w:ascii="Times New Roman" w:hAnsi="Times New Roman"/>
          <w:sz w:val="28"/>
          <w:szCs w:val="28"/>
          <w:lang w:val="kk-KZ"/>
        </w:rPr>
      </w:pPr>
      <w:r w:rsidRPr="00257BDC">
        <w:rPr>
          <w:rFonts w:ascii="Times New Roman" w:hAnsi="Times New Roman"/>
          <w:sz w:val="28"/>
          <w:szCs w:val="28"/>
          <w:lang w:val="kk-KZ"/>
        </w:rPr>
        <w:t xml:space="preserve">ұзақ мерзімді қаржылық және инфрақұрылымдық жобаларды қаржыландыруға деген сұраныстың артуы да, облигация нарығының сауда көлемінің өсуіне септігін тигізді. </w:t>
      </w:r>
    </w:p>
    <w:p w:rsidR="00D65454" w:rsidRPr="00257BDC" w:rsidRDefault="00166253"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О</w:t>
      </w:r>
      <w:r w:rsidR="00D65454" w:rsidRPr="00257BDC">
        <w:rPr>
          <w:rFonts w:ascii="Times New Roman" w:hAnsi="Times New Roman"/>
          <w:sz w:val="28"/>
          <w:szCs w:val="28"/>
          <w:lang w:val="kk-KZ"/>
        </w:rPr>
        <w:t>блигация нарығында 2024 жылы</w:t>
      </w:r>
      <w:r w:rsidRPr="00257BDC">
        <w:rPr>
          <w:rFonts w:ascii="Times New Roman" w:hAnsi="Times New Roman"/>
          <w:sz w:val="28"/>
          <w:szCs w:val="28"/>
          <w:lang w:val="kk-KZ"/>
        </w:rPr>
        <w:t xml:space="preserve"> 210,4 млрд теңге көлеміндегі </w:t>
      </w:r>
      <w:r w:rsidR="00D65454" w:rsidRPr="00257BDC">
        <w:rPr>
          <w:rFonts w:ascii="Times New Roman" w:hAnsi="Times New Roman"/>
          <w:sz w:val="28"/>
          <w:szCs w:val="28"/>
          <w:lang w:val="kk-KZ"/>
        </w:rPr>
        <w:t>ESG облигациялары</w:t>
      </w:r>
      <w:r w:rsidRPr="00257BDC">
        <w:rPr>
          <w:rFonts w:ascii="Times New Roman" w:hAnsi="Times New Roman"/>
          <w:sz w:val="28"/>
          <w:szCs w:val="28"/>
          <w:lang w:val="kk-KZ"/>
        </w:rPr>
        <w:t>н 5 шығарылымды екі эмитент қамтамасыз етті. Сонымен қатар, көлемі 7,6 млрд теңге болатын ШОБ-де облигацияның 3  шығарылымы</w:t>
      </w:r>
      <w:r w:rsidR="00C90A1B" w:rsidRPr="00257BDC">
        <w:rPr>
          <w:rFonts w:ascii="Times New Roman" w:hAnsi="Times New Roman"/>
          <w:sz w:val="28"/>
          <w:szCs w:val="28"/>
          <w:lang w:val="kk-KZ"/>
        </w:rPr>
        <w:t xml:space="preserve"> нарықта орналастырылды </w:t>
      </w:r>
      <w:r w:rsidRPr="00257BDC">
        <w:rPr>
          <w:rFonts w:ascii="Times New Roman" w:hAnsi="Times New Roman"/>
          <w:sz w:val="28"/>
          <w:szCs w:val="28"/>
          <w:lang w:val="kk-KZ"/>
        </w:rPr>
        <w:t xml:space="preserve">[55]. </w:t>
      </w:r>
    </w:p>
    <w:p w:rsidR="00AB7641" w:rsidRPr="00257BDC" w:rsidRDefault="008A6771"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Ж</w:t>
      </w:r>
      <w:r w:rsidR="00AB7641" w:rsidRPr="00257BDC">
        <w:rPr>
          <w:rFonts w:ascii="Times New Roman" w:hAnsi="Times New Roman"/>
          <w:sz w:val="28"/>
          <w:szCs w:val="28"/>
          <w:lang w:val="kk-KZ"/>
        </w:rPr>
        <w:t>алпы</w:t>
      </w:r>
      <w:r w:rsidRPr="00257BDC">
        <w:rPr>
          <w:rFonts w:ascii="Times New Roman" w:hAnsi="Times New Roman"/>
          <w:sz w:val="28"/>
          <w:szCs w:val="28"/>
          <w:lang w:val="kk-KZ"/>
        </w:rPr>
        <w:t xml:space="preserve"> акция және облигация нарығындағы</w:t>
      </w:r>
      <w:r w:rsidR="00AB7641" w:rsidRPr="00257BDC">
        <w:rPr>
          <w:rFonts w:ascii="Times New Roman" w:hAnsi="Times New Roman"/>
          <w:sz w:val="28"/>
          <w:szCs w:val="28"/>
          <w:lang w:val="kk-KZ"/>
        </w:rPr>
        <w:t xml:space="preserve"> сауда көлемі</w:t>
      </w:r>
      <w:r w:rsidRPr="00257BDC">
        <w:rPr>
          <w:rFonts w:ascii="Times New Roman" w:hAnsi="Times New Roman"/>
          <w:sz w:val="28"/>
          <w:szCs w:val="28"/>
          <w:lang w:val="kk-KZ"/>
        </w:rPr>
        <w:t xml:space="preserve"> оған қатысушыларының белсенділігіне байланысты. Акция</w:t>
      </w:r>
      <w:r w:rsidR="00CD26EF" w:rsidRPr="00257BDC">
        <w:rPr>
          <w:rFonts w:ascii="Times New Roman" w:hAnsi="Times New Roman"/>
          <w:sz w:val="28"/>
          <w:szCs w:val="28"/>
          <w:lang w:val="kk-KZ"/>
        </w:rPr>
        <w:t xml:space="preserve"> мен облигация</w:t>
      </w:r>
      <w:r w:rsidRPr="00257BDC">
        <w:rPr>
          <w:rFonts w:ascii="Times New Roman" w:hAnsi="Times New Roman"/>
          <w:sz w:val="28"/>
          <w:szCs w:val="28"/>
          <w:lang w:val="kk-KZ"/>
        </w:rPr>
        <w:t xml:space="preserve"> нарығында қатысушылар белсенділігінің артқанын к</w:t>
      </w:r>
      <w:r w:rsidR="00CD26EF" w:rsidRPr="00257BDC">
        <w:rPr>
          <w:rFonts w:ascii="Times New Roman" w:hAnsi="Times New Roman"/>
          <w:sz w:val="28"/>
          <w:szCs w:val="28"/>
          <w:lang w:val="kk-KZ"/>
        </w:rPr>
        <w:t>ө</w:t>
      </w:r>
      <w:r w:rsidRPr="00257BDC">
        <w:rPr>
          <w:rFonts w:ascii="Times New Roman" w:hAnsi="Times New Roman"/>
          <w:sz w:val="28"/>
          <w:szCs w:val="28"/>
          <w:lang w:val="kk-KZ"/>
        </w:rPr>
        <w:t xml:space="preserve">руге болады. </w:t>
      </w:r>
      <w:r w:rsidR="00D65454" w:rsidRPr="00257BDC">
        <w:rPr>
          <w:rFonts w:ascii="Times New Roman" w:hAnsi="Times New Roman"/>
          <w:sz w:val="28"/>
          <w:szCs w:val="28"/>
          <w:lang w:val="kk-KZ"/>
        </w:rPr>
        <w:t xml:space="preserve"> </w:t>
      </w:r>
      <w:r w:rsidR="00166253" w:rsidRPr="00257BDC">
        <w:rPr>
          <w:rFonts w:ascii="Times New Roman" w:hAnsi="Times New Roman"/>
          <w:sz w:val="28"/>
          <w:szCs w:val="28"/>
          <w:lang w:val="kk-KZ"/>
        </w:rPr>
        <w:t>Нарықта соңғы уақыттарда жеке тұлғалардың қатысуы</w:t>
      </w:r>
      <w:r w:rsidR="00C121D3" w:rsidRPr="00257BDC">
        <w:rPr>
          <w:rFonts w:ascii="Times New Roman" w:hAnsi="Times New Roman"/>
          <w:sz w:val="28"/>
          <w:szCs w:val="28"/>
          <w:lang w:val="kk-KZ"/>
        </w:rPr>
        <w:t xml:space="preserve"> </w:t>
      </w:r>
      <w:r w:rsidR="00166253" w:rsidRPr="00257BDC">
        <w:rPr>
          <w:rFonts w:ascii="Times New Roman" w:hAnsi="Times New Roman"/>
          <w:sz w:val="28"/>
          <w:szCs w:val="28"/>
          <w:lang w:val="kk-KZ"/>
        </w:rPr>
        <w:t>артқан.</w:t>
      </w:r>
      <w:r w:rsidR="00C121D3" w:rsidRPr="00257BDC">
        <w:rPr>
          <w:rFonts w:ascii="Times New Roman" w:hAnsi="Times New Roman"/>
          <w:sz w:val="28"/>
          <w:szCs w:val="28"/>
          <w:lang w:val="kk-KZ"/>
        </w:rPr>
        <w:t xml:space="preserve"> </w:t>
      </w:r>
      <w:r w:rsidR="00166253" w:rsidRPr="00257BDC">
        <w:rPr>
          <w:rFonts w:ascii="Times New Roman" w:hAnsi="Times New Roman"/>
          <w:sz w:val="28"/>
          <w:szCs w:val="28"/>
          <w:lang w:val="kk-KZ"/>
        </w:rPr>
        <w:t xml:space="preserve"> </w:t>
      </w:r>
      <w:r w:rsidR="00C121D3" w:rsidRPr="00257BDC">
        <w:rPr>
          <w:rFonts w:ascii="Times New Roman" w:hAnsi="Times New Roman"/>
          <w:sz w:val="28"/>
          <w:szCs w:val="28"/>
          <w:lang w:val="kk-KZ"/>
        </w:rPr>
        <w:t xml:space="preserve">Жеке тұлғалардың үлесі 2020 жылы 1,4%-ы құраса, ал 2024 жылы 36%-ға дейін өскен.  </w:t>
      </w:r>
      <w:r w:rsidR="00AB7641" w:rsidRPr="00257BDC">
        <w:rPr>
          <w:rFonts w:ascii="Times New Roman" w:hAnsi="Times New Roman"/>
          <w:sz w:val="28"/>
          <w:szCs w:val="28"/>
          <w:lang w:val="kk-KZ"/>
        </w:rPr>
        <w:t xml:space="preserve"> </w:t>
      </w:r>
      <w:r w:rsidR="00C121D3" w:rsidRPr="00257BDC">
        <w:rPr>
          <w:rFonts w:ascii="Times New Roman" w:hAnsi="Times New Roman"/>
          <w:sz w:val="28"/>
          <w:szCs w:val="28"/>
          <w:lang w:val="kk-KZ"/>
        </w:rPr>
        <w:t>Бұл өсім</w:t>
      </w:r>
      <w:r w:rsidR="00AB7641" w:rsidRPr="00257BDC">
        <w:rPr>
          <w:rFonts w:ascii="Times New Roman" w:hAnsi="Times New Roman"/>
          <w:sz w:val="28"/>
          <w:szCs w:val="28"/>
          <w:lang w:val="kk-KZ"/>
        </w:rPr>
        <w:t xml:space="preserve"> акция және облигация нарығында шетелдік инвесторлардың алатын үлесі</w:t>
      </w:r>
      <w:r w:rsidR="00C121D3" w:rsidRPr="00257BDC">
        <w:rPr>
          <w:rFonts w:ascii="Times New Roman" w:hAnsi="Times New Roman"/>
          <w:sz w:val="28"/>
          <w:szCs w:val="28"/>
          <w:lang w:val="kk-KZ"/>
        </w:rPr>
        <w:t>нің азаюына алып келді. Оны төмендегі суреттен байқауға болады</w:t>
      </w:r>
      <w:r w:rsidR="00386C3F" w:rsidRPr="00257BDC">
        <w:rPr>
          <w:rFonts w:ascii="Times New Roman" w:hAnsi="Times New Roman"/>
          <w:sz w:val="28"/>
          <w:szCs w:val="28"/>
          <w:lang w:val="kk-KZ"/>
        </w:rPr>
        <w:t xml:space="preserve"> (</w:t>
      </w:r>
      <w:r w:rsidR="00386C3F" w:rsidRPr="00257BDC">
        <w:rPr>
          <w:rFonts w:ascii="Times New Roman" w:hAnsi="Times New Roman"/>
          <w:sz w:val="28"/>
          <w:szCs w:val="28"/>
        </w:rPr>
        <w:t>9-</w:t>
      </w:r>
      <w:r w:rsidR="00386C3F" w:rsidRPr="00257BDC">
        <w:rPr>
          <w:rFonts w:ascii="Times New Roman" w:hAnsi="Times New Roman"/>
          <w:sz w:val="28"/>
          <w:szCs w:val="28"/>
          <w:lang w:val="kk-KZ"/>
        </w:rPr>
        <w:t>сурет)</w:t>
      </w:r>
      <w:r w:rsidR="00C121D3" w:rsidRPr="00257BDC">
        <w:rPr>
          <w:rFonts w:ascii="Times New Roman" w:hAnsi="Times New Roman"/>
          <w:sz w:val="28"/>
          <w:szCs w:val="28"/>
          <w:lang w:val="kk-KZ"/>
        </w:rPr>
        <w:t xml:space="preserve">. </w:t>
      </w:r>
      <w:r w:rsidR="00AB7641" w:rsidRPr="00257BDC">
        <w:rPr>
          <w:rFonts w:ascii="Times New Roman" w:hAnsi="Times New Roman"/>
          <w:sz w:val="28"/>
          <w:szCs w:val="28"/>
          <w:lang w:val="kk-KZ"/>
        </w:rPr>
        <w:t xml:space="preserve"> </w:t>
      </w:r>
    </w:p>
    <w:p w:rsidR="002874A6" w:rsidRPr="00257BDC" w:rsidRDefault="002874A6" w:rsidP="00E64163">
      <w:pPr>
        <w:widowControl w:val="0"/>
        <w:spacing w:after="0" w:line="240" w:lineRule="auto"/>
        <w:ind w:firstLine="567"/>
        <w:jc w:val="both"/>
        <w:rPr>
          <w:rFonts w:ascii="Times New Roman" w:hAnsi="Times New Roman"/>
          <w:sz w:val="28"/>
          <w:szCs w:val="28"/>
          <w:lang w:val="kk-KZ"/>
        </w:rPr>
      </w:pPr>
    </w:p>
    <w:p w:rsidR="00AB7641" w:rsidRPr="00257BDC" w:rsidRDefault="00AB7641" w:rsidP="00E64163">
      <w:pPr>
        <w:widowControl w:val="0"/>
        <w:spacing w:after="0" w:line="240" w:lineRule="auto"/>
        <w:jc w:val="both"/>
        <w:rPr>
          <w:rFonts w:ascii="Times New Roman" w:hAnsi="Times New Roman"/>
          <w:sz w:val="28"/>
          <w:szCs w:val="28"/>
          <w:lang w:val="kk-KZ"/>
        </w:rPr>
      </w:pPr>
      <w:r w:rsidRPr="00257BDC">
        <w:rPr>
          <w:noProof/>
          <w:lang w:eastAsia="ru-RU"/>
        </w:rPr>
        <w:drawing>
          <wp:inline distT="0" distB="0" distL="0" distR="0" wp14:anchorId="19B32923" wp14:editId="093DD7A5">
            <wp:extent cx="5997575" cy="29400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B7641" w:rsidRPr="00257BDC" w:rsidRDefault="00AB7641" w:rsidP="00E64163">
      <w:pPr>
        <w:widowControl w:val="0"/>
        <w:spacing w:after="0" w:line="240" w:lineRule="auto"/>
        <w:ind w:firstLine="708"/>
        <w:jc w:val="center"/>
        <w:rPr>
          <w:rFonts w:ascii="Times New Roman" w:hAnsi="Times New Roman"/>
          <w:sz w:val="28"/>
          <w:szCs w:val="28"/>
          <w:lang w:val="kk-KZ"/>
        </w:rPr>
      </w:pPr>
      <w:r w:rsidRPr="00257BDC">
        <w:rPr>
          <w:rFonts w:ascii="Times New Roman" w:hAnsi="Times New Roman"/>
          <w:sz w:val="28"/>
          <w:szCs w:val="28"/>
          <w:lang w:val="kk-KZ"/>
        </w:rPr>
        <w:t xml:space="preserve">Сурет </w:t>
      </w:r>
      <w:r w:rsidR="00591DF7" w:rsidRPr="00257BDC">
        <w:rPr>
          <w:rFonts w:ascii="Times New Roman" w:hAnsi="Times New Roman"/>
          <w:sz w:val="28"/>
          <w:szCs w:val="28"/>
          <w:lang w:val="kk-KZ"/>
        </w:rPr>
        <w:t>9</w:t>
      </w:r>
      <w:r w:rsidRPr="00257BDC">
        <w:rPr>
          <w:rFonts w:ascii="Times New Roman" w:hAnsi="Times New Roman"/>
          <w:sz w:val="28"/>
          <w:szCs w:val="28"/>
          <w:lang w:val="kk-KZ"/>
        </w:rPr>
        <w:t xml:space="preserve"> – БҚН шетелдік инвесторлардың үлесі, %</w:t>
      </w:r>
    </w:p>
    <w:p w:rsidR="00AB7641" w:rsidRPr="00257BDC" w:rsidRDefault="00AB7641" w:rsidP="00E64163">
      <w:pPr>
        <w:widowControl w:val="0"/>
        <w:spacing w:after="0" w:line="240" w:lineRule="auto"/>
        <w:ind w:firstLine="708"/>
        <w:jc w:val="both"/>
        <w:rPr>
          <w:rFonts w:ascii="Times New Roman" w:hAnsi="Times New Roman"/>
          <w:sz w:val="28"/>
          <w:szCs w:val="28"/>
          <w:lang w:val="kk-KZ"/>
        </w:rPr>
      </w:pPr>
    </w:p>
    <w:p w:rsidR="00552E0B" w:rsidRPr="00257BDC" w:rsidRDefault="00AB764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sz w:val="28"/>
          <w:szCs w:val="28"/>
          <w:lang w:val="kk-KZ"/>
        </w:rPr>
        <w:t xml:space="preserve">Ескерту – [55] </w:t>
      </w:r>
      <w:r w:rsidR="00552E0B" w:rsidRPr="00257BDC">
        <w:rPr>
          <w:rFonts w:ascii="Times New Roman" w:hAnsi="Times New Roman" w:cs="Times New Roman"/>
          <w:sz w:val="28"/>
          <w:szCs w:val="28"/>
          <w:lang w:val="kk-KZ"/>
        </w:rPr>
        <w:t>мәліметтері негізінде автормен құрастырылған</w:t>
      </w:r>
    </w:p>
    <w:p w:rsidR="00D74FB0" w:rsidRPr="00257BDC" w:rsidRDefault="00D74FB0" w:rsidP="00E64163">
      <w:pPr>
        <w:widowControl w:val="0"/>
        <w:spacing w:after="0" w:line="240" w:lineRule="auto"/>
        <w:ind w:firstLine="708"/>
        <w:jc w:val="both"/>
        <w:rPr>
          <w:rFonts w:ascii="Times New Roman" w:hAnsi="Times New Roman"/>
          <w:sz w:val="28"/>
          <w:szCs w:val="28"/>
          <w:lang w:val="kk-KZ"/>
        </w:rPr>
      </w:pPr>
    </w:p>
    <w:p w:rsidR="00484F0F" w:rsidRPr="00257BDC" w:rsidRDefault="00552E0B" w:rsidP="00E64163">
      <w:pPr>
        <w:widowControl w:val="0"/>
        <w:spacing w:after="0" w:line="240" w:lineRule="auto"/>
        <w:ind w:firstLine="567"/>
        <w:jc w:val="both"/>
        <w:rPr>
          <w:rFonts w:ascii="Times New Roman" w:eastAsia="Times New Roman" w:hAnsi="Times New Roman"/>
          <w:sz w:val="24"/>
          <w:szCs w:val="24"/>
          <w:lang w:val="kk-KZ" w:eastAsia="ru-RU"/>
        </w:rPr>
      </w:pPr>
      <w:r w:rsidRPr="00257BDC">
        <w:rPr>
          <w:rFonts w:ascii="Times New Roman" w:hAnsi="Times New Roman"/>
          <w:sz w:val="28"/>
          <w:szCs w:val="28"/>
          <w:lang w:val="kk-KZ"/>
        </w:rPr>
        <w:t>Суреттен</w:t>
      </w:r>
      <w:r w:rsidR="00AB7641" w:rsidRPr="00257BDC">
        <w:rPr>
          <w:rFonts w:ascii="Times New Roman" w:hAnsi="Times New Roman"/>
          <w:sz w:val="28"/>
          <w:szCs w:val="28"/>
          <w:lang w:val="kk-KZ"/>
        </w:rPr>
        <w:t xml:space="preserve"> 2023 жылы акция нарығындағы шетелдік инвесторлардың үлесі 29,8 пайыз</w:t>
      </w:r>
      <w:r w:rsidR="005E0329" w:rsidRPr="00257BDC">
        <w:rPr>
          <w:rFonts w:ascii="Times New Roman" w:hAnsi="Times New Roman"/>
          <w:sz w:val="28"/>
          <w:szCs w:val="28"/>
          <w:lang w:val="kk-KZ"/>
        </w:rPr>
        <w:t>дан</w:t>
      </w:r>
      <w:r w:rsidR="00AB7641" w:rsidRPr="00257BDC">
        <w:rPr>
          <w:rFonts w:ascii="Times New Roman" w:hAnsi="Times New Roman"/>
          <w:sz w:val="28"/>
          <w:szCs w:val="28"/>
          <w:lang w:val="kk-KZ"/>
        </w:rPr>
        <w:t xml:space="preserve">, </w:t>
      </w:r>
      <w:r w:rsidR="00C121D3" w:rsidRPr="00257BDC">
        <w:rPr>
          <w:rFonts w:ascii="Times New Roman" w:hAnsi="Times New Roman"/>
          <w:sz w:val="28"/>
          <w:szCs w:val="28"/>
          <w:lang w:val="kk-KZ"/>
        </w:rPr>
        <w:t xml:space="preserve"> 2024 жылы 6,9%- ке дейін, </w:t>
      </w:r>
      <w:r w:rsidR="00AB7641" w:rsidRPr="00257BDC">
        <w:rPr>
          <w:rFonts w:ascii="Times New Roman" w:hAnsi="Times New Roman"/>
          <w:sz w:val="28"/>
          <w:szCs w:val="28"/>
          <w:lang w:val="kk-KZ"/>
        </w:rPr>
        <w:t>ал облигация нарығында 14,3 пайыз</w:t>
      </w:r>
      <w:r w:rsidR="0069748B" w:rsidRPr="00257BDC">
        <w:rPr>
          <w:rFonts w:ascii="Times New Roman" w:hAnsi="Times New Roman"/>
          <w:sz w:val="28"/>
          <w:szCs w:val="28"/>
          <w:lang w:val="kk-KZ"/>
        </w:rPr>
        <w:t>дан, 11,6 пайызға дейін төмендеген</w:t>
      </w:r>
      <w:r w:rsidRPr="00257BDC">
        <w:rPr>
          <w:rFonts w:ascii="Times New Roman" w:hAnsi="Times New Roman"/>
          <w:sz w:val="28"/>
          <w:szCs w:val="28"/>
          <w:lang w:val="kk-KZ"/>
        </w:rPr>
        <w:t>ін байқауға болады</w:t>
      </w:r>
      <w:r w:rsidR="0069748B" w:rsidRPr="00257BDC">
        <w:rPr>
          <w:rFonts w:ascii="Times New Roman" w:hAnsi="Times New Roman"/>
          <w:sz w:val="28"/>
          <w:szCs w:val="28"/>
          <w:lang w:val="kk-KZ"/>
        </w:rPr>
        <w:t>. Бұл нарықтағы шетелдік инвесторлардың үлесінің азаюына инфляцияның өсуі, ақшаның құнсыздануы және валюта нарықтарының тұрақсыздығы сияқты факторлардың</w:t>
      </w:r>
      <w:r w:rsidR="005E0329" w:rsidRPr="00257BDC">
        <w:rPr>
          <w:rFonts w:ascii="Times New Roman" w:hAnsi="Times New Roman"/>
          <w:sz w:val="28"/>
          <w:szCs w:val="28"/>
          <w:lang w:val="kk-KZ"/>
        </w:rPr>
        <w:t xml:space="preserve"> және нарықта жеке инвесторлар санының көбеюінің</w:t>
      </w:r>
      <w:r w:rsidR="0069748B" w:rsidRPr="00257BDC">
        <w:rPr>
          <w:rFonts w:ascii="Times New Roman" w:hAnsi="Times New Roman"/>
          <w:sz w:val="28"/>
          <w:szCs w:val="28"/>
          <w:lang w:val="kk-KZ"/>
        </w:rPr>
        <w:t xml:space="preserve"> </w:t>
      </w:r>
      <w:r w:rsidR="00591DF7" w:rsidRPr="00257BDC">
        <w:rPr>
          <w:rFonts w:ascii="Times New Roman" w:hAnsi="Times New Roman"/>
          <w:sz w:val="28"/>
          <w:szCs w:val="28"/>
          <w:lang w:val="kk-KZ"/>
        </w:rPr>
        <w:t>ә</w:t>
      </w:r>
      <w:r w:rsidR="0069748B" w:rsidRPr="00257BDC">
        <w:rPr>
          <w:rFonts w:ascii="Times New Roman" w:hAnsi="Times New Roman"/>
          <w:sz w:val="28"/>
          <w:szCs w:val="28"/>
          <w:lang w:val="kk-KZ"/>
        </w:rPr>
        <w:t xml:space="preserve">сері болуы мүмкін. </w:t>
      </w:r>
    </w:p>
    <w:p w:rsidR="00AA7546" w:rsidRPr="00257BDC" w:rsidRDefault="00C713B8"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Осы нарықтың дамуын көрсететін көрсеткіштердің бірі – бағалы қағаздардың шығарылымы. </w:t>
      </w:r>
      <w:r w:rsidR="00591DF7" w:rsidRPr="00257BDC">
        <w:rPr>
          <w:rFonts w:ascii="Times New Roman" w:hAnsi="Times New Roman"/>
          <w:sz w:val="28"/>
          <w:szCs w:val="28"/>
          <w:lang w:val="kk-KZ"/>
        </w:rPr>
        <w:t>Осы</w:t>
      </w:r>
      <w:r w:rsidR="00AA7546" w:rsidRPr="00257BDC">
        <w:rPr>
          <w:rFonts w:ascii="Times New Roman" w:hAnsi="Times New Roman"/>
          <w:sz w:val="28"/>
          <w:szCs w:val="28"/>
          <w:lang w:val="kk-KZ"/>
        </w:rPr>
        <w:t xml:space="preserve"> бағалы қағаздардың нақты шығарылымы бойынша мәліметтер  </w:t>
      </w:r>
      <w:r w:rsidR="00591DF7" w:rsidRPr="00257BDC">
        <w:rPr>
          <w:rFonts w:ascii="Times New Roman" w:hAnsi="Times New Roman"/>
          <w:sz w:val="28"/>
          <w:szCs w:val="28"/>
          <w:lang w:val="kk-KZ"/>
        </w:rPr>
        <w:t>10</w:t>
      </w:r>
      <w:r w:rsidR="00AA7546" w:rsidRPr="00257BDC">
        <w:rPr>
          <w:rFonts w:ascii="Times New Roman" w:hAnsi="Times New Roman"/>
          <w:sz w:val="28"/>
          <w:szCs w:val="28"/>
          <w:lang w:val="kk-KZ"/>
        </w:rPr>
        <w:t xml:space="preserve"> -  суретте берілген. </w:t>
      </w:r>
    </w:p>
    <w:p w:rsidR="00AA7546" w:rsidRPr="00257BDC" w:rsidRDefault="00510B50" w:rsidP="00E64163">
      <w:pPr>
        <w:widowControl w:val="0"/>
        <w:spacing w:after="0" w:line="240" w:lineRule="auto"/>
        <w:ind w:firstLine="142"/>
        <w:jc w:val="both"/>
        <w:rPr>
          <w:rFonts w:ascii="Times New Roman" w:hAnsi="Times New Roman"/>
          <w:sz w:val="28"/>
          <w:szCs w:val="28"/>
          <w:lang w:val="kk-KZ"/>
        </w:rPr>
      </w:pPr>
      <w:r w:rsidRPr="00257BDC">
        <w:rPr>
          <w:noProof/>
          <w:lang w:eastAsia="ru-RU"/>
        </w:rPr>
        <w:drawing>
          <wp:inline distT="0" distB="0" distL="0" distR="0" wp14:anchorId="765DAFAF" wp14:editId="749F0BAD">
            <wp:extent cx="5957570" cy="20447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A7546" w:rsidRPr="00257BDC" w:rsidRDefault="00AA7546" w:rsidP="00E64163">
      <w:pPr>
        <w:widowControl w:val="0"/>
        <w:spacing w:after="0" w:line="240" w:lineRule="auto"/>
        <w:jc w:val="center"/>
        <w:rPr>
          <w:rFonts w:ascii="Times New Roman" w:hAnsi="Times New Roman"/>
          <w:sz w:val="28"/>
          <w:szCs w:val="28"/>
          <w:lang w:val="kk-KZ"/>
        </w:rPr>
      </w:pPr>
      <w:r w:rsidRPr="00257BDC">
        <w:rPr>
          <w:rFonts w:ascii="Times New Roman" w:hAnsi="Times New Roman"/>
          <w:sz w:val="28"/>
          <w:szCs w:val="28"/>
          <w:lang w:val="kk-KZ"/>
        </w:rPr>
        <w:t xml:space="preserve">Сурет </w:t>
      </w:r>
      <w:r w:rsidR="00591DF7" w:rsidRPr="00257BDC">
        <w:rPr>
          <w:rFonts w:ascii="Times New Roman" w:hAnsi="Times New Roman"/>
          <w:sz w:val="28"/>
          <w:szCs w:val="28"/>
          <w:lang w:val="kk-KZ"/>
        </w:rPr>
        <w:t>10</w:t>
      </w:r>
      <w:r w:rsidRPr="00257BDC">
        <w:rPr>
          <w:rFonts w:ascii="Times New Roman" w:hAnsi="Times New Roman"/>
          <w:sz w:val="28"/>
          <w:szCs w:val="28"/>
          <w:lang w:val="kk-KZ"/>
        </w:rPr>
        <w:t xml:space="preserve"> – Мемлекеттік емес бағалы қағаздардың шығарылымы</w:t>
      </w:r>
    </w:p>
    <w:p w:rsidR="00AF52A5" w:rsidRPr="00257BDC" w:rsidRDefault="00AF52A5" w:rsidP="00E64163">
      <w:pPr>
        <w:widowControl w:val="0"/>
        <w:spacing w:after="0" w:line="240" w:lineRule="auto"/>
        <w:jc w:val="both"/>
        <w:rPr>
          <w:rFonts w:ascii="Times New Roman" w:hAnsi="Times New Roman"/>
          <w:sz w:val="24"/>
          <w:szCs w:val="24"/>
          <w:lang w:val="kk-KZ"/>
        </w:rPr>
      </w:pPr>
    </w:p>
    <w:p w:rsidR="00AA7546" w:rsidRPr="00257BDC" w:rsidRDefault="00AA7546"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Ескерту </w:t>
      </w:r>
      <w:r w:rsidR="00057A82" w:rsidRPr="00257BDC">
        <w:rPr>
          <w:rFonts w:ascii="Times New Roman" w:hAnsi="Times New Roman"/>
          <w:sz w:val="28"/>
          <w:szCs w:val="28"/>
          <w:lang w:val="kk-KZ"/>
        </w:rPr>
        <w:t>–</w:t>
      </w:r>
      <w:r w:rsidRPr="00257BDC">
        <w:rPr>
          <w:rFonts w:ascii="Times New Roman" w:hAnsi="Times New Roman"/>
          <w:sz w:val="28"/>
          <w:szCs w:val="28"/>
          <w:lang w:val="kk-KZ"/>
        </w:rPr>
        <w:t xml:space="preserve"> </w:t>
      </w:r>
      <w:r w:rsidR="00057A82" w:rsidRPr="00257BDC">
        <w:rPr>
          <w:rFonts w:ascii="Times New Roman" w:hAnsi="Times New Roman"/>
          <w:sz w:val="28"/>
          <w:szCs w:val="28"/>
          <w:lang w:val="kk-KZ"/>
        </w:rPr>
        <w:t>[5</w:t>
      </w:r>
      <w:r w:rsidR="008F2796" w:rsidRPr="00257BDC">
        <w:rPr>
          <w:rFonts w:ascii="Times New Roman" w:hAnsi="Times New Roman"/>
          <w:sz w:val="28"/>
          <w:szCs w:val="28"/>
          <w:lang w:val="kk-KZ"/>
        </w:rPr>
        <w:t>6</w:t>
      </w:r>
      <w:r w:rsidR="00057A82" w:rsidRPr="00257BDC">
        <w:rPr>
          <w:rFonts w:ascii="Times New Roman" w:hAnsi="Times New Roman"/>
          <w:sz w:val="28"/>
          <w:szCs w:val="28"/>
          <w:lang w:val="kk-KZ"/>
        </w:rPr>
        <w:t xml:space="preserve">] мәліметтері негізінде </w:t>
      </w:r>
      <w:r w:rsidR="005833C7" w:rsidRPr="00257BDC">
        <w:rPr>
          <w:rFonts w:ascii="Times New Roman" w:hAnsi="Times New Roman"/>
          <w:sz w:val="28"/>
          <w:szCs w:val="28"/>
          <w:lang w:val="kk-KZ"/>
        </w:rPr>
        <w:t xml:space="preserve">автормен </w:t>
      </w:r>
      <w:r w:rsidR="00057A82" w:rsidRPr="00257BDC">
        <w:rPr>
          <w:rFonts w:ascii="Times New Roman" w:hAnsi="Times New Roman"/>
          <w:sz w:val="28"/>
          <w:szCs w:val="28"/>
          <w:lang w:val="kk-KZ"/>
        </w:rPr>
        <w:t>құрастырылған</w:t>
      </w:r>
    </w:p>
    <w:p w:rsidR="00C713B8" w:rsidRPr="00257BDC" w:rsidRDefault="00C713B8" w:rsidP="00E64163">
      <w:pPr>
        <w:widowControl w:val="0"/>
        <w:spacing w:after="0" w:line="240" w:lineRule="auto"/>
        <w:ind w:firstLine="567"/>
        <w:jc w:val="both"/>
        <w:rPr>
          <w:rFonts w:ascii="Times New Roman" w:hAnsi="Times New Roman"/>
          <w:sz w:val="28"/>
          <w:szCs w:val="28"/>
          <w:shd w:val="clear" w:color="auto" w:fill="FFFFFF"/>
          <w:lang w:val="kk-KZ"/>
        </w:rPr>
      </w:pPr>
    </w:p>
    <w:p w:rsidR="00AA7546" w:rsidRPr="00257BDC" w:rsidRDefault="00591DF7" w:rsidP="00E64163">
      <w:pPr>
        <w:widowControl w:val="0"/>
        <w:spacing w:after="0" w:line="240" w:lineRule="auto"/>
        <w:ind w:firstLine="567"/>
        <w:jc w:val="both"/>
        <w:rPr>
          <w:rFonts w:ascii="Times New Roman" w:hAnsi="Times New Roman"/>
          <w:sz w:val="28"/>
          <w:szCs w:val="28"/>
          <w:shd w:val="clear" w:color="auto" w:fill="FFFFFF"/>
          <w:lang w:val="kk-KZ"/>
        </w:rPr>
      </w:pPr>
      <w:r w:rsidRPr="00257BDC">
        <w:rPr>
          <w:rFonts w:ascii="Times New Roman" w:hAnsi="Times New Roman"/>
          <w:sz w:val="28"/>
          <w:szCs w:val="28"/>
          <w:shd w:val="clear" w:color="auto" w:fill="FFFFFF"/>
          <w:lang w:val="kk-KZ"/>
        </w:rPr>
        <w:t>10</w:t>
      </w:r>
      <w:r w:rsidR="001D328E" w:rsidRPr="00257BDC">
        <w:rPr>
          <w:rFonts w:ascii="Times New Roman" w:hAnsi="Times New Roman"/>
          <w:sz w:val="28"/>
          <w:szCs w:val="28"/>
          <w:shd w:val="clear" w:color="auto" w:fill="FFFFFF"/>
          <w:lang w:val="kk-KZ"/>
        </w:rPr>
        <w:t>-</w:t>
      </w:r>
      <w:r w:rsidR="00AA7546" w:rsidRPr="00257BDC">
        <w:rPr>
          <w:rFonts w:ascii="Times New Roman" w:hAnsi="Times New Roman"/>
          <w:sz w:val="28"/>
          <w:szCs w:val="28"/>
          <w:shd w:val="clear" w:color="auto" w:fill="FFFFFF"/>
          <w:lang w:val="kk-KZ"/>
        </w:rPr>
        <w:t xml:space="preserve">суретте </w:t>
      </w:r>
      <w:r w:rsidRPr="00257BDC">
        <w:rPr>
          <w:rFonts w:ascii="Times New Roman" w:hAnsi="Times New Roman"/>
          <w:sz w:val="28"/>
          <w:szCs w:val="28"/>
          <w:shd w:val="clear" w:color="auto" w:fill="FFFFFF"/>
          <w:lang w:val="kk-KZ"/>
        </w:rPr>
        <w:t xml:space="preserve">2014-2024 жылдар аралығындағы </w:t>
      </w:r>
      <w:r w:rsidR="00AA7546" w:rsidRPr="00257BDC">
        <w:rPr>
          <w:rFonts w:ascii="Times New Roman" w:hAnsi="Times New Roman"/>
          <w:sz w:val="28"/>
          <w:szCs w:val="28"/>
          <w:shd w:val="clear" w:color="auto" w:fill="FFFFFF"/>
          <w:lang w:val="kk-KZ"/>
        </w:rPr>
        <w:t>жалпы нарықтағы акция мен облигацияның шығарылымы берілген. 202</w:t>
      </w:r>
      <w:r w:rsidR="00B40361" w:rsidRPr="00257BDC">
        <w:rPr>
          <w:rFonts w:ascii="Times New Roman" w:hAnsi="Times New Roman"/>
          <w:sz w:val="28"/>
          <w:szCs w:val="28"/>
          <w:shd w:val="clear" w:color="auto" w:fill="FFFFFF"/>
          <w:lang w:val="kk-KZ"/>
        </w:rPr>
        <w:t>4</w:t>
      </w:r>
      <w:r w:rsidR="00AA7546" w:rsidRPr="00257BDC">
        <w:rPr>
          <w:rFonts w:ascii="Times New Roman" w:hAnsi="Times New Roman"/>
          <w:sz w:val="28"/>
          <w:szCs w:val="28"/>
          <w:shd w:val="clear" w:color="auto" w:fill="FFFFFF"/>
          <w:lang w:val="kk-KZ"/>
        </w:rPr>
        <w:t xml:space="preserve"> жылы олардың шығарылымының жалпы саны - </w:t>
      </w:r>
      <w:r w:rsidR="00B40361" w:rsidRPr="00257BDC">
        <w:rPr>
          <w:rFonts w:ascii="Times New Roman" w:hAnsi="Times New Roman"/>
          <w:sz w:val="28"/>
          <w:szCs w:val="28"/>
          <w:shd w:val="clear" w:color="auto" w:fill="FFFFFF"/>
          <w:lang w:val="kk-KZ"/>
        </w:rPr>
        <w:t>1791</w:t>
      </w:r>
      <w:r w:rsidR="00AA7546" w:rsidRPr="00257BDC">
        <w:rPr>
          <w:rFonts w:ascii="Times New Roman" w:hAnsi="Times New Roman"/>
          <w:sz w:val="28"/>
          <w:szCs w:val="28"/>
          <w:shd w:val="clear" w:color="auto" w:fill="FFFFFF"/>
          <w:lang w:val="kk-KZ"/>
        </w:rPr>
        <w:t xml:space="preserve">. Олардың ішінде, акция шығарылымы </w:t>
      </w:r>
      <w:r w:rsidR="00B40361" w:rsidRPr="00257BDC">
        <w:rPr>
          <w:rFonts w:ascii="Times New Roman" w:hAnsi="Times New Roman"/>
          <w:sz w:val="28"/>
          <w:szCs w:val="28"/>
          <w:shd w:val="clear" w:color="auto" w:fill="FFFFFF"/>
          <w:lang w:val="kk-KZ"/>
        </w:rPr>
        <w:t>–</w:t>
      </w:r>
      <w:r w:rsidR="00AA7546" w:rsidRPr="00257BDC">
        <w:rPr>
          <w:rFonts w:ascii="Times New Roman" w:hAnsi="Times New Roman"/>
          <w:sz w:val="28"/>
          <w:szCs w:val="28"/>
          <w:shd w:val="clear" w:color="auto" w:fill="FFFFFF"/>
          <w:lang w:val="kk-KZ"/>
        </w:rPr>
        <w:t xml:space="preserve"> </w:t>
      </w:r>
      <w:r w:rsidR="00B40361" w:rsidRPr="00257BDC">
        <w:rPr>
          <w:rFonts w:ascii="Times New Roman" w:hAnsi="Times New Roman"/>
          <w:sz w:val="28"/>
          <w:szCs w:val="28"/>
          <w:shd w:val="clear" w:color="auto" w:fill="FFFFFF"/>
          <w:lang w:val="kk-KZ"/>
        </w:rPr>
        <w:t xml:space="preserve">2014 жылы 1575, ал 2024 жылы </w:t>
      </w:r>
      <w:r w:rsidR="00AA7546" w:rsidRPr="00257BDC">
        <w:rPr>
          <w:rFonts w:ascii="Times New Roman" w:hAnsi="Times New Roman"/>
          <w:sz w:val="28"/>
          <w:szCs w:val="28"/>
          <w:shd w:val="clear" w:color="auto" w:fill="FFFFFF"/>
          <w:lang w:val="kk-KZ"/>
        </w:rPr>
        <w:t>1032</w:t>
      </w:r>
      <w:r w:rsidR="00B40361" w:rsidRPr="00257BDC">
        <w:rPr>
          <w:rFonts w:ascii="Times New Roman" w:hAnsi="Times New Roman"/>
          <w:sz w:val="28"/>
          <w:szCs w:val="28"/>
          <w:shd w:val="clear" w:color="auto" w:fill="FFFFFF"/>
          <w:lang w:val="kk-KZ"/>
        </w:rPr>
        <w:t xml:space="preserve"> дана акция</w:t>
      </w:r>
      <w:r w:rsidR="00AA7546" w:rsidRPr="00257BDC">
        <w:rPr>
          <w:rFonts w:ascii="Times New Roman" w:hAnsi="Times New Roman"/>
          <w:sz w:val="28"/>
          <w:szCs w:val="28"/>
          <w:shd w:val="clear" w:color="auto" w:fill="FFFFFF"/>
          <w:lang w:val="kk-KZ"/>
        </w:rPr>
        <w:t xml:space="preserve">, </w:t>
      </w:r>
      <w:r w:rsidR="00B40361" w:rsidRPr="00257BDC">
        <w:rPr>
          <w:rFonts w:ascii="Times New Roman" w:hAnsi="Times New Roman"/>
          <w:sz w:val="28"/>
          <w:szCs w:val="28"/>
          <w:shd w:val="clear" w:color="auto" w:fill="FFFFFF"/>
          <w:lang w:val="kk-KZ"/>
        </w:rPr>
        <w:t>яғни акциялардың санының азайғанын көріп отырмыз. А</w:t>
      </w:r>
      <w:r w:rsidR="00AA7546" w:rsidRPr="00257BDC">
        <w:rPr>
          <w:rFonts w:ascii="Times New Roman" w:hAnsi="Times New Roman"/>
          <w:sz w:val="28"/>
          <w:szCs w:val="28"/>
          <w:shd w:val="clear" w:color="auto" w:fill="FFFFFF"/>
          <w:lang w:val="kk-KZ"/>
        </w:rPr>
        <w:t xml:space="preserve">л облигация шығарылымы </w:t>
      </w:r>
      <w:r w:rsidR="00B40361" w:rsidRPr="00257BDC">
        <w:rPr>
          <w:rFonts w:ascii="Times New Roman" w:hAnsi="Times New Roman"/>
          <w:sz w:val="28"/>
          <w:szCs w:val="28"/>
          <w:shd w:val="clear" w:color="auto" w:fill="FFFFFF"/>
          <w:lang w:val="kk-KZ"/>
        </w:rPr>
        <w:t xml:space="preserve">керісінше өсіп отыр, 2014 жылы 387, </w:t>
      </w:r>
      <w:r w:rsidR="00C713B8" w:rsidRPr="00257BDC">
        <w:rPr>
          <w:rFonts w:ascii="Times New Roman" w:hAnsi="Times New Roman"/>
          <w:sz w:val="28"/>
          <w:szCs w:val="28"/>
          <w:shd w:val="clear" w:color="auto" w:fill="FFFFFF"/>
          <w:lang w:val="kk-KZ"/>
        </w:rPr>
        <w:t xml:space="preserve">2024 жылы - 780 дана облигацияға өсіп отыр. </w:t>
      </w:r>
    </w:p>
    <w:p w:rsidR="00AA7546" w:rsidRPr="00257BDC" w:rsidRDefault="00AA7546"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Келесі суретте эмитенттер мен айналыстағы құралдар санына қатысты деректер берілген (Сурет </w:t>
      </w:r>
      <w:r w:rsidR="00615C27" w:rsidRPr="00257BDC">
        <w:rPr>
          <w:rFonts w:ascii="Times New Roman" w:hAnsi="Times New Roman"/>
          <w:sz w:val="28"/>
          <w:szCs w:val="28"/>
          <w:lang w:val="kk-KZ"/>
        </w:rPr>
        <w:t>1</w:t>
      </w:r>
      <w:r w:rsidR="00E816FD" w:rsidRPr="00257BDC">
        <w:rPr>
          <w:rFonts w:ascii="Times New Roman" w:hAnsi="Times New Roman"/>
          <w:sz w:val="28"/>
          <w:szCs w:val="28"/>
          <w:lang w:val="kk-KZ"/>
        </w:rPr>
        <w:t>1</w:t>
      </w:r>
      <w:r w:rsidRPr="00257BDC">
        <w:rPr>
          <w:rFonts w:ascii="Times New Roman" w:hAnsi="Times New Roman"/>
          <w:sz w:val="28"/>
          <w:szCs w:val="28"/>
          <w:lang w:val="kk-KZ"/>
        </w:rPr>
        <w:t xml:space="preserve">). </w:t>
      </w:r>
    </w:p>
    <w:p w:rsidR="00AA7546" w:rsidRPr="00257BDC" w:rsidRDefault="00F928DA" w:rsidP="00E64163">
      <w:pPr>
        <w:widowControl w:val="0"/>
        <w:spacing w:after="0" w:line="240" w:lineRule="auto"/>
        <w:jc w:val="both"/>
        <w:rPr>
          <w:noProof/>
          <w:lang w:val="kk-KZ" w:eastAsia="ru-RU"/>
        </w:rPr>
      </w:pPr>
      <w:r w:rsidRPr="00257BDC">
        <w:rPr>
          <w:noProof/>
          <w:lang w:eastAsia="ru-RU"/>
        </w:rPr>
        <w:drawing>
          <wp:inline distT="0" distB="0" distL="0" distR="0" wp14:anchorId="42DD2BC4" wp14:editId="1A04BDE5">
            <wp:extent cx="6062980" cy="20955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A7546" w:rsidRPr="00257BDC" w:rsidRDefault="00AA7546" w:rsidP="00E64163">
      <w:pPr>
        <w:widowControl w:val="0"/>
        <w:spacing w:after="0" w:line="240" w:lineRule="auto"/>
        <w:jc w:val="center"/>
        <w:rPr>
          <w:rFonts w:ascii="Times New Roman" w:hAnsi="Times New Roman"/>
          <w:sz w:val="28"/>
          <w:szCs w:val="28"/>
          <w:lang w:val="kk-KZ"/>
        </w:rPr>
      </w:pPr>
      <w:r w:rsidRPr="00257BDC">
        <w:rPr>
          <w:rFonts w:ascii="Times New Roman" w:hAnsi="Times New Roman"/>
          <w:sz w:val="28"/>
          <w:szCs w:val="28"/>
          <w:lang w:val="kk-KZ"/>
        </w:rPr>
        <w:t xml:space="preserve">Сурет </w:t>
      </w:r>
      <w:r w:rsidR="00615C27" w:rsidRPr="00257BDC">
        <w:rPr>
          <w:rFonts w:ascii="Times New Roman" w:hAnsi="Times New Roman"/>
          <w:sz w:val="28"/>
          <w:szCs w:val="28"/>
          <w:lang w:val="kk-KZ"/>
        </w:rPr>
        <w:t>1</w:t>
      </w:r>
      <w:r w:rsidR="00E816FD" w:rsidRPr="00257BDC">
        <w:rPr>
          <w:rFonts w:ascii="Times New Roman" w:hAnsi="Times New Roman"/>
          <w:sz w:val="28"/>
          <w:szCs w:val="28"/>
          <w:lang w:val="kk-KZ"/>
        </w:rPr>
        <w:t>1</w:t>
      </w:r>
      <w:r w:rsidRPr="00257BDC">
        <w:rPr>
          <w:rFonts w:ascii="Times New Roman" w:hAnsi="Times New Roman"/>
          <w:sz w:val="28"/>
          <w:szCs w:val="28"/>
          <w:lang w:val="kk-KZ"/>
        </w:rPr>
        <w:t xml:space="preserve"> – Акция нарығындағы эмитенттер мен құралдар динамикасы</w:t>
      </w:r>
    </w:p>
    <w:p w:rsidR="00355B2F" w:rsidRPr="00257BDC" w:rsidRDefault="00355B2F"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 xml:space="preserve">          </w:t>
      </w:r>
    </w:p>
    <w:p w:rsidR="00AA7546" w:rsidRPr="00257BDC" w:rsidRDefault="00AA7546"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Ескерту </w:t>
      </w:r>
      <w:r w:rsidR="00D456C9" w:rsidRPr="00257BDC">
        <w:rPr>
          <w:rFonts w:ascii="Times New Roman" w:hAnsi="Times New Roman"/>
          <w:sz w:val="28"/>
          <w:szCs w:val="28"/>
          <w:lang w:val="kk-KZ"/>
        </w:rPr>
        <w:t>–</w:t>
      </w:r>
      <w:r w:rsidRPr="00257BDC">
        <w:rPr>
          <w:rFonts w:ascii="Times New Roman" w:hAnsi="Times New Roman"/>
          <w:sz w:val="28"/>
          <w:szCs w:val="28"/>
          <w:lang w:val="kk-KZ"/>
        </w:rPr>
        <w:t xml:space="preserve"> </w:t>
      </w:r>
      <w:r w:rsidR="00D456C9" w:rsidRPr="00257BDC">
        <w:rPr>
          <w:rFonts w:ascii="Times New Roman" w:hAnsi="Times New Roman"/>
          <w:sz w:val="28"/>
          <w:szCs w:val="28"/>
          <w:lang w:val="kk-KZ"/>
        </w:rPr>
        <w:t>[5</w:t>
      </w:r>
      <w:r w:rsidR="008F2796" w:rsidRPr="00257BDC">
        <w:rPr>
          <w:rFonts w:ascii="Times New Roman" w:hAnsi="Times New Roman"/>
          <w:sz w:val="28"/>
          <w:szCs w:val="28"/>
          <w:lang w:val="kk-KZ"/>
        </w:rPr>
        <w:t>6</w:t>
      </w:r>
      <w:r w:rsidR="00D456C9" w:rsidRPr="00257BDC">
        <w:rPr>
          <w:rFonts w:ascii="Times New Roman" w:hAnsi="Times New Roman"/>
          <w:sz w:val="28"/>
          <w:szCs w:val="28"/>
          <w:lang w:val="kk-KZ"/>
        </w:rPr>
        <w:t xml:space="preserve">] </w:t>
      </w:r>
      <w:r w:rsidR="00552E0B" w:rsidRPr="00257BDC">
        <w:rPr>
          <w:rFonts w:ascii="Times New Roman" w:hAnsi="Times New Roman"/>
          <w:sz w:val="28"/>
          <w:szCs w:val="28"/>
          <w:lang w:val="kk-KZ"/>
        </w:rPr>
        <w:t>мәліметтер</w:t>
      </w:r>
      <w:r w:rsidR="005833C7" w:rsidRPr="00257BDC">
        <w:rPr>
          <w:rFonts w:ascii="Times New Roman" w:hAnsi="Times New Roman"/>
          <w:sz w:val="28"/>
          <w:szCs w:val="28"/>
          <w:lang w:val="kk-KZ"/>
        </w:rPr>
        <w:t xml:space="preserve"> негізінде автормен құрастырылған</w:t>
      </w:r>
    </w:p>
    <w:p w:rsidR="00C77DE0" w:rsidRPr="00257BDC" w:rsidRDefault="00C77DE0" w:rsidP="00E64163">
      <w:pPr>
        <w:widowControl w:val="0"/>
        <w:spacing w:after="0" w:line="240" w:lineRule="auto"/>
        <w:ind w:firstLine="567"/>
        <w:jc w:val="both"/>
        <w:rPr>
          <w:rFonts w:ascii="Times New Roman" w:hAnsi="Times New Roman"/>
          <w:sz w:val="28"/>
          <w:szCs w:val="28"/>
          <w:lang w:val="kk-KZ"/>
        </w:rPr>
      </w:pPr>
    </w:p>
    <w:p w:rsidR="00C713B8" w:rsidRPr="00257BDC" w:rsidRDefault="00AA7546" w:rsidP="00E64163">
      <w:pPr>
        <w:widowControl w:val="0"/>
        <w:spacing w:after="0" w:line="240" w:lineRule="auto"/>
        <w:ind w:firstLine="567"/>
        <w:jc w:val="both"/>
        <w:rPr>
          <w:rFonts w:ascii="Times New Roman" w:hAnsi="Times New Roman"/>
          <w:sz w:val="28"/>
          <w:szCs w:val="28"/>
          <w:shd w:val="clear" w:color="auto" w:fill="FFFFFF"/>
          <w:lang w:val="kk-KZ"/>
        </w:rPr>
      </w:pPr>
      <w:r w:rsidRPr="00257BDC">
        <w:rPr>
          <w:rFonts w:ascii="Times New Roman" w:hAnsi="Times New Roman"/>
          <w:sz w:val="28"/>
          <w:szCs w:val="28"/>
          <w:lang w:val="kk-KZ"/>
        </w:rPr>
        <w:t>Қазақстанның акция нарығындағы эмитенттер, қаржы құралдарының және жаңа листинг сандары бойынша көрсеткіштер 201</w:t>
      </w:r>
      <w:r w:rsidR="00C713B8" w:rsidRPr="00257BDC">
        <w:rPr>
          <w:rFonts w:ascii="Times New Roman" w:hAnsi="Times New Roman"/>
          <w:sz w:val="28"/>
          <w:szCs w:val="28"/>
          <w:lang w:val="kk-KZ"/>
        </w:rPr>
        <w:t>4</w:t>
      </w:r>
      <w:r w:rsidRPr="00257BDC">
        <w:rPr>
          <w:rFonts w:ascii="Times New Roman" w:hAnsi="Times New Roman"/>
          <w:sz w:val="28"/>
          <w:szCs w:val="28"/>
          <w:lang w:val="kk-KZ"/>
        </w:rPr>
        <w:t>-202</w:t>
      </w:r>
      <w:r w:rsidR="00C713B8" w:rsidRPr="00257BDC">
        <w:rPr>
          <w:rFonts w:ascii="Times New Roman" w:hAnsi="Times New Roman"/>
          <w:sz w:val="28"/>
          <w:szCs w:val="28"/>
          <w:lang w:val="kk-KZ"/>
        </w:rPr>
        <w:t>4</w:t>
      </w:r>
      <w:r w:rsidRPr="00257BDC">
        <w:rPr>
          <w:rFonts w:ascii="Times New Roman" w:hAnsi="Times New Roman"/>
          <w:sz w:val="28"/>
          <w:szCs w:val="28"/>
          <w:lang w:val="kk-KZ"/>
        </w:rPr>
        <w:t xml:space="preserve"> жылдар аралығында әр түрлі деңгейде өзгерген</w:t>
      </w:r>
      <w:r w:rsidR="00552E0B" w:rsidRPr="00257BDC">
        <w:rPr>
          <w:rFonts w:ascii="Times New Roman" w:hAnsi="Times New Roman"/>
          <w:sz w:val="28"/>
          <w:szCs w:val="28"/>
          <w:lang w:val="kk-KZ"/>
        </w:rPr>
        <w:t>ін көруге болады</w:t>
      </w:r>
      <w:r w:rsidRPr="00257BDC">
        <w:rPr>
          <w:rFonts w:ascii="Times New Roman" w:hAnsi="Times New Roman"/>
          <w:sz w:val="28"/>
          <w:szCs w:val="28"/>
          <w:lang w:val="kk-KZ"/>
        </w:rPr>
        <w:t xml:space="preserve">. </w:t>
      </w:r>
      <w:r w:rsidR="00063450" w:rsidRPr="00257BDC">
        <w:rPr>
          <w:rFonts w:ascii="Times New Roman" w:hAnsi="Times New Roman"/>
          <w:sz w:val="28"/>
          <w:szCs w:val="28"/>
          <w:lang w:val="kk-KZ"/>
        </w:rPr>
        <w:t xml:space="preserve">2024 жылы листинг өткізу рәсімінен 84 эмитент өтті, оның ішінде 1 жаңа келген эмитенттер болған. Сонымен қатар биржадағы сауда тізіміне 99 бағалы қағаздардың шығарылымы тіркелген. </w:t>
      </w:r>
      <w:r w:rsidR="001C247B" w:rsidRPr="00257BDC">
        <w:rPr>
          <w:rFonts w:ascii="Times New Roman" w:hAnsi="Times New Roman"/>
          <w:sz w:val="28"/>
          <w:szCs w:val="28"/>
          <w:lang w:val="kk-KZ"/>
        </w:rPr>
        <w:t xml:space="preserve">Соңғы жылдары листингке шыққан компаниялар саны азайып кеткен. </w:t>
      </w:r>
      <w:r w:rsidR="00C713B8" w:rsidRPr="00257BDC">
        <w:rPr>
          <w:rFonts w:ascii="Times New Roman" w:hAnsi="Times New Roman"/>
          <w:sz w:val="28"/>
          <w:szCs w:val="28"/>
          <w:shd w:val="clear" w:color="auto" w:fill="FFFFFF"/>
          <w:lang w:val="kk-KZ"/>
        </w:rPr>
        <w:t>Жалпы акция нарығының шығарылымының азаю себебін, көптеген компаниялардың жарғылық капитал мөлшерлемелерінің талаптарға сай келмеуіне, нарықтан ерікті немесе мәжбүрлі түрде шығарылуымен байланыстыруға болады.</w:t>
      </w:r>
    </w:p>
    <w:p w:rsidR="00AE5F93" w:rsidRPr="00257BDC" w:rsidRDefault="00AE5F93" w:rsidP="00E64163">
      <w:pPr>
        <w:widowControl w:val="0"/>
        <w:spacing w:after="0" w:line="240" w:lineRule="auto"/>
        <w:ind w:firstLine="567"/>
        <w:jc w:val="both"/>
        <w:rPr>
          <w:rFonts w:ascii="Times New Roman" w:hAnsi="Times New Roman"/>
          <w:sz w:val="28"/>
          <w:szCs w:val="28"/>
          <w:shd w:val="clear" w:color="auto" w:fill="FFFFFF"/>
          <w:lang w:val="kk-KZ"/>
        </w:rPr>
      </w:pPr>
    </w:p>
    <w:p w:rsidR="00AA7546" w:rsidRPr="00257BDC" w:rsidRDefault="00F928DA" w:rsidP="00E64163">
      <w:pPr>
        <w:widowControl w:val="0"/>
        <w:spacing w:after="0" w:line="240" w:lineRule="auto"/>
        <w:ind w:firstLine="284"/>
        <w:jc w:val="both"/>
        <w:rPr>
          <w:rFonts w:ascii="Times New Roman" w:hAnsi="Times New Roman"/>
          <w:sz w:val="28"/>
          <w:szCs w:val="28"/>
          <w:lang w:val="kk-KZ"/>
        </w:rPr>
      </w:pPr>
      <w:r w:rsidRPr="00257BDC">
        <w:rPr>
          <w:noProof/>
          <w:lang w:eastAsia="ru-RU"/>
        </w:rPr>
        <w:drawing>
          <wp:inline distT="0" distB="0" distL="0" distR="0" wp14:anchorId="67DF7D42" wp14:editId="269D4ACD">
            <wp:extent cx="5854700" cy="2025650"/>
            <wp:effectExtent l="0" t="0" r="12700" b="1270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A7546" w:rsidRPr="00257BDC" w:rsidRDefault="00AA7546" w:rsidP="00E64163">
      <w:pPr>
        <w:widowControl w:val="0"/>
        <w:spacing w:after="0" w:line="240" w:lineRule="auto"/>
        <w:jc w:val="center"/>
        <w:rPr>
          <w:rFonts w:ascii="Times New Roman" w:hAnsi="Times New Roman"/>
          <w:noProof/>
          <w:sz w:val="28"/>
          <w:szCs w:val="28"/>
          <w:lang w:val="kk-KZ" w:eastAsia="ru-RU"/>
        </w:rPr>
      </w:pPr>
      <w:r w:rsidRPr="00257BDC">
        <w:rPr>
          <w:rFonts w:ascii="Times New Roman" w:hAnsi="Times New Roman"/>
          <w:noProof/>
          <w:sz w:val="28"/>
          <w:szCs w:val="28"/>
          <w:lang w:val="kk-KZ" w:eastAsia="ru-RU"/>
        </w:rPr>
        <w:t xml:space="preserve">Сурет </w:t>
      </w:r>
      <w:r w:rsidR="00615C27" w:rsidRPr="00257BDC">
        <w:rPr>
          <w:rFonts w:ascii="Times New Roman" w:hAnsi="Times New Roman"/>
          <w:noProof/>
          <w:sz w:val="28"/>
          <w:szCs w:val="28"/>
          <w:lang w:val="kk-KZ" w:eastAsia="ru-RU"/>
        </w:rPr>
        <w:t>1</w:t>
      </w:r>
      <w:r w:rsidR="00E816FD" w:rsidRPr="00257BDC">
        <w:rPr>
          <w:rFonts w:ascii="Times New Roman" w:hAnsi="Times New Roman"/>
          <w:noProof/>
          <w:sz w:val="28"/>
          <w:szCs w:val="28"/>
          <w:lang w:val="kk-KZ" w:eastAsia="ru-RU"/>
        </w:rPr>
        <w:t>2</w:t>
      </w:r>
      <w:r w:rsidR="003250E1" w:rsidRPr="00257BDC">
        <w:rPr>
          <w:rFonts w:ascii="Times New Roman" w:hAnsi="Times New Roman"/>
          <w:noProof/>
          <w:sz w:val="28"/>
          <w:szCs w:val="28"/>
          <w:lang w:val="kk-KZ" w:eastAsia="ru-RU"/>
        </w:rPr>
        <w:t xml:space="preserve"> – К</w:t>
      </w:r>
      <w:r w:rsidRPr="00257BDC">
        <w:rPr>
          <w:rFonts w:ascii="Times New Roman" w:hAnsi="Times New Roman"/>
          <w:noProof/>
          <w:sz w:val="28"/>
          <w:szCs w:val="28"/>
          <w:lang w:val="kk-KZ" w:eastAsia="ru-RU"/>
        </w:rPr>
        <w:t>орпоративтік облигация нарығының эмитенттері мен құралдар динамикасы</w:t>
      </w:r>
    </w:p>
    <w:p w:rsidR="001B16AD" w:rsidRPr="00257BDC" w:rsidRDefault="001B16AD" w:rsidP="00E64163">
      <w:pPr>
        <w:widowControl w:val="0"/>
        <w:spacing w:after="0" w:line="240" w:lineRule="auto"/>
        <w:ind w:firstLine="567"/>
        <w:jc w:val="both"/>
        <w:rPr>
          <w:rFonts w:ascii="Times New Roman" w:hAnsi="Times New Roman"/>
          <w:noProof/>
          <w:sz w:val="28"/>
          <w:szCs w:val="28"/>
          <w:lang w:val="kk-KZ" w:eastAsia="ru-RU"/>
        </w:rPr>
      </w:pPr>
    </w:p>
    <w:p w:rsidR="00552E0B" w:rsidRPr="00257BDC" w:rsidRDefault="00AA75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noProof/>
          <w:sz w:val="28"/>
          <w:szCs w:val="28"/>
          <w:lang w:val="kk-KZ" w:eastAsia="ru-RU"/>
        </w:rPr>
        <w:t xml:space="preserve">Ескерту </w:t>
      </w:r>
      <w:r w:rsidR="00D456C9" w:rsidRPr="00257BDC">
        <w:rPr>
          <w:rFonts w:ascii="Times New Roman" w:hAnsi="Times New Roman"/>
          <w:noProof/>
          <w:sz w:val="28"/>
          <w:szCs w:val="28"/>
          <w:lang w:val="kk-KZ" w:eastAsia="ru-RU"/>
        </w:rPr>
        <w:t>–</w:t>
      </w:r>
      <w:r w:rsidRPr="00257BDC">
        <w:rPr>
          <w:rFonts w:ascii="Times New Roman" w:hAnsi="Times New Roman"/>
          <w:noProof/>
          <w:sz w:val="28"/>
          <w:szCs w:val="28"/>
          <w:lang w:val="kk-KZ" w:eastAsia="ru-RU"/>
        </w:rPr>
        <w:t xml:space="preserve"> </w:t>
      </w:r>
      <w:r w:rsidR="00D456C9" w:rsidRPr="00257BDC">
        <w:rPr>
          <w:rFonts w:ascii="Times New Roman" w:hAnsi="Times New Roman"/>
          <w:noProof/>
          <w:sz w:val="28"/>
          <w:szCs w:val="28"/>
          <w:lang w:val="kk-KZ" w:eastAsia="ru-RU"/>
        </w:rPr>
        <w:t>[5</w:t>
      </w:r>
      <w:r w:rsidR="008F2796" w:rsidRPr="00257BDC">
        <w:rPr>
          <w:rFonts w:ascii="Times New Roman" w:hAnsi="Times New Roman"/>
          <w:noProof/>
          <w:sz w:val="28"/>
          <w:szCs w:val="28"/>
          <w:lang w:val="kk-KZ" w:eastAsia="ru-RU"/>
        </w:rPr>
        <w:t>6</w:t>
      </w:r>
      <w:r w:rsidR="00D456C9" w:rsidRPr="00257BDC">
        <w:rPr>
          <w:rFonts w:ascii="Times New Roman" w:hAnsi="Times New Roman"/>
          <w:noProof/>
          <w:sz w:val="28"/>
          <w:szCs w:val="28"/>
          <w:lang w:val="kk-KZ" w:eastAsia="ru-RU"/>
        </w:rPr>
        <w:t>]</w:t>
      </w:r>
      <w:r w:rsidR="001D4CE4" w:rsidRPr="00257BDC">
        <w:rPr>
          <w:rFonts w:ascii="Times New Roman" w:hAnsi="Times New Roman"/>
          <w:noProof/>
          <w:sz w:val="28"/>
          <w:szCs w:val="28"/>
          <w:lang w:val="kk-KZ" w:eastAsia="ru-RU"/>
        </w:rPr>
        <w:t xml:space="preserve"> </w:t>
      </w:r>
      <w:r w:rsidR="00552E0B" w:rsidRPr="00257BDC">
        <w:rPr>
          <w:rFonts w:ascii="Times New Roman" w:hAnsi="Times New Roman" w:cs="Times New Roman"/>
          <w:sz w:val="28"/>
          <w:szCs w:val="28"/>
          <w:lang w:val="kk-KZ"/>
        </w:rPr>
        <w:t>мәліметтері негізінде автормен құрастырылған</w:t>
      </w:r>
    </w:p>
    <w:p w:rsidR="00355B2F" w:rsidRPr="00257BDC" w:rsidRDefault="00355B2F" w:rsidP="00E64163">
      <w:pPr>
        <w:widowControl w:val="0"/>
        <w:spacing w:after="0" w:line="240" w:lineRule="auto"/>
        <w:rPr>
          <w:rFonts w:ascii="Times New Roman" w:hAnsi="Times New Roman"/>
          <w:noProof/>
          <w:sz w:val="24"/>
          <w:szCs w:val="24"/>
          <w:lang w:val="kk-KZ" w:eastAsia="ru-RU"/>
        </w:rPr>
      </w:pPr>
    </w:p>
    <w:p w:rsidR="00AA7546" w:rsidRPr="00257BDC" w:rsidRDefault="00552E0B"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noProof/>
          <w:sz w:val="28"/>
          <w:szCs w:val="28"/>
          <w:lang w:val="kk-KZ" w:eastAsia="ru-RU"/>
        </w:rPr>
        <w:t>Бұл берілген</w:t>
      </w:r>
      <w:r w:rsidR="00AA7546" w:rsidRPr="00257BDC">
        <w:rPr>
          <w:rFonts w:ascii="Times New Roman" w:hAnsi="Times New Roman"/>
          <w:noProof/>
          <w:sz w:val="28"/>
          <w:szCs w:val="28"/>
          <w:lang w:val="kk-KZ" w:eastAsia="ru-RU"/>
        </w:rPr>
        <w:t xml:space="preserve"> </w:t>
      </w:r>
      <w:r w:rsidRPr="00257BDC">
        <w:rPr>
          <w:rFonts w:ascii="Times New Roman" w:hAnsi="Times New Roman"/>
          <w:noProof/>
          <w:sz w:val="28"/>
          <w:szCs w:val="28"/>
          <w:lang w:val="kk-KZ" w:eastAsia="ru-RU"/>
        </w:rPr>
        <w:t xml:space="preserve">суретте </w:t>
      </w:r>
      <w:r w:rsidR="00AA7546" w:rsidRPr="00257BDC">
        <w:rPr>
          <w:rFonts w:ascii="Times New Roman" w:hAnsi="Times New Roman"/>
          <w:noProof/>
          <w:sz w:val="28"/>
          <w:szCs w:val="28"/>
          <w:lang w:val="kk-KZ" w:eastAsia="ru-RU"/>
        </w:rPr>
        <w:t>облигация нарығындағы өсімді көруге болады. 202</w:t>
      </w:r>
      <w:r w:rsidR="001C247B" w:rsidRPr="00257BDC">
        <w:rPr>
          <w:rFonts w:ascii="Times New Roman" w:hAnsi="Times New Roman"/>
          <w:noProof/>
          <w:sz w:val="28"/>
          <w:szCs w:val="28"/>
          <w:lang w:val="kk-KZ" w:eastAsia="ru-RU"/>
        </w:rPr>
        <w:t>4</w:t>
      </w:r>
      <w:r w:rsidR="00AA7546" w:rsidRPr="00257BDC">
        <w:rPr>
          <w:rFonts w:ascii="Times New Roman" w:hAnsi="Times New Roman"/>
          <w:noProof/>
          <w:sz w:val="28"/>
          <w:szCs w:val="28"/>
          <w:lang w:val="kk-KZ" w:eastAsia="ru-RU"/>
        </w:rPr>
        <w:t xml:space="preserve"> жылы сауда алаңында </w:t>
      </w:r>
      <w:r w:rsidR="001C247B" w:rsidRPr="00257BDC">
        <w:rPr>
          <w:rFonts w:ascii="Times New Roman" w:hAnsi="Times New Roman"/>
          <w:noProof/>
          <w:sz w:val="28"/>
          <w:szCs w:val="28"/>
          <w:lang w:val="kk-KZ" w:eastAsia="ru-RU"/>
        </w:rPr>
        <w:t>126</w:t>
      </w:r>
      <w:r w:rsidR="00AA7546" w:rsidRPr="00257BDC">
        <w:rPr>
          <w:rFonts w:ascii="Times New Roman" w:hAnsi="Times New Roman"/>
          <w:noProof/>
          <w:sz w:val="28"/>
          <w:szCs w:val="28"/>
          <w:lang w:val="kk-KZ" w:eastAsia="ru-RU"/>
        </w:rPr>
        <w:t xml:space="preserve"> эмитент, ал</w:t>
      </w:r>
      <w:r w:rsidR="001C247B" w:rsidRPr="00257BDC">
        <w:rPr>
          <w:rFonts w:ascii="Times New Roman" w:hAnsi="Times New Roman"/>
          <w:noProof/>
          <w:sz w:val="28"/>
          <w:szCs w:val="28"/>
          <w:lang w:val="kk-KZ" w:eastAsia="ru-RU"/>
        </w:rPr>
        <w:t xml:space="preserve"> құралдар</w:t>
      </w:r>
      <w:r w:rsidR="00AA7546" w:rsidRPr="00257BDC">
        <w:rPr>
          <w:rFonts w:ascii="Times New Roman" w:hAnsi="Times New Roman"/>
          <w:noProof/>
          <w:sz w:val="28"/>
          <w:szCs w:val="28"/>
          <w:lang w:val="kk-KZ" w:eastAsia="ru-RU"/>
        </w:rPr>
        <w:t xml:space="preserve"> шығарылым саны </w:t>
      </w:r>
      <w:r w:rsidR="001C247B" w:rsidRPr="00257BDC">
        <w:rPr>
          <w:rFonts w:ascii="Times New Roman" w:hAnsi="Times New Roman"/>
          <w:noProof/>
          <w:sz w:val="28"/>
          <w:szCs w:val="28"/>
          <w:lang w:val="kk-KZ" w:eastAsia="ru-RU"/>
        </w:rPr>
        <w:t>511</w:t>
      </w:r>
      <w:r w:rsidR="00AA7546" w:rsidRPr="00257BDC">
        <w:rPr>
          <w:rFonts w:ascii="Times New Roman" w:hAnsi="Times New Roman"/>
          <w:noProof/>
          <w:sz w:val="28"/>
          <w:szCs w:val="28"/>
          <w:lang w:val="kk-KZ" w:eastAsia="ru-RU"/>
        </w:rPr>
        <w:t xml:space="preserve"> құраған. Эмитенттер санының жыл сайын өсуі осы нарықта жаңа компаниялардың немесе ұйымдардың облигация шығару арқылы қаржы тарту көзін тауып, оған деген қызығушылықтарының арта түскенін </w:t>
      </w:r>
      <w:r w:rsidR="005F220D" w:rsidRPr="00257BDC">
        <w:rPr>
          <w:rFonts w:ascii="Times New Roman" w:hAnsi="Times New Roman"/>
          <w:noProof/>
          <w:sz w:val="28"/>
          <w:szCs w:val="28"/>
          <w:lang w:val="kk-KZ" w:eastAsia="ru-RU"/>
        </w:rPr>
        <w:t>байқап отырмыз</w:t>
      </w:r>
      <w:r w:rsidR="00AA7546" w:rsidRPr="00257BDC">
        <w:rPr>
          <w:rFonts w:ascii="Times New Roman" w:hAnsi="Times New Roman"/>
          <w:noProof/>
          <w:sz w:val="28"/>
          <w:szCs w:val="28"/>
          <w:lang w:val="kk-KZ" w:eastAsia="ru-RU"/>
        </w:rPr>
        <w:t>. Негізінен, бұл</w:t>
      </w:r>
      <w:r w:rsidR="005F220D" w:rsidRPr="00257BDC">
        <w:rPr>
          <w:rFonts w:ascii="Times New Roman" w:hAnsi="Times New Roman"/>
          <w:noProof/>
          <w:sz w:val="28"/>
          <w:szCs w:val="28"/>
          <w:lang w:val="kk-KZ" w:eastAsia="ru-RU"/>
        </w:rPr>
        <w:t xml:space="preserve"> өсімді</w:t>
      </w:r>
      <w:r w:rsidR="00AA7546" w:rsidRPr="00257BDC">
        <w:rPr>
          <w:rFonts w:ascii="Times New Roman" w:hAnsi="Times New Roman"/>
          <w:noProof/>
          <w:sz w:val="28"/>
          <w:szCs w:val="28"/>
          <w:lang w:val="kk-KZ" w:eastAsia="ru-RU"/>
        </w:rPr>
        <w:t xml:space="preserve"> бизнесті және </w:t>
      </w:r>
      <w:r w:rsidR="005F220D" w:rsidRPr="00257BDC">
        <w:rPr>
          <w:rFonts w:ascii="Times New Roman" w:hAnsi="Times New Roman"/>
          <w:noProof/>
          <w:sz w:val="28"/>
          <w:szCs w:val="28"/>
          <w:lang w:val="kk-KZ" w:eastAsia="ru-RU"/>
        </w:rPr>
        <w:t>бизнес жобаларды қаржыландыру деңгейлерін</w:t>
      </w:r>
      <w:r w:rsidR="00F565EE" w:rsidRPr="00257BDC">
        <w:rPr>
          <w:rFonts w:ascii="Times New Roman" w:hAnsi="Times New Roman"/>
          <w:noProof/>
          <w:sz w:val="28"/>
          <w:szCs w:val="28"/>
          <w:lang w:val="kk-KZ" w:eastAsia="ru-RU"/>
        </w:rPr>
        <w:t>і</w:t>
      </w:r>
      <w:r w:rsidR="005F220D" w:rsidRPr="00257BDC">
        <w:rPr>
          <w:rFonts w:ascii="Times New Roman" w:hAnsi="Times New Roman"/>
          <w:noProof/>
          <w:sz w:val="28"/>
          <w:szCs w:val="28"/>
          <w:lang w:val="kk-KZ" w:eastAsia="ru-RU"/>
        </w:rPr>
        <w:t>ң</w:t>
      </w:r>
      <w:r w:rsidR="00AA7546" w:rsidRPr="00257BDC">
        <w:rPr>
          <w:rFonts w:ascii="Times New Roman" w:hAnsi="Times New Roman"/>
          <w:noProof/>
          <w:sz w:val="28"/>
          <w:szCs w:val="28"/>
          <w:lang w:val="kk-KZ" w:eastAsia="ru-RU"/>
        </w:rPr>
        <w:t xml:space="preserve"> артуымен байланыстыруға болады. Оның бір дәлелі ретінде, нарықта соңғы қысқа мерзім аралығында жасыл облигациялар мен жасыл кредиттер шығарылып, оның көлемі 150,2 млрд.теңгені құрағанын көрсетуге болады</w:t>
      </w:r>
      <w:r w:rsidR="009E4C61" w:rsidRPr="00257BDC">
        <w:rPr>
          <w:rFonts w:ascii="Times New Roman" w:hAnsi="Times New Roman"/>
          <w:noProof/>
          <w:sz w:val="28"/>
          <w:szCs w:val="28"/>
          <w:lang w:val="kk-KZ" w:eastAsia="ru-RU"/>
        </w:rPr>
        <w:t xml:space="preserve"> </w:t>
      </w:r>
      <w:r w:rsidR="00D456C9" w:rsidRPr="00257BDC">
        <w:rPr>
          <w:rFonts w:ascii="Times New Roman" w:hAnsi="Times New Roman"/>
          <w:noProof/>
          <w:sz w:val="28"/>
          <w:szCs w:val="28"/>
          <w:lang w:val="kk-KZ" w:eastAsia="ru-RU"/>
        </w:rPr>
        <w:t>[5</w:t>
      </w:r>
      <w:r w:rsidR="008F2796" w:rsidRPr="00257BDC">
        <w:rPr>
          <w:rFonts w:ascii="Times New Roman" w:hAnsi="Times New Roman"/>
          <w:noProof/>
          <w:sz w:val="28"/>
          <w:szCs w:val="28"/>
          <w:lang w:val="kk-KZ" w:eastAsia="ru-RU"/>
        </w:rPr>
        <w:t>7</w:t>
      </w:r>
      <w:r w:rsidR="00D456C9" w:rsidRPr="00257BDC">
        <w:rPr>
          <w:rFonts w:ascii="Times New Roman" w:hAnsi="Times New Roman"/>
          <w:noProof/>
          <w:sz w:val="28"/>
          <w:szCs w:val="28"/>
          <w:lang w:val="kk-KZ" w:eastAsia="ru-RU"/>
        </w:rPr>
        <w:t>]</w:t>
      </w:r>
      <w:r w:rsidR="00AA7546" w:rsidRPr="00257BDC">
        <w:rPr>
          <w:rFonts w:ascii="Times New Roman" w:hAnsi="Times New Roman"/>
          <w:noProof/>
          <w:sz w:val="28"/>
          <w:szCs w:val="28"/>
          <w:lang w:val="kk-KZ" w:eastAsia="ru-RU"/>
        </w:rPr>
        <w:t>.</w:t>
      </w:r>
      <w:r w:rsidR="005E0FFB" w:rsidRPr="00257BDC">
        <w:rPr>
          <w:lang w:val="kk-KZ"/>
        </w:rPr>
        <w:t xml:space="preserve"> </w:t>
      </w:r>
      <w:r w:rsidR="00AA7546" w:rsidRPr="00257BDC">
        <w:rPr>
          <w:rFonts w:ascii="Times New Roman" w:hAnsi="Times New Roman"/>
          <w:sz w:val="28"/>
          <w:szCs w:val="28"/>
          <w:lang w:val="kk-KZ"/>
        </w:rPr>
        <w:t xml:space="preserve">Жоғарыдағы берілген талдауларды қорытындылай келе, соңғы уақытта эмитенттердің санының біртіндеп өсуі байқалады, алайда нарықтағы өтімді қаржылық құралдардың жетіспеуі, бағалы қағаздар нарығының әлсіз екенін көрсетіп отыр. Нарықта ұсынылып отырған құралдар мен шығаратын эмитенттар арасындағы алшақтық, капиталдандыру деңгейлерінің арасындағы сәйкессіздік эмиссиялық әлеуеттің әлсіздігін сипаттайды. Сол себептен, қаржылық құралдарды әртараптандыру жағынан әлі де жұмыс жасау және оны ары жалғастыруды талап етеді. Эмиссиялық әлеуеттінің төмендігінің негізгі себептерін анықтай келе төменде берілген </w:t>
      </w:r>
      <w:r w:rsidR="00FA5761" w:rsidRPr="00257BDC">
        <w:rPr>
          <w:rFonts w:ascii="Times New Roman" w:hAnsi="Times New Roman"/>
          <w:sz w:val="28"/>
          <w:szCs w:val="28"/>
          <w:lang w:val="kk-KZ"/>
        </w:rPr>
        <w:t>6</w:t>
      </w:r>
      <w:r w:rsidR="00AA7546" w:rsidRPr="00257BDC">
        <w:rPr>
          <w:rFonts w:ascii="Times New Roman" w:hAnsi="Times New Roman"/>
          <w:sz w:val="28"/>
          <w:szCs w:val="28"/>
          <w:lang w:val="kk-KZ"/>
        </w:rPr>
        <w:t xml:space="preserve">-кесте бойынша талдау жасауға болады. </w:t>
      </w:r>
    </w:p>
    <w:p w:rsidR="00063450" w:rsidRPr="00257BDC" w:rsidRDefault="00063450" w:rsidP="00E64163">
      <w:pPr>
        <w:widowControl w:val="0"/>
        <w:spacing w:after="0" w:line="240" w:lineRule="auto"/>
        <w:jc w:val="both"/>
        <w:rPr>
          <w:rFonts w:ascii="Times New Roman" w:hAnsi="Times New Roman"/>
          <w:sz w:val="28"/>
          <w:szCs w:val="28"/>
          <w:lang w:val="kk-KZ"/>
        </w:rPr>
      </w:pPr>
    </w:p>
    <w:p w:rsidR="00AA7546" w:rsidRPr="00257BDC" w:rsidRDefault="00AA7546" w:rsidP="00E64163">
      <w:pPr>
        <w:widowControl w:val="0"/>
        <w:spacing w:after="0" w:line="240" w:lineRule="auto"/>
        <w:jc w:val="both"/>
        <w:rPr>
          <w:rFonts w:ascii="Times New Roman" w:hAnsi="Times New Roman"/>
          <w:sz w:val="28"/>
          <w:szCs w:val="28"/>
          <w:lang w:val="kk-KZ"/>
        </w:rPr>
      </w:pPr>
      <w:r w:rsidRPr="00257BDC">
        <w:rPr>
          <w:rFonts w:ascii="Times New Roman" w:hAnsi="Times New Roman"/>
          <w:sz w:val="28"/>
          <w:szCs w:val="28"/>
          <w:lang w:val="kk-KZ"/>
        </w:rPr>
        <w:t xml:space="preserve">Кесте </w:t>
      </w:r>
      <w:r w:rsidR="00487BBC" w:rsidRPr="00257BDC">
        <w:rPr>
          <w:rFonts w:ascii="Times New Roman" w:hAnsi="Times New Roman"/>
          <w:sz w:val="28"/>
          <w:szCs w:val="28"/>
          <w:lang w:val="kk-KZ"/>
        </w:rPr>
        <w:t xml:space="preserve">6 </w:t>
      </w:r>
      <w:r w:rsidRPr="00257BDC">
        <w:rPr>
          <w:rFonts w:ascii="Times New Roman" w:hAnsi="Times New Roman"/>
          <w:sz w:val="28"/>
          <w:szCs w:val="28"/>
          <w:lang w:val="kk-KZ"/>
        </w:rPr>
        <w:t xml:space="preserve"> – </w:t>
      </w:r>
      <w:r w:rsidR="009E4C61" w:rsidRPr="00257BDC">
        <w:rPr>
          <w:rFonts w:ascii="Times New Roman" w:hAnsi="Times New Roman"/>
          <w:sz w:val="28"/>
          <w:szCs w:val="28"/>
          <w:lang w:val="kk-KZ"/>
        </w:rPr>
        <w:t>Э</w:t>
      </w:r>
      <w:r w:rsidRPr="00257BDC">
        <w:rPr>
          <w:rFonts w:ascii="Times New Roman" w:hAnsi="Times New Roman"/>
          <w:sz w:val="28"/>
          <w:szCs w:val="28"/>
          <w:lang w:val="kk-KZ"/>
        </w:rPr>
        <w:t>миссиялық әлеуеттің төмендігін сипаттайтын негізгі мәселелер</w:t>
      </w:r>
    </w:p>
    <w:p w:rsidR="00AA7546" w:rsidRPr="00257BDC" w:rsidRDefault="00AA7546" w:rsidP="00E64163">
      <w:pPr>
        <w:widowControl w:val="0"/>
        <w:spacing w:after="0" w:line="240" w:lineRule="auto"/>
        <w:ind w:firstLine="709"/>
        <w:jc w:val="both"/>
        <w:rPr>
          <w:rFonts w:ascii="Times New Roman" w:hAnsi="Times New Roman"/>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2"/>
        <w:gridCol w:w="4394"/>
        <w:gridCol w:w="2977"/>
      </w:tblGrid>
      <w:tr w:rsidR="00AA7546" w:rsidRPr="00257BDC" w:rsidTr="0014722B">
        <w:tc>
          <w:tcPr>
            <w:tcW w:w="426" w:type="dxa"/>
            <w:shd w:val="clear" w:color="auto" w:fill="auto"/>
          </w:tcPr>
          <w:p w:rsidR="00AA7546" w:rsidRPr="00257BDC" w:rsidRDefault="00AA7546"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w:t>
            </w:r>
          </w:p>
        </w:tc>
        <w:tc>
          <w:tcPr>
            <w:tcW w:w="1842" w:type="dxa"/>
            <w:shd w:val="clear" w:color="auto" w:fill="auto"/>
          </w:tcPr>
          <w:p w:rsidR="00AA7546" w:rsidRPr="00257BDC" w:rsidRDefault="00522793"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Себептері</w:t>
            </w:r>
          </w:p>
        </w:tc>
        <w:tc>
          <w:tcPr>
            <w:tcW w:w="4394" w:type="dxa"/>
            <w:shd w:val="clear" w:color="auto" w:fill="auto"/>
          </w:tcPr>
          <w:p w:rsidR="00AA7546" w:rsidRPr="00257BDC" w:rsidRDefault="009E4C6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С</w:t>
            </w:r>
            <w:r w:rsidR="00AA7546" w:rsidRPr="00257BDC">
              <w:rPr>
                <w:rFonts w:ascii="Times New Roman" w:hAnsi="Times New Roman"/>
                <w:sz w:val="24"/>
                <w:szCs w:val="24"/>
                <w:lang w:val="kk-KZ"/>
              </w:rPr>
              <w:t>ипаттамасы</w:t>
            </w:r>
          </w:p>
        </w:tc>
        <w:tc>
          <w:tcPr>
            <w:tcW w:w="2977" w:type="dxa"/>
            <w:shd w:val="clear" w:color="auto" w:fill="auto"/>
          </w:tcPr>
          <w:p w:rsidR="00AA7546" w:rsidRPr="00257BDC" w:rsidRDefault="009E4C61" w:rsidP="00E64163">
            <w:pPr>
              <w:widowControl w:val="0"/>
              <w:spacing w:after="0" w:line="240" w:lineRule="auto"/>
              <w:jc w:val="both"/>
              <w:rPr>
                <w:rFonts w:ascii="Times New Roman" w:hAnsi="Times New Roman"/>
                <w:sz w:val="28"/>
                <w:szCs w:val="28"/>
                <w:lang w:val="kk-KZ"/>
              </w:rPr>
            </w:pPr>
            <w:r w:rsidRPr="00257BDC">
              <w:rPr>
                <w:rFonts w:ascii="Times New Roman" w:hAnsi="Times New Roman"/>
                <w:sz w:val="28"/>
                <w:szCs w:val="28"/>
                <w:lang w:val="kk-KZ"/>
              </w:rPr>
              <w:t xml:space="preserve"> М</w:t>
            </w:r>
            <w:r w:rsidR="00AA7546" w:rsidRPr="00257BDC">
              <w:rPr>
                <w:rFonts w:ascii="Times New Roman" w:hAnsi="Times New Roman"/>
                <w:sz w:val="28"/>
                <w:szCs w:val="28"/>
                <w:lang w:val="kk-KZ"/>
              </w:rPr>
              <w:t>үмкіндіктері</w:t>
            </w:r>
          </w:p>
        </w:tc>
      </w:tr>
      <w:tr w:rsidR="00AA7546" w:rsidRPr="00257BDC" w:rsidTr="00063450">
        <w:tc>
          <w:tcPr>
            <w:tcW w:w="426" w:type="dxa"/>
            <w:tcBorders>
              <w:bottom w:val="single" w:sz="4" w:space="0" w:color="auto"/>
            </w:tcBorders>
            <w:shd w:val="clear" w:color="auto" w:fill="auto"/>
          </w:tcPr>
          <w:p w:rsidR="00AA7546" w:rsidRPr="00257BDC" w:rsidRDefault="00AA7546"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1</w:t>
            </w:r>
          </w:p>
        </w:tc>
        <w:tc>
          <w:tcPr>
            <w:tcW w:w="1842" w:type="dxa"/>
            <w:tcBorders>
              <w:bottom w:val="single" w:sz="4" w:space="0" w:color="auto"/>
            </w:tcBorders>
            <w:shd w:val="clear" w:color="auto" w:fill="auto"/>
          </w:tcPr>
          <w:p w:rsidR="00AA7546" w:rsidRPr="00257BDC" w:rsidRDefault="00AA7546"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2</w:t>
            </w:r>
          </w:p>
        </w:tc>
        <w:tc>
          <w:tcPr>
            <w:tcW w:w="4394" w:type="dxa"/>
            <w:tcBorders>
              <w:bottom w:val="single" w:sz="4" w:space="0" w:color="auto"/>
            </w:tcBorders>
            <w:shd w:val="clear" w:color="auto" w:fill="auto"/>
          </w:tcPr>
          <w:p w:rsidR="00AA7546" w:rsidRPr="00257BDC" w:rsidRDefault="00AA7546"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3</w:t>
            </w:r>
          </w:p>
        </w:tc>
        <w:tc>
          <w:tcPr>
            <w:tcW w:w="2977" w:type="dxa"/>
            <w:tcBorders>
              <w:bottom w:val="single" w:sz="4" w:space="0" w:color="auto"/>
            </w:tcBorders>
            <w:shd w:val="clear" w:color="auto" w:fill="auto"/>
          </w:tcPr>
          <w:p w:rsidR="00AA7546" w:rsidRPr="00257BDC" w:rsidRDefault="00AA7546" w:rsidP="00E64163">
            <w:pPr>
              <w:widowControl w:val="0"/>
              <w:spacing w:after="0" w:line="240" w:lineRule="auto"/>
              <w:jc w:val="center"/>
              <w:rPr>
                <w:rFonts w:ascii="Times New Roman" w:hAnsi="Times New Roman"/>
                <w:sz w:val="28"/>
                <w:szCs w:val="28"/>
                <w:lang w:val="kk-KZ"/>
              </w:rPr>
            </w:pPr>
            <w:r w:rsidRPr="00257BDC">
              <w:rPr>
                <w:rFonts w:ascii="Times New Roman" w:hAnsi="Times New Roman"/>
                <w:sz w:val="28"/>
                <w:szCs w:val="28"/>
                <w:lang w:val="kk-KZ"/>
              </w:rPr>
              <w:t>4</w:t>
            </w:r>
          </w:p>
        </w:tc>
      </w:tr>
      <w:tr w:rsidR="00AA7546" w:rsidRPr="0002683C" w:rsidTr="00063450">
        <w:tc>
          <w:tcPr>
            <w:tcW w:w="426" w:type="dxa"/>
            <w:tcBorders>
              <w:bottom w:val="nil"/>
            </w:tcBorders>
            <w:shd w:val="clear" w:color="auto" w:fill="auto"/>
          </w:tcPr>
          <w:p w:rsidR="00AA7546" w:rsidRPr="00257BDC" w:rsidRDefault="00AA7546" w:rsidP="00E64163">
            <w:pPr>
              <w:widowControl w:val="0"/>
              <w:numPr>
                <w:ilvl w:val="0"/>
                <w:numId w:val="3"/>
              </w:numPr>
              <w:spacing w:after="0" w:line="240" w:lineRule="auto"/>
              <w:ind w:left="701" w:hanging="720"/>
              <w:jc w:val="both"/>
              <w:rPr>
                <w:rFonts w:ascii="Times New Roman" w:hAnsi="Times New Roman"/>
                <w:sz w:val="24"/>
                <w:szCs w:val="24"/>
              </w:rPr>
            </w:pPr>
          </w:p>
        </w:tc>
        <w:tc>
          <w:tcPr>
            <w:tcW w:w="1842" w:type="dxa"/>
            <w:tcBorders>
              <w:bottom w:val="nil"/>
            </w:tcBorders>
            <w:shd w:val="clear" w:color="auto" w:fill="auto"/>
          </w:tcPr>
          <w:p w:rsidR="001D328E" w:rsidRPr="00257BDC" w:rsidRDefault="00AA7546"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Экономика</w:t>
            </w:r>
          </w:p>
          <w:p w:rsidR="00AA7546" w:rsidRPr="00257BDC" w:rsidRDefault="00AA7546"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лық факторлар</w:t>
            </w:r>
          </w:p>
        </w:tc>
        <w:tc>
          <w:tcPr>
            <w:tcW w:w="4394" w:type="dxa"/>
            <w:tcBorders>
              <w:bottom w:val="nil"/>
            </w:tcBorders>
            <w:shd w:val="clear" w:color="auto" w:fill="auto"/>
          </w:tcPr>
          <w:p w:rsidR="00AA7546" w:rsidRPr="00257BDC" w:rsidRDefault="00C15173"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Инфляциялық жағдайдың жоғары деңгейге көтерілуі</w:t>
            </w:r>
            <w:r w:rsidR="00AA7546" w:rsidRPr="00257BDC">
              <w:rPr>
                <w:rFonts w:ascii="Times New Roman" w:hAnsi="Times New Roman"/>
                <w:sz w:val="24"/>
                <w:szCs w:val="24"/>
                <w:lang w:val="kk-KZ"/>
              </w:rPr>
              <w:t xml:space="preserve">, валютаның </w:t>
            </w:r>
            <w:r w:rsidRPr="00257BDC">
              <w:rPr>
                <w:rFonts w:ascii="Times New Roman" w:hAnsi="Times New Roman"/>
                <w:sz w:val="24"/>
                <w:szCs w:val="24"/>
                <w:lang w:val="kk-KZ"/>
              </w:rPr>
              <w:t>үнемі</w:t>
            </w:r>
            <w:r w:rsidR="00A54047" w:rsidRPr="00257BDC">
              <w:rPr>
                <w:rFonts w:ascii="Times New Roman" w:hAnsi="Times New Roman"/>
                <w:sz w:val="24"/>
                <w:szCs w:val="24"/>
                <w:lang w:val="kk-KZ"/>
              </w:rPr>
              <w:t xml:space="preserve"> өзгерісі</w:t>
            </w:r>
            <w:r w:rsidR="00AA7546" w:rsidRPr="00257BDC">
              <w:rPr>
                <w:rFonts w:ascii="Times New Roman" w:hAnsi="Times New Roman"/>
                <w:sz w:val="24"/>
                <w:szCs w:val="24"/>
                <w:lang w:val="kk-KZ"/>
              </w:rPr>
              <w:t>, пайыздық мөлшерле</w:t>
            </w:r>
            <w:r w:rsidRPr="00257BDC">
              <w:rPr>
                <w:rFonts w:ascii="Times New Roman" w:hAnsi="Times New Roman"/>
                <w:sz w:val="24"/>
                <w:szCs w:val="24"/>
                <w:lang w:val="kk-KZ"/>
              </w:rPr>
              <w:t>менің үнемі жоғарылауы</w:t>
            </w:r>
            <w:r w:rsidR="00AA7546" w:rsidRPr="00257BDC">
              <w:rPr>
                <w:rFonts w:ascii="Times New Roman" w:hAnsi="Times New Roman"/>
                <w:sz w:val="24"/>
                <w:szCs w:val="24"/>
                <w:lang w:val="kk-KZ"/>
              </w:rPr>
              <w:t xml:space="preserve"> компанияның қаржы тарту деңгейін шектейді  </w:t>
            </w:r>
          </w:p>
        </w:tc>
        <w:tc>
          <w:tcPr>
            <w:tcW w:w="2977" w:type="dxa"/>
            <w:tcBorders>
              <w:bottom w:val="nil"/>
            </w:tcBorders>
            <w:shd w:val="clear" w:color="auto" w:fill="auto"/>
          </w:tcPr>
          <w:p w:rsidR="00AA7546" w:rsidRPr="00257BDC" w:rsidRDefault="00F92E16"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Инвесторларға ұзақ мерзімге арналған дамыту жоспарларын ұсыну және осы арқылы сенімділіктерін арттыру</w:t>
            </w:r>
          </w:p>
        </w:tc>
      </w:tr>
    </w:tbl>
    <w:p w:rsidR="0014722B" w:rsidRPr="00257BDC" w:rsidRDefault="0014722B" w:rsidP="00E64163">
      <w:pPr>
        <w:widowControl w:val="0"/>
        <w:spacing w:after="0" w:line="240" w:lineRule="auto"/>
        <w:jc w:val="both"/>
        <w:rPr>
          <w:rFonts w:ascii="Times New Roman" w:hAnsi="Times New Roman"/>
          <w:sz w:val="28"/>
          <w:szCs w:val="28"/>
          <w:lang w:val="kk-KZ"/>
        </w:rPr>
      </w:pPr>
      <w:r w:rsidRPr="00257BDC">
        <w:rPr>
          <w:rFonts w:ascii="Times New Roman" w:hAnsi="Times New Roman"/>
          <w:sz w:val="28"/>
          <w:szCs w:val="28"/>
          <w:lang w:val="kk-KZ"/>
        </w:rPr>
        <w:t>6-кестенің жалғасы</w:t>
      </w:r>
    </w:p>
    <w:p w:rsidR="0022029B" w:rsidRPr="00257BDC" w:rsidRDefault="0022029B" w:rsidP="00E64163">
      <w:pPr>
        <w:widowControl w:val="0"/>
        <w:spacing w:after="0" w:line="240" w:lineRule="auto"/>
        <w:jc w:val="both"/>
        <w:rPr>
          <w:rFonts w:ascii="Times New Roman" w:hAnsi="Times New Roman"/>
          <w:sz w:val="28"/>
          <w:szCs w:val="28"/>
          <w:lang w:val="kk-KZ"/>
        </w:rPr>
      </w:pPr>
    </w:p>
    <w:tbl>
      <w:tblPr>
        <w:tblW w:w="9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27"/>
        <w:gridCol w:w="4361"/>
        <w:gridCol w:w="2961"/>
        <w:gridCol w:w="20"/>
      </w:tblGrid>
      <w:tr w:rsidR="0014722B" w:rsidRPr="00257BDC" w:rsidTr="00907FF6">
        <w:trPr>
          <w:gridAfter w:val="1"/>
          <w:wAfter w:w="20" w:type="dxa"/>
          <w:trHeight w:val="297"/>
        </w:trPr>
        <w:tc>
          <w:tcPr>
            <w:tcW w:w="426" w:type="dxa"/>
            <w:shd w:val="clear" w:color="auto" w:fill="auto"/>
          </w:tcPr>
          <w:p w:rsidR="0014722B" w:rsidRPr="00257BDC" w:rsidRDefault="0014722B"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1</w:t>
            </w:r>
          </w:p>
        </w:tc>
        <w:tc>
          <w:tcPr>
            <w:tcW w:w="1827" w:type="dxa"/>
            <w:shd w:val="clear" w:color="auto" w:fill="auto"/>
          </w:tcPr>
          <w:p w:rsidR="0014722B" w:rsidRPr="00257BDC" w:rsidRDefault="0014722B"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2</w:t>
            </w:r>
          </w:p>
        </w:tc>
        <w:tc>
          <w:tcPr>
            <w:tcW w:w="4361" w:type="dxa"/>
            <w:shd w:val="clear" w:color="auto" w:fill="auto"/>
          </w:tcPr>
          <w:p w:rsidR="0014722B" w:rsidRPr="00257BDC" w:rsidRDefault="0014722B"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3</w:t>
            </w:r>
          </w:p>
        </w:tc>
        <w:tc>
          <w:tcPr>
            <w:tcW w:w="2961" w:type="dxa"/>
            <w:shd w:val="clear" w:color="auto" w:fill="auto"/>
          </w:tcPr>
          <w:p w:rsidR="0014722B" w:rsidRPr="00257BDC" w:rsidRDefault="0014722B"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4</w:t>
            </w:r>
          </w:p>
        </w:tc>
      </w:tr>
      <w:tr w:rsidR="0014722B" w:rsidRPr="0002683C" w:rsidTr="00907FF6">
        <w:trPr>
          <w:gridAfter w:val="1"/>
          <w:wAfter w:w="20" w:type="dxa"/>
          <w:trHeight w:val="1544"/>
        </w:trPr>
        <w:tc>
          <w:tcPr>
            <w:tcW w:w="426" w:type="dxa"/>
            <w:shd w:val="clear" w:color="auto" w:fill="auto"/>
          </w:tcPr>
          <w:p w:rsidR="0014722B" w:rsidRPr="00257BDC" w:rsidRDefault="0014722B" w:rsidP="00907FF6">
            <w:pPr>
              <w:widowControl w:val="0"/>
              <w:numPr>
                <w:ilvl w:val="0"/>
                <w:numId w:val="3"/>
              </w:numPr>
              <w:spacing w:after="0" w:line="240" w:lineRule="auto"/>
              <w:ind w:left="701" w:hanging="720"/>
              <w:jc w:val="both"/>
              <w:rPr>
                <w:rFonts w:ascii="Times New Roman" w:hAnsi="Times New Roman"/>
                <w:sz w:val="24"/>
                <w:szCs w:val="24"/>
                <w:lang w:val="kk-KZ"/>
              </w:rPr>
            </w:pPr>
          </w:p>
        </w:tc>
        <w:tc>
          <w:tcPr>
            <w:tcW w:w="1827"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eastAsia="Times New Roman" w:hAnsi="Times New Roman"/>
                <w:bCs/>
                <w:sz w:val="24"/>
                <w:szCs w:val="24"/>
                <w:lang w:val="kk-KZ" w:eastAsia="ru-RU"/>
              </w:rPr>
              <w:t>Құқықтық реттеудің қатаңдылығы және  келтірілетін кедергілері</w:t>
            </w:r>
          </w:p>
        </w:tc>
        <w:tc>
          <w:tcPr>
            <w:tcW w:w="4361"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eastAsia="Times New Roman" w:hAnsi="Times New Roman"/>
                <w:sz w:val="24"/>
                <w:szCs w:val="24"/>
                <w:lang w:val="kk-KZ" w:eastAsia="ru-RU"/>
              </w:rPr>
              <w:t xml:space="preserve">Эмитенттерге ИҚҚ шығару талаптарының күшеюі және оларды реттейтін заңнамалардың қатаңдығы нарыққа жаңадан шығатын компаниялардың жұмыс жасауларына мүмкіндік бермеуі. </w:t>
            </w:r>
          </w:p>
        </w:tc>
        <w:tc>
          <w:tcPr>
            <w:tcW w:w="2961" w:type="dxa"/>
            <w:shd w:val="clear" w:color="auto" w:fill="auto"/>
          </w:tcPr>
          <w:p w:rsidR="0014722B" w:rsidRPr="00257BDC" w:rsidRDefault="0014722B" w:rsidP="00E64163">
            <w:pPr>
              <w:widowControl w:val="0"/>
              <w:spacing w:after="0" w:line="240" w:lineRule="auto"/>
              <w:jc w:val="both"/>
              <w:rPr>
                <w:rFonts w:ascii="Times New Roman" w:hAnsi="Times New Roman"/>
                <w:sz w:val="28"/>
                <w:szCs w:val="28"/>
                <w:lang w:val="kk-KZ"/>
              </w:rPr>
            </w:pPr>
            <w:r w:rsidRPr="00257BDC">
              <w:rPr>
                <w:rFonts w:ascii="Times New Roman" w:eastAsia="Times New Roman" w:hAnsi="Times New Roman"/>
                <w:sz w:val="24"/>
                <w:szCs w:val="24"/>
                <w:lang w:val="kk-KZ" w:eastAsia="ru-RU"/>
              </w:rPr>
              <w:t xml:space="preserve">Ол үшін БҚ шығару үрдістерін жақсарту және қойылатын талаптарын жеңілдету бойынша заңнамаларды қайта қарап, өзгерістер енгізу. </w:t>
            </w:r>
          </w:p>
        </w:tc>
      </w:tr>
      <w:tr w:rsidR="0014722B" w:rsidRPr="0002683C" w:rsidTr="00907FF6">
        <w:trPr>
          <w:gridAfter w:val="1"/>
          <w:wAfter w:w="20" w:type="dxa"/>
          <w:trHeight w:val="1581"/>
        </w:trPr>
        <w:tc>
          <w:tcPr>
            <w:tcW w:w="426" w:type="dxa"/>
            <w:shd w:val="clear" w:color="auto" w:fill="auto"/>
          </w:tcPr>
          <w:p w:rsidR="0014722B" w:rsidRPr="00257BDC" w:rsidRDefault="0014722B" w:rsidP="00907FF6">
            <w:pPr>
              <w:widowControl w:val="0"/>
              <w:numPr>
                <w:ilvl w:val="0"/>
                <w:numId w:val="3"/>
              </w:numPr>
              <w:spacing w:after="0" w:line="240" w:lineRule="auto"/>
              <w:ind w:left="313" w:hanging="284"/>
              <w:jc w:val="both"/>
              <w:rPr>
                <w:rFonts w:ascii="Times New Roman" w:hAnsi="Times New Roman"/>
                <w:sz w:val="24"/>
                <w:szCs w:val="24"/>
                <w:lang w:val="kk-KZ"/>
              </w:rPr>
            </w:pPr>
          </w:p>
        </w:tc>
        <w:tc>
          <w:tcPr>
            <w:tcW w:w="1827"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Инвесторлар</w:t>
            </w:r>
          </w:p>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 xml:space="preserve">дың жоқтығы немесе тапшылығы </w:t>
            </w:r>
          </w:p>
        </w:tc>
        <w:tc>
          <w:tcPr>
            <w:tcW w:w="4361"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Қор биржаларында эмиссиялық сұраныстардың аз болуының негізгі себептерінің бірі, ол жеке және ірі инвесторлардың қызығушылықтарының жоқтығынан нарыққа қатысуларының азаюы.</w:t>
            </w:r>
          </w:p>
        </w:tc>
        <w:tc>
          <w:tcPr>
            <w:tcW w:w="29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 xml:space="preserve">Инвесторлардың құқығын қорғайтын және оларға берілетін жеңілдіктерін заңнамаларда қайта қарастырып, жетілдіру. </w:t>
            </w:r>
          </w:p>
          <w:p w:rsidR="0014722B" w:rsidRPr="00257BDC" w:rsidRDefault="0014722B" w:rsidP="00E64163">
            <w:pPr>
              <w:widowControl w:val="0"/>
              <w:spacing w:after="0" w:line="240" w:lineRule="auto"/>
              <w:jc w:val="both"/>
              <w:rPr>
                <w:rFonts w:ascii="Times New Roman" w:hAnsi="Times New Roman"/>
                <w:sz w:val="28"/>
                <w:szCs w:val="28"/>
                <w:lang w:val="kk-KZ"/>
              </w:rPr>
            </w:pPr>
          </w:p>
        </w:tc>
      </w:tr>
      <w:tr w:rsidR="0014722B" w:rsidRPr="0002683C" w:rsidTr="00907FF6">
        <w:trPr>
          <w:gridAfter w:val="1"/>
          <w:wAfter w:w="20" w:type="dxa"/>
          <w:trHeight w:val="1796"/>
        </w:trPr>
        <w:tc>
          <w:tcPr>
            <w:tcW w:w="426" w:type="dxa"/>
            <w:shd w:val="clear" w:color="auto" w:fill="auto"/>
          </w:tcPr>
          <w:p w:rsidR="0014722B" w:rsidRPr="00257BDC" w:rsidRDefault="0014722B" w:rsidP="00907FF6">
            <w:pPr>
              <w:pStyle w:val="a4"/>
              <w:widowControl w:val="0"/>
              <w:numPr>
                <w:ilvl w:val="0"/>
                <w:numId w:val="3"/>
              </w:numPr>
              <w:spacing w:line="240" w:lineRule="auto"/>
              <w:ind w:left="313" w:hanging="284"/>
              <w:rPr>
                <w:rFonts w:ascii="Times New Roman" w:hAnsi="Times New Roman"/>
                <w:sz w:val="24"/>
                <w:szCs w:val="24"/>
                <w:lang w:val="kk-KZ"/>
              </w:rPr>
            </w:pPr>
          </w:p>
        </w:tc>
        <w:tc>
          <w:tcPr>
            <w:tcW w:w="1827"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 xml:space="preserve">Қаржылық сауаттылық деңгейінің төмендігі </w:t>
            </w:r>
          </w:p>
        </w:tc>
        <w:tc>
          <w:tcPr>
            <w:tcW w:w="43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 xml:space="preserve">Жеке тұлғалардың шығарылып жатқан инвестициялық құралдарға қаражат салу туралы түсініктерінің аздығы, олардың қаржылық сауаттылықтарының жоқтығын көрсетеді. Ол өз кезегінде қарапайым халықтың нарыққа қатысуына кедергі жасап отыр. </w:t>
            </w:r>
          </w:p>
        </w:tc>
        <w:tc>
          <w:tcPr>
            <w:tcW w:w="2961" w:type="dxa"/>
            <w:shd w:val="clear" w:color="auto" w:fill="auto"/>
          </w:tcPr>
          <w:p w:rsidR="0014722B" w:rsidRPr="00257BDC" w:rsidRDefault="0014722B" w:rsidP="00E64163">
            <w:pPr>
              <w:widowControl w:val="0"/>
              <w:spacing w:after="0" w:line="240" w:lineRule="auto"/>
              <w:jc w:val="both"/>
              <w:rPr>
                <w:rFonts w:ascii="Times New Roman" w:hAnsi="Times New Roman"/>
                <w:sz w:val="24"/>
                <w:szCs w:val="24"/>
                <w:lang w:val="kk-KZ"/>
              </w:rPr>
            </w:pPr>
            <w:r w:rsidRPr="00257BDC">
              <w:rPr>
                <w:rFonts w:ascii="Times New Roman" w:eastAsia="Times New Roman" w:hAnsi="Times New Roman"/>
                <w:sz w:val="24"/>
                <w:szCs w:val="24"/>
                <w:lang w:val="kk-KZ" w:eastAsia="ru-RU"/>
              </w:rPr>
              <w:t xml:space="preserve">Халық арасында қаржылық сауаттылықты жоғарылату бойынша жүзеге асырылып жатқан шаралар аз емес, оны ары қарай күшейту қажет.  </w:t>
            </w:r>
          </w:p>
        </w:tc>
      </w:tr>
      <w:tr w:rsidR="0014722B" w:rsidRPr="0002683C" w:rsidTr="00907FF6">
        <w:trPr>
          <w:gridAfter w:val="1"/>
          <w:wAfter w:w="20" w:type="dxa"/>
          <w:trHeight w:val="1493"/>
        </w:trPr>
        <w:tc>
          <w:tcPr>
            <w:tcW w:w="426" w:type="dxa"/>
            <w:shd w:val="clear" w:color="auto" w:fill="auto"/>
          </w:tcPr>
          <w:p w:rsidR="0014722B" w:rsidRPr="00257BDC" w:rsidRDefault="0014722B" w:rsidP="00907FF6">
            <w:pPr>
              <w:pStyle w:val="a4"/>
              <w:widowControl w:val="0"/>
              <w:numPr>
                <w:ilvl w:val="0"/>
                <w:numId w:val="3"/>
              </w:numPr>
              <w:spacing w:line="240" w:lineRule="auto"/>
              <w:ind w:left="313" w:hanging="284"/>
              <w:rPr>
                <w:rFonts w:ascii="Times New Roman" w:hAnsi="Times New Roman"/>
                <w:sz w:val="24"/>
                <w:szCs w:val="24"/>
                <w:lang w:val="kk-KZ"/>
              </w:rPr>
            </w:pPr>
          </w:p>
        </w:tc>
        <w:tc>
          <w:tcPr>
            <w:tcW w:w="1827"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bCs/>
                <w:sz w:val="24"/>
                <w:szCs w:val="24"/>
                <w:lang w:val="kk-KZ" w:eastAsia="ru-RU"/>
              </w:rPr>
            </w:pPr>
            <w:r w:rsidRPr="00257BDC">
              <w:rPr>
                <w:rFonts w:ascii="Times New Roman" w:eastAsia="Times New Roman" w:hAnsi="Times New Roman"/>
                <w:bCs/>
                <w:sz w:val="24"/>
                <w:szCs w:val="24"/>
                <w:lang w:val="kk-KZ" w:eastAsia="ru-RU"/>
              </w:rPr>
              <w:t>Қор нарығының инфрақұрылымдық деңгейінің  дамымауы</w:t>
            </w:r>
          </w:p>
        </w:tc>
        <w:tc>
          <w:tcPr>
            <w:tcW w:w="43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 xml:space="preserve">Биржада жасалатын сауда саттықтың шектеулілігі, ИҚҚ санының аздығы және осы құралдардың өтімділігінің төмендігі, эмитенттердің қызығушылығын азайтады. </w:t>
            </w:r>
          </w:p>
        </w:tc>
        <w:tc>
          <w:tcPr>
            <w:tcW w:w="29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Нарыққа көптеген қатысушыларды (маркет-мейкерларды) және басқа да делдалдарды тарту арқылы инфрақұрылымды дамытып, құралдарға деген өтімділік деңгейін көтеру қажет.</w:t>
            </w:r>
          </w:p>
        </w:tc>
      </w:tr>
      <w:tr w:rsidR="0014722B" w:rsidRPr="0002683C" w:rsidTr="00907FF6">
        <w:trPr>
          <w:gridAfter w:val="1"/>
          <w:wAfter w:w="20" w:type="dxa"/>
          <w:trHeight w:val="1284"/>
        </w:trPr>
        <w:tc>
          <w:tcPr>
            <w:tcW w:w="426" w:type="dxa"/>
            <w:shd w:val="clear" w:color="auto" w:fill="auto"/>
          </w:tcPr>
          <w:p w:rsidR="0014722B" w:rsidRPr="00257BDC" w:rsidRDefault="0014722B" w:rsidP="00907FF6">
            <w:pPr>
              <w:pStyle w:val="a4"/>
              <w:widowControl w:val="0"/>
              <w:numPr>
                <w:ilvl w:val="0"/>
                <w:numId w:val="3"/>
              </w:numPr>
              <w:spacing w:after="0" w:line="240" w:lineRule="auto"/>
              <w:ind w:left="313" w:hanging="284"/>
              <w:jc w:val="both"/>
              <w:rPr>
                <w:rFonts w:ascii="Times New Roman" w:hAnsi="Times New Roman"/>
                <w:sz w:val="24"/>
                <w:szCs w:val="24"/>
                <w:lang w:val="kk-KZ"/>
              </w:rPr>
            </w:pPr>
          </w:p>
        </w:tc>
        <w:tc>
          <w:tcPr>
            <w:tcW w:w="1827" w:type="dxa"/>
            <w:shd w:val="clear" w:color="auto" w:fill="auto"/>
            <w:vAlign w:val="center"/>
          </w:tcPr>
          <w:p w:rsidR="005370CC" w:rsidRPr="00257BDC" w:rsidRDefault="0014722B" w:rsidP="00E64163">
            <w:pPr>
              <w:widowControl w:val="0"/>
              <w:spacing w:after="0" w:line="240" w:lineRule="auto"/>
              <w:rPr>
                <w:rFonts w:ascii="Times New Roman" w:eastAsia="Times New Roman" w:hAnsi="Times New Roman"/>
                <w:bCs/>
                <w:sz w:val="24"/>
                <w:szCs w:val="24"/>
                <w:lang w:val="kk-KZ" w:eastAsia="ru-RU"/>
              </w:rPr>
            </w:pPr>
            <w:r w:rsidRPr="00257BDC">
              <w:rPr>
                <w:rFonts w:ascii="Times New Roman" w:eastAsia="Times New Roman" w:hAnsi="Times New Roman"/>
                <w:bCs/>
                <w:sz w:val="24"/>
                <w:szCs w:val="24"/>
                <w:lang w:val="kk-KZ" w:eastAsia="ru-RU"/>
              </w:rPr>
              <w:t>Салықтық ынталандыру</w:t>
            </w:r>
          </w:p>
          <w:p w:rsidR="0014722B" w:rsidRPr="00257BDC" w:rsidRDefault="0014722B" w:rsidP="00E64163">
            <w:pPr>
              <w:widowControl w:val="0"/>
              <w:spacing w:after="0" w:line="240" w:lineRule="auto"/>
              <w:rPr>
                <w:rFonts w:ascii="Times New Roman" w:eastAsia="Times New Roman" w:hAnsi="Times New Roman"/>
                <w:bCs/>
                <w:sz w:val="24"/>
                <w:szCs w:val="24"/>
                <w:lang w:val="kk-KZ" w:eastAsia="ru-RU"/>
              </w:rPr>
            </w:pPr>
            <w:r w:rsidRPr="00257BDC">
              <w:rPr>
                <w:rFonts w:ascii="Times New Roman" w:eastAsia="Times New Roman" w:hAnsi="Times New Roman"/>
                <w:bCs/>
                <w:sz w:val="24"/>
                <w:szCs w:val="24"/>
                <w:lang w:val="kk-KZ" w:eastAsia="ru-RU"/>
              </w:rPr>
              <w:t>дың әсері</w:t>
            </w:r>
          </w:p>
        </w:tc>
        <w:tc>
          <w:tcPr>
            <w:tcW w:w="43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Айналыстағы қаржы құралдарына салынатын салық жүктемелерінің жоғары болуы</w:t>
            </w:r>
          </w:p>
        </w:tc>
        <w:tc>
          <w:tcPr>
            <w:tcW w:w="29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Инвесторлар үшін салықтық жеңілдіктерді қарастырып, өзгерістер енгізу шараларын жүзеге асыру.</w:t>
            </w:r>
          </w:p>
        </w:tc>
      </w:tr>
      <w:tr w:rsidR="0014722B" w:rsidRPr="0002683C" w:rsidTr="00907FF6">
        <w:trPr>
          <w:gridAfter w:val="1"/>
          <w:wAfter w:w="20" w:type="dxa"/>
          <w:trHeight w:val="2569"/>
        </w:trPr>
        <w:tc>
          <w:tcPr>
            <w:tcW w:w="426" w:type="dxa"/>
            <w:shd w:val="clear" w:color="auto" w:fill="auto"/>
          </w:tcPr>
          <w:p w:rsidR="0014722B" w:rsidRPr="00257BDC" w:rsidRDefault="0014722B" w:rsidP="00907FF6">
            <w:pPr>
              <w:pStyle w:val="a4"/>
              <w:widowControl w:val="0"/>
              <w:numPr>
                <w:ilvl w:val="0"/>
                <w:numId w:val="3"/>
              </w:numPr>
              <w:spacing w:after="0" w:line="240" w:lineRule="auto"/>
              <w:ind w:left="313" w:hanging="284"/>
              <w:jc w:val="both"/>
              <w:rPr>
                <w:rFonts w:ascii="Times New Roman" w:hAnsi="Times New Roman"/>
                <w:sz w:val="24"/>
                <w:szCs w:val="24"/>
                <w:lang w:val="kk-KZ"/>
              </w:rPr>
            </w:pPr>
          </w:p>
        </w:tc>
        <w:tc>
          <w:tcPr>
            <w:tcW w:w="1827"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bCs/>
                <w:sz w:val="24"/>
                <w:szCs w:val="24"/>
                <w:lang w:val="kk-KZ" w:eastAsia="ru-RU"/>
              </w:rPr>
            </w:pPr>
            <w:r w:rsidRPr="00257BDC">
              <w:rPr>
                <w:rFonts w:ascii="Times New Roman" w:eastAsia="Times New Roman" w:hAnsi="Times New Roman"/>
                <w:bCs/>
                <w:sz w:val="24"/>
                <w:szCs w:val="24"/>
                <w:lang w:val="kk-KZ" w:eastAsia="ru-RU"/>
              </w:rPr>
              <w:t>Нарықтық талаптарға сәйкес жаңа инновация</w:t>
            </w:r>
          </w:p>
          <w:p w:rsidR="0014722B" w:rsidRPr="00257BDC" w:rsidRDefault="0014722B" w:rsidP="00E64163">
            <w:pPr>
              <w:widowControl w:val="0"/>
              <w:spacing w:after="0" w:line="240" w:lineRule="auto"/>
              <w:jc w:val="both"/>
              <w:rPr>
                <w:rFonts w:ascii="Times New Roman" w:eastAsia="Times New Roman" w:hAnsi="Times New Roman"/>
                <w:bCs/>
                <w:sz w:val="24"/>
                <w:szCs w:val="24"/>
                <w:lang w:val="kk-KZ" w:eastAsia="ru-RU"/>
              </w:rPr>
            </w:pPr>
            <w:r w:rsidRPr="00257BDC">
              <w:rPr>
                <w:rFonts w:ascii="Times New Roman" w:eastAsia="Times New Roman" w:hAnsi="Times New Roman"/>
                <w:bCs/>
                <w:sz w:val="24"/>
                <w:szCs w:val="24"/>
                <w:lang w:val="kk-KZ" w:eastAsia="ru-RU"/>
              </w:rPr>
              <w:t xml:space="preserve">лық құралдардың және листингке ынталандыру шараларының жоқтығы </w:t>
            </w:r>
          </w:p>
        </w:tc>
        <w:tc>
          <w:tcPr>
            <w:tcW w:w="43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 xml:space="preserve">Компаниялар өтетін листинг процедурасы кезінде қаралатын жеңілдіктердің және оларға қолдаудың болмауы, нарықтағы инвестициялық құралдардың түрлерінің аздығы инвесторлардың қызығушылығын азайтуы. </w:t>
            </w:r>
          </w:p>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p>
        </w:tc>
        <w:tc>
          <w:tcPr>
            <w:tcW w:w="2961" w:type="dxa"/>
            <w:shd w:val="clear" w:color="auto" w:fill="auto"/>
          </w:tcPr>
          <w:p w:rsidR="0014722B" w:rsidRPr="00257BDC" w:rsidRDefault="0014722B" w:rsidP="00E64163">
            <w:pPr>
              <w:widowControl w:val="0"/>
              <w:spacing w:after="0" w:line="240" w:lineRule="auto"/>
              <w:jc w:val="both"/>
              <w:rPr>
                <w:rFonts w:ascii="Times New Roman" w:eastAsia="Times New Roman" w:hAnsi="Times New Roman"/>
                <w:sz w:val="24"/>
                <w:szCs w:val="24"/>
                <w:lang w:val="kk-KZ" w:eastAsia="ru-RU"/>
              </w:rPr>
            </w:pPr>
            <w:r w:rsidRPr="00257BDC">
              <w:rPr>
                <w:rFonts w:ascii="Times New Roman" w:eastAsia="Times New Roman" w:hAnsi="Times New Roman"/>
                <w:sz w:val="24"/>
                <w:szCs w:val="24"/>
                <w:lang w:val="kk-KZ" w:eastAsia="ru-RU"/>
              </w:rPr>
              <w:t xml:space="preserve">Қазіргі цифрлық технологияның дамуына байланысты, ИҚ жаңа түрлерін енгізіп, сауда аумағын кеңейту. </w:t>
            </w:r>
          </w:p>
        </w:tc>
      </w:tr>
      <w:tr w:rsidR="0014722B" w:rsidRPr="00257BDC" w:rsidTr="00907FF6">
        <w:trPr>
          <w:trHeight w:val="250"/>
        </w:trPr>
        <w:tc>
          <w:tcPr>
            <w:tcW w:w="9595" w:type="dxa"/>
            <w:gridSpan w:val="5"/>
            <w:shd w:val="clear" w:color="auto" w:fill="auto"/>
          </w:tcPr>
          <w:p w:rsidR="0014722B" w:rsidRPr="00257BDC" w:rsidRDefault="0014722B" w:rsidP="00241BC0">
            <w:pPr>
              <w:widowControl w:val="0"/>
              <w:spacing w:after="0" w:line="240" w:lineRule="auto"/>
              <w:ind w:left="-110" w:firstLine="567"/>
              <w:jc w:val="both"/>
              <w:rPr>
                <w:rFonts w:ascii="Times New Roman" w:hAnsi="Times New Roman"/>
                <w:sz w:val="24"/>
                <w:szCs w:val="24"/>
                <w:lang w:val="kk-KZ"/>
              </w:rPr>
            </w:pPr>
            <w:r w:rsidRPr="00257BDC">
              <w:rPr>
                <w:rFonts w:ascii="Times New Roman" w:hAnsi="Times New Roman"/>
                <w:sz w:val="24"/>
                <w:szCs w:val="24"/>
                <w:lang w:val="kk-KZ"/>
              </w:rPr>
              <w:t xml:space="preserve">Ескерту </w:t>
            </w:r>
            <w:r w:rsidRPr="00257BDC">
              <w:rPr>
                <w:rFonts w:ascii="Times New Roman" w:hAnsi="Times New Roman"/>
                <w:sz w:val="24"/>
                <w:szCs w:val="24"/>
              </w:rPr>
              <w:t xml:space="preserve">– </w:t>
            </w:r>
            <w:r w:rsidR="005370CC" w:rsidRPr="00257BDC">
              <w:rPr>
                <w:rFonts w:ascii="Times New Roman" w:hAnsi="Times New Roman"/>
                <w:sz w:val="24"/>
                <w:szCs w:val="24"/>
              </w:rPr>
              <w:t>[53, 140 б</w:t>
            </w:r>
            <w:r w:rsidR="003046FB" w:rsidRPr="00257BDC">
              <w:rPr>
                <w:rFonts w:ascii="Times New Roman" w:hAnsi="Times New Roman"/>
                <w:sz w:val="24"/>
                <w:szCs w:val="24"/>
              </w:rPr>
              <w:t>., 55, 56</w:t>
            </w:r>
            <w:r w:rsidR="005370CC" w:rsidRPr="00257BDC">
              <w:rPr>
                <w:rFonts w:ascii="Times New Roman" w:hAnsi="Times New Roman"/>
                <w:sz w:val="24"/>
                <w:szCs w:val="24"/>
              </w:rPr>
              <w:t>]</w:t>
            </w:r>
            <w:r w:rsidR="003046FB" w:rsidRPr="00257BDC">
              <w:rPr>
                <w:rFonts w:ascii="Times New Roman" w:hAnsi="Times New Roman"/>
                <w:sz w:val="24"/>
                <w:szCs w:val="24"/>
              </w:rPr>
              <w:t xml:space="preserve">  </w:t>
            </w:r>
            <w:r w:rsidR="00241BC0" w:rsidRPr="00257BDC">
              <w:rPr>
                <w:rFonts w:ascii="Times New Roman" w:hAnsi="Times New Roman"/>
                <w:sz w:val="24"/>
                <w:szCs w:val="24"/>
                <w:lang w:val="kk-KZ"/>
              </w:rPr>
              <w:t xml:space="preserve">әдебиеттер </w:t>
            </w:r>
            <w:r w:rsidR="003046FB" w:rsidRPr="00257BDC">
              <w:rPr>
                <w:rFonts w:ascii="Times New Roman" w:hAnsi="Times New Roman"/>
                <w:sz w:val="24"/>
                <w:szCs w:val="24"/>
                <w:lang w:val="kk-KZ"/>
              </w:rPr>
              <w:t xml:space="preserve">негізінде </w:t>
            </w:r>
            <w:r w:rsidRPr="00257BDC">
              <w:rPr>
                <w:rFonts w:ascii="Times New Roman" w:hAnsi="Times New Roman"/>
                <w:sz w:val="24"/>
                <w:szCs w:val="24"/>
                <w:lang w:val="kk-KZ"/>
              </w:rPr>
              <w:t>автормен құрастырылған</w:t>
            </w:r>
          </w:p>
        </w:tc>
      </w:tr>
    </w:tbl>
    <w:p w:rsidR="0014722B" w:rsidRPr="00257BDC" w:rsidRDefault="0014722B" w:rsidP="00E64163">
      <w:pPr>
        <w:widowControl w:val="0"/>
        <w:spacing w:after="0" w:line="240" w:lineRule="auto"/>
        <w:ind w:firstLine="567"/>
        <w:jc w:val="both"/>
        <w:rPr>
          <w:rFonts w:ascii="Times New Roman" w:hAnsi="Times New Roman"/>
          <w:sz w:val="28"/>
          <w:szCs w:val="28"/>
          <w:lang w:val="kk-KZ"/>
        </w:rPr>
      </w:pPr>
    </w:p>
    <w:p w:rsidR="00AA7546" w:rsidRPr="00257BDC" w:rsidRDefault="00AA7546"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 xml:space="preserve">Осылайша,  қор нарығын дамыту түптеп келгенде инвесторлар базасын кеңейтумен байланысты болып отыр. Олар нарыққа келу үшін, қызығушылығын арттыратын пайда әкелетіндей құралдар ұсынылуы керек. Ол үшін, ең алдымен қор биржасына әртүрлі эмитенттерді тартуға және оларды көбейтуге қолайлы жағдайлар жасау қажет. Егер нарықта эмитенттер көбейсе, олар акция, облигация және басқа да тиімді құралдарды шығарса, оларды сатып алуға, пайдалануға деген қызығушылықтары туындай бастайды. Оның нәтижесінде, алғашқы қор нарығының, капиталдандыру деңгейінің және екінші нарықтың арасындағы теңгерімсіздікті қамтамасыз етуге болады. Осындай, басқа да іс-шараларды кешенді түрде атқару арқылы қор нарығының дамуына, сұранысқа ие құралдарды шығаратын елдер қатарына жетуге болады. </w:t>
      </w:r>
    </w:p>
    <w:p w:rsidR="00AA7546" w:rsidRPr="00257BDC" w:rsidRDefault="00260FD4"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sz w:val="28"/>
          <w:szCs w:val="28"/>
          <w:lang w:val="kk-KZ"/>
        </w:rPr>
        <w:t>Қорытындылайтын болсақ</w:t>
      </w:r>
      <w:r w:rsidR="00AA7546" w:rsidRPr="00257BDC">
        <w:rPr>
          <w:rFonts w:ascii="Times New Roman" w:hAnsi="Times New Roman"/>
          <w:sz w:val="28"/>
          <w:szCs w:val="28"/>
          <w:lang w:val="kk-KZ"/>
        </w:rPr>
        <w:t xml:space="preserve">, бұндай белсенділіктің өсуі нарықтағы оң нәтижелерге, базалық мөлшерлемелердің төмендеуіне қарай қалыптасқан жағдайларға, ШОБ секторларындағы эмитенттердің белсенділігіне және нарықтағы жеке инвесторлар арасындағы ақпаратпен қамтамасыз етілуінің артуымен байланысты болып отыр. Сонымен қатар, қор нарығында жүзеге асырылған «KEGOC» АҚ </w:t>
      </w:r>
      <w:r w:rsidR="00A54047" w:rsidRPr="00257BDC">
        <w:rPr>
          <w:rFonts w:ascii="Times New Roman" w:hAnsi="Times New Roman"/>
          <w:sz w:val="28"/>
          <w:szCs w:val="28"/>
          <w:lang w:val="kk-KZ"/>
        </w:rPr>
        <w:t xml:space="preserve">(Secondary Public Offering) </w:t>
      </w:r>
      <w:r w:rsidR="00AA7546" w:rsidRPr="00257BDC">
        <w:rPr>
          <w:rFonts w:ascii="Times New Roman" w:hAnsi="Times New Roman"/>
          <w:sz w:val="28"/>
          <w:szCs w:val="28"/>
          <w:lang w:val="kk-KZ"/>
        </w:rPr>
        <w:t xml:space="preserve">SPO-сы мен «ҚазМұнайГаз» ҰК АҚ жарияланған IPO жеке инвесторлардың белсенділіктерінің өсуіне себепші болып отыр. Осындай ірі компаниялардың IPO-ға шығуларының нәтижесінде қор нарығына қатысушылардың қызығушылығы артуда және оны сырттан қосымша капитал тартудың маңызды құралы ретіндегі  мүмкіндіктерін зерттеу келесі бөлімде толық қарастырылады. </w:t>
      </w:r>
    </w:p>
    <w:p w:rsidR="00AA7546" w:rsidRPr="00257BDC" w:rsidRDefault="00AA7546" w:rsidP="00E64163">
      <w:pPr>
        <w:widowControl w:val="0"/>
        <w:spacing w:after="0" w:line="240" w:lineRule="auto"/>
        <w:ind w:firstLine="709"/>
        <w:jc w:val="both"/>
        <w:rPr>
          <w:rFonts w:ascii="Times New Roman" w:hAnsi="Times New Roman"/>
          <w:sz w:val="28"/>
          <w:szCs w:val="28"/>
          <w:lang w:val="kk-KZ"/>
        </w:rPr>
      </w:pPr>
    </w:p>
    <w:p w:rsidR="00D3711C" w:rsidRPr="00257BDC" w:rsidRDefault="00D3711C" w:rsidP="00E64163">
      <w:pPr>
        <w:widowControl w:val="0"/>
        <w:spacing w:after="0" w:line="240" w:lineRule="auto"/>
        <w:ind w:firstLine="709"/>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2.2 IPO нарығы</w:t>
      </w:r>
      <w:r w:rsidR="002874A6" w:rsidRPr="00257BDC">
        <w:rPr>
          <w:rFonts w:ascii="Times New Roman" w:hAnsi="Times New Roman" w:cs="Times New Roman"/>
          <w:b/>
          <w:sz w:val="28"/>
          <w:szCs w:val="28"/>
          <w:lang w:val="kk-KZ"/>
        </w:rPr>
        <w:t>ның даму ерекшеліктері</w:t>
      </w:r>
      <w:r w:rsidRPr="00257BDC">
        <w:rPr>
          <w:rFonts w:ascii="Times New Roman" w:hAnsi="Times New Roman" w:cs="Times New Roman"/>
          <w:b/>
          <w:sz w:val="28"/>
          <w:szCs w:val="28"/>
          <w:lang w:val="kk-KZ"/>
        </w:rPr>
        <w:t xml:space="preserve"> және оның инвестициялық </w:t>
      </w:r>
      <w:r w:rsidR="005833C7" w:rsidRPr="00257BDC">
        <w:rPr>
          <w:rFonts w:ascii="Times New Roman" w:hAnsi="Times New Roman" w:cs="Times New Roman"/>
          <w:b/>
          <w:sz w:val="28"/>
          <w:szCs w:val="28"/>
          <w:lang w:val="kk-KZ"/>
        </w:rPr>
        <w:t>қаржылық құралдар нарығын</w:t>
      </w:r>
      <w:r w:rsidR="002874A6" w:rsidRPr="00257BDC">
        <w:rPr>
          <w:rFonts w:ascii="Times New Roman" w:hAnsi="Times New Roman" w:cs="Times New Roman"/>
          <w:b/>
          <w:sz w:val="28"/>
          <w:szCs w:val="28"/>
          <w:lang w:val="kk-KZ"/>
        </w:rPr>
        <w:t xml:space="preserve">а ықпалы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Қазіргі уақытқа дейін кәсіпкерлер үшін де, компания басшылары үшінде қосымша қаражат тарту көздерін таңдау мүмкіншіліктері шектеулі болып келді. Оған біріншіден, инвестициялық құралдар нарығының дамымауы, екіншіден инвесторлар мен банктер ақша қаражаттарын пайдасы көп басқа салаларға салуы, үшіншіден саяси және техникалық жағдайлардың кедергі болуы.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 қазір нарықтағы жағдайлар реттеу жүйелерінің қалпына келтірілуінен, 2015-2020 жылдарындағы индустриалды-инновациялық даму бағдарламалары, 2020 жылдағы жол картасы, жекешелендірудің 2021-2025 жылдарға арналған кешенді жоспарлар және басқа да халықтың қаржылық сауаттылығын арттыру мақсатында жүзеге асырылып жатқан жобалардың негізінде, еліміздің қор нарығында жағдайлар өзгерді. Бұндай бағдарламалардың жүзеге асырылуы отандық БҚН дамытуға, нарықтағы инвестициялық көзқарастарын және халықтың қаржылық сауаттылығын арттыруға себепші болып отыр. Осындай шаралардың нәтижесінде нарыққа капитал тартудың мүмкіндіктері көбейе бастады. Қазір уақытта инвестиция тартудың ең тартымды тәсілдерінің бірі – IPO (Initial Public Offering). Себебі, ол бір жағынан, әр түрлі көздерден қаражат тартуға, екінші жағынан жеке инвесторларды өздеріне тарту арқылы, компаниялардың беделін көтеруге мүмкіндік береді.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Акцияларды алғашқы жариялымы (IPO) – ол компаниялардың өмір сүру шеңберіндегі қаржылық жағдайына және капиталға еркін қолжеткізуіне әсер ететін маңызды кезең. Осы құрал бірқатар елдерде ұзақ мерзімді қаражат тартудың тиімді және қаржы ресурстарын жинаудың маңызды құралына айналды. </w:t>
      </w:r>
    </w:p>
    <w:p w:rsidR="00546677"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Жалпы IPO-ның дамуы және оларға деген көзқарастары әр түрлі болып келеді. Әр зерттеушілер өз еңбектерінде IPO-ның дамуын, капитал тарту құралы ретіндегі орнын, оның артықшылығы мен кемшілігін әрқалай бағалап көрсетеді. </w:t>
      </w:r>
      <w:r w:rsidR="00805956" w:rsidRPr="00257BDC">
        <w:rPr>
          <w:rFonts w:ascii="Times New Roman" w:hAnsi="Times New Roman" w:cs="Times New Roman"/>
          <w:sz w:val="28"/>
          <w:szCs w:val="28"/>
          <w:lang w:val="kk-KZ"/>
        </w:rPr>
        <w:t xml:space="preserve">N. </w:t>
      </w:r>
      <w:r w:rsidRPr="00257BDC">
        <w:rPr>
          <w:rFonts w:ascii="Times New Roman" w:hAnsi="Times New Roman" w:cs="Times New Roman"/>
          <w:sz w:val="28"/>
          <w:szCs w:val="28"/>
          <w:lang w:val="kk-KZ"/>
        </w:rPr>
        <w:t>Karimov компаниялардың жоғары деңгейде дам</w:t>
      </w:r>
      <w:r w:rsidR="006452F7" w:rsidRPr="00257BDC">
        <w:rPr>
          <w:rFonts w:ascii="Times New Roman" w:hAnsi="Times New Roman" w:cs="Times New Roman"/>
          <w:sz w:val="28"/>
          <w:szCs w:val="28"/>
          <w:lang w:val="kk-KZ"/>
        </w:rPr>
        <w:t xml:space="preserve">ып өсуін </w:t>
      </w:r>
      <w:r w:rsidRPr="00257BDC">
        <w:rPr>
          <w:rFonts w:ascii="Times New Roman" w:hAnsi="Times New Roman" w:cs="Times New Roman"/>
          <w:sz w:val="28"/>
          <w:szCs w:val="28"/>
          <w:lang w:val="kk-KZ"/>
        </w:rPr>
        <w:t xml:space="preserve">IPO-ны дұрыс ұйымдастырылу мәселесімен байланысты екенін көрсетті </w:t>
      </w:r>
      <w:r w:rsidR="006452F7" w:rsidRPr="00257BDC">
        <w:rPr>
          <w:rFonts w:ascii="Times New Roman" w:hAnsi="Times New Roman" w:cs="Times New Roman"/>
          <w:sz w:val="28"/>
          <w:szCs w:val="28"/>
          <w:lang w:val="kk-KZ"/>
        </w:rPr>
        <w:t>[58</w:t>
      </w:r>
      <w:r w:rsidRPr="00257BDC">
        <w:rPr>
          <w:rFonts w:ascii="Times New Roman" w:hAnsi="Times New Roman" w:cs="Times New Roman"/>
          <w:sz w:val="28"/>
          <w:szCs w:val="28"/>
          <w:lang w:val="kk-KZ"/>
        </w:rPr>
        <w:t>]. K.K Nurasheva және басқа да зерттеушілер инвесторлар үшін ақпараттардың ашықтығының жоқтығы, халықтың сауаттылық деңгейлерінің төмендігі және банк секторларының тұрақсыздығы сияқты IPO нарығының дамуына әсер ететін мәселелерін анықтады</w:t>
      </w:r>
      <w:r w:rsidR="00805956" w:rsidRPr="00257BDC">
        <w:rPr>
          <w:rFonts w:ascii="Times New Roman" w:hAnsi="Times New Roman" w:cs="Times New Roman"/>
          <w:sz w:val="28"/>
          <w:szCs w:val="28"/>
          <w:lang w:val="kk-KZ"/>
        </w:rPr>
        <w:t xml:space="preserve"> </w:t>
      </w:r>
      <w:r w:rsidR="0033635D" w:rsidRPr="00257BDC">
        <w:rPr>
          <w:rFonts w:ascii="Times New Roman" w:hAnsi="Times New Roman" w:cs="Times New Roman"/>
          <w:sz w:val="28"/>
          <w:szCs w:val="28"/>
          <w:lang w:val="kk-KZ"/>
        </w:rPr>
        <w:t>[</w:t>
      </w:r>
      <w:r w:rsidR="006452F7" w:rsidRPr="00257BDC">
        <w:rPr>
          <w:rFonts w:ascii="Times New Roman" w:hAnsi="Times New Roman" w:cs="Times New Roman"/>
          <w:sz w:val="28"/>
          <w:szCs w:val="28"/>
          <w:lang w:val="kk-KZ"/>
        </w:rPr>
        <w:t>59</w:t>
      </w:r>
      <w:r w:rsidRPr="00257BDC">
        <w:rPr>
          <w:rFonts w:ascii="Times New Roman" w:hAnsi="Times New Roman" w:cs="Times New Roman"/>
          <w:sz w:val="28"/>
          <w:szCs w:val="28"/>
          <w:lang w:val="kk-KZ"/>
        </w:rPr>
        <w:t xml:space="preserve">].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 нарықтың жағдайын жақсарту үшін компанияның басқару жүйесін жақсарту және инвесторлардың құқықтарын қорғау, белсенділіктерін арттыру қажеттіліктерін көрсетті. Зерт</w:t>
      </w:r>
      <w:r w:rsidR="00805956" w:rsidRPr="00257BDC">
        <w:rPr>
          <w:rFonts w:ascii="Times New Roman" w:hAnsi="Times New Roman" w:cs="Times New Roman"/>
          <w:sz w:val="28"/>
          <w:szCs w:val="28"/>
          <w:lang w:val="kk-KZ"/>
        </w:rPr>
        <w:t>т</w:t>
      </w:r>
      <w:r w:rsidRPr="00257BDC">
        <w:rPr>
          <w:rFonts w:ascii="Times New Roman" w:hAnsi="Times New Roman" w:cs="Times New Roman"/>
          <w:sz w:val="28"/>
          <w:szCs w:val="28"/>
          <w:lang w:val="kk-KZ"/>
        </w:rPr>
        <w:t>еуші Б.М. Алиева өз еңбегінде халықтың сенімсіздігі және нарықтағы ақпараттың жетіспеушілігінен туындаған мәселелердің нәтижесінен, арнайы IPO бағдарламалары дұрыс жүзеге асырылмағанын атап өтті [</w:t>
      </w:r>
      <w:r w:rsidR="006452F7" w:rsidRPr="00257BDC">
        <w:rPr>
          <w:rFonts w:ascii="Times New Roman" w:hAnsi="Times New Roman" w:cs="Times New Roman"/>
          <w:sz w:val="28"/>
          <w:szCs w:val="28"/>
          <w:lang w:val="kk-KZ"/>
        </w:rPr>
        <w:t>60</w:t>
      </w:r>
      <w:r w:rsidRPr="00257BDC">
        <w:rPr>
          <w:rFonts w:ascii="Times New Roman" w:hAnsi="Times New Roman" w:cs="Times New Roman"/>
          <w:sz w:val="28"/>
          <w:szCs w:val="28"/>
          <w:lang w:val="kk-KZ"/>
        </w:rPr>
        <w:t xml:space="preserve">]. </w:t>
      </w:r>
      <w:r w:rsidR="0092379F" w:rsidRPr="00257BDC">
        <w:rPr>
          <w:rFonts w:ascii="Times New Roman" w:hAnsi="Times New Roman" w:cs="Times New Roman"/>
          <w:sz w:val="28"/>
          <w:szCs w:val="28"/>
          <w:lang w:val="kk-KZ"/>
        </w:rPr>
        <w:t xml:space="preserve">A </w:t>
      </w:r>
      <w:r w:rsidRPr="00257BDC">
        <w:rPr>
          <w:rFonts w:ascii="Times New Roman" w:hAnsi="Times New Roman" w:cs="Times New Roman"/>
          <w:sz w:val="28"/>
          <w:szCs w:val="28"/>
          <w:lang w:val="kk-KZ"/>
        </w:rPr>
        <w:t xml:space="preserve">Buslot, </w:t>
      </w:r>
      <w:r w:rsidR="0092379F" w:rsidRPr="00257BDC">
        <w:rPr>
          <w:rFonts w:ascii="Times New Roman" w:hAnsi="Times New Roman" w:cs="Times New Roman"/>
          <w:sz w:val="28"/>
          <w:szCs w:val="28"/>
          <w:lang w:val="kk-KZ"/>
        </w:rPr>
        <w:t>R.</w:t>
      </w:r>
      <w:r w:rsidRPr="00257BDC">
        <w:rPr>
          <w:rFonts w:ascii="Times New Roman" w:hAnsi="Times New Roman" w:cs="Times New Roman"/>
          <w:sz w:val="28"/>
          <w:szCs w:val="28"/>
          <w:lang w:val="kk-KZ"/>
        </w:rPr>
        <w:t>Olieslagers,  осы нарықтағы кездесетін қиындықтардың бірі компанияны бағалау, егер талдау әдістері дұрыс таңдалмаған жағдайда, компанияның бағасының төм</w:t>
      </w:r>
      <w:r w:rsidR="0033635D" w:rsidRPr="00257BDC">
        <w:rPr>
          <w:rFonts w:ascii="Times New Roman" w:hAnsi="Times New Roman" w:cs="Times New Roman"/>
          <w:sz w:val="28"/>
          <w:szCs w:val="28"/>
          <w:lang w:val="kk-KZ"/>
        </w:rPr>
        <w:t xml:space="preserve">ендеуіне алып келетінін айтқан </w:t>
      </w:r>
      <w:r w:rsidRPr="00257BDC">
        <w:rPr>
          <w:rFonts w:ascii="Times New Roman" w:hAnsi="Times New Roman" w:cs="Times New Roman"/>
          <w:sz w:val="28"/>
          <w:szCs w:val="28"/>
          <w:lang w:val="kk-KZ"/>
        </w:rPr>
        <w:t>[</w:t>
      </w:r>
      <w:r w:rsidR="006452F7" w:rsidRPr="00257BDC">
        <w:rPr>
          <w:rFonts w:ascii="Times New Roman" w:hAnsi="Times New Roman" w:cs="Times New Roman"/>
          <w:color w:val="222222"/>
          <w:sz w:val="28"/>
          <w:szCs w:val="28"/>
          <w:shd w:val="clear" w:color="auto" w:fill="FFFFFF"/>
          <w:lang w:val="kk-KZ"/>
        </w:rPr>
        <w:t>61</w:t>
      </w:r>
      <w:r w:rsidRPr="00257BDC">
        <w:rPr>
          <w:rFonts w:ascii="Times New Roman" w:hAnsi="Times New Roman" w:cs="Times New Roman"/>
          <w:sz w:val="28"/>
          <w:szCs w:val="28"/>
          <w:lang w:val="kk-KZ"/>
        </w:rPr>
        <w:t xml:space="preserve">]. Ал ол өз кезегінде компанияның ұзақ мерзімді аралығындағы табыстылығына әсер етеді. </w:t>
      </w:r>
    </w:p>
    <w:p w:rsidR="00D3711C" w:rsidRPr="00257BDC" w:rsidRDefault="00546677"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Аталған </w:t>
      </w:r>
      <w:r w:rsidR="00805956" w:rsidRPr="00257BDC">
        <w:rPr>
          <w:rFonts w:ascii="Times New Roman" w:hAnsi="Times New Roman" w:cs="Times New Roman"/>
          <w:sz w:val="28"/>
          <w:szCs w:val="28"/>
          <w:lang w:val="kk-KZ"/>
        </w:rPr>
        <w:t>мәселені</w:t>
      </w:r>
      <w:r w:rsidR="00D3711C" w:rsidRPr="00257BDC">
        <w:rPr>
          <w:rFonts w:ascii="Times New Roman" w:hAnsi="Times New Roman" w:cs="Times New Roman"/>
          <w:sz w:val="28"/>
          <w:szCs w:val="28"/>
          <w:lang w:val="kk-KZ"/>
        </w:rPr>
        <w:t xml:space="preserve"> талдау барысында, алдыңғы қатарлы елдердегі  IPO нарығының жұмыс істеуін қарастырып, талдау жасайтын боламыз. Атап ке</w:t>
      </w:r>
      <w:r w:rsidR="00805956" w:rsidRPr="00257BDC">
        <w:rPr>
          <w:rFonts w:ascii="Times New Roman" w:hAnsi="Times New Roman" w:cs="Times New Roman"/>
          <w:sz w:val="28"/>
          <w:szCs w:val="28"/>
          <w:lang w:val="kk-KZ"/>
        </w:rPr>
        <w:t>те</w:t>
      </w:r>
      <w:r w:rsidR="00D3711C" w:rsidRPr="00257BDC">
        <w:rPr>
          <w:rFonts w:ascii="Times New Roman" w:hAnsi="Times New Roman" w:cs="Times New Roman"/>
          <w:sz w:val="28"/>
          <w:szCs w:val="28"/>
          <w:lang w:val="kk-KZ"/>
        </w:rPr>
        <w:t>тін жайт, бұл нарықтың (IPO) тарихи жағдайларға байланысты даму кезеңдері, әр елде ерекше болады. Статистикалық мәліметтерге сүйенсек, 20</w:t>
      </w:r>
      <w:r w:rsidR="00452041" w:rsidRPr="00257BDC">
        <w:rPr>
          <w:rFonts w:ascii="Times New Roman" w:hAnsi="Times New Roman" w:cs="Times New Roman"/>
          <w:sz w:val="28"/>
          <w:szCs w:val="28"/>
          <w:lang w:val="kk-KZ"/>
        </w:rPr>
        <w:t xml:space="preserve">14 </w:t>
      </w:r>
      <w:r w:rsidR="00D3711C" w:rsidRPr="00257BDC">
        <w:rPr>
          <w:rFonts w:ascii="Times New Roman" w:hAnsi="Times New Roman" w:cs="Times New Roman"/>
          <w:sz w:val="28"/>
          <w:szCs w:val="28"/>
          <w:lang w:val="kk-KZ"/>
        </w:rPr>
        <w:t xml:space="preserve">жылы әлемдік нарықта IPO көлемі </w:t>
      </w:r>
      <w:r w:rsidR="00452041" w:rsidRPr="00257BDC">
        <w:rPr>
          <w:rFonts w:ascii="Times New Roman" w:hAnsi="Times New Roman" w:cs="Times New Roman"/>
          <w:sz w:val="28"/>
          <w:szCs w:val="28"/>
          <w:lang w:val="kk-KZ"/>
        </w:rPr>
        <w:t>256,2</w:t>
      </w:r>
      <w:r w:rsidR="00D3711C" w:rsidRPr="00257BDC">
        <w:rPr>
          <w:rFonts w:ascii="Times New Roman" w:hAnsi="Times New Roman" w:cs="Times New Roman"/>
          <w:sz w:val="28"/>
          <w:szCs w:val="28"/>
          <w:lang w:val="kk-KZ"/>
        </w:rPr>
        <w:t xml:space="preserve"> млрд.доллар</w:t>
      </w:r>
      <w:r w:rsidR="00452041" w:rsidRPr="00257BDC">
        <w:rPr>
          <w:rFonts w:ascii="Times New Roman" w:hAnsi="Times New Roman" w:cs="Times New Roman"/>
          <w:sz w:val="28"/>
          <w:szCs w:val="28"/>
          <w:lang w:val="kk-KZ"/>
        </w:rPr>
        <w:t>дан</w:t>
      </w:r>
      <w:r w:rsidR="00D3711C" w:rsidRPr="00257BDC">
        <w:rPr>
          <w:rFonts w:ascii="Times New Roman" w:hAnsi="Times New Roman" w:cs="Times New Roman"/>
          <w:sz w:val="28"/>
          <w:szCs w:val="28"/>
          <w:lang w:val="kk-KZ"/>
        </w:rPr>
        <w:t xml:space="preserve">, </w:t>
      </w:r>
      <w:r w:rsidR="00452041" w:rsidRPr="00257BDC">
        <w:rPr>
          <w:rFonts w:ascii="Times New Roman" w:hAnsi="Times New Roman" w:cs="Times New Roman"/>
          <w:sz w:val="28"/>
          <w:szCs w:val="28"/>
          <w:lang w:val="kk-KZ"/>
        </w:rPr>
        <w:t xml:space="preserve">2024 жылы 121,2 млрд.долларға дейін, яғни шамамен 2,1 есеге дейін төмендеген. 2014-2024 жылдар аралығында </w:t>
      </w:r>
      <w:r w:rsidR="00D3711C" w:rsidRPr="00257BDC">
        <w:rPr>
          <w:rFonts w:ascii="Times New Roman" w:hAnsi="Times New Roman" w:cs="Times New Roman"/>
          <w:sz w:val="28"/>
          <w:szCs w:val="28"/>
          <w:lang w:val="kk-KZ"/>
        </w:rPr>
        <w:t>IPO-</w:t>
      </w:r>
      <w:r w:rsidR="00452041" w:rsidRPr="00257BDC">
        <w:rPr>
          <w:rFonts w:ascii="Times New Roman" w:hAnsi="Times New Roman" w:cs="Times New Roman"/>
          <w:sz w:val="28"/>
          <w:szCs w:val="28"/>
          <w:lang w:val="kk-KZ"/>
        </w:rPr>
        <w:t xml:space="preserve">ның санының өзгерісі әр кезеңде әр түрлі болып өзгерген. </w:t>
      </w:r>
      <w:r w:rsidR="00D3711C" w:rsidRPr="00257BDC">
        <w:rPr>
          <w:rFonts w:ascii="Times New Roman" w:hAnsi="Times New Roman" w:cs="Times New Roman"/>
          <w:sz w:val="28"/>
          <w:szCs w:val="28"/>
          <w:lang w:val="kk-KZ"/>
        </w:rPr>
        <w:t xml:space="preserve"> </w:t>
      </w:r>
      <w:r w:rsidR="00452041" w:rsidRPr="00257BDC">
        <w:rPr>
          <w:rFonts w:ascii="Times New Roman" w:hAnsi="Times New Roman" w:cs="Times New Roman"/>
          <w:sz w:val="28"/>
          <w:szCs w:val="28"/>
          <w:lang w:val="kk-KZ"/>
        </w:rPr>
        <w:t xml:space="preserve">IPO-ның саны 2021 жылы 2436 дейін жеткен, ал  2024 жылы 1251 құрап отыр. Жалпы </w:t>
      </w:r>
      <w:r w:rsidR="00D3711C" w:rsidRPr="00257BDC">
        <w:rPr>
          <w:rFonts w:ascii="Times New Roman" w:hAnsi="Times New Roman" w:cs="Times New Roman"/>
          <w:sz w:val="28"/>
          <w:szCs w:val="28"/>
          <w:lang w:val="kk-KZ"/>
        </w:rPr>
        <w:t xml:space="preserve">әлемдік нарықтағы IPO-ның даму динамикасы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3</w:t>
      </w:r>
      <w:r w:rsidR="00D3711C" w:rsidRPr="00257BDC">
        <w:rPr>
          <w:rFonts w:ascii="Times New Roman" w:hAnsi="Times New Roman" w:cs="Times New Roman"/>
          <w:sz w:val="28"/>
          <w:szCs w:val="28"/>
          <w:lang w:val="kk-KZ"/>
        </w:rPr>
        <w:t xml:space="preserve">-суретте көрсетілген. </w:t>
      </w:r>
    </w:p>
    <w:p w:rsidR="00D3711C" w:rsidRPr="00257BDC" w:rsidRDefault="008E52AF" w:rsidP="00E64163">
      <w:pPr>
        <w:widowControl w:val="0"/>
        <w:spacing w:after="0" w:line="240" w:lineRule="auto"/>
        <w:ind w:firstLine="142"/>
        <w:jc w:val="both"/>
        <w:rPr>
          <w:lang w:val="kk-KZ"/>
        </w:rPr>
      </w:pPr>
      <w:r w:rsidRPr="00257BDC">
        <w:rPr>
          <w:noProof/>
          <w:lang w:eastAsia="ru-RU"/>
        </w:rPr>
        <w:drawing>
          <wp:inline distT="0" distB="0" distL="0" distR="0" wp14:anchorId="37981778" wp14:editId="216AE2F7">
            <wp:extent cx="6121400" cy="26289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3711C" w:rsidRPr="00257BDC" w:rsidRDefault="00D3711C" w:rsidP="00E64163">
      <w:pPr>
        <w:widowControl w:val="0"/>
        <w:spacing w:after="0" w:line="240" w:lineRule="auto"/>
        <w:ind w:firstLine="709"/>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 xml:space="preserve"> -  Әлемдік нарықтағы IPO белсенділігінің динамикасы  </w:t>
      </w:r>
    </w:p>
    <w:p w:rsidR="005833C7" w:rsidRPr="00257BDC" w:rsidRDefault="005833C7" w:rsidP="00E64163">
      <w:pPr>
        <w:widowControl w:val="0"/>
        <w:spacing w:after="0" w:line="240" w:lineRule="auto"/>
        <w:ind w:firstLine="709"/>
        <w:jc w:val="both"/>
        <w:rPr>
          <w:rFonts w:ascii="Times New Roman" w:hAnsi="Times New Roman" w:cs="Times New Roman"/>
          <w:sz w:val="24"/>
          <w:szCs w:val="24"/>
          <w:lang w:val="kk-KZ"/>
        </w:rPr>
      </w:pPr>
    </w:p>
    <w:p w:rsidR="005E0FFB" w:rsidRPr="00257BDC" w:rsidRDefault="0033635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Ескерту – [</w:t>
      </w:r>
      <w:r w:rsidR="006452F7" w:rsidRPr="00257BDC">
        <w:rPr>
          <w:rFonts w:ascii="Times New Roman" w:hAnsi="Times New Roman" w:cs="Times New Roman"/>
          <w:sz w:val="28"/>
          <w:szCs w:val="28"/>
          <w:lang w:val="kk-KZ"/>
        </w:rPr>
        <w:t>62</w:t>
      </w:r>
      <w:r w:rsidRPr="00257BDC">
        <w:rPr>
          <w:rFonts w:ascii="Times New Roman" w:hAnsi="Times New Roman" w:cs="Times New Roman"/>
          <w:sz w:val="28"/>
          <w:szCs w:val="28"/>
          <w:lang w:val="kk-KZ"/>
        </w:rPr>
        <w:t>]</w:t>
      </w:r>
      <w:r w:rsidR="001D4CE4" w:rsidRPr="00257BDC">
        <w:rPr>
          <w:rFonts w:ascii="Times New Roman" w:hAnsi="Times New Roman" w:cs="Times New Roman"/>
          <w:sz w:val="28"/>
          <w:szCs w:val="28"/>
          <w:lang w:val="kk-KZ"/>
        </w:rPr>
        <w:t xml:space="preserve"> </w:t>
      </w:r>
      <w:r w:rsidR="005E0FFB" w:rsidRPr="00257BDC">
        <w:rPr>
          <w:rFonts w:ascii="Times New Roman" w:hAnsi="Times New Roman" w:cs="Times New Roman"/>
          <w:sz w:val="28"/>
          <w:szCs w:val="28"/>
          <w:lang w:val="kk-KZ"/>
        </w:rPr>
        <w:t>мәліметтері негізінде автормен құрастырылған</w:t>
      </w:r>
    </w:p>
    <w:p w:rsidR="00D3711C" w:rsidRPr="00257BDC" w:rsidRDefault="005E0FF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Ә</w:t>
      </w:r>
      <w:r w:rsidR="00D3711C" w:rsidRPr="00257BDC">
        <w:rPr>
          <w:rFonts w:ascii="Times New Roman" w:hAnsi="Times New Roman" w:cs="Times New Roman"/>
          <w:sz w:val="28"/>
          <w:szCs w:val="28"/>
          <w:lang w:val="kk-KZ"/>
        </w:rPr>
        <w:t>лемдік нарықтарда IPO -ның тарихи даму жағдайына қарай талдау жасайтын болсақ, нарықтағы белсенділіктері бір жылдары азайып, бір жылдары өсуі байқалған. Айта кету керек, бұл өзгерістер геосаяси жағдайларға, әлемдегі экономикалық, қаржылық дағдарыстарға, әр мемлекеттің аумағындағы демографиялық өзгерістер</w:t>
      </w:r>
      <w:r w:rsidR="00805956" w:rsidRPr="00257BDC">
        <w:rPr>
          <w:rFonts w:ascii="Times New Roman" w:hAnsi="Times New Roman" w:cs="Times New Roman"/>
          <w:sz w:val="28"/>
          <w:szCs w:val="28"/>
          <w:lang w:val="kk-KZ"/>
        </w:rPr>
        <w:t>, мәдени және адамдардың мінез -</w:t>
      </w:r>
      <w:r w:rsidR="00D3711C" w:rsidRPr="00257BDC">
        <w:rPr>
          <w:rFonts w:ascii="Times New Roman" w:hAnsi="Times New Roman" w:cs="Times New Roman"/>
          <w:sz w:val="28"/>
          <w:szCs w:val="28"/>
          <w:lang w:val="kk-KZ"/>
        </w:rPr>
        <w:t xml:space="preserve"> құлықта</w:t>
      </w:r>
      <w:r w:rsidR="0065489E" w:rsidRPr="00257BDC">
        <w:rPr>
          <w:rFonts w:ascii="Times New Roman" w:hAnsi="Times New Roman" w:cs="Times New Roman"/>
          <w:sz w:val="28"/>
          <w:szCs w:val="28"/>
          <w:lang w:val="kk-KZ"/>
        </w:rPr>
        <w:t>р</w:t>
      </w:r>
      <w:r w:rsidR="00D3711C" w:rsidRPr="00257BDC">
        <w:rPr>
          <w:rFonts w:ascii="Times New Roman" w:hAnsi="Times New Roman" w:cs="Times New Roman"/>
          <w:sz w:val="28"/>
          <w:szCs w:val="28"/>
          <w:lang w:val="kk-KZ"/>
        </w:rPr>
        <w:t xml:space="preserve">ының өзгеруімен байланысты факторлардың негізінде болған. Ең алдымен IPO-ның белсенділіктерінің төмендеуі әлемдік дағдарыспен, коронавирустық пандемиямен және әр елдің ақша-несие саясаттарының қатаңдауына, соның ішінде базалық мөлшерлемелердің жоғары деңгейімен байланысты.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Әлемдегі IPO бойынша көш бастап тұрған ел – ол АҚШ екені көпшілікке мәлім. АҚШ нарықта көп уақыттан бері IPO нарығында көш басшылардың біріне айналып келеді. АҚШ-ы  IPO-ның өсуіне әсерін тигізіп отырған фактолар жеке инвесторлардың белсенді қатысуы және инновациялық белсенділік болып отыр. </w:t>
      </w:r>
    </w:p>
    <w:p w:rsidR="00D3711C" w:rsidRPr="00257BDC" w:rsidRDefault="00B87352"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noProof/>
          <w:lang w:eastAsia="ru-RU"/>
        </w:rPr>
        <w:drawing>
          <wp:inline distT="0" distB="0" distL="0" distR="0" wp14:anchorId="488B9E27" wp14:editId="23A84978">
            <wp:extent cx="5975350" cy="21717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3711C" w:rsidRPr="00257BDC" w:rsidRDefault="00D3711C"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4</w:t>
      </w:r>
      <w:r w:rsidR="00615C2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- 201</w:t>
      </w:r>
      <w:r w:rsidR="00B81EE7"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-202</w:t>
      </w:r>
      <w:r w:rsidR="00CA115F"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жылдар аралығында АҚШ –ы IPO саны</w:t>
      </w:r>
    </w:p>
    <w:p w:rsidR="005833C7" w:rsidRPr="00257BDC" w:rsidRDefault="005833C7" w:rsidP="00E64163">
      <w:pPr>
        <w:widowControl w:val="0"/>
        <w:spacing w:after="0" w:line="240" w:lineRule="auto"/>
        <w:ind w:firstLine="709"/>
        <w:jc w:val="both"/>
        <w:rPr>
          <w:rFonts w:ascii="Times New Roman" w:hAnsi="Times New Roman" w:cs="Times New Roman"/>
          <w:sz w:val="24"/>
          <w:szCs w:val="24"/>
          <w:lang w:val="kk-KZ"/>
        </w:rPr>
      </w:pPr>
    </w:p>
    <w:p w:rsidR="005E0FFB"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w:t>
      </w:r>
      <w:r w:rsidR="00C84F70" w:rsidRPr="00257BDC">
        <w:rPr>
          <w:rFonts w:ascii="Times New Roman" w:hAnsi="Times New Roman" w:cs="Times New Roman"/>
          <w:sz w:val="28"/>
          <w:szCs w:val="28"/>
          <w:lang w:val="kk-KZ"/>
        </w:rPr>
        <w:t>[</w:t>
      </w:r>
      <w:r w:rsidR="006452F7" w:rsidRPr="00257BDC">
        <w:rPr>
          <w:rFonts w:ascii="Times New Roman" w:hAnsi="Times New Roman" w:cs="Times New Roman"/>
          <w:sz w:val="28"/>
          <w:szCs w:val="28"/>
          <w:lang w:val="kk-KZ"/>
        </w:rPr>
        <w:t>63</w:t>
      </w:r>
      <w:r w:rsidR="00C84F70" w:rsidRPr="00257BDC">
        <w:rPr>
          <w:rFonts w:ascii="Times New Roman" w:hAnsi="Times New Roman" w:cs="Times New Roman"/>
          <w:sz w:val="28"/>
          <w:szCs w:val="28"/>
          <w:lang w:val="kk-KZ"/>
        </w:rPr>
        <w:t>]</w:t>
      </w:r>
      <w:r w:rsidR="00EB0110" w:rsidRPr="00257BDC">
        <w:rPr>
          <w:rFonts w:ascii="Times New Roman" w:hAnsi="Times New Roman" w:cs="Times New Roman"/>
          <w:sz w:val="28"/>
          <w:szCs w:val="28"/>
          <w:lang w:val="kk-KZ"/>
        </w:rPr>
        <w:t xml:space="preserve"> </w:t>
      </w:r>
      <w:r w:rsidR="005E0FFB" w:rsidRPr="00257BDC">
        <w:rPr>
          <w:rFonts w:ascii="Times New Roman" w:hAnsi="Times New Roman" w:cs="Times New Roman"/>
          <w:sz w:val="28"/>
          <w:szCs w:val="28"/>
          <w:lang w:val="kk-KZ"/>
        </w:rPr>
        <w:t>мәліметтері негізінде автормен құрастырылған</w:t>
      </w:r>
    </w:p>
    <w:p w:rsidR="00D3711C" w:rsidRPr="00257BDC" w:rsidRDefault="00D3711C" w:rsidP="00E64163">
      <w:pPr>
        <w:widowControl w:val="0"/>
        <w:spacing w:after="0" w:line="240" w:lineRule="auto"/>
        <w:ind w:firstLine="709"/>
        <w:jc w:val="both"/>
        <w:rPr>
          <w:rFonts w:ascii="Times New Roman" w:hAnsi="Times New Roman" w:cs="Times New Roman"/>
          <w:sz w:val="24"/>
          <w:szCs w:val="24"/>
          <w:lang w:val="kk-KZ"/>
        </w:rPr>
      </w:pPr>
    </w:p>
    <w:p w:rsidR="00D3711C" w:rsidRPr="00257BDC" w:rsidRDefault="005E0FF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Берілген мәліметтер </w:t>
      </w:r>
      <w:r w:rsidR="00D3711C" w:rsidRPr="00257BDC">
        <w:rPr>
          <w:rFonts w:ascii="Times New Roman" w:hAnsi="Times New Roman" w:cs="Times New Roman"/>
          <w:sz w:val="28"/>
          <w:szCs w:val="28"/>
          <w:lang w:val="kk-KZ"/>
        </w:rPr>
        <w:t xml:space="preserve">2021жылы АҚШ-тың IPO нарығы жақсы жоғары көрсеткіштерге жеткенін </w:t>
      </w:r>
      <w:r w:rsidRPr="00257BDC">
        <w:rPr>
          <w:rFonts w:ascii="Times New Roman" w:hAnsi="Times New Roman" w:cs="Times New Roman"/>
          <w:sz w:val="28"/>
          <w:szCs w:val="28"/>
          <w:lang w:val="kk-KZ"/>
        </w:rPr>
        <w:t>көрсетеді</w:t>
      </w:r>
      <w:r w:rsidR="00D3711C" w:rsidRPr="00257BDC">
        <w:rPr>
          <w:rFonts w:ascii="Times New Roman" w:hAnsi="Times New Roman" w:cs="Times New Roman"/>
          <w:sz w:val="28"/>
          <w:szCs w:val="28"/>
          <w:lang w:val="kk-KZ"/>
        </w:rPr>
        <w:t>. Осы жылы нарыққа мыңнан астам компаниялар биржаға шығып, IPO саны 397-</w:t>
      </w:r>
      <w:r w:rsidR="00CA115F" w:rsidRPr="00257BDC">
        <w:rPr>
          <w:rFonts w:ascii="Times New Roman" w:hAnsi="Times New Roman" w:cs="Times New Roman"/>
          <w:sz w:val="28"/>
          <w:szCs w:val="28"/>
          <w:lang w:val="kk-KZ"/>
        </w:rPr>
        <w:t>ге жетті, бірақ кейінгі 2022 жылы</w:t>
      </w:r>
      <w:r w:rsidR="00D3711C" w:rsidRPr="00257BDC">
        <w:rPr>
          <w:rFonts w:ascii="Times New Roman" w:hAnsi="Times New Roman" w:cs="Times New Roman"/>
          <w:sz w:val="28"/>
          <w:szCs w:val="28"/>
          <w:lang w:val="kk-KZ"/>
        </w:rPr>
        <w:t xml:space="preserve"> IPO саны күрт төмендеп кеткенін де байқауға болады. Оған ең алдымен кейінгі уақытта болып жатқан АҚШ пен Қытай арасындағы саяси мәселелердің нәтиже</w:t>
      </w:r>
      <w:r w:rsidRPr="00257BDC">
        <w:rPr>
          <w:rFonts w:ascii="Times New Roman" w:hAnsi="Times New Roman" w:cs="Times New Roman"/>
          <w:sz w:val="28"/>
          <w:szCs w:val="28"/>
          <w:lang w:val="kk-KZ"/>
        </w:rPr>
        <w:t>лері</w:t>
      </w:r>
      <w:r w:rsidR="00D3711C"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D3711C" w:rsidRPr="00257BDC">
        <w:rPr>
          <w:rFonts w:ascii="Times New Roman" w:hAnsi="Times New Roman" w:cs="Times New Roman"/>
          <w:sz w:val="28"/>
          <w:szCs w:val="28"/>
          <w:lang w:val="kk-KZ"/>
        </w:rPr>
        <w:t xml:space="preserve">IPO </w:t>
      </w:r>
      <w:r w:rsidRPr="00257BDC">
        <w:rPr>
          <w:rFonts w:ascii="Times New Roman" w:hAnsi="Times New Roman" w:cs="Times New Roman"/>
          <w:sz w:val="28"/>
          <w:szCs w:val="28"/>
          <w:lang w:val="kk-KZ"/>
        </w:rPr>
        <w:t xml:space="preserve">санының қысқаруына </w:t>
      </w:r>
      <w:r w:rsidR="00D3711C" w:rsidRPr="00257BDC">
        <w:rPr>
          <w:rFonts w:ascii="Times New Roman" w:hAnsi="Times New Roman" w:cs="Times New Roman"/>
          <w:sz w:val="28"/>
          <w:szCs w:val="28"/>
          <w:lang w:val="kk-KZ"/>
        </w:rPr>
        <w:t xml:space="preserve">алып келді. Алайда, халықаралық деңгейде қаржылық тұрақтылығын қамтамасыз ету негізінде АҚШ-тың IPO нарығы 2024 жылы қалпына келтіріле бастады. Осы жылы IPO саны, 38 %- ға өсіп, 150 ге жетті және 29,6млрд доллар көлемінде қаражат тартты.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Соңғы уақытта, акцияларды бастапқы орналастыру нарығында көш басшы болып тұрған қытай елі бесінші орынды иеленді. Қытайдың биржаларында 2023 </w:t>
      </w:r>
      <w:r w:rsidR="005E0FFB" w:rsidRPr="00257BDC">
        <w:rPr>
          <w:rFonts w:ascii="Times New Roman" w:hAnsi="Times New Roman" w:cs="Times New Roman"/>
          <w:sz w:val="28"/>
          <w:szCs w:val="28"/>
          <w:lang w:val="kk-KZ"/>
        </w:rPr>
        <w:t xml:space="preserve">жылмен салыстырғанда </w:t>
      </w:r>
      <w:r w:rsidRPr="00257BDC">
        <w:rPr>
          <w:rFonts w:ascii="Times New Roman" w:hAnsi="Times New Roman" w:cs="Times New Roman"/>
          <w:sz w:val="28"/>
          <w:szCs w:val="28"/>
          <w:lang w:val="kk-KZ"/>
        </w:rPr>
        <w:t xml:space="preserve">2024 </w:t>
      </w:r>
      <w:r w:rsidR="005E0FFB" w:rsidRPr="00257BDC">
        <w:rPr>
          <w:rFonts w:ascii="Times New Roman" w:hAnsi="Times New Roman" w:cs="Times New Roman"/>
          <w:sz w:val="28"/>
          <w:szCs w:val="28"/>
          <w:lang w:val="kk-KZ"/>
        </w:rPr>
        <w:t xml:space="preserve">жылы </w:t>
      </w:r>
      <w:r w:rsidRPr="00257BDC">
        <w:rPr>
          <w:rFonts w:ascii="Times New Roman" w:hAnsi="Times New Roman" w:cs="Times New Roman"/>
          <w:sz w:val="28"/>
          <w:szCs w:val="28"/>
          <w:lang w:val="kk-KZ"/>
        </w:rPr>
        <w:t>IPO көлемі 45,3 млрд.доллардан, 8,9 млрд.долларға дейін азайып кеткен. Ал Үндістанда 2024 жылы 327 мәміле жасап, IPO көлемі 19,9 млрд.долларды құрап, АҚШ және Еуропаны басып озды.  Ал Еуропада IPO саны және көлемі бойынша да үшінші орынды иеленіп отыр. Осы Еуропалық биржаларда құны</w:t>
      </w:r>
      <w:r w:rsidR="00B15ADD"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18,2 млрд долларды құрайтын, 115 компания акциялар шығарылымын жүзеге асырды. Алдыңғы жылмен (2024 жылды 2023) салыстырғанда мәмілелер саны азайып кеткен, бірақ орналастырудың көлемі 40%-ға дейін өскен. Гонконг биржаларында IPO-ның орташа алғандағы көлемінің өсімі 92%-ды құрады</w:t>
      </w:r>
      <w:r w:rsidR="006452F7" w:rsidRPr="00257BDC">
        <w:rPr>
          <w:rFonts w:ascii="Times New Roman" w:hAnsi="Times New Roman" w:cs="Times New Roman"/>
          <w:sz w:val="28"/>
          <w:szCs w:val="28"/>
          <w:lang w:val="kk-KZ"/>
        </w:rPr>
        <w:t xml:space="preserve"> [64</w:t>
      </w:r>
      <w:r w:rsidR="00C84F70" w:rsidRPr="00257BDC">
        <w:rPr>
          <w:rFonts w:ascii="Times New Roman" w:hAnsi="Times New Roman" w:cs="Times New Roman"/>
          <w:sz w:val="28"/>
          <w:szCs w:val="28"/>
          <w:lang w:val="kk-KZ"/>
        </w:rPr>
        <w:t>].</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Cоңғы кезде бірнеше жылдар бойы акциялардың алғашқы орналастыруын ұйымдастыру және өткізу бойынша тәжірибесі болғанмен, Ресей нарығы әлі де даму және халықаралық стандарттар мен тәжірибелерге бейімделуде. IPO санының өзгеріс динамикасы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-суретте бейнеленген. </w:t>
      </w:r>
    </w:p>
    <w:p w:rsidR="00D3711C" w:rsidRPr="00257BDC" w:rsidRDefault="00B32CCC" w:rsidP="00E64163">
      <w:pPr>
        <w:widowControl w:val="0"/>
        <w:spacing w:after="0" w:line="240" w:lineRule="auto"/>
        <w:ind w:firstLine="142"/>
        <w:jc w:val="both"/>
        <w:rPr>
          <w:rFonts w:ascii="Times New Roman" w:hAnsi="Times New Roman" w:cs="Times New Roman"/>
          <w:sz w:val="28"/>
          <w:szCs w:val="28"/>
          <w:lang w:val="kk-KZ"/>
        </w:rPr>
      </w:pPr>
      <w:r w:rsidRPr="00257BDC">
        <w:rPr>
          <w:noProof/>
          <w:lang w:eastAsia="ru-RU"/>
        </w:rPr>
        <w:drawing>
          <wp:inline distT="0" distB="0" distL="0" distR="0" wp14:anchorId="32EE110A" wp14:editId="1C289C47">
            <wp:extent cx="6013450" cy="18923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87610" w:rsidRPr="00257BDC" w:rsidRDefault="00787610" w:rsidP="00E64163">
      <w:pPr>
        <w:widowControl w:val="0"/>
        <w:spacing w:after="0" w:line="240" w:lineRule="auto"/>
        <w:ind w:firstLine="709"/>
        <w:jc w:val="center"/>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709"/>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w:t>
      </w:r>
      <w:r w:rsidR="00B32CCC" w:rsidRPr="00257BDC">
        <w:rPr>
          <w:rFonts w:ascii="Times New Roman" w:hAnsi="Times New Roman" w:cs="Times New Roman"/>
          <w:sz w:val="28"/>
          <w:szCs w:val="28"/>
          <w:lang w:val="kk-KZ"/>
        </w:rPr>
        <w:t>Ресейде</w:t>
      </w:r>
      <w:r w:rsidR="0022029B" w:rsidRPr="00257BDC">
        <w:rPr>
          <w:rFonts w:ascii="Times New Roman" w:hAnsi="Times New Roman" w:cs="Times New Roman"/>
          <w:sz w:val="28"/>
          <w:szCs w:val="28"/>
          <w:lang w:val="kk-KZ"/>
        </w:rPr>
        <w:t>гі</w:t>
      </w:r>
      <w:r w:rsidR="00B32CCC"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20</w:t>
      </w:r>
      <w:r w:rsidR="00B81EE7" w:rsidRPr="00257BDC">
        <w:rPr>
          <w:rFonts w:ascii="Times New Roman" w:hAnsi="Times New Roman" w:cs="Times New Roman"/>
          <w:sz w:val="28"/>
          <w:szCs w:val="28"/>
          <w:lang w:val="kk-KZ"/>
        </w:rPr>
        <w:t>14</w:t>
      </w:r>
      <w:r w:rsidRPr="00257BDC">
        <w:rPr>
          <w:rFonts w:ascii="Times New Roman" w:hAnsi="Times New Roman" w:cs="Times New Roman"/>
          <w:sz w:val="28"/>
          <w:szCs w:val="28"/>
          <w:lang w:val="kk-KZ"/>
        </w:rPr>
        <w:t>-202</w:t>
      </w:r>
      <w:r w:rsidR="00B32CCC"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w:t>
      </w:r>
      <w:r w:rsidR="00B32CCC" w:rsidRPr="00257BDC">
        <w:rPr>
          <w:rFonts w:ascii="Times New Roman" w:hAnsi="Times New Roman" w:cs="Times New Roman"/>
          <w:sz w:val="28"/>
          <w:szCs w:val="28"/>
          <w:lang w:val="kk-KZ"/>
        </w:rPr>
        <w:t xml:space="preserve">жылдар аралығындағы </w:t>
      </w:r>
      <w:r w:rsidRPr="00257BDC">
        <w:rPr>
          <w:rFonts w:ascii="Times New Roman" w:hAnsi="Times New Roman" w:cs="Times New Roman"/>
          <w:sz w:val="28"/>
          <w:szCs w:val="28"/>
          <w:lang w:val="kk-KZ"/>
        </w:rPr>
        <w:t>IPO санының динамикасы</w:t>
      </w:r>
    </w:p>
    <w:p w:rsidR="00C84F70"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w:t>
      </w:r>
      <w:r w:rsidRPr="00257BDC">
        <w:rPr>
          <w:rFonts w:ascii="Times New Roman" w:hAnsi="Times New Roman" w:cs="Times New Roman"/>
          <w:lang w:val="kk-KZ"/>
        </w:rPr>
        <w:t>[</w:t>
      </w:r>
      <w:r w:rsidR="006452F7" w:rsidRPr="00257BDC">
        <w:rPr>
          <w:rFonts w:ascii="Times New Roman" w:hAnsi="Times New Roman" w:cs="Times New Roman"/>
          <w:lang w:val="kk-KZ"/>
        </w:rPr>
        <w:t>65</w:t>
      </w:r>
      <w:r w:rsidRPr="00257BDC">
        <w:rPr>
          <w:rFonts w:ascii="Times New Roman" w:hAnsi="Times New Roman" w:cs="Times New Roman"/>
          <w:lang w:val="kk-KZ"/>
        </w:rPr>
        <w:t>]</w:t>
      </w:r>
      <w:r w:rsidR="00BC4AC5" w:rsidRPr="00257BDC">
        <w:rPr>
          <w:rFonts w:ascii="Times New Roman" w:hAnsi="Times New Roman" w:cs="Times New Roman"/>
          <w:lang w:val="kk-KZ"/>
        </w:rPr>
        <w:t xml:space="preserve"> </w:t>
      </w:r>
      <w:r w:rsidR="00305AFD" w:rsidRPr="00257BDC">
        <w:rPr>
          <w:rFonts w:ascii="Times New Roman" w:hAnsi="Times New Roman" w:cs="Times New Roman"/>
          <w:sz w:val="28"/>
          <w:szCs w:val="28"/>
          <w:lang w:val="kk-KZ"/>
        </w:rPr>
        <w:t>мәліметтері негізінде автормен құрастырылған</w:t>
      </w:r>
    </w:p>
    <w:p w:rsidR="00305AFD" w:rsidRPr="00257BDC" w:rsidRDefault="00305AFD" w:rsidP="00E64163">
      <w:pPr>
        <w:widowControl w:val="0"/>
        <w:spacing w:after="0" w:line="240" w:lineRule="auto"/>
        <w:ind w:firstLine="709"/>
        <w:jc w:val="both"/>
        <w:rPr>
          <w:rFonts w:ascii="Times New Roman" w:hAnsi="Times New Roman" w:cs="Times New Roman"/>
          <w:sz w:val="28"/>
          <w:szCs w:val="28"/>
          <w:lang w:val="kk-KZ"/>
        </w:rPr>
      </w:pPr>
    </w:p>
    <w:p w:rsidR="00D3711C" w:rsidRPr="00257BDC" w:rsidRDefault="005E0FF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Берілген мәлімет бойынша</w:t>
      </w:r>
      <w:r w:rsidR="00D3711C"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Ресейде</w:t>
      </w:r>
      <w:r w:rsidR="00D3711C" w:rsidRPr="00257BDC">
        <w:rPr>
          <w:rFonts w:ascii="Times New Roman" w:hAnsi="Times New Roman" w:cs="Times New Roman"/>
          <w:sz w:val="28"/>
          <w:szCs w:val="28"/>
          <w:lang w:val="kk-KZ"/>
        </w:rPr>
        <w:t xml:space="preserve"> IPO нарығында соңғы он жылдықта 45 компания IPO жарияла</w:t>
      </w:r>
      <w:r w:rsidRPr="00257BDC">
        <w:rPr>
          <w:rFonts w:ascii="Times New Roman" w:hAnsi="Times New Roman" w:cs="Times New Roman"/>
          <w:sz w:val="28"/>
          <w:szCs w:val="28"/>
          <w:lang w:val="kk-KZ"/>
        </w:rPr>
        <w:t>нған</w:t>
      </w:r>
      <w:r w:rsidR="00D3711C" w:rsidRPr="00257BDC">
        <w:rPr>
          <w:rFonts w:ascii="Times New Roman" w:hAnsi="Times New Roman" w:cs="Times New Roman"/>
          <w:sz w:val="28"/>
          <w:szCs w:val="28"/>
          <w:lang w:val="kk-KZ"/>
        </w:rPr>
        <w:t xml:space="preserve">. Осы 2014-2022 жылдар аралығында 24, ал 2023-2024 жылдары 21 жарияланым өткізілді. 2021 жыл орналастыру сомасы 255 млрд.рубльді құрап, жақсы жетістіктерге жеткен жыл болды. Бірақ келесі жылдары бұл көрсеткіште төмендеп кеткен. Алайда, бұл процестер нарықтан шетел инвесторларының кетуімен, бос ақша қаражаттарының азаюымен және кішігірім эмитенттерді орналастыра бастағанымен байланысты болып отыр. Ресейдегі </w:t>
      </w:r>
      <w:r w:rsidR="00A54047" w:rsidRPr="00257BDC">
        <w:rPr>
          <w:rFonts w:ascii="Times New Roman" w:hAnsi="Times New Roman" w:cs="Times New Roman"/>
          <w:sz w:val="28"/>
          <w:szCs w:val="28"/>
          <w:lang w:val="kk-KZ"/>
        </w:rPr>
        <w:t xml:space="preserve">IPO </w:t>
      </w:r>
      <w:r w:rsidR="00D3711C" w:rsidRPr="00257BDC">
        <w:rPr>
          <w:rFonts w:ascii="Times New Roman" w:hAnsi="Times New Roman" w:cs="Times New Roman"/>
          <w:sz w:val="28"/>
          <w:szCs w:val="28"/>
          <w:lang w:val="kk-KZ"/>
        </w:rPr>
        <w:t>санының динамикасының өзгерісін келесідей маңызды факторлармен түсіндіруге болады:</w:t>
      </w:r>
    </w:p>
    <w:p w:rsidR="00D3711C" w:rsidRPr="00257BDC" w:rsidRDefault="00D3711C" w:rsidP="0022029B">
      <w:pPr>
        <w:pStyle w:val="a4"/>
        <w:widowControl w:val="0"/>
        <w:numPr>
          <w:ilvl w:val="1"/>
          <w:numId w:val="24"/>
        </w:numPr>
        <w:tabs>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біріншіден, әлемдік дағдарыстың салдарынан IPO нарығында құлдырау болды. Дағдарыс кезінде көптеген компаниялар нарықтағы орналастыруларын жойды және кейінге қалдырылып отырды; </w:t>
      </w:r>
    </w:p>
    <w:p w:rsidR="00D3711C" w:rsidRPr="00257BDC" w:rsidRDefault="00D3711C" w:rsidP="0022029B">
      <w:pPr>
        <w:pStyle w:val="a4"/>
        <w:widowControl w:val="0"/>
        <w:numPr>
          <w:ilvl w:val="1"/>
          <w:numId w:val="24"/>
        </w:numPr>
        <w:tabs>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екіншіден, Ресей және Батыс елдерінің арақатынасының нашарлауынан, экономикалық санкциялар көбейіп, нарықтағы белсенділікті төмендетті; </w:t>
      </w:r>
    </w:p>
    <w:p w:rsidR="00D3711C" w:rsidRPr="00257BDC" w:rsidRDefault="00D3711C" w:rsidP="0022029B">
      <w:pPr>
        <w:pStyle w:val="a4"/>
        <w:widowControl w:val="0"/>
        <w:numPr>
          <w:ilvl w:val="1"/>
          <w:numId w:val="24"/>
        </w:numPr>
        <w:tabs>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үшіншіден, COVID -19 пандемиясының салдарынан болған төмен нәтиже деп түсіндіруге болады; </w:t>
      </w:r>
    </w:p>
    <w:p w:rsidR="00D3711C" w:rsidRPr="00257BDC" w:rsidRDefault="00D3711C" w:rsidP="0022029B">
      <w:pPr>
        <w:pStyle w:val="a4"/>
        <w:widowControl w:val="0"/>
        <w:numPr>
          <w:ilvl w:val="1"/>
          <w:numId w:val="24"/>
        </w:numPr>
        <w:tabs>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төртіншіден, соңғы кезде нарықта болып жатқан геосаяси жағдайлардың шиеленісуіне байланысты IPO сандары да қысқарып кеткенін байқауға болады. </w:t>
      </w:r>
    </w:p>
    <w:p w:rsidR="0022029B"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Бүгінгі таңда Қазақстанда да капитал нарықтарын дамыту және қарапайым халықтардың инвестицияға қызығушылықтарын арттыру негізінде IPO-ның маңыздылығы артып отыр. Ендігі кезекте ҚР қор нарығына акцияларды алғашқы орналастырудың (IPO) қазіргі кездегі жағдайын талдамас бұрын, оның пайда болуы мен даму кезеңдеріне ерекше назар аудару керек.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Тарихқа көз салсақ, Қазақстандағы IPO 2006-2024 жылдар арасындағы тарихи дамуы экономикалық жағдайларды, әр түрлі бағдарламалардың шығуын және нарықтың белсенділіктерін ескеру нәтижесінде бірнеше кезеңге бөлінген, ол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xml:space="preserve">- суретте көрсетілген. </w:t>
      </w:r>
    </w:p>
    <w:p w:rsidR="0014722B" w:rsidRPr="00257BDC" w:rsidRDefault="0014722B" w:rsidP="00E64163">
      <w:pPr>
        <w:widowControl w:val="0"/>
        <w:spacing w:after="0" w:line="240" w:lineRule="auto"/>
        <w:ind w:firstLine="567"/>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left="-284" w:right="141"/>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w:drawing>
          <wp:inline distT="0" distB="0" distL="0" distR="0" wp14:anchorId="7296C00D" wp14:editId="1C5298DA">
            <wp:extent cx="6718300" cy="3282950"/>
            <wp:effectExtent l="0" t="0" r="0" b="5080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D3711C" w:rsidRPr="00257BDC" w:rsidRDefault="00D3711C" w:rsidP="00E64163">
      <w:pPr>
        <w:widowControl w:val="0"/>
        <w:spacing w:after="0" w:line="240" w:lineRule="auto"/>
        <w:ind w:left="-142" w:hanging="142"/>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xml:space="preserve"> – IPO-ның тарихи даму кезеңдері</w:t>
      </w:r>
    </w:p>
    <w:p w:rsidR="0051166E" w:rsidRPr="00257BDC" w:rsidRDefault="0051166E" w:rsidP="00E64163">
      <w:pPr>
        <w:widowControl w:val="0"/>
        <w:spacing w:after="0" w:line="240" w:lineRule="auto"/>
        <w:ind w:firstLine="709"/>
        <w:jc w:val="both"/>
        <w:rPr>
          <w:rFonts w:ascii="Times New Roman" w:hAnsi="Times New Roman" w:cs="Times New Roman"/>
          <w:sz w:val="24"/>
          <w:szCs w:val="24"/>
          <w:lang w:val="kk-KZ"/>
        </w:rPr>
      </w:pPr>
    </w:p>
    <w:p w:rsidR="0022493B" w:rsidRPr="00257BDC" w:rsidRDefault="00D3711C"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w:t>
      </w:r>
      <w:r w:rsidR="00C84F70"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6452F7" w:rsidRPr="00257BDC">
        <w:rPr>
          <w:rFonts w:ascii="Times New Roman" w:hAnsi="Times New Roman" w:cs="Times New Roman"/>
          <w:sz w:val="28"/>
          <w:szCs w:val="28"/>
          <w:lang w:val="kk-KZ"/>
        </w:rPr>
        <w:t>[66</w:t>
      </w:r>
      <w:r w:rsidR="00C84F70" w:rsidRPr="00257BDC">
        <w:rPr>
          <w:rFonts w:ascii="Times New Roman" w:hAnsi="Times New Roman" w:cs="Times New Roman"/>
          <w:sz w:val="28"/>
          <w:szCs w:val="28"/>
          <w:lang w:val="kk-KZ"/>
        </w:rPr>
        <w:t>]</w:t>
      </w:r>
      <w:r w:rsidR="00BC4AC5" w:rsidRPr="00257BDC">
        <w:rPr>
          <w:rFonts w:ascii="Times New Roman" w:hAnsi="Times New Roman" w:cs="Times New Roman"/>
          <w:sz w:val="28"/>
          <w:szCs w:val="28"/>
          <w:lang w:val="kk-KZ"/>
        </w:rPr>
        <w:t xml:space="preserve"> </w:t>
      </w:r>
      <w:r w:rsidR="00241BC0" w:rsidRPr="00257BDC">
        <w:rPr>
          <w:rFonts w:ascii="Times New Roman" w:hAnsi="Times New Roman" w:cs="Times New Roman"/>
          <w:sz w:val="28"/>
          <w:szCs w:val="28"/>
          <w:lang w:val="kk-KZ"/>
        </w:rPr>
        <w:t xml:space="preserve">әдебиет </w:t>
      </w:r>
      <w:r w:rsidR="00305AFD" w:rsidRPr="00257BDC">
        <w:rPr>
          <w:rFonts w:ascii="Times New Roman" w:hAnsi="Times New Roman" w:cs="Times New Roman"/>
          <w:sz w:val="28"/>
          <w:szCs w:val="28"/>
          <w:lang w:val="kk-KZ"/>
        </w:rPr>
        <w:t>негізінде автормен құрастырылған</w:t>
      </w:r>
    </w:p>
    <w:p w:rsidR="00305AFD" w:rsidRPr="00257BDC" w:rsidRDefault="00305AFD" w:rsidP="00E64163">
      <w:pPr>
        <w:widowControl w:val="0"/>
        <w:spacing w:after="0" w:line="240" w:lineRule="auto"/>
        <w:ind w:firstLine="709"/>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IPO-ның даму кезеңдері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-суретте көрсетілгендей 2006-2024 жылдар аралығын қамтыды.  IPO-ның тарихи дамуын төрт кезеңге бөліп көрсетілген. Осы әр даму кезеңдерінде нарықтық қажеттіліктер мен экономикалық даму, олардың қатынастарының негізінен бағдарламаның дамуы біртіндеп кеңейе түс</w:t>
      </w:r>
      <w:r w:rsidR="0014722B" w:rsidRPr="00257BDC">
        <w:rPr>
          <w:rFonts w:ascii="Times New Roman" w:hAnsi="Times New Roman" w:cs="Times New Roman"/>
          <w:sz w:val="28"/>
          <w:szCs w:val="28"/>
          <w:lang w:val="kk-KZ"/>
        </w:rPr>
        <w:t>ті.</w:t>
      </w:r>
      <w:r w:rsidR="00305AFD" w:rsidRPr="00257BDC">
        <w:rPr>
          <w:rFonts w:ascii="Times New Roman" w:hAnsi="Times New Roman" w:cs="Times New Roman"/>
          <w:sz w:val="28"/>
          <w:szCs w:val="28"/>
          <w:lang w:val="kk-KZ"/>
        </w:rPr>
        <w:t xml:space="preserve"> Алғашқы </w:t>
      </w:r>
      <w:r w:rsidRPr="00257BDC">
        <w:rPr>
          <w:rFonts w:ascii="Times New Roman" w:hAnsi="Times New Roman" w:cs="Times New Roman"/>
          <w:sz w:val="28"/>
          <w:szCs w:val="28"/>
          <w:lang w:val="kk-KZ"/>
        </w:rPr>
        <w:t>кезеңінде - мемлекеттік компаниялардың үлестерін жекешелендіру мақсатында алғашқы IPO-ны ұйымдастырды. Бірақ бұл кезеңде халықтың қаржылық құралдар</w:t>
      </w:r>
      <w:r w:rsidR="00587EE1" w:rsidRPr="00257BDC">
        <w:rPr>
          <w:rFonts w:ascii="Times New Roman" w:hAnsi="Times New Roman" w:cs="Times New Roman"/>
          <w:sz w:val="28"/>
          <w:szCs w:val="28"/>
          <w:lang w:val="kk-KZ"/>
        </w:rPr>
        <w:t xml:space="preserve"> және </w:t>
      </w:r>
      <w:r w:rsidRPr="00257BDC">
        <w:rPr>
          <w:rFonts w:ascii="Times New Roman" w:hAnsi="Times New Roman" w:cs="Times New Roman"/>
          <w:sz w:val="28"/>
          <w:szCs w:val="28"/>
          <w:lang w:val="kk-KZ"/>
        </w:rPr>
        <w:t>IPO туралы толық түсіне алма</w:t>
      </w:r>
      <w:r w:rsidR="00587EE1" w:rsidRPr="00257BDC">
        <w:rPr>
          <w:rFonts w:ascii="Times New Roman" w:hAnsi="Times New Roman" w:cs="Times New Roman"/>
          <w:sz w:val="28"/>
          <w:szCs w:val="28"/>
          <w:lang w:val="kk-KZ"/>
        </w:rPr>
        <w:t>уынан</w:t>
      </w:r>
      <w:r w:rsidRPr="00257BDC">
        <w:rPr>
          <w:rFonts w:ascii="Times New Roman" w:hAnsi="Times New Roman" w:cs="Times New Roman"/>
          <w:sz w:val="28"/>
          <w:szCs w:val="28"/>
          <w:lang w:val="kk-KZ"/>
        </w:rPr>
        <w:t>, яғни олардың қаржылық сауаттылық деңгейлері</w:t>
      </w:r>
      <w:r w:rsidR="00587EE1" w:rsidRPr="00257BDC">
        <w:rPr>
          <w:rFonts w:ascii="Times New Roman" w:hAnsi="Times New Roman" w:cs="Times New Roman"/>
          <w:sz w:val="28"/>
          <w:szCs w:val="28"/>
          <w:lang w:val="kk-KZ"/>
        </w:rPr>
        <w:t>нің</w:t>
      </w:r>
      <w:r w:rsidRPr="00257BDC">
        <w:rPr>
          <w:rFonts w:ascii="Times New Roman" w:hAnsi="Times New Roman" w:cs="Times New Roman"/>
          <w:sz w:val="28"/>
          <w:szCs w:val="28"/>
          <w:lang w:val="kk-KZ"/>
        </w:rPr>
        <w:t xml:space="preserve"> төмен</w:t>
      </w:r>
      <w:r w:rsidR="00587EE1" w:rsidRPr="00257BDC">
        <w:rPr>
          <w:rFonts w:ascii="Times New Roman" w:hAnsi="Times New Roman" w:cs="Times New Roman"/>
          <w:sz w:val="28"/>
          <w:szCs w:val="28"/>
          <w:lang w:val="kk-KZ"/>
        </w:rPr>
        <w:t>дігінен дұрыс жүзеге асырылмады</w:t>
      </w:r>
      <w:r w:rsidRPr="00257BDC">
        <w:rPr>
          <w:rFonts w:ascii="Times New Roman" w:hAnsi="Times New Roman" w:cs="Times New Roman"/>
          <w:sz w:val="28"/>
          <w:szCs w:val="28"/>
          <w:lang w:val="kk-KZ"/>
        </w:rPr>
        <w:t xml:space="preserve">. Екінші кезеңде халықтың жинақтарын капитал нарығына тарту мақсатында, беделді отандық компаниялардың акцияларын сатып алуға, сонымен қатар ел экономикасының дамуына қатысуға мүмкіндік бергетін «Халықтық IPO» бағдарламасы жүзеге асырылды. Дамудың соңғы кезеңдері мемлекеттің жекешелендіру бағдарламаларымен байланысты болған. Осы арқылы мемлекетке тән Ұлттық компаниялардың ірі активтерін IPO/SPO бағдарламалары арқылы жекешелендіру, инвесторларға сату жүзеге асырылды. Соңғы уақытта ұлттық компаниялардың сәтті IPO/SPO шығуының нәтижесінде, қор нарығында инвесторлардың белсенділіктері артып, айтарлықтай оң көрсеткіштер көрсетті. Соңғы жылдағы Қазақстандағы барлық IPO санына қатысты мәліметтер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xml:space="preserve">-суретте келтірілген. </w:t>
      </w:r>
    </w:p>
    <w:p w:rsidR="00B87352" w:rsidRPr="00257BDC" w:rsidRDefault="00B87352" w:rsidP="00E64163">
      <w:pPr>
        <w:widowControl w:val="0"/>
        <w:spacing w:after="0" w:line="240" w:lineRule="auto"/>
        <w:ind w:hanging="142"/>
        <w:jc w:val="both"/>
        <w:rPr>
          <w:rFonts w:ascii="Times New Roman" w:hAnsi="Times New Roman" w:cs="Times New Roman"/>
          <w:sz w:val="28"/>
          <w:szCs w:val="28"/>
          <w:lang w:val="kk-KZ"/>
        </w:rPr>
      </w:pPr>
      <w:r w:rsidRPr="00257BDC">
        <w:rPr>
          <w:noProof/>
          <w:lang w:eastAsia="ru-RU"/>
        </w:rPr>
        <w:drawing>
          <wp:inline distT="0" distB="0" distL="0" distR="0" wp14:anchorId="54D7D51B" wp14:editId="569BB655">
            <wp:extent cx="6165850" cy="1884459"/>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2029B" w:rsidRPr="00257BDC" w:rsidRDefault="0022029B" w:rsidP="00E64163">
      <w:pPr>
        <w:widowControl w:val="0"/>
        <w:spacing w:after="0" w:line="240" w:lineRule="auto"/>
        <w:ind w:hanging="142"/>
        <w:jc w:val="center"/>
        <w:rPr>
          <w:rFonts w:ascii="Times New Roman" w:hAnsi="Times New Roman" w:cs="Times New Roman"/>
          <w:sz w:val="28"/>
          <w:szCs w:val="28"/>
          <w:lang w:val="kk-KZ"/>
        </w:rPr>
      </w:pPr>
    </w:p>
    <w:p w:rsidR="00D3711C" w:rsidRPr="00257BDC" w:rsidRDefault="00D3711C" w:rsidP="00E64163">
      <w:pPr>
        <w:widowControl w:val="0"/>
        <w:spacing w:after="0" w:line="240" w:lineRule="auto"/>
        <w:ind w:hanging="142"/>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615C27" w:rsidRPr="00257BDC">
        <w:rPr>
          <w:rFonts w:ascii="Times New Roman" w:hAnsi="Times New Roman" w:cs="Times New Roman"/>
          <w:sz w:val="28"/>
          <w:szCs w:val="28"/>
          <w:lang w:val="kk-KZ"/>
        </w:rPr>
        <w:t>1</w:t>
      </w:r>
      <w:r w:rsidR="00E816FD"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Қазақстандағы</w:t>
      </w:r>
      <w:r w:rsidR="003046FB" w:rsidRPr="00257BDC">
        <w:rPr>
          <w:rFonts w:ascii="Times New Roman" w:hAnsi="Times New Roman" w:cs="Times New Roman"/>
          <w:sz w:val="28"/>
          <w:szCs w:val="28"/>
          <w:lang w:val="kk-KZ"/>
        </w:rPr>
        <w:t xml:space="preserve"> 2013</w:t>
      </w:r>
      <w:r w:rsidR="001B16AD" w:rsidRPr="00257BDC">
        <w:rPr>
          <w:rFonts w:ascii="Times New Roman" w:hAnsi="Times New Roman" w:cs="Times New Roman"/>
          <w:sz w:val="28"/>
          <w:szCs w:val="28"/>
          <w:lang w:val="kk-KZ"/>
        </w:rPr>
        <w:t xml:space="preserve"> - </w:t>
      </w:r>
      <w:r w:rsidR="003046FB" w:rsidRPr="00257BDC">
        <w:rPr>
          <w:rFonts w:ascii="Times New Roman" w:hAnsi="Times New Roman" w:cs="Times New Roman"/>
          <w:sz w:val="28"/>
          <w:szCs w:val="28"/>
          <w:lang w:val="kk-KZ"/>
        </w:rPr>
        <w:t>2024 жылдар аралығындағы</w:t>
      </w:r>
      <w:r w:rsidRPr="00257BDC">
        <w:rPr>
          <w:rFonts w:ascii="Times New Roman" w:hAnsi="Times New Roman" w:cs="Times New Roman"/>
          <w:sz w:val="28"/>
          <w:szCs w:val="28"/>
          <w:lang w:val="kk-KZ"/>
        </w:rPr>
        <w:t xml:space="preserve"> </w:t>
      </w:r>
      <w:r w:rsidR="00C73667" w:rsidRPr="00257BDC">
        <w:rPr>
          <w:rFonts w:ascii="Times New Roman" w:hAnsi="Times New Roman" w:cs="Times New Roman"/>
          <w:sz w:val="28"/>
          <w:szCs w:val="28"/>
          <w:lang w:val="kk-KZ"/>
        </w:rPr>
        <w:t>IPO/</w:t>
      </w:r>
      <w:r w:rsidRPr="00257BDC">
        <w:rPr>
          <w:rFonts w:ascii="Times New Roman" w:hAnsi="Times New Roman" w:cs="Times New Roman"/>
          <w:sz w:val="28"/>
          <w:szCs w:val="28"/>
          <w:lang w:val="kk-KZ"/>
        </w:rPr>
        <w:t>SPO саны</w:t>
      </w:r>
      <w:r w:rsidR="003046FB" w:rsidRPr="00257BDC">
        <w:rPr>
          <w:rFonts w:ascii="Times New Roman" w:hAnsi="Times New Roman" w:cs="Times New Roman"/>
          <w:sz w:val="28"/>
          <w:szCs w:val="28"/>
          <w:lang w:val="kk-KZ"/>
        </w:rPr>
        <w:t>ның динамикасы</w:t>
      </w:r>
      <w:r w:rsidRPr="00257BDC">
        <w:rPr>
          <w:rFonts w:ascii="Times New Roman" w:hAnsi="Times New Roman" w:cs="Times New Roman"/>
          <w:sz w:val="28"/>
          <w:szCs w:val="28"/>
          <w:lang w:val="kk-KZ"/>
        </w:rPr>
        <w:t>, дана</w:t>
      </w:r>
    </w:p>
    <w:p w:rsidR="00305AFD" w:rsidRPr="00257BDC" w:rsidRDefault="00305AFD" w:rsidP="00E64163">
      <w:pPr>
        <w:widowControl w:val="0"/>
        <w:spacing w:after="0" w:line="240" w:lineRule="auto"/>
        <w:ind w:hanging="142"/>
        <w:jc w:val="center"/>
        <w:rPr>
          <w:rFonts w:ascii="Times New Roman" w:hAnsi="Times New Roman" w:cs="Times New Roman"/>
          <w:sz w:val="28"/>
          <w:szCs w:val="28"/>
          <w:lang w:val="kk-KZ"/>
        </w:rPr>
      </w:pPr>
    </w:p>
    <w:p w:rsidR="002B1613" w:rsidRPr="00257BDC" w:rsidRDefault="00305AFD"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D3711C" w:rsidRPr="00257BDC">
        <w:rPr>
          <w:rFonts w:ascii="Times New Roman" w:hAnsi="Times New Roman" w:cs="Times New Roman"/>
          <w:sz w:val="28"/>
          <w:szCs w:val="28"/>
          <w:lang w:val="kk-KZ"/>
        </w:rPr>
        <w:t xml:space="preserve">Ескерту </w:t>
      </w:r>
      <w:r w:rsidR="002B1613" w:rsidRPr="00257BDC">
        <w:rPr>
          <w:rFonts w:ascii="Times New Roman" w:hAnsi="Times New Roman" w:cs="Times New Roman"/>
          <w:sz w:val="28"/>
          <w:szCs w:val="28"/>
          <w:lang w:val="kk-KZ"/>
        </w:rPr>
        <w:t>–</w:t>
      </w:r>
      <w:r w:rsidR="00D3711C" w:rsidRPr="00257BDC">
        <w:rPr>
          <w:rFonts w:ascii="Times New Roman" w:hAnsi="Times New Roman" w:cs="Times New Roman"/>
          <w:sz w:val="28"/>
          <w:szCs w:val="28"/>
          <w:lang w:val="kk-KZ"/>
        </w:rPr>
        <w:t xml:space="preserve"> </w:t>
      </w:r>
      <w:r w:rsidR="006452F7" w:rsidRPr="00257BDC">
        <w:rPr>
          <w:rFonts w:ascii="Times New Roman" w:hAnsi="Times New Roman" w:cs="Times New Roman"/>
          <w:sz w:val="28"/>
          <w:szCs w:val="28"/>
          <w:lang w:val="kk-KZ"/>
        </w:rPr>
        <w:t>[67</w:t>
      </w:r>
      <w:r w:rsidR="002B1613" w:rsidRPr="00257BDC">
        <w:rPr>
          <w:rFonts w:ascii="Times New Roman" w:hAnsi="Times New Roman" w:cs="Times New Roman"/>
          <w:sz w:val="28"/>
          <w:szCs w:val="28"/>
          <w:lang w:val="kk-KZ"/>
        </w:rPr>
        <w:t>]</w:t>
      </w:r>
      <w:r w:rsidR="00BC4AC5"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мәліметтері негізінде автормен құрастырылған</w:t>
      </w:r>
    </w:p>
    <w:p w:rsidR="00305AFD" w:rsidRPr="00257BDC" w:rsidRDefault="00305AFD" w:rsidP="00E64163">
      <w:pPr>
        <w:widowControl w:val="0"/>
        <w:spacing w:after="0" w:line="240" w:lineRule="auto"/>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Қазіргі кезде ең тартымды  және дамып келе жатқан қаражат тарту құралы осы IPO (акцияларды алғаш рет нарыққа жария орналастыру) болып отыр. IPO  бір жағынан компанияларға қаржы ресурстарын тартуға, екінші жағынан нарыққтағы инвесторлардың белсенділігін арттыруға мүмкіндік береді. Осы IPO нарығының жұмыс істеуі қаржыландыру көздерін әртараптандыруға, өндіріс пен тауар айналымының өсуіне, ақша қаражаттарын инвестицияға айналдыруға және негізгі капиталдарды жаңартуға мүмкіндік береді. </w:t>
      </w:r>
    </w:p>
    <w:p w:rsidR="00595460" w:rsidRPr="00257BDC" w:rsidRDefault="00595460" w:rsidP="00E64163">
      <w:pPr>
        <w:widowControl w:val="0"/>
        <w:spacing w:after="0" w:line="240" w:lineRule="auto"/>
        <w:ind w:firstLine="567"/>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right="140"/>
        <w:rPr>
          <w:rFonts w:ascii="Times New Roman" w:hAnsi="Times New Roman" w:cs="Times New Roman"/>
          <w:noProof/>
          <w:sz w:val="28"/>
          <w:szCs w:val="28"/>
          <w:lang w:eastAsia="ru-RU"/>
        </w:rPr>
      </w:pPr>
      <w:r w:rsidRPr="00257BDC">
        <w:rPr>
          <w:rFonts w:ascii="Times New Roman" w:hAnsi="Times New Roman" w:cs="Times New Roman"/>
          <w:noProof/>
          <w:sz w:val="28"/>
          <w:szCs w:val="28"/>
          <w:lang w:eastAsia="ru-RU"/>
        </w:rPr>
        <w:drawing>
          <wp:inline distT="0" distB="0" distL="0" distR="0" wp14:anchorId="07744590" wp14:editId="129D48FB">
            <wp:extent cx="6203950" cy="3321050"/>
            <wp:effectExtent l="0" t="0" r="6350" b="1270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5833C7" w:rsidRPr="00257BDC" w:rsidRDefault="005833C7" w:rsidP="00E64163">
      <w:pPr>
        <w:widowControl w:val="0"/>
        <w:spacing w:after="0" w:line="240" w:lineRule="auto"/>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B93C7A" w:rsidRPr="00257BDC">
        <w:rPr>
          <w:rFonts w:ascii="Times New Roman" w:hAnsi="Times New Roman" w:cs="Times New Roman"/>
          <w:sz w:val="28"/>
          <w:szCs w:val="28"/>
          <w:lang w:val="kk-KZ"/>
        </w:rPr>
        <w:t>18</w:t>
      </w:r>
      <w:r w:rsidRPr="00257BDC">
        <w:rPr>
          <w:rFonts w:ascii="Times New Roman" w:hAnsi="Times New Roman" w:cs="Times New Roman"/>
          <w:sz w:val="28"/>
          <w:szCs w:val="28"/>
          <w:lang w:val="kk-KZ"/>
        </w:rPr>
        <w:t xml:space="preserve"> - 2012-2024 жылдар арлығындағы  IPO –ға шыққан компаниялардың көрсеткіштері</w:t>
      </w:r>
    </w:p>
    <w:p w:rsidR="001B16AD" w:rsidRPr="00257BDC" w:rsidRDefault="001B16AD" w:rsidP="00E64163">
      <w:pPr>
        <w:widowControl w:val="0"/>
        <w:spacing w:after="0" w:line="240" w:lineRule="auto"/>
        <w:ind w:firstLine="567"/>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567"/>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  </w:t>
      </w:r>
      <w:r w:rsidR="006452F7" w:rsidRPr="00257BDC">
        <w:rPr>
          <w:rFonts w:ascii="Times New Roman" w:hAnsi="Times New Roman" w:cs="Times New Roman"/>
          <w:sz w:val="28"/>
          <w:szCs w:val="28"/>
          <w:lang w:val="kk-KZ"/>
        </w:rPr>
        <w:t>[55</w:t>
      </w:r>
      <w:r w:rsidR="002B1613" w:rsidRPr="00257BDC">
        <w:rPr>
          <w:rFonts w:ascii="Times New Roman" w:hAnsi="Times New Roman" w:cs="Times New Roman"/>
          <w:sz w:val="28"/>
          <w:szCs w:val="28"/>
          <w:lang w:val="kk-KZ"/>
        </w:rPr>
        <w:t>]</w:t>
      </w:r>
      <w:r w:rsidR="00BC4AC5" w:rsidRPr="00257BDC">
        <w:rPr>
          <w:rFonts w:ascii="Times New Roman" w:hAnsi="Times New Roman" w:cs="Times New Roman"/>
          <w:sz w:val="28"/>
          <w:szCs w:val="28"/>
          <w:lang w:val="kk-KZ"/>
        </w:rPr>
        <w:t xml:space="preserve"> </w:t>
      </w:r>
      <w:r w:rsidR="00241BC0" w:rsidRPr="00257BDC">
        <w:rPr>
          <w:rFonts w:ascii="Times New Roman" w:hAnsi="Times New Roman" w:cs="Times New Roman"/>
          <w:sz w:val="28"/>
          <w:szCs w:val="28"/>
          <w:lang w:val="kk-KZ"/>
        </w:rPr>
        <w:t>әдебиет</w:t>
      </w:r>
      <w:r w:rsidR="00305AFD" w:rsidRPr="00257BDC">
        <w:rPr>
          <w:rFonts w:ascii="Times New Roman" w:hAnsi="Times New Roman" w:cs="Times New Roman"/>
          <w:sz w:val="28"/>
          <w:szCs w:val="28"/>
          <w:lang w:val="kk-KZ"/>
        </w:rPr>
        <w:t xml:space="preserve"> негізінде автормен құрастырылған</w:t>
      </w:r>
    </w:p>
    <w:p w:rsidR="00D3711C" w:rsidRPr="00257BDC" w:rsidRDefault="00305AF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Суретте </w:t>
      </w:r>
      <w:r w:rsidR="00D3711C" w:rsidRPr="00257BDC">
        <w:rPr>
          <w:rFonts w:ascii="Times New Roman" w:hAnsi="Times New Roman" w:cs="Times New Roman"/>
          <w:sz w:val="28"/>
          <w:szCs w:val="28"/>
          <w:lang w:val="kk-KZ"/>
        </w:rPr>
        <w:t xml:space="preserve">2012 жылдан бері нарықта IPO-ға шыққан компаниялар көрсеткіштері берілген. Қазақстан биржасында он сегіз IPO жүргізілген, оның ішінде кейбір компаниялар халықаралық IPO, ал екінші бір компаниялар  халықтық IPO және жекешелендіру бағдарламалары арқылы орналастырылған. Осы бағыттағы жүргізілген IPO-ның барлығы түптеп келгенде, еліміздің қор нарығының тез жетіліп дамуына себебін тигізіп отыр. Осы құралдың негізінде, халықтың жинақтарын капитал нарығына тарту, олардың қаржылық сауаттылық деңгейлерін арттыру және мемлекеттік, жеке компаниялардың бағалы қағаздар нарығына шығуларына жағдай жасалды. Осы арнайы бағдарламалар арқылы орналастырылған компаниялар, </w:t>
      </w:r>
      <w:r w:rsidR="00B93C7A" w:rsidRPr="00257BDC">
        <w:rPr>
          <w:rFonts w:ascii="Times New Roman" w:hAnsi="Times New Roman" w:cs="Times New Roman"/>
          <w:sz w:val="28"/>
          <w:szCs w:val="28"/>
          <w:lang w:val="kk-KZ"/>
        </w:rPr>
        <w:t>19</w:t>
      </w:r>
      <w:r w:rsidR="00D3711C" w:rsidRPr="00257BDC">
        <w:rPr>
          <w:rFonts w:ascii="Times New Roman" w:hAnsi="Times New Roman" w:cs="Times New Roman"/>
          <w:sz w:val="28"/>
          <w:szCs w:val="28"/>
          <w:lang w:val="kk-KZ"/>
        </w:rPr>
        <w:t xml:space="preserve">-суретте кезеңмен бөліп көрсетілген. </w:t>
      </w:r>
    </w:p>
    <w:p w:rsidR="00595460" w:rsidRPr="00257BDC" w:rsidRDefault="00595460" w:rsidP="00E64163">
      <w:pPr>
        <w:widowControl w:val="0"/>
        <w:spacing w:after="0" w:line="240" w:lineRule="auto"/>
        <w:ind w:firstLine="567"/>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284"/>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w:drawing>
          <wp:inline distT="0" distB="0" distL="0" distR="0" wp14:anchorId="37058A58" wp14:editId="6A991E8B">
            <wp:extent cx="5727700" cy="2597150"/>
            <wp:effectExtent l="0" t="0" r="25400" b="0"/>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14722B" w:rsidRPr="00257BDC" w:rsidRDefault="0014722B" w:rsidP="00E64163">
      <w:pPr>
        <w:widowControl w:val="0"/>
        <w:spacing w:after="0" w:line="240" w:lineRule="auto"/>
        <w:ind w:firstLine="709"/>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709"/>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B93C7A" w:rsidRPr="00257BDC">
        <w:rPr>
          <w:rFonts w:ascii="Times New Roman" w:hAnsi="Times New Roman" w:cs="Times New Roman"/>
          <w:sz w:val="28"/>
          <w:szCs w:val="28"/>
          <w:lang w:val="kk-KZ"/>
        </w:rPr>
        <w:t>19</w:t>
      </w:r>
      <w:r w:rsidR="008343A7" w:rsidRPr="00257BDC">
        <w:rPr>
          <w:rFonts w:ascii="Times New Roman" w:hAnsi="Times New Roman" w:cs="Times New Roman"/>
          <w:sz w:val="28"/>
          <w:szCs w:val="28"/>
          <w:lang w:val="kk-KZ"/>
        </w:rPr>
        <w:t>– IPO жүзеге асыру бойынша бағдарламалар</w:t>
      </w:r>
    </w:p>
    <w:p w:rsidR="00595460" w:rsidRPr="00257BDC" w:rsidRDefault="00595460" w:rsidP="00E64163">
      <w:pPr>
        <w:widowControl w:val="0"/>
        <w:spacing w:after="0" w:line="240" w:lineRule="auto"/>
        <w:ind w:firstLine="709"/>
        <w:jc w:val="both"/>
        <w:rPr>
          <w:rFonts w:ascii="Times New Roman" w:hAnsi="Times New Roman" w:cs="Times New Roman"/>
          <w:sz w:val="24"/>
          <w:szCs w:val="24"/>
          <w:lang w:val="kk-KZ"/>
        </w:rPr>
      </w:pPr>
    </w:p>
    <w:p w:rsidR="00D3711C" w:rsidRPr="00257BDC" w:rsidRDefault="00D3711C"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w:t>
      </w:r>
      <w:r w:rsidR="002B1613" w:rsidRPr="00257BDC">
        <w:rPr>
          <w:rFonts w:ascii="Times New Roman" w:hAnsi="Times New Roman" w:cs="Times New Roman"/>
          <w:sz w:val="28"/>
          <w:szCs w:val="28"/>
          <w:lang w:val="kk-KZ"/>
        </w:rPr>
        <w:t xml:space="preserve">– </w:t>
      </w:r>
      <w:r w:rsidR="0060689A" w:rsidRPr="00257BDC">
        <w:rPr>
          <w:rFonts w:ascii="Times New Roman" w:hAnsi="Times New Roman" w:cs="Times New Roman"/>
          <w:sz w:val="28"/>
          <w:szCs w:val="28"/>
          <w:lang w:val="kk-KZ"/>
        </w:rPr>
        <w:t>[66</w:t>
      </w:r>
      <w:r w:rsidR="002B1613"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w:t>
      </w:r>
      <w:r w:rsidR="00241BC0" w:rsidRPr="00257BDC">
        <w:rPr>
          <w:rFonts w:ascii="Times New Roman" w:hAnsi="Times New Roman" w:cs="Times New Roman"/>
          <w:sz w:val="28"/>
          <w:szCs w:val="28"/>
          <w:lang w:val="kk-KZ"/>
        </w:rPr>
        <w:t>әдебиет</w:t>
      </w:r>
      <w:r w:rsidR="00305AFD" w:rsidRPr="00257BDC">
        <w:rPr>
          <w:rFonts w:ascii="Times New Roman" w:hAnsi="Times New Roman" w:cs="Times New Roman"/>
          <w:sz w:val="28"/>
          <w:szCs w:val="28"/>
          <w:lang w:val="kk-KZ"/>
        </w:rPr>
        <w:t xml:space="preserve"> негізінде автормен құрастырылған</w:t>
      </w:r>
    </w:p>
    <w:p w:rsidR="0014722B" w:rsidRPr="00257BDC" w:rsidRDefault="0014722B" w:rsidP="00E64163">
      <w:pPr>
        <w:widowControl w:val="0"/>
        <w:spacing w:after="0" w:line="240" w:lineRule="auto"/>
        <w:ind w:firstLine="567"/>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«Халықтық IPO» бағдарламасы үш кезеңмен: біріншісінде 5 компанияның («KEGOC</w:t>
      </w:r>
      <w:r w:rsidR="002B1613" w:rsidRPr="00257BDC">
        <w:rPr>
          <w:rFonts w:ascii="Times New Roman" w:hAnsi="Times New Roman" w:cs="Times New Roman"/>
          <w:sz w:val="28"/>
          <w:szCs w:val="28"/>
          <w:lang w:val="kk-KZ"/>
        </w:rPr>
        <w:t>»,</w:t>
      </w:r>
      <w:r w:rsidR="003D02D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«ЭйрА</w:t>
      </w:r>
      <w:r w:rsidR="003D02D7" w:rsidRPr="00257BDC">
        <w:rPr>
          <w:rFonts w:ascii="Times New Roman" w:hAnsi="Times New Roman" w:cs="Times New Roman"/>
          <w:sz w:val="28"/>
          <w:szCs w:val="28"/>
          <w:lang w:val="kk-KZ"/>
        </w:rPr>
        <w:t xml:space="preserve">стана», «ҚазТрансГаз», «Самұрық </w:t>
      </w:r>
      <w:r w:rsidRPr="00257BDC">
        <w:rPr>
          <w:rFonts w:ascii="Times New Roman" w:hAnsi="Times New Roman" w:cs="Times New Roman"/>
          <w:sz w:val="28"/>
          <w:szCs w:val="28"/>
          <w:lang w:val="kk-KZ"/>
        </w:rPr>
        <w:t>Энергия», «Қазтрансморфлот»)</w:t>
      </w:r>
      <w:r w:rsidR="003D02D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екіншісінде екі ұлттық компанияның («ҚТЖ», «Қазтеміртранс») және соңғы кезеңде   екі компанияның («Қазатомпром», «ҚазМұнайГаз») акциялары жарияланымға шығу жоспарланған. Алайда, бұл бағдарламаға екі компания ғана қатысқан, қалған компаниялар мерзімі кейнгі шегерілген (Сурет </w:t>
      </w:r>
      <w:r w:rsidR="00B93C7A" w:rsidRPr="00257BDC">
        <w:rPr>
          <w:rFonts w:ascii="Times New Roman" w:hAnsi="Times New Roman" w:cs="Times New Roman"/>
          <w:sz w:val="28"/>
          <w:szCs w:val="28"/>
          <w:lang w:val="kk-KZ"/>
        </w:rPr>
        <w:t>19</w:t>
      </w:r>
      <w:r w:rsidRPr="00257BDC">
        <w:rPr>
          <w:rFonts w:ascii="Times New Roman" w:hAnsi="Times New Roman" w:cs="Times New Roman"/>
          <w:sz w:val="28"/>
          <w:szCs w:val="28"/>
          <w:lang w:val="kk-KZ"/>
        </w:rPr>
        <w:t xml:space="preserve">). Жоспарланған кейбір компаниялар уақытында IPO-ға шыға алмады, яғни шараны өткізу мерзімі орындалмады, Содан кейін жекешелендірудің кешенді жоспарлары жүзеге асырыла бастады. </w:t>
      </w:r>
    </w:p>
    <w:p w:rsidR="00487D11"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ҚР-ның президенті Қ.</w:t>
      </w:r>
      <w:r w:rsidR="00C17007"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Тоқаев 2021-2025 жылдарға арналған жекешелендірудің жаңа жоспарында мемлекет қарауындағы ұлттық компанияларды осы нарыққа алғашқы жариялау (IPO) арқылы жекешелендіру, олардың нарықтағы тиімділігін арттыра отырып, мемлекеттің басқарудағы ролін қысқартып, жеке секторларды дамыту мәселесіне тоқталған. Ол мемлекеттік активтерді жеке секторларға орналастыру арқылы бағалы қағаздар нарығын дамытып, халықтың инвестицияға деген мүмкіншіліктерін арттыру жолдарын көрсеткен[</w:t>
      </w:r>
      <w:r w:rsidR="00352D4A" w:rsidRPr="00257BDC">
        <w:rPr>
          <w:rFonts w:ascii="Times New Roman" w:hAnsi="Times New Roman" w:cs="Times New Roman"/>
          <w:sz w:val="28"/>
          <w:szCs w:val="28"/>
          <w:lang w:val="kk-KZ"/>
        </w:rPr>
        <w:t>68</w:t>
      </w:r>
      <w:r w:rsidRPr="00257BDC">
        <w:rPr>
          <w:rFonts w:ascii="Times New Roman" w:hAnsi="Times New Roman" w:cs="Times New Roman"/>
          <w:sz w:val="28"/>
          <w:szCs w:val="28"/>
          <w:lang w:val="kk-KZ"/>
        </w:rPr>
        <w:t xml:space="preserve">]. </w:t>
      </w:r>
      <w:r w:rsidR="00487D11" w:rsidRPr="00257BDC">
        <w:rPr>
          <w:rFonts w:ascii="Times New Roman" w:hAnsi="Times New Roman" w:cs="Times New Roman"/>
          <w:sz w:val="28"/>
          <w:szCs w:val="28"/>
          <w:lang w:val="kk-KZ"/>
        </w:rPr>
        <w:t>Осыған байланысты, Kyun S.T. зерттеуші де мемлекеттік компанияларды кезеңмен IPO/SPO бағдарламалары арқылы жекешелендіру экономиканың өсімін арттыруға, БҚН-ның көрсеткіштерін жетілдіруге, инвесторлар сенімділігін арттыруға және корпоративті басқаруды дамытуға мүмкіндік беретінін көрсетті</w:t>
      </w:r>
      <w:r w:rsidR="00487D11" w:rsidRPr="00257BDC">
        <w:rPr>
          <w:rFonts w:ascii="Arial" w:hAnsi="Arial" w:cs="Arial"/>
          <w:color w:val="222222"/>
          <w:sz w:val="20"/>
          <w:szCs w:val="20"/>
          <w:shd w:val="clear" w:color="auto" w:fill="FFFFFF"/>
          <w:lang w:val="kk-KZ"/>
        </w:rPr>
        <w:t xml:space="preserve"> </w:t>
      </w:r>
      <w:r w:rsidR="00487D11" w:rsidRPr="00257BDC">
        <w:rPr>
          <w:rFonts w:ascii="Times New Roman" w:hAnsi="Times New Roman" w:cs="Times New Roman"/>
          <w:color w:val="222222"/>
          <w:sz w:val="28"/>
          <w:szCs w:val="28"/>
          <w:shd w:val="clear" w:color="auto" w:fill="FFFFFF"/>
          <w:lang w:val="kk-KZ"/>
        </w:rPr>
        <w:t>[69]</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 жаппай мемлекеттік компаниялард</w:t>
      </w:r>
      <w:r w:rsidR="00C75FD6" w:rsidRPr="00257BDC">
        <w:rPr>
          <w:rFonts w:ascii="Times New Roman" w:hAnsi="Times New Roman" w:cs="Times New Roman"/>
          <w:sz w:val="28"/>
          <w:szCs w:val="28"/>
          <w:lang w:val="kk-KZ"/>
        </w:rPr>
        <w:t>ы</w:t>
      </w:r>
      <w:r w:rsidRPr="00257BDC">
        <w:rPr>
          <w:rFonts w:ascii="Times New Roman" w:hAnsi="Times New Roman" w:cs="Times New Roman"/>
          <w:sz w:val="28"/>
          <w:szCs w:val="28"/>
          <w:lang w:val="kk-KZ"/>
        </w:rPr>
        <w:t xml:space="preserve"> жекешелендіру бағдарламасы негізінде жүзеге асырылған, соңғы жылдардағы IPO-ға шыққан компаниялар </w:t>
      </w:r>
      <w:r w:rsidR="00FA5761"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xml:space="preserve">- кестеде көрсетілген. </w:t>
      </w:r>
    </w:p>
    <w:p w:rsidR="00AE5F93" w:rsidRPr="00257BDC" w:rsidRDefault="00AE5F93" w:rsidP="00E64163">
      <w:pPr>
        <w:widowControl w:val="0"/>
        <w:spacing w:after="0" w:line="240" w:lineRule="auto"/>
        <w:ind w:firstLine="567"/>
        <w:jc w:val="both"/>
        <w:rPr>
          <w:rFonts w:ascii="Times New Roman" w:hAnsi="Times New Roman" w:cs="Times New Roman"/>
          <w:sz w:val="28"/>
          <w:szCs w:val="28"/>
          <w:lang w:val="kk-KZ"/>
        </w:rPr>
      </w:pPr>
    </w:p>
    <w:p w:rsidR="00D3711C" w:rsidRPr="00257BDC" w:rsidRDefault="00D3711C"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487BBC" w:rsidRPr="00257BDC">
        <w:rPr>
          <w:rFonts w:ascii="Times New Roman" w:hAnsi="Times New Roman" w:cs="Times New Roman"/>
          <w:sz w:val="28"/>
          <w:szCs w:val="28"/>
          <w:lang w:val="kk-KZ"/>
        </w:rPr>
        <w:t>7</w:t>
      </w:r>
      <w:r w:rsidR="003D02D7" w:rsidRPr="00257BDC">
        <w:rPr>
          <w:rFonts w:ascii="Times New Roman" w:hAnsi="Times New Roman" w:cs="Times New Roman"/>
          <w:sz w:val="28"/>
          <w:szCs w:val="28"/>
          <w:lang w:val="kk-KZ"/>
        </w:rPr>
        <w:t xml:space="preserve"> – </w:t>
      </w:r>
      <w:r w:rsidR="00355B2F" w:rsidRPr="00257BDC">
        <w:rPr>
          <w:rFonts w:ascii="Times New Roman" w:hAnsi="Times New Roman" w:cs="Times New Roman"/>
          <w:sz w:val="28"/>
          <w:szCs w:val="28"/>
          <w:lang w:val="kk-KZ"/>
        </w:rPr>
        <w:t>2021-2025 жылдарға арналған ж</w:t>
      </w:r>
      <w:r w:rsidRPr="00257BDC">
        <w:rPr>
          <w:rFonts w:ascii="Times New Roman" w:hAnsi="Times New Roman" w:cs="Times New Roman"/>
          <w:sz w:val="28"/>
          <w:szCs w:val="28"/>
          <w:lang w:val="kk-KZ"/>
        </w:rPr>
        <w:t>екешелендірудің жаңа жоспары бойынша IPO-ға шыққан компаниялардың көрсеткіштері</w:t>
      </w:r>
    </w:p>
    <w:p w:rsidR="00CD0B2B" w:rsidRPr="00257BDC" w:rsidRDefault="00CD0B2B" w:rsidP="00E64163">
      <w:pPr>
        <w:widowControl w:val="0"/>
        <w:spacing w:after="0" w:line="240" w:lineRule="auto"/>
        <w:jc w:val="both"/>
        <w:rPr>
          <w:rFonts w:ascii="Times New Roman" w:hAnsi="Times New Roman" w:cs="Times New Roman"/>
          <w:sz w:val="28"/>
          <w:szCs w:val="28"/>
          <w:lang w:val="kk-KZ"/>
        </w:rPr>
      </w:pPr>
    </w:p>
    <w:tbl>
      <w:tblPr>
        <w:tblStyle w:val="a5"/>
        <w:tblW w:w="9672" w:type="dxa"/>
        <w:tblInd w:w="-5" w:type="dxa"/>
        <w:tblLayout w:type="fixed"/>
        <w:tblLook w:val="04A0" w:firstRow="1" w:lastRow="0" w:firstColumn="1" w:lastColumn="0" w:noHBand="0" w:noVBand="1"/>
      </w:tblPr>
      <w:tblGrid>
        <w:gridCol w:w="1997"/>
        <w:gridCol w:w="1422"/>
        <w:gridCol w:w="1004"/>
        <w:gridCol w:w="858"/>
        <w:gridCol w:w="810"/>
        <w:gridCol w:w="1046"/>
        <w:gridCol w:w="897"/>
        <w:gridCol w:w="10"/>
        <w:gridCol w:w="846"/>
        <w:gridCol w:w="769"/>
        <w:gridCol w:w="13"/>
      </w:tblGrid>
      <w:tr w:rsidR="00CD0B2B" w:rsidRPr="00257BDC" w:rsidTr="002874A6">
        <w:trPr>
          <w:trHeight w:val="956"/>
        </w:trPr>
        <w:tc>
          <w:tcPr>
            <w:tcW w:w="1999" w:type="dxa"/>
            <w:vMerge w:val="restart"/>
          </w:tcPr>
          <w:p w:rsidR="00CD0B2B" w:rsidRPr="00257BDC" w:rsidRDefault="00CD0B2B"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Компания атауы</w:t>
            </w:r>
          </w:p>
        </w:tc>
        <w:tc>
          <w:tcPr>
            <w:tcW w:w="1423"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lang w:val="kk-KZ"/>
              </w:rPr>
              <w:t xml:space="preserve">Орналастыру көлемі </w:t>
            </w:r>
          </w:p>
        </w:tc>
        <w:tc>
          <w:tcPr>
            <w:tcW w:w="1004" w:type="dxa"/>
          </w:tcPr>
          <w:p w:rsidR="00CD0B2B" w:rsidRPr="00257BDC" w:rsidRDefault="00CD0B2B"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Өтініш саны</w:t>
            </w:r>
          </w:p>
        </w:tc>
        <w:tc>
          <w:tcPr>
            <w:tcW w:w="1668" w:type="dxa"/>
            <w:gridSpan w:val="2"/>
          </w:tcPr>
          <w:p w:rsidR="00CD0B2B" w:rsidRPr="00257BDC" w:rsidRDefault="00CD0B2B"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Жеке түлғалардың үлесі</w:t>
            </w:r>
          </w:p>
        </w:tc>
        <w:tc>
          <w:tcPr>
            <w:tcW w:w="1953" w:type="dxa"/>
            <w:gridSpan w:val="3"/>
          </w:tcPr>
          <w:p w:rsidR="00CD0B2B" w:rsidRPr="00257BDC" w:rsidRDefault="00CD0B2B"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Заңды тұлғалар  үлесі</w:t>
            </w:r>
          </w:p>
        </w:tc>
        <w:tc>
          <w:tcPr>
            <w:tcW w:w="1625" w:type="dxa"/>
            <w:gridSpan w:val="3"/>
          </w:tcPr>
          <w:p w:rsidR="00D8136B" w:rsidRPr="00257BDC" w:rsidRDefault="00CD0B2B"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Шетелдік инвесторлар</w:t>
            </w:r>
          </w:p>
          <w:p w:rsidR="00CD0B2B" w:rsidRPr="00257BDC" w:rsidRDefault="00CD0B2B"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дың үлесі</w:t>
            </w:r>
          </w:p>
        </w:tc>
      </w:tr>
      <w:tr w:rsidR="00CD0B2B" w:rsidRPr="00257BDC" w:rsidTr="002874A6">
        <w:trPr>
          <w:gridAfter w:val="1"/>
          <w:wAfter w:w="13" w:type="dxa"/>
          <w:trHeight w:val="645"/>
        </w:trPr>
        <w:tc>
          <w:tcPr>
            <w:tcW w:w="1999" w:type="dxa"/>
            <w:vMerge/>
          </w:tcPr>
          <w:p w:rsidR="00CD0B2B" w:rsidRPr="00257BDC" w:rsidRDefault="00CD0B2B" w:rsidP="00E64163">
            <w:pPr>
              <w:widowControl w:val="0"/>
              <w:jc w:val="both"/>
              <w:rPr>
                <w:rFonts w:ascii="Times New Roman" w:hAnsi="Times New Roman" w:cs="Times New Roman"/>
                <w:sz w:val="24"/>
                <w:szCs w:val="24"/>
              </w:rPr>
            </w:pPr>
          </w:p>
        </w:tc>
        <w:tc>
          <w:tcPr>
            <w:tcW w:w="1423" w:type="dxa"/>
          </w:tcPr>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млрд.</w:t>
            </w:r>
          </w:p>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тенге</w:t>
            </w:r>
          </w:p>
        </w:tc>
        <w:tc>
          <w:tcPr>
            <w:tcW w:w="1004" w:type="dxa"/>
          </w:tcPr>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мың дана</w:t>
            </w:r>
          </w:p>
        </w:tc>
        <w:tc>
          <w:tcPr>
            <w:tcW w:w="858" w:type="dxa"/>
          </w:tcPr>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млрд.тенге</w:t>
            </w:r>
          </w:p>
        </w:tc>
        <w:tc>
          <w:tcPr>
            <w:tcW w:w="809" w:type="dxa"/>
          </w:tcPr>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w:t>
            </w:r>
          </w:p>
        </w:tc>
        <w:tc>
          <w:tcPr>
            <w:tcW w:w="1046" w:type="dxa"/>
          </w:tcPr>
          <w:p w:rsidR="00CD0B2B" w:rsidRPr="00257BDC" w:rsidRDefault="00CD0B2B" w:rsidP="00E64163">
            <w:pPr>
              <w:widowControl w:val="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млрд.</w:t>
            </w:r>
          </w:p>
          <w:p w:rsidR="00CD0B2B" w:rsidRPr="00257BDC" w:rsidRDefault="00CD0B2B"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kk-KZ"/>
              </w:rPr>
              <w:t>теңге</w:t>
            </w:r>
          </w:p>
        </w:tc>
        <w:tc>
          <w:tcPr>
            <w:tcW w:w="897" w:type="dxa"/>
          </w:tcPr>
          <w:p w:rsidR="00CD0B2B" w:rsidRPr="00257BDC" w:rsidRDefault="00CD0B2B"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БЖЗҚ %</w:t>
            </w:r>
          </w:p>
        </w:tc>
        <w:tc>
          <w:tcPr>
            <w:tcW w:w="856" w:type="dxa"/>
            <w:gridSpan w:val="2"/>
          </w:tcPr>
          <w:p w:rsidR="00CD0B2B" w:rsidRPr="00257BDC" w:rsidRDefault="00CD0B2B"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млрд.теңге</w:t>
            </w:r>
          </w:p>
        </w:tc>
        <w:tc>
          <w:tcPr>
            <w:tcW w:w="767" w:type="dxa"/>
          </w:tcPr>
          <w:p w:rsidR="00CD0B2B" w:rsidRPr="00257BDC" w:rsidRDefault="00CD0B2B"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kk-KZ"/>
              </w:rPr>
              <w:t>%</w:t>
            </w:r>
          </w:p>
        </w:tc>
      </w:tr>
      <w:tr w:rsidR="00CD0B2B" w:rsidRPr="00257BDC" w:rsidTr="002874A6">
        <w:trPr>
          <w:gridAfter w:val="1"/>
          <w:wAfter w:w="13" w:type="dxa"/>
          <w:trHeight w:val="321"/>
        </w:trPr>
        <w:tc>
          <w:tcPr>
            <w:tcW w:w="1999" w:type="dxa"/>
          </w:tcPr>
          <w:p w:rsidR="00CD0B2B" w:rsidRPr="00257BDC" w:rsidRDefault="00CD0B2B"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kk-KZ"/>
              </w:rPr>
              <w:t>ҚазМұнайГаз</w:t>
            </w:r>
          </w:p>
        </w:tc>
        <w:tc>
          <w:tcPr>
            <w:tcW w:w="1423"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153,9</w:t>
            </w:r>
          </w:p>
        </w:tc>
        <w:tc>
          <w:tcPr>
            <w:tcW w:w="1004"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129,9</w:t>
            </w:r>
          </w:p>
        </w:tc>
        <w:tc>
          <w:tcPr>
            <w:tcW w:w="858"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74,6</w:t>
            </w:r>
          </w:p>
        </w:tc>
        <w:tc>
          <w:tcPr>
            <w:tcW w:w="809"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48,5</w:t>
            </w:r>
          </w:p>
        </w:tc>
        <w:tc>
          <w:tcPr>
            <w:tcW w:w="1046"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 xml:space="preserve">72,7 </w:t>
            </w:r>
          </w:p>
        </w:tc>
        <w:tc>
          <w:tcPr>
            <w:tcW w:w="897"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0.087</w:t>
            </w:r>
          </w:p>
        </w:tc>
        <w:tc>
          <w:tcPr>
            <w:tcW w:w="856" w:type="dxa"/>
            <w:gridSpan w:val="2"/>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6,6</w:t>
            </w:r>
          </w:p>
        </w:tc>
        <w:tc>
          <w:tcPr>
            <w:tcW w:w="767"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4,3</w:t>
            </w:r>
          </w:p>
        </w:tc>
      </w:tr>
      <w:tr w:rsidR="00CD0B2B" w:rsidRPr="00257BDC" w:rsidTr="002874A6">
        <w:trPr>
          <w:gridAfter w:val="1"/>
          <w:wAfter w:w="13" w:type="dxa"/>
          <w:trHeight w:val="310"/>
        </w:trPr>
        <w:tc>
          <w:tcPr>
            <w:tcW w:w="1999" w:type="dxa"/>
          </w:tcPr>
          <w:p w:rsidR="00CD0B2B" w:rsidRPr="00257BDC" w:rsidRDefault="00CD0B2B"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KEGOC</w:t>
            </w:r>
          </w:p>
        </w:tc>
        <w:tc>
          <w:tcPr>
            <w:tcW w:w="1423"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lang w:val="kk-KZ"/>
              </w:rPr>
              <w:t>13,1</w:t>
            </w:r>
          </w:p>
        </w:tc>
        <w:tc>
          <w:tcPr>
            <w:tcW w:w="1004"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42</w:t>
            </w:r>
          </w:p>
        </w:tc>
        <w:tc>
          <w:tcPr>
            <w:tcW w:w="858"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9,4</w:t>
            </w:r>
          </w:p>
        </w:tc>
        <w:tc>
          <w:tcPr>
            <w:tcW w:w="809"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72,15</w:t>
            </w:r>
          </w:p>
        </w:tc>
        <w:tc>
          <w:tcPr>
            <w:tcW w:w="1046"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 xml:space="preserve">3,4 </w:t>
            </w:r>
          </w:p>
        </w:tc>
        <w:tc>
          <w:tcPr>
            <w:tcW w:w="897"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26,9</w:t>
            </w:r>
          </w:p>
        </w:tc>
        <w:tc>
          <w:tcPr>
            <w:tcW w:w="856" w:type="dxa"/>
            <w:gridSpan w:val="2"/>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202</w:t>
            </w:r>
          </w:p>
        </w:tc>
        <w:tc>
          <w:tcPr>
            <w:tcW w:w="767"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1,4</w:t>
            </w:r>
          </w:p>
        </w:tc>
      </w:tr>
      <w:tr w:rsidR="00CD0B2B" w:rsidRPr="00257BDC" w:rsidTr="002874A6">
        <w:trPr>
          <w:gridAfter w:val="1"/>
          <w:wAfter w:w="13" w:type="dxa"/>
          <w:trHeight w:val="321"/>
        </w:trPr>
        <w:tc>
          <w:tcPr>
            <w:tcW w:w="1999" w:type="dxa"/>
          </w:tcPr>
          <w:p w:rsidR="00CD0B2B" w:rsidRPr="00257BDC" w:rsidRDefault="00CD0B2B"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Эйр Астана</w:t>
            </w:r>
          </w:p>
        </w:tc>
        <w:tc>
          <w:tcPr>
            <w:tcW w:w="1423" w:type="dxa"/>
          </w:tcPr>
          <w:p w:rsidR="00CD0B2B" w:rsidRPr="00257BDC" w:rsidRDefault="0048673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166,1</w:t>
            </w:r>
          </w:p>
        </w:tc>
        <w:tc>
          <w:tcPr>
            <w:tcW w:w="1004"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60</w:t>
            </w:r>
          </w:p>
        </w:tc>
        <w:tc>
          <w:tcPr>
            <w:tcW w:w="858" w:type="dxa"/>
          </w:tcPr>
          <w:p w:rsidR="00CD0B2B" w:rsidRPr="00257BDC" w:rsidRDefault="00352D4A"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88,0</w:t>
            </w:r>
          </w:p>
        </w:tc>
        <w:tc>
          <w:tcPr>
            <w:tcW w:w="809" w:type="dxa"/>
          </w:tcPr>
          <w:p w:rsidR="00CD0B2B" w:rsidRPr="00257BDC" w:rsidRDefault="00352D4A"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53</w:t>
            </w:r>
          </w:p>
        </w:tc>
        <w:tc>
          <w:tcPr>
            <w:tcW w:w="1046" w:type="dxa"/>
          </w:tcPr>
          <w:p w:rsidR="00CD0B2B" w:rsidRPr="00257BDC" w:rsidRDefault="00352D4A"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rPr>
              <w:t>63,1</w:t>
            </w:r>
            <w:r w:rsidR="00CD0B2B" w:rsidRPr="00257BDC">
              <w:rPr>
                <w:rFonts w:ascii="Times New Roman" w:hAnsi="Times New Roman" w:cs="Times New Roman"/>
                <w:sz w:val="24"/>
                <w:szCs w:val="24"/>
              </w:rPr>
              <w:t xml:space="preserve"> </w:t>
            </w:r>
          </w:p>
        </w:tc>
        <w:tc>
          <w:tcPr>
            <w:tcW w:w="897" w:type="dxa"/>
          </w:tcPr>
          <w:p w:rsidR="00CD0B2B" w:rsidRPr="00257BDC" w:rsidRDefault="00422C05"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6,5</w:t>
            </w:r>
            <w:r w:rsidR="00486730" w:rsidRPr="00257BDC">
              <w:rPr>
                <w:rFonts w:ascii="Times New Roman" w:hAnsi="Times New Roman" w:cs="Times New Roman"/>
                <w:sz w:val="24"/>
                <w:szCs w:val="24"/>
              </w:rPr>
              <w:t xml:space="preserve"> </w:t>
            </w:r>
            <w:r w:rsidR="00CD0B2B" w:rsidRPr="00257BDC">
              <w:rPr>
                <w:rFonts w:ascii="Times New Roman" w:hAnsi="Times New Roman" w:cs="Times New Roman"/>
                <w:sz w:val="24"/>
                <w:szCs w:val="24"/>
              </w:rPr>
              <w:t>%</w:t>
            </w:r>
          </w:p>
        </w:tc>
        <w:tc>
          <w:tcPr>
            <w:tcW w:w="856" w:type="dxa"/>
            <w:gridSpan w:val="2"/>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70</w:t>
            </w:r>
          </w:p>
        </w:tc>
        <w:tc>
          <w:tcPr>
            <w:tcW w:w="767" w:type="dxa"/>
          </w:tcPr>
          <w:p w:rsidR="00CD0B2B" w:rsidRPr="00257BDC" w:rsidRDefault="00CD0B2B"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42</w:t>
            </w:r>
          </w:p>
        </w:tc>
      </w:tr>
      <w:tr w:rsidR="00CD0B2B" w:rsidRPr="00257BDC" w:rsidTr="002874A6">
        <w:trPr>
          <w:gridAfter w:val="1"/>
          <w:wAfter w:w="10" w:type="dxa"/>
          <w:trHeight w:val="310"/>
        </w:trPr>
        <w:tc>
          <w:tcPr>
            <w:tcW w:w="9662" w:type="dxa"/>
            <w:gridSpan w:val="10"/>
          </w:tcPr>
          <w:p w:rsidR="00CD0B2B" w:rsidRPr="00257BDC" w:rsidRDefault="00CD0B2B" w:rsidP="00E64163">
            <w:pPr>
              <w:widowControl w:val="0"/>
              <w:ind w:firstLine="457"/>
              <w:jc w:val="both"/>
              <w:rPr>
                <w:rFonts w:ascii="Times New Roman" w:hAnsi="Times New Roman" w:cs="Times New Roman"/>
                <w:sz w:val="24"/>
                <w:szCs w:val="24"/>
                <w:lang w:val="kk-KZ"/>
              </w:rPr>
            </w:pPr>
            <w:r w:rsidRPr="00257BDC">
              <w:rPr>
                <w:rFonts w:ascii="Times New Roman" w:hAnsi="Times New Roman" w:cs="Times New Roman"/>
                <w:sz w:val="24"/>
                <w:szCs w:val="24"/>
              </w:rPr>
              <w:t>Ескерту – [</w:t>
            </w:r>
            <w:r w:rsidR="00487D11" w:rsidRPr="00257BDC">
              <w:rPr>
                <w:rFonts w:ascii="Times New Roman" w:hAnsi="Times New Roman" w:cs="Times New Roman"/>
                <w:sz w:val="24"/>
                <w:szCs w:val="24"/>
              </w:rPr>
              <w:t>70</w:t>
            </w:r>
            <w:r w:rsidR="00FF7963" w:rsidRPr="00257BDC">
              <w:rPr>
                <w:rFonts w:ascii="Times New Roman" w:hAnsi="Times New Roman" w:cs="Times New Roman"/>
                <w:sz w:val="24"/>
                <w:szCs w:val="24"/>
              </w:rPr>
              <w:t>,71</w:t>
            </w:r>
            <w:r w:rsidRPr="00257BDC">
              <w:rPr>
                <w:rFonts w:ascii="Times New Roman" w:hAnsi="Times New Roman" w:cs="Times New Roman"/>
                <w:sz w:val="24"/>
                <w:szCs w:val="24"/>
              </w:rPr>
              <w:t>]</w:t>
            </w:r>
            <w:r w:rsidRPr="00257BDC">
              <w:rPr>
                <w:rFonts w:ascii="Times New Roman" w:hAnsi="Times New Roman" w:cs="Times New Roman"/>
                <w:sz w:val="24"/>
                <w:szCs w:val="24"/>
                <w:lang w:val="kk-KZ"/>
              </w:rPr>
              <w:t xml:space="preserve"> </w:t>
            </w:r>
            <w:r w:rsidR="00305AFD" w:rsidRPr="00257BDC">
              <w:rPr>
                <w:rFonts w:ascii="Times New Roman" w:hAnsi="Times New Roman" w:cs="Times New Roman"/>
                <w:sz w:val="24"/>
                <w:szCs w:val="24"/>
                <w:lang w:val="kk-KZ"/>
              </w:rPr>
              <w:t>мәліметтері негізінде автормен құрастырылған</w:t>
            </w:r>
          </w:p>
        </w:tc>
      </w:tr>
    </w:tbl>
    <w:p w:rsidR="00CD0B2B" w:rsidRPr="00257BDC" w:rsidRDefault="00CD0B2B" w:rsidP="00E64163">
      <w:pPr>
        <w:widowControl w:val="0"/>
        <w:spacing w:after="0" w:line="240" w:lineRule="auto"/>
        <w:ind w:firstLine="567"/>
        <w:jc w:val="both"/>
        <w:rPr>
          <w:rFonts w:ascii="Times New Roman" w:hAnsi="Times New Roman" w:cs="Times New Roman"/>
          <w:sz w:val="28"/>
          <w:szCs w:val="28"/>
        </w:rPr>
      </w:pPr>
    </w:p>
    <w:p w:rsidR="003B73C4"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305AFD" w:rsidRPr="00257BDC">
        <w:rPr>
          <w:rFonts w:ascii="Times New Roman" w:hAnsi="Times New Roman" w:cs="Times New Roman"/>
          <w:sz w:val="28"/>
          <w:szCs w:val="28"/>
          <w:lang w:val="kk-KZ"/>
        </w:rPr>
        <w:t>Кестеден</w:t>
      </w:r>
      <w:r w:rsidR="00477389" w:rsidRPr="00257BDC">
        <w:rPr>
          <w:rFonts w:ascii="Times New Roman" w:hAnsi="Times New Roman" w:cs="Times New Roman"/>
          <w:sz w:val="28"/>
          <w:szCs w:val="28"/>
          <w:lang w:val="kk-KZ"/>
        </w:rPr>
        <w:t xml:space="preserve"> соңғы кездері Қазақстанның қор нарықтарының дамып келе жатқанын анық көруге болады. </w:t>
      </w:r>
      <w:r w:rsidRPr="00257BDC">
        <w:rPr>
          <w:rFonts w:ascii="Times New Roman" w:hAnsi="Times New Roman" w:cs="Times New Roman"/>
          <w:sz w:val="28"/>
          <w:szCs w:val="28"/>
          <w:lang w:val="kk-KZ"/>
        </w:rPr>
        <w:t>Қазақстан қор биржасының тарихында  «Эйр Астана» IPO-сы орналастыру көлемі 1</w:t>
      </w:r>
      <w:r w:rsidR="00352D4A" w:rsidRPr="00257BDC">
        <w:rPr>
          <w:rFonts w:ascii="Times New Roman" w:hAnsi="Times New Roman" w:cs="Times New Roman"/>
          <w:sz w:val="28"/>
          <w:szCs w:val="28"/>
          <w:lang w:val="kk-KZ"/>
        </w:rPr>
        <w:t>66,1</w:t>
      </w:r>
      <w:r w:rsidRPr="00257BDC">
        <w:rPr>
          <w:rFonts w:ascii="Times New Roman" w:hAnsi="Times New Roman" w:cs="Times New Roman"/>
          <w:sz w:val="28"/>
          <w:szCs w:val="28"/>
          <w:lang w:val="kk-KZ"/>
        </w:rPr>
        <w:t xml:space="preserve"> млрд. теңгені құрап, көш бастап тұр. </w:t>
      </w:r>
      <w:r w:rsidR="00352D4A" w:rsidRPr="00257BDC">
        <w:rPr>
          <w:rFonts w:ascii="Times New Roman" w:hAnsi="Times New Roman" w:cs="Times New Roman"/>
          <w:sz w:val="28"/>
          <w:szCs w:val="28"/>
          <w:lang w:val="kk-KZ"/>
        </w:rPr>
        <w:t>Осының ішінде, жеке тұлғаларды</w:t>
      </w:r>
      <w:r w:rsidR="00FF7963" w:rsidRPr="00257BDC">
        <w:rPr>
          <w:rFonts w:ascii="Times New Roman" w:hAnsi="Times New Roman" w:cs="Times New Roman"/>
          <w:sz w:val="28"/>
          <w:szCs w:val="28"/>
          <w:lang w:val="kk-KZ"/>
        </w:rPr>
        <w:t>ң</w:t>
      </w:r>
      <w:r w:rsidR="00352D4A" w:rsidRPr="00257BDC">
        <w:rPr>
          <w:rFonts w:ascii="Times New Roman" w:hAnsi="Times New Roman" w:cs="Times New Roman"/>
          <w:sz w:val="28"/>
          <w:szCs w:val="28"/>
          <w:lang w:val="kk-KZ"/>
        </w:rPr>
        <w:t xml:space="preserve"> сұранысының 53%-</w:t>
      </w:r>
      <w:r w:rsidR="00FF7963" w:rsidRPr="00257BDC">
        <w:rPr>
          <w:rFonts w:ascii="Times New Roman" w:hAnsi="Times New Roman" w:cs="Times New Roman"/>
          <w:sz w:val="28"/>
          <w:szCs w:val="28"/>
          <w:lang w:val="kk-KZ"/>
        </w:rPr>
        <w:t>ы қанағаттандырылған және ш</w:t>
      </w:r>
      <w:r w:rsidR="00422C05" w:rsidRPr="00257BDC">
        <w:rPr>
          <w:rFonts w:ascii="Times New Roman" w:hAnsi="Times New Roman" w:cs="Times New Roman"/>
          <w:sz w:val="28"/>
          <w:szCs w:val="28"/>
          <w:lang w:val="kk-KZ"/>
        </w:rPr>
        <w:t>етел инвесторлар арасында қаражаттың 42%-ы орналастырыл</w:t>
      </w:r>
      <w:r w:rsidR="00FF7963" w:rsidRPr="00257BDC">
        <w:rPr>
          <w:rFonts w:ascii="Times New Roman" w:hAnsi="Times New Roman" w:cs="Times New Roman"/>
          <w:sz w:val="28"/>
          <w:szCs w:val="28"/>
          <w:lang w:val="kk-KZ"/>
        </w:rPr>
        <w:t>ған</w:t>
      </w:r>
      <w:r w:rsidR="00A04A3F"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Сонымен қатар, бұл бір уақытта KASE, Астана халықаралық және Лондон қор биржаларында акцияларын алғаш жарияланымға шығарған ірі компанияның бірі болып отыр. Ал нарықта ең бірінші цифрлық IPO-ны жүзеге асырған – «ҚазМұнайГаз» АҚ. Осы компанияның акциясын сатып алуға берілген өтінімдіердің 99 %-ға жуығы цифрлық платформалар негізінде жүзеге асырылып, өтінім саны жағынан алдыға шығып, 129,9 мың дананы құрап отыр. Сонымен қатар, 2023 жылы қарашада «KEGOC» АҚ- ы SPO-ға шықты. Нәтижесінде жеке инвесторлардың үлесі 2%-дан 5,7%-ға дейін, еркін айналымдағы акциялардың саны (БЖЗҚ қоспағанда) 3%-дан 8%-ға дейін өскен. </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Бұл жүзеге асырылып отырған шаралар халықтың </w:t>
      </w:r>
      <w:r w:rsidR="00C75FD6" w:rsidRPr="00257BDC">
        <w:rPr>
          <w:rFonts w:ascii="Times New Roman" w:hAnsi="Times New Roman" w:cs="Times New Roman"/>
          <w:sz w:val="28"/>
          <w:szCs w:val="28"/>
          <w:lang w:val="kk-KZ"/>
        </w:rPr>
        <w:t>ү</w:t>
      </w:r>
      <w:r w:rsidRPr="00257BDC">
        <w:rPr>
          <w:rFonts w:ascii="Times New Roman" w:hAnsi="Times New Roman" w:cs="Times New Roman"/>
          <w:sz w:val="28"/>
          <w:szCs w:val="28"/>
          <w:lang w:val="kk-KZ"/>
        </w:rPr>
        <w:t xml:space="preserve">лкен компанияларға инвестиция салып, бір жағынан экономиканың дамуына </w:t>
      </w:r>
      <w:r w:rsidR="00C75FD6" w:rsidRPr="00257BDC">
        <w:rPr>
          <w:rFonts w:ascii="Times New Roman" w:hAnsi="Times New Roman" w:cs="Times New Roman"/>
          <w:sz w:val="28"/>
          <w:szCs w:val="28"/>
          <w:lang w:val="kk-KZ"/>
        </w:rPr>
        <w:t>ү</w:t>
      </w:r>
      <w:r w:rsidRPr="00257BDC">
        <w:rPr>
          <w:rFonts w:ascii="Times New Roman" w:hAnsi="Times New Roman" w:cs="Times New Roman"/>
          <w:sz w:val="28"/>
          <w:szCs w:val="28"/>
          <w:lang w:val="kk-KZ"/>
        </w:rPr>
        <w:t>лес қосуға, екінші жағынан қаржылық сауаттылық жағдайларын жақсартуға мүмкіндік беріп отыр.</w:t>
      </w:r>
      <w:r w:rsidR="00B54A0C"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Сонымен қатар</w:t>
      </w:r>
      <w:r w:rsidR="00C75FD6"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Қазақстанда ірі компаниялардың алғашқы жарияланымға шығуы, олардың сыртқы және ішкі нарықта сәтті орналастырылуы нарықтың эмиссиялық әлеуетіне және қор нарығының серпінді дамуына әсер етеді. Төменде берілген </w:t>
      </w:r>
      <w:r w:rsidR="00FA5761" w:rsidRPr="00257BDC">
        <w:rPr>
          <w:rFonts w:ascii="Times New Roman" w:hAnsi="Times New Roman" w:cs="Times New Roman"/>
          <w:sz w:val="28"/>
          <w:szCs w:val="28"/>
          <w:lang w:val="kk-KZ"/>
        </w:rPr>
        <w:t>8</w:t>
      </w:r>
      <w:r w:rsidRPr="00257BDC">
        <w:rPr>
          <w:rFonts w:ascii="Times New Roman" w:hAnsi="Times New Roman" w:cs="Times New Roman"/>
          <w:sz w:val="28"/>
          <w:szCs w:val="28"/>
          <w:lang w:val="kk-KZ"/>
        </w:rPr>
        <w:t xml:space="preserve">-ші кестеде шетел нарықтарына акцияларын бірінші рет жариялаған Қазақстандық компаниялардың тізімі берілген. </w:t>
      </w:r>
    </w:p>
    <w:p w:rsidR="00D3711C" w:rsidRPr="00257BDC" w:rsidRDefault="00D3711C"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FA5761" w:rsidRPr="00257BDC">
        <w:rPr>
          <w:rFonts w:ascii="Times New Roman" w:hAnsi="Times New Roman" w:cs="Times New Roman"/>
          <w:sz w:val="28"/>
          <w:szCs w:val="28"/>
          <w:lang w:val="kk-KZ"/>
        </w:rPr>
        <w:t>8</w:t>
      </w:r>
      <w:r w:rsidR="003064D0" w:rsidRPr="00257BDC">
        <w:rPr>
          <w:rFonts w:ascii="Times New Roman" w:hAnsi="Times New Roman" w:cs="Times New Roman"/>
          <w:sz w:val="28"/>
          <w:szCs w:val="28"/>
          <w:lang w:val="kk-KZ"/>
        </w:rPr>
        <w:t xml:space="preserve"> – Шетел нарықтарын</w:t>
      </w:r>
      <w:r w:rsidRPr="00257BDC">
        <w:rPr>
          <w:rFonts w:ascii="Times New Roman" w:hAnsi="Times New Roman" w:cs="Times New Roman"/>
          <w:sz w:val="28"/>
          <w:szCs w:val="28"/>
          <w:lang w:val="kk-KZ"/>
        </w:rPr>
        <w:t xml:space="preserve">а </w:t>
      </w:r>
      <w:r w:rsidR="003064D0" w:rsidRPr="00257BDC">
        <w:rPr>
          <w:rFonts w:ascii="Times New Roman" w:hAnsi="Times New Roman" w:cs="Times New Roman"/>
          <w:sz w:val="28"/>
          <w:szCs w:val="28"/>
          <w:lang w:val="kk-KZ"/>
        </w:rPr>
        <w:t xml:space="preserve">IPO шығарылған </w:t>
      </w:r>
      <w:r w:rsidRPr="00257BDC">
        <w:rPr>
          <w:rFonts w:ascii="Times New Roman" w:hAnsi="Times New Roman" w:cs="Times New Roman"/>
          <w:sz w:val="28"/>
          <w:szCs w:val="28"/>
          <w:lang w:val="kk-KZ"/>
        </w:rPr>
        <w:t>Қазақстан  компанияларының тізімі</w:t>
      </w:r>
    </w:p>
    <w:p w:rsidR="00522793" w:rsidRPr="00257BDC" w:rsidRDefault="00522793" w:rsidP="00E64163">
      <w:pPr>
        <w:widowControl w:val="0"/>
        <w:spacing w:after="0" w:line="240" w:lineRule="auto"/>
        <w:jc w:val="both"/>
        <w:rPr>
          <w:rFonts w:ascii="Times New Roman" w:hAnsi="Times New Roman" w:cs="Times New Roman"/>
          <w:sz w:val="28"/>
          <w:szCs w:val="28"/>
          <w:lang w:val="kk-KZ"/>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1360"/>
        <w:gridCol w:w="2226"/>
        <w:gridCol w:w="1686"/>
        <w:gridCol w:w="1785"/>
        <w:gridCol w:w="15"/>
      </w:tblGrid>
      <w:tr w:rsidR="00D3711C" w:rsidRPr="00257BDC" w:rsidTr="002874A6">
        <w:trPr>
          <w:gridAfter w:val="1"/>
          <w:wAfter w:w="15" w:type="dxa"/>
          <w:trHeight w:val="609"/>
        </w:trPr>
        <w:tc>
          <w:tcPr>
            <w:tcW w:w="2572" w:type="dxa"/>
            <w:tcBorders>
              <w:top w:val="single" w:sz="4" w:space="0" w:color="auto"/>
              <w:left w:val="single" w:sz="4" w:space="0" w:color="auto"/>
              <w:bottom w:val="single" w:sz="4" w:space="0" w:color="auto"/>
              <w:right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Компания</w:t>
            </w:r>
          </w:p>
        </w:tc>
        <w:tc>
          <w:tcPr>
            <w:tcW w:w="1360" w:type="dxa"/>
            <w:tcBorders>
              <w:top w:val="single" w:sz="4" w:space="0" w:color="auto"/>
              <w:left w:val="single" w:sz="4" w:space="0" w:color="auto"/>
              <w:bottom w:val="single" w:sz="4" w:space="0" w:color="auto"/>
              <w:right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Биржа</w:t>
            </w:r>
          </w:p>
        </w:tc>
        <w:tc>
          <w:tcPr>
            <w:tcW w:w="2226" w:type="dxa"/>
            <w:tcBorders>
              <w:top w:val="single" w:sz="4" w:space="0" w:color="auto"/>
              <w:left w:val="single" w:sz="4" w:space="0" w:color="auto"/>
              <w:bottom w:val="single" w:sz="4" w:space="0" w:color="auto"/>
              <w:right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Тартылған қаражат</w:t>
            </w:r>
          </w:p>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(млн.долл)</w:t>
            </w:r>
          </w:p>
        </w:tc>
        <w:tc>
          <w:tcPr>
            <w:tcW w:w="1686" w:type="dxa"/>
            <w:tcBorders>
              <w:top w:val="single" w:sz="4" w:space="0" w:color="auto"/>
              <w:left w:val="single" w:sz="4" w:space="0" w:color="auto"/>
              <w:bottom w:val="single" w:sz="4" w:space="0" w:color="auto"/>
              <w:right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Орналастыру</w:t>
            </w:r>
          </w:p>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күні</w:t>
            </w:r>
          </w:p>
        </w:tc>
        <w:tc>
          <w:tcPr>
            <w:tcW w:w="1785" w:type="dxa"/>
            <w:tcBorders>
              <w:top w:val="single" w:sz="4" w:space="0" w:color="auto"/>
              <w:left w:val="single" w:sz="4" w:space="0" w:color="auto"/>
              <w:bottom w:val="single" w:sz="4" w:space="0" w:color="auto"/>
              <w:right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Орналастыру нысаны</w:t>
            </w:r>
          </w:p>
        </w:tc>
      </w:tr>
      <w:tr w:rsidR="00D3711C" w:rsidRPr="00257BDC" w:rsidTr="002874A6">
        <w:trPr>
          <w:gridAfter w:val="1"/>
          <w:wAfter w:w="15" w:type="dxa"/>
          <w:trHeight w:val="309"/>
        </w:trPr>
        <w:tc>
          <w:tcPr>
            <w:tcW w:w="2572" w:type="dxa"/>
            <w:tcBorders>
              <w:top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«Казахмыс» АҚ</w:t>
            </w:r>
          </w:p>
        </w:tc>
        <w:tc>
          <w:tcPr>
            <w:tcW w:w="1360" w:type="dxa"/>
            <w:tcBorders>
              <w:top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KASE</w:t>
            </w: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lang w:val="en-US"/>
              </w:rPr>
              <w:t>LSE</w:t>
            </w:r>
          </w:p>
        </w:tc>
        <w:tc>
          <w:tcPr>
            <w:tcW w:w="2226" w:type="dxa"/>
            <w:tcBorders>
              <w:top w:val="single" w:sz="4" w:space="0" w:color="auto"/>
            </w:tcBorders>
          </w:tcPr>
          <w:p w:rsidR="00D3711C" w:rsidRPr="00257BDC" w:rsidRDefault="00D3711C"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1170</w:t>
            </w:r>
          </w:p>
        </w:tc>
        <w:tc>
          <w:tcPr>
            <w:tcW w:w="1686" w:type="dxa"/>
            <w:tcBorders>
              <w:top w:val="single" w:sz="4" w:space="0" w:color="auto"/>
            </w:tcBorders>
          </w:tcPr>
          <w:p w:rsidR="00D3711C" w:rsidRPr="00257BDC" w:rsidRDefault="00D3711C"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14.10.2002</w:t>
            </w:r>
          </w:p>
        </w:tc>
        <w:tc>
          <w:tcPr>
            <w:tcW w:w="1785" w:type="dxa"/>
            <w:tcBorders>
              <w:top w:val="single" w:sz="4" w:space="0" w:color="auto"/>
            </w:tcBorders>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Акция</w:t>
            </w:r>
          </w:p>
        </w:tc>
      </w:tr>
      <w:tr w:rsidR="00D3711C" w:rsidRPr="00257BDC" w:rsidTr="002874A6">
        <w:trPr>
          <w:gridAfter w:val="1"/>
          <w:wAfter w:w="15" w:type="dxa"/>
          <w:trHeight w:val="297"/>
        </w:trPr>
        <w:tc>
          <w:tcPr>
            <w:tcW w:w="2572" w:type="dxa"/>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Казахголд </w:t>
            </w:r>
          </w:p>
        </w:tc>
        <w:tc>
          <w:tcPr>
            <w:tcW w:w="1360" w:type="dxa"/>
          </w:tcPr>
          <w:p w:rsidR="00D3711C" w:rsidRPr="00257BDC" w:rsidRDefault="00D3711C"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D3711C" w:rsidRPr="00257BDC" w:rsidRDefault="00D3711C"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w:t>
            </w:r>
            <w:r w:rsidRPr="00257BDC">
              <w:rPr>
                <w:rFonts w:ascii="Times New Roman" w:hAnsi="Times New Roman" w:cs="Times New Roman"/>
                <w:sz w:val="24"/>
                <w:szCs w:val="24"/>
              </w:rPr>
              <w:t>9</w:t>
            </w:r>
            <w:r w:rsidRPr="00257BDC">
              <w:rPr>
                <w:rFonts w:ascii="Times New Roman" w:hAnsi="Times New Roman" w:cs="Times New Roman"/>
                <w:sz w:val="24"/>
                <w:szCs w:val="24"/>
                <w:lang w:val="kk-KZ"/>
              </w:rPr>
              <w:t>6</w:t>
            </w:r>
          </w:p>
        </w:tc>
        <w:tc>
          <w:tcPr>
            <w:tcW w:w="1686" w:type="dxa"/>
          </w:tcPr>
          <w:p w:rsidR="00D3711C" w:rsidRPr="00257BDC" w:rsidRDefault="00D3711C"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01.12.2005</w:t>
            </w:r>
          </w:p>
        </w:tc>
        <w:tc>
          <w:tcPr>
            <w:tcW w:w="1785" w:type="dxa"/>
          </w:tcPr>
          <w:p w:rsidR="00D3711C" w:rsidRPr="00257BDC" w:rsidRDefault="00D3711C"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GDR</w:t>
            </w:r>
          </w:p>
        </w:tc>
      </w:tr>
      <w:tr w:rsidR="0014722B" w:rsidRPr="00257BDC" w:rsidTr="002874A6">
        <w:trPr>
          <w:gridAfter w:val="1"/>
          <w:wAfter w:w="15" w:type="dxa"/>
          <w:trHeight w:val="309"/>
        </w:trPr>
        <w:tc>
          <w:tcPr>
            <w:tcW w:w="2572" w:type="dxa"/>
          </w:tcPr>
          <w:p w:rsidR="0014722B" w:rsidRPr="00257BDC" w:rsidRDefault="0014722B"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Max Petroleum </w:t>
            </w:r>
          </w:p>
        </w:tc>
        <w:tc>
          <w:tcPr>
            <w:tcW w:w="1360" w:type="dxa"/>
          </w:tcPr>
          <w:p w:rsidR="0014722B" w:rsidRPr="00257BDC" w:rsidRDefault="0014722B"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14722B" w:rsidRPr="00257BDC" w:rsidRDefault="0014722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46</w:t>
            </w:r>
          </w:p>
        </w:tc>
        <w:tc>
          <w:tcPr>
            <w:tcW w:w="1686" w:type="dxa"/>
          </w:tcPr>
          <w:p w:rsidR="0014722B" w:rsidRPr="00257BDC" w:rsidRDefault="0014722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27.10.2005</w:t>
            </w:r>
          </w:p>
        </w:tc>
        <w:tc>
          <w:tcPr>
            <w:tcW w:w="1785" w:type="dxa"/>
          </w:tcPr>
          <w:p w:rsidR="0014722B" w:rsidRPr="00257BDC" w:rsidRDefault="0014722B"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Акция</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Шалкия Цинк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1</w:t>
            </w:r>
            <w:r w:rsidRPr="00257BDC">
              <w:rPr>
                <w:rFonts w:ascii="Times New Roman" w:hAnsi="Times New Roman" w:cs="Times New Roman"/>
                <w:sz w:val="24"/>
                <w:szCs w:val="24"/>
                <w:lang w:val="en-US"/>
              </w:rPr>
              <w:t>17</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14.12.2006</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95"/>
        </w:trPr>
        <w:tc>
          <w:tcPr>
            <w:tcW w:w="2572" w:type="dxa"/>
            <w:tcBorders>
              <w:bottom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КазМунайГаз </w:t>
            </w:r>
          </w:p>
        </w:tc>
        <w:tc>
          <w:tcPr>
            <w:tcW w:w="1360" w:type="dxa"/>
            <w:tcBorders>
              <w:bottom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KASE, LSE</w:t>
            </w:r>
          </w:p>
        </w:tc>
        <w:tc>
          <w:tcPr>
            <w:tcW w:w="2226" w:type="dxa"/>
            <w:tcBorders>
              <w:bottom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2030</w:t>
            </w:r>
          </w:p>
        </w:tc>
        <w:tc>
          <w:tcPr>
            <w:tcW w:w="1686" w:type="dxa"/>
            <w:tcBorders>
              <w:bottom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04.10.2006</w:t>
            </w:r>
          </w:p>
        </w:tc>
        <w:tc>
          <w:tcPr>
            <w:tcW w:w="1785" w:type="dxa"/>
            <w:tcBorders>
              <w:bottom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584"/>
        </w:trPr>
        <w:tc>
          <w:tcPr>
            <w:tcW w:w="2572"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Казкоммерцбанк </w:t>
            </w:r>
          </w:p>
        </w:tc>
        <w:tc>
          <w:tcPr>
            <w:tcW w:w="1360"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KASE, LSE/MAIN</w:t>
            </w:r>
          </w:p>
        </w:tc>
        <w:tc>
          <w:tcPr>
            <w:tcW w:w="2226"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761</w:t>
            </w:r>
          </w:p>
        </w:tc>
        <w:tc>
          <w:tcPr>
            <w:tcW w:w="1686"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25.01.2006</w:t>
            </w:r>
          </w:p>
        </w:tc>
        <w:tc>
          <w:tcPr>
            <w:tcW w:w="1785"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85"/>
        </w:trPr>
        <w:tc>
          <w:tcPr>
            <w:tcW w:w="2572" w:type="dxa"/>
            <w:tcBorders>
              <w:top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Халык Банк </w:t>
            </w:r>
          </w:p>
        </w:tc>
        <w:tc>
          <w:tcPr>
            <w:tcW w:w="1360" w:type="dxa"/>
            <w:tcBorders>
              <w:top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KASE, LSE</w:t>
            </w:r>
          </w:p>
        </w:tc>
        <w:tc>
          <w:tcPr>
            <w:tcW w:w="2226" w:type="dxa"/>
            <w:tcBorders>
              <w:top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680</w:t>
            </w:r>
          </w:p>
        </w:tc>
        <w:tc>
          <w:tcPr>
            <w:tcW w:w="1686" w:type="dxa"/>
            <w:tcBorders>
              <w:top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14.12.2006</w:t>
            </w:r>
          </w:p>
        </w:tc>
        <w:tc>
          <w:tcPr>
            <w:tcW w:w="1785" w:type="dxa"/>
            <w:tcBorders>
              <w:top w:val="single" w:sz="4" w:space="0" w:color="auto"/>
            </w:tcBorders>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Chagala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120</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25.01.2007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Tau Capital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846</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09.05.2007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rPr>
            </w:pPr>
            <w:r w:rsidRPr="00257BDC">
              <w:rPr>
                <w:rFonts w:ascii="Times New Roman" w:hAnsi="Times New Roman" w:cs="Times New Roman"/>
                <w:sz w:val="24"/>
                <w:szCs w:val="24"/>
              </w:rPr>
              <w:t>Акция</w:t>
            </w:r>
          </w:p>
        </w:tc>
      </w:tr>
      <w:tr w:rsidR="00AE5F93" w:rsidRPr="00257BDC" w:rsidTr="002874A6">
        <w:trPr>
          <w:gridAfter w:val="1"/>
          <w:wAfter w:w="15" w:type="dxa"/>
          <w:trHeight w:val="28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Roxi Petroleum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63</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22.05.2007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rPr>
            </w:pPr>
            <w:r w:rsidRPr="00257BDC">
              <w:rPr>
                <w:rFonts w:ascii="Times New Roman" w:hAnsi="Times New Roman" w:cs="Times New Roman"/>
                <w:sz w:val="24"/>
                <w:szCs w:val="24"/>
              </w:rPr>
              <w:t>Акция</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Альянс Банк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704</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17.07.2007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8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Казахстан Кагазы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273</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25.07.2007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ENRC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2757</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07.12.2007</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Акция</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Жайкмунай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03.04.2008</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en-US"/>
              </w:rPr>
              <w:t>GDR</w:t>
            </w:r>
          </w:p>
        </w:tc>
      </w:tr>
      <w:tr w:rsidR="00AE5F93" w:rsidRPr="00257BDC" w:rsidTr="002874A6">
        <w:trPr>
          <w:gridAfter w:val="1"/>
          <w:wAfter w:w="15" w:type="dxa"/>
          <w:trHeight w:val="28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Sunkar Resources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30.06.2008</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Акция</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KCELL </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KASE, 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525</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17.12.2012</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rPr>
              <w:t xml:space="preserve">Акция, </w:t>
            </w:r>
            <w:r w:rsidRPr="00257BDC">
              <w:rPr>
                <w:rFonts w:ascii="Times New Roman" w:hAnsi="Times New Roman" w:cs="Times New Roman"/>
                <w:sz w:val="24"/>
                <w:szCs w:val="24"/>
                <w:lang w:val="en-US"/>
              </w:rPr>
              <w:t>GDR</w:t>
            </w:r>
          </w:p>
        </w:tc>
      </w:tr>
      <w:tr w:rsidR="00AE5F93" w:rsidRPr="00257BDC" w:rsidTr="002874A6">
        <w:trPr>
          <w:gridAfter w:val="1"/>
          <w:wAfter w:w="15" w:type="dxa"/>
          <w:trHeight w:val="28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Казатомпром</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451</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13.11. 2018</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rPr>
              <w:t xml:space="preserve">Акция, </w:t>
            </w:r>
            <w:r w:rsidRPr="00257BDC">
              <w:rPr>
                <w:rFonts w:ascii="Times New Roman" w:hAnsi="Times New Roman" w:cs="Times New Roman"/>
                <w:sz w:val="24"/>
                <w:szCs w:val="24"/>
                <w:lang w:val="en-US"/>
              </w:rPr>
              <w:t>GDR</w:t>
            </w:r>
          </w:p>
        </w:tc>
      </w:tr>
      <w:tr w:rsidR="00AE5F93" w:rsidRPr="00257BDC" w:rsidTr="002874A6">
        <w:trPr>
          <w:gridAfter w:val="1"/>
          <w:wAfter w:w="15" w:type="dxa"/>
          <w:trHeight w:val="295"/>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Kaspibank</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lang w:val="kk-KZ"/>
              </w:rPr>
              <w:t>KASE, LSE</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870</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rPr>
              <w:t>1</w:t>
            </w:r>
            <w:r w:rsidRPr="00257BDC">
              <w:rPr>
                <w:rFonts w:ascii="Times New Roman" w:hAnsi="Times New Roman" w:cs="Times New Roman"/>
                <w:sz w:val="24"/>
                <w:szCs w:val="24"/>
                <w:lang w:val="en-US"/>
              </w:rPr>
              <w:t>4</w:t>
            </w:r>
            <w:r w:rsidRPr="00257BDC">
              <w:rPr>
                <w:rFonts w:ascii="Times New Roman" w:hAnsi="Times New Roman" w:cs="Times New Roman"/>
                <w:sz w:val="24"/>
                <w:szCs w:val="24"/>
              </w:rPr>
              <w:t xml:space="preserve">.10. </w:t>
            </w:r>
            <w:r w:rsidRPr="00257BDC">
              <w:rPr>
                <w:rFonts w:ascii="Times New Roman" w:hAnsi="Times New Roman" w:cs="Times New Roman"/>
                <w:sz w:val="24"/>
                <w:szCs w:val="24"/>
                <w:lang w:val="en-US"/>
              </w:rPr>
              <w:t>2020</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rPr>
              <w:t xml:space="preserve">Акция, </w:t>
            </w:r>
            <w:r w:rsidRPr="00257BDC">
              <w:rPr>
                <w:rFonts w:ascii="Times New Roman" w:hAnsi="Times New Roman" w:cs="Times New Roman"/>
                <w:sz w:val="24"/>
                <w:szCs w:val="24"/>
                <w:lang w:val="en-US"/>
              </w:rPr>
              <w:t>GDR</w:t>
            </w:r>
          </w:p>
        </w:tc>
      </w:tr>
      <w:tr w:rsidR="00AE5F93" w:rsidRPr="00257BDC" w:rsidTr="002874A6">
        <w:trPr>
          <w:gridAfter w:val="1"/>
          <w:wAfter w:w="15" w:type="dxa"/>
          <w:trHeight w:val="584"/>
        </w:trPr>
        <w:tc>
          <w:tcPr>
            <w:tcW w:w="2572" w:type="dxa"/>
          </w:tcPr>
          <w:p w:rsidR="00AE5F93" w:rsidRPr="00257BDC" w:rsidRDefault="00AE5F93"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AirAstana</w:t>
            </w:r>
          </w:p>
        </w:tc>
        <w:tc>
          <w:tcPr>
            <w:tcW w:w="1360" w:type="dxa"/>
          </w:tcPr>
          <w:p w:rsidR="00AE5F93" w:rsidRPr="00257BDC" w:rsidRDefault="00AE5F93"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kk-KZ"/>
              </w:rPr>
              <w:t xml:space="preserve">KASE, LSE, </w:t>
            </w:r>
            <w:r w:rsidRPr="00257BDC">
              <w:rPr>
                <w:rFonts w:ascii="Times New Roman" w:hAnsi="Times New Roman" w:cs="Times New Roman"/>
                <w:sz w:val="24"/>
                <w:szCs w:val="24"/>
                <w:lang w:val="en-US"/>
              </w:rPr>
              <w:t>AIX</w:t>
            </w:r>
          </w:p>
        </w:tc>
        <w:tc>
          <w:tcPr>
            <w:tcW w:w="2226" w:type="dxa"/>
          </w:tcPr>
          <w:p w:rsidR="00AE5F93" w:rsidRPr="00257BDC" w:rsidRDefault="00AE5F93"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120</w:t>
            </w:r>
          </w:p>
        </w:tc>
        <w:tc>
          <w:tcPr>
            <w:tcW w:w="1686" w:type="dxa"/>
          </w:tcPr>
          <w:p w:rsidR="00AE5F93" w:rsidRPr="00257BDC" w:rsidRDefault="00AE5F93"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12.01.2024</w:t>
            </w:r>
          </w:p>
        </w:tc>
        <w:tc>
          <w:tcPr>
            <w:tcW w:w="1785" w:type="dxa"/>
          </w:tcPr>
          <w:p w:rsidR="00AE5F93" w:rsidRPr="00257BDC" w:rsidRDefault="00AE5F93" w:rsidP="00E64163">
            <w:pPr>
              <w:widowControl w:val="0"/>
              <w:spacing w:after="0" w:line="240" w:lineRule="auto"/>
              <w:rPr>
                <w:rFonts w:ascii="Times New Roman" w:hAnsi="Times New Roman" w:cs="Times New Roman"/>
                <w:sz w:val="24"/>
                <w:szCs w:val="24"/>
                <w:lang w:val="kk-KZ"/>
              </w:rPr>
            </w:pPr>
            <w:r w:rsidRPr="00257BDC">
              <w:rPr>
                <w:rFonts w:ascii="Times New Roman" w:hAnsi="Times New Roman" w:cs="Times New Roman"/>
                <w:sz w:val="24"/>
                <w:szCs w:val="24"/>
              </w:rPr>
              <w:t xml:space="preserve">Акция, </w:t>
            </w:r>
            <w:r w:rsidRPr="00257BDC">
              <w:rPr>
                <w:rFonts w:ascii="Times New Roman" w:hAnsi="Times New Roman" w:cs="Times New Roman"/>
                <w:sz w:val="24"/>
                <w:szCs w:val="24"/>
                <w:lang w:val="en-US"/>
              </w:rPr>
              <w:t>GDR</w:t>
            </w:r>
          </w:p>
        </w:tc>
      </w:tr>
      <w:tr w:rsidR="00AE5F93" w:rsidRPr="00257BDC" w:rsidTr="002874A6">
        <w:trPr>
          <w:trHeight w:val="295"/>
        </w:trPr>
        <w:tc>
          <w:tcPr>
            <w:tcW w:w="9644" w:type="dxa"/>
            <w:gridSpan w:val="6"/>
          </w:tcPr>
          <w:p w:rsidR="00AE5F93" w:rsidRPr="00257BDC" w:rsidRDefault="00AE5F93" w:rsidP="00E64163">
            <w:pPr>
              <w:widowControl w:val="0"/>
              <w:spacing w:after="0" w:line="240" w:lineRule="auto"/>
              <w:ind w:firstLine="599"/>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Ескерту:</w:t>
            </w:r>
            <w:r w:rsidRPr="00257BDC">
              <w:rPr>
                <w:rFonts w:ascii="Times New Roman" w:hAnsi="Times New Roman" w:cs="Times New Roman"/>
                <w:sz w:val="24"/>
                <w:szCs w:val="24"/>
              </w:rPr>
              <w:t xml:space="preserve"> [7</w:t>
            </w:r>
            <w:r w:rsidR="00487D11" w:rsidRPr="00257BDC">
              <w:rPr>
                <w:rFonts w:ascii="Times New Roman" w:hAnsi="Times New Roman" w:cs="Times New Roman"/>
                <w:sz w:val="24"/>
                <w:szCs w:val="24"/>
              </w:rPr>
              <w:t>2</w:t>
            </w:r>
            <w:r w:rsidRPr="00257BDC">
              <w:rPr>
                <w:rFonts w:ascii="Times New Roman" w:hAnsi="Times New Roman" w:cs="Times New Roman"/>
                <w:sz w:val="24"/>
                <w:szCs w:val="24"/>
              </w:rPr>
              <w:t>]</w:t>
            </w:r>
            <w:r w:rsidRPr="00257BDC">
              <w:rPr>
                <w:rFonts w:ascii="Times New Roman" w:hAnsi="Times New Roman" w:cs="Times New Roman"/>
                <w:sz w:val="24"/>
                <w:szCs w:val="24"/>
                <w:lang w:val="kk-KZ"/>
              </w:rPr>
              <w:t xml:space="preserve"> </w:t>
            </w:r>
            <w:r w:rsidR="00305AFD" w:rsidRPr="00257BDC">
              <w:rPr>
                <w:rFonts w:ascii="Times New Roman" w:hAnsi="Times New Roman" w:cs="Times New Roman"/>
                <w:sz w:val="24"/>
                <w:szCs w:val="24"/>
                <w:lang w:val="kk-KZ"/>
              </w:rPr>
              <w:t>мәліметтері негізінде автормен құрастырылған</w:t>
            </w:r>
          </w:p>
        </w:tc>
      </w:tr>
    </w:tbl>
    <w:p w:rsidR="00AE5F93" w:rsidRPr="00257BDC" w:rsidRDefault="00AE5F93" w:rsidP="00E64163">
      <w:pPr>
        <w:widowControl w:val="0"/>
        <w:spacing w:after="0" w:line="240" w:lineRule="auto"/>
        <w:ind w:firstLine="567"/>
        <w:jc w:val="both"/>
        <w:rPr>
          <w:rFonts w:ascii="Times New Roman" w:hAnsi="Times New Roman" w:cs="Times New Roman"/>
          <w:sz w:val="28"/>
          <w:szCs w:val="28"/>
        </w:rPr>
      </w:pP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ab/>
        <w:t xml:space="preserve">Қазақстандық компаниялардың шетел қор нарықтарына шығуы </w:t>
      </w:r>
      <w:r w:rsidR="00FA5761" w:rsidRPr="00257BDC">
        <w:rPr>
          <w:rFonts w:ascii="Times New Roman" w:hAnsi="Times New Roman" w:cs="Times New Roman"/>
          <w:sz w:val="28"/>
          <w:szCs w:val="28"/>
          <w:lang w:val="kk-KZ"/>
        </w:rPr>
        <w:t xml:space="preserve">8 </w:t>
      </w:r>
      <w:r w:rsidRPr="00257BDC">
        <w:rPr>
          <w:rFonts w:ascii="Times New Roman" w:hAnsi="Times New Roman" w:cs="Times New Roman"/>
          <w:sz w:val="28"/>
          <w:szCs w:val="28"/>
          <w:lang w:val="kk-KZ"/>
        </w:rPr>
        <w:t>- кестеде берілген. Олардың Лондон қор биржасына кіру тарихы 2005 жылдан басталған. Осы шетел IPO нарығына шыққан ең ірі компаниялардың бірі «Kaspibank» АҚ мен «AirAstana» АҚ болып отыр. Жалпы алғанда, отандық компаниялардың шетелдік IPO-ға  шығулары біріншіден қызметтерін кеңейтуге, екіншіден қаржылық жағдайларын жақсартуға, үшіншіден шетелдік нарықта танымал болуға себебін тигізіп отыр. Жалпы алғанда, компаниялардың акцияны алғашқы орналастыру</w:t>
      </w:r>
      <w:r w:rsidR="004429C9" w:rsidRPr="00257BDC">
        <w:rPr>
          <w:rFonts w:ascii="Times New Roman" w:hAnsi="Times New Roman" w:cs="Times New Roman"/>
          <w:sz w:val="28"/>
          <w:szCs w:val="28"/>
          <w:lang w:val="kk-KZ"/>
        </w:rPr>
        <w:t>дың халықаралық</w:t>
      </w:r>
      <w:r w:rsidRPr="00257BDC">
        <w:rPr>
          <w:rFonts w:ascii="Times New Roman" w:hAnsi="Times New Roman" w:cs="Times New Roman"/>
          <w:sz w:val="28"/>
          <w:szCs w:val="28"/>
          <w:lang w:val="kk-KZ"/>
        </w:rPr>
        <w:t xml:space="preserve"> нары</w:t>
      </w:r>
      <w:r w:rsidR="004429C9" w:rsidRPr="00257BDC">
        <w:rPr>
          <w:rFonts w:ascii="Times New Roman" w:hAnsi="Times New Roman" w:cs="Times New Roman"/>
          <w:sz w:val="28"/>
          <w:szCs w:val="28"/>
          <w:lang w:val="kk-KZ"/>
        </w:rPr>
        <w:t>ққа</w:t>
      </w:r>
      <w:r w:rsidRPr="00257BDC">
        <w:rPr>
          <w:rFonts w:ascii="Times New Roman" w:hAnsi="Times New Roman" w:cs="Times New Roman"/>
          <w:sz w:val="28"/>
          <w:szCs w:val="28"/>
          <w:lang w:val="kk-KZ"/>
        </w:rPr>
        <w:t xml:space="preserve"> шығуы, олардың жаңа даму деңгейін </w:t>
      </w:r>
      <w:r w:rsidR="00C75FD6" w:rsidRPr="00257BDC">
        <w:rPr>
          <w:rFonts w:ascii="Times New Roman" w:hAnsi="Times New Roman" w:cs="Times New Roman"/>
          <w:sz w:val="28"/>
          <w:szCs w:val="28"/>
          <w:lang w:val="kk-KZ"/>
        </w:rPr>
        <w:t>к</w:t>
      </w:r>
      <w:r w:rsidR="004429C9" w:rsidRPr="00257BDC">
        <w:rPr>
          <w:rFonts w:ascii="Times New Roman" w:hAnsi="Times New Roman" w:cs="Times New Roman"/>
          <w:sz w:val="28"/>
          <w:szCs w:val="28"/>
          <w:lang w:val="kk-KZ"/>
        </w:rPr>
        <w:t>ө</w:t>
      </w:r>
      <w:r w:rsidR="00C75FD6" w:rsidRPr="00257BDC">
        <w:rPr>
          <w:rFonts w:ascii="Times New Roman" w:hAnsi="Times New Roman" w:cs="Times New Roman"/>
          <w:sz w:val="28"/>
          <w:szCs w:val="28"/>
          <w:lang w:val="kk-KZ"/>
        </w:rPr>
        <w:t>рсетеді.</w:t>
      </w:r>
    </w:p>
    <w:p w:rsidR="00D3711C" w:rsidRPr="00257BDC" w:rsidRDefault="00D3711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Компанияға капитал тартудың ең тиімді жолдарының бірі, акцияларын бірінші рет нарыққа орналастыру болып табылады. Алайда оның да өзіндік артықшылықтар</w:t>
      </w:r>
      <w:r w:rsidR="00C75FD6" w:rsidRPr="00257BDC">
        <w:rPr>
          <w:rFonts w:ascii="Times New Roman" w:hAnsi="Times New Roman" w:cs="Times New Roman"/>
          <w:sz w:val="28"/>
          <w:szCs w:val="28"/>
          <w:lang w:val="kk-KZ"/>
        </w:rPr>
        <w:t>ы</w:t>
      </w:r>
      <w:r w:rsidRPr="00257BDC">
        <w:rPr>
          <w:rFonts w:ascii="Times New Roman" w:hAnsi="Times New Roman" w:cs="Times New Roman"/>
          <w:sz w:val="28"/>
          <w:szCs w:val="28"/>
          <w:lang w:val="kk-KZ"/>
        </w:rPr>
        <w:t xml:space="preserve">, кемшіліктері және мүмкіншіліктері болады. Ол төмендегі </w:t>
      </w:r>
      <w:r w:rsidR="00FA5761" w:rsidRPr="00257BDC">
        <w:rPr>
          <w:rFonts w:ascii="Times New Roman" w:hAnsi="Times New Roman" w:cs="Times New Roman"/>
          <w:sz w:val="28"/>
          <w:szCs w:val="28"/>
          <w:lang w:val="kk-KZ"/>
        </w:rPr>
        <w:t>9</w:t>
      </w:r>
      <w:r w:rsidRPr="00257BDC">
        <w:rPr>
          <w:rFonts w:ascii="Times New Roman" w:hAnsi="Times New Roman" w:cs="Times New Roman"/>
          <w:sz w:val="28"/>
          <w:szCs w:val="28"/>
          <w:lang w:val="kk-KZ"/>
        </w:rPr>
        <w:t xml:space="preserve">-кестеде берілген SWOT талдау негізінде көрсетілген.  </w:t>
      </w:r>
    </w:p>
    <w:p w:rsidR="00C5044B" w:rsidRPr="00257BDC" w:rsidRDefault="00C5044B" w:rsidP="00E64163">
      <w:pPr>
        <w:widowControl w:val="0"/>
        <w:spacing w:after="0" w:line="240" w:lineRule="auto"/>
        <w:rPr>
          <w:rFonts w:ascii="Times New Roman" w:hAnsi="Times New Roman" w:cs="Times New Roman"/>
          <w:sz w:val="28"/>
          <w:szCs w:val="28"/>
          <w:lang w:val="kk-KZ"/>
        </w:rPr>
      </w:pPr>
    </w:p>
    <w:p w:rsidR="00D3711C" w:rsidRPr="00257BDC" w:rsidRDefault="00D3711C"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FA5761" w:rsidRPr="00257BDC">
        <w:rPr>
          <w:rFonts w:ascii="Times New Roman" w:hAnsi="Times New Roman" w:cs="Times New Roman"/>
          <w:sz w:val="28"/>
          <w:szCs w:val="28"/>
          <w:lang w:val="kk-KZ"/>
        </w:rPr>
        <w:t>9</w:t>
      </w:r>
      <w:r w:rsidRPr="00257BDC">
        <w:rPr>
          <w:rFonts w:ascii="Times New Roman" w:hAnsi="Times New Roman" w:cs="Times New Roman"/>
          <w:sz w:val="28"/>
          <w:szCs w:val="28"/>
          <w:lang w:val="kk-KZ"/>
        </w:rPr>
        <w:t xml:space="preserve"> – IPO-ның даму үр</w:t>
      </w:r>
      <w:r w:rsidR="004429C9" w:rsidRPr="00257BDC">
        <w:rPr>
          <w:rFonts w:ascii="Times New Roman" w:hAnsi="Times New Roman" w:cs="Times New Roman"/>
          <w:sz w:val="28"/>
          <w:szCs w:val="28"/>
          <w:lang w:val="kk-KZ"/>
        </w:rPr>
        <w:t>д</w:t>
      </w:r>
      <w:r w:rsidRPr="00257BDC">
        <w:rPr>
          <w:rFonts w:ascii="Times New Roman" w:hAnsi="Times New Roman" w:cs="Times New Roman"/>
          <w:sz w:val="28"/>
          <w:szCs w:val="28"/>
          <w:lang w:val="kk-KZ"/>
        </w:rPr>
        <w:t>ісіне SWOT талдау</w:t>
      </w:r>
    </w:p>
    <w:p w:rsidR="00D3711C" w:rsidRPr="00257BDC" w:rsidRDefault="00D3711C" w:rsidP="00E64163">
      <w:pPr>
        <w:widowControl w:val="0"/>
        <w:spacing w:after="0" w:line="240" w:lineRule="auto"/>
        <w:rPr>
          <w:rFonts w:ascii="Times New Roman" w:hAnsi="Times New Roman" w:cs="Times New Roman"/>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103"/>
      </w:tblGrid>
      <w:tr w:rsidR="00D3711C" w:rsidRPr="00257BDC" w:rsidTr="004472E3">
        <w:tc>
          <w:tcPr>
            <w:tcW w:w="4536" w:type="dxa"/>
          </w:tcPr>
          <w:p w:rsidR="003B73C4" w:rsidRPr="00257BDC" w:rsidRDefault="00D3711C"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КҮШТІ ЖАҚТАРЫ</w:t>
            </w:r>
          </w:p>
          <w:p w:rsidR="00A27D0B" w:rsidRPr="00257BDC" w:rsidRDefault="00A27D0B" w:rsidP="00E64163">
            <w:pPr>
              <w:widowControl w:val="0"/>
              <w:spacing w:after="0" w:line="240" w:lineRule="auto"/>
              <w:jc w:val="center"/>
              <w:rPr>
                <w:rFonts w:ascii="Times New Roman" w:hAnsi="Times New Roman" w:cs="Times New Roman"/>
                <w:sz w:val="24"/>
                <w:szCs w:val="24"/>
                <w:lang w:val="kk-KZ"/>
              </w:rPr>
            </w:pPr>
          </w:p>
        </w:tc>
        <w:tc>
          <w:tcPr>
            <w:tcW w:w="5103" w:type="dxa"/>
          </w:tcPr>
          <w:p w:rsidR="00161EB1" w:rsidRPr="00257BDC" w:rsidRDefault="00D3711C"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ӘЛСІЗ ЖАҚТАРЫ</w:t>
            </w:r>
          </w:p>
        </w:tc>
      </w:tr>
      <w:tr w:rsidR="00D3711C" w:rsidRPr="00257BDC" w:rsidTr="004472E3">
        <w:tc>
          <w:tcPr>
            <w:tcW w:w="4536" w:type="dxa"/>
          </w:tcPr>
          <w:p w:rsidR="00D3711C" w:rsidRPr="00257BDC" w:rsidRDefault="00D3711C" w:rsidP="00E64163">
            <w:pPr>
              <w:pStyle w:val="a4"/>
              <w:widowControl w:val="0"/>
              <w:numPr>
                <w:ilvl w:val="0"/>
                <w:numId w:val="5"/>
              </w:numPr>
              <w:tabs>
                <w:tab w:val="left" w:pos="255"/>
              </w:tabs>
              <w:spacing w:after="0" w:line="240" w:lineRule="auto"/>
              <w:ind w:left="0" w:firstLine="0"/>
              <w:jc w:val="both"/>
              <w:rPr>
                <w:rFonts w:ascii="Times New Roman" w:hAnsi="Times New Roman" w:cs="Times New Roman"/>
                <w:sz w:val="24"/>
                <w:szCs w:val="24"/>
              </w:rPr>
            </w:pPr>
            <w:r w:rsidRPr="00257BDC">
              <w:rPr>
                <w:rFonts w:ascii="Times New Roman" w:hAnsi="Times New Roman" w:cs="Times New Roman"/>
                <w:sz w:val="24"/>
                <w:szCs w:val="24"/>
                <w:lang w:val="kk-KZ"/>
              </w:rPr>
              <w:t xml:space="preserve">Компанияның капитал көлемінің </w:t>
            </w:r>
            <w:r w:rsidR="007B67E9" w:rsidRPr="00257BDC">
              <w:rPr>
                <w:rFonts w:ascii="Times New Roman" w:hAnsi="Times New Roman" w:cs="Times New Roman"/>
                <w:sz w:val="24"/>
                <w:szCs w:val="24"/>
                <w:lang w:val="kk-KZ"/>
              </w:rPr>
              <w:t>өсуіне</w:t>
            </w:r>
            <w:r w:rsidRPr="00257BDC">
              <w:rPr>
                <w:rFonts w:ascii="Times New Roman" w:hAnsi="Times New Roman" w:cs="Times New Roman"/>
                <w:sz w:val="24"/>
                <w:szCs w:val="24"/>
                <w:lang w:val="kk-KZ"/>
              </w:rPr>
              <w:t xml:space="preserve"> </w:t>
            </w:r>
            <w:r w:rsidR="007B67E9" w:rsidRPr="00257BDC">
              <w:rPr>
                <w:rFonts w:ascii="Times New Roman" w:hAnsi="Times New Roman" w:cs="Times New Roman"/>
                <w:sz w:val="24"/>
                <w:szCs w:val="24"/>
                <w:lang w:val="kk-KZ"/>
              </w:rPr>
              <w:t>мүмкіндік береді</w:t>
            </w:r>
          </w:p>
          <w:p w:rsidR="00D3711C" w:rsidRPr="00257BDC" w:rsidRDefault="00D3711C" w:rsidP="00E64163">
            <w:pPr>
              <w:pStyle w:val="a4"/>
              <w:widowControl w:val="0"/>
              <w:numPr>
                <w:ilvl w:val="0"/>
                <w:numId w:val="5"/>
              </w:numPr>
              <w:tabs>
                <w:tab w:val="left" w:pos="255"/>
              </w:tabs>
              <w:spacing w:after="0" w:line="240" w:lineRule="auto"/>
              <w:ind w:left="0" w:firstLine="0"/>
              <w:jc w:val="both"/>
              <w:rPr>
                <w:rFonts w:ascii="Times New Roman" w:hAnsi="Times New Roman" w:cs="Times New Roman"/>
                <w:sz w:val="24"/>
                <w:szCs w:val="24"/>
              </w:rPr>
            </w:pPr>
            <w:r w:rsidRPr="00257BDC">
              <w:rPr>
                <w:rFonts w:ascii="Times New Roman" w:hAnsi="Times New Roman" w:cs="Times New Roman"/>
                <w:sz w:val="24"/>
                <w:szCs w:val="24"/>
                <w:lang w:val="kk-KZ"/>
              </w:rPr>
              <w:t xml:space="preserve">Мемлекеттік компаниялардың жекешелендіріліп, </w:t>
            </w:r>
            <w:r w:rsidRPr="00257BDC">
              <w:rPr>
                <w:rFonts w:ascii="Times New Roman" w:hAnsi="Times New Roman" w:cs="Times New Roman"/>
                <w:sz w:val="24"/>
                <w:szCs w:val="24"/>
                <w:lang w:val="en-US"/>
              </w:rPr>
              <w:t>IPO</w:t>
            </w:r>
            <w:r w:rsidRPr="00257BDC">
              <w:rPr>
                <w:rFonts w:ascii="Times New Roman" w:hAnsi="Times New Roman" w:cs="Times New Roman"/>
                <w:sz w:val="24"/>
                <w:szCs w:val="24"/>
              </w:rPr>
              <w:t>-</w:t>
            </w:r>
            <w:r w:rsidRPr="00257BDC">
              <w:rPr>
                <w:rFonts w:ascii="Times New Roman" w:hAnsi="Times New Roman" w:cs="Times New Roman"/>
                <w:sz w:val="24"/>
                <w:szCs w:val="24"/>
                <w:lang w:val="kk-KZ"/>
              </w:rPr>
              <w:t>ға</w:t>
            </w:r>
            <w:r w:rsidR="007B67E9" w:rsidRPr="00257BDC">
              <w:rPr>
                <w:rFonts w:ascii="Times New Roman" w:hAnsi="Times New Roman" w:cs="Times New Roman"/>
                <w:sz w:val="24"/>
                <w:szCs w:val="24"/>
                <w:lang w:val="kk-KZ"/>
              </w:rPr>
              <w:t xml:space="preserve"> шығарылуы</w:t>
            </w:r>
          </w:p>
          <w:p w:rsidR="00D3711C" w:rsidRPr="00257BDC" w:rsidRDefault="00D3711C" w:rsidP="00E64163">
            <w:pPr>
              <w:pStyle w:val="a4"/>
              <w:widowControl w:val="0"/>
              <w:numPr>
                <w:ilvl w:val="0"/>
                <w:numId w:val="5"/>
              </w:numPr>
              <w:tabs>
                <w:tab w:val="left" w:pos="296"/>
              </w:tabs>
              <w:spacing w:after="0" w:line="240" w:lineRule="auto"/>
              <w:ind w:left="0" w:firstLine="0"/>
              <w:jc w:val="both"/>
              <w:rPr>
                <w:rFonts w:ascii="Times New Roman" w:hAnsi="Times New Roman" w:cs="Times New Roman"/>
                <w:sz w:val="24"/>
                <w:szCs w:val="24"/>
              </w:rPr>
            </w:pPr>
            <w:r w:rsidRPr="00257BDC">
              <w:rPr>
                <w:rFonts w:ascii="Times New Roman" w:hAnsi="Times New Roman" w:cs="Times New Roman"/>
                <w:sz w:val="24"/>
                <w:szCs w:val="24"/>
                <w:lang w:val="kk-KZ"/>
              </w:rPr>
              <w:t>Компаниялардың нарықтағы танымалдылығын қамтамасыз ет</w:t>
            </w:r>
            <w:r w:rsidR="00153C27" w:rsidRPr="00257BDC">
              <w:rPr>
                <w:rFonts w:ascii="Times New Roman" w:hAnsi="Times New Roman" w:cs="Times New Roman"/>
                <w:sz w:val="24"/>
                <w:szCs w:val="24"/>
                <w:lang w:val="kk-KZ"/>
              </w:rPr>
              <w:t>уі</w:t>
            </w:r>
          </w:p>
          <w:p w:rsidR="003B73C4" w:rsidRPr="00257BDC" w:rsidRDefault="00D3711C" w:rsidP="00E64163">
            <w:pPr>
              <w:pStyle w:val="a4"/>
              <w:widowControl w:val="0"/>
              <w:numPr>
                <w:ilvl w:val="0"/>
                <w:numId w:val="5"/>
              </w:numPr>
              <w:tabs>
                <w:tab w:val="left" w:pos="296"/>
              </w:tabs>
              <w:spacing w:after="0" w:line="240" w:lineRule="auto"/>
              <w:ind w:left="0" w:firstLine="0"/>
              <w:jc w:val="both"/>
              <w:rPr>
                <w:rFonts w:ascii="Times New Roman" w:hAnsi="Times New Roman" w:cs="Times New Roman"/>
                <w:sz w:val="24"/>
                <w:szCs w:val="24"/>
              </w:rPr>
            </w:pPr>
            <w:r w:rsidRPr="00257BDC">
              <w:rPr>
                <w:rFonts w:ascii="Times New Roman" w:hAnsi="Times New Roman" w:cs="Times New Roman"/>
                <w:sz w:val="24"/>
                <w:szCs w:val="24"/>
                <w:lang w:val="kk-KZ"/>
              </w:rPr>
              <w:t>Жалпы нарыққа қатысушылардың инвестициялық белсенділіктерін арттырады</w:t>
            </w:r>
          </w:p>
        </w:tc>
        <w:tc>
          <w:tcPr>
            <w:tcW w:w="5103" w:type="dxa"/>
          </w:tcPr>
          <w:p w:rsidR="00D3711C" w:rsidRPr="00257BDC" w:rsidRDefault="00D3711C" w:rsidP="00E64163">
            <w:pPr>
              <w:pStyle w:val="a4"/>
              <w:widowControl w:val="0"/>
              <w:numPr>
                <w:ilvl w:val="0"/>
                <w:numId w:val="6"/>
              </w:numPr>
              <w:tabs>
                <w:tab w:val="left" w:pos="314"/>
                <w:tab w:val="left" w:pos="378"/>
              </w:tabs>
              <w:spacing w:after="0" w:line="240" w:lineRule="auto"/>
              <w:ind w:left="0" w:firstLine="31"/>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IPO</w:t>
            </w:r>
            <w:r w:rsidR="007B67E9" w:rsidRPr="00257BDC">
              <w:rPr>
                <w:rFonts w:ascii="Times New Roman" w:hAnsi="Times New Roman" w:cs="Times New Roman"/>
                <w:sz w:val="24"/>
                <w:szCs w:val="24"/>
                <w:lang w:val="kk-KZ"/>
              </w:rPr>
              <w:t>-ға шығару</w:t>
            </w:r>
            <w:r w:rsidRPr="00257BDC">
              <w:rPr>
                <w:rFonts w:ascii="Times New Roman" w:hAnsi="Times New Roman" w:cs="Times New Roman"/>
                <w:sz w:val="24"/>
                <w:szCs w:val="24"/>
                <w:lang w:val="kk-KZ"/>
              </w:rPr>
              <w:t xml:space="preserve"> </w:t>
            </w:r>
            <w:r w:rsidR="007B67E9" w:rsidRPr="00257BDC">
              <w:rPr>
                <w:rFonts w:ascii="Times New Roman" w:hAnsi="Times New Roman" w:cs="Times New Roman"/>
                <w:sz w:val="24"/>
                <w:szCs w:val="24"/>
                <w:lang w:val="kk-KZ"/>
              </w:rPr>
              <w:t xml:space="preserve">үрдісі </w:t>
            </w:r>
            <w:r w:rsidRPr="00257BDC">
              <w:rPr>
                <w:rFonts w:ascii="Times New Roman" w:hAnsi="Times New Roman" w:cs="Times New Roman"/>
                <w:sz w:val="24"/>
                <w:szCs w:val="24"/>
                <w:lang w:val="kk-KZ"/>
              </w:rPr>
              <w:t>кезінде</w:t>
            </w:r>
            <w:r w:rsidR="007B67E9" w:rsidRPr="00257BDC">
              <w:rPr>
                <w:rFonts w:ascii="Times New Roman" w:hAnsi="Times New Roman" w:cs="Times New Roman"/>
                <w:sz w:val="24"/>
                <w:szCs w:val="24"/>
                <w:lang w:val="kk-KZ"/>
              </w:rPr>
              <w:t xml:space="preserve"> кететін</w:t>
            </w:r>
            <w:r w:rsidRPr="00257BDC">
              <w:rPr>
                <w:rFonts w:ascii="Times New Roman" w:hAnsi="Times New Roman" w:cs="Times New Roman"/>
                <w:sz w:val="24"/>
                <w:szCs w:val="24"/>
                <w:lang w:val="kk-KZ"/>
              </w:rPr>
              <w:t xml:space="preserve"> шығындардың </w:t>
            </w:r>
            <w:r w:rsidR="007B67E9" w:rsidRPr="00257BDC">
              <w:rPr>
                <w:rFonts w:ascii="Times New Roman" w:hAnsi="Times New Roman" w:cs="Times New Roman"/>
                <w:sz w:val="24"/>
                <w:szCs w:val="24"/>
                <w:lang w:val="kk-KZ"/>
              </w:rPr>
              <w:t>көп болуы</w:t>
            </w:r>
          </w:p>
          <w:p w:rsidR="00D3711C" w:rsidRPr="00257BDC" w:rsidRDefault="007B67E9" w:rsidP="00E64163">
            <w:pPr>
              <w:pStyle w:val="a4"/>
              <w:widowControl w:val="0"/>
              <w:numPr>
                <w:ilvl w:val="0"/>
                <w:numId w:val="6"/>
              </w:numPr>
              <w:tabs>
                <w:tab w:val="left" w:pos="314"/>
                <w:tab w:val="left" w:pos="378"/>
              </w:tabs>
              <w:spacing w:after="0" w:line="240" w:lineRule="auto"/>
              <w:ind w:left="0" w:firstLine="31"/>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Көптеген компаниялардың нарықтағы ақпараттардың </w:t>
            </w:r>
            <w:r w:rsidR="00D3711C" w:rsidRPr="00257BDC">
              <w:rPr>
                <w:rFonts w:ascii="Times New Roman" w:hAnsi="Times New Roman" w:cs="Times New Roman"/>
                <w:sz w:val="24"/>
                <w:szCs w:val="24"/>
                <w:lang w:val="kk-KZ"/>
              </w:rPr>
              <w:t>ашықты</w:t>
            </w:r>
            <w:r w:rsidRPr="00257BDC">
              <w:rPr>
                <w:rFonts w:ascii="Times New Roman" w:hAnsi="Times New Roman" w:cs="Times New Roman"/>
                <w:sz w:val="24"/>
                <w:szCs w:val="24"/>
                <w:lang w:val="kk-KZ"/>
              </w:rPr>
              <w:t xml:space="preserve">ғына </w:t>
            </w:r>
            <w:r w:rsidR="00D3711C" w:rsidRPr="00257BDC">
              <w:rPr>
                <w:rFonts w:ascii="Times New Roman" w:hAnsi="Times New Roman" w:cs="Times New Roman"/>
                <w:sz w:val="24"/>
                <w:szCs w:val="24"/>
                <w:lang w:val="kk-KZ"/>
              </w:rPr>
              <w:t xml:space="preserve">дайын </w:t>
            </w:r>
            <w:r w:rsidRPr="00257BDC">
              <w:rPr>
                <w:rFonts w:ascii="Times New Roman" w:hAnsi="Times New Roman" w:cs="Times New Roman"/>
                <w:sz w:val="24"/>
                <w:szCs w:val="24"/>
                <w:lang w:val="kk-KZ"/>
              </w:rPr>
              <w:t>болмауы</w:t>
            </w:r>
          </w:p>
          <w:p w:rsidR="00D3711C" w:rsidRPr="00257BDC" w:rsidRDefault="00D3711C" w:rsidP="00E64163">
            <w:pPr>
              <w:pStyle w:val="a4"/>
              <w:widowControl w:val="0"/>
              <w:numPr>
                <w:ilvl w:val="0"/>
                <w:numId w:val="6"/>
              </w:numPr>
              <w:tabs>
                <w:tab w:val="left" w:pos="314"/>
                <w:tab w:val="left" w:pos="378"/>
              </w:tabs>
              <w:spacing w:after="0" w:line="240" w:lineRule="auto"/>
              <w:ind w:left="0" w:firstLine="31"/>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Қаржы нарығындағы инвестициялық </w:t>
            </w:r>
            <w:r w:rsidR="007B67E9" w:rsidRPr="00257BDC">
              <w:rPr>
                <w:rFonts w:ascii="Times New Roman" w:hAnsi="Times New Roman" w:cs="Times New Roman"/>
                <w:sz w:val="24"/>
                <w:szCs w:val="24"/>
                <w:lang w:val="kk-KZ"/>
              </w:rPr>
              <w:t>белсенділіктің төмен болуы</w:t>
            </w:r>
            <w:r w:rsidRPr="00257BDC">
              <w:rPr>
                <w:rFonts w:ascii="Times New Roman" w:hAnsi="Times New Roman" w:cs="Times New Roman"/>
                <w:sz w:val="24"/>
                <w:szCs w:val="24"/>
                <w:lang w:val="kk-KZ"/>
              </w:rPr>
              <w:t xml:space="preserve"> </w:t>
            </w:r>
          </w:p>
          <w:p w:rsidR="00D3711C" w:rsidRPr="00257BDC" w:rsidRDefault="00D3711C" w:rsidP="00E64163">
            <w:pPr>
              <w:pStyle w:val="a4"/>
              <w:widowControl w:val="0"/>
              <w:numPr>
                <w:ilvl w:val="0"/>
                <w:numId w:val="6"/>
              </w:numPr>
              <w:tabs>
                <w:tab w:val="left" w:pos="314"/>
                <w:tab w:val="left" w:pos="378"/>
              </w:tabs>
              <w:spacing w:after="0" w:line="240" w:lineRule="auto"/>
              <w:ind w:left="0" w:firstLine="31"/>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Эмитенттер мен құралдар санының аздығы</w:t>
            </w:r>
          </w:p>
          <w:p w:rsidR="00D3711C" w:rsidRPr="00257BDC" w:rsidRDefault="00D3711C" w:rsidP="00E64163">
            <w:pPr>
              <w:pStyle w:val="a4"/>
              <w:widowControl w:val="0"/>
              <w:numPr>
                <w:ilvl w:val="0"/>
                <w:numId w:val="6"/>
              </w:numPr>
              <w:tabs>
                <w:tab w:val="left" w:pos="314"/>
              </w:tabs>
              <w:spacing w:after="0" w:line="240" w:lineRule="auto"/>
              <w:ind w:left="0" w:firstLine="31"/>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Өтімділік деңгейінің төмендігі</w:t>
            </w:r>
          </w:p>
        </w:tc>
      </w:tr>
      <w:tr w:rsidR="00B54A0C" w:rsidRPr="00257BDC" w:rsidTr="004472E3">
        <w:trPr>
          <w:trHeight w:val="267"/>
        </w:trPr>
        <w:tc>
          <w:tcPr>
            <w:tcW w:w="4536" w:type="dxa"/>
          </w:tcPr>
          <w:p w:rsidR="00B54A0C" w:rsidRPr="00257BDC" w:rsidRDefault="00B54A0C"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МҮМКІНДІКТЕРІ</w:t>
            </w:r>
          </w:p>
          <w:p w:rsidR="00A27D0B" w:rsidRPr="00257BDC" w:rsidRDefault="00A27D0B" w:rsidP="00E64163">
            <w:pPr>
              <w:widowControl w:val="0"/>
              <w:spacing w:after="0" w:line="240" w:lineRule="auto"/>
              <w:jc w:val="both"/>
              <w:rPr>
                <w:rFonts w:ascii="Times New Roman" w:hAnsi="Times New Roman" w:cs="Times New Roman"/>
                <w:sz w:val="24"/>
                <w:szCs w:val="24"/>
                <w:lang w:val="kk-KZ"/>
              </w:rPr>
            </w:pPr>
          </w:p>
        </w:tc>
        <w:tc>
          <w:tcPr>
            <w:tcW w:w="5103" w:type="dxa"/>
          </w:tcPr>
          <w:p w:rsidR="00B54A0C" w:rsidRPr="00257BDC" w:rsidRDefault="00B54A0C"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ҚАУІП ҚАТЕР</w:t>
            </w:r>
          </w:p>
        </w:tc>
      </w:tr>
      <w:tr w:rsidR="00B54A0C" w:rsidRPr="00257BDC" w:rsidTr="004472E3">
        <w:trPr>
          <w:trHeight w:val="2368"/>
        </w:trPr>
        <w:tc>
          <w:tcPr>
            <w:tcW w:w="4536" w:type="dxa"/>
          </w:tcPr>
          <w:p w:rsidR="00B54A0C" w:rsidRPr="00257BDC" w:rsidRDefault="00B54A0C" w:rsidP="00E64163">
            <w:pPr>
              <w:pStyle w:val="a4"/>
              <w:widowControl w:val="0"/>
              <w:numPr>
                <w:ilvl w:val="0"/>
                <w:numId w:val="4"/>
              </w:numPr>
              <w:tabs>
                <w:tab w:val="left" w:pos="265"/>
              </w:tabs>
              <w:spacing w:after="0" w:line="240" w:lineRule="auto"/>
              <w:ind w:left="0" w:firstLine="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Мемлекетке қарасты компанияларды жекешелендіру арқылы инвесторларды тарту</w:t>
            </w:r>
          </w:p>
          <w:p w:rsidR="00B54A0C" w:rsidRPr="00257BDC" w:rsidRDefault="00B54A0C" w:rsidP="00E64163">
            <w:pPr>
              <w:pStyle w:val="a4"/>
              <w:widowControl w:val="0"/>
              <w:numPr>
                <w:ilvl w:val="0"/>
                <w:numId w:val="4"/>
              </w:numPr>
              <w:tabs>
                <w:tab w:val="left" w:pos="265"/>
              </w:tabs>
              <w:spacing w:after="0" w:line="240" w:lineRule="auto"/>
              <w:ind w:left="0" w:firstLine="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Цифрлық қаржылық құралдардың дамуы </w:t>
            </w:r>
          </w:p>
          <w:p w:rsidR="00B54A0C" w:rsidRPr="00257BDC" w:rsidRDefault="00B54A0C" w:rsidP="00E64163">
            <w:pPr>
              <w:pStyle w:val="a4"/>
              <w:widowControl w:val="0"/>
              <w:numPr>
                <w:ilvl w:val="0"/>
                <w:numId w:val="4"/>
              </w:numPr>
              <w:tabs>
                <w:tab w:val="left" w:pos="255"/>
              </w:tabs>
              <w:spacing w:after="0" w:line="240" w:lineRule="auto"/>
              <w:ind w:left="0" w:firstLine="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Отандық компаниялардың шетел нарықтарына шығу бастауы</w:t>
            </w:r>
          </w:p>
          <w:p w:rsidR="00B54A0C" w:rsidRPr="00257BDC" w:rsidRDefault="00B54A0C" w:rsidP="00E64163">
            <w:pPr>
              <w:pStyle w:val="a4"/>
              <w:widowControl w:val="0"/>
              <w:numPr>
                <w:ilvl w:val="0"/>
                <w:numId w:val="4"/>
              </w:numPr>
              <w:tabs>
                <w:tab w:val="left" w:pos="255"/>
                <w:tab w:val="left" w:pos="1562"/>
              </w:tabs>
              <w:spacing w:after="0" w:line="240" w:lineRule="auto"/>
              <w:ind w:left="0" w:firstLine="0"/>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Жеке инвесторлардың қызығушылықтарының артуы </w:t>
            </w:r>
          </w:p>
        </w:tc>
        <w:tc>
          <w:tcPr>
            <w:tcW w:w="5103" w:type="dxa"/>
          </w:tcPr>
          <w:p w:rsidR="00B54A0C" w:rsidRPr="00257BDC" w:rsidRDefault="00B54A0C" w:rsidP="00E64163">
            <w:pPr>
              <w:pStyle w:val="a4"/>
              <w:widowControl w:val="0"/>
              <w:numPr>
                <w:ilvl w:val="0"/>
                <w:numId w:val="7"/>
              </w:numPr>
              <w:tabs>
                <w:tab w:val="left" w:pos="307"/>
              </w:tabs>
              <w:spacing w:after="0" w:line="240" w:lineRule="auto"/>
              <w:ind w:left="31" w:firstLine="0"/>
              <w:jc w:val="both"/>
              <w:rPr>
                <w:rFonts w:ascii="Times New Roman" w:hAnsi="Times New Roman" w:cs="Times New Roman"/>
                <w:sz w:val="24"/>
                <w:szCs w:val="24"/>
              </w:rPr>
            </w:pPr>
            <w:r w:rsidRPr="00257BDC">
              <w:rPr>
                <w:rFonts w:ascii="Times New Roman" w:hAnsi="Times New Roman" w:cs="Times New Roman"/>
                <w:sz w:val="24"/>
                <w:szCs w:val="24"/>
                <w:lang w:val="kk-KZ"/>
              </w:rPr>
              <w:t xml:space="preserve">Елдердегі геосаяси жағдайлардың көбеюі </w:t>
            </w:r>
          </w:p>
          <w:p w:rsidR="00B54A0C" w:rsidRPr="00257BDC" w:rsidRDefault="00B54A0C" w:rsidP="00E64163">
            <w:pPr>
              <w:pStyle w:val="a4"/>
              <w:widowControl w:val="0"/>
              <w:numPr>
                <w:ilvl w:val="0"/>
                <w:numId w:val="7"/>
              </w:numPr>
              <w:tabs>
                <w:tab w:val="left" w:pos="307"/>
              </w:tabs>
              <w:spacing w:after="0" w:line="240" w:lineRule="auto"/>
              <w:ind w:left="31" w:firstLine="0"/>
              <w:jc w:val="both"/>
              <w:rPr>
                <w:rFonts w:ascii="Times New Roman" w:hAnsi="Times New Roman" w:cs="Times New Roman"/>
                <w:sz w:val="24"/>
                <w:szCs w:val="24"/>
              </w:rPr>
            </w:pPr>
            <w:r w:rsidRPr="00257BDC">
              <w:rPr>
                <w:rFonts w:ascii="Times New Roman" w:hAnsi="Times New Roman" w:cs="Times New Roman"/>
                <w:sz w:val="24"/>
                <w:szCs w:val="24"/>
                <w:lang w:val="kk-KZ"/>
              </w:rPr>
              <w:t>Экономиканың анықсыздығы мен нарықтың тұрақсыздығы</w:t>
            </w:r>
          </w:p>
          <w:p w:rsidR="00B54A0C" w:rsidRPr="00257BDC" w:rsidRDefault="00B54A0C" w:rsidP="00E64163">
            <w:pPr>
              <w:pStyle w:val="a4"/>
              <w:widowControl w:val="0"/>
              <w:numPr>
                <w:ilvl w:val="0"/>
                <w:numId w:val="7"/>
              </w:numPr>
              <w:tabs>
                <w:tab w:val="left" w:pos="307"/>
              </w:tabs>
              <w:spacing w:after="0" w:line="240" w:lineRule="auto"/>
              <w:ind w:left="31" w:firstLine="0"/>
              <w:jc w:val="both"/>
              <w:rPr>
                <w:rFonts w:ascii="Times New Roman" w:hAnsi="Times New Roman" w:cs="Times New Roman"/>
                <w:sz w:val="24"/>
                <w:szCs w:val="24"/>
              </w:rPr>
            </w:pPr>
            <w:r w:rsidRPr="00257BDC">
              <w:rPr>
                <w:rFonts w:ascii="Times New Roman" w:hAnsi="Times New Roman" w:cs="Times New Roman"/>
                <w:sz w:val="24"/>
                <w:szCs w:val="24"/>
                <w:lang w:val="kk-KZ"/>
              </w:rPr>
              <w:t xml:space="preserve">Шетелдік инвестордың көбеюі </w:t>
            </w:r>
          </w:p>
          <w:p w:rsidR="00B54A0C" w:rsidRPr="00257BDC" w:rsidRDefault="00B54A0C" w:rsidP="00E64163">
            <w:pPr>
              <w:pStyle w:val="a4"/>
              <w:widowControl w:val="0"/>
              <w:numPr>
                <w:ilvl w:val="0"/>
                <w:numId w:val="7"/>
              </w:numPr>
              <w:tabs>
                <w:tab w:val="left" w:pos="307"/>
              </w:tabs>
              <w:spacing w:after="0" w:line="240" w:lineRule="auto"/>
              <w:ind w:left="31" w:firstLine="0"/>
              <w:jc w:val="both"/>
              <w:rPr>
                <w:rFonts w:ascii="Times New Roman" w:hAnsi="Times New Roman" w:cs="Times New Roman"/>
                <w:sz w:val="24"/>
                <w:szCs w:val="24"/>
              </w:rPr>
            </w:pPr>
            <w:r w:rsidRPr="00257BDC">
              <w:rPr>
                <w:rFonts w:ascii="Times New Roman" w:hAnsi="Times New Roman" w:cs="Times New Roman"/>
                <w:sz w:val="24"/>
                <w:szCs w:val="24"/>
                <w:lang w:val="kk-KZ"/>
              </w:rPr>
              <w:t>Акционерлік бақылаудың азаюы</w:t>
            </w:r>
          </w:p>
          <w:p w:rsidR="00B54A0C" w:rsidRPr="00257BDC" w:rsidRDefault="00B54A0C" w:rsidP="00E64163">
            <w:pPr>
              <w:pStyle w:val="a4"/>
              <w:widowControl w:val="0"/>
              <w:numPr>
                <w:ilvl w:val="0"/>
                <w:numId w:val="7"/>
              </w:numPr>
              <w:tabs>
                <w:tab w:val="left" w:pos="307"/>
              </w:tabs>
              <w:spacing w:after="0" w:line="240" w:lineRule="auto"/>
              <w:ind w:left="31" w:firstLine="0"/>
              <w:jc w:val="both"/>
              <w:rPr>
                <w:rFonts w:ascii="Times New Roman" w:hAnsi="Times New Roman" w:cs="Times New Roman"/>
                <w:sz w:val="24"/>
                <w:szCs w:val="24"/>
              </w:rPr>
            </w:pPr>
            <w:r w:rsidRPr="00257BDC">
              <w:rPr>
                <w:rFonts w:ascii="Times New Roman" w:hAnsi="Times New Roman" w:cs="Times New Roman"/>
                <w:sz w:val="24"/>
                <w:szCs w:val="24"/>
                <w:lang w:val="kk-KZ"/>
              </w:rPr>
              <w:t>Реттейтін органдар тарапынан талаптардың қатаңдауы немесе жоғарлауы</w:t>
            </w:r>
          </w:p>
        </w:tc>
      </w:tr>
      <w:tr w:rsidR="00B54A0C" w:rsidRPr="00257BDC" w:rsidTr="004472E3">
        <w:trPr>
          <w:trHeight w:val="305"/>
        </w:trPr>
        <w:tc>
          <w:tcPr>
            <w:tcW w:w="9639" w:type="dxa"/>
            <w:gridSpan w:val="2"/>
          </w:tcPr>
          <w:p w:rsidR="00B54A0C" w:rsidRPr="00257BDC" w:rsidRDefault="00B54A0C" w:rsidP="00E64163">
            <w:pPr>
              <w:pStyle w:val="a4"/>
              <w:widowControl w:val="0"/>
              <w:tabs>
                <w:tab w:val="left" w:pos="307"/>
              </w:tabs>
              <w:spacing w:after="0" w:line="240" w:lineRule="auto"/>
              <w:ind w:left="31" w:firstLine="426"/>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Ескерту </w:t>
            </w:r>
            <w:r w:rsidRPr="00257BDC">
              <w:rPr>
                <w:rFonts w:ascii="Times New Roman" w:hAnsi="Times New Roman" w:cs="Times New Roman"/>
                <w:sz w:val="24"/>
                <w:szCs w:val="24"/>
              </w:rPr>
              <w:t xml:space="preserve">– </w:t>
            </w:r>
            <w:r w:rsidR="005C3934" w:rsidRPr="00257BDC">
              <w:rPr>
                <w:rFonts w:ascii="Times New Roman" w:hAnsi="Times New Roman" w:cs="Times New Roman"/>
                <w:sz w:val="24"/>
                <w:szCs w:val="24"/>
                <w:lang w:val="kk-KZ"/>
              </w:rPr>
              <w:t xml:space="preserve">жүргізілген талдаулардың негізінде </w:t>
            </w:r>
            <w:r w:rsidRPr="00257BDC">
              <w:rPr>
                <w:rFonts w:ascii="Times New Roman" w:hAnsi="Times New Roman" w:cs="Times New Roman"/>
                <w:sz w:val="24"/>
                <w:szCs w:val="24"/>
                <w:lang w:val="kk-KZ"/>
              </w:rPr>
              <w:t>автормен құрастырылған</w:t>
            </w:r>
          </w:p>
        </w:tc>
      </w:tr>
    </w:tbl>
    <w:p w:rsidR="00B54A0C" w:rsidRPr="00257BDC" w:rsidRDefault="00B54A0C" w:rsidP="00E64163">
      <w:pPr>
        <w:widowControl w:val="0"/>
        <w:spacing w:after="0" w:line="240" w:lineRule="auto"/>
        <w:rPr>
          <w:rFonts w:ascii="Times New Roman" w:hAnsi="Times New Roman" w:cs="Times New Roman"/>
          <w:sz w:val="28"/>
          <w:szCs w:val="28"/>
          <w:lang w:val="kk-KZ"/>
        </w:rPr>
      </w:pPr>
      <w:r w:rsidRPr="00257BDC">
        <w:rPr>
          <w:rFonts w:ascii="Times New Roman" w:hAnsi="Times New Roman" w:cs="Times New Roman"/>
          <w:sz w:val="28"/>
          <w:szCs w:val="28"/>
          <w:lang w:val="kk-KZ"/>
        </w:rPr>
        <w:tab/>
      </w:r>
    </w:p>
    <w:p w:rsidR="00D3711C" w:rsidRPr="00257BDC" w:rsidRDefault="00305AFD"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w:t>
      </w:r>
      <w:r w:rsidR="00D3711C" w:rsidRPr="00257BDC">
        <w:rPr>
          <w:rFonts w:ascii="Times New Roman" w:hAnsi="Times New Roman" w:cs="Times New Roman"/>
          <w:sz w:val="28"/>
          <w:szCs w:val="28"/>
          <w:lang w:val="kk-KZ"/>
        </w:rPr>
        <w:t xml:space="preserve">ерілген мәліметтер талдай келе төмендегідей қорытынды жасауға болады. Сонымен, акцияларды алғаш нарыққа орналастыру: </w:t>
      </w:r>
    </w:p>
    <w:p w:rsidR="00D3711C" w:rsidRPr="00257BDC" w:rsidRDefault="00D3711C" w:rsidP="001E0A93">
      <w:pPr>
        <w:pStyle w:val="a4"/>
        <w:widowControl w:val="0"/>
        <w:numPr>
          <w:ilvl w:val="0"/>
          <w:numId w:val="25"/>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капитал тартудың негізі болғанмен, ол үлкен шығындарды және компаниялардың ашықтығын талап етеді. Алайда нарықтағы көп компаниялар бұндай жағдайға дайын емес екендігін көруге де болады;  </w:t>
      </w:r>
    </w:p>
    <w:p w:rsidR="00D3711C" w:rsidRPr="00257BDC" w:rsidRDefault="00D3711C" w:rsidP="001E0A93">
      <w:pPr>
        <w:pStyle w:val="a4"/>
        <w:widowControl w:val="0"/>
        <w:numPr>
          <w:ilvl w:val="0"/>
          <w:numId w:val="25"/>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IPO </w:t>
      </w:r>
      <w:r w:rsidR="00BC6EEF" w:rsidRPr="00257BDC">
        <w:rPr>
          <w:rFonts w:ascii="Times New Roman" w:hAnsi="Times New Roman" w:cs="Times New Roman"/>
          <w:sz w:val="28"/>
          <w:szCs w:val="28"/>
          <w:lang w:val="kk-KZ"/>
        </w:rPr>
        <w:t xml:space="preserve">негізінде </w:t>
      </w:r>
      <w:r w:rsidRPr="00257BDC">
        <w:rPr>
          <w:rFonts w:ascii="Times New Roman" w:hAnsi="Times New Roman" w:cs="Times New Roman"/>
          <w:sz w:val="28"/>
          <w:szCs w:val="28"/>
          <w:lang w:val="kk-KZ"/>
        </w:rPr>
        <w:t>компаниялар нарықтағы өз танымалдылығын қамтамасыз еткенмен, бақылау пакеттерін азайтып алады. Бұл компанияның негізін қалаушылардың немесе бастапқы инвесторларының үлестерінің азаюына алып келеді;</w:t>
      </w:r>
    </w:p>
    <w:p w:rsidR="00D3711C" w:rsidRPr="00257BDC" w:rsidRDefault="00BC6EEF" w:rsidP="001E0A93">
      <w:pPr>
        <w:pStyle w:val="a4"/>
        <w:widowControl w:val="0"/>
        <w:numPr>
          <w:ilvl w:val="0"/>
          <w:numId w:val="25"/>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нарықтағы</w:t>
      </w:r>
      <w:r w:rsidR="00D3711C" w:rsidRPr="00257BDC">
        <w:rPr>
          <w:rFonts w:ascii="Times New Roman" w:hAnsi="Times New Roman" w:cs="Times New Roman"/>
          <w:sz w:val="28"/>
          <w:szCs w:val="28"/>
          <w:lang w:val="kk-KZ"/>
        </w:rPr>
        <w:t xml:space="preserve"> цифрлық қаржылық құралдардың дамуы IPO нарығының дамуына жаңа мүмкіндіктер ашады, алайда келетін әлемдік қауіп-қатерлерде аз емес екенін, жұмыстарына кедергі келтіретінін ескеру керек. Ол инвесторлардың сенімділігін төменде</w:t>
      </w:r>
      <w:r w:rsidRPr="00257BDC">
        <w:rPr>
          <w:rFonts w:ascii="Times New Roman" w:hAnsi="Times New Roman" w:cs="Times New Roman"/>
          <w:sz w:val="28"/>
          <w:szCs w:val="28"/>
          <w:lang w:val="kk-KZ"/>
        </w:rPr>
        <w:t>уіне алып келеді</w:t>
      </w:r>
      <w:r w:rsidR="00D3711C" w:rsidRPr="00257BDC">
        <w:rPr>
          <w:rFonts w:ascii="Times New Roman" w:hAnsi="Times New Roman" w:cs="Times New Roman"/>
          <w:sz w:val="28"/>
          <w:szCs w:val="28"/>
          <w:lang w:val="kk-KZ"/>
        </w:rPr>
        <w:t xml:space="preserve">; </w:t>
      </w:r>
    </w:p>
    <w:p w:rsidR="00D3711C" w:rsidRPr="00257BDC" w:rsidRDefault="00D3711C" w:rsidP="001E0A93">
      <w:pPr>
        <w:pStyle w:val="a4"/>
        <w:widowControl w:val="0"/>
        <w:numPr>
          <w:ilvl w:val="0"/>
          <w:numId w:val="25"/>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мемлекет ұлттық компанияларды IPO арқылы жекешелендіріп, нарықтың дамуына септігін тигізіп отыр, соның нәтижесінде жеке инвесторлардың қызығушылығы артып келеді. Бірақ, нарықтың өтімділік деңгейі</w:t>
      </w:r>
      <w:r w:rsidR="007B67E9" w:rsidRPr="00257BDC">
        <w:rPr>
          <w:rFonts w:ascii="Times New Roman" w:hAnsi="Times New Roman" w:cs="Times New Roman"/>
          <w:sz w:val="28"/>
          <w:szCs w:val="28"/>
          <w:lang w:val="kk-KZ"/>
        </w:rPr>
        <w:t xml:space="preserve">нің әлі де төмен екенін </w:t>
      </w:r>
      <w:r w:rsidRPr="00257BDC">
        <w:rPr>
          <w:rFonts w:ascii="Times New Roman" w:hAnsi="Times New Roman" w:cs="Times New Roman"/>
          <w:sz w:val="28"/>
          <w:szCs w:val="28"/>
          <w:lang w:val="kk-KZ"/>
        </w:rPr>
        <w:t xml:space="preserve"> байқауға болады. </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Осы диссертациялық зерттеу тақырыбының өзектілігі мен жан-жақтылығын ескере келе, келесі бөлімшеде Қазақстанның акциялар мен облигациялар нарықтарының ілгерілеуіне әсер ететін факторлардың бірі – қаржылық сауаттылық зерделенеді.   </w:t>
      </w:r>
    </w:p>
    <w:p w:rsidR="004429C9" w:rsidRPr="00257BDC" w:rsidRDefault="00064986" w:rsidP="001E0A9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 xml:space="preserve">2.3 </w:t>
      </w:r>
      <w:r w:rsidR="00103514" w:rsidRPr="00257BDC">
        <w:rPr>
          <w:rFonts w:ascii="Times New Roman" w:hAnsi="Times New Roman" w:cs="Times New Roman"/>
          <w:b/>
          <w:sz w:val="28"/>
          <w:szCs w:val="28"/>
          <w:lang w:val="kk-KZ"/>
        </w:rPr>
        <w:t>Инвестициялық қаржылық құралдар нарығын</w:t>
      </w:r>
      <w:r w:rsidR="002874A6" w:rsidRPr="00257BDC">
        <w:rPr>
          <w:rFonts w:ascii="Times New Roman" w:hAnsi="Times New Roman" w:cs="Times New Roman"/>
          <w:b/>
          <w:sz w:val="28"/>
          <w:szCs w:val="28"/>
          <w:lang w:val="kk-KZ"/>
        </w:rPr>
        <w:t xml:space="preserve">ың дамуына қаржылық сауаттылықтың әсерін бағалау </w:t>
      </w:r>
    </w:p>
    <w:p w:rsidR="00140265" w:rsidRPr="00257BDC" w:rsidRDefault="00164F8C"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Эмиссиялық БҚН-ның дамуына әсері бар маңызды факторлардың бірі – халықтың қаржылық сауаттылығы. </w:t>
      </w:r>
      <w:r w:rsidR="00206A4B" w:rsidRPr="00257BDC">
        <w:rPr>
          <w:rFonts w:ascii="Times New Roman" w:hAnsi="Times New Roman" w:cs="Times New Roman"/>
          <w:sz w:val="28"/>
          <w:szCs w:val="28"/>
          <w:lang w:val="kk-KZ"/>
        </w:rPr>
        <w:t xml:space="preserve">Халықтың қаржылық сауатты болуының негізі, қор нарықтарындағы белсенділіктерін арттыруға және сол нарықтың дамуына көптеген мүмкіндіктер туғызады.  </w:t>
      </w:r>
      <w:r w:rsidR="00064986" w:rsidRPr="00257BDC">
        <w:rPr>
          <w:rFonts w:ascii="Times New Roman" w:hAnsi="Times New Roman" w:cs="Times New Roman"/>
          <w:sz w:val="28"/>
          <w:szCs w:val="28"/>
          <w:lang w:val="kk-KZ"/>
        </w:rPr>
        <w:t xml:space="preserve">Бұл пікірді қолдайтын зерттеушілер қатары аз емес </w:t>
      </w:r>
      <w:r w:rsidR="006452F7" w:rsidRPr="00257BDC">
        <w:rPr>
          <w:rFonts w:ascii="Times New Roman" w:hAnsi="Times New Roman" w:cs="Times New Roman"/>
          <w:color w:val="222222"/>
          <w:sz w:val="28"/>
          <w:szCs w:val="28"/>
          <w:shd w:val="clear" w:color="auto" w:fill="FFFFFF"/>
          <w:lang w:val="kk-KZ"/>
        </w:rPr>
        <w:t>[51</w:t>
      </w:r>
      <w:r w:rsidR="00064986" w:rsidRPr="00257BDC">
        <w:rPr>
          <w:rFonts w:ascii="Times New Roman" w:hAnsi="Times New Roman" w:cs="Times New Roman"/>
          <w:color w:val="222222"/>
          <w:sz w:val="28"/>
          <w:szCs w:val="28"/>
          <w:shd w:val="clear" w:color="auto" w:fill="FFFFFF"/>
          <w:lang w:val="kk-KZ"/>
        </w:rPr>
        <w:t xml:space="preserve">, с. 33; </w:t>
      </w:r>
      <w:r w:rsidR="006348CA" w:rsidRPr="00257BDC">
        <w:rPr>
          <w:rFonts w:ascii="Times New Roman" w:hAnsi="Times New Roman" w:cs="Times New Roman"/>
          <w:color w:val="222222"/>
          <w:sz w:val="28"/>
          <w:szCs w:val="28"/>
          <w:shd w:val="clear" w:color="auto" w:fill="FFFFFF"/>
          <w:lang w:val="kk-KZ"/>
        </w:rPr>
        <w:t>7</w:t>
      </w:r>
      <w:r w:rsidR="00BC6EEF" w:rsidRPr="00257BDC">
        <w:rPr>
          <w:rFonts w:ascii="Times New Roman" w:hAnsi="Times New Roman" w:cs="Times New Roman"/>
          <w:color w:val="222222"/>
          <w:sz w:val="28"/>
          <w:szCs w:val="28"/>
          <w:shd w:val="clear" w:color="auto" w:fill="FFFFFF"/>
          <w:lang w:val="kk-KZ"/>
        </w:rPr>
        <w:t>3</w:t>
      </w:r>
      <w:r w:rsidR="00064986" w:rsidRPr="00257BDC">
        <w:rPr>
          <w:rFonts w:ascii="Times New Roman" w:hAnsi="Times New Roman" w:cs="Times New Roman"/>
          <w:color w:val="222222"/>
          <w:sz w:val="28"/>
          <w:szCs w:val="28"/>
          <w:shd w:val="clear" w:color="auto" w:fill="FFFFFF"/>
          <w:lang w:val="kk-KZ"/>
        </w:rPr>
        <w:t>]</w:t>
      </w:r>
      <w:r w:rsidR="00064986" w:rsidRPr="00257BDC">
        <w:rPr>
          <w:rFonts w:ascii="Times New Roman" w:hAnsi="Times New Roman" w:cs="Times New Roman"/>
          <w:sz w:val="28"/>
          <w:szCs w:val="28"/>
          <w:lang w:val="kk-KZ"/>
        </w:rPr>
        <w:t>. Алайда, қаржылық сауаттылық сипаттамалары инвестициялық ҚҚ-ды таңдауда қосымша фактор ретінде ықпал етеді деп мәлімдеген авторлар да бар [5</w:t>
      </w:r>
      <w:r w:rsidR="006348CA" w:rsidRPr="00257BDC">
        <w:rPr>
          <w:rFonts w:ascii="Times New Roman" w:hAnsi="Times New Roman" w:cs="Times New Roman"/>
          <w:sz w:val="28"/>
          <w:szCs w:val="28"/>
          <w:lang w:val="kk-KZ"/>
        </w:rPr>
        <w:t>4</w:t>
      </w:r>
      <w:r w:rsidR="00356DB5" w:rsidRPr="00257BDC">
        <w:rPr>
          <w:rFonts w:ascii="Times New Roman" w:hAnsi="Times New Roman" w:cs="Times New Roman"/>
          <w:sz w:val="28"/>
          <w:szCs w:val="28"/>
          <w:lang w:val="kk-KZ"/>
        </w:rPr>
        <w:t>, с.144</w:t>
      </w:r>
      <w:r w:rsidR="00222891" w:rsidRPr="00257BDC">
        <w:rPr>
          <w:rFonts w:ascii="Times New Roman" w:hAnsi="Times New Roman" w:cs="Times New Roman"/>
          <w:sz w:val="28"/>
          <w:szCs w:val="28"/>
          <w:lang w:val="kk-KZ"/>
        </w:rPr>
        <w:t xml:space="preserve">]. </w:t>
      </w:r>
      <w:r w:rsidR="00064986" w:rsidRPr="00257BDC">
        <w:rPr>
          <w:rFonts w:ascii="Times New Roman" w:hAnsi="Times New Roman" w:cs="Times New Roman"/>
          <w:sz w:val="28"/>
          <w:szCs w:val="28"/>
          <w:lang w:val="kk-KZ"/>
        </w:rPr>
        <w:t xml:space="preserve">Ресейлік зерттеушілер өз еліндегі жастардың қаржылық сауаттылық деңгейі жоғарылай бастағанын және сауалнамаға қатысқан </w:t>
      </w:r>
      <w:r w:rsidR="00064986" w:rsidRPr="00257BDC">
        <w:rPr>
          <w:rFonts w:ascii="Times New Roman" w:hAnsi="Times New Roman" w:cs="Times New Roman"/>
          <w:color w:val="222222"/>
          <w:sz w:val="28"/>
          <w:szCs w:val="28"/>
          <w:shd w:val="clear" w:color="auto" w:fill="FFFFFF"/>
          <w:lang w:val="kk-KZ"/>
        </w:rPr>
        <w:t xml:space="preserve">барлық </w:t>
      </w:r>
      <w:r w:rsidR="00064986" w:rsidRPr="00257BDC">
        <w:rPr>
          <w:rFonts w:ascii="Times New Roman" w:hAnsi="Times New Roman" w:cs="Times New Roman"/>
          <w:sz w:val="28"/>
          <w:szCs w:val="28"/>
          <w:shd w:val="clear" w:color="auto" w:fill="FFFFFF"/>
          <w:lang w:val="kk-KZ"/>
        </w:rPr>
        <w:t>респонденттердің төрттен бір бөлігі ғана инвестиция</w:t>
      </w:r>
      <w:r w:rsidR="00064986" w:rsidRPr="00257BDC">
        <w:rPr>
          <w:rFonts w:ascii="Times New Roman" w:hAnsi="Times New Roman" w:cs="Times New Roman"/>
          <w:sz w:val="28"/>
          <w:szCs w:val="28"/>
          <w:lang w:val="kk-KZ"/>
        </w:rPr>
        <w:t xml:space="preserve"> жасайтынын анықтаған [5</w:t>
      </w:r>
      <w:r w:rsidR="006348CA" w:rsidRPr="00257BDC">
        <w:rPr>
          <w:rFonts w:ascii="Times New Roman" w:hAnsi="Times New Roman" w:cs="Times New Roman"/>
          <w:sz w:val="28"/>
          <w:szCs w:val="28"/>
          <w:lang w:val="kk-KZ"/>
        </w:rPr>
        <w:t>4</w:t>
      </w:r>
      <w:r w:rsidR="00064986" w:rsidRPr="00257BDC">
        <w:rPr>
          <w:rFonts w:ascii="Times New Roman" w:hAnsi="Times New Roman" w:cs="Times New Roman"/>
          <w:sz w:val="28"/>
          <w:szCs w:val="28"/>
          <w:lang w:val="kk-KZ"/>
        </w:rPr>
        <w:t xml:space="preserve">, с. </w:t>
      </w:r>
      <w:r w:rsidR="00206A4B" w:rsidRPr="00257BDC">
        <w:rPr>
          <w:rFonts w:ascii="Times New Roman" w:hAnsi="Times New Roman" w:cs="Times New Roman"/>
          <w:sz w:val="28"/>
          <w:szCs w:val="28"/>
          <w:lang w:val="kk-KZ"/>
        </w:rPr>
        <w:t xml:space="preserve">147]. </w:t>
      </w:r>
      <w:r w:rsidR="00064986" w:rsidRPr="00257BDC">
        <w:rPr>
          <w:rFonts w:ascii="Times New Roman" w:hAnsi="Times New Roman" w:cs="Times New Roman"/>
          <w:sz w:val="28"/>
          <w:szCs w:val="28"/>
          <w:lang w:val="kk-KZ"/>
        </w:rPr>
        <w:t>Мысалы,  зерттеушілердің бір тобы э</w:t>
      </w:r>
      <w:r w:rsidR="00064986" w:rsidRPr="00257BDC">
        <w:rPr>
          <w:rFonts w:ascii="Times New Roman" w:hAnsi="Times New Roman" w:cs="Times New Roman"/>
          <w:sz w:val="28"/>
          <w:szCs w:val="28"/>
          <w:shd w:val="clear" w:color="auto" w:fill="FFFFFF"/>
          <w:lang w:val="kk-KZ"/>
        </w:rPr>
        <w:t>кономикалық салада оқитын жастардың қаржылық сауаттылық деңгейі қоғамның қалған бөлігімен салыстырғанда жоғары [</w:t>
      </w:r>
      <w:r w:rsidR="006348CA" w:rsidRPr="00257BDC">
        <w:rPr>
          <w:rFonts w:ascii="Times New Roman" w:hAnsi="Times New Roman" w:cs="Times New Roman"/>
          <w:sz w:val="28"/>
          <w:szCs w:val="28"/>
          <w:shd w:val="clear" w:color="auto" w:fill="FFFFFF"/>
          <w:lang w:val="kk-KZ"/>
        </w:rPr>
        <w:t>7</w:t>
      </w:r>
      <w:r w:rsidR="00BC6EEF" w:rsidRPr="00257BDC">
        <w:rPr>
          <w:rFonts w:ascii="Times New Roman" w:hAnsi="Times New Roman" w:cs="Times New Roman"/>
          <w:sz w:val="28"/>
          <w:szCs w:val="28"/>
          <w:shd w:val="clear" w:color="auto" w:fill="FFFFFF"/>
          <w:lang w:val="kk-KZ"/>
        </w:rPr>
        <w:t>4</w:t>
      </w:r>
      <w:r w:rsidR="00064986" w:rsidRPr="00257BDC">
        <w:rPr>
          <w:rFonts w:ascii="Times New Roman" w:hAnsi="Times New Roman" w:cs="Times New Roman"/>
          <w:sz w:val="28"/>
          <w:szCs w:val="28"/>
          <w:shd w:val="clear" w:color="auto" w:fill="FFFFFF"/>
          <w:lang w:val="kk-KZ"/>
        </w:rPr>
        <w:t>]</w:t>
      </w:r>
      <w:r w:rsidR="00064986" w:rsidRPr="00257BDC">
        <w:rPr>
          <w:rFonts w:ascii="Times New Roman" w:hAnsi="Times New Roman" w:cs="Times New Roman"/>
          <w:color w:val="222222"/>
          <w:sz w:val="28"/>
          <w:szCs w:val="28"/>
          <w:shd w:val="clear" w:color="auto" w:fill="FFFFFF"/>
          <w:lang w:val="kk-KZ"/>
        </w:rPr>
        <w:t xml:space="preserve">; </w:t>
      </w:r>
      <w:r w:rsidR="00064986" w:rsidRPr="00257BDC">
        <w:rPr>
          <w:rFonts w:ascii="Times New Roman" w:hAnsi="Times New Roman" w:cs="Times New Roman"/>
          <w:sz w:val="28"/>
          <w:szCs w:val="28"/>
          <w:shd w:val="clear" w:color="auto" w:fill="FFFFFF"/>
          <w:lang w:val="kk-KZ"/>
        </w:rPr>
        <w:t>өзгелері</w:t>
      </w:r>
      <w:r w:rsidR="00064986" w:rsidRPr="00257BDC">
        <w:rPr>
          <w:rFonts w:ascii="Times New Roman" w:hAnsi="Times New Roman" w:cs="Times New Roman"/>
          <w:color w:val="222222"/>
          <w:sz w:val="28"/>
          <w:szCs w:val="28"/>
          <w:shd w:val="clear" w:color="auto" w:fill="FFFFFF"/>
          <w:lang w:val="kk-KZ"/>
        </w:rPr>
        <w:t xml:space="preserve"> сауаттылықты ерте жастан сіңіруді жөн санайды [</w:t>
      </w:r>
      <w:r w:rsidR="00BC6EEF" w:rsidRPr="00257BDC">
        <w:rPr>
          <w:rFonts w:ascii="Times New Roman" w:hAnsi="Times New Roman" w:cs="Times New Roman"/>
          <w:color w:val="222222"/>
          <w:sz w:val="28"/>
          <w:szCs w:val="28"/>
          <w:shd w:val="clear" w:color="auto" w:fill="FFFFFF"/>
          <w:lang w:val="kk-KZ"/>
        </w:rPr>
        <w:t>75</w:t>
      </w:r>
      <w:r w:rsidR="00064986" w:rsidRPr="00257BDC">
        <w:rPr>
          <w:rFonts w:ascii="Times New Roman" w:hAnsi="Times New Roman" w:cs="Times New Roman"/>
          <w:color w:val="222222"/>
          <w:sz w:val="28"/>
          <w:szCs w:val="28"/>
          <w:shd w:val="clear" w:color="auto" w:fill="FFFFFF"/>
          <w:lang w:val="kk-KZ"/>
        </w:rPr>
        <w:t>; 52, с. 33] Сонымен қатар, қаржылық білімнің жоғары деңгейіне қарамастан, жастар іс жүзінде қаржылық өнім</w:t>
      </w:r>
      <w:r w:rsidR="00464006" w:rsidRPr="00257BDC">
        <w:rPr>
          <w:rFonts w:ascii="Times New Roman" w:hAnsi="Times New Roman" w:cs="Times New Roman"/>
          <w:color w:val="222222"/>
          <w:sz w:val="28"/>
          <w:szCs w:val="28"/>
          <w:shd w:val="clear" w:color="auto" w:fill="FFFFFF"/>
          <w:lang w:val="kk-KZ"/>
        </w:rPr>
        <w:t xml:space="preserve">дер туралы негізгі білімді ғана </w:t>
      </w:r>
      <w:r w:rsidR="00064986" w:rsidRPr="00257BDC">
        <w:rPr>
          <w:rFonts w:ascii="Times New Roman" w:hAnsi="Times New Roman" w:cs="Times New Roman"/>
          <w:color w:val="222222"/>
          <w:sz w:val="28"/>
          <w:szCs w:val="28"/>
          <w:shd w:val="clear" w:color="auto" w:fill="FFFFFF"/>
          <w:lang w:val="kk-KZ"/>
        </w:rPr>
        <w:t>пайдаланады[</w:t>
      </w:r>
      <w:r w:rsidR="00464006" w:rsidRPr="00257BDC">
        <w:rPr>
          <w:rFonts w:ascii="Times New Roman" w:hAnsi="Times New Roman" w:cs="Times New Roman"/>
          <w:color w:val="222222"/>
          <w:sz w:val="28"/>
          <w:szCs w:val="28"/>
          <w:shd w:val="clear" w:color="auto" w:fill="FFFFFF"/>
          <w:lang w:val="kk-KZ"/>
        </w:rPr>
        <w:t>7</w:t>
      </w:r>
      <w:r w:rsidR="00BC6EEF" w:rsidRPr="00257BDC">
        <w:rPr>
          <w:rFonts w:ascii="Times New Roman" w:hAnsi="Times New Roman" w:cs="Times New Roman"/>
          <w:color w:val="222222"/>
          <w:sz w:val="28"/>
          <w:szCs w:val="28"/>
          <w:shd w:val="clear" w:color="auto" w:fill="FFFFFF"/>
          <w:lang w:val="kk-KZ"/>
        </w:rPr>
        <w:t>6</w:t>
      </w:r>
      <w:r w:rsidR="00064986" w:rsidRPr="00257BDC">
        <w:rPr>
          <w:rFonts w:ascii="Times New Roman" w:hAnsi="Times New Roman" w:cs="Times New Roman"/>
          <w:color w:val="222222"/>
          <w:sz w:val="28"/>
          <w:szCs w:val="28"/>
          <w:shd w:val="clear" w:color="auto" w:fill="FFFFFF"/>
          <w:lang w:val="kk-KZ"/>
        </w:rPr>
        <w:t>].</w:t>
      </w:r>
      <w:r w:rsidR="00206A4B" w:rsidRPr="00257BDC">
        <w:rPr>
          <w:rFonts w:ascii="Times New Roman" w:hAnsi="Times New Roman" w:cs="Times New Roman"/>
          <w:color w:val="222222"/>
          <w:sz w:val="28"/>
          <w:szCs w:val="28"/>
          <w:shd w:val="clear" w:color="auto" w:fill="FFFFFF"/>
          <w:lang w:val="kk-KZ"/>
        </w:rPr>
        <w:t xml:space="preserve"> </w:t>
      </w:r>
      <w:r w:rsidR="00464006" w:rsidRPr="00257BDC">
        <w:rPr>
          <w:rFonts w:ascii="Times New Roman" w:hAnsi="Times New Roman" w:cs="Times New Roman"/>
          <w:color w:val="222222"/>
          <w:sz w:val="28"/>
          <w:szCs w:val="28"/>
          <w:shd w:val="clear" w:color="auto" w:fill="FFFFFF"/>
          <w:lang w:val="kk-KZ"/>
        </w:rPr>
        <w:t xml:space="preserve">Қаржы </w:t>
      </w:r>
      <w:r w:rsidR="00064986" w:rsidRPr="00257BDC">
        <w:rPr>
          <w:rFonts w:ascii="Times New Roman" w:hAnsi="Times New Roman" w:cs="Times New Roman"/>
          <w:color w:val="222222"/>
          <w:sz w:val="28"/>
          <w:szCs w:val="28"/>
          <w:shd w:val="clear" w:color="auto" w:fill="FFFFFF"/>
          <w:lang w:val="kk-KZ"/>
        </w:rPr>
        <w:t>саласындағы мамандар мен зерттеушілердің осы тұжырымын шеттету</w:t>
      </w:r>
      <w:r w:rsidR="00B54A0C" w:rsidRPr="00257BDC">
        <w:rPr>
          <w:rFonts w:ascii="Times New Roman" w:hAnsi="Times New Roman" w:cs="Times New Roman"/>
          <w:color w:val="222222"/>
          <w:sz w:val="28"/>
          <w:szCs w:val="28"/>
          <w:shd w:val="clear" w:color="auto" w:fill="FFFFFF"/>
          <w:lang w:val="kk-KZ"/>
        </w:rPr>
        <w:t xml:space="preserve">ге болмайды. </w:t>
      </w:r>
      <w:r w:rsidR="00064986" w:rsidRPr="00257BDC">
        <w:rPr>
          <w:rFonts w:ascii="Times New Roman" w:hAnsi="Times New Roman" w:cs="Times New Roman"/>
          <w:sz w:val="28"/>
          <w:szCs w:val="28"/>
          <w:lang w:val="kk-KZ"/>
        </w:rPr>
        <w:t xml:space="preserve">Мұндай пікірмен келіспеу мүмкін емес, себебі адамзат баласы егде жасқа келгенде оның денсаулығы сыр бере бастайды,  табыс деңгейі де жас кезіне қарағанда төмен болады. Сонымен бірге, егде жастағы адамдар үшін </w:t>
      </w:r>
      <w:r w:rsidR="00064986" w:rsidRPr="00257BDC">
        <w:rPr>
          <w:rStyle w:val="ezkurwreuab5ozgtqnkl"/>
          <w:rFonts w:ascii="Times New Roman" w:hAnsi="Times New Roman" w:cs="Times New Roman"/>
          <w:sz w:val="28"/>
          <w:szCs w:val="28"/>
          <w:lang w:val="kk-KZ"/>
        </w:rPr>
        <w:t>жаңа</w:t>
      </w:r>
      <w:r w:rsidR="00064986" w:rsidRPr="00257BDC">
        <w:rPr>
          <w:rFonts w:ascii="Times New Roman" w:hAnsi="Times New Roman" w:cs="Times New Roman"/>
          <w:sz w:val="28"/>
          <w:szCs w:val="28"/>
          <w:lang w:val="kk-KZ"/>
        </w:rPr>
        <w:t xml:space="preserve"> цифрлық </w:t>
      </w:r>
      <w:r w:rsidR="00064986" w:rsidRPr="00257BDC">
        <w:rPr>
          <w:rStyle w:val="ezkurwreuab5ozgtqnkl"/>
          <w:rFonts w:ascii="Times New Roman" w:hAnsi="Times New Roman" w:cs="Times New Roman"/>
          <w:sz w:val="28"/>
          <w:szCs w:val="28"/>
          <w:lang w:val="kk-KZ"/>
        </w:rPr>
        <w:t>технологияларды</w:t>
      </w:r>
      <w:r w:rsidR="00064986" w:rsidRPr="00257BDC">
        <w:rPr>
          <w:rFonts w:ascii="Times New Roman" w:hAnsi="Times New Roman" w:cs="Times New Roman"/>
          <w:sz w:val="28"/>
          <w:szCs w:val="28"/>
          <w:lang w:val="kk-KZ"/>
        </w:rPr>
        <w:t xml:space="preserve"> </w:t>
      </w:r>
      <w:r w:rsidR="00064986" w:rsidRPr="00257BDC">
        <w:rPr>
          <w:rStyle w:val="ezkurwreuab5ozgtqnkl"/>
          <w:rFonts w:ascii="Times New Roman" w:hAnsi="Times New Roman" w:cs="Times New Roman"/>
          <w:sz w:val="28"/>
          <w:szCs w:val="28"/>
          <w:lang w:val="kk-KZ"/>
        </w:rPr>
        <w:t>игеру қиын болады және олардың еңбек</w:t>
      </w:r>
      <w:r w:rsidR="00064986" w:rsidRPr="00257BDC">
        <w:rPr>
          <w:rFonts w:ascii="Times New Roman" w:hAnsi="Times New Roman" w:cs="Times New Roman"/>
          <w:sz w:val="28"/>
          <w:szCs w:val="28"/>
          <w:lang w:val="kk-KZ"/>
        </w:rPr>
        <w:t xml:space="preserve"> </w:t>
      </w:r>
      <w:r w:rsidR="00064986" w:rsidRPr="00257BDC">
        <w:rPr>
          <w:rStyle w:val="ezkurwreuab5ozgtqnkl"/>
          <w:rFonts w:ascii="Times New Roman" w:hAnsi="Times New Roman" w:cs="Times New Roman"/>
          <w:sz w:val="28"/>
          <w:szCs w:val="28"/>
          <w:lang w:val="kk-KZ"/>
        </w:rPr>
        <w:t xml:space="preserve">өнімділігі де кеми түседі. Бұлардың барлығы </w:t>
      </w:r>
      <w:r w:rsidR="00064986" w:rsidRPr="00257BDC">
        <w:rPr>
          <w:rFonts w:ascii="Times New Roman" w:hAnsi="Times New Roman" w:cs="Times New Roman"/>
          <w:sz w:val="28"/>
          <w:szCs w:val="28"/>
          <w:lang w:val="kk-KZ"/>
        </w:rPr>
        <w:t xml:space="preserve">осы зерттеу жұмысында мақсатты аудитория ретінде жастарды тартып, олармен сауалнама жүргізу арқылы инвестициялық қаржылық құралдармен саудаға түсу деңгейін анықтауға арқау болды. </w:t>
      </w:r>
      <w:r w:rsidR="00140265" w:rsidRPr="00257BDC">
        <w:rPr>
          <w:rFonts w:ascii="Times New Roman" w:hAnsi="Times New Roman" w:cs="Times New Roman"/>
          <w:sz w:val="28"/>
          <w:szCs w:val="28"/>
          <w:lang w:val="kk-KZ"/>
        </w:rPr>
        <w:t xml:space="preserve">Қазіргі цифрландыру заманында қаржылық сауаттылықты арттыру өте маңызды. </w:t>
      </w:r>
      <w:r w:rsidR="003F7F52" w:rsidRPr="00257BDC">
        <w:rPr>
          <w:rFonts w:ascii="Times New Roman" w:hAnsi="Times New Roman" w:cs="Times New Roman"/>
          <w:sz w:val="28"/>
          <w:szCs w:val="28"/>
          <w:lang w:val="kk-KZ"/>
        </w:rPr>
        <w:t xml:space="preserve">Олар қаржылық сауатты болса қаржылық құралдарды онлайн сату, сатып алу қызметтерін оңай меңгеріп, тиімді қаржылық шешімдерді қабылдауға мүмкіндік береді. Қаржылық сауаттылық деңгейін көтеру арқылы мемлекет тарапынан жүзеге асырылып жатқан көптеген жобаларға да қатысу арқылы, экономикамыздың тұрақты дамуына әсер етеді. </w:t>
      </w:r>
    </w:p>
    <w:p w:rsidR="001E0A93"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Зерттеулер жүргізгенде ең </w:t>
      </w:r>
      <w:r w:rsidRPr="00257BDC">
        <w:rPr>
          <w:rStyle w:val="ezkurwreuab5ozgtqnkl"/>
          <w:rFonts w:ascii="Times New Roman" w:hAnsi="Times New Roman" w:cs="Times New Roman"/>
          <w:sz w:val="28"/>
          <w:szCs w:val="28"/>
          <w:lang w:val="kk-KZ"/>
        </w:rPr>
        <w:t>көп</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қолданылатын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әдістің бірі сауалнама болғандықтан бұл жұмыста осы тәсіл пайдаланылды. Сауалнамадағы сұрақтар алдыңғы жүргізілген зерттеу жұмыстарындағы сауалдар негізінде әзірленді. </w:t>
      </w:r>
    </w:p>
    <w:p w:rsidR="003F7F52"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Әзірленген сауалнамада барлығы 15 сұрақ болды, оларды үш негізгі топқа топтастырып Алматы қаласындағы </w:t>
      </w:r>
      <w:r w:rsidRPr="00257BDC">
        <w:rPr>
          <w:rFonts w:ascii="Times New Roman" w:hAnsi="Times New Roman" w:cs="Times New Roman"/>
          <w:color w:val="222222"/>
          <w:sz w:val="28"/>
          <w:szCs w:val="28"/>
          <w:shd w:val="clear" w:color="auto" w:fill="FFFFFF"/>
          <w:lang w:val="kk-KZ"/>
        </w:rPr>
        <w:t>3 университеттің 4 курс студенттеріне онлайн түрде таратылды.</w:t>
      </w:r>
      <w:r w:rsidRPr="00257BDC">
        <w:rPr>
          <w:rStyle w:val="ezkurwreuab5ozgtqnkl"/>
          <w:rFonts w:ascii="Times New Roman" w:hAnsi="Times New Roman" w:cs="Times New Roman"/>
          <w:sz w:val="28"/>
          <w:szCs w:val="28"/>
          <w:lang w:val="kk-KZ"/>
        </w:rPr>
        <w:t xml:space="preserve"> Сауалнамаға тек бітіруші студенттердің тартылуының өзіндік бір себебі де бар, бакалавриаттағы соңғы курста білім алушылардың барлығы дерлік жұмыс жасайтыны белгілі, сондықтан оларда табыс бар. Бұл бітіруші студенттер  қаржы мамандықтары, бухгалтерлік есеп пен аудит бойынша оқитын болғандықтан, олардың экономиканың басқа саласындағы студенттерге қарағанда қаржылық сауаттылық деңгейі де жақсырақ болады. </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Біздің пайымдауымыз бойынша, «Қаржы» және «Есеп пен аудит» мамандықтарын таңдаған студенттер</w:t>
      </w:r>
      <w:r w:rsidRPr="00257BDC">
        <w:rPr>
          <w:rStyle w:val="ezkurwreuab5ozgtqnkl"/>
          <w:lang w:val="kk-KZ"/>
        </w:rPr>
        <w:t xml:space="preserve"> </w:t>
      </w:r>
      <w:r w:rsidRPr="00257BDC">
        <w:rPr>
          <w:rStyle w:val="ezkurwreuab5ozgtqnkl"/>
          <w:rFonts w:ascii="Times New Roman" w:hAnsi="Times New Roman" w:cs="Times New Roman"/>
          <w:sz w:val="28"/>
          <w:szCs w:val="28"/>
          <w:lang w:val="kk-KZ"/>
        </w:rPr>
        <w:t xml:space="preserve">қаржылық құралдармен байланысты қосымша </w:t>
      </w:r>
      <w:r w:rsidRPr="00257BDC">
        <w:rPr>
          <w:rFonts w:ascii="Times New Roman" w:hAnsi="Times New Roman" w:cs="Times New Roman"/>
          <w:sz w:val="28"/>
          <w:szCs w:val="28"/>
          <w:lang w:val="kk-KZ"/>
        </w:rPr>
        <w:t xml:space="preserve">пәндерді </w:t>
      </w:r>
      <w:r w:rsidRPr="00257BDC">
        <w:rPr>
          <w:rStyle w:val="ezkurwreuab5ozgtqnkl"/>
          <w:rFonts w:ascii="Times New Roman" w:hAnsi="Times New Roman" w:cs="Times New Roman"/>
          <w:sz w:val="28"/>
          <w:szCs w:val="28"/>
          <w:lang w:val="kk-KZ"/>
        </w:rPr>
        <w:t>оқу мүмкіндіктері жоғары.  Сол үшін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олардың</w:t>
      </w:r>
      <w:r w:rsidRPr="00257BDC">
        <w:rPr>
          <w:rFonts w:ascii="Times New Roman" w:hAnsi="Times New Roman" w:cs="Times New Roman"/>
          <w:sz w:val="28"/>
          <w:szCs w:val="28"/>
          <w:lang w:val="kk-KZ"/>
        </w:rPr>
        <w:t xml:space="preserve"> есеп </w:t>
      </w:r>
      <w:r w:rsidRPr="00257BDC">
        <w:rPr>
          <w:rStyle w:val="ezkurwreuab5ozgtqnkl"/>
          <w:rFonts w:ascii="Times New Roman" w:hAnsi="Times New Roman" w:cs="Times New Roman"/>
          <w:sz w:val="28"/>
          <w:szCs w:val="28"/>
          <w:lang w:val="kk-KZ"/>
        </w:rPr>
        <w:t>айырысуға қатысты білімдері және қаржылық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құзыреттіліктері де басқа мамандықтарда оқитын студенттермен салыстырғанда көбірек болады. </w:t>
      </w:r>
    </w:p>
    <w:p w:rsidR="001E0A93" w:rsidRPr="00257BDC" w:rsidRDefault="00064986"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 xml:space="preserve">Жеке тұлғаның өзі қабылдайтын қаржылық шешіміне көп жағдайда инвестициялық ҚҚ-дар  жайлы қаржылық білімі мен дағдылары әсер ететін болғандықтан қазақстандық жастармен сауалнама жүргізілді. </w:t>
      </w:r>
    </w:p>
    <w:p w:rsidR="00064986" w:rsidRPr="00257BDC" w:rsidRDefault="00064986"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 xml:space="preserve">Осы сауалнамадағы сұрақтар мақсатты аудиторияның қаржылық сауаттылық деңгейі қандай екенін анықтап берді. Сауалнамаға қатысқан білім алушы студенттердің жынысы, жасы және отбасылық мәртебесі секілді мәліметтер </w:t>
      </w:r>
      <w:r w:rsidR="00FA5761" w:rsidRPr="00257BDC">
        <w:rPr>
          <w:rFonts w:ascii="Times New Roman" w:hAnsi="Times New Roman" w:cs="Times New Roman"/>
          <w:color w:val="222222"/>
          <w:sz w:val="28"/>
          <w:szCs w:val="28"/>
          <w:shd w:val="clear" w:color="auto" w:fill="FFFFFF"/>
          <w:lang w:val="kk-KZ"/>
        </w:rPr>
        <w:t>10</w:t>
      </w:r>
      <w:r w:rsidRPr="00257BDC">
        <w:rPr>
          <w:rFonts w:ascii="Times New Roman" w:hAnsi="Times New Roman" w:cs="Times New Roman"/>
          <w:color w:val="222222"/>
          <w:sz w:val="28"/>
          <w:szCs w:val="28"/>
          <w:shd w:val="clear" w:color="auto" w:fill="FFFFFF"/>
          <w:lang w:val="kk-KZ"/>
        </w:rPr>
        <w:t>-кестеде көрсетілген.</w:t>
      </w:r>
    </w:p>
    <w:p w:rsidR="00064986" w:rsidRPr="00257BDC" w:rsidRDefault="00064986"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p>
    <w:p w:rsidR="00064986" w:rsidRPr="00257BDC" w:rsidRDefault="00064986" w:rsidP="00E64163">
      <w:pPr>
        <w:widowControl w:val="0"/>
        <w:spacing w:after="0" w:line="240" w:lineRule="auto"/>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 xml:space="preserve">Кесте </w:t>
      </w:r>
      <w:r w:rsidR="00FA5761" w:rsidRPr="00257BDC">
        <w:rPr>
          <w:rFonts w:ascii="Times New Roman" w:hAnsi="Times New Roman" w:cs="Times New Roman"/>
          <w:color w:val="222222"/>
          <w:sz w:val="28"/>
          <w:szCs w:val="28"/>
          <w:shd w:val="clear" w:color="auto" w:fill="FFFFFF"/>
          <w:lang w:val="kk-KZ"/>
        </w:rPr>
        <w:t>10</w:t>
      </w:r>
      <w:r w:rsidRPr="00257BDC">
        <w:rPr>
          <w:rFonts w:ascii="Times New Roman" w:hAnsi="Times New Roman" w:cs="Times New Roman"/>
          <w:color w:val="222222"/>
          <w:sz w:val="28"/>
          <w:szCs w:val="28"/>
          <w:shd w:val="clear" w:color="auto" w:fill="FFFFFF"/>
          <w:lang w:val="kk-KZ"/>
        </w:rPr>
        <w:t xml:space="preserve"> – Респонденттер жайлы сипаттамалық деректер</w:t>
      </w:r>
    </w:p>
    <w:p w:rsidR="002D30C4" w:rsidRPr="00257BDC" w:rsidRDefault="002D30C4" w:rsidP="00E64163">
      <w:pPr>
        <w:widowControl w:val="0"/>
        <w:spacing w:after="0" w:line="240" w:lineRule="auto"/>
        <w:jc w:val="both"/>
        <w:rPr>
          <w:rFonts w:ascii="Times New Roman" w:hAnsi="Times New Roman" w:cs="Times New Roman"/>
          <w:color w:val="222222"/>
          <w:sz w:val="28"/>
          <w:szCs w:val="28"/>
          <w:shd w:val="clear" w:color="auto" w:fill="FFFFFF"/>
          <w:lang w:val="kk-KZ"/>
        </w:rPr>
      </w:pP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2979"/>
        <w:gridCol w:w="2503"/>
        <w:gridCol w:w="1420"/>
      </w:tblGrid>
      <w:tr w:rsidR="00037A8A" w:rsidRPr="00257BDC" w:rsidTr="003F7F52">
        <w:trPr>
          <w:trHeight w:val="337"/>
        </w:trPr>
        <w:tc>
          <w:tcPr>
            <w:tcW w:w="5641" w:type="dxa"/>
            <w:gridSpan w:val="2"/>
          </w:tcPr>
          <w:p w:rsidR="00037A8A" w:rsidRPr="00257BDC" w:rsidRDefault="00037A8A" w:rsidP="00E64163">
            <w:pPr>
              <w:widowControl w:val="0"/>
              <w:spacing w:after="0" w:line="240" w:lineRule="auto"/>
              <w:ind w:right="447"/>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Респондент туралы ақпарат</w:t>
            </w:r>
          </w:p>
        </w:tc>
        <w:tc>
          <w:tcPr>
            <w:tcW w:w="2503"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rPr>
            </w:pPr>
            <w:r w:rsidRPr="00257BDC">
              <w:rPr>
                <w:rFonts w:ascii="Times New Roman" w:hAnsi="Times New Roman" w:cs="Times New Roman"/>
                <w:color w:val="222222"/>
                <w:sz w:val="24"/>
                <w:szCs w:val="24"/>
                <w:shd w:val="clear" w:color="auto" w:fill="FFFFFF"/>
                <w:lang w:val="kk-KZ"/>
              </w:rPr>
              <w:t>Қатысушылар саны</w:t>
            </w:r>
            <w:r w:rsidR="002D30C4" w:rsidRPr="00257BDC">
              <w:rPr>
                <w:rFonts w:ascii="Times New Roman" w:hAnsi="Times New Roman" w:cs="Times New Roman"/>
                <w:color w:val="222222"/>
                <w:sz w:val="24"/>
                <w:szCs w:val="24"/>
                <w:shd w:val="clear" w:color="auto" w:fill="FFFFFF"/>
                <w:lang w:val="en-US"/>
              </w:rPr>
              <w:t>-</w:t>
            </w:r>
            <w:r w:rsidR="002D30C4" w:rsidRPr="00257BDC">
              <w:rPr>
                <w:rFonts w:ascii="Times New Roman" w:hAnsi="Times New Roman" w:cs="Times New Roman"/>
                <w:color w:val="222222"/>
                <w:sz w:val="24"/>
                <w:szCs w:val="24"/>
                <w:shd w:val="clear" w:color="auto" w:fill="FFFFFF"/>
              </w:rPr>
              <w:t xml:space="preserve"> 67</w:t>
            </w:r>
          </w:p>
        </w:tc>
        <w:tc>
          <w:tcPr>
            <w:tcW w:w="1420"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Пайызбен</w:t>
            </w:r>
          </w:p>
        </w:tc>
      </w:tr>
      <w:tr w:rsidR="00037A8A" w:rsidRPr="00257BDC" w:rsidTr="003F7F52">
        <w:trPr>
          <w:trHeight w:val="374"/>
        </w:trPr>
        <w:tc>
          <w:tcPr>
            <w:tcW w:w="2662" w:type="dxa"/>
            <w:vMerge w:val="restart"/>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1.Респондент жынысы:</w:t>
            </w:r>
          </w:p>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p>
        </w:tc>
        <w:tc>
          <w:tcPr>
            <w:tcW w:w="2978" w:type="dxa"/>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Ер</w:t>
            </w:r>
          </w:p>
        </w:tc>
        <w:tc>
          <w:tcPr>
            <w:tcW w:w="2503"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16</w:t>
            </w:r>
          </w:p>
        </w:tc>
        <w:tc>
          <w:tcPr>
            <w:tcW w:w="1420"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rPr>
            </w:pPr>
            <w:r w:rsidRPr="00257BDC">
              <w:rPr>
                <w:rFonts w:ascii="Times New Roman" w:hAnsi="Times New Roman" w:cs="Times New Roman"/>
                <w:color w:val="222222"/>
                <w:sz w:val="24"/>
                <w:szCs w:val="24"/>
                <w:shd w:val="clear" w:color="auto" w:fill="FFFFFF"/>
              </w:rPr>
              <w:t>23,9%</w:t>
            </w:r>
          </w:p>
        </w:tc>
      </w:tr>
      <w:tr w:rsidR="00037A8A" w:rsidRPr="00257BDC" w:rsidTr="003F7F52">
        <w:trPr>
          <w:trHeight w:val="320"/>
        </w:trPr>
        <w:tc>
          <w:tcPr>
            <w:tcW w:w="2662" w:type="dxa"/>
            <w:vMerge/>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p>
        </w:tc>
        <w:tc>
          <w:tcPr>
            <w:tcW w:w="2978" w:type="dxa"/>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 xml:space="preserve">Әйел </w:t>
            </w:r>
          </w:p>
        </w:tc>
        <w:tc>
          <w:tcPr>
            <w:tcW w:w="2503"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rPr>
            </w:pPr>
            <w:r w:rsidRPr="00257BDC">
              <w:rPr>
                <w:rFonts w:ascii="Times New Roman" w:hAnsi="Times New Roman" w:cs="Times New Roman"/>
                <w:color w:val="222222"/>
                <w:sz w:val="24"/>
                <w:szCs w:val="24"/>
                <w:shd w:val="clear" w:color="auto" w:fill="FFFFFF"/>
              </w:rPr>
              <w:t>51</w:t>
            </w:r>
          </w:p>
        </w:tc>
        <w:tc>
          <w:tcPr>
            <w:tcW w:w="1420"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76,1%</w:t>
            </w:r>
          </w:p>
        </w:tc>
      </w:tr>
      <w:tr w:rsidR="00037A8A" w:rsidRPr="00257BDC" w:rsidTr="003F7F52">
        <w:trPr>
          <w:trHeight w:val="203"/>
        </w:trPr>
        <w:tc>
          <w:tcPr>
            <w:tcW w:w="2662" w:type="dxa"/>
            <w:vMerge w:val="restart"/>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2.Отбасылық мәртебесі:</w:t>
            </w:r>
          </w:p>
        </w:tc>
        <w:tc>
          <w:tcPr>
            <w:tcW w:w="2978" w:type="dxa"/>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Үйленбеген</w:t>
            </w:r>
          </w:p>
        </w:tc>
        <w:tc>
          <w:tcPr>
            <w:tcW w:w="2503"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rPr>
            </w:pPr>
            <w:r w:rsidRPr="00257BDC">
              <w:rPr>
                <w:rFonts w:ascii="Times New Roman" w:hAnsi="Times New Roman" w:cs="Times New Roman"/>
                <w:color w:val="222222"/>
                <w:sz w:val="24"/>
                <w:szCs w:val="24"/>
                <w:shd w:val="clear" w:color="auto" w:fill="FFFFFF"/>
              </w:rPr>
              <w:t>62</w:t>
            </w:r>
          </w:p>
        </w:tc>
        <w:tc>
          <w:tcPr>
            <w:tcW w:w="1420"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92,5%</w:t>
            </w:r>
          </w:p>
        </w:tc>
      </w:tr>
      <w:tr w:rsidR="00037A8A" w:rsidRPr="00257BDC" w:rsidTr="003F7F52">
        <w:trPr>
          <w:trHeight w:val="127"/>
        </w:trPr>
        <w:tc>
          <w:tcPr>
            <w:tcW w:w="2662" w:type="dxa"/>
            <w:vMerge/>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p>
        </w:tc>
        <w:tc>
          <w:tcPr>
            <w:tcW w:w="2978" w:type="dxa"/>
          </w:tcPr>
          <w:p w:rsidR="00037A8A" w:rsidRPr="00257BDC" w:rsidRDefault="00037A8A"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Үйленген</w:t>
            </w:r>
          </w:p>
        </w:tc>
        <w:tc>
          <w:tcPr>
            <w:tcW w:w="2503"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5</w:t>
            </w:r>
          </w:p>
        </w:tc>
        <w:tc>
          <w:tcPr>
            <w:tcW w:w="1420" w:type="dxa"/>
          </w:tcPr>
          <w:p w:rsidR="00037A8A" w:rsidRPr="00257BDC" w:rsidRDefault="00037A8A"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7,5%</w:t>
            </w:r>
          </w:p>
        </w:tc>
      </w:tr>
      <w:tr w:rsidR="00AE5F93" w:rsidRPr="00257BDC" w:rsidTr="003F7F52">
        <w:trPr>
          <w:trHeight w:val="266"/>
        </w:trPr>
        <w:tc>
          <w:tcPr>
            <w:tcW w:w="2662" w:type="dxa"/>
            <w:vMerge w:val="restart"/>
          </w:tcPr>
          <w:p w:rsidR="00AE5F93" w:rsidRPr="00257BDC" w:rsidRDefault="00AE5F93"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3. Білімі:</w:t>
            </w:r>
          </w:p>
        </w:tc>
        <w:tc>
          <w:tcPr>
            <w:tcW w:w="2978" w:type="dxa"/>
          </w:tcPr>
          <w:p w:rsidR="00AE5F93" w:rsidRPr="00257BDC" w:rsidRDefault="00AE5F93"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sz w:val="24"/>
                <w:szCs w:val="24"/>
                <w:lang w:val="kk-KZ"/>
              </w:rPr>
              <w:t>Орта білімді</w:t>
            </w:r>
          </w:p>
        </w:tc>
        <w:tc>
          <w:tcPr>
            <w:tcW w:w="2503" w:type="dxa"/>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4</w:t>
            </w:r>
          </w:p>
        </w:tc>
        <w:tc>
          <w:tcPr>
            <w:tcW w:w="1420" w:type="dxa"/>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6%</w:t>
            </w:r>
          </w:p>
        </w:tc>
      </w:tr>
      <w:tr w:rsidR="00AE5F93" w:rsidRPr="00257BDC" w:rsidTr="003F7F52">
        <w:trPr>
          <w:trHeight w:val="306"/>
        </w:trPr>
        <w:tc>
          <w:tcPr>
            <w:tcW w:w="2662" w:type="dxa"/>
            <w:vMerge/>
          </w:tcPr>
          <w:p w:rsidR="00AE5F93" w:rsidRPr="00257BDC" w:rsidRDefault="00AE5F93" w:rsidP="00E64163">
            <w:pPr>
              <w:widowControl w:val="0"/>
              <w:tabs>
                <w:tab w:val="left" w:pos="851"/>
              </w:tabs>
              <w:spacing w:after="0" w:line="240" w:lineRule="auto"/>
              <w:jc w:val="both"/>
              <w:rPr>
                <w:rFonts w:ascii="Times New Roman" w:hAnsi="Times New Roman" w:cs="Times New Roman"/>
                <w:sz w:val="24"/>
                <w:szCs w:val="24"/>
              </w:rPr>
            </w:pPr>
          </w:p>
        </w:tc>
        <w:tc>
          <w:tcPr>
            <w:tcW w:w="2978" w:type="dxa"/>
          </w:tcPr>
          <w:p w:rsidR="00AE5F93" w:rsidRPr="00257BDC" w:rsidRDefault="00CA4277" w:rsidP="00E64163">
            <w:pPr>
              <w:widowControl w:val="0"/>
              <w:tabs>
                <w:tab w:val="left" w:pos="851"/>
              </w:tabs>
              <w:spacing w:after="0" w:line="240" w:lineRule="auto"/>
              <w:jc w:val="both"/>
              <w:rPr>
                <w:rFonts w:ascii="Times New Roman" w:hAnsi="Times New Roman" w:cs="Times New Roman"/>
                <w:color w:val="222222"/>
                <w:sz w:val="24"/>
                <w:szCs w:val="24"/>
                <w:shd w:val="clear" w:color="auto" w:fill="FFFFFF"/>
                <w:lang w:val="kk-KZ"/>
              </w:rPr>
            </w:pPr>
            <w:hyperlink r:id="rId59" w:history="1">
              <w:r w:rsidR="00AE5F93" w:rsidRPr="00257BDC">
                <w:rPr>
                  <w:rFonts w:ascii="Times New Roman" w:hAnsi="Times New Roman" w:cs="Times New Roman"/>
                  <w:sz w:val="24"/>
                  <w:szCs w:val="24"/>
                </w:rPr>
                <w:t>Жоғары</w:t>
              </w:r>
            </w:hyperlink>
            <w:r w:rsidR="00AE5F93" w:rsidRPr="00257BDC">
              <w:rPr>
                <w:rFonts w:ascii="Times New Roman" w:hAnsi="Times New Roman" w:cs="Times New Roman"/>
                <w:sz w:val="24"/>
                <w:szCs w:val="24"/>
                <w:lang w:val="kk-KZ"/>
              </w:rPr>
              <w:t xml:space="preserve"> толық емес </w:t>
            </w:r>
          </w:p>
        </w:tc>
        <w:tc>
          <w:tcPr>
            <w:tcW w:w="2503" w:type="dxa"/>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rPr>
            </w:pPr>
            <w:r w:rsidRPr="00257BDC">
              <w:rPr>
                <w:rFonts w:ascii="Times New Roman" w:hAnsi="Times New Roman" w:cs="Times New Roman"/>
                <w:color w:val="222222"/>
                <w:sz w:val="24"/>
                <w:szCs w:val="24"/>
                <w:shd w:val="clear" w:color="auto" w:fill="FFFFFF"/>
              </w:rPr>
              <w:t xml:space="preserve">58 </w:t>
            </w:r>
          </w:p>
        </w:tc>
        <w:tc>
          <w:tcPr>
            <w:tcW w:w="1420" w:type="dxa"/>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 xml:space="preserve">86,6% </w:t>
            </w:r>
          </w:p>
        </w:tc>
      </w:tr>
      <w:tr w:rsidR="00AE5F93" w:rsidRPr="00257BDC" w:rsidTr="003F7F52">
        <w:trPr>
          <w:trHeight w:val="280"/>
        </w:trPr>
        <w:tc>
          <w:tcPr>
            <w:tcW w:w="2662" w:type="dxa"/>
            <w:vMerge/>
            <w:tcBorders>
              <w:bottom w:val="single" w:sz="4" w:space="0" w:color="auto"/>
            </w:tcBorders>
          </w:tcPr>
          <w:p w:rsidR="00AE5F93" w:rsidRPr="00257BDC" w:rsidRDefault="00AE5F93" w:rsidP="00E64163">
            <w:pPr>
              <w:widowControl w:val="0"/>
              <w:spacing w:after="0" w:line="240" w:lineRule="auto"/>
              <w:jc w:val="both"/>
              <w:rPr>
                <w:rFonts w:ascii="Times New Roman" w:hAnsi="Times New Roman" w:cs="Times New Roman"/>
                <w:sz w:val="24"/>
                <w:szCs w:val="24"/>
              </w:rPr>
            </w:pPr>
          </w:p>
        </w:tc>
        <w:tc>
          <w:tcPr>
            <w:tcW w:w="2978" w:type="dxa"/>
            <w:tcBorders>
              <w:bottom w:val="single" w:sz="4" w:space="0" w:color="auto"/>
            </w:tcBorders>
          </w:tcPr>
          <w:p w:rsidR="00AE5F93" w:rsidRPr="00257BDC" w:rsidRDefault="00CA4277" w:rsidP="00E64163">
            <w:pPr>
              <w:widowControl w:val="0"/>
              <w:spacing w:after="0" w:line="240" w:lineRule="auto"/>
              <w:jc w:val="both"/>
              <w:rPr>
                <w:rFonts w:ascii="Times New Roman" w:hAnsi="Times New Roman" w:cs="Times New Roman"/>
                <w:color w:val="222222"/>
                <w:sz w:val="24"/>
                <w:szCs w:val="24"/>
                <w:shd w:val="clear" w:color="auto" w:fill="FFFFFF"/>
                <w:lang w:val="kk-KZ"/>
              </w:rPr>
            </w:pPr>
            <w:hyperlink r:id="rId60" w:history="1">
              <w:r w:rsidR="00AE5F93" w:rsidRPr="00257BDC">
                <w:rPr>
                  <w:rFonts w:ascii="Times New Roman" w:hAnsi="Times New Roman" w:cs="Times New Roman"/>
                  <w:sz w:val="24"/>
                  <w:szCs w:val="24"/>
                </w:rPr>
                <w:t>Жоғары</w:t>
              </w:r>
            </w:hyperlink>
            <w:r w:rsidR="00AE5F93" w:rsidRPr="00257BDC">
              <w:rPr>
                <w:rFonts w:ascii="Times New Roman" w:hAnsi="Times New Roman" w:cs="Times New Roman"/>
                <w:sz w:val="24"/>
                <w:szCs w:val="24"/>
                <w:lang w:val="kk-KZ"/>
              </w:rPr>
              <w:t xml:space="preserve"> </w:t>
            </w:r>
          </w:p>
        </w:tc>
        <w:tc>
          <w:tcPr>
            <w:tcW w:w="2503" w:type="dxa"/>
            <w:tcBorders>
              <w:bottom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5</w:t>
            </w:r>
          </w:p>
        </w:tc>
        <w:tc>
          <w:tcPr>
            <w:tcW w:w="1420" w:type="dxa"/>
            <w:tcBorders>
              <w:bottom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7,5%</w:t>
            </w:r>
          </w:p>
        </w:tc>
      </w:tr>
      <w:tr w:rsidR="00AE5F93" w:rsidRPr="00257BDC" w:rsidTr="003F7F52">
        <w:trPr>
          <w:trHeight w:val="269"/>
        </w:trPr>
        <w:tc>
          <w:tcPr>
            <w:tcW w:w="2662" w:type="dxa"/>
            <w:vMerge w:val="restart"/>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 xml:space="preserve">4. Жасы бойынша: </w:t>
            </w:r>
          </w:p>
        </w:tc>
        <w:tc>
          <w:tcPr>
            <w:tcW w:w="2978"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sz w:val="24"/>
                <w:szCs w:val="24"/>
              </w:rPr>
              <w:t xml:space="preserve">20 </w:t>
            </w:r>
            <w:r w:rsidRPr="00257BDC">
              <w:rPr>
                <w:rFonts w:ascii="Times New Roman" w:hAnsi="Times New Roman" w:cs="Times New Roman"/>
                <w:sz w:val="24"/>
                <w:szCs w:val="24"/>
                <w:lang w:val="kk-KZ"/>
              </w:rPr>
              <w:t>жасқа дейін</w:t>
            </w:r>
          </w:p>
        </w:tc>
        <w:tc>
          <w:tcPr>
            <w:tcW w:w="2503"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28</w:t>
            </w:r>
          </w:p>
        </w:tc>
        <w:tc>
          <w:tcPr>
            <w:tcW w:w="1420"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41,8%</w:t>
            </w:r>
          </w:p>
        </w:tc>
      </w:tr>
      <w:tr w:rsidR="00AE5F93" w:rsidRPr="00257BDC" w:rsidTr="003F7F52">
        <w:trPr>
          <w:trHeight w:val="280"/>
        </w:trPr>
        <w:tc>
          <w:tcPr>
            <w:tcW w:w="2662" w:type="dxa"/>
            <w:vMerge/>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tabs>
                <w:tab w:val="left" w:pos="284"/>
                <w:tab w:val="left" w:pos="851"/>
              </w:tabs>
              <w:spacing w:after="0" w:line="240" w:lineRule="auto"/>
              <w:jc w:val="both"/>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tabs>
                <w:tab w:val="left" w:pos="284"/>
                <w:tab w:val="left" w:pos="851"/>
              </w:tabs>
              <w:spacing w:after="0" w:line="240" w:lineRule="auto"/>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sz w:val="24"/>
                <w:szCs w:val="24"/>
              </w:rPr>
              <w:t xml:space="preserve">25 </w:t>
            </w:r>
            <w:r w:rsidRPr="00257BDC">
              <w:rPr>
                <w:rFonts w:ascii="Times New Roman" w:hAnsi="Times New Roman" w:cs="Times New Roman"/>
                <w:sz w:val="24"/>
                <w:szCs w:val="24"/>
                <w:lang w:val="kk-KZ"/>
              </w:rPr>
              <w:t xml:space="preserve">жасқа дейін </w:t>
            </w:r>
          </w:p>
        </w:tc>
        <w:tc>
          <w:tcPr>
            <w:tcW w:w="2503"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39</w:t>
            </w:r>
          </w:p>
        </w:tc>
        <w:tc>
          <w:tcPr>
            <w:tcW w:w="1420" w:type="dxa"/>
            <w:tcBorders>
              <w:top w:val="single" w:sz="4" w:space="0" w:color="auto"/>
              <w:left w:val="single" w:sz="4" w:space="0" w:color="auto"/>
              <w:bottom w:val="single" w:sz="4" w:space="0" w:color="auto"/>
              <w:right w:val="single" w:sz="4" w:space="0" w:color="auto"/>
            </w:tcBorders>
          </w:tcPr>
          <w:p w:rsidR="00AE5F93" w:rsidRPr="00257BDC" w:rsidRDefault="00AE5F93" w:rsidP="00E64163">
            <w:pPr>
              <w:widowControl w:val="0"/>
              <w:spacing w:after="0" w:line="240" w:lineRule="auto"/>
              <w:jc w:val="center"/>
              <w:rPr>
                <w:rFonts w:ascii="Times New Roman" w:hAnsi="Times New Roman" w:cs="Times New Roman"/>
                <w:color w:val="222222"/>
                <w:sz w:val="24"/>
                <w:szCs w:val="24"/>
                <w:shd w:val="clear" w:color="auto" w:fill="FFFFFF"/>
                <w:lang w:val="kk-KZ"/>
              </w:rPr>
            </w:pPr>
            <w:r w:rsidRPr="00257BDC">
              <w:rPr>
                <w:rFonts w:ascii="Times New Roman" w:hAnsi="Times New Roman" w:cs="Times New Roman"/>
                <w:color w:val="222222"/>
                <w:sz w:val="24"/>
                <w:szCs w:val="24"/>
                <w:shd w:val="clear" w:color="auto" w:fill="FFFFFF"/>
                <w:lang w:val="kk-KZ"/>
              </w:rPr>
              <w:t>58,2%</w:t>
            </w:r>
          </w:p>
        </w:tc>
      </w:tr>
      <w:tr w:rsidR="00AE5F93" w:rsidRPr="00257BDC" w:rsidTr="003F7F52">
        <w:trPr>
          <w:trHeight w:val="269"/>
        </w:trPr>
        <w:tc>
          <w:tcPr>
            <w:tcW w:w="9564" w:type="dxa"/>
            <w:gridSpan w:val="4"/>
            <w:tcBorders>
              <w:top w:val="single" w:sz="4" w:space="0" w:color="auto"/>
              <w:left w:val="single" w:sz="4" w:space="0" w:color="auto"/>
              <w:bottom w:val="single" w:sz="4" w:space="0" w:color="auto"/>
              <w:right w:val="single" w:sz="4" w:space="0" w:color="auto"/>
            </w:tcBorders>
          </w:tcPr>
          <w:p w:rsidR="00AE5F93" w:rsidRPr="00257BDC" w:rsidRDefault="006A0A54" w:rsidP="00E64163">
            <w:pPr>
              <w:widowControl w:val="0"/>
              <w:spacing w:after="0" w:line="240" w:lineRule="auto"/>
              <w:ind w:firstLine="457"/>
              <w:jc w:val="both"/>
              <w:rPr>
                <w:rFonts w:ascii="Times New Roman" w:hAnsi="Times New Roman" w:cs="Times New Roman"/>
                <w:color w:val="222222"/>
                <w:sz w:val="24"/>
                <w:szCs w:val="24"/>
                <w:shd w:val="clear" w:color="auto" w:fill="FFFFFF"/>
                <w:lang w:val="kk-KZ"/>
              </w:rPr>
            </w:pPr>
            <w:r w:rsidRPr="00257BDC">
              <w:rPr>
                <w:rFonts w:ascii="Times New Roman" w:hAnsi="Times New Roman" w:cs="Times New Roman"/>
                <w:sz w:val="24"/>
                <w:szCs w:val="24"/>
                <w:lang w:val="kk-KZ"/>
              </w:rPr>
              <w:t>Ескерту –  ж</w:t>
            </w:r>
            <w:r w:rsidR="00AE5F93" w:rsidRPr="00257BDC">
              <w:rPr>
                <w:rFonts w:ascii="Times New Roman" w:hAnsi="Times New Roman" w:cs="Times New Roman"/>
                <w:sz w:val="24"/>
                <w:szCs w:val="24"/>
                <w:lang w:val="kk-KZ"/>
              </w:rPr>
              <w:t>үргізілген сауалнама</w:t>
            </w:r>
            <w:r w:rsidR="001E0A93" w:rsidRPr="00257BDC">
              <w:rPr>
                <w:rFonts w:ascii="Times New Roman" w:hAnsi="Times New Roman" w:cs="Times New Roman"/>
                <w:sz w:val="24"/>
                <w:szCs w:val="24"/>
                <w:lang w:val="kk-KZ"/>
              </w:rPr>
              <w:t>лар</w:t>
            </w:r>
            <w:r w:rsidR="00AE5F93" w:rsidRPr="00257BDC">
              <w:rPr>
                <w:rFonts w:ascii="Times New Roman" w:hAnsi="Times New Roman" w:cs="Times New Roman"/>
                <w:sz w:val="24"/>
                <w:szCs w:val="24"/>
                <w:lang w:val="kk-KZ"/>
              </w:rPr>
              <w:t xml:space="preserve"> негізінде автормен жасалған</w:t>
            </w:r>
          </w:p>
        </w:tc>
      </w:tr>
    </w:tbl>
    <w:p w:rsidR="00AE5F93" w:rsidRPr="00257BDC" w:rsidRDefault="00AE5F93" w:rsidP="00E64163">
      <w:pPr>
        <w:widowControl w:val="0"/>
        <w:spacing w:after="0" w:line="240" w:lineRule="auto"/>
        <w:jc w:val="both"/>
        <w:rPr>
          <w:rFonts w:ascii="Times New Roman" w:hAnsi="Times New Roman" w:cs="Times New Roman"/>
          <w:color w:val="222222"/>
          <w:sz w:val="24"/>
          <w:szCs w:val="24"/>
          <w:shd w:val="clear" w:color="auto" w:fill="FFFFFF"/>
          <w:lang w:val="kk-KZ"/>
        </w:rPr>
      </w:pPr>
    </w:p>
    <w:p w:rsidR="001E0A93" w:rsidRPr="00257BDC" w:rsidRDefault="00305AFD"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color w:val="222222"/>
          <w:sz w:val="28"/>
          <w:szCs w:val="28"/>
          <w:shd w:val="clear" w:color="auto" w:fill="FFFFFF"/>
          <w:lang w:val="kk-KZ"/>
        </w:rPr>
        <w:t>Жоғарыда берілген кестеде</w:t>
      </w:r>
      <w:r w:rsidR="00064986" w:rsidRPr="00257BDC">
        <w:rPr>
          <w:rFonts w:ascii="Times New Roman" w:hAnsi="Times New Roman" w:cs="Times New Roman"/>
          <w:color w:val="222222"/>
          <w:sz w:val="28"/>
          <w:szCs w:val="28"/>
          <w:shd w:val="clear" w:color="auto" w:fill="FFFFFF"/>
          <w:lang w:val="kk-KZ"/>
        </w:rPr>
        <w:t xml:space="preserve"> сауалнамаға қатысқан респондентердің басым көпшілігі әйелдер екенін байқауға болады, ол 76,1%-ды құраған. Бір жағынан бұл «</w:t>
      </w:r>
      <w:r w:rsidR="00064986" w:rsidRPr="00257BDC">
        <w:rPr>
          <w:rStyle w:val="ezkurwreuab5ozgtqnkl"/>
          <w:rFonts w:ascii="Times New Roman" w:hAnsi="Times New Roman" w:cs="Times New Roman"/>
          <w:sz w:val="28"/>
          <w:szCs w:val="28"/>
          <w:lang w:val="kk-KZ"/>
        </w:rPr>
        <w:t xml:space="preserve">қаржы», «бухгалтерлік есеп пен аудит»  мамандықтарын ер азаматтарға қарағанда қыздар, яғни әйелдер таңдайтынын көрсетеді. </w:t>
      </w:r>
    </w:p>
    <w:p w:rsidR="00064986" w:rsidRPr="00257BDC" w:rsidRDefault="00064986"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Отбасылық мәртебесіне келетін болсақ, респонденттердің  92,5% бұл 62 адамның үйленбегені байқалады және оларда жанұямен байланысты алаңдаушылық пен қаражат мәселелері отбасылы адамдарға қарағанда азырақ болады.</w:t>
      </w:r>
      <w:r w:rsidR="00037A8A" w:rsidRPr="00257BDC">
        <w:rPr>
          <w:rFonts w:ascii="Times New Roman" w:hAnsi="Times New Roman" w:cs="Times New Roman"/>
          <w:color w:val="222222"/>
          <w:sz w:val="28"/>
          <w:szCs w:val="28"/>
          <w:shd w:val="clear" w:color="auto" w:fill="FFFFFF"/>
          <w:lang w:val="kk-KZ"/>
        </w:rPr>
        <w:t xml:space="preserve"> </w:t>
      </w:r>
      <w:r w:rsidRPr="00257BDC">
        <w:rPr>
          <w:rFonts w:ascii="Times New Roman" w:hAnsi="Times New Roman" w:cs="Times New Roman"/>
          <w:color w:val="222222"/>
          <w:sz w:val="28"/>
          <w:szCs w:val="28"/>
          <w:shd w:val="clear" w:color="auto" w:fill="FFFFFF"/>
          <w:lang w:val="kk-KZ"/>
        </w:rPr>
        <w:t xml:space="preserve">Сауалнамаға қатысушылардың жас ерекшеліктеріне тоқталатын болсақ, </w:t>
      </w:r>
      <w:r w:rsidRPr="00257BDC">
        <w:rPr>
          <w:rFonts w:ascii="Times New Roman" w:hAnsi="Times New Roman"/>
          <w:sz w:val="28"/>
          <w:szCs w:val="28"/>
          <w:lang w:val="kk-KZ"/>
        </w:rPr>
        <w:t xml:space="preserve">20 жасқа дейін </w:t>
      </w:r>
      <w:r w:rsidRPr="00257BDC">
        <w:rPr>
          <w:rFonts w:ascii="Times New Roman" w:hAnsi="Times New Roman" w:cs="Times New Roman"/>
          <w:color w:val="222222"/>
          <w:sz w:val="28"/>
          <w:szCs w:val="28"/>
          <w:shd w:val="clear" w:color="auto" w:fill="FFFFFF"/>
          <w:lang w:val="kk-KZ"/>
        </w:rPr>
        <w:t xml:space="preserve">28 студент яғни 41,8%, ал </w:t>
      </w:r>
      <w:r w:rsidRPr="00257BDC">
        <w:rPr>
          <w:rFonts w:ascii="Times New Roman" w:hAnsi="Times New Roman"/>
          <w:sz w:val="28"/>
          <w:szCs w:val="28"/>
          <w:lang w:val="kk-KZ"/>
        </w:rPr>
        <w:t xml:space="preserve">25 жасқа дейін </w:t>
      </w:r>
      <w:r w:rsidRPr="00257BDC">
        <w:rPr>
          <w:rFonts w:ascii="Times New Roman" w:hAnsi="Times New Roman" w:cs="Times New Roman"/>
          <w:color w:val="222222"/>
          <w:sz w:val="28"/>
          <w:szCs w:val="28"/>
          <w:shd w:val="clear" w:color="auto" w:fill="FFFFFF"/>
          <w:lang w:val="kk-KZ"/>
        </w:rPr>
        <w:t>39 білім алушы пайызбен көрсеткенде  58,2% болған.</w:t>
      </w:r>
    </w:p>
    <w:p w:rsidR="001E0A93"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Сауалнаманың </w:t>
      </w:r>
      <w:r w:rsidRPr="00257BDC">
        <w:rPr>
          <w:rStyle w:val="ezkurwreuab5ozgtqnkl"/>
          <w:rFonts w:ascii="Times New Roman" w:hAnsi="Times New Roman" w:cs="Times New Roman"/>
          <w:sz w:val="28"/>
          <w:szCs w:val="28"/>
          <w:lang w:val="kk-KZ"/>
        </w:rPr>
        <w:t>барлық сұрақтар</w:t>
      </w:r>
      <w:r w:rsidRPr="00257BDC">
        <w:rPr>
          <w:rFonts w:ascii="Times New Roman" w:hAnsi="Times New Roman" w:cs="Times New Roman"/>
          <w:sz w:val="28"/>
          <w:szCs w:val="28"/>
          <w:lang w:val="kk-KZ"/>
        </w:rPr>
        <w:t xml:space="preserve">ы және таңдалатын жауаптары қамтылған </w:t>
      </w:r>
      <w:r w:rsidRPr="00257BDC">
        <w:rPr>
          <w:rStyle w:val="ezkurwreuab5ozgtqnkl"/>
          <w:rFonts w:ascii="Times New Roman" w:hAnsi="Times New Roman" w:cs="Times New Roman"/>
          <w:sz w:val="28"/>
          <w:szCs w:val="28"/>
          <w:lang w:val="kk-KZ"/>
        </w:rPr>
        <w:t>толық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мазмұны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интернет</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желісінде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тиісті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Google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нысанында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ұсынылған. Айта кеткен жөн, бұл сауалнаманы тарату және респонденттерден жауаптарды жинап алу секілді үрдісті оңтайлы ететін болғандықтан Google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нысаны қолданылды. </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Кенжеғали Сағадиев атындағы Халықаралық Бизнес университеті, Нархоз және Каспий қоғамдық университетінде оқитын студенттерге жіберілді. Сауалнаманы тарату кезінде бұған ерікті түрде қатысуға болатыны жайлы алдын</w:t>
      </w:r>
      <w:r w:rsidRPr="00257BDC">
        <w:rPr>
          <w:rFonts w:ascii="Times New Roman" w:hAnsi="Times New Roman" w:cs="Times New Roman"/>
          <w:color w:val="222222"/>
          <w:sz w:val="28"/>
          <w:szCs w:val="28"/>
          <w:shd w:val="clear" w:color="auto" w:fill="FFFFFF"/>
          <w:lang w:val="kk-KZ"/>
        </w:rPr>
        <w:t>-</w:t>
      </w:r>
      <w:r w:rsidRPr="00257BDC">
        <w:rPr>
          <w:rStyle w:val="ezkurwreuab5ozgtqnkl"/>
          <w:rFonts w:ascii="Times New Roman" w:hAnsi="Times New Roman" w:cs="Times New Roman"/>
          <w:sz w:val="28"/>
          <w:szCs w:val="28"/>
          <w:lang w:val="kk-KZ"/>
        </w:rPr>
        <w:t>ала  ескертілді.</w:t>
      </w:r>
    </w:p>
    <w:p w:rsidR="001E0A93" w:rsidRPr="00257BDC" w:rsidRDefault="001E0A93" w:rsidP="00E64163">
      <w:pPr>
        <w:widowControl w:val="0"/>
        <w:spacing w:after="0" w:line="240" w:lineRule="auto"/>
        <w:jc w:val="both"/>
        <w:rPr>
          <w:rFonts w:ascii="Times New Roman" w:hAnsi="Times New Roman" w:cs="Times New Roman"/>
          <w:color w:val="222222"/>
          <w:sz w:val="28"/>
          <w:szCs w:val="28"/>
          <w:shd w:val="clear" w:color="auto" w:fill="FFFFFF"/>
          <w:lang w:val="kk-KZ"/>
        </w:rPr>
      </w:pPr>
    </w:p>
    <w:p w:rsidR="00064986" w:rsidRPr="00257BDC" w:rsidRDefault="00064986" w:rsidP="00E64163">
      <w:pPr>
        <w:widowControl w:val="0"/>
        <w:spacing w:after="0" w:line="240" w:lineRule="auto"/>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 xml:space="preserve">Кесте </w:t>
      </w:r>
      <w:r w:rsidR="004C21B5" w:rsidRPr="00257BDC">
        <w:rPr>
          <w:rFonts w:ascii="Times New Roman" w:hAnsi="Times New Roman" w:cs="Times New Roman"/>
          <w:color w:val="222222"/>
          <w:sz w:val="28"/>
          <w:szCs w:val="28"/>
          <w:shd w:val="clear" w:color="auto" w:fill="FFFFFF"/>
          <w:lang w:val="kk-KZ"/>
        </w:rPr>
        <w:t>1</w:t>
      </w:r>
      <w:r w:rsidR="00FA5761" w:rsidRPr="00257BDC">
        <w:rPr>
          <w:rFonts w:ascii="Times New Roman" w:hAnsi="Times New Roman" w:cs="Times New Roman"/>
          <w:color w:val="222222"/>
          <w:sz w:val="28"/>
          <w:szCs w:val="28"/>
          <w:shd w:val="clear" w:color="auto" w:fill="FFFFFF"/>
          <w:lang w:val="kk-KZ"/>
        </w:rPr>
        <w:t>1</w:t>
      </w:r>
      <w:r w:rsidRPr="00257BDC">
        <w:rPr>
          <w:rFonts w:ascii="Times New Roman" w:hAnsi="Times New Roman" w:cs="Times New Roman"/>
          <w:color w:val="222222"/>
          <w:sz w:val="28"/>
          <w:szCs w:val="28"/>
          <w:shd w:val="clear" w:color="auto" w:fill="FFFFFF"/>
          <w:lang w:val="kk-KZ"/>
        </w:rPr>
        <w:t xml:space="preserve"> – Қаржылық сауаттылық деңгейін анықтаудағы сұрақтар мен жауаптар</w:t>
      </w:r>
    </w:p>
    <w:p w:rsidR="00C5044B" w:rsidRPr="00257BDC" w:rsidRDefault="00C5044B" w:rsidP="00E64163">
      <w:pPr>
        <w:widowControl w:val="0"/>
        <w:spacing w:after="0" w:line="240" w:lineRule="auto"/>
        <w:jc w:val="both"/>
        <w:rPr>
          <w:rFonts w:ascii="Times New Roman" w:hAnsi="Times New Roman" w:cs="Times New Roman"/>
          <w:color w:val="222222"/>
          <w:sz w:val="28"/>
          <w:szCs w:val="28"/>
          <w:shd w:val="clear" w:color="auto" w:fill="FFFFFF"/>
          <w:lang w:val="kk-KZ"/>
        </w:rPr>
      </w:pP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58"/>
        <w:gridCol w:w="577"/>
        <w:gridCol w:w="1697"/>
        <w:gridCol w:w="1193"/>
        <w:gridCol w:w="38"/>
        <w:gridCol w:w="272"/>
        <w:gridCol w:w="909"/>
        <w:gridCol w:w="451"/>
        <w:gridCol w:w="7"/>
        <w:gridCol w:w="528"/>
        <w:gridCol w:w="576"/>
        <w:gridCol w:w="1292"/>
        <w:gridCol w:w="11"/>
        <w:gridCol w:w="9"/>
      </w:tblGrid>
      <w:tr w:rsidR="00E327F1" w:rsidRPr="00257BDC" w:rsidTr="00E327F1">
        <w:trPr>
          <w:gridAfter w:val="1"/>
          <w:wAfter w:w="9" w:type="dxa"/>
        </w:trPr>
        <w:tc>
          <w:tcPr>
            <w:tcW w:w="562" w:type="dxa"/>
          </w:tcPr>
          <w:p w:rsidR="00064986" w:rsidRPr="00257BDC" w:rsidRDefault="00E327F1"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rPr>
              <w:t>№</w:t>
            </w:r>
          </w:p>
        </w:tc>
        <w:tc>
          <w:tcPr>
            <w:tcW w:w="9109" w:type="dxa"/>
            <w:gridSpan w:val="13"/>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Сауалнамадағы сұрақтың реттік нөмірі / Сұрақ / Жауап нұсқалары</w:t>
            </w:r>
          </w:p>
        </w:tc>
      </w:tr>
      <w:tr w:rsidR="00E327F1" w:rsidRPr="00257BDC" w:rsidTr="00E327F1">
        <w:tc>
          <w:tcPr>
            <w:tcW w:w="9680" w:type="dxa"/>
            <w:gridSpan w:val="15"/>
          </w:tcPr>
          <w:p w:rsidR="00064986" w:rsidRPr="00257BDC" w:rsidRDefault="00064986" w:rsidP="00E64163">
            <w:pPr>
              <w:widowControl w:val="0"/>
              <w:spacing w:after="0" w:line="240" w:lineRule="auto"/>
              <w:jc w:val="both"/>
              <w:rPr>
                <w:rFonts w:ascii="Times New Roman" w:hAnsi="Times New Roman" w:cs="Times New Roman"/>
                <w:i/>
                <w:sz w:val="24"/>
                <w:szCs w:val="24"/>
                <w:lang w:val="kk-KZ"/>
              </w:rPr>
            </w:pPr>
            <w:r w:rsidRPr="00257BDC">
              <w:rPr>
                <w:rFonts w:ascii="Times New Roman" w:hAnsi="Times New Roman" w:cs="Times New Roman"/>
                <w:i/>
                <w:sz w:val="24"/>
                <w:szCs w:val="24"/>
                <w:lang w:val="kk-KZ"/>
              </w:rPr>
              <w:t>Қаржылық білім деңгейі бойынша сұрақтар</w:t>
            </w:r>
          </w:p>
        </w:tc>
      </w:tr>
      <w:tr w:rsidR="00E327F1" w:rsidRPr="00EF27E5" w:rsidTr="00E327F1">
        <w:trPr>
          <w:gridAfter w:val="1"/>
          <w:wAfter w:w="9" w:type="dxa"/>
          <w:trHeight w:val="150"/>
        </w:trPr>
        <w:tc>
          <w:tcPr>
            <w:tcW w:w="562" w:type="dxa"/>
            <w:vMerge w:val="restart"/>
          </w:tcPr>
          <w:p w:rsidR="00064986" w:rsidRPr="00257BDC" w:rsidRDefault="00064986"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1. Сіздің жинақ шотыңызда 100 доллар болды және пайыздық мөлшерлеме жылына 2% болды делік.</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5</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жылдан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кейін, егер сіз ақшаны өсіру үшін қалдырсаңыз, сіздің шотыңызда қанша ақша болады деп ойлайсыз?</w:t>
            </w:r>
            <w:r w:rsidRPr="00257BDC">
              <w:rPr>
                <w:rFonts w:ascii="Times New Roman" w:hAnsi="Times New Roman" w:cs="Times New Roman"/>
                <w:sz w:val="24"/>
                <w:szCs w:val="24"/>
                <w:lang w:val="kk-KZ"/>
              </w:rPr>
              <w:t xml:space="preserve"> </w:t>
            </w:r>
          </w:p>
        </w:tc>
      </w:tr>
      <w:tr w:rsidR="00E327F1" w:rsidRPr="00257BDC" w:rsidTr="00E327F1">
        <w:trPr>
          <w:gridAfter w:val="1"/>
          <w:wAfter w:w="9" w:type="dxa"/>
          <w:trHeight w:val="129"/>
        </w:trPr>
        <w:tc>
          <w:tcPr>
            <w:tcW w:w="562" w:type="dxa"/>
            <w:vMerge/>
          </w:tcPr>
          <w:p w:rsidR="00064986" w:rsidRPr="00257BDC" w:rsidRDefault="00064986" w:rsidP="00E64163">
            <w:pPr>
              <w:widowControl w:val="0"/>
              <w:spacing w:after="0" w:line="240" w:lineRule="auto"/>
              <w:jc w:val="center"/>
              <w:rPr>
                <w:rFonts w:ascii="Times New Roman" w:hAnsi="Times New Roman" w:cs="Times New Roman"/>
                <w:sz w:val="24"/>
                <w:szCs w:val="24"/>
                <w:lang w:val="kk-KZ"/>
              </w:rPr>
            </w:pPr>
          </w:p>
        </w:tc>
        <w:tc>
          <w:tcPr>
            <w:tcW w:w="1558" w:type="dxa"/>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102 доллар-дан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көп</w:t>
            </w:r>
          </w:p>
        </w:tc>
        <w:tc>
          <w:tcPr>
            <w:tcW w:w="2274" w:type="dxa"/>
            <w:gridSpan w:val="2"/>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Дәл</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102 доллар</w:t>
            </w:r>
          </w:p>
        </w:tc>
        <w:tc>
          <w:tcPr>
            <w:tcW w:w="1503" w:type="dxa"/>
            <w:gridSpan w:val="3"/>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 xml:space="preserve">102 </w:t>
            </w:r>
            <w:r w:rsidR="00037A8A" w:rsidRPr="00257BDC">
              <w:rPr>
                <w:rStyle w:val="ezkurwreuab5ozgtqnkl"/>
                <w:rFonts w:ascii="Times New Roman" w:hAnsi="Times New Roman" w:cs="Times New Roman"/>
                <w:sz w:val="24"/>
                <w:szCs w:val="24"/>
                <w:lang w:val="kk-KZ"/>
              </w:rPr>
              <w:t>дол-</w:t>
            </w:r>
            <w:r w:rsidRPr="00257BDC">
              <w:rPr>
                <w:rStyle w:val="ezkurwreuab5ozgtqnkl"/>
                <w:rFonts w:ascii="Times New Roman" w:hAnsi="Times New Roman" w:cs="Times New Roman"/>
                <w:sz w:val="24"/>
                <w:szCs w:val="24"/>
                <w:lang w:val="kk-KZ"/>
              </w:rPr>
              <w:t>дан аз</w:t>
            </w:r>
          </w:p>
        </w:tc>
        <w:tc>
          <w:tcPr>
            <w:tcW w:w="1360" w:type="dxa"/>
            <w:gridSpan w:val="2"/>
          </w:tcPr>
          <w:p w:rsidR="0051166E" w:rsidRPr="00257BDC" w:rsidRDefault="00064986"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w:t>
            </w:r>
          </w:p>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мін</w:t>
            </w:r>
          </w:p>
        </w:tc>
        <w:tc>
          <w:tcPr>
            <w:tcW w:w="2414" w:type="dxa"/>
            <w:gridSpan w:val="5"/>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E327F1" w:rsidRPr="00257BDC" w:rsidTr="00E327F1">
        <w:trPr>
          <w:gridAfter w:val="1"/>
          <w:wAfter w:w="9" w:type="dxa"/>
          <w:trHeight w:val="140"/>
        </w:trPr>
        <w:tc>
          <w:tcPr>
            <w:tcW w:w="562" w:type="dxa"/>
            <w:vMerge/>
          </w:tcPr>
          <w:p w:rsidR="00064986" w:rsidRPr="00257BDC" w:rsidRDefault="00064986" w:rsidP="00E64163">
            <w:pPr>
              <w:widowControl w:val="0"/>
              <w:spacing w:after="0" w:line="240" w:lineRule="auto"/>
              <w:jc w:val="center"/>
              <w:rPr>
                <w:rFonts w:ascii="Times New Roman" w:hAnsi="Times New Roman" w:cs="Times New Roman"/>
                <w:sz w:val="24"/>
                <w:szCs w:val="24"/>
                <w:lang w:val="kk-KZ"/>
              </w:rPr>
            </w:pPr>
          </w:p>
        </w:tc>
        <w:tc>
          <w:tcPr>
            <w:tcW w:w="1558" w:type="dxa"/>
          </w:tcPr>
          <w:p w:rsidR="00064986" w:rsidRPr="00257BDC" w:rsidRDefault="00064986"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lang w:val="en-US"/>
              </w:rPr>
              <w:t>89,2</w:t>
            </w:r>
            <w:r w:rsidRPr="00257BDC">
              <w:rPr>
                <w:rFonts w:ascii="Times New Roman" w:hAnsi="Times New Roman" w:cs="Times New Roman"/>
                <w:sz w:val="24"/>
                <w:szCs w:val="24"/>
              </w:rPr>
              <w:t>% (60)</w:t>
            </w:r>
          </w:p>
        </w:tc>
        <w:tc>
          <w:tcPr>
            <w:tcW w:w="2274" w:type="dxa"/>
            <w:gridSpan w:val="2"/>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c>
          <w:tcPr>
            <w:tcW w:w="1503" w:type="dxa"/>
            <w:gridSpan w:val="3"/>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c>
          <w:tcPr>
            <w:tcW w:w="1360" w:type="dxa"/>
            <w:gridSpan w:val="2"/>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6% (4)</w:t>
            </w:r>
          </w:p>
        </w:tc>
        <w:tc>
          <w:tcPr>
            <w:tcW w:w="2414" w:type="dxa"/>
            <w:gridSpan w:val="5"/>
          </w:tcPr>
          <w:p w:rsidR="00064986" w:rsidRPr="00257BDC" w:rsidRDefault="00064986"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r>
      <w:tr w:rsidR="001E0A93" w:rsidRPr="00257BDC" w:rsidTr="00E327F1">
        <w:trPr>
          <w:gridAfter w:val="1"/>
          <w:wAfter w:w="9" w:type="dxa"/>
          <w:trHeight w:val="140"/>
        </w:trPr>
        <w:tc>
          <w:tcPr>
            <w:tcW w:w="562" w:type="dxa"/>
          </w:tcPr>
          <w:p w:rsidR="001E0A93" w:rsidRPr="00257BDC" w:rsidRDefault="001E0A93" w:rsidP="001E0A9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w:t>
            </w:r>
          </w:p>
        </w:tc>
        <w:tc>
          <w:tcPr>
            <w:tcW w:w="1558" w:type="dxa"/>
          </w:tcPr>
          <w:p w:rsidR="001E0A93" w:rsidRPr="00257BDC" w:rsidRDefault="001E0A93" w:rsidP="001E0A9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2</w:t>
            </w:r>
          </w:p>
        </w:tc>
        <w:tc>
          <w:tcPr>
            <w:tcW w:w="2274" w:type="dxa"/>
            <w:gridSpan w:val="2"/>
          </w:tcPr>
          <w:p w:rsidR="001E0A93" w:rsidRPr="00257BDC" w:rsidRDefault="001E0A93" w:rsidP="001E0A9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w:t>
            </w:r>
          </w:p>
        </w:tc>
        <w:tc>
          <w:tcPr>
            <w:tcW w:w="1503" w:type="dxa"/>
            <w:gridSpan w:val="3"/>
          </w:tcPr>
          <w:p w:rsidR="001E0A93" w:rsidRPr="00257BDC" w:rsidRDefault="001E0A93" w:rsidP="001E0A9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4</w:t>
            </w:r>
          </w:p>
        </w:tc>
        <w:tc>
          <w:tcPr>
            <w:tcW w:w="1360" w:type="dxa"/>
            <w:gridSpan w:val="2"/>
          </w:tcPr>
          <w:p w:rsidR="001E0A93" w:rsidRPr="00257BDC" w:rsidRDefault="001E0A93" w:rsidP="001E0A9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w:t>
            </w:r>
          </w:p>
        </w:tc>
        <w:tc>
          <w:tcPr>
            <w:tcW w:w="2414" w:type="dxa"/>
            <w:gridSpan w:val="5"/>
          </w:tcPr>
          <w:p w:rsidR="001E0A93" w:rsidRPr="00257BDC" w:rsidRDefault="001E0A93" w:rsidP="001E0A9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w:t>
            </w:r>
          </w:p>
        </w:tc>
      </w:tr>
      <w:tr w:rsidR="00C5044B" w:rsidRPr="00EF27E5" w:rsidTr="00B90573">
        <w:trPr>
          <w:gridAfter w:val="1"/>
          <w:wAfter w:w="9" w:type="dxa"/>
          <w:trHeight w:val="129"/>
        </w:trPr>
        <w:tc>
          <w:tcPr>
            <w:tcW w:w="562" w:type="dxa"/>
            <w:vMerge w:val="restart"/>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2. Сіздің жинақ шотыңыздағы пайыздық мөлшерлеме жылына 1%, ал инфляция жылына 2% болды деп Елестетіп көріңіз,</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1</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жылдан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кейін сіз осы шоттағы ақшаға қанша тауар сатып ала аласыз?</w:t>
            </w:r>
            <w:r w:rsidRPr="00257BDC">
              <w:rPr>
                <w:rFonts w:ascii="Times New Roman" w:hAnsi="Times New Roman" w:cs="Times New Roman"/>
                <w:sz w:val="24"/>
                <w:szCs w:val="24"/>
                <w:lang w:val="kk-KZ"/>
              </w:rPr>
              <w:t xml:space="preserve"> </w:t>
            </w:r>
          </w:p>
        </w:tc>
      </w:tr>
      <w:tr w:rsidR="00C5044B" w:rsidRPr="00257BDC" w:rsidTr="00B90573">
        <w:trPr>
          <w:gridAfter w:val="1"/>
          <w:wAfter w:w="9" w:type="dxa"/>
          <w:trHeight w:val="150"/>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1558"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Бүгінгіден</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көп</w:t>
            </w:r>
          </w:p>
        </w:tc>
        <w:tc>
          <w:tcPr>
            <w:tcW w:w="2274"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Дәл</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сол көлемде</w:t>
            </w:r>
          </w:p>
        </w:tc>
        <w:tc>
          <w:tcPr>
            <w:tcW w:w="1503"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rPr>
            </w:pPr>
            <w:r w:rsidRPr="00257BDC">
              <w:rPr>
                <w:rStyle w:val="ezkurwreuab5ozgtqnkl"/>
                <w:rFonts w:ascii="Times New Roman" w:hAnsi="Times New Roman" w:cs="Times New Roman"/>
                <w:sz w:val="24"/>
                <w:szCs w:val="24"/>
              </w:rPr>
              <w:t>Бүгінгіден</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аз</w:t>
            </w:r>
          </w:p>
        </w:tc>
        <w:tc>
          <w:tcPr>
            <w:tcW w:w="1360" w:type="dxa"/>
            <w:gridSpan w:val="2"/>
          </w:tcPr>
          <w:p w:rsidR="00C5044B" w:rsidRPr="00257BDC" w:rsidRDefault="00C5044B" w:rsidP="00E64163">
            <w:pPr>
              <w:widowControl w:val="0"/>
              <w:spacing w:after="0" w:line="240" w:lineRule="auto"/>
              <w:jc w:val="both"/>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Білмей</w:t>
            </w:r>
          </w:p>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мін</w:t>
            </w:r>
          </w:p>
        </w:tc>
        <w:tc>
          <w:tcPr>
            <w:tcW w:w="2414" w:type="dxa"/>
            <w:gridSpan w:val="5"/>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Жауап</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lang w:val="kk-KZ"/>
              </w:rPr>
              <w:t>б</w:t>
            </w:r>
            <w:r w:rsidRPr="00257BDC">
              <w:rPr>
                <w:rStyle w:val="ezkurwreuab5ozgtqnkl"/>
                <w:rFonts w:ascii="Times New Roman" w:hAnsi="Times New Roman" w:cs="Times New Roman"/>
                <w:sz w:val="24"/>
                <w:szCs w:val="24"/>
              </w:rPr>
              <w:t>еруден бас тартамын</w:t>
            </w:r>
          </w:p>
        </w:tc>
      </w:tr>
      <w:tr w:rsidR="00C5044B" w:rsidRPr="00257BDC" w:rsidTr="00B90573">
        <w:trPr>
          <w:gridAfter w:val="1"/>
          <w:wAfter w:w="9" w:type="dxa"/>
          <w:trHeight w:val="260"/>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1558"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14,9% (10)</w:t>
            </w:r>
          </w:p>
        </w:tc>
        <w:tc>
          <w:tcPr>
            <w:tcW w:w="2274"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11,9% (8)</w:t>
            </w:r>
          </w:p>
        </w:tc>
        <w:tc>
          <w:tcPr>
            <w:tcW w:w="1503"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68,7% (46)</w:t>
            </w:r>
          </w:p>
        </w:tc>
        <w:tc>
          <w:tcPr>
            <w:tcW w:w="1360"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4,5%  (3)</w:t>
            </w:r>
          </w:p>
        </w:tc>
        <w:tc>
          <w:tcPr>
            <w:tcW w:w="2414" w:type="dxa"/>
            <w:gridSpan w:val="5"/>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r>
      <w:tr w:rsidR="00C5044B" w:rsidRPr="00EF27E5" w:rsidTr="00B90573">
        <w:trPr>
          <w:gridAfter w:val="1"/>
          <w:wAfter w:w="9" w:type="dxa"/>
          <w:trHeight w:val="139"/>
        </w:trPr>
        <w:tc>
          <w:tcPr>
            <w:tcW w:w="562" w:type="dxa"/>
            <w:vMerge w:val="restart"/>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3. Келесі мәлімдеменің шын немесе жалған екенін айтыңыз.</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Бір</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компанияның</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акцияларын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сатып алу, әдетте, инвестициялық пайлар қорына қарағанда қауіпсіз кірісті қамтамасыз етеді».</w:t>
            </w:r>
            <w:r w:rsidRPr="00257BDC">
              <w:rPr>
                <w:rFonts w:ascii="Times New Roman" w:hAnsi="Times New Roman" w:cs="Times New Roman"/>
                <w:sz w:val="24"/>
                <w:szCs w:val="24"/>
                <w:lang w:val="kk-KZ"/>
              </w:rPr>
              <w:t xml:space="preserve"> </w:t>
            </w:r>
          </w:p>
        </w:tc>
      </w:tr>
      <w:tr w:rsidR="00C5044B" w:rsidRPr="00257BDC" w:rsidTr="00B90573">
        <w:trPr>
          <w:gridAfter w:val="1"/>
          <w:wAfter w:w="9" w:type="dxa"/>
          <w:trHeight w:val="129"/>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Шындық</w:t>
            </w:r>
          </w:p>
        </w:tc>
        <w:tc>
          <w:tcPr>
            <w:tcW w:w="2928"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Жалған</w:t>
            </w:r>
          </w:p>
        </w:tc>
        <w:tc>
          <w:tcPr>
            <w:tcW w:w="1639"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2407"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C5044B" w:rsidRPr="00257BDC" w:rsidTr="00B90573">
        <w:trPr>
          <w:gridAfter w:val="1"/>
          <w:wAfter w:w="9" w:type="dxa"/>
          <w:trHeight w:val="136"/>
        </w:trPr>
        <w:tc>
          <w:tcPr>
            <w:tcW w:w="562" w:type="dxa"/>
            <w:vMerge/>
            <w:tcBorders>
              <w:bottom w:val="single" w:sz="4" w:space="0" w:color="auto"/>
            </w:tcBorders>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2135" w:type="dxa"/>
            <w:gridSpan w:val="2"/>
            <w:tcBorders>
              <w:bottom w:val="single" w:sz="4" w:space="0" w:color="auto"/>
            </w:tcBorders>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31,3% (21)</w:t>
            </w:r>
          </w:p>
        </w:tc>
        <w:tc>
          <w:tcPr>
            <w:tcW w:w="2928" w:type="dxa"/>
            <w:gridSpan w:val="3"/>
            <w:tcBorders>
              <w:bottom w:val="single" w:sz="4" w:space="0" w:color="auto"/>
            </w:tcBorders>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53,7% (36)</w:t>
            </w:r>
          </w:p>
        </w:tc>
        <w:tc>
          <w:tcPr>
            <w:tcW w:w="1639" w:type="dxa"/>
            <w:gridSpan w:val="4"/>
            <w:tcBorders>
              <w:bottom w:val="single" w:sz="4" w:space="0" w:color="auto"/>
            </w:tcBorders>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13,4% (9)</w:t>
            </w:r>
          </w:p>
        </w:tc>
        <w:tc>
          <w:tcPr>
            <w:tcW w:w="2407" w:type="dxa"/>
            <w:gridSpan w:val="4"/>
            <w:tcBorders>
              <w:bottom w:val="single" w:sz="4" w:space="0" w:color="auto"/>
            </w:tcBorders>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r>
      <w:tr w:rsidR="00C5044B" w:rsidRPr="00EF27E5" w:rsidTr="00B90573">
        <w:trPr>
          <w:gridAfter w:val="1"/>
          <w:wAfter w:w="9" w:type="dxa"/>
          <w:trHeight w:val="787"/>
        </w:trPr>
        <w:tc>
          <w:tcPr>
            <w:tcW w:w="562" w:type="dxa"/>
            <w:tcBorders>
              <w:top w:val="single" w:sz="4" w:space="0" w:color="auto"/>
              <w:left w:val="single" w:sz="4" w:space="0" w:color="auto"/>
              <w:bottom w:val="single" w:sz="4" w:space="0" w:color="auto"/>
              <w:right w:val="single" w:sz="4" w:space="0" w:color="auto"/>
            </w:tcBorders>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Borders>
              <w:top w:val="single" w:sz="4" w:space="0" w:color="auto"/>
              <w:left w:val="single" w:sz="4" w:space="0" w:color="auto"/>
              <w:bottom w:val="single" w:sz="4" w:space="0" w:color="auto"/>
              <w:right w:val="single" w:sz="4" w:space="0" w:color="auto"/>
            </w:tcBorders>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4. Келесі мәлімдеменің шын немесе жалған екенін айтыңыз.</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15 жылдық ипотека,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әдетте,</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30 жылдық ипотекаға қарағанда жоғары ай сайынғы төлемдерді талап етеді, бірақ несие мерзімі ішінде жалпы пайыздар аз болады».</w:t>
            </w:r>
            <w:r w:rsidRPr="00257BDC">
              <w:rPr>
                <w:rFonts w:ascii="Times New Roman" w:hAnsi="Times New Roman" w:cs="Times New Roman"/>
                <w:sz w:val="24"/>
                <w:szCs w:val="24"/>
                <w:lang w:val="kk-KZ"/>
              </w:rPr>
              <w:t xml:space="preserve"> </w:t>
            </w:r>
          </w:p>
        </w:tc>
      </w:tr>
      <w:tr w:rsidR="00C5044B" w:rsidRPr="00257BDC" w:rsidTr="00B90573">
        <w:trPr>
          <w:gridAfter w:val="1"/>
          <w:wAfter w:w="9" w:type="dxa"/>
          <w:trHeight w:val="118"/>
        </w:trPr>
        <w:tc>
          <w:tcPr>
            <w:tcW w:w="562" w:type="dxa"/>
            <w:vMerge w:val="restart"/>
          </w:tcPr>
          <w:p w:rsidR="00C5044B" w:rsidRPr="00257BDC" w:rsidRDefault="00C5044B" w:rsidP="00E64163">
            <w:pPr>
              <w:widowControl w:val="0"/>
              <w:spacing w:line="240" w:lineRule="auto"/>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Шындық</w:t>
            </w:r>
          </w:p>
        </w:tc>
        <w:tc>
          <w:tcPr>
            <w:tcW w:w="2928"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Жалған</w:t>
            </w:r>
          </w:p>
        </w:tc>
        <w:tc>
          <w:tcPr>
            <w:tcW w:w="1639"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2407"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C5044B" w:rsidRPr="00257BDC" w:rsidTr="00B90573">
        <w:trPr>
          <w:gridAfter w:val="1"/>
          <w:wAfter w:w="9" w:type="dxa"/>
          <w:trHeight w:val="150"/>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74,6% (50)</w:t>
            </w:r>
          </w:p>
        </w:tc>
        <w:tc>
          <w:tcPr>
            <w:tcW w:w="2928"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16,4% (11)</w:t>
            </w:r>
          </w:p>
        </w:tc>
        <w:tc>
          <w:tcPr>
            <w:tcW w:w="1639"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6% (4)</w:t>
            </w:r>
          </w:p>
        </w:tc>
        <w:tc>
          <w:tcPr>
            <w:tcW w:w="2407"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3% (2)</w:t>
            </w:r>
          </w:p>
        </w:tc>
      </w:tr>
      <w:tr w:rsidR="00C5044B" w:rsidRPr="00EF27E5" w:rsidTr="00B90573">
        <w:trPr>
          <w:gridAfter w:val="1"/>
          <w:wAfter w:w="9" w:type="dxa"/>
          <w:trHeight w:val="140"/>
        </w:trPr>
        <w:tc>
          <w:tcPr>
            <w:tcW w:w="562" w:type="dxa"/>
            <w:vMerge w:val="restart"/>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5. Егер пайыздық мөлшерлемелер көтерілсе, әдетте облигациялардың бағасына не болады?</w:t>
            </w:r>
          </w:p>
        </w:tc>
      </w:tr>
      <w:tr w:rsidR="00C5044B" w:rsidRPr="00257BDC" w:rsidTr="00B90573">
        <w:trPr>
          <w:gridAfter w:val="2"/>
          <w:wAfter w:w="20" w:type="dxa"/>
          <w:trHeight w:val="161"/>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Олар</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құлайды</w:t>
            </w:r>
          </w:p>
        </w:tc>
        <w:tc>
          <w:tcPr>
            <w:tcW w:w="1697"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Олар</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көтеріледі</w:t>
            </w:r>
          </w:p>
        </w:tc>
        <w:tc>
          <w:tcPr>
            <w:tcW w:w="1193"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Олар</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сол</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қалпында қалады</w:t>
            </w:r>
          </w:p>
        </w:tc>
        <w:tc>
          <w:tcPr>
            <w:tcW w:w="1219" w:type="dxa"/>
            <w:gridSpan w:val="3"/>
          </w:tcPr>
          <w:p w:rsidR="00C5044B" w:rsidRPr="00257BDC" w:rsidRDefault="00C5044B" w:rsidP="00E64163">
            <w:pPr>
              <w:widowControl w:val="0"/>
              <w:spacing w:after="0" w:line="240" w:lineRule="auto"/>
              <w:jc w:val="both"/>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Олар</w:t>
            </w:r>
          </w:p>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дың арасын-да байланыс жоқ</w:t>
            </w:r>
          </w:p>
        </w:tc>
        <w:tc>
          <w:tcPr>
            <w:tcW w:w="986"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1868"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C5044B" w:rsidRPr="00257BDC" w:rsidTr="00B90573">
        <w:trPr>
          <w:gridAfter w:val="2"/>
          <w:wAfter w:w="20" w:type="dxa"/>
          <w:trHeight w:val="107"/>
        </w:trPr>
        <w:tc>
          <w:tcPr>
            <w:tcW w:w="562" w:type="dxa"/>
            <w:vMerge/>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59,7% (40)</w:t>
            </w:r>
          </w:p>
        </w:tc>
        <w:tc>
          <w:tcPr>
            <w:tcW w:w="1697"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11,9% (8)</w:t>
            </w:r>
          </w:p>
        </w:tc>
        <w:tc>
          <w:tcPr>
            <w:tcW w:w="1193"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6% (4)</w:t>
            </w:r>
          </w:p>
        </w:tc>
        <w:tc>
          <w:tcPr>
            <w:tcW w:w="1219"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17,9% (12)</w:t>
            </w:r>
          </w:p>
        </w:tc>
        <w:tc>
          <w:tcPr>
            <w:tcW w:w="986" w:type="dxa"/>
            <w:gridSpan w:val="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4,5% (3)</w:t>
            </w:r>
          </w:p>
        </w:tc>
        <w:tc>
          <w:tcPr>
            <w:tcW w:w="1868"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r>
      <w:tr w:rsidR="00C5044B" w:rsidRPr="00257BDC" w:rsidTr="00B90573">
        <w:trPr>
          <w:trHeight w:val="163"/>
        </w:trPr>
        <w:tc>
          <w:tcPr>
            <w:tcW w:w="9680" w:type="dxa"/>
            <w:gridSpan w:val="15"/>
          </w:tcPr>
          <w:p w:rsidR="00C5044B" w:rsidRPr="00257BDC" w:rsidRDefault="00C5044B" w:rsidP="00E64163">
            <w:pPr>
              <w:widowControl w:val="0"/>
              <w:spacing w:after="0" w:line="240" w:lineRule="auto"/>
              <w:jc w:val="both"/>
              <w:rPr>
                <w:rFonts w:ascii="Times New Roman" w:hAnsi="Times New Roman" w:cs="Times New Roman"/>
                <w:i/>
                <w:sz w:val="24"/>
                <w:szCs w:val="24"/>
                <w:lang w:val="kk-KZ"/>
              </w:rPr>
            </w:pPr>
            <w:r w:rsidRPr="00257BDC">
              <w:rPr>
                <w:rFonts w:ascii="Times New Roman" w:hAnsi="Times New Roman" w:cs="Times New Roman"/>
                <w:i/>
                <w:sz w:val="24"/>
                <w:szCs w:val="24"/>
                <w:lang w:val="kk-KZ"/>
              </w:rPr>
              <w:t>Қаржылық дағдыларға қатысты сұрақтар</w:t>
            </w:r>
          </w:p>
        </w:tc>
      </w:tr>
      <w:tr w:rsidR="00C5044B" w:rsidRPr="00EF27E5" w:rsidTr="00B90573">
        <w:trPr>
          <w:gridAfter w:val="1"/>
          <w:wAfter w:w="9" w:type="dxa"/>
          <w:trHeight w:val="554"/>
        </w:trPr>
        <w:tc>
          <w:tcPr>
            <w:tcW w:w="562" w:type="dxa"/>
            <w:vMerge w:val="restart"/>
          </w:tcPr>
          <w:p w:rsidR="00C5044B" w:rsidRPr="00257BDC" w:rsidRDefault="00C5044B"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13"/>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6. Сіз өмір сүру құны бұрын тұрған жеріңізден үштен бір есе жоғары қалаға көштіңіз. Дәл осындай жалақы үшін сіз жинақ коэффициентін қалай тұрақты түрде сақтай аласыз?</w:t>
            </w:r>
          </w:p>
        </w:tc>
      </w:tr>
      <w:tr w:rsidR="00C5044B" w:rsidRPr="00257BDC" w:rsidTr="00B90573">
        <w:trPr>
          <w:gridAfter w:val="2"/>
          <w:wAfter w:w="20" w:type="dxa"/>
        </w:trPr>
        <w:tc>
          <w:tcPr>
            <w:tcW w:w="562" w:type="dxa"/>
            <w:vMerge/>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rPr>
            </w:pPr>
            <w:r w:rsidRPr="00257BDC">
              <w:rPr>
                <w:rStyle w:val="ezkurwreuab5ozgtqnkl"/>
                <w:rFonts w:ascii="Times New Roman" w:hAnsi="Times New Roman" w:cs="Times New Roman"/>
                <w:sz w:val="24"/>
                <w:szCs w:val="24"/>
              </w:rPr>
              <w:t>Сатып</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алуды</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1/3</w:t>
            </w:r>
            <w:r w:rsidRPr="00257BDC">
              <w:rPr>
                <w:rFonts w:ascii="Times New Roman" w:hAnsi="Times New Roman" w:cs="Times New Roman"/>
                <w:sz w:val="24"/>
                <w:szCs w:val="24"/>
              </w:rPr>
              <w:t xml:space="preserve"> ұлғайту</w:t>
            </w:r>
          </w:p>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c>
          <w:tcPr>
            <w:tcW w:w="1697"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Сатып</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алуды</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1/3</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қысқарту</w:t>
            </w:r>
          </w:p>
        </w:tc>
        <w:tc>
          <w:tcPr>
            <w:tcW w:w="2412"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Сатып</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алуды</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2/3</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қысқарту</w:t>
            </w:r>
          </w:p>
        </w:tc>
        <w:tc>
          <w:tcPr>
            <w:tcW w:w="1562"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1292"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C5044B" w:rsidRPr="00257BDC" w:rsidTr="00B90573">
        <w:trPr>
          <w:gridAfter w:val="2"/>
          <w:wAfter w:w="20" w:type="dxa"/>
        </w:trPr>
        <w:tc>
          <w:tcPr>
            <w:tcW w:w="562" w:type="dxa"/>
            <w:vMerge/>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c>
          <w:tcPr>
            <w:tcW w:w="2135" w:type="dxa"/>
            <w:gridSpan w:val="2"/>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9% (6)</w:t>
            </w:r>
          </w:p>
        </w:tc>
        <w:tc>
          <w:tcPr>
            <w:tcW w:w="1697"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73,1% (49)</w:t>
            </w:r>
          </w:p>
        </w:tc>
        <w:tc>
          <w:tcPr>
            <w:tcW w:w="2412"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16,4% (11)</w:t>
            </w:r>
          </w:p>
        </w:tc>
        <w:tc>
          <w:tcPr>
            <w:tcW w:w="1562" w:type="dxa"/>
            <w:gridSpan w:val="4"/>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c>
          <w:tcPr>
            <w:tcW w:w="1292" w:type="dxa"/>
          </w:tcPr>
          <w:p w:rsidR="00C5044B" w:rsidRPr="00257BDC" w:rsidRDefault="00C5044B" w:rsidP="00E64163">
            <w:pPr>
              <w:widowControl w:val="0"/>
              <w:spacing w:after="0" w:line="240" w:lineRule="auto"/>
              <w:jc w:val="both"/>
              <w:rPr>
                <w:rFonts w:ascii="Times New Roman" w:hAnsi="Times New Roman" w:cs="Times New Roman"/>
                <w:sz w:val="24"/>
                <w:szCs w:val="24"/>
                <w:lang w:val="kk-KZ"/>
              </w:rPr>
            </w:pPr>
          </w:p>
        </w:tc>
      </w:tr>
      <w:tr w:rsidR="00C5044B" w:rsidRPr="00257BDC" w:rsidTr="006A0A54">
        <w:trPr>
          <w:gridAfter w:val="1"/>
          <w:wAfter w:w="9" w:type="dxa"/>
        </w:trPr>
        <w:tc>
          <w:tcPr>
            <w:tcW w:w="562" w:type="dxa"/>
            <w:tcBorders>
              <w:bottom w:val="nil"/>
            </w:tcBorders>
          </w:tcPr>
          <w:p w:rsidR="00C5044B" w:rsidRPr="00257BDC" w:rsidRDefault="00C5044B" w:rsidP="00E64163">
            <w:pPr>
              <w:widowControl w:val="0"/>
              <w:spacing w:line="240" w:lineRule="auto"/>
              <w:rPr>
                <w:rFonts w:ascii="Times New Roman" w:hAnsi="Times New Roman" w:cs="Times New Roman"/>
                <w:sz w:val="24"/>
                <w:szCs w:val="24"/>
                <w:lang w:val="kk-KZ"/>
              </w:rPr>
            </w:pPr>
          </w:p>
        </w:tc>
        <w:tc>
          <w:tcPr>
            <w:tcW w:w="9109" w:type="dxa"/>
            <w:gridSpan w:val="13"/>
            <w:tcBorders>
              <w:bottom w:val="nil"/>
            </w:tcBorders>
          </w:tcPr>
          <w:p w:rsidR="00C5044B" w:rsidRPr="00257BDC" w:rsidRDefault="00C5044B"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rPr>
              <w:t>7. Сіз жақында ата-ана болдыңыз. Сізге бірдеңе болған жағдайда отбасыңызға экономикалық тыныштықты қамтамасыз ететін шешім тапқыңыз келеді; сіз не істейсіз?</w:t>
            </w:r>
            <w:r w:rsidRPr="00257BDC">
              <w:rPr>
                <w:rFonts w:ascii="Times New Roman" w:hAnsi="Times New Roman" w:cs="Times New Roman"/>
                <w:sz w:val="24"/>
                <w:szCs w:val="24"/>
                <w:lang w:val="kk-KZ"/>
              </w:rPr>
              <w:t xml:space="preserve"> </w:t>
            </w:r>
          </w:p>
        </w:tc>
      </w:tr>
    </w:tbl>
    <w:p w:rsidR="003F7F52" w:rsidRPr="00257BDC" w:rsidRDefault="003F7F52"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11-кестенің жалғасы</w:t>
      </w:r>
    </w:p>
    <w:p w:rsidR="001B16AD" w:rsidRPr="00257BDC" w:rsidRDefault="001B16AD" w:rsidP="00E64163">
      <w:pPr>
        <w:widowControl w:val="0"/>
        <w:spacing w:after="0" w:line="240" w:lineRule="auto"/>
        <w:jc w:val="both"/>
        <w:rPr>
          <w:rFonts w:ascii="Times New Roman" w:hAnsi="Times New Roman" w:cs="Times New Roman"/>
          <w:sz w:val="28"/>
          <w:szCs w:val="28"/>
          <w:lang w:val="kk-KZ"/>
        </w:rPr>
      </w:pP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35"/>
        <w:gridCol w:w="1697"/>
        <w:gridCol w:w="2412"/>
        <w:gridCol w:w="1562"/>
        <w:gridCol w:w="1292"/>
        <w:gridCol w:w="11"/>
        <w:gridCol w:w="9"/>
      </w:tblGrid>
      <w:tr w:rsidR="003F7F52" w:rsidRPr="00257BDC" w:rsidTr="003F7F52">
        <w:trPr>
          <w:gridAfter w:val="2"/>
          <w:wAfter w:w="20" w:type="dxa"/>
        </w:trPr>
        <w:tc>
          <w:tcPr>
            <w:tcW w:w="562" w:type="dxa"/>
          </w:tcPr>
          <w:p w:rsidR="003F7F52" w:rsidRPr="00257BDC" w:rsidRDefault="003F7F52"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w:t>
            </w:r>
          </w:p>
        </w:tc>
        <w:tc>
          <w:tcPr>
            <w:tcW w:w="2135" w:type="dxa"/>
          </w:tcPr>
          <w:p w:rsidR="003F7F52" w:rsidRPr="00257BDC" w:rsidRDefault="003F7F52"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2</w:t>
            </w:r>
          </w:p>
        </w:tc>
        <w:tc>
          <w:tcPr>
            <w:tcW w:w="1697" w:type="dxa"/>
          </w:tcPr>
          <w:p w:rsidR="003F7F52" w:rsidRPr="00257BDC" w:rsidRDefault="003F7F52" w:rsidP="00E64163">
            <w:pPr>
              <w:widowControl w:val="0"/>
              <w:spacing w:after="0" w:line="240" w:lineRule="auto"/>
              <w:jc w:val="center"/>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3</w:t>
            </w:r>
          </w:p>
        </w:tc>
        <w:tc>
          <w:tcPr>
            <w:tcW w:w="2412" w:type="dxa"/>
          </w:tcPr>
          <w:p w:rsidR="003F7F52" w:rsidRPr="00257BDC" w:rsidRDefault="003F7F52" w:rsidP="00E64163">
            <w:pPr>
              <w:widowControl w:val="0"/>
              <w:spacing w:after="0" w:line="240" w:lineRule="auto"/>
              <w:jc w:val="center"/>
              <w:rPr>
                <w:rStyle w:val="ezkurwreuab5ozgtqnkl"/>
                <w:rFonts w:ascii="Times New Roman" w:hAnsi="Times New Roman" w:cs="Times New Roman"/>
                <w:sz w:val="24"/>
                <w:szCs w:val="24"/>
              </w:rPr>
            </w:pPr>
            <w:r w:rsidRPr="00257BDC">
              <w:rPr>
                <w:rStyle w:val="ezkurwreuab5ozgtqnkl"/>
                <w:rFonts w:ascii="Times New Roman" w:hAnsi="Times New Roman" w:cs="Times New Roman"/>
                <w:sz w:val="24"/>
                <w:szCs w:val="24"/>
              </w:rPr>
              <w:t>4</w:t>
            </w:r>
          </w:p>
        </w:tc>
        <w:tc>
          <w:tcPr>
            <w:tcW w:w="1562" w:type="dxa"/>
          </w:tcPr>
          <w:p w:rsidR="003F7F52" w:rsidRPr="00257BDC" w:rsidRDefault="003F7F52"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5</w:t>
            </w:r>
          </w:p>
        </w:tc>
        <w:tc>
          <w:tcPr>
            <w:tcW w:w="1292" w:type="dxa"/>
          </w:tcPr>
          <w:p w:rsidR="003F7F52" w:rsidRPr="00257BDC" w:rsidRDefault="003F7F52" w:rsidP="00E64163">
            <w:pPr>
              <w:widowControl w:val="0"/>
              <w:spacing w:after="0" w:line="240" w:lineRule="auto"/>
              <w:jc w:val="center"/>
              <w:rPr>
                <w:rStyle w:val="ezkurwreuab5ozgtqnkl"/>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6</w:t>
            </w:r>
          </w:p>
        </w:tc>
      </w:tr>
      <w:tr w:rsidR="003F7F52" w:rsidRPr="00257BDC" w:rsidTr="003F7F52">
        <w:trPr>
          <w:gridAfter w:val="2"/>
          <w:wAfter w:w="20" w:type="dxa"/>
        </w:trPr>
        <w:tc>
          <w:tcPr>
            <w:tcW w:w="562" w:type="dxa"/>
            <w:vMerge w:val="restart"/>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Ипотека</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алу</w:t>
            </w:r>
            <w:r w:rsidRPr="00257BDC">
              <w:rPr>
                <w:rFonts w:ascii="Times New Roman" w:hAnsi="Times New Roman" w:cs="Times New Roman"/>
                <w:sz w:val="24"/>
                <w:szCs w:val="24"/>
              </w:rPr>
              <w:t xml:space="preserve"> арқылы </w:t>
            </w:r>
            <w:r w:rsidRPr="00257BDC">
              <w:rPr>
                <w:rStyle w:val="ezkurwreuab5ozgtqnkl"/>
                <w:rFonts w:ascii="Times New Roman" w:hAnsi="Times New Roman" w:cs="Times New Roman"/>
                <w:sz w:val="24"/>
                <w:szCs w:val="24"/>
              </w:rPr>
              <w:t>үй</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сатып</w:t>
            </w:r>
            <w:r w:rsidRPr="00257BDC">
              <w:rPr>
                <w:rFonts w:ascii="Times New Roman" w:hAnsi="Times New Roman" w:cs="Times New Roman"/>
                <w:sz w:val="24"/>
                <w:szCs w:val="24"/>
              </w:rPr>
              <w:t xml:space="preserve"> аламын</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Компанияның</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акцияларын</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сатып</w:t>
            </w:r>
            <w:r w:rsidRPr="00257BDC">
              <w:rPr>
                <w:rFonts w:ascii="Times New Roman" w:hAnsi="Times New Roman" w:cs="Times New Roman"/>
                <w:sz w:val="24"/>
                <w:szCs w:val="24"/>
              </w:rPr>
              <w:t xml:space="preserve"> аламын</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rPr>
              <w:t>Сақтандыру</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полисін</w:t>
            </w:r>
            <w:r w:rsidRPr="00257BDC">
              <w:rPr>
                <w:rFonts w:ascii="Times New Roman" w:hAnsi="Times New Roman" w:cs="Times New Roman"/>
                <w:sz w:val="24"/>
                <w:szCs w:val="24"/>
              </w:rPr>
              <w:t xml:space="preserve"> </w:t>
            </w:r>
            <w:r w:rsidRPr="00257BDC">
              <w:rPr>
                <w:rStyle w:val="ezkurwreuab5ozgtqnkl"/>
                <w:rFonts w:ascii="Times New Roman" w:hAnsi="Times New Roman" w:cs="Times New Roman"/>
                <w:sz w:val="24"/>
                <w:szCs w:val="24"/>
              </w:rPr>
              <w:t>рәсімдеймін</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129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 бас тарта-мын</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14,9% (10)</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31,3% (21)</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50,7% (</w:t>
            </w:r>
            <w:r w:rsidRPr="00257BDC">
              <w:rPr>
                <w:rFonts w:ascii="Times New Roman" w:hAnsi="Times New Roman" w:cs="Times New Roman"/>
                <w:sz w:val="24"/>
                <w:szCs w:val="24"/>
              </w:rPr>
              <w:t>34</w:t>
            </w:r>
            <w:r w:rsidRPr="00257BDC">
              <w:rPr>
                <w:rFonts w:ascii="Times New Roman" w:hAnsi="Times New Roman" w:cs="Times New Roman"/>
                <w:sz w:val="24"/>
                <w:szCs w:val="24"/>
                <w:lang w:val="kk-KZ"/>
              </w:rPr>
              <w:t>)</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c>
          <w:tcPr>
            <w:tcW w:w="1292" w:type="dxa"/>
          </w:tcPr>
          <w:p w:rsidR="003F7F52" w:rsidRPr="00257BDC" w:rsidRDefault="003F7F52"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1,5% (1)</w:t>
            </w:r>
          </w:p>
        </w:tc>
      </w:tr>
      <w:tr w:rsidR="003F7F52" w:rsidRPr="00EF27E5" w:rsidTr="003F7F52">
        <w:trPr>
          <w:gridAfter w:val="1"/>
          <w:wAfter w:w="9" w:type="dxa"/>
        </w:trPr>
        <w:tc>
          <w:tcPr>
            <w:tcW w:w="562" w:type="dxa"/>
            <w:vMerge w:val="restart"/>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6"/>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8. Сіз қаржылық активтерге 10 000€ инвестициялауды шештіңіз. Сізге үш түрлі қор ұсынылады; сіз қай қорды таңдар едіңіз? [1-деңгей төмен тәуекелді, 5-деңгейді орташа тәуекелді және 9-деңгейді жоғары тәуекелді көрсетеді] </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rPr>
              <w:t>А активі: 2% табыстылық, 1-ші тәуекел деңгейі</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rPr>
              <w:t>В активі: 4% табыстылық, тәуекел деңгейі 5</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rPr>
              <w:t>С активі: 5% табыстылық, тәуекел деңгейі 9</w:t>
            </w:r>
          </w:p>
          <w:p w:rsidR="003F7F52" w:rsidRPr="00257BDC" w:rsidRDefault="003F7F52" w:rsidP="00E64163">
            <w:pPr>
              <w:widowControl w:val="0"/>
              <w:spacing w:after="0" w:line="240" w:lineRule="auto"/>
              <w:jc w:val="both"/>
              <w:rPr>
                <w:rFonts w:ascii="Times New Roman" w:hAnsi="Times New Roman" w:cs="Times New Roman"/>
                <w:sz w:val="24"/>
                <w:szCs w:val="24"/>
              </w:rPr>
            </w:pP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129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25,4% (17)</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52,2% (35)</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13,4% (</w:t>
            </w:r>
            <w:r w:rsidRPr="00257BDC">
              <w:rPr>
                <w:rFonts w:ascii="Times New Roman" w:hAnsi="Times New Roman" w:cs="Times New Roman"/>
                <w:sz w:val="24"/>
                <w:szCs w:val="24"/>
              </w:rPr>
              <w:t>9</w:t>
            </w:r>
            <w:r w:rsidRPr="00257BDC">
              <w:rPr>
                <w:rFonts w:ascii="Times New Roman" w:hAnsi="Times New Roman" w:cs="Times New Roman"/>
                <w:sz w:val="24"/>
                <w:szCs w:val="24"/>
                <w:lang w:val="kk-KZ"/>
              </w:rPr>
              <w:t>)</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4,5% (3)</w:t>
            </w:r>
          </w:p>
        </w:tc>
        <w:tc>
          <w:tcPr>
            <w:tcW w:w="1292" w:type="dxa"/>
          </w:tcPr>
          <w:p w:rsidR="003F7F52" w:rsidRPr="00257BDC" w:rsidRDefault="003F7F52"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4,5% (3)</w:t>
            </w:r>
          </w:p>
        </w:tc>
      </w:tr>
      <w:tr w:rsidR="003F7F52" w:rsidRPr="00257BDC" w:rsidTr="003F7F52">
        <w:trPr>
          <w:gridAfter w:val="1"/>
          <w:wAfter w:w="9" w:type="dxa"/>
        </w:trPr>
        <w:tc>
          <w:tcPr>
            <w:tcW w:w="562" w:type="dxa"/>
            <w:vMerge w:val="restart"/>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6"/>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9. Сізде 200 000€ инвестициялау мүмкіндігі бар. Сіз тәуекелге бейім адамсыз және ұзақ мерзімді инвестициялық көкжиегіңіз бар. Сіздің қажеттіліктеріңізге ең жақын инвестиция қайсы деп ойлайсыз? </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Мен соманың 90%-н көптен бергі тілектерімді орындауға жұмсаймын, ал қалған 10%-н</w:t>
            </w:r>
            <w:r w:rsidRPr="00257BDC">
              <w:rPr>
                <w:sz w:val="24"/>
                <w:szCs w:val="24"/>
                <w:lang w:val="kk-KZ"/>
              </w:rPr>
              <w:t xml:space="preserve"> </w:t>
            </w:r>
            <w:r w:rsidRPr="00257BDC">
              <w:rPr>
                <w:rFonts w:ascii="Times New Roman" w:hAnsi="Times New Roman" w:cs="Times New Roman"/>
                <w:sz w:val="24"/>
                <w:szCs w:val="24"/>
                <w:lang w:val="kk-KZ"/>
              </w:rPr>
              <w:t xml:space="preserve">кейінге </w:t>
            </w:r>
            <w:r w:rsidRPr="00257BDC">
              <w:rPr>
                <w:rStyle w:val="ezkurwreuab5ozgtqnkl"/>
                <w:rFonts w:ascii="Times New Roman" w:hAnsi="Times New Roman" w:cs="Times New Roman"/>
                <w:sz w:val="24"/>
                <w:szCs w:val="24"/>
                <w:lang w:val="kk-KZ"/>
              </w:rPr>
              <w:t>қалдырамын</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Мен </w:t>
            </w:r>
            <w:r w:rsidRPr="00257BDC">
              <w:rPr>
                <w:rStyle w:val="ezkurwreuab5ozgtqnkl"/>
                <w:rFonts w:ascii="Times New Roman" w:hAnsi="Times New Roman" w:cs="Times New Roman"/>
                <w:sz w:val="24"/>
                <w:szCs w:val="24"/>
                <w:lang w:val="kk-KZ"/>
              </w:rPr>
              <w:t>өз</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тілектерімді</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орындау</w:t>
            </w:r>
            <w:r w:rsidRPr="00257BDC">
              <w:rPr>
                <w:rFonts w:ascii="Times New Roman" w:hAnsi="Times New Roman" w:cs="Times New Roman"/>
                <w:sz w:val="24"/>
                <w:szCs w:val="24"/>
                <w:lang w:val="kk-KZ"/>
              </w:rPr>
              <w:t xml:space="preserve"> үшін 30%</w:t>
            </w:r>
            <w:r w:rsidRPr="00257BDC">
              <w:rPr>
                <w:rFonts w:ascii="Times New Roman" w:hAnsi="Times New Roman"/>
                <w:sz w:val="24"/>
                <w:szCs w:val="24"/>
                <w:lang w:val="kk-KZ"/>
              </w:rPr>
              <w:t>-н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қосымша</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sz w:val="24"/>
                <w:szCs w:val="24"/>
                <w:lang w:val="kk-KZ"/>
              </w:rPr>
              <w:t>з</w:t>
            </w:r>
            <w:r w:rsidRPr="00257BDC">
              <w:rPr>
                <w:rStyle w:val="ezkurwreuab5ozgtqnkl"/>
                <w:rFonts w:ascii="Times New Roman" w:hAnsi="Times New Roman" w:cs="Times New Roman"/>
                <w:sz w:val="24"/>
                <w:szCs w:val="24"/>
                <w:lang w:val="kk-KZ"/>
              </w:rPr>
              <w:t>ейнетақы</w:t>
            </w:r>
            <w:r w:rsidRPr="00257BDC">
              <w:rPr>
                <w:rFonts w:ascii="Times New Roman" w:hAnsi="Times New Roman" w:cs="Times New Roman"/>
                <w:sz w:val="24"/>
                <w:szCs w:val="24"/>
                <w:lang w:val="kk-KZ"/>
              </w:rPr>
              <w:t xml:space="preserve"> үшін </w:t>
            </w:r>
            <w:r w:rsidRPr="00257BDC">
              <w:rPr>
                <w:rStyle w:val="ezkurwreuab5ozgtqnkl"/>
                <w:rFonts w:ascii="Times New Roman" w:hAnsi="Times New Roman" w:cs="Times New Roman"/>
                <w:sz w:val="24"/>
                <w:szCs w:val="24"/>
                <w:lang w:val="kk-KZ"/>
              </w:rPr>
              <w:t>40%</w:t>
            </w:r>
            <w:r w:rsidRPr="00257BDC">
              <w:rPr>
                <w:rStyle w:val="ezkurwreuab5ozgtqnkl"/>
                <w:rFonts w:ascii="Times New Roman" w:hAnsi="Times New Roman"/>
                <w:sz w:val="24"/>
                <w:szCs w:val="24"/>
                <w:lang w:val="kk-KZ"/>
              </w:rPr>
              <w:t>-н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және</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жинақ</w:t>
            </w:r>
            <w:r w:rsidRPr="00257BDC">
              <w:rPr>
                <w:rFonts w:ascii="Times New Roman" w:hAnsi="Times New Roman" w:cs="Times New Roman"/>
                <w:sz w:val="24"/>
                <w:szCs w:val="24"/>
                <w:lang w:val="kk-KZ"/>
              </w:rPr>
              <w:t xml:space="preserve"> үшін </w:t>
            </w:r>
            <w:r w:rsidRPr="00257BDC">
              <w:rPr>
                <w:rStyle w:val="ezkurwreuab5ozgtqnkl"/>
                <w:rFonts w:ascii="Times New Roman" w:hAnsi="Times New Roman" w:cs="Times New Roman"/>
                <w:sz w:val="24"/>
                <w:szCs w:val="24"/>
                <w:lang w:val="kk-KZ"/>
              </w:rPr>
              <w:t>30%</w:t>
            </w:r>
            <w:r w:rsidRPr="00257BDC">
              <w:rPr>
                <w:rStyle w:val="ezkurwreuab5ozgtqnkl"/>
                <w:rFonts w:ascii="Times New Roman" w:hAnsi="Times New Roman"/>
                <w:sz w:val="24"/>
                <w:szCs w:val="24"/>
                <w:lang w:val="kk-KZ"/>
              </w:rPr>
              <w:t>-н</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пайдалана-мын</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rPr>
              <w:t xml:space="preserve">Мен соманың 70%-н өз қалауыма жұмсаймын, ал 30%-н </w:t>
            </w:r>
            <w:r w:rsidRPr="00257BDC">
              <w:rPr>
                <w:rFonts w:ascii="Times New Roman" w:hAnsi="Times New Roman" w:cs="Times New Roman"/>
                <w:sz w:val="24"/>
                <w:szCs w:val="24"/>
              </w:rPr>
              <w:t xml:space="preserve">кейінге </w:t>
            </w:r>
            <w:r w:rsidRPr="00257BDC">
              <w:rPr>
                <w:rStyle w:val="ezkurwreuab5ozgtqnkl"/>
                <w:rFonts w:ascii="Times New Roman" w:hAnsi="Times New Roman" w:cs="Times New Roman"/>
                <w:sz w:val="24"/>
                <w:szCs w:val="24"/>
              </w:rPr>
              <w:t>қалдырамын</w:t>
            </w:r>
            <w:r w:rsidRPr="00257BDC">
              <w:rPr>
                <w:rFonts w:ascii="Times New Roman" w:hAnsi="Times New Roman"/>
                <w:sz w:val="24"/>
                <w:szCs w:val="24"/>
              </w:rPr>
              <w:t>.</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Білмей-мін</w:t>
            </w:r>
          </w:p>
        </w:tc>
        <w:tc>
          <w:tcPr>
            <w:tcW w:w="129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Style w:val="ezkurwreuab5ozgtqnkl"/>
                <w:rFonts w:ascii="Times New Roman" w:hAnsi="Times New Roman" w:cs="Times New Roman"/>
                <w:sz w:val="24"/>
                <w:szCs w:val="24"/>
                <w:lang w:val="kk-KZ"/>
              </w:rPr>
              <w:t>Жауап</w:t>
            </w:r>
            <w:r w:rsidRPr="00257BDC">
              <w:rPr>
                <w:rFonts w:ascii="Times New Roman" w:hAnsi="Times New Roman" w:cs="Times New Roman"/>
                <w:sz w:val="24"/>
                <w:szCs w:val="24"/>
                <w:lang w:val="kk-KZ"/>
              </w:rPr>
              <w:t xml:space="preserve"> </w:t>
            </w:r>
            <w:r w:rsidRPr="00257BDC">
              <w:rPr>
                <w:rStyle w:val="ezkurwreuab5ozgtqnkl"/>
                <w:rFonts w:ascii="Times New Roman" w:hAnsi="Times New Roman" w:cs="Times New Roman"/>
                <w:sz w:val="24"/>
                <w:szCs w:val="24"/>
                <w:lang w:val="kk-KZ"/>
              </w:rPr>
              <w:t>беруден бас тарта-мын</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11,9% (8)</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76,1% (51)</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9% (</w:t>
            </w:r>
            <w:r w:rsidRPr="00257BDC">
              <w:rPr>
                <w:rFonts w:ascii="Times New Roman" w:hAnsi="Times New Roman" w:cs="Times New Roman"/>
                <w:sz w:val="24"/>
                <w:szCs w:val="24"/>
              </w:rPr>
              <w:t>6</w:t>
            </w:r>
            <w:r w:rsidRPr="00257BDC">
              <w:rPr>
                <w:rFonts w:ascii="Times New Roman" w:hAnsi="Times New Roman" w:cs="Times New Roman"/>
                <w:sz w:val="24"/>
                <w:szCs w:val="24"/>
                <w:lang w:val="kk-KZ"/>
              </w:rPr>
              <w:t>)</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3% (2)</w:t>
            </w:r>
          </w:p>
        </w:tc>
        <w:tc>
          <w:tcPr>
            <w:tcW w:w="1292" w:type="dxa"/>
          </w:tcPr>
          <w:p w:rsidR="003F7F52" w:rsidRPr="00257BDC" w:rsidRDefault="003F7F52" w:rsidP="00E64163">
            <w:pPr>
              <w:widowControl w:val="0"/>
              <w:spacing w:after="0" w:line="240" w:lineRule="auto"/>
              <w:jc w:val="both"/>
              <w:rPr>
                <w:rStyle w:val="ezkurwreuab5ozgtqnkl"/>
                <w:rFonts w:ascii="Times New Roman" w:hAnsi="Times New Roman" w:cs="Times New Roman"/>
                <w:sz w:val="24"/>
                <w:szCs w:val="24"/>
                <w:lang w:val="kk-KZ"/>
              </w:rPr>
            </w:pPr>
          </w:p>
        </w:tc>
      </w:tr>
      <w:tr w:rsidR="003F7F52" w:rsidRPr="00EF27E5" w:rsidTr="003F7F52">
        <w:trPr>
          <w:gridAfter w:val="1"/>
          <w:wAfter w:w="9" w:type="dxa"/>
        </w:trPr>
        <w:tc>
          <w:tcPr>
            <w:tcW w:w="562" w:type="dxa"/>
            <w:vMerge w:val="restart"/>
          </w:tcPr>
          <w:p w:rsidR="003F7F52" w:rsidRPr="00257BDC" w:rsidRDefault="003F7F52"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67</w:t>
            </w:r>
          </w:p>
        </w:tc>
        <w:tc>
          <w:tcPr>
            <w:tcW w:w="9109" w:type="dxa"/>
            <w:gridSpan w:val="6"/>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Инвестициялық құралдарға қаржы салудың ең басты себебін көрсетіңіз?</w:t>
            </w:r>
          </w:p>
        </w:tc>
      </w:tr>
      <w:tr w:rsidR="003F7F52" w:rsidRPr="00EF27E5" w:rsidTr="003F7F52">
        <w:trPr>
          <w:gridAfter w:val="2"/>
          <w:wAfter w:w="20" w:type="dxa"/>
        </w:trPr>
        <w:tc>
          <w:tcPr>
            <w:tcW w:w="562" w:type="dxa"/>
            <w:vMerge/>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Қаражаттар жинағын ұлғайту</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Капиталды өсіру және сақтау</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Табысты ұлғайту</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ҰМ өсудің тұрақтылығын қамтамасыз ету үшін</w:t>
            </w:r>
          </w:p>
        </w:tc>
        <w:tc>
          <w:tcPr>
            <w:tcW w:w="129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sz w:val="24"/>
                <w:szCs w:val="24"/>
                <w:lang w:val="kk-KZ"/>
              </w:rPr>
              <w:t>Табыс пен капитал өсімінің үйлесімі</w:t>
            </w:r>
          </w:p>
        </w:tc>
      </w:tr>
      <w:tr w:rsidR="003F7F52" w:rsidRPr="00257BDC" w:rsidTr="003F7F52">
        <w:trPr>
          <w:gridAfter w:val="2"/>
          <w:wAfter w:w="20" w:type="dxa"/>
        </w:trPr>
        <w:tc>
          <w:tcPr>
            <w:tcW w:w="562" w:type="dxa"/>
            <w:vMerge/>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p>
        </w:tc>
        <w:tc>
          <w:tcPr>
            <w:tcW w:w="2135"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11,9% (8)</w:t>
            </w:r>
          </w:p>
        </w:tc>
        <w:tc>
          <w:tcPr>
            <w:tcW w:w="1697"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38,8% (26)</w:t>
            </w:r>
          </w:p>
        </w:tc>
        <w:tc>
          <w:tcPr>
            <w:tcW w:w="241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9% (</w:t>
            </w:r>
            <w:r w:rsidRPr="00257BDC">
              <w:rPr>
                <w:rFonts w:ascii="Times New Roman" w:hAnsi="Times New Roman" w:cs="Times New Roman"/>
                <w:sz w:val="24"/>
                <w:szCs w:val="24"/>
              </w:rPr>
              <w:t>6</w:t>
            </w:r>
            <w:r w:rsidRPr="00257BDC">
              <w:rPr>
                <w:rFonts w:ascii="Times New Roman" w:hAnsi="Times New Roman" w:cs="Times New Roman"/>
                <w:sz w:val="24"/>
                <w:szCs w:val="24"/>
                <w:lang w:val="kk-KZ"/>
              </w:rPr>
              <w:t>)</w:t>
            </w:r>
          </w:p>
        </w:tc>
        <w:tc>
          <w:tcPr>
            <w:tcW w:w="1562" w:type="dxa"/>
          </w:tcPr>
          <w:p w:rsidR="003F7F52" w:rsidRPr="00257BDC" w:rsidRDefault="003F7F52"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23,9% (16)</w:t>
            </w:r>
          </w:p>
        </w:tc>
        <w:tc>
          <w:tcPr>
            <w:tcW w:w="1292" w:type="dxa"/>
          </w:tcPr>
          <w:p w:rsidR="003F7F52" w:rsidRPr="00257BDC" w:rsidRDefault="003F7F52" w:rsidP="00E64163">
            <w:pPr>
              <w:widowControl w:val="0"/>
              <w:spacing w:after="0" w:line="240" w:lineRule="auto"/>
              <w:jc w:val="both"/>
              <w:rPr>
                <w:rStyle w:val="ezkurwreuab5ozgtqnkl"/>
                <w:rFonts w:ascii="Times New Roman" w:hAnsi="Times New Roman" w:cs="Times New Roman"/>
                <w:sz w:val="24"/>
                <w:szCs w:val="24"/>
                <w:lang w:val="kk-KZ"/>
              </w:rPr>
            </w:pPr>
            <w:r w:rsidRPr="00257BDC">
              <w:rPr>
                <w:rFonts w:ascii="Times New Roman" w:hAnsi="Times New Roman" w:cs="Times New Roman"/>
                <w:sz w:val="24"/>
                <w:szCs w:val="24"/>
                <w:lang w:val="kk-KZ"/>
              </w:rPr>
              <w:t>16,4% (11)</w:t>
            </w:r>
          </w:p>
        </w:tc>
      </w:tr>
      <w:tr w:rsidR="003F7F52" w:rsidRPr="00257BDC" w:rsidTr="003F7F52">
        <w:tc>
          <w:tcPr>
            <w:tcW w:w="9680" w:type="dxa"/>
            <w:gridSpan w:val="8"/>
          </w:tcPr>
          <w:p w:rsidR="003F7F52" w:rsidRPr="00257BDC" w:rsidRDefault="003F7F52" w:rsidP="00E64163">
            <w:pPr>
              <w:widowControl w:val="0"/>
              <w:spacing w:after="0" w:line="240" w:lineRule="auto"/>
              <w:ind w:firstLine="45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Ескерту –  жүргізілген сауалнама</w:t>
            </w:r>
            <w:r w:rsidR="001E0A93" w:rsidRPr="00257BDC">
              <w:rPr>
                <w:rFonts w:ascii="Times New Roman" w:hAnsi="Times New Roman" w:cs="Times New Roman"/>
                <w:sz w:val="24"/>
                <w:szCs w:val="24"/>
                <w:lang w:val="kk-KZ"/>
              </w:rPr>
              <w:t>лар</w:t>
            </w:r>
            <w:r w:rsidRPr="00257BDC">
              <w:rPr>
                <w:rFonts w:ascii="Times New Roman" w:hAnsi="Times New Roman" w:cs="Times New Roman"/>
                <w:sz w:val="24"/>
                <w:szCs w:val="24"/>
                <w:lang w:val="kk-KZ"/>
              </w:rPr>
              <w:t xml:space="preserve"> негізінде автормен жасалған</w:t>
            </w:r>
          </w:p>
        </w:tc>
      </w:tr>
    </w:tbl>
    <w:p w:rsidR="003F7F52" w:rsidRPr="00257BDC" w:rsidRDefault="003F7F52" w:rsidP="00E64163">
      <w:pPr>
        <w:widowControl w:val="0"/>
        <w:spacing w:after="0" w:line="240" w:lineRule="auto"/>
        <w:ind w:firstLine="567"/>
        <w:jc w:val="both"/>
        <w:rPr>
          <w:rFonts w:ascii="Times New Roman" w:hAnsi="Times New Roman" w:cs="Times New Roman"/>
          <w:sz w:val="28"/>
          <w:szCs w:val="28"/>
          <w:lang w:val="kk-KZ"/>
        </w:rPr>
      </w:pP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 айтылып кеткендей, сауалнаманың </w:t>
      </w:r>
      <w:r w:rsidRPr="00257BDC">
        <w:rPr>
          <w:rStyle w:val="ezkurwreuab5ozgtqnkl"/>
          <w:rFonts w:ascii="Times New Roman" w:hAnsi="Times New Roman" w:cs="Times New Roman"/>
          <w:sz w:val="28"/>
          <w:szCs w:val="28"/>
          <w:lang w:val="kk-KZ"/>
        </w:rPr>
        <w:t>барлық сұрақтар</w:t>
      </w:r>
      <w:r w:rsidRPr="00257BDC">
        <w:rPr>
          <w:rFonts w:ascii="Times New Roman" w:hAnsi="Times New Roman" w:cs="Times New Roman"/>
          <w:sz w:val="28"/>
          <w:szCs w:val="28"/>
          <w:lang w:val="kk-KZ"/>
        </w:rPr>
        <w:t xml:space="preserve">ы және таңдалатын жауаптары көрсетілген </w:t>
      </w:r>
      <w:r w:rsidRPr="00257BDC">
        <w:rPr>
          <w:rStyle w:val="ezkurwreuab5ozgtqnkl"/>
          <w:rFonts w:ascii="Times New Roman" w:hAnsi="Times New Roman" w:cs="Times New Roman"/>
          <w:sz w:val="28"/>
          <w:szCs w:val="28"/>
          <w:lang w:val="kk-KZ"/>
        </w:rPr>
        <w:t>толық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мәтіні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интернет</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желісінде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тиісті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Google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нысанында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ұсынылды. Кенжеғали Сағадиев атындағы Халықаралық Бизнес университеті, Нархоз және Каспий қоғамдық университетінде оқитын студенттерге жіберілді. Сауалнаманы тарату кезінде бұған ерікті түрде қатысуға болатыны жайлы алдын</w:t>
      </w:r>
      <w:r w:rsidRPr="00257BDC">
        <w:rPr>
          <w:rFonts w:ascii="Times New Roman" w:hAnsi="Times New Roman" w:cs="Times New Roman"/>
          <w:color w:val="222222"/>
          <w:sz w:val="28"/>
          <w:szCs w:val="28"/>
          <w:shd w:val="clear" w:color="auto" w:fill="FFFFFF"/>
          <w:lang w:val="kk-KZ"/>
        </w:rPr>
        <w:t>-</w:t>
      </w:r>
      <w:r w:rsidRPr="00257BDC">
        <w:rPr>
          <w:rStyle w:val="ezkurwreuab5ozgtqnkl"/>
          <w:rFonts w:ascii="Times New Roman" w:hAnsi="Times New Roman" w:cs="Times New Roman"/>
          <w:sz w:val="28"/>
          <w:szCs w:val="28"/>
          <w:lang w:val="kk-KZ"/>
        </w:rPr>
        <w:t>ала  ескертілді.</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Сауалнамадағы сұрақтар келесідей топтарға бөлінді:</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1-топта респондентке қатысты сұрақтар, яғни жауап берген студенттің жасы, жынысы және табысына қатысты, бұл сауалнамаға қатысушының әлеуметтік бейнесін анықтайды.</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2-топта қаржылық білім деңгейін айқындау бойынша сұрақтар, олар бес сауалдан тұрды.</w:t>
      </w:r>
    </w:p>
    <w:p w:rsidR="00064986" w:rsidRPr="00257BDC" w:rsidRDefault="00064986"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Соңғы 3-топ қаржылық дағдыларға қатысты сұрақтарды қамтыды. </w:t>
      </w:r>
    </w:p>
    <w:p w:rsidR="00064986" w:rsidRPr="00257BDC" w:rsidRDefault="004C21B5" w:rsidP="00E64163">
      <w:pPr>
        <w:widowControl w:val="0"/>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1</w:t>
      </w:r>
      <w:r w:rsidR="00064986" w:rsidRPr="00257BDC">
        <w:rPr>
          <w:rStyle w:val="ezkurwreuab5ozgtqnkl"/>
          <w:rFonts w:ascii="Times New Roman" w:hAnsi="Times New Roman" w:cs="Times New Roman"/>
          <w:sz w:val="28"/>
          <w:szCs w:val="28"/>
          <w:lang w:val="kk-KZ"/>
        </w:rPr>
        <w:t>2-</w:t>
      </w:r>
      <w:r w:rsidR="00064986" w:rsidRPr="00257BDC">
        <w:rPr>
          <w:rFonts w:ascii="Times New Roman" w:hAnsi="Times New Roman" w:cs="Times New Roman"/>
          <w:sz w:val="28"/>
          <w:szCs w:val="28"/>
          <w:lang w:val="kk-KZ"/>
        </w:rPr>
        <w:t xml:space="preserve">кестеде көрсетілгендей, қаржылық сауаттылықпен байланысты білім деңгейін айқындайтын №1 сұрақтың жауабын талдайтын болсақ, 67 студенттің 89,2%-ы, нақтырақ айтқанда  60 респондент дұрыс жауапты таңдаған. Бұл Алматы қаласындағы экономика саласында білім алушылардың қаржылық сауаттылық бойынша түсініктері жоғары деңгейде екенін көрсетеді. </w:t>
      </w:r>
    </w:p>
    <w:p w:rsidR="00064986" w:rsidRPr="00257BDC" w:rsidRDefault="0006498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Келесі №2 сұраққа берген жауаптар респонденттердің қаржылық сауаттылығы бойынша білімі әлі де толық емес екендігін көрсетеді. Мұның дәлелі ретінде 67 респонденттің арасында тек 46-ы ғана дұрыс жауап бере алған, бұл 68,7%-ды құраған. </w:t>
      </w:r>
    </w:p>
    <w:p w:rsidR="00064986" w:rsidRPr="00257BDC" w:rsidRDefault="0006498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3 сауал бойынша сауалнамаға қатысушылардың жартысынан көбі, яғни 36 студент, пайызбен айтқанда 53,7% болған, осы орайда респонденттердің білімін жетілдіру қажеттілігі байқалады. Бұл инвестициялық ҚҚ-дар туралы хабардар болуының деңгейі жеткілікті еместігін, оны әлі де жоғарылату керек екендігін көрсетеді.</w:t>
      </w:r>
    </w:p>
    <w:p w:rsidR="00064986" w:rsidRPr="00257BDC" w:rsidRDefault="00064986" w:rsidP="00E64163">
      <w:pPr>
        <w:widowControl w:val="0"/>
        <w:tabs>
          <w:tab w:val="left" w:pos="284"/>
          <w:tab w:val="left" w:pos="851"/>
        </w:tabs>
        <w:spacing w:after="0" w:line="240" w:lineRule="auto"/>
        <w:ind w:firstLine="567"/>
        <w:jc w:val="both"/>
        <w:rPr>
          <w:rStyle w:val="ezkurwreuab5ozgtqnkl"/>
          <w:rFonts w:ascii="Times New Roman" w:hAnsi="Times New Roman"/>
          <w:sz w:val="28"/>
          <w:szCs w:val="28"/>
          <w:lang w:val="kk-KZ"/>
        </w:rPr>
      </w:pPr>
      <w:r w:rsidRPr="00257BDC">
        <w:rPr>
          <w:rFonts w:ascii="Times New Roman" w:hAnsi="Times New Roman" w:cs="Times New Roman"/>
          <w:sz w:val="28"/>
          <w:szCs w:val="28"/>
          <w:lang w:val="kk-KZ"/>
        </w:rPr>
        <w:t>Ипотекамен байланысты сауалға дұрыс жауапты таңдаған студенттер 74,6%-ды</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құрағаны, яғни  50 адамның ақшаның уақытша құнына қатысты ілімі мен түсінігі жақсы деңгейде екенін білдіреді. Алайда студенттер арасында «</w:t>
      </w:r>
      <w:r w:rsidRPr="00257BDC">
        <w:rPr>
          <w:rStyle w:val="ezkurwreuab5ozgtqnkl"/>
          <w:rFonts w:ascii="Times New Roman" w:hAnsi="Times New Roman"/>
          <w:sz w:val="28"/>
          <w:szCs w:val="28"/>
          <w:lang w:val="kk-KZ"/>
        </w:rPr>
        <w:t>Білмеймін» және «Жауап</w:t>
      </w:r>
      <w:r w:rsidRPr="00257BDC">
        <w:rPr>
          <w:rFonts w:ascii="Times New Roman" w:hAnsi="Times New Roman"/>
          <w:sz w:val="28"/>
          <w:szCs w:val="28"/>
          <w:lang w:val="kk-KZ"/>
        </w:rPr>
        <w:t xml:space="preserve"> </w:t>
      </w:r>
      <w:r w:rsidRPr="00257BDC">
        <w:rPr>
          <w:rStyle w:val="ezkurwreuab5ozgtqnkl"/>
          <w:rFonts w:ascii="Times New Roman" w:hAnsi="Times New Roman"/>
          <w:sz w:val="28"/>
          <w:szCs w:val="28"/>
          <w:lang w:val="kk-KZ"/>
        </w:rPr>
        <w:t>беруден бас тартамын» деп жауап бергендер бар екені де көрінеді. Бұл да зерделеніп отырған мәселеге қатысты білім деңгейлері бітіруші түлектер арасында әркелкі екендігін байқатады.</w:t>
      </w:r>
    </w:p>
    <w:p w:rsidR="00064986" w:rsidRPr="00257BDC" w:rsidRDefault="00064986"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Қаржылық сауаттылық білім деңгейін анықтаудағы соңғы №5-сұрақ бойынша алынған жауаптардың бестен үш бөлігі, анығырақ айтқанда 40</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 xml:space="preserve">студент дұрыс жауап берген, яғни 59,7%-ды құраған. Бұл студенттердің, жалпылай алғанда, қаржы, инвестиция және қаржылық өнімдер туралы алған білімін ғана көрсетпейді, сонымен қатар нақты өмірде тура шешімдер қабылдауына негіз болатынын көрсетеді. </w:t>
      </w:r>
    </w:p>
    <w:p w:rsidR="00064986" w:rsidRPr="00257BDC" w:rsidRDefault="00064986"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 xml:space="preserve">Ендігі кезекте қаржылық дағдыларға қатысты сұрақтарға берілген жауаптар талқыланады. Респонденттердің төрттен үш бөлігіне жуығы </w:t>
      </w:r>
      <w:r w:rsidRPr="00257BDC">
        <w:rPr>
          <w:rFonts w:ascii="Times New Roman" w:hAnsi="Times New Roman" w:cs="Times New Roman"/>
          <w:sz w:val="28"/>
          <w:szCs w:val="28"/>
          <w:lang w:val="kk-KZ"/>
        </w:rPr>
        <w:t>№6-сұраққа сенімді әрі тура жауап берген. №6-сұрақ</w:t>
      </w: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Сіз өмір сүру құны бұрын тұрған жеріңізден үштен бір есе жоғары қалаға көштіңіз. Дәл осындай жалақы үшін сіз жинақ коэффициентін қалай тұрақты түрде сақтай аласыз? Бұл осы сауалнамаға қатысқан студенттердің қаржылық дағдылары жақсы қалыптасқандығын және қаражатты жинау тұрғысынан дұрыс шешімдер қабылдай алатындығын білдіреді.</w:t>
      </w:r>
      <w:r w:rsidR="00942461" w:rsidRPr="00257BDC">
        <w:rPr>
          <w:rFonts w:ascii="Times New Roman" w:hAnsi="Times New Roman" w:cs="Times New Roman"/>
          <w:sz w:val="28"/>
          <w:szCs w:val="28"/>
          <w:lang w:val="kk-KZ"/>
        </w:rPr>
        <w:t xml:space="preserve"> </w:t>
      </w:r>
    </w:p>
    <w:p w:rsidR="00CC0420" w:rsidRPr="00257BDC" w:rsidRDefault="00CC0420"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Жалпы халық арасында қаржылық сауаттылық деңгейінің жоғарлауы</w:t>
      </w:r>
      <w:r w:rsidR="00277144" w:rsidRPr="00257BDC">
        <w:rPr>
          <w:rFonts w:ascii="Times New Roman" w:hAnsi="Times New Roman" w:cs="Times New Roman"/>
          <w:sz w:val="28"/>
          <w:szCs w:val="28"/>
          <w:lang w:val="kk-KZ"/>
        </w:rPr>
        <w:t xml:space="preserve"> осы халықымыздың тұрмыстық жағд</w:t>
      </w:r>
      <w:r w:rsidRPr="00257BDC">
        <w:rPr>
          <w:rFonts w:ascii="Times New Roman" w:hAnsi="Times New Roman" w:cs="Times New Roman"/>
          <w:sz w:val="28"/>
          <w:szCs w:val="28"/>
          <w:lang w:val="kk-KZ"/>
        </w:rPr>
        <w:t>айын көтеруге, жеке нарыққа қатысушылардың ақша қаражаттарының ел экономикасын</w:t>
      </w:r>
      <w:r w:rsidR="00352D7E" w:rsidRPr="00257BDC">
        <w:rPr>
          <w:rFonts w:ascii="Times New Roman" w:hAnsi="Times New Roman" w:cs="Times New Roman"/>
          <w:sz w:val="28"/>
          <w:szCs w:val="28"/>
          <w:lang w:val="kk-KZ"/>
        </w:rPr>
        <w:t>а жұмсалуын</w:t>
      </w:r>
      <w:r w:rsidR="0061695F" w:rsidRPr="00257BDC">
        <w:rPr>
          <w:rFonts w:ascii="Times New Roman" w:hAnsi="Times New Roman" w:cs="Times New Roman"/>
          <w:sz w:val="28"/>
          <w:szCs w:val="28"/>
          <w:lang w:val="kk-KZ"/>
        </w:rPr>
        <w:t xml:space="preserve">, соның нәтижесінде қаржылық нарықтың тұрақтылығын қамтамасыз етуге мүмкіндік береді. </w:t>
      </w:r>
      <w:r w:rsidR="00277144" w:rsidRPr="00257BDC">
        <w:rPr>
          <w:rFonts w:ascii="Times New Roman" w:hAnsi="Times New Roman" w:cs="Times New Roman"/>
          <w:sz w:val="28"/>
          <w:szCs w:val="28"/>
          <w:lang w:val="kk-KZ"/>
        </w:rPr>
        <w:t xml:space="preserve">Осыған байланысты </w:t>
      </w:r>
      <w:r w:rsidR="0061695F" w:rsidRPr="00257BDC">
        <w:rPr>
          <w:rFonts w:ascii="Times New Roman" w:hAnsi="Times New Roman" w:cs="Times New Roman"/>
          <w:sz w:val="28"/>
          <w:szCs w:val="28"/>
          <w:lang w:val="kk-KZ"/>
        </w:rPr>
        <w:t>20-суретте</w:t>
      </w:r>
      <w:r w:rsidR="00277144" w:rsidRPr="00257BDC">
        <w:rPr>
          <w:rFonts w:ascii="Times New Roman" w:hAnsi="Times New Roman" w:cs="Times New Roman"/>
          <w:sz w:val="28"/>
          <w:szCs w:val="28"/>
          <w:lang w:val="kk-KZ"/>
        </w:rPr>
        <w:t>н</w:t>
      </w:r>
      <w:r w:rsidR="0061695F" w:rsidRPr="00257BDC">
        <w:rPr>
          <w:rFonts w:ascii="Times New Roman" w:hAnsi="Times New Roman" w:cs="Times New Roman"/>
          <w:sz w:val="28"/>
          <w:szCs w:val="28"/>
          <w:lang w:val="kk-KZ"/>
        </w:rPr>
        <w:t>, жеке халықтың БҚН-да инвестициялық құралдарды сатып алуға деген қызығушылықтары арта баста</w:t>
      </w:r>
      <w:r w:rsidR="00277144" w:rsidRPr="00257BDC">
        <w:rPr>
          <w:rFonts w:ascii="Times New Roman" w:hAnsi="Times New Roman" w:cs="Times New Roman"/>
          <w:sz w:val="28"/>
          <w:szCs w:val="28"/>
          <w:lang w:val="kk-KZ"/>
        </w:rPr>
        <w:t>ғанын</w:t>
      </w:r>
      <w:r w:rsidR="00A3738F" w:rsidRPr="00257BDC">
        <w:rPr>
          <w:rFonts w:ascii="Times New Roman" w:hAnsi="Times New Roman" w:cs="Times New Roman"/>
          <w:sz w:val="28"/>
          <w:szCs w:val="28"/>
          <w:lang w:val="kk-KZ"/>
        </w:rPr>
        <w:t xml:space="preserve"> көруге болады.</w:t>
      </w:r>
      <w:r w:rsidR="0061695F" w:rsidRPr="00257BDC">
        <w:rPr>
          <w:rFonts w:ascii="Times New Roman" w:hAnsi="Times New Roman" w:cs="Times New Roman"/>
          <w:sz w:val="28"/>
          <w:szCs w:val="28"/>
          <w:lang w:val="kk-KZ"/>
        </w:rPr>
        <w:t xml:space="preserve"> </w:t>
      </w:r>
    </w:p>
    <w:p w:rsidR="00352D7E" w:rsidRPr="00257BDC" w:rsidRDefault="001E0A93" w:rsidP="001E0A9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Соңғы уақытта қаржылық сауаттылықты арттыру бойынша көптеген жұмыстар атқарылуда.</w:t>
      </w:r>
    </w:p>
    <w:p w:rsidR="00002DD6" w:rsidRPr="00257BDC" w:rsidRDefault="00705F90" w:rsidP="00E64163">
      <w:pPr>
        <w:widowControl w:val="0"/>
        <w:tabs>
          <w:tab w:val="left" w:pos="284"/>
          <w:tab w:val="left" w:pos="851"/>
        </w:tabs>
        <w:spacing w:after="0" w:line="240" w:lineRule="auto"/>
        <w:jc w:val="both"/>
        <w:rPr>
          <w:rFonts w:ascii="Times New Roman" w:hAnsi="Times New Roman" w:cs="Times New Roman"/>
          <w:sz w:val="28"/>
          <w:szCs w:val="28"/>
          <w:lang w:val="kk-KZ"/>
        </w:rPr>
      </w:pPr>
      <w:r w:rsidRPr="00257BDC">
        <w:rPr>
          <w:noProof/>
          <w:lang w:eastAsia="ru-RU"/>
        </w:rPr>
        <w:drawing>
          <wp:inline distT="0" distB="0" distL="0" distR="0" wp14:anchorId="515288D6" wp14:editId="65630E9C">
            <wp:extent cx="5969000" cy="25844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002DD6" w:rsidRPr="00257BDC" w:rsidRDefault="00705F90" w:rsidP="00E64163">
      <w:pPr>
        <w:widowControl w:val="0"/>
        <w:tabs>
          <w:tab w:val="left" w:pos="284"/>
          <w:tab w:val="left" w:pos="851"/>
        </w:tabs>
        <w:spacing w:after="0" w:line="240" w:lineRule="auto"/>
        <w:ind w:firstLine="567"/>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Сурет 20- Жеке инвестрлардың БҚН қатысу деңгейі</w:t>
      </w:r>
    </w:p>
    <w:p w:rsidR="00705F90" w:rsidRPr="00257BDC" w:rsidRDefault="00705F90" w:rsidP="00E64163">
      <w:pPr>
        <w:widowControl w:val="0"/>
        <w:tabs>
          <w:tab w:val="left" w:pos="284"/>
          <w:tab w:val="left" w:pos="851"/>
        </w:tabs>
        <w:spacing w:after="0" w:line="240" w:lineRule="auto"/>
        <w:ind w:firstLine="567"/>
        <w:jc w:val="both"/>
        <w:rPr>
          <w:rFonts w:ascii="Times New Roman" w:hAnsi="Times New Roman" w:cs="Times New Roman"/>
          <w:sz w:val="24"/>
          <w:szCs w:val="24"/>
          <w:lang w:val="kk-KZ"/>
        </w:rPr>
      </w:pPr>
    </w:p>
    <w:p w:rsidR="00705F90" w:rsidRPr="00257BDC" w:rsidRDefault="00705F90"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 </w:t>
      </w:r>
      <w:r w:rsidRPr="00257BDC">
        <w:rPr>
          <w:rFonts w:ascii="Times New Roman" w:hAnsi="Times New Roman"/>
          <w:sz w:val="28"/>
          <w:szCs w:val="28"/>
          <w:lang w:val="kk-KZ"/>
        </w:rPr>
        <w:t xml:space="preserve">[55] </w:t>
      </w:r>
      <w:r w:rsidR="00305AFD" w:rsidRPr="00257BDC">
        <w:rPr>
          <w:rFonts w:ascii="Times New Roman" w:hAnsi="Times New Roman" w:cs="Times New Roman"/>
          <w:sz w:val="28"/>
          <w:szCs w:val="28"/>
          <w:lang w:val="kk-KZ"/>
        </w:rPr>
        <w:t>мәліметтері негізінде автормен құрастырылған</w:t>
      </w:r>
    </w:p>
    <w:p w:rsidR="00705F90" w:rsidRPr="00257BDC" w:rsidRDefault="00705F90"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p>
    <w:p w:rsidR="001C0D9D" w:rsidRPr="00257BDC" w:rsidRDefault="001C0D9D"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Халықтың қаржылық сауаттылығын арттыру жөнінде Агенттіктің тарапынан «2020-2024 жылдары Қаржылық сауаттылықты көтеру туралы тұжырымдама» қабылданған. Ол тұжырымдаманы қабылдаудың негізі қаржылық сауаттылықты белгілі бір жоспарланған деңгейге дейін көтеру болды. Осы шаралардың негізінде көптеген жұмыстар атқарылып, халықтың қаржылық қызмет түрін тұрақты пайдалану, қаржылық өнімдерді алу кезінде келісім шарттарын дұрыс жүргізу және сол шарттардағы орындалатын міндеттемелерді уақтылы орындалуын қамтамасыз етті. Осыған байланысты 2024 жылы қаржылық сауаттылық деңгейі 41,2%-ға жетті [2].</w:t>
      </w:r>
      <w:r w:rsidR="00B2562D"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Сонымен қатар, қор биржасының тарапынан да «Қор биржасының симуляторы» жобасын іске қосу және биржа тарапынан вебинар сабақтарын өткізу сияқты көптеген іс-шаралар атқарылуды. </w:t>
      </w:r>
      <w:r w:rsidR="00BB1502" w:rsidRPr="00257BDC">
        <w:rPr>
          <w:rFonts w:ascii="Times New Roman" w:hAnsi="Times New Roman" w:cs="Times New Roman"/>
          <w:sz w:val="28"/>
          <w:szCs w:val="28"/>
          <w:lang w:val="kk-KZ"/>
        </w:rPr>
        <w:t xml:space="preserve">Қаржылық сауаттылықты арттыру бойынша әртүрлі шаралар жүргізудің нәтижесінде инвестициялық құралдарды сатып алуға деген халықтың қызығушылығы жылдан жылға артып, қазіргі уақытта 36%-ға жетті. </w:t>
      </w:r>
    </w:p>
    <w:p w:rsidR="00B2562D" w:rsidRPr="00257BDC" w:rsidRDefault="00B2562D"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Алайда, нарыққа</w:t>
      </w:r>
      <w:r w:rsidR="00BB1502" w:rsidRPr="00257BDC">
        <w:rPr>
          <w:rFonts w:ascii="Times New Roman" w:hAnsi="Times New Roman" w:cs="Times New Roman"/>
          <w:sz w:val="28"/>
          <w:szCs w:val="28"/>
          <w:lang w:val="kk-KZ"/>
        </w:rPr>
        <w:t xml:space="preserve"> қатысушылардың санының артуы</w:t>
      </w:r>
      <w:r w:rsidRPr="00257BDC">
        <w:rPr>
          <w:rFonts w:ascii="Times New Roman" w:hAnsi="Times New Roman" w:cs="Times New Roman"/>
          <w:sz w:val="28"/>
          <w:szCs w:val="28"/>
          <w:lang w:val="kk-KZ"/>
        </w:rPr>
        <w:t xml:space="preserve"> </w:t>
      </w:r>
      <w:r w:rsidR="00BB1502" w:rsidRPr="00257BDC">
        <w:rPr>
          <w:rFonts w:ascii="Times New Roman" w:hAnsi="Times New Roman" w:cs="Times New Roman"/>
          <w:sz w:val="28"/>
          <w:szCs w:val="28"/>
          <w:lang w:val="kk-KZ"/>
        </w:rPr>
        <w:t>қ</w:t>
      </w:r>
      <w:r w:rsidRPr="00257BDC">
        <w:rPr>
          <w:rFonts w:ascii="Times New Roman" w:hAnsi="Times New Roman" w:cs="Times New Roman"/>
          <w:sz w:val="28"/>
          <w:szCs w:val="28"/>
          <w:lang w:val="kk-KZ"/>
        </w:rPr>
        <w:t>аржылық сауаттылық деңгейінің көтерілуіне себеп бола алмай отыр. Оны әрі қарай дамыту үшін  нарықтың ашықтығы, білім және ақпараттарды алу деңгейі қолжетімді болуы керек.</w:t>
      </w:r>
    </w:p>
    <w:p w:rsidR="00305AFD" w:rsidRPr="00257BDC" w:rsidRDefault="00305AFD" w:rsidP="00E64163">
      <w:pPr>
        <w:widowControl w:val="0"/>
        <w:tabs>
          <w:tab w:val="left" w:pos="284"/>
          <w:tab w:val="left" w:pos="851"/>
        </w:tabs>
        <w:spacing w:after="0" w:line="240" w:lineRule="auto"/>
        <w:ind w:firstLine="567"/>
        <w:jc w:val="both"/>
        <w:rPr>
          <w:rFonts w:ascii="Times New Roman" w:hAnsi="Times New Roman" w:cs="Times New Roman"/>
          <w:sz w:val="28"/>
          <w:szCs w:val="28"/>
          <w:lang w:val="kk-KZ"/>
        </w:rPr>
      </w:pPr>
    </w:p>
    <w:p w:rsidR="00064986" w:rsidRPr="00257BDC" w:rsidRDefault="006B5AF4" w:rsidP="00E64163">
      <w:pPr>
        <w:widowControl w:val="0"/>
        <w:spacing w:after="0" w:line="240" w:lineRule="auto"/>
        <w:ind w:firstLine="709"/>
        <w:rPr>
          <w:rFonts w:ascii="Times New Roman" w:hAnsi="Times New Roman" w:cs="Times New Roman"/>
          <w:b/>
          <w:sz w:val="28"/>
          <w:szCs w:val="28"/>
          <w:lang w:val="kk-KZ"/>
        </w:rPr>
      </w:pPr>
      <w:r w:rsidRPr="00257BDC">
        <w:rPr>
          <w:rFonts w:ascii="Times New Roman" w:hAnsi="Times New Roman" w:cs="Times New Roman"/>
          <w:b/>
          <w:sz w:val="28"/>
          <w:szCs w:val="28"/>
          <w:lang w:val="kk-KZ"/>
        </w:rPr>
        <w:t>Жұмыстың 2-</w:t>
      </w:r>
      <w:r w:rsidR="00551BC1" w:rsidRPr="00257BDC">
        <w:rPr>
          <w:rFonts w:ascii="Times New Roman" w:hAnsi="Times New Roman" w:cs="Times New Roman"/>
          <w:b/>
          <w:sz w:val="28"/>
          <w:szCs w:val="28"/>
          <w:lang w:val="kk-KZ"/>
        </w:rPr>
        <w:t xml:space="preserve"> бөлім</w:t>
      </w:r>
      <w:r w:rsidRPr="00257BDC">
        <w:rPr>
          <w:rFonts w:ascii="Times New Roman" w:hAnsi="Times New Roman" w:cs="Times New Roman"/>
          <w:b/>
          <w:sz w:val="28"/>
          <w:szCs w:val="28"/>
          <w:lang w:val="kk-KZ"/>
        </w:rPr>
        <w:t>і</w:t>
      </w:r>
      <w:r w:rsidR="00551BC1" w:rsidRPr="00257BDC">
        <w:rPr>
          <w:rFonts w:ascii="Times New Roman" w:hAnsi="Times New Roman" w:cs="Times New Roman"/>
          <w:b/>
          <w:sz w:val="28"/>
          <w:szCs w:val="28"/>
          <w:lang w:val="kk-KZ"/>
        </w:rPr>
        <w:t xml:space="preserve"> бой</w:t>
      </w:r>
      <w:r w:rsidRPr="00257BDC">
        <w:rPr>
          <w:rFonts w:ascii="Times New Roman" w:hAnsi="Times New Roman" w:cs="Times New Roman"/>
          <w:b/>
          <w:sz w:val="28"/>
          <w:szCs w:val="28"/>
          <w:lang w:val="kk-KZ"/>
        </w:rPr>
        <w:t>ынша тұжырымдама</w:t>
      </w:r>
    </w:p>
    <w:p w:rsidR="008A7D12" w:rsidRPr="00257BDC" w:rsidRDefault="00710AA9"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Екінші бөлімде KASE қор биржасының, </w:t>
      </w:r>
      <w:r w:rsidR="008A7D12" w:rsidRPr="00257BDC">
        <w:rPr>
          <w:rFonts w:ascii="Times New Roman" w:hAnsi="Times New Roman" w:cs="Times New Roman"/>
          <w:sz w:val="28"/>
          <w:szCs w:val="28"/>
          <w:lang w:val="kk-KZ"/>
        </w:rPr>
        <w:t>ҚР Қаржы нарығын реттеу және дамыту агенттігіндегі</w:t>
      </w:r>
      <w:r w:rsidR="00FC05B6" w:rsidRPr="00257BDC">
        <w:rPr>
          <w:rFonts w:ascii="Times New Roman" w:hAnsi="Times New Roman" w:cs="Times New Roman"/>
          <w:sz w:val="28"/>
          <w:szCs w:val="28"/>
          <w:lang w:val="kk-KZ"/>
        </w:rPr>
        <w:t xml:space="preserve"> ресми</w:t>
      </w:r>
      <w:r w:rsidRPr="00257BDC">
        <w:rPr>
          <w:rFonts w:ascii="Times New Roman" w:hAnsi="Times New Roman" w:cs="Times New Roman"/>
          <w:sz w:val="28"/>
          <w:szCs w:val="28"/>
          <w:lang w:val="kk-KZ"/>
        </w:rPr>
        <w:t xml:space="preserve"> мәліметтері қолданылып,  И</w:t>
      </w:r>
      <w:r w:rsidR="008A7D12" w:rsidRPr="00257BDC">
        <w:rPr>
          <w:rFonts w:ascii="Times New Roman" w:hAnsi="Times New Roman" w:cs="Times New Roman"/>
          <w:sz w:val="28"/>
          <w:szCs w:val="28"/>
          <w:lang w:val="kk-KZ"/>
        </w:rPr>
        <w:t>Қ</w:t>
      </w:r>
      <w:r w:rsidRPr="00257BDC">
        <w:rPr>
          <w:rFonts w:ascii="Times New Roman" w:hAnsi="Times New Roman" w:cs="Times New Roman"/>
          <w:sz w:val="28"/>
          <w:szCs w:val="28"/>
          <w:lang w:val="kk-KZ"/>
        </w:rPr>
        <w:t>Қ</w:t>
      </w:r>
      <w:r w:rsidR="00FC05B6" w:rsidRPr="00257BDC">
        <w:rPr>
          <w:rFonts w:ascii="Times New Roman" w:hAnsi="Times New Roman" w:cs="Times New Roman"/>
          <w:sz w:val="28"/>
          <w:szCs w:val="28"/>
          <w:lang w:val="kk-KZ"/>
        </w:rPr>
        <w:t>-дың</w:t>
      </w:r>
      <w:r w:rsidRPr="00257BDC">
        <w:rPr>
          <w:rFonts w:ascii="Times New Roman" w:hAnsi="Times New Roman" w:cs="Times New Roman"/>
          <w:sz w:val="28"/>
          <w:szCs w:val="28"/>
          <w:lang w:val="kk-KZ"/>
        </w:rPr>
        <w:t xml:space="preserve"> қазіргі нарықтағы жағдайына талдау жасалы</w:t>
      </w:r>
      <w:r w:rsidR="008A7D12" w:rsidRPr="00257BDC">
        <w:rPr>
          <w:rFonts w:ascii="Times New Roman" w:hAnsi="Times New Roman" w:cs="Times New Roman"/>
          <w:sz w:val="28"/>
          <w:szCs w:val="28"/>
          <w:lang w:val="kk-KZ"/>
        </w:rPr>
        <w:t>нды</w:t>
      </w:r>
      <w:r w:rsidRPr="00257BDC">
        <w:rPr>
          <w:rFonts w:ascii="Times New Roman" w:hAnsi="Times New Roman" w:cs="Times New Roman"/>
          <w:sz w:val="28"/>
          <w:szCs w:val="28"/>
          <w:lang w:val="kk-KZ"/>
        </w:rPr>
        <w:t>.</w:t>
      </w:r>
    </w:p>
    <w:p w:rsidR="00551BC1" w:rsidRPr="00257BDC" w:rsidRDefault="00FF2ACE"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w:t>
      </w:r>
      <w:r w:rsidR="008A7D12" w:rsidRPr="00257BDC">
        <w:rPr>
          <w:rFonts w:ascii="Times New Roman" w:hAnsi="Times New Roman" w:cs="Times New Roman"/>
          <w:sz w:val="28"/>
          <w:szCs w:val="28"/>
          <w:lang w:val="kk-KZ"/>
        </w:rPr>
        <w:t xml:space="preserve">миссиялық қызығушылықтың төмен деңгейінің себептері эмитент тарапынан да, инвесторлар тарапынан да </w:t>
      </w:r>
      <w:r w:rsidRPr="00257BDC">
        <w:rPr>
          <w:rFonts w:ascii="Times New Roman" w:hAnsi="Times New Roman" w:cs="Times New Roman"/>
          <w:sz w:val="28"/>
          <w:szCs w:val="28"/>
          <w:lang w:val="kk-KZ"/>
        </w:rPr>
        <w:t xml:space="preserve">қарастырылып талқыланды. </w:t>
      </w:r>
      <w:r w:rsidR="00710AA9" w:rsidRPr="00257BDC">
        <w:rPr>
          <w:rFonts w:ascii="Times New Roman" w:hAnsi="Times New Roman" w:cs="Times New Roman"/>
          <w:sz w:val="28"/>
          <w:szCs w:val="28"/>
          <w:lang w:val="kk-KZ"/>
        </w:rPr>
        <w:t xml:space="preserve"> </w:t>
      </w:r>
      <w:r w:rsidR="00BE52D3" w:rsidRPr="00257BDC">
        <w:rPr>
          <w:rFonts w:ascii="Times New Roman" w:hAnsi="Times New Roman" w:cs="Times New Roman"/>
          <w:sz w:val="28"/>
          <w:szCs w:val="28"/>
          <w:lang w:val="kk-KZ"/>
        </w:rPr>
        <w:t>О</w:t>
      </w:r>
      <w:r w:rsidR="00E60AA1" w:rsidRPr="00257BDC">
        <w:rPr>
          <w:rFonts w:ascii="Times New Roman" w:hAnsi="Times New Roman" w:cs="Times New Roman"/>
          <w:sz w:val="28"/>
          <w:szCs w:val="28"/>
          <w:lang w:val="kk-KZ"/>
        </w:rPr>
        <w:t>л</w:t>
      </w:r>
      <w:r w:rsidR="00BE52D3" w:rsidRPr="00257BDC">
        <w:rPr>
          <w:rFonts w:ascii="Times New Roman" w:hAnsi="Times New Roman" w:cs="Times New Roman"/>
          <w:sz w:val="28"/>
          <w:szCs w:val="28"/>
          <w:lang w:val="kk-KZ"/>
        </w:rPr>
        <w:t xml:space="preserve"> себептер</w:t>
      </w:r>
      <w:r w:rsidR="00E60AA1" w:rsidRPr="00257BDC">
        <w:rPr>
          <w:rFonts w:ascii="Times New Roman" w:hAnsi="Times New Roman" w:cs="Times New Roman"/>
          <w:sz w:val="28"/>
          <w:szCs w:val="28"/>
          <w:lang w:val="kk-KZ"/>
        </w:rPr>
        <w:t>і ретінде</w:t>
      </w:r>
      <w:r w:rsidR="00BE52D3" w:rsidRPr="00257BDC">
        <w:rPr>
          <w:rFonts w:ascii="Times New Roman" w:hAnsi="Times New Roman" w:cs="Times New Roman"/>
          <w:sz w:val="28"/>
          <w:szCs w:val="28"/>
          <w:lang w:val="kk-KZ"/>
        </w:rPr>
        <w:t xml:space="preserve"> </w:t>
      </w:r>
      <w:r w:rsidR="00E60AA1" w:rsidRPr="00257BDC">
        <w:rPr>
          <w:rFonts w:ascii="Times New Roman" w:hAnsi="Times New Roman" w:cs="Times New Roman"/>
          <w:sz w:val="28"/>
          <w:szCs w:val="28"/>
          <w:lang w:val="kk-KZ"/>
        </w:rPr>
        <w:t xml:space="preserve">инвесторлар қызығушылықтарының болмауы,  инвестициялық ҚҚ айналысының шектеулілігі, салықтық жеңілдіктердің болмауы, листинг алаптарының жоғары болуы анықталды. </w:t>
      </w:r>
      <w:r w:rsidRPr="00257BDC">
        <w:rPr>
          <w:rFonts w:ascii="Times New Roman" w:hAnsi="Times New Roman" w:cs="Times New Roman"/>
          <w:sz w:val="28"/>
          <w:szCs w:val="28"/>
          <w:lang w:val="kk-KZ"/>
        </w:rPr>
        <w:t>Сонымен қатар 2019-2023 жылдар аралығындағы қор биржасындағы сауда көлемі салыстырылып</w:t>
      </w:r>
      <w:r w:rsidR="00AF6026" w:rsidRPr="00257BDC">
        <w:rPr>
          <w:rFonts w:ascii="Times New Roman" w:hAnsi="Times New Roman" w:cs="Times New Roman"/>
          <w:sz w:val="28"/>
          <w:szCs w:val="28"/>
          <w:lang w:val="kk-KZ"/>
        </w:rPr>
        <w:t xml:space="preserve"> талд</w:t>
      </w:r>
      <w:r w:rsidR="00FC05B6" w:rsidRPr="00257BDC">
        <w:rPr>
          <w:rFonts w:ascii="Times New Roman" w:hAnsi="Times New Roman" w:cs="Times New Roman"/>
          <w:sz w:val="28"/>
          <w:szCs w:val="28"/>
          <w:lang w:val="kk-KZ"/>
        </w:rPr>
        <w:t>а</w:t>
      </w:r>
      <w:r w:rsidR="00AF6026" w:rsidRPr="00257BDC">
        <w:rPr>
          <w:rFonts w:ascii="Times New Roman" w:hAnsi="Times New Roman" w:cs="Times New Roman"/>
          <w:sz w:val="28"/>
          <w:szCs w:val="28"/>
          <w:lang w:val="kk-KZ"/>
        </w:rPr>
        <w:t>нды, нәтижесінде сауданың көп бөлігін ақша нарығындағы сауда алатыны, ал БҚН сауда көлемінің үлесі аз ек</w:t>
      </w:r>
      <w:r w:rsidR="00AB7D01" w:rsidRPr="00257BDC">
        <w:rPr>
          <w:rFonts w:ascii="Times New Roman" w:hAnsi="Times New Roman" w:cs="Times New Roman"/>
          <w:sz w:val="28"/>
          <w:szCs w:val="28"/>
          <w:lang w:val="kk-KZ"/>
        </w:rPr>
        <w:t xml:space="preserve">ені </w:t>
      </w:r>
      <w:r w:rsidR="00AF6026" w:rsidRPr="00257BDC">
        <w:rPr>
          <w:rFonts w:ascii="Times New Roman" w:hAnsi="Times New Roman" w:cs="Times New Roman"/>
          <w:sz w:val="28"/>
          <w:szCs w:val="28"/>
          <w:lang w:val="kk-KZ"/>
        </w:rPr>
        <w:t xml:space="preserve">айқындалды. </w:t>
      </w:r>
      <w:r w:rsidR="00AB7D01" w:rsidRPr="00257BDC">
        <w:rPr>
          <w:rFonts w:ascii="Times New Roman" w:hAnsi="Times New Roman" w:cs="Times New Roman"/>
          <w:sz w:val="28"/>
          <w:szCs w:val="28"/>
          <w:lang w:val="kk-KZ"/>
        </w:rPr>
        <w:t>Сонымен қатар, БҚН капитализациялау деңгейі, оның ЖІӨ арасындағы байланысы көрсетіл</w:t>
      </w:r>
      <w:r w:rsidR="00FC05B6" w:rsidRPr="00257BDC">
        <w:rPr>
          <w:rFonts w:ascii="Times New Roman" w:hAnsi="Times New Roman" w:cs="Times New Roman"/>
          <w:sz w:val="28"/>
          <w:szCs w:val="28"/>
          <w:lang w:val="kk-KZ"/>
        </w:rPr>
        <w:t>ді</w:t>
      </w:r>
      <w:r w:rsidR="00AB7D01" w:rsidRPr="00257BDC">
        <w:rPr>
          <w:rFonts w:ascii="Times New Roman" w:hAnsi="Times New Roman" w:cs="Times New Roman"/>
          <w:sz w:val="28"/>
          <w:szCs w:val="28"/>
          <w:lang w:val="kk-KZ"/>
        </w:rPr>
        <w:t xml:space="preserve">. </w:t>
      </w:r>
      <w:r w:rsidR="00A27D0B" w:rsidRPr="00257BDC">
        <w:rPr>
          <w:rFonts w:ascii="Times New Roman" w:hAnsi="Times New Roman" w:cs="Times New Roman"/>
          <w:sz w:val="28"/>
          <w:szCs w:val="28"/>
          <w:lang w:val="kk-KZ"/>
        </w:rPr>
        <w:t xml:space="preserve">Сонымен қатар, қор биржасындағы сауда көмеіндегі ірі компаниялардың үлесі көрсетіліп талданды. </w:t>
      </w:r>
    </w:p>
    <w:p w:rsidR="00AB7D01" w:rsidRPr="00257BDC" w:rsidRDefault="00AB7D01"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Акция және облигация нарығындағы шығырылымдар динамика т</w:t>
      </w:r>
      <w:r w:rsidR="00790A9A" w:rsidRPr="00257BDC">
        <w:rPr>
          <w:rFonts w:ascii="Times New Roman" w:hAnsi="Times New Roman" w:cs="Times New Roman"/>
          <w:sz w:val="28"/>
          <w:szCs w:val="28"/>
          <w:lang w:val="kk-KZ"/>
        </w:rPr>
        <w:t>ү</w:t>
      </w:r>
      <w:r w:rsidRPr="00257BDC">
        <w:rPr>
          <w:rFonts w:ascii="Times New Roman" w:hAnsi="Times New Roman" w:cs="Times New Roman"/>
          <w:sz w:val="28"/>
          <w:szCs w:val="28"/>
          <w:lang w:val="kk-KZ"/>
        </w:rPr>
        <w:t xml:space="preserve">рінде көрсетіліп, олардың дамуы </w:t>
      </w:r>
      <w:r w:rsidR="00790A9A" w:rsidRPr="00257BDC">
        <w:rPr>
          <w:rFonts w:ascii="Times New Roman" w:hAnsi="Times New Roman" w:cs="Times New Roman"/>
          <w:sz w:val="28"/>
          <w:szCs w:val="28"/>
          <w:lang w:val="kk-KZ"/>
        </w:rPr>
        <w:t xml:space="preserve">қарастырылған. Акция нарығындағы эмитенттер санының 99 эмитентке, ал құралдар саны 84 </w:t>
      </w:r>
      <w:r w:rsidR="00C17007" w:rsidRPr="00257BDC">
        <w:rPr>
          <w:rFonts w:ascii="Times New Roman" w:hAnsi="Times New Roman" w:cs="Times New Roman"/>
          <w:sz w:val="28"/>
          <w:szCs w:val="28"/>
          <w:lang w:val="kk-KZ"/>
        </w:rPr>
        <w:t>-</w:t>
      </w:r>
      <w:r w:rsidR="00790A9A" w:rsidRPr="00257BDC">
        <w:rPr>
          <w:rFonts w:ascii="Times New Roman" w:hAnsi="Times New Roman" w:cs="Times New Roman"/>
          <w:sz w:val="28"/>
          <w:szCs w:val="28"/>
          <w:lang w:val="kk-KZ"/>
        </w:rPr>
        <w:t xml:space="preserve">ке азайғаныны көрінеді. Алайда олардың санының қысқаруының негізгі себептері листинг талаптарының қатаңдауымен байланысты екені айқындалды. Ал облигация нарығының жағдайыда жеке тақыланып, көрсетілді. Керісінше қарыздық құралдар нарығында құралдар мен </w:t>
      </w:r>
      <w:r w:rsidR="0005478A" w:rsidRPr="00257BDC">
        <w:rPr>
          <w:rFonts w:ascii="Times New Roman" w:hAnsi="Times New Roman" w:cs="Times New Roman"/>
          <w:sz w:val="28"/>
          <w:szCs w:val="28"/>
          <w:lang w:val="kk-KZ"/>
        </w:rPr>
        <w:t>э</w:t>
      </w:r>
      <w:r w:rsidR="00790A9A" w:rsidRPr="00257BDC">
        <w:rPr>
          <w:rFonts w:ascii="Times New Roman" w:hAnsi="Times New Roman" w:cs="Times New Roman"/>
          <w:sz w:val="28"/>
          <w:szCs w:val="28"/>
          <w:lang w:val="kk-KZ"/>
        </w:rPr>
        <w:t>митенттер саны алдыңғы жылмен</w:t>
      </w:r>
      <w:r w:rsidR="00FC05B6" w:rsidRPr="00257BDC">
        <w:rPr>
          <w:rFonts w:ascii="Times New Roman" w:hAnsi="Times New Roman" w:cs="Times New Roman"/>
          <w:sz w:val="28"/>
          <w:szCs w:val="28"/>
          <w:lang w:val="kk-KZ"/>
        </w:rPr>
        <w:t xml:space="preserve"> салыстырғанда өскені анықталды</w:t>
      </w:r>
      <w:r w:rsidR="00790A9A" w:rsidRPr="00257BDC">
        <w:rPr>
          <w:rFonts w:ascii="Times New Roman" w:hAnsi="Times New Roman" w:cs="Times New Roman"/>
          <w:sz w:val="28"/>
          <w:szCs w:val="28"/>
          <w:lang w:val="kk-KZ"/>
        </w:rPr>
        <w:t xml:space="preserve">. </w:t>
      </w:r>
      <w:r w:rsidR="004E34DC" w:rsidRPr="00257BDC">
        <w:rPr>
          <w:rFonts w:ascii="Times New Roman" w:hAnsi="Times New Roman" w:cs="Times New Roman"/>
          <w:sz w:val="28"/>
          <w:szCs w:val="28"/>
          <w:lang w:val="kk-KZ"/>
        </w:rPr>
        <w:t>Мұндай өсу қарқынының көрінісіне нарықта көптеген бизнес жобаларды қаржыландырылуы, жасыл облигациялар және жасыл кредиттер</w:t>
      </w:r>
      <w:r w:rsidR="009A2C6C" w:rsidRPr="00257BDC">
        <w:rPr>
          <w:rFonts w:ascii="Times New Roman" w:hAnsi="Times New Roman" w:cs="Times New Roman"/>
          <w:sz w:val="28"/>
          <w:szCs w:val="28"/>
          <w:lang w:val="kk-KZ"/>
        </w:rPr>
        <w:t xml:space="preserve"> сияқты </w:t>
      </w:r>
      <w:r w:rsidR="004E34DC" w:rsidRPr="00257BDC">
        <w:rPr>
          <w:rFonts w:ascii="Times New Roman" w:hAnsi="Times New Roman" w:cs="Times New Roman"/>
          <w:sz w:val="28"/>
          <w:szCs w:val="28"/>
          <w:lang w:val="kk-KZ"/>
        </w:rPr>
        <w:t>құралдарының нарықта пайда болуы негіз болып отыр. Жалпы нарықтағы құралдардың айналысы, шығарылымы талдана келе капиталдандыру</w:t>
      </w:r>
      <w:r w:rsidR="004160BD" w:rsidRPr="00257BDC">
        <w:rPr>
          <w:rFonts w:ascii="Times New Roman" w:hAnsi="Times New Roman" w:cs="Times New Roman"/>
          <w:sz w:val="28"/>
          <w:szCs w:val="28"/>
          <w:lang w:val="kk-KZ"/>
        </w:rPr>
        <w:t xml:space="preserve"> деңгейі, эмитенттер мен құралдар арасындағы алшақтықтар анықталып, эмиссиялық әлеуеттің төмендігі, оның негізгі себептері зерделенді. </w:t>
      </w:r>
    </w:p>
    <w:p w:rsidR="00AB7D01" w:rsidRPr="00257BDC" w:rsidRDefault="004160BD" w:rsidP="00E64163">
      <w:pPr>
        <w:widowControl w:val="0"/>
        <w:spacing w:after="0" w:line="240" w:lineRule="auto"/>
        <w:ind w:firstLine="709"/>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 бөлімд</w:t>
      </w:r>
      <w:r w:rsidR="0051166E" w:rsidRPr="00257BDC">
        <w:rPr>
          <w:rFonts w:ascii="Times New Roman" w:hAnsi="Times New Roman" w:cs="Times New Roman"/>
          <w:sz w:val="28"/>
          <w:szCs w:val="28"/>
          <w:lang w:val="kk-KZ"/>
        </w:rPr>
        <w:t>е капиталды тартудың тиімді жол</w:t>
      </w:r>
      <w:r w:rsidRPr="00257BDC">
        <w:rPr>
          <w:rFonts w:ascii="Times New Roman" w:hAnsi="Times New Roman" w:cs="Times New Roman"/>
          <w:sz w:val="28"/>
          <w:szCs w:val="28"/>
          <w:lang w:val="kk-KZ"/>
        </w:rPr>
        <w:t>д</w:t>
      </w:r>
      <w:r w:rsidR="0051166E" w:rsidRPr="00257BDC">
        <w:rPr>
          <w:rFonts w:ascii="Times New Roman" w:hAnsi="Times New Roman" w:cs="Times New Roman"/>
          <w:sz w:val="28"/>
          <w:szCs w:val="28"/>
          <w:lang w:val="kk-KZ"/>
        </w:rPr>
        <w:t>а</w:t>
      </w:r>
      <w:r w:rsidRPr="00257BDC">
        <w:rPr>
          <w:rFonts w:ascii="Times New Roman" w:hAnsi="Times New Roman" w:cs="Times New Roman"/>
          <w:sz w:val="28"/>
          <w:szCs w:val="28"/>
          <w:lang w:val="kk-KZ"/>
        </w:rPr>
        <w:t>рының бірі IPO жағдайы</w:t>
      </w:r>
      <w:r w:rsidR="00690D64" w:rsidRPr="00257BDC">
        <w:rPr>
          <w:rFonts w:ascii="Times New Roman" w:hAnsi="Times New Roman" w:cs="Times New Roman"/>
          <w:sz w:val="28"/>
          <w:szCs w:val="28"/>
          <w:lang w:val="kk-KZ"/>
        </w:rPr>
        <w:t>, оған шыққан компаниялардың саны, көрсеткіштері</w:t>
      </w:r>
      <w:r w:rsidRPr="00257BDC">
        <w:rPr>
          <w:rFonts w:ascii="Times New Roman" w:hAnsi="Times New Roman" w:cs="Times New Roman"/>
          <w:sz w:val="28"/>
          <w:szCs w:val="28"/>
          <w:lang w:val="kk-KZ"/>
        </w:rPr>
        <w:t xml:space="preserve"> талқыланған. </w:t>
      </w:r>
      <w:r w:rsidR="00690D64" w:rsidRPr="00257BDC">
        <w:rPr>
          <w:rFonts w:ascii="Times New Roman" w:hAnsi="Times New Roman" w:cs="Times New Roman"/>
          <w:sz w:val="28"/>
          <w:szCs w:val="28"/>
          <w:lang w:val="kk-KZ"/>
        </w:rPr>
        <w:t>Қор нарығында IPO әр түрлі «Халықтық IPO», Жекешелендірудің 2016-2020 жылдар және 2021-2025 жылдар аралығындағы жекешелендірудің жа</w:t>
      </w:r>
      <w:r w:rsidR="009A2C6C" w:rsidRPr="00257BDC">
        <w:rPr>
          <w:rFonts w:ascii="Times New Roman" w:hAnsi="Times New Roman" w:cs="Times New Roman"/>
          <w:sz w:val="28"/>
          <w:szCs w:val="28"/>
          <w:lang w:val="kk-KZ"/>
        </w:rPr>
        <w:t>ң</w:t>
      </w:r>
      <w:r w:rsidR="00690D64" w:rsidRPr="00257BDC">
        <w:rPr>
          <w:rFonts w:ascii="Times New Roman" w:hAnsi="Times New Roman" w:cs="Times New Roman"/>
          <w:sz w:val="28"/>
          <w:szCs w:val="28"/>
          <w:lang w:val="kk-KZ"/>
        </w:rPr>
        <w:t xml:space="preserve">а жоспарлары кезең бойынша жүзеге асырылғаны  нақтыланған. IPO бағдарламасының кезеңмен, жылдар бойы жүзеге асырылуының незігі нарыққа қатысушылардың қаржылық сауаттылық деңгейлерінің төмендігімен </w:t>
      </w:r>
      <w:r w:rsidR="00FC05B6" w:rsidRPr="00257BDC">
        <w:rPr>
          <w:rFonts w:ascii="Times New Roman" w:hAnsi="Times New Roman" w:cs="Times New Roman"/>
          <w:sz w:val="28"/>
          <w:szCs w:val="28"/>
          <w:lang w:val="kk-KZ"/>
        </w:rPr>
        <w:t>түсіндіріліп отыр. Осы қаржылық сауаттылық деңгейін анықтау және көтеру мақсатында жұмыста сауалнама н</w:t>
      </w:r>
      <w:r w:rsidR="008740EF" w:rsidRPr="00257BDC">
        <w:rPr>
          <w:rFonts w:ascii="Times New Roman" w:hAnsi="Times New Roman" w:cs="Times New Roman"/>
          <w:sz w:val="28"/>
          <w:szCs w:val="28"/>
          <w:lang w:val="kk-KZ"/>
        </w:rPr>
        <w:t xml:space="preserve">егізінде зерттеулер жүргізілді. </w:t>
      </w:r>
      <w:r w:rsidR="00FC05B6" w:rsidRPr="00257BDC">
        <w:rPr>
          <w:rFonts w:ascii="Times New Roman" w:hAnsi="Times New Roman" w:cs="Times New Roman"/>
          <w:sz w:val="28"/>
          <w:szCs w:val="28"/>
          <w:lang w:val="kk-KZ"/>
        </w:rPr>
        <w:t xml:space="preserve">Зерттеу нәтижесінде, соңғы кезде цифрлық технологиялардың дамуының салдарынан қаржылық сауаттылық деңгейлердің көтерілгені нақтыланды. </w:t>
      </w:r>
    </w:p>
    <w:p w:rsidR="00DF7700" w:rsidRPr="00257BDC" w:rsidRDefault="00DF7700" w:rsidP="00E64163">
      <w:pPr>
        <w:widowControl w:val="0"/>
        <w:spacing w:after="0" w:line="240" w:lineRule="auto"/>
        <w:ind w:firstLine="709"/>
        <w:jc w:val="both"/>
        <w:rPr>
          <w:rFonts w:ascii="Times New Roman" w:hAnsi="Times New Roman" w:cs="Times New Roman"/>
          <w:sz w:val="28"/>
          <w:szCs w:val="28"/>
          <w:lang w:val="kk-KZ"/>
        </w:rPr>
      </w:pPr>
    </w:p>
    <w:p w:rsidR="00DF7700" w:rsidRPr="00257BDC" w:rsidRDefault="00DF7700" w:rsidP="00E64163">
      <w:pPr>
        <w:widowControl w:val="0"/>
        <w:spacing w:after="0" w:line="240" w:lineRule="auto"/>
        <w:ind w:firstLine="709"/>
        <w:jc w:val="both"/>
        <w:rPr>
          <w:rFonts w:ascii="Times New Roman" w:hAnsi="Times New Roman" w:cs="Times New Roman"/>
          <w:sz w:val="28"/>
          <w:szCs w:val="28"/>
          <w:lang w:val="kk-KZ"/>
        </w:rPr>
      </w:pPr>
    </w:p>
    <w:p w:rsidR="00DF7700" w:rsidRPr="00257BDC" w:rsidRDefault="00DF7700"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C5044B" w:rsidRPr="00257BDC" w:rsidRDefault="00C5044B" w:rsidP="00E64163">
      <w:pPr>
        <w:widowControl w:val="0"/>
        <w:spacing w:after="0" w:line="240" w:lineRule="auto"/>
        <w:ind w:firstLine="709"/>
        <w:jc w:val="both"/>
        <w:rPr>
          <w:rFonts w:ascii="Times New Roman" w:hAnsi="Times New Roman" w:cs="Times New Roman"/>
          <w:sz w:val="28"/>
          <w:szCs w:val="28"/>
          <w:lang w:val="kk-KZ"/>
        </w:rPr>
      </w:pPr>
    </w:p>
    <w:p w:rsidR="00D3155A" w:rsidRPr="00257BDC" w:rsidRDefault="00D3155A" w:rsidP="00E64163">
      <w:pPr>
        <w:widowControl w:val="0"/>
        <w:spacing w:after="0" w:line="240" w:lineRule="auto"/>
        <w:ind w:firstLine="709"/>
        <w:jc w:val="both"/>
        <w:rPr>
          <w:rFonts w:ascii="Times New Roman" w:hAnsi="Times New Roman" w:cs="Times New Roman"/>
          <w:sz w:val="28"/>
          <w:szCs w:val="28"/>
          <w:lang w:val="kk-KZ"/>
        </w:rPr>
      </w:pPr>
    </w:p>
    <w:p w:rsidR="00DF7700" w:rsidRPr="00257BDC" w:rsidRDefault="00DF7700"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3 ҚАЗАҚСТАНДЫҚ ҰЙЫМДАРДЫҢ ИНВЕСТИЦИЯЛЫҚ ҚАРЖЫЛЫҚ ҚҰРАЛДАРЫН</w:t>
      </w:r>
      <w:r w:rsidR="004F3D76" w:rsidRPr="00257BDC">
        <w:rPr>
          <w:rFonts w:ascii="Times New Roman" w:hAnsi="Times New Roman" w:cs="Times New Roman"/>
          <w:b/>
          <w:sz w:val="28"/>
          <w:szCs w:val="28"/>
          <w:lang w:val="kk-KZ"/>
        </w:rPr>
        <w:t xml:space="preserve"> </w:t>
      </w:r>
      <w:r w:rsidR="005E1C14" w:rsidRPr="00257BDC">
        <w:rPr>
          <w:rFonts w:ascii="Times New Roman" w:hAnsi="Times New Roman" w:cs="Times New Roman"/>
          <w:b/>
          <w:sz w:val="28"/>
          <w:szCs w:val="28"/>
          <w:lang w:val="kk-KZ"/>
        </w:rPr>
        <w:t>ЭМИССИЯЛАУ БЕЛСЕНДІЛІГІН АРТТЫРУ ЖОЛДАРЫ</w:t>
      </w:r>
      <w:r w:rsidRPr="00257BDC">
        <w:rPr>
          <w:rFonts w:ascii="Times New Roman" w:hAnsi="Times New Roman" w:cs="Times New Roman"/>
          <w:b/>
          <w:sz w:val="28"/>
          <w:szCs w:val="28"/>
          <w:lang w:val="kk-KZ"/>
        </w:rPr>
        <w:t xml:space="preserve"> </w:t>
      </w:r>
    </w:p>
    <w:p w:rsidR="00DF7700" w:rsidRPr="00257BDC" w:rsidRDefault="00DF7700" w:rsidP="00E64163">
      <w:pPr>
        <w:widowControl w:val="0"/>
        <w:spacing w:after="0" w:line="240" w:lineRule="auto"/>
        <w:ind w:firstLine="567"/>
        <w:jc w:val="both"/>
        <w:rPr>
          <w:rFonts w:ascii="Times New Roman" w:hAnsi="Times New Roman" w:cs="Times New Roman"/>
          <w:b/>
          <w:sz w:val="28"/>
          <w:szCs w:val="28"/>
          <w:lang w:val="kk-KZ"/>
        </w:rPr>
      </w:pPr>
    </w:p>
    <w:p w:rsidR="00633AE0" w:rsidRPr="00257BDC" w:rsidRDefault="00583FF2"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3.1 Капитал нарығында эмиссиялық қызметті жандандырудың макроэкономикалық жағдайларын негіздеу</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Компаниялардың эмиссиялық белсенділігі экономикалық өсу және қаржылық дамуда ынталандыратын рөл атқарады, ол   қаржылық сектордың басты сегменті болып саналатын қор нарығының дамуын қозғайтын күштердің бірі. Сондай-ақ аталған қызмет экономикалық өсуді ынталандырумен ғана шектелмейді, нақтылайтын болсақ жұмыспен қамтуды сақтауға және әлемдік деңгейдегі бәсекеге қабілеттікті де арттыруға атсалысады. Бүгінгі күнге дейінгі жүргізілген бірқатар зерттеулерде көбінесе акциялар эмиссиясы компаниялар үшін капиталды қамтамасыз етудің оңтайлы және тиімді әдісі ретінде қарастырылады. Бұл өз алдына елдердің қаржы жүйесін дамытуға үлес қосатыны айтпаса да түсінікті.</w:t>
      </w:r>
      <w:r w:rsidR="00137E31" w:rsidRPr="00257BDC">
        <w:rPr>
          <w:rFonts w:ascii="Times New Roman" w:hAnsi="Times New Roman" w:cs="Times New Roman"/>
          <w:sz w:val="28"/>
          <w:szCs w:val="28"/>
          <w:lang w:val="kk-KZ"/>
        </w:rPr>
        <w:t xml:space="preserve"> Акимов А. өз еңбегінде еліміздің қаржылық жүйесі</w:t>
      </w:r>
      <w:r w:rsidR="005F626D" w:rsidRPr="00257BDC">
        <w:rPr>
          <w:rFonts w:ascii="Times New Roman" w:hAnsi="Times New Roman" w:cs="Times New Roman"/>
          <w:sz w:val="28"/>
          <w:szCs w:val="28"/>
          <w:lang w:val="kk-KZ"/>
        </w:rPr>
        <w:t>н</w:t>
      </w:r>
      <w:r w:rsidR="00137E31" w:rsidRPr="00257BDC">
        <w:rPr>
          <w:rFonts w:ascii="Times New Roman" w:hAnsi="Times New Roman" w:cs="Times New Roman"/>
          <w:sz w:val="28"/>
          <w:szCs w:val="28"/>
          <w:lang w:val="kk-KZ"/>
        </w:rPr>
        <w:t xml:space="preserve"> ең жақсы дамыған жүйе ретінде қарастыр</w:t>
      </w:r>
      <w:r w:rsidR="00374B75" w:rsidRPr="00257BDC">
        <w:rPr>
          <w:rFonts w:ascii="Times New Roman" w:hAnsi="Times New Roman" w:cs="Times New Roman"/>
          <w:sz w:val="28"/>
          <w:szCs w:val="28"/>
          <w:lang w:val="kk-KZ"/>
        </w:rPr>
        <w:t>а отырып</w:t>
      </w:r>
      <w:r w:rsidR="00137E31" w:rsidRPr="00257BDC">
        <w:rPr>
          <w:rFonts w:ascii="Times New Roman" w:hAnsi="Times New Roman" w:cs="Times New Roman"/>
          <w:sz w:val="28"/>
          <w:szCs w:val="28"/>
          <w:lang w:val="kk-KZ"/>
        </w:rPr>
        <w:t xml:space="preserve">, </w:t>
      </w:r>
      <w:r w:rsidR="00AC4105" w:rsidRPr="00257BDC">
        <w:rPr>
          <w:rFonts w:ascii="Times New Roman" w:hAnsi="Times New Roman" w:cs="Times New Roman"/>
          <w:sz w:val="28"/>
          <w:szCs w:val="28"/>
          <w:lang w:val="kk-KZ"/>
        </w:rPr>
        <w:t>соған қарамастан</w:t>
      </w:r>
      <w:r w:rsidR="00137E31" w:rsidRPr="00257BDC">
        <w:rPr>
          <w:rFonts w:ascii="Times New Roman" w:hAnsi="Times New Roman" w:cs="Times New Roman"/>
          <w:sz w:val="28"/>
          <w:szCs w:val="28"/>
          <w:lang w:val="kk-KZ"/>
        </w:rPr>
        <w:t xml:space="preserve"> нарықта әртүрлі өзгерістерге байланысты мәселелер туында</w:t>
      </w:r>
      <w:r w:rsidR="005F626D" w:rsidRPr="00257BDC">
        <w:rPr>
          <w:rFonts w:ascii="Times New Roman" w:hAnsi="Times New Roman" w:cs="Times New Roman"/>
          <w:sz w:val="28"/>
          <w:szCs w:val="28"/>
          <w:lang w:val="kk-KZ"/>
        </w:rPr>
        <w:t>ғанын</w:t>
      </w:r>
      <w:r w:rsidR="00B27C82" w:rsidRPr="00257BDC">
        <w:rPr>
          <w:rFonts w:ascii="Times New Roman" w:hAnsi="Times New Roman" w:cs="Times New Roman"/>
          <w:sz w:val="28"/>
          <w:szCs w:val="28"/>
          <w:lang w:val="kk-KZ"/>
        </w:rPr>
        <w:t xml:space="preserve"> </w:t>
      </w:r>
      <w:r w:rsidR="005F626D" w:rsidRPr="00257BDC">
        <w:rPr>
          <w:rFonts w:ascii="Times New Roman" w:hAnsi="Times New Roman" w:cs="Times New Roman"/>
          <w:sz w:val="28"/>
          <w:szCs w:val="28"/>
          <w:lang w:val="kk-KZ"/>
        </w:rPr>
        <w:t xml:space="preserve">да </w:t>
      </w:r>
      <w:r w:rsidR="00DD68E7" w:rsidRPr="00257BDC">
        <w:rPr>
          <w:rFonts w:ascii="Times New Roman" w:hAnsi="Times New Roman" w:cs="Times New Roman"/>
          <w:sz w:val="28"/>
          <w:szCs w:val="28"/>
          <w:lang w:val="kk-KZ"/>
        </w:rPr>
        <w:t>ашып көрсетті</w:t>
      </w:r>
      <w:r w:rsidR="00BC6EEF" w:rsidRPr="00257BDC">
        <w:rPr>
          <w:rFonts w:ascii="Times New Roman" w:hAnsi="Times New Roman" w:cs="Times New Roman"/>
          <w:sz w:val="28"/>
          <w:szCs w:val="28"/>
          <w:lang w:val="kk-KZ"/>
        </w:rPr>
        <w:t xml:space="preserve"> [77</w:t>
      </w:r>
      <w:r w:rsidR="005F626D" w:rsidRPr="00257BDC">
        <w:rPr>
          <w:rFonts w:ascii="Times New Roman" w:hAnsi="Times New Roman" w:cs="Times New Roman"/>
          <w:sz w:val="28"/>
          <w:szCs w:val="28"/>
          <w:lang w:val="kk-KZ"/>
        </w:rPr>
        <w:t xml:space="preserve">]. </w:t>
      </w:r>
      <w:r w:rsidR="00222305" w:rsidRPr="00257BDC">
        <w:rPr>
          <w:rFonts w:ascii="Times New Roman" w:hAnsi="Times New Roman" w:cs="Times New Roman"/>
          <w:sz w:val="28"/>
          <w:szCs w:val="28"/>
          <w:lang w:val="kk-KZ"/>
        </w:rPr>
        <w:t>Ол б</w:t>
      </w:r>
      <w:r w:rsidR="00154D7A" w:rsidRPr="00257BDC">
        <w:rPr>
          <w:rFonts w:ascii="Times New Roman" w:hAnsi="Times New Roman" w:cs="Times New Roman"/>
          <w:sz w:val="28"/>
          <w:szCs w:val="28"/>
          <w:lang w:val="kk-KZ"/>
        </w:rPr>
        <w:t>ір жағынан</w:t>
      </w:r>
      <w:r w:rsidR="005F626D" w:rsidRPr="00257BDC">
        <w:rPr>
          <w:rFonts w:ascii="Times New Roman" w:hAnsi="Times New Roman" w:cs="Times New Roman"/>
          <w:sz w:val="28"/>
          <w:szCs w:val="28"/>
          <w:lang w:val="kk-KZ"/>
        </w:rPr>
        <w:t>, БҚН</w:t>
      </w:r>
      <w:r w:rsidR="00374B75" w:rsidRPr="00257BDC">
        <w:rPr>
          <w:rFonts w:ascii="Times New Roman" w:hAnsi="Times New Roman" w:cs="Times New Roman"/>
          <w:sz w:val="28"/>
          <w:szCs w:val="28"/>
          <w:lang w:val="kk-KZ"/>
        </w:rPr>
        <w:t>-ның</w:t>
      </w:r>
      <w:r w:rsidR="005F626D" w:rsidRPr="00257BDC">
        <w:rPr>
          <w:rFonts w:ascii="Times New Roman" w:hAnsi="Times New Roman" w:cs="Times New Roman"/>
          <w:sz w:val="28"/>
          <w:szCs w:val="28"/>
          <w:lang w:val="kk-KZ"/>
        </w:rPr>
        <w:t xml:space="preserve"> құрыла бастауы, банк секторларының қарқынды дамуы, зейнетақы жүйелерінің енгізіле бастауы басқаларға қарағанда </w:t>
      </w:r>
      <w:r w:rsidR="00DD68E7" w:rsidRPr="00257BDC">
        <w:rPr>
          <w:rFonts w:ascii="Times New Roman" w:hAnsi="Times New Roman" w:cs="Times New Roman"/>
          <w:sz w:val="28"/>
          <w:szCs w:val="28"/>
          <w:lang w:val="kk-KZ"/>
        </w:rPr>
        <w:t xml:space="preserve">елімізге </w:t>
      </w:r>
      <w:r w:rsidR="005F626D" w:rsidRPr="00257BDC">
        <w:rPr>
          <w:rFonts w:ascii="Times New Roman" w:hAnsi="Times New Roman" w:cs="Times New Roman"/>
          <w:sz w:val="28"/>
          <w:szCs w:val="28"/>
          <w:lang w:val="kk-KZ"/>
        </w:rPr>
        <w:t>халықаралық қаржы ағы</w:t>
      </w:r>
      <w:r w:rsidR="00DD68E7" w:rsidRPr="00257BDC">
        <w:rPr>
          <w:rFonts w:ascii="Times New Roman" w:hAnsi="Times New Roman" w:cs="Times New Roman"/>
          <w:sz w:val="28"/>
          <w:szCs w:val="28"/>
          <w:lang w:val="kk-KZ"/>
        </w:rPr>
        <w:t>н</w:t>
      </w:r>
      <w:r w:rsidR="005F626D" w:rsidRPr="00257BDC">
        <w:rPr>
          <w:rFonts w:ascii="Times New Roman" w:hAnsi="Times New Roman" w:cs="Times New Roman"/>
          <w:sz w:val="28"/>
          <w:szCs w:val="28"/>
          <w:lang w:val="kk-KZ"/>
        </w:rPr>
        <w:t>дарына тез ену</w:t>
      </w:r>
      <w:r w:rsidR="00DD68E7" w:rsidRPr="00257BDC">
        <w:rPr>
          <w:rFonts w:ascii="Times New Roman" w:hAnsi="Times New Roman" w:cs="Times New Roman"/>
          <w:sz w:val="28"/>
          <w:szCs w:val="28"/>
          <w:lang w:val="kk-KZ"/>
        </w:rPr>
        <w:t>леріне</w:t>
      </w:r>
      <w:r w:rsidR="005F626D" w:rsidRPr="00257BDC">
        <w:rPr>
          <w:rFonts w:ascii="Times New Roman" w:hAnsi="Times New Roman" w:cs="Times New Roman"/>
          <w:sz w:val="28"/>
          <w:szCs w:val="28"/>
          <w:lang w:val="kk-KZ"/>
        </w:rPr>
        <w:t xml:space="preserve"> мүмкіндік берсе, екінші</w:t>
      </w:r>
      <w:r w:rsidR="00154D7A" w:rsidRPr="00257BDC">
        <w:rPr>
          <w:rFonts w:ascii="Times New Roman" w:hAnsi="Times New Roman" w:cs="Times New Roman"/>
          <w:sz w:val="28"/>
          <w:szCs w:val="28"/>
          <w:lang w:val="kk-KZ"/>
        </w:rPr>
        <w:t xml:space="preserve"> жағынан</w:t>
      </w:r>
      <w:r w:rsidR="005F626D" w:rsidRPr="00257BDC">
        <w:rPr>
          <w:rFonts w:ascii="Times New Roman" w:hAnsi="Times New Roman" w:cs="Times New Roman"/>
          <w:sz w:val="28"/>
          <w:szCs w:val="28"/>
          <w:lang w:val="kk-KZ"/>
        </w:rPr>
        <w:t xml:space="preserve"> банктердегі активтердің аз шоғырлануы, сыртқы қаржыландыруға деген тәуелділіктің көбеюі және реттеу жүйелерінің әлсіз болуы қар</w:t>
      </w:r>
      <w:r w:rsidR="00222305" w:rsidRPr="00257BDC">
        <w:rPr>
          <w:rFonts w:ascii="Times New Roman" w:hAnsi="Times New Roman" w:cs="Times New Roman"/>
          <w:sz w:val="28"/>
          <w:szCs w:val="28"/>
          <w:lang w:val="kk-KZ"/>
        </w:rPr>
        <w:t>жы секто</w:t>
      </w:r>
      <w:r w:rsidR="00D42CEC" w:rsidRPr="00257BDC">
        <w:rPr>
          <w:rFonts w:ascii="Times New Roman" w:hAnsi="Times New Roman" w:cs="Times New Roman"/>
          <w:sz w:val="28"/>
          <w:szCs w:val="28"/>
          <w:lang w:val="kk-KZ"/>
        </w:rPr>
        <w:t xml:space="preserve">рының осалдығы екенін атап өтті. </w:t>
      </w:r>
      <w:r w:rsidR="00137E31"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Эмиссиялық белсенділікті арттыруға бағытталған шаралар бірқатар елдер үкіметінің назарында екенін және сол арқылы өздерінің қор нарығын дамытуды көздейтінін зерделеген еңбектер де бар [</w:t>
      </w:r>
      <w:r w:rsidRPr="00257BDC">
        <w:rPr>
          <w:rFonts w:ascii="Times New Roman" w:hAnsi="Times New Roman" w:cs="Times New Roman"/>
          <w:sz w:val="28"/>
          <w:szCs w:val="28"/>
          <w:shd w:val="clear" w:color="auto" w:fill="FFFFFF"/>
          <w:lang w:val="kk-KZ"/>
        </w:rPr>
        <w:t>7</w:t>
      </w:r>
      <w:r w:rsidR="00BC06E3" w:rsidRPr="00257BDC">
        <w:rPr>
          <w:rFonts w:ascii="Times New Roman" w:hAnsi="Times New Roman" w:cs="Times New Roman"/>
          <w:sz w:val="28"/>
          <w:szCs w:val="28"/>
          <w:shd w:val="clear" w:color="auto" w:fill="FFFFFF"/>
          <w:lang w:val="kk-KZ"/>
        </w:rPr>
        <w:t>8</w:t>
      </w:r>
      <w:r w:rsidRPr="00257BDC">
        <w:rPr>
          <w:rFonts w:ascii="Times New Roman" w:hAnsi="Times New Roman" w:cs="Times New Roman"/>
          <w:sz w:val="28"/>
          <w:szCs w:val="28"/>
          <w:shd w:val="clear" w:color="auto" w:fill="FFFFFF"/>
          <w:lang w:val="kk-KZ"/>
        </w:rPr>
        <w:t>,</w:t>
      </w:r>
      <w:r w:rsidRPr="00257BDC">
        <w:rPr>
          <w:rFonts w:ascii="Times New Roman" w:hAnsi="Times New Roman" w:cs="Times New Roman"/>
          <w:sz w:val="28"/>
          <w:szCs w:val="28"/>
          <w:lang w:val="kk-KZ"/>
        </w:rPr>
        <w:t xml:space="preserve"> </w:t>
      </w:r>
      <w:r w:rsidR="00BC06E3" w:rsidRPr="00257BDC">
        <w:rPr>
          <w:rFonts w:ascii="Times New Roman" w:hAnsi="Times New Roman" w:cs="Times New Roman"/>
          <w:sz w:val="28"/>
          <w:szCs w:val="28"/>
          <w:lang w:val="kk-KZ"/>
        </w:rPr>
        <w:t>79</w:t>
      </w:r>
      <w:r w:rsidRPr="00257BDC">
        <w:rPr>
          <w:rFonts w:ascii="Times New Roman" w:hAnsi="Times New Roman" w:cs="Times New Roman"/>
          <w:sz w:val="28"/>
          <w:szCs w:val="28"/>
          <w:lang w:val="kk-KZ"/>
        </w:rPr>
        <w:t>]. Осыған байланысты Қазақстандық қаржылық және қаржылық емес ұйымдардың эмиссиялық саясатының белсенділігіне әсер ететін факторларды зерттеу бізге түрткі болды. Сонымен бірге, әсіресе ТМД елдерінде, әсіресе аймақтық деңгейде ұйымдардағы эмиссиялық белсенділіктің төмен болу мәселесі толық зерттелмеген күйінде қалып отыр.</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зерттеудегі негізгі бағыт – бағалы қағаздарды шығарушы эмитенттер тұрғысынан, яғни соларға қажет қаржылық ресурстарды сыртқы көздерден тарту үшін эмиссиялауға әсер ететін факторларды зерделеу. Әрине, эмитенттер шығарған бағалы қағаздарды қаржы нарығына ұсыну үшін тиімді және нәтижелі жұмыс істейтін қор нарығы болуы тиіс. Көптеген зерттеушілердің пікірінше, қор нарығы капиталдың қалыптасуына ықпал етеді [</w:t>
      </w:r>
      <w:r w:rsidR="009A029E" w:rsidRPr="00257BDC">
        <w:rPr>
          <w:rFonts w:ascii="Times New Roman" w:hAnsi="Times New Roman" w:cs="Times New Roman"/>
          <w:sz w:val="28"/>
          <w:szCs w:val="28"/>
          <w:shd w:val="clear" w:color="auto" w:fill="FFFFFF"/>
          <w:lang w:val="kk-KZ"/>
        </w:rPr>
        <w:t>7</w:t>
      </w:r>
      <w:r w:rsidR="00BC06E3" w:rsidRPr="00257BDC">
        <w:rPr>
          <w:rFonts w:ascii="Times New Roman" w:hAnsi="Times New Roman" w:cs="Times New Roman"/>
          <w:sz w:val="28"/>
          <w:szCs w:val="28"/>
          <w:shd w:val="clear" w:color="auto" w:fill="FFFFFF"/>
          <w:lang w:val="kk-KZ"/>
        </w:rPr>
        <w:t>8</w:t>
      </w:r>
      <w:r w:rsidRPr="00257BDC">
        <w:rPr>
          <w:rFonts w:ascii="Times New Roman" w:hAnsi="Times New Roman" w:cs="Times New Roman"/>
          <w:sz w:val="28"/>
          <w:szCs w:val="28"/>
          <w:shd w:val="clear" w:color="auto" w:fill="FFFFFF"/>
          <w:lang w:val="kk-KZ"/>
        </w:rPr>
        <w:t>, р.229,</w:t>
      </w:r>
      <w:r w:rsidRPr="00257BDC">
        <w:rPr>
          <w:rFonts w:ascii="Times New Roman" w:hAnsi="Times New Roman" w:cs="Times New Roman"/>
          <w:sz w:val="28"/>
          <w:szCs w:val="28"/>
          <w:lang w:val="kk-KZ"/>
        </w:rPr>
        <w:t xml:space="preserve"> </w:t>
      </w:r>
      <w:r w:rsidR="009A029E" w:rsidRPr="00257BDC">
        <w:rPr>
          <w:rFonts w:ascii="Times New Roman" w:hAnsi="Times New Roman" w:cs="Times New Roman"/>
          <w:sz w:val="28"/>
          <w:szCs w:val="28"/>
          <w:lang w:val="kk-KZ"/>
        </w:rPr>
        <w:t>7</w:t>
      </w:r>
      <w:r w:rsidR="00BC06E3" w:rsidRPr="00257BDC">
        <w:rPr>
          <w:rFonts w:ascii="Times New Roman" w:hAnsi="Times New Roman" w:cs="Times New Roman"/>
          <w:sz w:val="28"/>
          <w:szCs w:val="28"/>
          <w:lang w:val="kk-KZ"/>
        </w:rPr>
        <w:t>9</w:t>
      </w:r>
      <w:r w:rsidRPr="00257BDC">
        <w:rPr>
          <w:rFonts w:ascii="Times New Roman" w:hAnsi="Times New Roman" w:cs="Times New Roman"/>
          <w:sz w:val="28"/>
          <w:szCs w:val="28"/>
          <w:lang w:val="kk-KZ"/>
        </w:rPr>
        <w:t xml:space="preserve">, р.4, </w:t>
      </w:r>
      <w:r w:rsidR="00BC06E3" w:rsidRPr="00257BDC">
        <w:rPr>
          <w:rFonts w:ascii="Times New Roman" w:hAnsi="Times New Roman" w:cs="Times New Roman"/>
          <w:sz w:val="28"/>
          <w:szCs w:val="28"/>
          <w:lang w:val="kk-KZ"/>
        </w:rPr>
        <w:t>80</w:t>
      </w:r>
      <w:r w:rsidRPr="00257BDC">
        <w:rPr>
          <w:rFonts w:ascii="Times New Roman" w:hAnsi="Times New Roman" w:cs="Times New Roman"/>
          <w:sz w:val="28"/>
          <w:szCs w:val="28"/>
          <w:lang w:val="kk-KZ"/>
        </w:rPr>
        <w:t>] және экономикалық өсуді қамтамасыз ететін елдің өркендеуіне түрткі болатын маңызды нарықтың бірі.</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Қаржы саласында «Компанияларды акциялар шығаруға не итермелейді?» деген сұрақ бұрыннан толғандырып келген, әрі маңызын осы уақытқа дейін жоғалтпаған мәселенің бірі. Алдыңғы зерттеулерге сыни талдау жасайтын болсақ, компаниялар өз үлестік құралдарын шығарып орналастыруға келесідей негізгі себептер арқау болған: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 жиі талқыланған мотивтің бірі – инвестицияларды қаржыландыру мақсатында эмиссиялау;</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2) компанияның өтімділігін жоғарылату;</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3) жаңа акционерлер қатарын көбейту және олардың қаражатын, байлығын бар акционерлерге беру;</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 акциялар шығарылымын жекешелендіру.</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Соңғы кезде кейбір дамушы нарықтарда акциялар эмиссиясы компаниялардың  өсуін қаржыландыру үшін шығарылмайды, мүлде басқа мақсатты көздейтіні жайлы зерттеулер жүргізілген. Атап айтқанда, W. Kim, Y. Ko, S.F. Wang қаржылық қиындықтары бар фирмалар тарапынан акциялар шығару қандай мақсатты көздейтінін зерттеген. Осы зерттеушілер акциялар шығарылымы негізінен қарызды қайта құрылымдау немесе бақылауды беру арқылы қолданыстағы активтерді қайта капиталдандыру үшін пайдаланылатынын зерделеген. Инвесторлар құқығы әлсіз қорғалған және коммерциялық банктердің қаржыландыру көздеріне тәуелділік әлі де жоғары дамушы нарықтарда акциялар эмиссиясы бар қарызды азайтуға жұмсалатынын анықтаған [</w:t>
      </w:r>
      <w:r w:rsidR="00BC06E3" w:rsidRPr="00257BDC">
        <w:rPr>
          <w:rFonts w:ascii="Times New Roman" w:hAnsi="Times New Roman" w:cs="Times New Roman"/>
          <w:sz w:val="28"/>
          <w:szCs w:val="28"/>
          <w:lang w:val="kk-KZ"/>
        </w:rPr>
        <w:t>81</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XX ғасырдың соңына қарай Қытай үкіметі мемлекеттік кәсіпорындарын жекешелендіру үшін олардың акциялар шығарылымын жеке инвесторларға сатып,  сол кәсіпорындардың кірістілігін арттыруға тырысқан. Алайда сол кездегі әлсіз институционалды орта Қытайдағы акциялар шығарылымдарының жекешелендірілуі  өзге елдердегі сияқты фирмалардың табыстылығын жоғарылата алмағандығын зерттеп анықтаған жұмыстар да бар [8</w:t>
      </w:r>
      <w:r w:rsidR="00BC06E3" w:rsidRPr="00257BDC">
        <w:rPr>
          <w:rFonts w:ascii="Times New Roman" w:hAnsi="Times New Roman" w:cs="Times New Roman"/>
          <w:sz w:val="28"/>
          <w:szCs w:val="28"/>
          <w:lang w:val="kk-KZ"/>
        </w:rPr>
        <w:t>2</w:t>
      </w:r>
      <w:r w:rsidRPr="00257BDC">
        <w:rPr>
          <w:rFonts w:ascii="Times New Roman" w:hAnsi="Times New Roman" w:cs="Times New Roman"/>
          <w:sz w:val="28"/>
          <w:szCs w:val="28"/>
          <w:lang w:val="kk-KZ"/>
        </w:rPr>
        <w:t xml:space="preserve">]. Дәл осы себеп дамыған елдерде </w:t>
      </w:r>
      <w:r w:rsidR="00F24C1D" w:rsidRPr="00257BDC">
        <w:rPr>
          <w:rFonts w:ascii="Times New Roman" w:hAnsi="Times New Roman" w:cs="Times New Roman"/>
          <w:sz w:val="28"/>
          <w:szCs w:val="28"/>
          <w:lang w:val="kk-KZ"/>
        </w:rPr>
        <w:t>назардан тыс қалдырылып отыр.</w:t>
      </w:r>
      <w:r w:rsidRPr="00257BDC">
        <w:rPr>
          <w:rFonts w:ascii="Times New Roman" w:hAnsi="Times New Roman" w:cs="Times New Roman"/>
          <w:sz w:val="28"/>
          <w:szCs w:val="28"/>
          <w:lang w:val="kk-KZ"/>
        </w:rPr>
        <w:t xml:space="preserve"> Біздің ойымызша, акционерлер мен облигация ұстаушылар арасындағы мүдделер қақтығысы қарыздың ұлғаюына әкелетіндіктен, қаржылық қиындықтарды шешу үшін жаңа капитал шығару тиімді емес. Сондай-ақ экономикасы мықты және қор нарықтары дамыған ірі елдерде жекешелендіру мәселесі баяғыда жабылған, өйткені компаниялардың көпшілігі көбінесе мемлекеттік болып табылмайды.</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Алдымен, акциялар шығаруға әсер еткен детерминанттарды зерттеуді бастамай тұрып, жалпы қор нарығына ықпал етуші  факторларды зерделеген жұмыстарға жүйелі түрде жалпылау жүргізейік.</w:t>
      </w:r>
      <w:r w:rsidRPr="00257BDC">
        <w:rPr>
          <w:lang w:val="kk-KZ"/>
        </w:rPr>
        <w:t xml:space="preserve"> </w:t>
      </w:r>
      <w:r w:rsidRPr="00257BDC">
        <w:rPr>
          <w:rFonts w:ascii="Times New Roman" w:hAnsi="Times New Roman" w:cs="Times New Roman"/>
          <w:sz w:val="28"/>
          <w:szCs w:val="28"/>
          <w:lang w:val="kk-KZ"/>
        </w:rPr>
        <w:t xml:space="preserve">Бірқатар ресейлік зерттеушілер жалпы қор нарығына  сыртқы және ішкі іргелі факторлар әсер етеді деп топтастырады [46, с.109; 50, с.174]. Олар сыртқы факторларға әлемдік қаржы нарықтарының көрсеткіштерін, сондай-ақ олардың жұмыс істеуінің ұзақтығын, әлемдік тауар нарықтары конъюнктурасының деректерін, әсіресе мұнай бағасын жатқызған, солардың әсерін қарастырған. Сонымен қатар дамыған немесе дамушы, яғни енді қалыптасып келе жатқан бағалы қағаздар рыногына қатыстылығы да сыртқы факторлар қатарында, бұл да сауданың белсенділігіне ықпал етеді.  Ал мемлекеттің ақша несие саясаты, экономикадағы іскерлік белсенділік көрсеткіштері секілді ішкі іргелі факторлар алдыңғы жұмыстарда жіті зерделенген. Алайда  ресейлік және қазақстандық деректер негізінде ұлттық экономиканың жағдайын көрсететін макроэкономикалық көрсеткіштер тұрғысынан  үлестік құралдар шығарылымына ықпал ететін факторларды зерттеген зерттеулер жоқ. Сондықтан, осы зерттеуде біз макроэкономикалық факторлардың үлестік құралдарды шығаруға әсерін эмпирикалық түрде зерттейміз.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Ең бастысы қор нарығына шығатын ұйымдар мен ЕДБ-дің (екінші деңгейлі банктердің) меншікті бағалы қағаздарын эмиссиялауға әсер ететін маңызды факторларды анықтау көзделді. Алдында ескертілгендей, ҚР-ның заңнамасы бойынша мемлекет немесе заңды тұлға эмитент бола алады, ол өз атынан бағалы қағаздар шығарады және шығару шарттарындағы міндеттемелерді орындауға міндеттенеді. Атап айтқанда, үлестік құралдар эмиссиясы көбінесе акционерлік қоғам құрылған кезде және акционерлік қоғамның жарғылық қорының мөлшері акциялар шығару жолымен ұлғайған кезде жүзеге асырылатыны белгілі. Тағы бір жолы қарыз капиталын тарту үшін заңды тұлғалар немесе мемлекет, яғни оның орталық немесе жергілікті билік және атқару/басқару органдары атынан облигациялар шығарады. Сонымен қатар басқа да борыштық құжаттар шығару арқылы іске асырылады.</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бағытта бағалы қағаздар нарығына кәсіби қатысушыларды тұрақты ақпаратпен қамтамасыз етуге арналған қор биржасының қызметі белгілі бір маңызға ие болады. Иорданиялық зерттеуші AL-Shubiri қор нарықтары өсіп келе жатқан компанияларға капиталды аз шығындармен тартуға мүмкіндік беру арқылы экономикалық өсуді ынтала</w:t>
      </w:r>
      <w:r w:rsidR="00BC06E3" w:rsidRPr="00257BDC">
        <w:rPr>
          <w:rFonts w:ascii="Times New Roman" w:hAnsi="Times New Roman" w:cs="Times New Roman"/>
          <w:sz w:val="28"/>
          <w:szCs w:val="28"/>
          <w:lang w:val="kk-KZ"/>
        </w:rPr>
        <w:t>ндыруы мүмкін деп мәлімдейді [80</w:t>
      </w:r>
      <w:r w:rsidRPr="00257BDC">
        <w:rPr>
          <w:rFonts w:ascii="Times New Roman" w:hAnsi="Times New Roman" w:cs="Times New Roman"/>
          <w:sz w:val="28"/>
          <w:szCs w:val="28"/>
          <w:lang w:val="kk-KZ"/>
        </w:rPr>
        <w:t>, p. 138]. Шетелдік тәжірибе көрсеткендей, дамыған қор нарықтары бар елдердегі компаниялар банктік қаржыландыруға аз тәуелді және бұл несиелік дағдарыс қаупін азайтады. 2024 жылғы 01 қаңтардағы жағдай бойынша «Қазақстан қор биржасы» АҚ ресми тізіміне енгізілген акциялар шығарылымы  99 болған, бағалы қағаздар шығарылымдарының жалпы санының 21,26% құраған. Ал корпоративтік облигациялар шығарылымдарының саны 194, KASE ресми тізіміне енгізілген бағалы қағаздар шығарылымдарының жалпы саны жағынан</w:t>
      </w:r>
      <w:r w:rsidR="009A029E" w:rsidRPr="00257BDC">
        <w:rPr>
          <w:rFonts w:ascii="Times New Roman" w:hAnsi="Times New Roman" w:cs="Times New Roman"/>
          <w:sz w:val="28"/>
          <w:szCs w:val="28"/>
          <w:lang w:val="kk-KZ"/>
        </w:rPr>
        <w:t xml:space="preserve"> пайызбен 39,44% құрады [8</w:t>
      </w:r>
      <w:r w:rsidR="00BC06E3"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 xml:space="preserve">]. </w:t>
      </w:r>
    </w:p>
    <w:p w:rsidR="004B6913"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Қазақстан қор нарығы белсенді өсу сатысына әлі де өткен жоқ деуге болады, бұл ұйымдардың, атап айтқанда корпоративті бағалы қағаздар эмитенттерінің эмиссиялық белсенділігінің төмендігімен байланысты. Он жыл бұрын А.Р. Дубаева ұйымдардың эмиссиялық белсенділігінің төмендігі отандық қор нарығының дамымауының </w:t>
      </w:r>
      <w:r w:rsidR="009A029E" w:rsidRPr="00257BDC">
        <w:rPr>
          <w:rFonts w:ascii="Times New Roman" w:hAnsi="Times New Roman" w:cs="Times New Roman"/>
          <w:sz w:val="28"/>
          <w:szCs w:val="28"/>
          <w:lang w:val="kk-KZ"/>
        </w:rPr>
        <w:t>негізгі себебі деп көрсеткен [8</w:t>
      </w:r>
      <w:r w:rsidR="00BC06E3"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Осы көзқарасты </w:t>
      </w:r>
      <w:r w:rsidRPr="00257BDC">
        <w:rPr>
          <w:rFonts w:ascii="Times New Roman" w:hAnsi="Times New Roman"/>
          <w:sz w:val="28"/>
          <w:szCs w:val="28"/>
          <w:lang w:val="kk-KZ"/>
        </w:rPr>
        <w:t xml:space="preserve">Л.А. Байбулекова, И.Х. Тусеева, Н.К. Зайтенова секілді </w:t>
      </w:r>
      <w:r w:rsidRPr="00257BDC">
        <w:rPr>
          <w:rFonts w:ascii="Times New Roman" w:hAnsi="Times New Roman" w:cs="Times New Roman"/>
          <w:sz w:val="28"/>
          <w:szCs w:val="28"/>
          <w:lang w:val="kk-KZ"/>
        </w:rPr>
        <w:t>қазақстандық бірқатар авторлар да растайды. Аталған авторлар Қазақстанның қор нарығы жеткілікті көлемді еместігін және халықаралық рейтингтік агенттіктермен «шекаралыққа</w:t>
      </w:r>
      <w:r w:rsidR="009A029E" w:rsidRPr="00257BDC">
        <w:rPr>
          <w:rFonts w:ascii="Times New Roman" w:hAnsi="Times New Roman" w:cs="Times New Roman"/>
          <w:sz w:val="28"/>
          <w:szCs w:val="28"/>
          <w:lang w:val="kk-KZ"/>
        </w:rPr>
        <w:t>» жатқызы</w:t>
      </w:r>
      <w:r w:rsidR="00BC06E3" w:rsidRPr="00257BDC">
        <w:rPr>
          <w:rFonts w:ascii="Times New Roman" w:hAnsi="Times New Roman" w:cs="Times New Roman"/>
          <w:sz w:val="28"/>
          <w:szCs w:val="28"/>
          <w:lang w:val="kk-KZ"/>
        </w:rPr>
        <w:t>лғанын көрсеткен [85</w:t>
      </w:r>
      <w:r w:rsidRPr="00257BDC">
        <w:rPr>
          <w:rFonts w:ascii="Times New Roman" w:hAnsi="Times New Roman" w:cs="Times New Roman"/>
          <w:sz w:val="28"/>
          <w:szCs w:val="28"/>
          <w:lang w:val="kk-KZ"/>
        </w:rPr>
        <w:t>]. Бұл орайда отандық қор нарығын ары қарай дамыту мақсатында KASE биржасын Мәскеулік биржамен бірігуінен қатысушылардың саны артады деп күтілуде. Себебі Мәскеулік биржа «дамушы нарықтар» (Emerging Market) санатында, бұл ресейлік қор биржасының рангі біздің елдікіне қарағанда жоғары екендігін білдіреді.</w:t>
      </w:r>
    </w:p>
    <w:p w:rsidR="00633AE0" w:rsidRPr="00257BDC" w:rsidRDefault="004B691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Зерттеуші Акимов А. өзінің жүргізген эмпирикалық зерттеулерінде жалпы экономиканың өсіміне </w:t>
      </w:r>
      <w:r w:rsidR="00633AE0"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ҚР қаржы нарығының дамуы оң әсер ететін дәлелдеген, бірақ ол экономиканың құрылымдық өзгерістерімен шектелетінін көрсеткен. Қаржылық </w:t>
      </w:r>
      <w:r w:rsidR="006E6428" w:rsidRPr="00257BDC">
        <w:rPr>
          <w:rFonts w:ascii="Times New Roman" w:hAnsi="Times New Roman" w:cs="Times New Roman"/>
          <w:sz w:val="28"/>
          <w:szCs w:val="28"/>
          <w:lang w:val="kk-KZ"/>
        </w:rPr>
        <w:t xml:space="preserve">қызметтер шикізаттардың баға өзгерісіне тәуелді, ол </w:t>
      </w:r>
      <w:r w:rsidRPr="00257BDC">
        <w:rPr>
          <w:rFonts w:ascii="Times New Roman" w:hAnsi="Times New Roman" w:cs="Times New Roman"/>
          <w:sz w:val="28"/>
          <w:szCs w:val="28"/>
          <w:lang w:val="kk-KZ"/>
        </w:rPr>
        <w:t xml:space="preserve"> </w:t>
      </w:r>
      <w:r w:rsidR="006E6428" w:rsidRPr="00257BDC">
        <w:rPr>
          <w:rFonts w:ascii="Times New Roman" w:hAnsi="Times New Roman" w:cs="Times New Roman"/>
          <w:sz w:val="28"/>
          <w:szCs w:val="28"/>
          <w:lang w:val="kk-KZ"/>
        </w:rPr>
        <w:t xml:space="preserve">экономикалық өсімді төмендете отырып, макроэкономикалық тұрақсыздыққа алып келеді. </w:t>
      </w:r>
      <w:r w:rsidR="00F1328E" w:rsidRPr="00257BDC">
        <w:rPr>
          <w:rFonts w:ascii="Times New Roman" w:hAnsi="Times New Roman" w:cs="Times New Roman"/>
          <w:sz w:val="28"/>
          <w:szCs w:val="28"/>
          <w:lang w:val="kk-KZ"/>
        </w:rPr>
        <w:t>Зерттеулерінде</w:t>
      </w:r>
      <w:r w:rsidR="008F5CBB" w:rsidRPr="00257BDC">
        <w:rPr>
          <w:rFonts w:ascii="Times New Roman" w:hAnsi="Times New Roman" w:cs="Times New Roman"/>
          <w:sz w:val="28"/>
          <w:szCs w:val="28"/>
          <w:lang w:val="kk-KZ"/>
        </w:rPr>
        <w:t xml:space="preserve"> </w:t>
      </w:r>
      <w:r w:rsidR="006E6428" w:rsidRPr="00257BDC">
        <w:rPr>
          <w:rFonts w:ascii="Times New Roman" w:hAnsi="Times New Roman" w:cs="Times New Roman"/>
          <w:sz w:val="28"/>
          <w:szCs w:val="28"/>
          <w:lang w:val="kk-KZ"/>
        </w:rPr>
        <w:t>Қазақстан</w:t>
      </w:r>
      <w:r w:rsidR="008F5CBB" w:rsidRPr="00257BDC">
        <w:rPr>
          <w:rFonts w:ascii="Times New Roman" w:hAnsi="Times New Roman" w:cs="Times New Roman"/>
          <w:sz w:val="28"/>
          <w:szCs w:val="28"/>
          <w:lang w:val="kk-KZ"/>
        </w:rPr>
        <w:t xml:space="preserve"> нарығын</w:t>
      </w:r>
      <w:r w:rsidR="006E6428" w:rsidRPr="00257BDC">
        <w:rPr>
          <w:rFonts w:ascii="Times New Roman" w:hAnsi="Times New Roman" w:cs="Times New Roman"/>
          <w:sz w:val="28"/>
          <w:szCs w:val="28"/>
          <w:lang w:val="kk-KZ"/>
        </w:rPr>
        <w:t xml:space="preserve">  </w:t>
      </w:r>
      <w:r w:rsidR="008F5CBB" w:rsidRPr="00257BDC">
        <w:rPr>
          <w:rFonts w:ascii="Times New Roman" w:hAnsi="Times New Roman" w:cs="Times New Roman"/>
          <w:sz w:val="28"/>
          <w:szCs w:val="28"/>
          <w:lang w:val="kk-KZ"/>
        </w:rPr>
        <w:t>көрші елдермен салыстырғанда даму деңгейі жылдам болғанмен, тұрақтылық жағынан күмән келтір</w:t>
      </w:r>
      <w:r w:rsidR="0058079C" w:rsidRPr="00257BDC">
        <w:rPr>
          <w:rFonts w:ascii="Times New Roman" w:hAnsi="Times New Roman" w:cs="Times New Roman"/>
          <w:sz w:val="28"/>
          <w:szCs w:val="28"/>
          <w:lang w:val="kk-KZ"/>
        </w:rPr>
        <w:t xml:space="preserve">етінін </w:t>
      </w:r>
      <w:r w:rsidR="00222305" w:rsidRPr="00257BDC">
        <w:rPr>
          <w:rFonts w:ascii="Times New Roman" w:hAnsi="Times New Roman" w:cs="Times New Roman"/>
          <w:sz w:val="28"/>
          <w:szCs w:val="28"/>
          <w:lang w:val="kk-KZ"/>
        </w:rPr>
        <w:t>анықтаған</w:t>
      </w:r>
      <w:r w:rsidR="008F5CBB" w:rsidRPr="00257BDC">
        <w:rPr>
          <w:rFonts w:ascii="Times New Roman" w:hAnsi="Times New Roman" w:cs="Times New Roman"/>
          <w:sz w:val="28"/>
          <w:szCs w:val="28"/>
          <w:lang w:val="kk-KZ"/>
        </w:rPr>
        <w:t>. О</w:t>
      </w:r>
      <w:r w:rsidR="0058079C" w:rsidRPr="00257BDC">
        <w:rPr>
          <w:rFonts w:ascii="Times New Roman" w:hAnsi="Times New Roman" w:cs="Times New Roman"/>
          <w:sz w:val="28"/>
          <w:szCs w:val="28"/>
          <w:lang w:val="kk-KZ"/>
        </w:rPr>
        <w:t>ны</w:t>
      </w:r>
      <w:r w:rsidR="008F5CBB" w:rsidRPr="00257BDC">
        <w:rPr>
          <w:rFonts w:ascii="Times New Roman" w:hAnsi="Times New Roman" w:cs="Times New Roman"/>
          <w:sz w:val="28"/>
          <w:szCs w:val="28"/>
          <w:lang w:val="kk-KZ"/>
        </w:rPr>
        <w:t xml:space="preserve"> шікізатқа деген тәуелділік пен корпоративтік басқарудың төмен деңгейлігімен байланысты</w:t>
      </w:r>
      <w:r w:rsidR="0058079C" w:rsidRPr="00257BDC">
        <w:rPr>
          <w:rFonts w:ascii="Times New Roman" w:hAnsi="Times New Roman" w:cs="Times New Roman"/>
          <w:sz w:val="28"/>
          <w:szCs w:val="28"/>
          <w:lang w:val="kk-KZ"/>
        </w:rPr>
        <w:t>рады</w:t>
      </w:r>
      <w:r w:rsidR="008F5CBB" w:rsidRPr="00257BDC">
        <w:rPr>
          <w:rFonts w:ascii="Times New Roman" w:hAnsi="Times New Roman" w:cs="Times New Roman"/>
          <w:sz w:val="28"/>
          <w:szCs w:val="28"/>
          <w:lang w:val="kk-KZ"/>
        </w:rPr>
        <w:t xml:space="preserve">. </w:t>
      </w:r>
      <w:r w:rsidR="00222305" w:rsidRPr="00257BDC">
        <w:rPr>
          <w:rFonts w:ascii="Times New Roman" w:hAnsi="Times New Roman" w:cs="Times New Roman"/>
          <w:sz w:val="28"/>
          <w:szCs w:val="28"/>
          <w:lang w:val="kk-KZ"/>
        </w:rPr>
        <w:t xml:space="preserve">Зерттеуші </w:t>
      </w:r>
      <w:r w:rsidR="00B90693" w:rsidRPr="00257BDC">
        <w:rPr>
          <w:rFonts w:ascii="Times New Roman" w:hAnsi="Times New Roman" w:cs="Times New Roman"/>
          <w:sz w:val="28"/>
          <w:szCs w:val="28"/>
          <w:lang w:val="kk-KZ"/>
        </w:rPr>
        <w:t>жүргізілген реформалар қаржы жүйесін нақты дамуына және әртараптануына мүмкіндік бергенмен, олардың тиімділігі экономикамыздағы құрылымдық шектеулер мен мемлекет тарапынан жүргізілетін реттеу жұмыстарына байланысты</w:t>
      </w:r>
      <w:r w:rsidR="009A029E" w:rsidRPr="00257BDC">
        <w:rPr>
          <w:rFonts w:ascii="Times New Roman" w:hAnsi="Times New Roman" w:cs="Times New Roman"/>
          <w:sz w:val="28"/>
          <w:szCs w:val="28"/>
          <w:lang w:val="kk-KZ"/>
        </w:rPr>
        <w:t xml:space="preserve"> </w:t>
      </w:r>
      <w:r w:rsidR="00F1328E" w:rsidRPr="00257BDC">
        <w:rPr>
          <w:rFonts w:ascii="Times New Roman" w:hAnsi="Times New Roman" w:cs="Times New Roman"/>
          <w:sz w:val="28"/>
          <w:szCs w:val="28"/>
          <w:lang w:val="kk-KZ"/>
        </w:rPr>
        <w:t>екенін</w:t>
      </w:r>
      <w:r w:rsidR="009A029E" w:rsidRPr="00257BDC">
        <w:rPr>
          <w:rFonts w:ascii="Times New Roman" w:hAnsi="Times New Roman" w:cs="Times New Roman"/>
          <w:sz w:val="28"/>
          <w:szCs w:val="28"/>
          <w:lang w:val="kk-KZ"/>
        </w:rPr>
        <w:t xml:space="preserve"> көрсеткен</w:t>
      </w:r>
      <w:r w:rsidR="0058079C" w:rsidRPr="00257BDC">
        <w:rPr>
          <w:rFonts w:ascii="Times New Roman" w:hAnsi="Times New Roman" w:cs="Times New Roman"/>
          <w:sz w:val="28"/>
          <w:szCs w:val="28"/>
          <w:lang w:val="kk-KZ"/>
        </w:rPr>
        <w:t xml:space="preserve"> </w:t>
      </w:r>
      <w:r w:rsidR="00633AE0" w:rsidRPr="00257BDC">
        <w:rPr>
          <w:rFonts w:ascii="Times New Roman" w:hAnsi="Times New Roman" w:cs="Times New Roman"/>
          <w:sz w:val="28"/>
          <w:szCs w:val="28"/>
          <w:lang w:val="kk-KZ"/>
        </w:rPr>
        <w:t>[</w:t>
      </w:r>
      <w:r w:rsidR="00BC06E3" w:rsidRPr="00257BDC">
        <w:rPr>
          <w:rFonts w:ascii="Times New Roman" w:hAnsi="Times New Roman" w:cs="Times New Roman"/>
          <w:sz w:val="28"/>
          <w:szCs w:val="28"/>
          <w:lang w:val="kk-KZ"/>
        </w:rPr>
        <w:t>86</w:t>
      </w:r>
      <w:r w:rsidR="00633AE0"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Ал келесі сарапшы мамандар арасында біздің елдердегі қаржы нарықтары кішігірім және толығымен америкалық қор нарығы мен табиғи ресурстар, энергия нарықтарындағы қозғалыстарға тәуелді екендігін ескертеді </w:t>
      </w:r>
      <w:r w:rsidR="00A61D42"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8</w:t>
      </w:r>
      <w:r w:rsidR="00F24C1D"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Қазақстанның ұлттық валютасы теңге айналымға енгізілгеннен кейін елдегі валюта нарығын ұйымдастыру үшін 1993 жылы 17 қарашада Қазақстандық банкаралық валюта биржасы (кейіннен KASE) құрылған. Бүгінгі таңда ТМД елдері арасында бұл отандық биржа 2-ші орында тұрса да акциялар нарығының өтімділігі төмен және аз капиталдандырылған нарықтардың бірі. «Компания БКС» жауапкершілігі шектеулі қоғамның сарапшысы М. Зельцер нарықтың салалық құрылымы негізінен шикізаттық және ресейлік акциялар нарығының өтімділігінен 400 есе</w:t>
      </w:r>
      <w:r w:rsidR="00A61D42" w:rsidRPr="00257BDC">
        <w:rPr>
          <w:rFonts w:ascii="Times New Roman" w:hAnsi="Times New Roman" w:cs="Times New Roman"/>
          <w:sz w:val="28"/>
          <w:szCs w:val="28"/>
          <w:lang w:val="kk-KZ"/>
        </w:rPr>
        <w:t xml:space="preserve"> төмен деп көрсеткен [88</w:t>
      </w:r>
      <w:r w:rsidRPr="00257BDC">
        <w:rPr>
          <w:rFonts w:ascii="Times New Roman" w:hAnsi="Times New Roman" w:cs="Times New Roman"/>
          <w:sz w:val="28"/>
          <w:szCs w:val="28"/>
          <w:lang w:val="kk-KZ"/>
        </w:rPr>
        <w:t xml:space="preserve">]. Соңғы кезде, әсіресе жаһандану жағдайында дамушы елдердің қор нарықтары дамыған елдердің қор нарықтарымен әлеуетті инвесторлар үшін күреседі, яғни бәсекеге түседі. Бірақ өтімділігі төмен отандық нарыққа сауданың төмен белсенділігі, кейінгі жылдардағы капиталдандырудың баяу өсу қарқыны және әлемдік қаржылық, сондай-ақ тауарлық нарықтарға тәуелділік оң әсер бермейді. Бұл да өз алдына қазақстандық қор нарығының  бәсекеге қабілеттілік әлеуетін әлсірететіні және отандық ұйымдардың эмиссиялық саясатын тежейтіні сөзсіз.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Негізінен бағалы қағаздарды, оның ішінде акцияларды инвесторларға ұсыну үшін белсенді қызмет жасайтын алғашқы және кейінгі бағалы қағаздар нарығы болуы тиіс. Ұйымдар алғашқы жария  ұсыныс, яғни IPO көмегімен өз акцияларының шығарылып қойған бір бөлігін де, сондай-ақ қосымша шығарылымын да сата алатыны көпшілікке мәлім. Шынында да IPO өткізу арқылы эмитенттер өздерінің жаңа жобаларына қаржы жинайды және бизнестерін дамытады, ал елдің қарапайым азаматтары  инвесторлар болу мүмкіндігіне ие болады. Алғашқы бағалы қағаздар нарығы салыстырмалы түрде арзан қаражатты тартудың тиімді жолдарының бірі десек те артық болмайды. Себебі алғашқы жария ұсыныстың бір түрі болып табылатын халықтық IPO осындай мүмкіндік береді. Бұл ретте Б. Блэк пен Р. Гилсон елдегі қор нарығының дамуы мен  венчурлық капиталға инвестициялар көлемі арасында байланысты анықтағанда IPO нарығының күшті болғанын ескерткен. Олардың пікірінше, АҚШ-нда венчурлық капитал индустриясында күшті IPO нарығының көмегімен инвесторларға нарыққа шығудың әлеуетті стратегиясын қамтамасыз еткен [</w:t>
      </w:r>
      <w:r w:rsidR="00F24C1D" w:rsidRPr="00257BDC">
        <w:rPr>
          <w:rFonts w:ascii="Times New Roman" w:hAnsi="Times New Roman" w:cs="Times New Roman"/>
          <w:sz w:val="28"/>
          <w:szCs w:val="28"/>
          <w:lang w:val="kk-KZ"/>
        </w:rPr>
        <w:t>8</w:t>
      </w:r>
      <w:r w:rsidR="00A61D42" w:rsidRPr="00257BDC">
        <w:rPr>
          <w:rFonts w:ascii="Times New Roman" w:hAnsi="Times New Roman" w:cs="Times New Roman"/>
          <w:sz w:val="28"/>
          <w:szCs w:val="28"/>
          <w:lang w:val="kk-KZ"/>
        </w:rPr>
        <w:t>9</w:t>
      </w:r>
      <w:r w:rsidRPr="00257BDC">
        <w:rPr>
          <w:rFonts w:ascii="Times New Roman" w:hAnsi="Times New Roman" w:cs="Times New Roman"/>
          <w:sz w:val="28"/>
          <w:szCs w:val="28"/>
          <w:lang w:val="kk-KZ"/>
        </w:rPr>
        <w:t>].</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Соңғы кезде қазақстандық эмитенттер акционерлік капиталды тарту мақсатында акциялардың бастапқы жария ұсыныстарын – IPO қызметін пайдалана бастағаны байқалады. IPO өткізу арқылы жаңадан шығарылған акцияларды көпшілікке ұсынуға болатыны белгілі. Қазақстандағы жария мүдделі ұйымдар, атап айтқанда қаржы ұйымдарынан басқалары  IPO өткізгеннен кейін сол ұйымдардың акциялары айналымға түсіп, көпшілікке қол жетімді бола бастайды. Сонымен бірге сол ұйымдардың өзі көпшілік қауымға жария болуы олардың халық арасында қол жетімді мәртебеге ие болуының себепкері болып табылады. Осылайша, бұл ұйымдар өздеріне инвесторлардың назарын аудартады, сондай-ақ олар өзінің беделін және танылуын жақсарта түседі.</w:t>
      </w:r>
      <w:r w:rsidR="009976E8" w:rsidRPr="00257BDC">
        <w:rPr>
          <w:rFonts w:ascii="Times New Roman" w:hAnsi="Times New Roman" w:cs="Times New Roman"/>
          <w:sz w:val="28"/>
          <w:szCs w:val="28"/>
          <w:lang w:val="kk-KZ"/>
        </w:rPr>
        <w:t xml:space="preserve"> Алғаш рет IPO-ға шыққан ұйымдар 12-кестеде көрсетілген.</w:t>
      </w:r>
    </w:p>
    <w:p w:rsidR="00633AE0" w:rsidRPr="00257BDC" w:rsidRDefault="00633AE0" w:rsidP="00E64163">
      <w:pPr>
        <w:widowControl w:val="0"/>
        <w:spacing w:after="0" w:line="240" w:lineRule="auto"/>
        <w:jc w:val="both"/>
        <w:rPr>
          <w:rFonts w:ascii="Times New Roman" w:hAnsi="Times New Roman" w:cs="Times New Roman"/>
          <w:lang w:val="kk-KZ"/>
        </w:rPr>
      </w:pP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 1</w:t>
      </w:r>
      <w:r w:rsidR="001745B6" w:rsidRPr="00257BDC">
        <w:rPr>
          <w:rFonts w:ascii="Times New Roman" w:hAnsi="Times New Roman" w:cs="Times New Roman"/>
          <w:sz w:val="28"/>
          <w:szCs w:val="28"/>
          <w:lang w:val="kk-KZ"/>
        </w:rPr>
        <w:t>2</w:t>
      </w:r>
      <w:r w:rsidRPr="00257BDC">
        <w:rPr>
          <w:rFonts w:ascii="Times New Roman" w:hAnsi="Times New Roman" w:cs="Times New Roman"/>
          <w:sz w:val="28"/>
          <w:szCs w:val="28"/>
          <w:lang w:val="kk-KZ"/>
        </w:rPr>
        <w:t xml:space="preserve"> – IPO өткізген ұйымдар</w:t>
      </w:r>
      <w:r w:rsidR="00D3155A" w:rsidRPr="00257BDC">
        <w:rPr>
          <w:rFonts w:ascii="Times New Roman" w:hAnsi="Times New Roman" w:cs="Times New Roman"/>
          <w:sz w:val="28"/>
          <w:szCs w:val="28"/>
          <w:lang w:val="kk-KZ"/>
        </w:rPr>
        <w:t xml:space="preserve"> </w:t>
      </w:r>
    </w:p>
    <w:p w:rsidR="009976E8" w:rsidRPr="00257BDC" w:rsidRDefault="009976E8" w:rsidP="00E64163">
      <w:pPr>
        <w:widowControl w:val="0"/>
        <w:spacing w:after="0" w:line="240" w:lineRule="auto"/>
        <w:jc w:val="both"/>
        <w:rPr>
          <w:rFonts w:ascii="Times New Roman" w:hAnsi="Times New Roman" w:cs="Times New Roman"/>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2409"/>
        <w:gridCol w:w="1560"/>
        <w:gridCol w:w="1306"/>
        <w:gridCol w:w="962"/>
      </w:tblGrid>
      <w:tr w:rsidR="00633AE0" w:rsidRPr="00257BDC" w:rsidTr="00633AE0">
        <w:tc>
          <w:tcPr>
            <w:tcW w:w="1980"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Ұйымның атауы</w:t>
            </w:r>
          </w:p>
        </w:tc>
        <w:tc>
          <w:tcPr>
            <w:tcW w:w="1417"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Отандық қор нарығына шыққан жылы</w:t>
            </w:r>
          </w:p>
        </w:tc>
        <w:tc>
          <w:tcPr>
            <w:tcW w:w="2409"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Сатуға ұсынылған акция саны</w:t>
            </w:r>
          </w:p>
        </w:tc>
        <w:tc>
          <w:tcPr>
            <w:tcW w:w="1560"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Акцияны орналастыру бағасы (теңге)</w:t>
            </w:r>
          </w:p>
        </w:tc>
        <w:tc>
          <w:tcPr>
            <w:tcW w:w="1306" w:type="dxa"/>
          </w:tcPr>
          <w:p w:rsidR="00A3738F"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Нарықта</w:t>
            </w:r>
          </w:p>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ғы акция бағасы</w:t>
            </w:r>
          </w:p>
          <w:p w:rsidR="00633AE0" w:rsidRPr="00257BDC" w:rsidRDefault="00633AE0" w:rsidP="00E64163">
            <w:pPr>
              <w:widowControl w:val="0"/>
              <w:spacing w:after="0" w:line="240" w:lineRule="auto"/>
              <w:jc w:val="both"/>
              <w:rPr>
                <w:rFonts w:ascii="Times New Roman" w:hAnsi="Times New Roman" w:cs="Times New Roman"/>
                <w:sz w:val="24"/>
                <w:szCs w:val="24"/>
                <w:lang w:val="kk-KZ"/>
              </w:rPr>
            </w:pPr>
          </w:p>
        </w:tc>
        <w:tc>
          <w:tcPr>
            <w:tcW w:w="962"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коды</w:t>
            </w:r>
          </w:p>
        </w:tc>
      </w:tr>
      <w:tr w:rsidR="00633AE0" w:rsidRPr="00257BDC" w:rsidTr="00633AE0">
        <w:tc>
          <w:tcPr>
            <w:tcW w:w="1980" w:type="dxa"/>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1</w:t>
            </w:r>
          </w:p>
        </w:tc>
        <w:tc>
          <w:tcPr>
            <w:tcW w:w="1417"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w:t>
            </w:r>
          </w:p>
        </w:tc>
        <w:tc>
          <w:tcPr>
            <w:tcW w:w="2409"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w:t>
            </w:r>
          </w:p>
        </w:tc>
        <w:tc>
          <w:tcPr>
            <w:tcW w:w="156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4</w:t>
            </w:r>
          </w:p>
        </w:tc>
        <w:tc>
          <w:tcPr>
            <w:tcW w:w="1306"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w:t>
            </w:r>
          </w:p>
        </w:tc>
        <w:tc>
          <w:tcPr>
            <w:tcW w:w="962"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w:t>
            </w:r>
          </w:p>
        </w:tc>
      </w:tr>
      <w:tr w:rsidR="00633AE0" w:rsidRPr="00257BDC" w:rsidTr="00633AE0">
        <w:tc>
          <w:tcPr>
            <w:tcW w:w="1980"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«Казатомпром» ұлттық компания</w:t>
            </w:r>
          </w:p>
        </w:tc>
        <w:tc>
          <w:tcPr>
            <w:tcW w:w="1417"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rPr>
              <w:t>2018</w:t>
            </w:r>
          </w:p>
        </w:tc>
        <w:tc>
          <w:tcPr>
            <w:tcW w:w="2409" w:type="dxa"/>
          </w:tcPr>
          <w:p w:rsidR="00633AE0" w:rsidRPr="00257BDC" w:rsidRDefault="00633AE0"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lang w:val="kk-KZ"/>
              </w:rPr>
              <w:t>Ш</w:t>
            </w:r>
            <w:r w:rsidRPr="00257BDC">
              <w:rPr>
                <w:rFonts w:ascii="Times New Roman" w:hAnsi="Times New Roman" w:cs="Times New Roman"/>
                <w:sz w:val="24"/>
                <w:szCs w:val="24"/>
              </w:rPr>
              <w:t>ығарылған акционерлік капиталының жалпы санының 15%</w:t>
            </w:r>
          </w:p>
        </w:tc>
        <w:tc>
          <w:tcPr>
            <w:tcW w:w="1560" w:type="dxa"/>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7 150</w:t>
            </w:r>
          </w:p>
        </w:tc>
        <w:tc>
          <w:tcPr>
            <w:tcW w:w="1306"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13 290</w:t>
            </w:r>
          </w:p>
        </w:tc>
        <w:tc>
          <w:tcPr>
            <w:tcW w:w="962" w:type="dxa"/>
          </w:tcPr>
          <w:p w:rsidR="00633AE0" w:rsidRPr="00257BDC" w:rsidRDefault="00633AE0"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lang w:val="en-US"/>
              </w:rPr>
              <w:t>KZAP</w:t>
            </w:r>
          </w:p>
        </w:tc>
      </w:tr>
      <w:tr w:rsidR="00633AE0" w:rsidRPr="00257BDC" w:rsidTr="00633AE0">
        <w:tc>
          <w:tcPr>
            <w:tcW w:w="1980"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lang w:val="en-US"/>
              </w:rPr>
              <w:t>KEGOC</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 xml:space="preserve"> </w:t>
            </w:r>
            <w:r w:rsidRPr="00257BDC">
              <w:rPr>
                <w:rFonts w:ascii="Times New Roman" w:hAnsi="Times New Roman" w:cs="Times New Roman"/>
                <w:sz w:val="24"/>
                <w:szCs w:val="24"/>
                <w:lang w:val="kk-KZ"/>
              </w:rPr>
              <w:t>АҚ</w:t>
            </w:r>
          </w:p>
        </w:tc>
        <w:tc>
          <w:tcPr>
            <w:tcW w:w="1417"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rPr>
              <w:t>жел</w:t>
            </w:r>
            <w:r w:rsidRPr="00257BDC">
              <w:rPr>
                <w:rFonts w:ascii="Times New Roman" w:hAnsi="Times New Roman" w:cs="Times New Roman"/>
                <w:sz w:val="24"/>
                <w:szCs w:val="24"/>
                <w:lang w:val="kk-KZ"/>
              </w:rPr>
              <w:t>тоқсан,</w:t>
            </w:r>
          </w:p>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 xml:space="preserve">2014 </w:t>
            </w:r>
          </w:p>
        </w:tc>
        <w:tc>
          <w:tcPr>
            <w:tcW w:w="2409"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rPr>
              <w:t>25.9 млн.</w:t>
            </w:r>
            <w:r w:rsidRPr="00257BDC">
              <w:rPr>
                <w:rFonts w:ascii="Times New Roman" w:hAnsi="Times New Roman" w:cs="Times New Roman"/>
                <w:sz w:val="24"/>
                <w:szCs w:val="24"/>
                <w:lang w:val="kk-KZ"/>
              </w:rPr>
              <w:t xml:space="preserve"> жай акция</w:t>
            </w:r>
          </w:p>
        </w:tc>
        <w:tc>
          <w:tcPr>
            <w:tcW w:w="156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505</w:t>
            </w:r>
          </w:p>
        </w:tc>
        <w:tc>
          <w:tcPr>
            <w:tcW w:w="1306"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1 747</w:t>
            </w:r>
          </w:p>
        </w:tc>
        <w:tc>
          <w:tcPr>
            <w:tcW w:w="962" w:type="dxa"/>
          </w:tcPr>
          <w:p w:rsidR="00633AE0" w:rsidRPr="00257BDC" w:rsidRDefault="00633AE0"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lang w:val="en-US"/>
              </w:rPr>
              <w:t>KEGC</w:t>
            </w:r>
          </w:p>
        </w:tc>
      </w:tr>
      <w:tr w:rsidR="00633AE0" w:rsidRPr="00257BDC" w:rsidTr="00633AE0">
        <w:tc>
          <w:tcPr>
            <w:tcW w:w="1980"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«КазТрансОйл»</w:t>
            </w:r>
          </w:p>
        </w:tc>
        <w:tc>
          <w:tcPr>
            <w:tcW w:w="1417"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rPr>
              <w:t>жел</w:t>
            </w:r>
            <w:r w:rsidRPr="00257BDC">
              <w:rPr>
                <w:rFonts w:ascii="Times New Roman" w:hAnsi="Times New Roman" w:cs="Times New Roman"/>
                <w:sz w:val="24"/>
                <w:szCs w:val="24"/>
                <w:lang w:val="kk-KZ"/>
              </w:rPr>
              <w:t>тоқсан,</w:t>
            </w:r>
          </w:p>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2012</w:t>
            </w:r>
          </w:p>
        </w:tc>
        <w:tc>
          <w:tcPr>
            <w:tcW w:w="2409"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Қосымша шығарылым</w:t>
            </w:r>
          </w:p>
        </w:tc>
        <w:tc>
          <w:tcPr>
            <w:tcW w:w="1560" w:type="dxa"/>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725</w:t>
            </w:r>
          </w:p>
        </w:tc>
        <w:tc>
          <w:tcPr>
            <w:tcW w:w="1306" w:type="dxa"/>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1 105</w:t>
            </w:r>
          </w:p>
        </w:tc>
        <w:tc>
          <w:tcPr>
            <w:tcW w:w="962" w:type="dxa"/>
          </w:tcPr>
          <w:p w:rsidR="00633AE0" w:rsidRPr="00257BDC" w:rsidRDefault="00633AE0" w:rsidP="00E64163">
            <w:pPr>
              <w:widowControl w:val="0"/>
              <w:spacing w:after="0" w:line="240" w:lineRule="auto"/>
              <w:jc w:val="both"/>
              <w:rPr>
                <w:rFonts w:ascii="Times New Roman" w:hAnsi="Times New Roman" w:cs="Times New Roman"/>
                <w:sz w:val="24"/>
                <w:szCs w:val="24"/>
                <w:lang w:val="en-US"/>
              </w:rPr>
            </w:pPr>
            <w:r w:rsidRPr="00257BDC">
              <w:rPr>
                <w:rFonts w:ascii="Times New Roman" w:hAnsi="Times New Roman" w:cs="Times New Roman"/>
                <w:sz w:val="24"/>
                <w:szCs w:val="24"/>
                <w:lang w:val="en-US"/>
              </w:rPr>
              <w:t>KZTO</w:t>
            </w:r>
          </w:p>
        </w:tc>
      </w:tr>
      <w:tr w:rsidR="00633AE0" w:rsidRPr="00257BDC" w:rsidTr="00633AE0">
        <w:tc>
          <w:tcPr>
            <w:tcW w:w="1980" w:type="dxa"/>
          </w:tcPr>
          <w:p w:rsidR="00633AE0" w:rsidRPr="00257BDC" w:rsidRDefault="00633AE0" w:rsidP="00E64163">
            <w:pPr>
              <w:widowControl w:val="0"/>
              <w:spacing w:after="0" w:line="240" w:lineRule="auto"/>
              <w:jc w:val="both"/>
              <w:rPr>
                <w:rFonts w:ascii="Times New Roman" w:hAnsi="Times New Roman" w:cs="Times New Roman"/>
                <w:sz w:val="24"/>
                <w:szCs w:val="24"/>
              </w:rPr>
            </w:pPr>
            <w:r w:rsidRPr="00257BDC">
              <w:rPr>
                <w:rFonts w:ascii="Times New Roman" w:hAnsi="Times New Roman" w:cs="Times New Roman"/>
                <w:sz w:val="24"/>
                <w:szCs w:val="24"/>
                <w:lang w:val="kk-KZ"/>
              </w:rPr>
              <w:t>«Казақтелеком</w:t>
            </w:r>
            <w:r w:rsidRPr="00257BDC">
              <w:rPr>
                <w:rFonts w:ascii="Times New Roman" w:hAnsi="Times New Roman" w:cs="Times New Roman"/>
                <w:sz w:val="24"/>
                <w:szCs w:val="24"/>
              </w:rPr>
              <w:t>»</w:t>
            </w:r>
          </w:p>
        </w:tc>
        <w:tc>
          <w:tcPr>
            <w:tcW w:w="1417"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rPr>
              <w:t>2006</w:t>
            </w:r>
            <w:r w:rsidRPr="00257BDC">
              <w:rPr>
                <w:rFonts w:ascii="Times New Roman" w:hAnsi="Times New Roman" w:cs="Times New Roman"/>
                <w:sz w:val="24"/>
                <w:szCs w:val="24"/>
                <w:lang w:val="kk-KZ"/>
              </w:rPr>
              <w:t xml:space="preserve"> жылдың соңы</w:t>
            </w:r>
          </w:p>
        </w:tc>
        <w:tc>
          <w:tcPr>
            <w:tcW w:w="2409" w:type="dxa"/>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rPr>
              <w:t xml:space="preserve">4.6% </w:t>
            </w:r>
            <w:r w:rsidRPr="00257BDC">
              <w:rPr>
                <w:rFonts w:ascii="Times New Roman" w:hAnsi="Times New Roman" w:cs="Times New Roman"/>
                <w:sz w:val="24"/>
                <w:szCs w:val="24"/>
                <w:lang w:val="kk-KZ"/>
              </w:rPr>
              <w:t>өз жай акциялары</w:t>
            </w:r>
          </w:p>
        </w:tc>
        <w:tc>
          <w:tcPr>
            <w:tcW w:w="156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26 700</w:t>
            </w:r>
          </w:p>
        </w:tc>
        <w:tc>
          <w:tcPr>
            <w:tcW w:w="1306"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31 500</w:t>
            </w:r>
          </w:p>
        </w:tc>
        <w:tc>
          <w:tcPr>
            <w:tcW w:w="962" w:type="dxa"/>
          </w:tcPr>
          <w:p w:rsidR="00633AE0" w:rsidRPr="00257BDC" w:rsidRDefault="00633AE0" w:rsidP="00E64163">
            <w:pPr>
              <w:widowControl w:val="0"/>
              <w:spacing w:after="0" w:line="240" w:lineRule="auto"/>
              <w:jc w:val="both"/>
              <w:rPr>
                <w:rFonts w:ascii="Times New Roman" w:hAnsi="Times New Roman" w:cs="Times New Roman"/>
                <w:sz w:val="24"/>
                <w:szCs w:val="24"/>
                <w:lang w:val="en-US"/>
              </w:rPr>
            </w:pPr>
            <w:r w:rsidRPr="00257BDC">
              <w:rPr>
                <w:rFonts w:ascii="Times New Roman" w:hAnsi="Times New Roman" w:cs="Times New Roman"/>
                <w:sz w:val="24"/>
                <w:szCs w:val="24"/>
                <w:lang w:val="en-US"/>
              </w:rPr>
              <w:t>KZTK</w:t>
            </w:r>
          </w:p>
        </w:tc>
      </w:tr>
      <w:tr w:rsidR="00633AE0" w:rsidRPr="00257BDC" w:rsidTr="00633AE0">
        <w:tc>
          <w:tcPr>
            <w:tcW w:w="9634" w:type="dxa"/>
            <w:gridSpan w:val="6"/>
          </w:tcPr>
          <w:p w:rsidR="00633AE0" w:rsidRPr="00257BDC" w:rsidRDefault="00633AE0" w:rsidP="00E64163">
            <w:pPr>
              <w:widowControl w:val="0"/>
              <w:spacing w:after="0" w:line="240" w:lineRule="auto"/>
              <w:ind w:firstLine="45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Ескерту [</w:t>
            </w:r>
            <w:r w:rsidR="00154D7A" w:rsidRPr="00257BDC">
              <w:rPr>
                <w:rFonts w:ascii="Times New Roman" w:hAnsi="Times New Roman" w:cs="Times New Roman"/>
                <w:sz w:val="24"/>
                <w:szCs w:val="24"/>
                <w:lang w:val="kk-KZ"/>
              </w:rPr>
              <w:t xml:space="preserve"> </w:t>
            </w:r>
            <w:r w:rsidR="00A61D42" w:rsidRPr="00257BDC">
              <w:rPr>
                <w:rFonts w:ascii="Times New Roman" w:hAnsi="Times New Roman" w:cs="Times New Roman"/>
                <w:sz w:val="24"/>
                <w:szCs w:val="24"/>
              </w:rPr>
              <w:t>90</w:t>
            </w:r>
            <w:r w:rsidR="00A61D42" w:rsidRPr="00257BDC">
              <w:rPr>
                <w:rFonts w:ascii="Times New Roman" w:hAnsi="Times New Roman" w:cs="Times New Roman"/>
                <w:sz w:val="24"/>
                <w:szCs w:val="24"/>
                <w:lang w:val="kk-KZ"/>
              </w:rPr>
              <w:t>,9</w:t>
            </w:r>
            <w:r w:rsidR="00A61D42" w:rsidRPr="00257BDC">
              <w:rPr>
                <w:rFonts w:ascii="Times New Roman" w:hAnsi="Times New Roman" w:cs="Times New Roman"/>
                <w:sz w:val="24"/>
                <w:szCs w:val="24"/>
              </w:rPr>
              <w:t>1</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 xml:space="preserve"> </w:t>
            </w:r>
            <w:r w:rsidR="00A3738F" w:rsidRPr="00257BDC">
              <w:rPr>
                <w:rFonts w:ascii="Times New Roman" w:hAnsi="Times New Roman" w:cs="Times New Roman"/>
                <w:sz w:val="24"/>
                <w:szCs w:val="24"/>
                <w:lang w:val="kk-KZ"/>
              </w:rPr>
              <w:t>мәліметтері негізінде автормен құрастырылған</w:t>
            </w:r>
          </w:p>
        </w:tc>
      </w:tr>
    </w:tbl>
    <w:p w:rsidR="00633AE0" w:rsidRPr="00257BDC" w:rsidRDefault="00633AE0" w:rsidP="00E64163">
      <w:pPr>
        <w:widowControl w:val="0"/>
        <w:spacing w:after="0" w:line="240" w:lineRule="auto"/>
        <w:ind w:firstLine="567"/>
        <w:jc w:val="both"/>
      </w:pPr>
    </w:p>
    <w:p w:rsidR="00633AE0" w:rsidRPr="00257BDC" w:rsidRDefault="00633AE0" w:rsidP="00E64163">
      <w:pPr>
        <w:widowControl w:val="0"/>
        <w:spacing w:after="0" w:line="240" w:lineRule="auto"/>
        <w:ind w:firstLine="567"/>
        <w:jc w:val="both"/>
        <w:rPr>
          <w:rFonts w:ascii="Times New Roman" w:hAnsi="Times New Roman" w:cs="Times New Roman"/>
          <w:lang w:val="kk-KZ"/>
        </w:rPr>
      </w:pPr>
      <w:r w:rsidRPr="00257BDC">
        <w:rPr>
          <w:rFonts w:ascii="Times New Roman" w:hAnsi="Times New Roman" w:cs="Times New Roman"/>
          <w:sz w:val="28"/>
          <w:szCs w:val="28"/>
          <w:lang w:val="kk-KZ"/>
        </w:rPr>
        <w:t>Ұлттық компаниялардың акцияларын сатып алған азаматтар сол үлестік құралдарды қайта сату арқылы қомақты табыс алу мүмкіндігіне ие болады. Себебі танымал компаниялардың акцияларының бағасы күрт құлдырау қаупіне төзімді болатынын шетел зерттеушілері де дәлелдеген [</w:t>
      </w:r>
      <w:r w:rsidR="00A61D42" w:rsidRPr="00257BDC">
        <w:rPr>
          <w:rFonts w:ascii="Times New Roman" w:hAnsi="Times New Roman" w:cs="Times New Roman"/>
          <w:sz w:val="28"/>
          <w:szCs w:val="28"/>
          <w:lang w:val="kk-KZ"/>
        </w:rPr>
        <w:t>92</w:t>
      </w:r>
      <w:r w:rsidRPr="00257BDC">
        <w:rPr>
          <w:rFonts w:ascii="Times New Roman" w:hAnsi="Times New Roman" w:cs="Times New Roman"/>
          <w:sz w:val="28"/>
          <w:szCs w:val="28"/>
          <w:lang w:val="kk-KZ"/>
        </w:rPr>
        <w:t>]. Шетел нарықтарына шығарылған қазақстандық ұйымдардың негізгі тізімі 8-кестеде толық берілген.</w:t>
      </w:r>
    </w:p>
    <w:p w:rsidR="00D3155A"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Жария ұйым болу туралы шешім қабылдауға келетін болсақ, қаржыгер мамандар арасында  қалыптасқан келесідей ортақ бір пікір бар. Осы пікірге сәйкес, компаниялардың IPO-ға шығуын компанияның дамуындағы кезеңнің бірі деген уәж келтіреді. Онда неліктен капитал нарығы дамыған елдердің өзінде бірқатар ірі компаниялар өз акцияларын бастапқы жария ұсынымына шығаруға құлықсыз? Бұдан өзге Германия, Италия, Франция, сондай-ақ континенталды Еуропаның бірқатар елдерінде де тура осы жағдай орын алған. Аталған елдердің экономикасында қор нарығының рөлі шектеулі және бір тұрғынға шаққандағы IPO саны да, ЖІӨ-ге қатынасы жағынан  акциялар нарығының мөлшері де ұқсас [</w:t>
      </w:r>
      <w:r w:rsidR="00A61D42" w:rsidRPr="00257BDC">
        <w:rPr>
          <w:rFonts w:ascii="Times New Roman" w:hAnsi="Times New Roman" w:cs="Times New Roman"/>
          <w:sz w:val="28"/>
          <w:szCs w:val="28"/>
          <w:lang w:val="kk-KZ"/>
        </w:rPr>
        <w:t>93</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Бір жағынан ондағы үлкен компаниялардың көбісі әлі де жария ұйым болуға құлшыныс білдірмеуінің себебі – сол елдердегі акциялар нарығы экономиканың ауқымымен салыстырғанда жеткілікті деңгейде болмауында.  Корпоративтік қаржы саласындағы осы түйіні шешілмеген сұраққа жауап беру мақсатында жүргізілген зерттеуде, IPO-ға шығу ол компанияның өз таңдауы, бұған дамудың бір кезеңі деп қарамайды. M. Pagano, F. Panetta, L. Zingales секілді зерттеушілер қоғамдық акциялар нарығына шығу барлық компаниялар қол жеткізетін кезең емес және бұл олардың таңдауы деген. Олар мұның негізгі себебі ретінде еларалық айырмашылықты көрсеткен және банктік несие құны компанияның көпшілікке танымал болу таңдауына әсерін анықтаған [</w:t>
      </w:r>
      <w:r w:rsidR="00E47009" w:rsidRPr="00257BDC">
        <w:rPr>
          <w:rFonts w:ascii="Times New Roman" w:hAnsi="Times New Roman" w:cs="Times New Roman"/>
          <w:sz w:val="28"/>
          <w:szCs w:val="28"/>
          <w:lang w:val="kk-KZ"/>
        </w:rPr>
        <w:t>9</w:t>
      </w:r>
      <w:r w:rsidR="00A61D42"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Содан кейін ғана сол ұйымдар өз акцияларын екінші нарыққа, яғни  акциялардың кейінгі жария ұсыныстары – SEO (Seasoned Equity Offering) арқылы қажет қаржыландыруды тарту жеңілірек болады. Осы орайда шетелдік зерттеушілер жүргізген зерттеулер акциялар эмиссиясы жасалғанда айтылған IPO мен SEO болуы бағалы қағаздар бойынша эмиссиялық белсенділіктің артуына түрткі болады деген. Осы бағытта зерттеу жүргізген авторлардың қатарында ресейлік А.А. Турченко, өзбекстандық К.К. Кахаров, шетелдік B. Black, R. Gilson, L.A. Jeng, P. Wells және басқалар бар.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Бұл ретте ұйымдар өз акцияларын екінші нарыққа, яғни  акциялардың кейінгі жария ұсыныстары – SEO арқылы қаражат тартуы сол ұйымдарға бірқатар артықшылықтар береді (сурет 2</w:t>
      </w:r>
      <w:r w:rsidR="0061695F" w:rsidRPr="00257BDC">
        <w:rPr>
          <w:rFonts w:ascii="Times New Roman" w:hAnsi="Times New Roman" w:cs="Times New Roman"/>
          <w:sz w:val="28"/>
          <w:szCs w:val="28"/>
          <w:lang w:val="kk-KZ"/>
        </w:rPr>
        <w:t>1</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03056573" wp14:editId="0111AD5F">
                <wp:simplePos x="0" y="0"/>
                <wp:positionH relativeFrom="column">
                  <wp:posOffset>4782136</wp:posOffset>
                </wp:positionH>
                <wp:positionV relativeFrom="paragraph">
                  <wp:posOffset>-684</wp:posOffset>
                </wp:positionV>
                <wp:extent cx="1038645" cy="3259776"/>
                <wp:effectExtent l="0" t="0" r="28575" b="17145"/>
                <wp:wrapNone/>
                <wp:docPr id="22" name="Овал 22"/>
                <wp:cNvGraphicFramePr/>
                <a:graphic xmlns:a="http://schemas.openxmlformats.org/drawingml/2006/main">
                  <a:graphicData uri="http://schemas.microsoft.com/office/word/2010/wordprocessingShape">
                    <wps:wsp>
                      <wps:cNvSpPr/>
                      <wps:spPr>
                        <a:xfrm>
                          <a:off x="0" y="0"/>
                          <a:ext cx="1038645" cy="3259776"/>
                        </a:xfrm>
                        <a:prstGeom prst="ellipse">
                          <a:avLst/>
                        </a:prstGeom>
                        <a:solidFill>
                          <a:schemeClr val="accent1">
                            <a:lumMod val="20000"/>
                            <a:lumOff val="80000"/>
                          </a:schemeClr>
                        </a:solidFill>
                      </wps:spPr>
                      <wps:style>
                        <a:lnRef idx="1">
                          <a:schemeClr val="accent5"/>
                        </a:lnRef>
                        <a:fillRef idx="2">
                          <a:schemeClr val="accent5"/>
                        </a:fillRef>
                        <a:effectRef idx="1">
                          <a:schemeClr val="accent5"/>
                        </a:effectRef>
                        <a:fontRef idx="minor">
                          <a:schemeClr val="dk1"/>
                        </a:fontRef>
                      </wps:style>
                      <wps:txbx>
                        <w:txbxContent>
                          <w:p w:rsidR="00A87F68" w:rsidRPr="00EB3295" w:rsidRDefault="00A87F68" w:rsidP="00633AE0">
                            <w:pPr>
                              <w:jc w:val="center"/>
                              <w:rPr>
                                <w:rFonts w:ascii="Times New Roman" w:hAnsi="Times New Roman" w:cs="Times New Roman"/>
                                <w:lang w:val="kk-KZ"/>
                              </w:rPr>
                            </w:pPr>
                            <w:r w:rsidRPr="00EB3295">
                              <w:rPr>
                                <w:rFonts w:ascii="Times New Roman" w:hAnsi="Times New Roman" w:cs="Times New Roman"/>
                              </w:rPr>
                              <w:t xml:space="preserve">Акциялар бағасының өсуі арқылы </w:t>
                            </w:r>
                            <w:r>
                              <w:rPr>
                                <w:rFonts w:ascii="Times New Roman" w:hAnsi="Times New Roman" w:cs="Times New Roman"/>
                              </w:rPr>
                              <w:t>компанияның өзін капиталдандыру</w:t>
                            </w:r>
                            <w:r w:rsidRPr="00EB3295">
                              <w:rPr>
                                <w:rFonts w:ascii="Times New Roman" w:hAnsi="Times New Roman" w:cs="Times New Roman"/>
                              </w:rPr>
                              <w:t>ың</w:t>
                            </w:r>
                            <w:r>
                              <w:rPr>
                                <w:rFonts w:ascii="Times New Roman" w:hAnsi="Times New Roman" w:cs="Times New Roman"/>
                                <w:lang w:val="kk-KZ"/>
                              </w:rPr>
                              <w:t xml:space="preserve"> арттыру</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3056573" id="Овал 22" o:spid="_x0000_s1040" style="position:absolute;left:0;text-align:left;margin-left:376.55pt;margin-top:-.05pt;width:81.8pt;height:256.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" fillcolor="#deeaf6 [660]" strokecolor="#4472c4 [3208]" strokeweight=".5pt">
                <v:stroke joinstyle="miter"/>
                <v:textbox style="layout-flow:vertical;mso-layout-flow-alt:bottom-to-top">
                  <w:txbxContent>
                    <w:p w:rsidR="00A87F68" w:rsidRPr="00EB3295" w:rsidRDefault="00A87F68" w:rsidP="00633AE0">
                      <w:pPr>
                        <w:jc w:val="center"/>
                        <w:rPr>
                          <w:rFonts w:ascii="Times New Roman" w:hAnsi="Times New Roman" w:cs="Times New Roman"/>
                          <w:lang w:val="kk-KZ"/>
                        </w:rPr>
                      </w:pPr>
                      <w:r w:rsidRPr="00EB3295">
                        <w:rPr>
                          <w:rFonts w:ascii="Times New Roman" w:hAnsi="Times New Roman" w:cs="Times New Roman"/>
                        </w:rPr>
                        <w:t xml:space="preserve">Акциялар бағасының өсуі арқылы </w:t>
                      </w:r>
                      <w:r>
                        <w:rPr>
                          <w:rFonts w:ascii="Times New Roman" w:hAnsi="Times New Roman" w:cs="Times New Roman"/>
                        </w:rPr>
                        <w:t>компанияның өзін капиталдандыру</w:t>
                      </w:r>
                      <w:r w:rsidRPr="00EB3295">
                        <w:rPr>
                          <w:rFonts w:ascii="Times New Roman" w:hAnsi="Times New Roman" w:cs="Times New Roman"/>
                        </w:rPr>
                        <w:t>ың</w:t>
                      </w:r>
                      <w:r>
                        <w:rPr>
                          <w:rFonts w:ascii="Times New Roman" w:hAnsi="Times New Roman" w:cs="Times New Roman"/>
                          <w:lang w:val="kk-KZ"/>
                        </w:rPr>
                        <w:t xml:space="preserve"> арттыру</w:t>
                      </w:r>
                    </w:p>
                  </w:txbxContent>
                </v:textbox>
              </v:oval>
            </w:pict>
          </mc:Fallback>
        </mc:AlternateContent>
      </w: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1E34B8A8" wp14:editId="679CD6C5">
                <wp:simplePos x="0" y="0"/>
                <wp:positionH relativeFrom="column">
                  <wp:posOffset>0</wp:posOffset>
                </wp:positionH>
                <wp:positionV relativeFrom="paragraph">
                  <wp:posOffset>0</wp:posOffset>
                </wp:positionV>
                <wp:extent cx="1965367" cy="712519"/>
                <wp:effectExtent l="0" t="0" r="15875" b="11430"/>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1965367" cy="712519"/>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A87F68" w:rsidRPr="00D20478" w:rsidRDefault="00A87F68" w:rsidP="00633AE0">
                            <w:pPr>
                              <w:jc w:val="center"/>
                              <w:rPr>
                                <w:rFonts w:ascii="Times New Roman" w:hAnsi="Times New Roman" w:cs="Times New Roman"/>
                              </w:rPr>
                            </w:pPr>
                            <w:r w:rsidRPr="00D20478">
                              <w:rPr>
                                <w:rFonts w:ascii="Times New Roman" w:hAnsi="Times New Roman" w:cs="Times New Roman"/>
                              </w:rPr>
                              <w:t>Қаржы рычагінің (тет</w:t>
                            </w:r>
                            <w:r w:rsidRPr="00D20478">
                              <w:rPr>
                                <w:rFonts w:ascii="Times New Roman" w:hAnsi="Times New Roman" w:cs="Times New Roman"/>
                                <w:lang w:val="kk-KZ"/>
                              </w:rPr>
                              <w:t>ігінің</w:t>
                            </w:r>
                            <w:r w:rsidRPr="00D20478">
                              <w:rPr>
                                <w:rFonts w:ascii="Times New Roman" w:hAnsi="Times New Roman" w:cs="Times New Roman"/>
                              </w:rPr>
                              <w:t>)</w:t>
                            </w:r>
                            <w:r w:rsidRPr="00D20478">
                              <w:rPr>
                                <w:rFonts w:ascii="Times New Roman" w:hAnsi="Times New Roman" w:cs="Times New Roman"/>
                                <w:lang w:val="kk-KZ"/>
                              </w:rPr>
                              <w:t xml:space="preserve"> </w:t>
                            </w:r>
                            <w:r w:rsidRPr="00D20478">
                              <w:rPr>
                                <w:rFonts w:ascii="Times New Roman" w:hAnsi="Times New Roman" w:cs="Times New Roman"/>
                              </w:rPr>
                              <w:t>деңгейін төмендету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E34B8A8" id="Скругленный прямоугольник 23" o:spid="_x0000_s1041" style="position:absolute;left:0;text-align:left;margin-left:0;margin-top:0;width:154.75pt;height:56.1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" fillcolor="#9ecb81 [2169]" strokecolor="#70ad47 [3209]" strokeweight=".5pt">
                <v:fill color2="#8ac066 [2617]" rotate="t" colors="0 #b5d5a7;.5 #aace99;1 #9cca86" focus="100%" type="gradient">
                  <o:fill v:ext="view" type="gradientUnscaled"/>
                </v:fill>
                <v:stroke joinstyle="miter"/>
                <v:textbox>
                  <w:txbxContent>
                    <w:p w:rsidR="00A87F68" w:rsidRPr="00D20478" w:rsidRDefault="00A87F68" w:rsidP="00633AE0">
                      <w:pPr>
                        <w:jc w:val="center"/>
                        <w:rPr>
                          <w:rFonts w:ascii="Times New Roman" w:hAnsi="Times New Roman" w:cs="Times New Roman"/>
                        </w:rPr>
                      </w:pPr>
                      <w:r w:rsidRPr="00D20478">
                        <w:rPr>
                          <w:rFonts w:ascii="Times New Roman" w:hAnsi="Times New Roman" w:cs="Times New Roman"/>
                        </w:rPr>
                        <w:t>Қаржы рычагінің (тет</w:t>
                      </w:r>
                      <w:r w:rsidRPr="00D20478">
                        <w:rPr>
                          <w:rFonts w:ascii="Times New Roman" w:hAnsi="Times New Roman" w:cs="Times New Roman"/>
                          <w:lang w:val="kk-KZ"/>
                        </w:rPr>
                        <w:t>ігінің</w:t>
                      </w:r>
                      <w:r w:rsidRPr="00D20478">
                        <w:rPr>
                          <w:rFonts w:ascii="Times New Roman" w:hAnsi="Times New Roman" w:cs="Times New Roman"/>
                        </w:rPr>
                        <w:t>)</w:t>
                      </w:r>
                      <w:r w:rsidRPr="00D20478">
                        <w:rPr>
                          <w:rFonts w:ascii="Times New Roman" w:hAnsi="Times New Roman" w:cs="Times New Roman"/>
                          <w:lang w:val="kk-KZ"/>
                        </w:rPr>
                        <w:t xml:space="preserve"> </w:t>
                      </w:r>
                      <w:r w:rsidRPr="00D20478">
                        <w:rPr>
                          <w:rFonts w:ascii="Times New Roman" w:hAnsi="Times New Roman" w:cs="Times New Roman"/>
                        </w:rPr>
                        <w:t>деңгейін төмендету</w:t>
                      </w:r>
                    </w:p>
                  </w:txbxContent>
                </v:textbox>
              </v:roundrect>
            </w:pict>
          </mc:Fallback>
        </mc:AlternateContent>
      </w: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06E83726" wp14:editId="15985412">
                <wp:simplePos x="0" y="0"/>
                <wp:positionH relativeFrom="column">
                  <wp:posOffset>1965325</wp:posOffset>
                </wp:positionH>
                <wp:positionV relativeFrom="paragraph">
                  <wp:posOffset>54219</wp:posOffset>
                </wp:positionV>
                <wp:extent cx="2927309" cy="118753"/>
                <wp:effectExtent l="0" t="19050" r="45085" b="33655"/>
                <wp:wrapNone/>
                <wp:docPr id="24" name="Стрелка вправо 24"/>
                <wp:cNvGraphicFramePr/>
                <a:graphic xmlns:a="http://schemas.openxmlformats.org/drawingml/2006/main">
                  <a:graphicData uri="http://schemas.microsoft.com/office/word/2010/wordprocessingShape">
                    <wps:wsp>
                      <wps:cNvSpPr/>
                      <wps:spPr>
                        <a:xfrm>
                          <a:off x="0" y="0"/>
                          <a:ext cx="2927309" cy="11875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77FC3C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4" o:spid="_x0000_s1026" type="#_x0000_t13" style="position:absolute;margin-left:154.75pt;margin-top:4.25pt;width:230.5pt;height:9.3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" adj="21162" fillcolor="#5b9bd5 [3204]" strokecolor="#1f4d78 [1604]" strokeweight="1pt"/>
            </w:pict>
          </mc:Fallback>
        </mc:AlternateContent>
      </w: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0FDDF0E9" wp14:editId="506FE13A">
                <wp:simplePos x="0" y="0"/>
                <wp:positionH relativeFrom="column">
                  <wp:posOffset>903410</wp:posOffset>
                </wp:positionH>
                <wp:positionV relativeFrom="paragraph">
                  <wp:posOffset>98327</wp:posOffset>
                </wp:positionV>
                <wp:extent cx="133643" cy="436099"/>
                <wp:effectExtent l="19050" t="19050" r="38100" b="21590"/>
                <wp:wrapNone/>
                <wp:docPr id="25" name="Стрелка вверх 25"/>
                <wp:cNvGraphicFramePr/>
                <a:graphic xmlns:a="http://schemas.openxmlformats.org/drawingml/2006/main">
                  <a:graphicData uri="http://schemas.microsoft.com/office/word/2010/wordprocessingShape">
                    <wps:wsp>
                      <wps:cNvSpPr/>
                      <wps:spPr>
                        <a:xfrm>
                          <a:off x="0" y="0"/>
                          <a:ext cx="133643" cy="436099"/>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B1CCDC" id="Стрелка вверх 25" o:spid="_x0000_s1026" type="#_x0000_t68" style="position:absolute;margin-left:71.15pt;margin-top:7.75pt;width:10.5pt;height:34.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" adj="3310" fillcolor="#5b9bd5 [3204]" strokecolor="#1f4d78 [1604]" strokeweight="1pt"/>
            </w:pict>
          </mc:Fallback>
        </mc:AlternateContent>
      </w: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6F204BF4" wp14:editId="450EC055">
                <wp:simplePos x="0" y="0"/>
                <wp:positionH relativeFrom="column">
                  <wp:posOffset>2232123</wp:posOffset>
                </wp:positionH>
                <wp:positionV relativeFrom="paragraph">
                  <wp:posOffset>89681</wp:posOffset>
                </wp:positionV>
                <wp:extent cx="1965367" cy="712519"/>
                <wp:effectExtent l="0" t="0" r="15875" b="11430"/>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1965367" cy="712519"/>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A87F68" w:rsidRPr="00E11807" w:rsidRDefault="00A87F68" w:rsidP="00633AE0">
                            <w:pPr>
                              <w:jc w:val="center"/>
                              <w:rPr>
                                <w:rFonts w:ascii="Times New Roman" w:hAnsi="Times New Roman" w:cs="Times New Roman"/>
                                <w:lang w:val="kk-KZ"/>
                              </w:rPr>
                            </w:pPr>
                            <w:r w:rsidRPr="00D20478">
                              <w:rPr>
                                <w:rFonts w:ascii="Times New Roman" w:hAnsi="Times New Roman" w:cs="Times New Roman"/>
                              </w:rPr>
                              <w:t>Қазіргі</w:t>
                            </w:r>
                            <w:r>
                              <w:rPr>
                                <w:rFonts w:ascii="Times New Roman" w:hAnsi="Times New Roman" w:cs="Times New Roman"/>
                              </w:rPr>
                              <w:t xml:space="preserve"> акционерлердің ұйы</w:t>
                            </w:r>
                            <w:r w:rsidRPr="00D20478">
                              <w:rPr>
                                <w:rFonts w:ascii="Times New Roman" w:hAnsi="Times New Roman" w:cs="Times New Roman"/>
                              </w:rPr>
                              <w:t>мды бақылауын сақтау</w:t>
                            </w:r>
                            <w:r>
                              <w:rPr>
                                <w:rFonts w:ascii="Times New Roman" w:hAnsi="Times New Roman" w:cs="Times New Roman"/>
                                <w:lang w:val="kk-KZ"/>
                              </w:rPr>
                              <w:t>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F204BF4" id="Скругленный прямоугольник 26" o:spid="_x0000_s1042" style="position:absolute;left:0;text-align:left;margin-left:175.75pt;margin-top:7.05pt;width:154.75pt;height:56.1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" fillcolor="#b5d5a7" strokecolor="#70ad47" strokeweight=".5pt">
                <v:fill color2="#9cca86" rotate="t" colors="0 #b5d5a7;.5 #aace99;1 #9cca86" focus="100%" type="gradient">
                  <o:fill v:ext="view" type="gradientUnscaled"/>
                </v:fill>
                <v:stroke joinstyle="miter"/>
                <v:textbox>
                  <w:txbxContent>
                    <w:p w:rsidR="00A87F68" w:rsidRPr="00E11807" w:rsidRDefault="00A87F68" w:rsidP="00633AE0">
                      <w:pPr>
                        <w:jc w:val="center"/>
                        <w:rPr>
                          <w:rFonts w:ascii="Times New Roman" w:hAnsi="Times New Roman" w:cs="Times New Roman"/>
                          <w:lang w:val="kk-KZ"/>
                        </w:rPr>
                      </w:pPr>
                      <w:r w:rsidRPr="00D20478">
                        <w:rPr>
                          <w:rFonts w:ascii="Times New Roman" w:hAnsi="Times New Roman" w:cs="Times New Roman"/>
                        </w:rPr>
                        <w:t>Қазіргі</w:t>
                      </w:r>
                      <w:r>
                        <w:rPr>
                          <w:rFonts w:ascii="Times New Roman" w:hAnsi="Times New Roman" w:cs="Times New Roman"/>
                        </w:rPr>
                        <w:t xml:space="preserve"> акционерлердің ұйы</w:t>
                      </w:r>
                      <w:r w:rsidRPr="00D20478">
                        <w:rPr>
                          <w:rFonts w:ascii="Times New Roman" w:hAnsi="Times New Roman" w:cs="Times New Roman"/>
                        </w:rPr>
                        <w:t>мды бақылауын сақтау</w:t>
                      </w:r>
                      <w:r>
                        <w:rPr>
                          <w:rFonts w:ascii="Times New Roman" w:hAnsi="Times New Roman" w:cs="Times New Roman"/>
                          <w:lang w:val="kk-KZ"/>
                        </w:rPr>
                        <w:t>ы</w:t>
                      </w:r>
                    </w:p>
                  </w:txbxContent>
                </v:textbox>
              </v:roundrect>
            </w:pict>
          </mc:Fallback>
        </mc:AlternateContent>
      </w: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61F55DE9" wp14:editId="1D20961A">
                <wp:simplePos x="0" y="0"/>
                <wp:positionH relativeFrom="column">
                  <wp:posOffset>238125</wp:posOffset>
                </wp:positionH>
                <wp:positionV relativeFrom="paragraph">
                  <wp:posOffset>126169</wp:posOffset>
                </wp:positionV>
                <wp:extent cx="1471930" cy="658816"/>
                <wp:effectExtent l="0" t="0" r="13970" b="27305"/>
                <wp:wrapNone/>
                <wp:docPr id="27" name="Овал 27"/>
                <wp:cNvGraphicFramePr/>
                <a:graphic xmlns:a="http://schemas.openxmlformats.org/drawingml/2006/main">
                  <a:graphicData uri="http://schemas.microsoft.com/office/word/2010/wordprocessingShape">
                    <wps:wsp>
                      <wps:cNvSpPr/>
                      <wps:spPr>
                        <a:xfrm>
                          <a:off x="0" y="0"/>
                          <a:ext cx="1471930" cy="658816"/>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A87F68" w:rsidRPr="00D20478" w:rsidRDefault="00A87F68" w:rsidP="00633AE0">
                            <w:pPr>
                              <w:jc w:val="center"/>
                              <w:rPr>
                                <w:rFonts w:ascii="Times New Roman" w:hAnsi="Times New Roman" w:cs="Times New Roman"/>
                                <w:b/>
                                <w:sz w:val="24"/>
                                <w:szCs w:val="24"/>
                                <w:lang w:val="en-US"/>
                              </w:rPr>
                            </w:pPr>
                            <w:r w:rsidRPr="00D20478">
                              <w:rPr>
                                <w:rFonts w:ascii="Times New Roman" w:hAnsi="Times New Roman" w:cs="Times New Roman"/>
                                <w:b/>
                                <w:sz w:val="24"/>
                                <w:szCs w:val="24"/>
                                <w:lang w:val="en-US"/>
                              </w:rPr>
                              <w:t>SEO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1F55DE9" id="Овал 27" o:spid="_x0000_s1043" style="position:absolute;left:0;text-align:left;margin-left:18.75pt;margin-top:9.95pt;width:115.9pt;height:51.9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" fillcolor="#91bce3 [2164]" strokecolor="#5b9bd5 [3204]" strokeweight=".5pt">
                <v:fill color2="#7aaddd [2612]" rotate="t" colors="0 #b1cbe9;.5 #a3c1e5;1 #92b9e4" focus="100%" type="gradient">
                  <o:fill v:ext="view" type="gradientUnscaled"/>
                </v:fill>
                <v:stroke joinstyle="miter"/>
                <v:textbox>
                  <w:txbxContent>
                    <w:p w:rsidR="00A87F68" w:rsidRPr="00D20478" w:rsidRDefault="00A87F68" w:rsidP="00633AE0">
                      <w:pPr>
                        <w:jc w:val="center"/>
                        <w:rPr>
                          <w:rFonts w:ascii="Times New Roman" w:hAnsi="Times New Roman" w:cs="Times New Roman"/>
                          <w:b/>
                          <w:sz w:val="24"/>
                          <w:szCs w:val="24"/>
                          <w:lang w:val="en-US"/>
                        </w:rPr>
                      </w:pPr>
                      <w:r w:rsidRPr="00D20478">
                        <w:rPr>
                          <w:rFonts w:ascii="Times New Roman" w:hAnsi="Times New Roman" w:cs="Times New Roman"/>
                          <w:b/>
                          <w:sz w:val="24"/>
                          <w:szCs w:val="24"/>
                          <w:lang w:val="en-US"/>
                        </w:rPr>
                        <w:t>SEO</w:t>
                      </w:r>
                    </w:p>
                  </w:txbxContent>
                </v:textbox>
              </v:oval>
            </w:pict>
          </mc:Fallback>
        </mc:AlternateConten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062B30DA" wp14:editId="41FDC0A9">
                <wp:simplePos x="0" y="0"/>
                <wp:positionH relativeFrom="column">
                  <wp:posOffset>4234375</wp:posOffset>
                </wp:positionH>
                <wp:positionV relativeFrom="paragraph">
                  <wp:posOffset>4982</wp:posOffset>
                </wp:positionV>
                <wp:extent cx="451263" cy="106878"/>
                <wp:effectExtent l="0" t="19050" r="44450" b="45720"/>
                <wp:wrapNone/>
                <wp:docPr id="28" name="Стрелка вправо 28"/>
                <wp:cNvGraphicFramePr/>
                <a:graphic xmlns:a="http://schemas.openxmlformats.org/drawingml/2006/main">
                  <a:graphicData uri="http://schemas.microsoft.com/office/word/2010/wordprocessingShape">
                    <wps:wsp>
                      <wps:cNvSpPr/>
                      <wps:spPr>
                        <a:xfrm>
                          <a:off x="0" y="0"/>
                          <a:ext cx="451263" cy="10687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978240" id="Стрелка вправо 28" o:spid="_x0000_s1026" type="#_x0000_t13" style="position:absolute;margin-left:333.4pt;margin-top:.4pt;width:35.55pt;height:8.4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" adj="19042" fillcolor="#5b9bd5 [3204]" strokecolor="#1f4d78 [1604]" strokeweight="1pt"/>
            </w:pict>
          </mc:Fallback>
        </mc:AlternateContent>
      </w: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3ED4E657" wp14:editId="0895745F">
                <wp:simplePos x="0" y="0"/>
                <wp:positionH relativeFrom="column">
                  <wp:posOffset>1698771</wp:posOffset>
                </wp:positionH>
                <wp:positionV relativeFrom="paragraph">
                  <wp:posOffset>4934</wp:posOffset>
                </wp:positionV>
                <wp:extent cx="541606" cy="105508"/>
                <wp:effectExtent l="0" t="19050" r="30480" b="46990"/>
                <wp:wrapNone/>
                <wp:docPr id="29" name="Стрелка вправо 29"/>
                <wp:cNvGraphicFramePr/>
                <a:graphic xmlns:a="http://schemas.openxmlformats.org/drawingml/2006/main">
                  <a:graphicData uri="http://schemas.microsoft.com/office/word/2010/wordprocessingShape">
                    <wps:wsp>
                      <wps:cNvSpPr/>
                      <wps:spPr>
                        <a:xfrm>
                          <a:off x="0" y="0"/>
                          <a:ext cx="541606" cy="10550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13C4BE" id="Стрелка вправо 29" o:spid="_x0000_s1026" type="#_x0000_t13" style="position:absolute;margin-left:133.75pt;margin-top:.4pt;width:42.65pt;height:8.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" adj="19496" fillcolor="#5b9bd5 [3204]" strokecolor="#1f4d78 [1604]" strokeweight="1pt"/>
            </w:pict>
          </mc:Fallback>
        </mc:AlternateConten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689E0F0A" wp14:editId="12B3EB1F">
                <wp:simplePos x="0" y="0"/>
                <wp:positionH relativeFrom="column">
                  <wp:posOffset>924023</wp:posOffset>
                </wp:positionH>
                <wp:positionV relativeFrom="paragraph">
                  <wp:posOffset>169789</wp:posOffset>
                </wp:positionV>
                <wp:extent cx="161778" cy="471268"/>
                <wp:effectExtent l="19050" t="0" r="10160" b="43180"/>
                <wp:wrapNone/>
                <wp:docPr id="30" name="Стрелка вниз 30"/>
                <wp:cNvGraphicFramePr/>
                <a:graphic xmlns:a="http://schemas.openxmlformats.org/drawingml/2006/main">
                  <a:graphicData uri="http://schemas.microsoft.com/office/word/2010/wordprocessingShape">
                    <wps:wsp>
                      <wps:cNvSpPr/>
                      <wps:spPr>
                        <a:xfrm>
                          <a:off x="0" y="0"/>
                          <a:ext cx="161778" cy="47126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7CF65C" id="Стрелка вниз 30" o:spid="_x0000_s1026" type="#_x0000_t67" style="position:absolute;margin-left:72.75pt;margin-top:13.35pt;width:12.75pt;height:37.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" adj="17893" fillcolor="#5b9bd5 [3204]" strokecolor="#1f4d78 [1604]" strokeweight="1pt"/>
            </w:pict>
          </mc:Fallback>
        </mc:AlternateConten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1B4FBABD" wp14:editId="5CBB9A28">
                <wp:simplePos x="0" y="0"/>
                <wp:positionH relativeFrom="margin">
                  <wp:posOffset>35170</wp:posOffset>
                </wp:positionH>
                <wp:positionV relativeFrom="paragraph">
                  <wp:posOffset>42887</wp:posOffset>
                </wp:positionV>
                <wp:extent cx="1965367" cy="712519"/>
                <wp:effectExtent l="0" t="0" r="15875" b="11430"/>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1965367" cy="712519"/>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A87F68" w:rsidRPr="00D20478" w:rsidRDefault="00A87F68" w:rsidP="00633AE0">
                            <w:pPr>
                              <w:jc w:val="center"/>
                              <w:rPr>
                                <w:rFonts w:ascii="Times New Roman" w:hAnsi="Times New Roman" w:cs="Times New Roman"/>
                              </w:rPr>
                            </w:pPr>
                            <w:r w:rsidRPr="00D20478">
                              <w:rPr>
                                <w:rFonts w:ascii="Times New Roman" w:hAnsi="Times New Roman" w:cs="Times New Roman"/>
                              </w:rPr>
                              <w:t>Компания акцияларының өтімділігін арттыру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B4FBABD" id="Скругленный прямоугольник 31" o:spid="_x0000_s1044" style="position:absolute;left:0;text-align:left;margin-left:2.75pt;margin-top:3.4pt;width:154.75pt;height:56.1pt;z-index:251714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" fillcolor="#b5d5a7" strokecolor="#70ad47" strokeweight=".5pt">
                <v:fill color2="#9cca86" rotate="t" colors="0 #b5d5a7;.5 #aace99;1 #9cca86" focus="100%" type="gradient">
                  <o:fill v:ext="view" type="gradientUnscaled"/>
                </v:fill>
                <v:stroke joinstyle="miter"/>
                <v:textbox>
                  <w:txbxContent>
                    <w:p w:rsidR="00A87F68" w:rsidRPr="00D20478" w:rsidRDefault="00A87F68" w:rsidP="00633AE0">
                      <w:pPr>
                        <w:jc w:val="center"/>
                        <w:rPr>
                          <w:rFonts w:ascii="Times New Roman" w:hAnsi="Times New Roman" w:cs="Times New Roman"/>
                        </w:rPr>
                      </w:pPr>
                      <w:r w:rsidRPr="00D20478">
                        <w:rPr>
                          <w:rFonts w:ascii="Times New Roman" w:hAnsi="Times New Roman" w:cs="Times New Roman"/>
                        </w:rPr>
                        <w:t>Компания акцияларының өтімділігін арттыру</w:t>
                      </w:r>
                    </w:p>
                  </w:txbxContent>
                </v:textbox>
                <w10:wrap anchorx="margin"/>
              </v:roundrect>
            </w:pict>
          </mc:Fallback>
        </mc:AlternateConten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2415E4E6" wp14:editId="76FB0266">
                <wp:simplePos x="0" y="0"/>
                <wp:positionH relativeFrom="column">
                  <wp:posOffset>2011680</wp:posOffset>
                </wp:positionH>
                <wp:positionV relativeFrom="paragraph">
                  <wp:posOffset>180682</wp:posOffset>
                </wp:positionV>
                <wp:extent cx="2897579" cy="106878"/>
                <wp:effectExtent l="0" t="19050" r="36195" b="45720"/>
                <wp:wrapNone/>
                <wp:docPr id="32" name="Стрелка вправо 32"/>
                <wp:cNvGraphicFramePr/>
                <a:graphic xmlns:a="http://schemas.openxmlformats.org/drawingml/2006/main">
                  <a:graphicData uri="http://schemas.microsoft.com/office/word/2010/wordprocessingShape">
                    <wps:wsp>
                      <wps:cNvSpPr/>
                      <wps:spPr>
                        <a:xfrm>
                          <a:off x="0" y="0"/>
                          <a:ext cx="2897579" cy="10687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75EDCF" id="Стрелка вправо 32" o:spid="_x0000_s1026" type="#_x0000_t13" style="position:absolute;margin-left:158.4pt;margin-top:14.25pt;width:228.15pt;height:8.4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" adj="21202" fillcolor="#5b9bd5 [3204]" strokecolor="#1f4d78 [1604]" strokeweight="1pt"/>
            </w:pict>
          </mc:Fallback>
        </mc:AlternateConten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A3738F" w:rsidRPr="00257BDC" w:rsidRDefault="00A3738F" w:rsidP="00E64163">
      <w:pPr>
        <w:widowControl w:val="0"/>
        <w:spacing w:after="0" w:line="240" w:lineRule="auto"/>
        <w:jc w:val="center"/>
        <w:rPr>
          <w:rFonts w:ascii="Times New Roman" w:hAnsi="Times New Roman" w:cs="Times New Roman"/>
          <w:sz w:val="28"/>
          <w:szCs w:val="28"/>
          <w:lang w:val="kk-KZ"/>
        </w:rPr>
      </w:pPr>
    </w:p>
    <w:p w:rsidR="00633AE0" w:rsidRPr="00257BDC" w:rsidRDefault="00633AE0" w:rsidP="00E64163">
      <w:pPr>
        <w:widowControl w:val="0"/>
        <w:spacing w:after="0" w:line="240" w:lineRule="auto"/>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Сурет 2</w:t>
      </w:r>
      <w:r w:rsidR="0061695F" w:rsidRPr="00257BDC">
        <w:rPr>
          <w:rFonts w:ascii="Times New Roman" w:hAnsi="Times New Roman" w:cs="Times New Roman"/>
          <w:sz w:val="28"/>
          <w:szCs w:val="28"/>
          <w:lang w:val="kk-KZ"/>
        </w:rPr>
        <w:t>1</w:t>
      </w:r>
      <w:r w:rsidRPr="00257BDC">
        <w:rPr>
          <w:rFonts w:ascii="Times New Roman" w:hAnsi="Times New Roman" w:cs="Times New Roman"/>
          <w:sz w:val="28"/>
          <w:szCs w:val="28"/>
          <w:lang w:val="kk-KZ"/>
        </w:rPr>
        <w:t xml:space="preserve"> – Акциялардың кейінгі жария ұсыныстары</w:t>
      </w:r>
    </w:p>
    <w:p w:rsidR="00A3738F" w:rsidRPr="00257BDC" w:rsidRDefault="00A3738F" w:rsidP="00E64163">
      <w:pPr>
        <w:widowControl w:val="0"/>
        <w:spacing w:after="0" w:line="240" w:lineRule="auto"/>
        <w:jc w:val="center"/>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Ескерту – </w:t>
      </w:r>
      <w:r w:rsidR="000174B9" w:rsidRPr="00257BDC">
        <w:rPr>
          <w:rFonts w:ascii="Times New Roman" w:hAnsi="Times New Roman" w:cs="Times New Roman"/>
          <w:sz w:val="28"/>
          <w:szCs w:val="28"/>
          <w:lang w:val="kk-KZ"/>
        </w:rPr>
        <w:t xml:space="preserve">[89, р.245, 95, р.17] </w:t>
      </w:r>
      <w:r w:rsidR="005C3934" w:rsidRPr="00257BDC">
        <w:rPr>
          <w:rFonts w:ascii="Times New Roman" w:hAnsi="Times New Roman" w:cs="Times New Roman"/>
          <w:sz w:val="28"/>
          <w:szCs w:val="28"/>
          <w:lang w:val="kk-KZ"/>
        </w:rPr>
        <w:t>әдебиеттері</w:t>
      </w:r>
      <w:r w:rsidR="00D544AC" w:rsidRPr="00257BDC">
        <w:rPr>
          <w:rFonts w:ascii="Times New Roman" w:hAnsi="Times New Roman" w:cs="Times New Roman"/>
          <w:sz w:val="28"/>
          <w:szCs w:val="28"/>
          <w:lang w:val="kk-KZ"/>
        </w:rPr>
        <w:t xml:space="preserve"> негізінде</w:t>
      </w:r>
      <w:r w:rsidR="000174B9"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автор құрастыр</w:t>
      </w:r>
      <w:r w:rsidR="00D3155A" w:rsidRPr="00257BDC">
        <w:rPr>
          <w:rFonts w:ascii="Times New Roman" w:hAnsi="Times New Roman" w:cs="Times New Roman"/>
          <w:sz w:val="28"/>
          <w:szCs w:val="28"/>
          <w:lang w:val="kk-KZ"/>
        </w:rPr>
        <w:t>ыл</w:t>
      </w:r>
      <w:r w:rsidRPr="00257BDC">
        <w:rPr>
          <w:rFonts w:ascii="Times New Roman" w:hAnsi="Times New Roman" w:cs="Times New Roman"/>
          <w:sz w:val="28"/>
          <w:szCs w:val="28"/>
          <w:lang w:val="kk-KZ"/>
        </w:rPr>
        <w:t>ған</w:t>
      </w:r>
    </w:p>
    <w:p w:rsidR="00D3155A" w:rsidRPr="00257BDC" w:rsidRDefault="00D3155A"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2</w:t>
      </w:r>
      <w:r w:rsidR="0061695F" w:rsidRPr="00257BDC">
        <w:rPr>
          <w:rFonts w:ascii="Times New Roman" w:hAnsi="Times New Roman" w:cs="Times New Roman"/>
          <w:sz w:val="28"/>
          <w:szCs w:val="28"/>
          <w:lang w:val="kk-KZ"/>
        </w:rPr>
        <w:t>1</w:t>
      </w:r>
      <w:r w:rsidRPr="00257BDC">
        <w:rPr>
          <w:rFonts w:ascii="Times New Roman" w:hAnsi="Times New Roman" w:cs="Times New Roman"/>
          <w:sz w:val="28"/>
          <w:szCs w:val="28"/>
          <w:lang w:val="kk-KZ"/>
        </w:rPr>
        <w:t>-суреттен акциялардың кейінгі жария ұсыныстары қаржы рычагінің (тетігінің) деңгейін төмендетуге, компаниялардың үлестік құралдарының өтімділігін арттыруға да негіз болатыны байқауға болады.  Сонымен қатар акционерлер тарапынан ұйымды бақылау қызметін сақтай алады. Капитал құрылымын зерттеген еңбектердің ішінен I. Welch деген автордың жұмысын ерекше атап өтуге болады. I. Welch акцияларды шығару қызметін капитал құрылымының өзгерісі тарапынан қарастырмау керек деп тұжырымдаған. Осы автор меншікті капиталды шығаруға бейім фирмаларда салықтар бойынша жеңілдіктер әлеуеті жоғары болуымен байланыстырған және апаттармен байланысты күтілетін шығыстары аз болатынын көрсеткен [</w:t>
      </w:r>
      <w:r w:rsidR="00FD7048" w:rsidRPr="00257BDC">
        <w:rPr>
          <w:rFonts w:ascii="Times New Roman" w:hAnsi="Times New Roman" w:cs="Times New Roman"/>
          <w:sz w:val="28"/>
          <w:szCs w:val="28"/>
          <w:lang w:val="kk-KZ"/>
        </w:rPr>
        <w:t>95</w:t>
      </w:r>
      <w:r w:rsidRPr="00257BDC">
        <w:rPr>
          <w:rFonts w:ascii="Times New Roman" w:hAnsi="Times New Roman" w:cs="Times New Roman"/>
          <w:sz w:val="28"/>
          <w:szCs w:val="28"/>
          <w:lang w:val="kk-KZ"/>
        </w:rPr>
        <w:t>].</w:t>
      </w:r>
    </w:p>
    <w:p w:rsidR="00633AE0" w:rsidRPr="00257BDC" w:rsidRDefault="00633AE0"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Дамыған елдердің зерттеушілері үлестік құралдарды шығару туралы шешім қабылдауда акция бағасы негізгі фактор болып табылатындығымен келіседі. Мысалы, Asquith, Mullins, Baker, Wurgler, Dittmar, Thakor және басқалары фирмалар көбінесе акциялардың бағасы жоғары болған кезде үлестік құралдар шығаратынын анықтаған [</w:t>
      </w:r>
      <w:r w:rsidR="00FD7048" w:rsidRPr="00257BDC">
        <w:rPr>
          <w:rFonts w:ascii="Times New Roman" w:hAnsi="Times New Roman" w:cs="Times New Roman"/>
          <w:sz w:val="28"/>
          <w:szCs w:val="28"/>
          <w:lang w:val="kk-KZ"/>
        </w:rPr>
        <w:t>96</w:t>
      </w:r>
      <w:r w:rsidR="00154D7A" w:rsidRPr="00257BDC">
        <w:rPr>
          <w:rFonts w:ascii="Times New Roman" w:hAnsi="Times New Roman" w:cs="Times New Roman"/>
          <w:sz w:val="28"/>
          <w:szCs w:val="28"/>
          <w:lang w:val="kk-KZ"/>
        </w:rPr>
        <w:t xml:space="preserve">, </w:t>
      </w:r>
      <w:r w:rsidR="00FD7048" w:rsidRPr="00257BDC">
        <w:rPr>
          <w:rFonts w:ascii="Times New Roman" w:hAnsi="Times New Roman" w:cs="Times New Roman"/>
          <w:sz w:val="28"/>
          <w:szCs w:val="28"/>
          <w:lang w:val="kk-KZ"/>
        </w:rPr>
        <w:t>97</w:t>
      </w:r>
      <w:r w:rsidRPr="00257BDC">
        <w:rPr>
          <w:rFonts w:ascii="Times New Roman" w:hAnsi="Times New Roman" w:cs="Times New Roman"/>
          <w:sz w:val="28"/>
          <w:szCs w:val="28"/>
          <w:lang w:val="kk-KZ"/>
        </w:rPr>
        <w:t xml:space="preserve">, </w:t>
      </w:r>
      <w:r w:rsidR="00FD7048" w:rsidRPr="00257BDC">
        <w:rPr>
          <w:rFonts w:ascii="Times New Roman" w:hAnsi="Times New Roman" w:cs="Times New Roman"/>
          <w:sz w:val="28"/>
          <w:szCs w:val="28"/>
          <w:lang w:val="kk-KZ"/>
        </w:rPr>
        <w:t>98</w:t>
      </w:r>
      <w:r w:rsidRPr="00257BDC">
        <w:rPr>
          <w:rFonts w:ascii="Times New Roman" w:hAnsi="Times New Roman" w:cs="Times New Roman"/>
          <w:sz w:val="28"/>
          <w:szCs w:val="28"/>
          <w:lang w:val="kk-KZ"/>
        </w:rPr>
        <w:t xml:space="preserve">, </w:t>
      </w:r>
      <w:r w:rsidR="00FD7048" w:rsidRPr="00257BDC">
        <w:rPr>
          <w:rFonts w:ascii="Times New Roman" w:hAnsi="Times New Roman" w:cs="Times New Roman"/>
          <w:sz w:val="28"/>
          <w:szCs w:val="28"/>
          <w:lang w:val="kk-KZ"/>
        </w:rPr>
        <w:t>99</w:t>
      </w:r>
      <w:r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shd w:val="clear" w:color="auto" w:fill="FFFFFF"/>
          <w:lang w:val="kk-KZ"/>
        </w:rPr>
        <w:t xml:space="preserve">M. Dicle мен J. Levendis компаниялар акцияларды жаңа акционерлерге ең аз жеңілдікпен сату мүмкін болғанда және барынша максималды жоғары бағамен IPO өткізуге тырысады деген.  Аталған авторлар 1997 жылдың қаңтарынан бастап 2017 жылғы </w:t>
      </w:r>
      <w:r w:rsidRPr="00257BDC">
        <w:rPr>
          <w:rFonts w:ascii="Times New Roman" w:hAnsi="Times New Roman" w:cs="Times New Roman"/>
          <w:sz w:val="28"/>
          <w:szCs w:val="28"/>
          <w:lang w:val="kk-KZ"/>
        </w:rPr>
        <w:t>NASDAQ</w:t>
      </w:r>
      <w:r w:rsidRPr="00257BDC">
        <w:rPr>
          <w:rFonts w:ascii="Times New Roman" w:hAnsi="Times New Roman" w:cs="Times New Roman"/>
          <w:sz w:val="28"/>
          <w:szCs w:val="28"/>
          <w:shd w:val="clear" w:color="auto" w:fill="FFFFFF"/>
          <w:lang w:val="kk-KZ"/>
        </w:rPr>
        <w:t>-тағы барлық IPO деректері негізінде нарықтың ай сайынғы құбылмалылығы мен IPO белсенділігі арасында байланысты анықтаған [</w:t>
      </w:r>
      <w:r w:rsidR="00FD7048" w:rsidRPr="00257BDC">
        <w:rPr>
          <w:rFonts w:ascii="Times New Roman" w:hAnsi="Times New Roman" w:cs="Times New Roman"/>
          <w:sz w:val="28"/>
          <w:szCs w:val="28"/>
          <w:shd w:val="clear" w:color="auto" w:fill="FFFFFF"/>
          <w:lang w:val="kk-KZ"/>
        </w:rPr>
        <w:t>100</w:t>
      </w:r>
      <w:r w:rsidRPr="00257BDC">
        <w:rPr>
          <w:rFonts w:ascii="Times New Roman" w:hAnsi="Times New Roman" w:cs="Times New Roman"/>
          <w:sz w:val="28"/>
          <w:szCs w:val="28"/>
          <w:shd w:val="clear" w:color="auto" w:fill="FFFFFF"/>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b/>
          <w:sz w:val="24"/>
          <w:szCs w:val="24"/>
          <w:lang w:val="kk-KZ"/>
        </w:rPr>
      </w:pPr>
      <w:r w:rsidRPr="00257BDC">
        <w:rPr>
          <w:rFonts w:ascii="Times New Roman" w:hAnsi="Times New Roman" w:cs="Times New Roman"/>
          <w:sz w:val="28"/>
          <w:szCs w:val="28"/>
          <w:lang w:val="kk-KZ"/>
        </w:rPr>
        <w:t xml:space="preserve">Байқағанымыздай, осы салада жүргізілген зерттеулердің басым бөлігі экономикасы мықты дамыған индустриалды елдердің деректері негізінде орындалған. Шын мәнінде, алдыңғы эмпирикалық зерттеулердің нәтижелері экономикалық, әлеуметтік, құқықтық және саяси факторлар тұрғысынан Қазақстан секілді шекаралық нарықтары бар елдерде орын алуы мүмкін емес. Егер ұйымдардың эмиссиялық саясаты нақты бір факторларға тәуелді болатынын ескерсек, онда экономикалық, саяси және өзге жағынан да ұқсас елдердің көрсеткіштерімен салыстыра отырып зерделеу тиімдірек. Қысқа айтатын болсақ, бір ғана елдің деректерімен зерттеу жүргізу орынсыз. Сондықтан біз эконометрикалық талдау жүргізу үшін жылдық деректерге сүйенеміз және Қазақстан мен Ресей елінің көрсеткіштері негізінде зерттеу жүргізіледі. </w:t>
      </w:r>
    </w:p>
    <w:p w:rsidR="00202EA1"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4"/>
          <w:szCs w:val="24"/>
          <w:lang w:val="kk-KZ"/>
        </w:rPr>
        <w:t xml:space="preserve">       </w:t>
      </w:r>
      <w:r w:rsidRPr="00257BDC">
        <w:rPr>
          <w:rFonts w:ascii="Times New Roman" w:hAnsi="Times New Roman" w:cs="Times New Roman"/>
          <w:sz w:val="28"/>
          <w:szCs w:val="28"/>
          <w:lang w:val="kk-KZ"/>
        </w:rPr>
        <w:t xml:space="preserve">Дамушы елдерде компанияларды қаржыландыру IPO көмегімен жүзеге асыруды таңдауға айтарлықтай әсер ететін негізгі макроэкономикалық факторларды зерделеген зерттеулер саны шектеулі. Сыртқы факторлар, соның ішінде елдің экономикалық жағдайын бейнелейтін көрсеткіш – ЖІӨ, тұтыну бағаларының индексі, нақтырақ айтқанда инфляция және пайыздық мөлшерлеменің әсері зерделеніп қарастырылған. Алайда, осы шектеулі зерттеулерде тәуелді айнымалы ретінде  өткізілген IPO саны алынған. Әрине, компания иелері бизнестерін одан әрі дамыту үшін капитал тартуды қажет еткен кезде акциялар шығарылымы арқылы қаржыландыруды таңдаса және үлестік құралдарын IPO-ға шығаруы қалыпты. Сонымен қатар бұл зерттеу жүргізілген елдерде өткізілген IPO саны эмпирикалық нәтижелер алуға жеткілікті болғандығын көрсетеді. Бірақ та алдында айтылғандай, бұл зерттеу қазақстандық көрсеткіштер негізінде жүргізілетіндіктен, статистикалық маңызды нәтижелер алуға өткізілген IPO саны аздық етеді. Сондай-ақ Қазақстанда халықтық IPO бағдарламасы аясында өткізілген  IPO саны да саусақпен санарлық. Сол себепті біздің зерттеуде тәуелді айнымалы ретінде акциялар шығарылым саны алынады.  </w:t>
      </w:r>
    </w:p>
    <w:p w:rsidR="00202EA1" w:rsidRPr="00257BDC" w:rsidRDefault="00202EA1" w:rsidP="00E64163">
      <w:pPr>
        <w:widowControl w:val="0"/>
        <w:spacing w:after="0" w:line="240" w:lineRule="auto"/>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Зерттеу әдістемесі</w:t>
      </w:r>
    </w:p>
    <w:p w:rsidR="00225B77" w:rsidRPr="00257BDC" w:rsidRDefault="00225B77" w:rsidP="00E64163">
      <w:pPr>
        <w:widowControl w:val="0"/>
        <w:spacing w:after="0" w:line="240" w:lineRule="auto"/>
        <w:ind w:firstLine="708"/>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Алдыңғы зерттеулерге талдау жүргізе келе біз Қазақстанда қандай негізгі факторлар ұйымдардың эмиссиялық қызметіне ықпал ететінін түсіну үшін </w:t>
      </w:r>
      <w:r w:rsidR="00A3738F" w:rsidRPr="00257BDC">
        <w:rPr>
          <w:rFonts w:ascii="Times New Roman" w:hAnsi="Times New Roman" w:cs="Times New Roman"/>
          <w:sz w:val="28"/>
          <w:szCs w:val="28"/>
          <w:shd w:val="clear" w:color="auto" w:fill="FFFFFF"/>
          <w:lang w:val="kk-KZ"/>
        </w:rPr>
        <w:t xml:space="preserve">оларды </w:t>
      </w:r>
      <w:r w:rsidRPr="00257BDC">
        <w:rPr>
          <w:rFonts w:ascii="Times New Roman" w:hAnsi="Times New Roman" w:cs="Times New Roman"/>
          <w:sz w:val="28"/>
          <w:szCs w:val="28"/>
          <w:shd w:val="clear" w:color="auto" w:fill="FFFFFF"/>
          <w:lang w:val="kk-KZ"/>
        </w:rPr>
        <w:t>екі топқа бөліп қарастырдық. Бірінші топқа макроэкономикалық факторлар, ал екінші топқа ұйымдарды сипаттайтын көрсе</w:t>
      </w:r>
      <w:r w:rsidR="00A3738F" w:rsidRPr="00257BDC">
        <w:rPr>
          <w:rFonts w:ascii="Times New Roman" w:hAnsi="Times New Roman" w:cs="Times New Roman"/>
          <w:sz w:val="28"/>
          <w:szCs w:val="28"/>
          <w:shd w:val="clear" w:color="auto" w:fill="FFFFFF"/>
          <w:lang w:val="kk-KZ"/>
        </w:rPr>
        <w:t>ткіштерді, яғни ішкі факторлар а</w:t>
      </w:r>
      <w:r w:rsidRPr="00257BDC">
        <w:rPr>
          <w:rFonts w:ascii="Times New Roman" w:hAnsi="Times New Roman" w:cs="Times New Roman"/>
          <w:sz w:val="28"/>
          <w:szCs w:val="28"/>
          <w:shd w:val="clear" w:color="auto" w:fill="FFFFFF"/>
          <w:lang w:val="kk-KZ"/>
        </w:rPr>
        <w:t>лынды. Біз</w:t>
      </w:r>
      <w:r w:rsidR="00EA781F" w:rsidRPr="00257BDC">
        <w:rPr>
          <w:rFonts w:ascii="Times New Roman" w:hAnsi="Times New Roman" w:cs="Times New Roman"/>
          <w:sz w:val="28"/>
          <w:szCs w:val="28"/>
          <w:shd w:val="clear" w:color="auto" w:fill="FFFFFF"/>
          <w:lang w:val="kk-KZ"/>
        </w:rPr>
        <w:t xml:space="preserve"> алдымен </w:t>
      </w:r>
      <w:r w:rsidRPr="00257BDC">
        <w:rPr>
          <w:rFonts w:ascii="Times New Roman" w:hAnsi="Times New Roman" w:cs="Times New Roman"/>
          <w:sz w:val="28"/>
          <w:szCs w:val="28"/>
          <w:shd w:val="clear" w:color="auto" w:fill="FFFFFF"/>
          <w:lang w:val="kk-KZ"/>
        </w:rPr>
        <w:t xml:space="preserve">қазақстандық ұйымдардың капитал құрылымына, анығырақ айтқанда, эмиссиялық саясатына макроэкономикалық факторлардың әсерін анықтау үшін ЖІӨ, пайыздық ставка, инфляция, халық жинақтары, оның екі еселенген мөлшері,  сауданың ашықтығы, </w:t>
      </w:r>
      <w:r w:rsidR="00964639" w:rsidRPr="00257BDC">
        <w:rPr>
          <w:rFonts w:ascii="Times New Roman" w:hAnsi="Times New Roman" w:cs="Times New Roman"/>
          <w:sz w:val="28"/>
          <w:szCs w:val="28"/>
          <w:shd w:val="clear" w:color="auto" w:fill="FFFFFF"/>
          <w:lang w:val="kk-KZ"/>
        </w:rPr>
        <w:t xml:space="preserve">жұмыссыздық </w:t>
      </w:r>
      <w:r w:rsidRPr="00257BDC">
        <w:rPr>
          <w:rFonts w:ascii="Times New Roman" w:hAnsi="Times New Roman" w:cs="Times New Roman"/>
          <w:sz w:val="28"/>
          <w:szCs w:val="28"/>
          <w:shd w:val="clear" w:color="auto" w:fill="FFFFFF"/>
          <w:lang w:val="kk-KZ"/>
        </w:rPr>
        <w:t xml:space="preserve">деңгейі және басқа көрсеткіштерді алынды. </w:t>
      </w:r>
      <w:r w:rsidRPr="00257BDC">
        <w:rPr>
          <w:rFonts w:ascii="Times New Roman" w:hAnsi="Times New Roman" w:cs="Times New Roman"/>
          <w:sz w:val="28"/>
          <w:szCs w:val="28"/>
          <w:lang w:val="kk-KZ"/>
        </w:rPr>
        <w:t xml:space="preserve">Ол төмендегі 13-кестеде </w:t>
      </w:r>
      <w:r w:rsidR="00D00344" w:rsidRPr="00257BDC">
        <w:rPr>
          <w:rFonts w:ascii="Times New Roman" w:hAnsi="Times New Roman" w:cs="Times New Roman"/>
          <w:sz w:val="28"/>
          <w:szCs w:val="28"/>
          <w:lang w:val="kk-KZ"/>
        </w:rPr>
        <w:t xml:space="preserve">бірінші топтағы макрофакторлар </w:t>
      </w:r>
      <w:r w:rsidRPr="00257BDC">
        <w:rPr>
          <w:rFonts w:ascii="Times New Roman" w:hAnsi="Times New Roman" w:cs="Times New Roman"/>
          <w:sz w:val="28"/>
          <w:szCs w:val="28"/>
          <w:lang w:val="kk-KZ"/>
        </w:rPr>
        <w:t xml:space="preserve">берілген. </w:t>
      </w:r>
    </w:p>
    <w:p w:rsidR="00225B77" w:rsidRPr="00257BDC" w:rsidRDefault="00225B77" w:rsidP="00E64163">
      <w:pPr>
        <w:widowControl w:val="0"/>
        <w:spacing w:after="0" w:line="240" w:lineRule="auto"/>
        <w:jc w:val="both"/>
        <w:rPr>
          <w:rFonts w:ascii="Times New Roman" w:hAnsi="Times New Roman" w:cs="Times New Roman"/>
          <w:sz w:val="28"/>
          <w:szCs w:val="28"/>
          <w:lang w:val="kk-KZ"/>
        </w:rPr>
      </w:pPr>
    </w:p>
    <w:p w:rsidR="00252855" w:rsidRPr="00257BDC" w:rsidRDefault="00252855" w:rsidP="00E64163">
      <w:pPr>
        <w:widowControl w:val="0"/>
        <w:spacing w:after="0" w:line="240" w:lineRule="auto"/>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Кесте 13– Зерттеудегі макроэкономикалық факторлар</w:t>
      </w:r>
      <w:r w:rsidR="00AE0891" w:rsidRPr="00257BDC">
        <w:rPr>
          <w:rFonts w:ascii="Times New Roman" w:hAnsi="Times New Roman" w:cs="Times New Roman"/>
          <w:sz w:val="28"/>
          <w:szCs w:val="28"/>
          <w:shd w:val="clear" w:color="auto" w:fill="FFFFFF"/>
          <w:lang w:val="kk-KZ"/>
        </w:rPr>
        <w:t xml:space="preserve"> көрсеткіштері</w:t>
      </w:r>
    </w:p>
    <w:p w:rsidR="00A3738F" w:rsidRPr="00257BDC" w:rsidRDefault="00A3738F" w:rsidP="00E64163">
      <w:pPr>
        <w:widowControl w:val="0"/>
        <w:spacing w:after="0" w:line="240" w:lineRule="auto"/>
        <w:jc w:val="both"/>
        <w:rPr>
          <w:rFonts w:ascii="Times New Roman" w:hAnsi="Times New Roman" w:cs="Times New Roman"/>
          <w:sz w:val="28"/>
          <w:szCs w:val="28"/>
          <w:shd w:val="clear" w:color="auto" w:fill="FFFFFF"/>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228"/>
        <w:gridCol w:w="1159"/>
        <w:gridCol w:w="5786"/>
      </w:tblGrid>
      <w:tr w:rsidR="00252855" w:rsidRPr="00257BDC" w:rsidTr="00A3738F">
        <w:trPr>
          <w:trHeight w:val="405"/>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w:t>
            </w:r>
          </w:p>
        </w:tc>
        <w:tc>
          <w:tcPr>
            <w:tcW w:w="2228"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Тәуелсіз айнымалы </w:t>
            </w:r>
          </w:p>
        </w:tc>
        <w:tc>
          <w:tcPr>
            <w:tcW w:w="1159" w:type="dxa"/>
          </w:tcPr>
          <w:p w:rsidR="00252855" w:rsidRPr="00257BDC" w:rsidRDefault="00252855" w:rsidP="00E64163">
            <w:pPr>
              <w:widowControl w:val="0"/>
              <w:spacing w:after="0" w:line="240" w:lineRule="auto"/>
              <w:jc w:val="center"/>
            </w:pPr>
            <w:r w:rsidRPr="00257BDC">
              <w:rPr>
                <w:rFonts w:ascii="Times New Roman" w:hAnsi="Times New Roman" w:cs="Times New Roman"/>
                <w:sz w:val="24"/>
                <w:szCs w:val="24"/>
                <w:shd w:val="clear" w:color="auto" w:fill="FFFFFF"/>
                <w:lang w:val="kk-KZ"/>
              </w:rPr>
              <w:t>Қысқаша белгілеу</w:t>
            </w:r>
            <w:r w:rsidRPr="00257BDC">
              <w:t xml:space="preserve"> </w:t>
            </w:r>
          </w:p>
        </w:tc>
        <w:tc>
          <w:tcPr>
            <w:tcW w:w="5786"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Айнымалының сипаттамасы және оны есептеу тәртібі</w:t>
            </w:r>
          </w:p>
        </w:tc>
      </w:tr>
      <w:tr w:rsidR="00252855" w:rsidRPr="00EF27E5" w:rsidTr="00A3738F">
        <w:trPr>
          <w:trHeight w:val="612"/>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1</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ЖІӨ</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GDP</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Жалпы ішкі өнімнің көлемі (</w:t>
            </w:r>
            <w:r w:rsidRPr="00257BDC">
              <w:rPr>
                <w:rFonts w:ascii="Times New Roman" w:hAnsi="Times New Roman" w:cs="Times New Roman"/>
                <w:sz w:val="24"/>
                <w:szCs w:val="24"/>
                <w:lang w:val="kk-KZ"/>
              </w:rPr>
              <w:t>жан басына шаққандағы нақты ЖІӨ млрд.доллар</w:t>
            </w:r>
            <w:r w:rsidRPr="00257BDC">
              <w:rPr>
                <w:rFonts w:ascii="Times New Roman" w:hAnsi="Times New Roman" w:cs="Times New Roman"/>
                <w:sz w:val="24"/>
                <w:szCs w:val="24"/>
                <w:shd w:val="clear" w:color="auto" w:fill="FFFFFF"/>
                <w:lang w:val="kk-KZ"/>
              </w:rPr>
              <w:t>) Бұл мемлекеттің қарыз саясатын бағалауға мүмкіндік беретін көрсеткіш.</w:t>
            </w:r>
          </w:p>
        </w:tc>
      </w:tr>
      <w:tr w:rsidR="00252855" w:rsidRPr="00EF27E5" w:rsidTr="00A3738F">
        <w:trPr>
          <w:trHeight w:val="812"/>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2</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Инфляция деңгейі</w:t>
            </w:r>
          </w:p>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infl</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Тұтыну бағаларының индексі (инфляция деңгейі, өткен жылғы желтоқсан индексіне қатысты %).</w:t>
            </w:r>
          </w:p>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Инфляцияның жоғары деңгейі қарыздың бір бөлігін жейді</w:t>
            </w:r>
          </w:p>
        </w:tc>
      </w:tr>
      <w:tr w:rsidR="00252855" w:rsidRPr="00257BDC" w:rsidTr="00DC4EFE">
        <w:trPr>
          <w:trHeight w:val="230"/>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3</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Пайыздық ставка</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inter</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kk-KZ"/>
              </w:rPr>
              <w:t>Бекітілген пайыздық мөлшерлеме</w:t>
            </w:r>
          </w:p>
        </w:tc>
      </w:tr>
      <w:tr w:rsidR="00252855" w:rsidRPr="00EF27E5" w:rsidTr="00A3738F">
        <w:trPr>
          <w:trHeight w:val="405"/>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4</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Халықтың жинақтары</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lang w:val="en-US"/>
              </w:rPr>
              <w:t>save</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Халықтың жинағы (млрд.доллар)</w:t>
            </w:r>
            <w:r w:rsidR="00202EA1" w:rsidRPr="00257BDC">
              <w:rPr>
                <w:rFonts w:ascii="Times New Roman" w:hAnsi="Times New Roman" w:cs="Times New Roman"/>
                <w:sz w:val="24"/>
                <w:szCs w:val="24"/>
                <w:shd w:val="clear" w:color="auto" w:fill="FFFFFF"/>
                <w:lang w:val="kk-KZ"/>
              </w:rPr>
              <w:t>, қосылған айнымалы</w:t>
            </w:r>
          </w:p>
        </w:tc>
      </w:tr>
      <w:tr w:rsidR="00252855" w:rsidRPr="00257BDC" w:rsidTr="00A3738F">
        <w:trPr>
          <w:trHeight w:val="820"/>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5</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kk-KZ"/>
              </w:rPr>
              <w:t>Жинақтардың екі еселенген мөлшері – Savings</w:t>
            </w:r>
            <w:r w:rsidRPr="00257BDC">
              <w:rPr>
                <w:rFonts w:ascii="Times New Roman" w:hAnsi="Times New Roman" w:cs="Times New Roman"/>
                <w:sz w:val="24"/>
                <w:szCs w:val="24"/>
                <w:vertAlign w:val="superscript"/>
                <w:lang w:val="kk-KZ"/>
              </w:rPr>
              <w:t>2</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lang w:val="en-US"/>
              </w:rPr>
              <w:t>Save</w:t>
            </w:r>
            <w:r w:rsidRPr="00257BDC">
              <w:rPr>
                <w:rFonts w:ascii="Times New Roman" w:hAnsi="Times New Roman" w:cs="Times New Roman"/>
                <w:sz w:val="24"/>
                <w:szCs w:val="24"/>
                <w:vertAlign w:val="superscript"/>
              </w:rPr>
              <w:t>2</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kk-KZ"/>
              </w:rPr>
              <w:t>халықтың жинақ ақшаларының көлемінің ұлғаюы (екі еселенген сома – Savings2,  (млрд доллар)</w:t>
            </w:r>
          </w:p>
        </w:tc>
      </w:tr>
      <w:tr w:rsidR="00252855" w:rsidRPr="00257BDC" w:rsidTr="00A3738F">
        <w:trPr>
          <w:trHeight w:val="405"/>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6</w:t>
            </w:r>
          </w:p>
        </w:tc>
        <w:tc>
          <w:tcPr>
            <w:tcW w:w="2228"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Жұмыссыздық деңгейі</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unemp</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Статистика органдары есептеген жұмыссыздық деңгейі (</w:t>
            </w:r>
            <w:r w:rsidRPr="00257BDC">
              <w:rPr>
                <w:rFonts w:ascii="Times New Roman" w:hAnsi="Times New Roman" w:cs="Times New Roman"/>
                <w:sz w:val="24"/>
                <w:szCs w:val="24"/>
                <w:shd w:val="clear" w:color="auto" w:fill="FFFFFF"/>
              </w:rPr>
              <w:t>%-бен</w:t>
            </w:r>
            <w:r w:rsidRPr="00257BDC">
              <w:rPr>
                <w:rFonts w:ascii="Times New Roman" w:hAnsi="Times New Roman" w:cs="Times New Roman"/>
                <w:sz w:val="24"/>
                <w:szCs w:val="24"/>
                <w:shd w:val="clear" w:color="auto" w:fill="FFFFFF"/>
                <w:lang w:val="kk-KZ"/>
              </w:rPr>
              <w:t>)</w:t>
            </w:r>
          </w:p>
        </w:tc>
      </w:tr>
      <w:tr w:rsidR="00252855" w:rsidRPr="00EF27E5" w:rsidTr="00A3738F">
        <w:trPr>
          <w:trHeight w:val="496"/>
        </w:trPr>
        <w:tc>
          <w:tcPr>
            <w:tcW w:w="461"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7</w:t>
            </w:r>
          </w:p>
        </w:tc>
        <w:tc>
          <w:tcPr>
            <w:tcW w:w="2228" w:type="dxa"/>
          </w:tcPr>
          <w:p w:rsidR="00252855" w:rsidRPr="00257BDC" w:rsidRDefault="00EA781F"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Сауда ашықтығы</w:t>
            </w:r>
          </w:p>
        </w:tc>
        <w:tc>
          <w:tcPr>
            <w:tcW w:w="1159" w:type="dxa"/>
          </w:tcPr>
          <w:p w:rsidR="00252855" w:rsidRPr="00257BDC" w:rsidRDefault="00252855"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trade_op</w:t>
            </w:r>
          </w:p>
        </w:tc>
        <w:tc>
          <w:tcPr>
            <w:tcW w:w="5786" w:type="dxa"/>
          </w:tcPr>
          <w:p w:rsidR="00252855" w:rsidRPr="00257BDC" w:rsidRDefault="00252855"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kk-KZ"/>
              </w:rPr>
              <w:t>Сауданың ашықтығын анықтау үшін  импорт пен экспорт сомасын, яғни жалпы сауданы   ЖІӨ-ге бөлу</w:t>
            </w:r>
          </w:p>
        </w:tc>
      </w:tr>
      <w:tr w:rsidR="00252855" w:rsidRPr="00EF27E5" w:rsidTr="00A3738F">
        <w:trPr>
          <w:trHeight w:val="198"/>
        </w:trPr>
        <w:tc>
          <w:tcPr>
            <w:tcW w:w="9634" w:type="dxa"/>
            <w:gridSpan w:val="4"/>
          </w:tcPr>
          <w:p w:rsidR="00252855" w:rsidRPr="00257BDC" w:rsidRDefault="00252855" w:rsidP="00241BC0">
            <w:pPr>
              <w:widowControl w:val="0"/>
              <w:spacing w:after="0" w:line="240" w:lineRule="auto"/>
              <w:ind w:firstLine="457"/>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kk-KZ"/>
              </w:rPr>
              <w:t>Ескерту</w:t>
            </w:r>
            <w:r w:rsidRPr="00257BDC">
              <w:rPr>
                <w:rFonts w:ascii="Times New Roman" w:hAnsi="Times New Roman" w:cs="Times New Roman"/>
                <w:sz w:val="24"/>
                <w:szCs w:val="24"/>
                <w:shd w:val="clear" w:color="auto" w:fill="FFFFFF"/>
                <w:lang w:val="en-US"/>
              </w:rPr>
              <w:t xml:space="preserve">- </w:t>
            </w:r>
            <w:r w:rsidR="00D544AC" w:rsidRPr="00257BDC">
              <w:rPr>
                <w:rFonts w:ascii="Times New Roman" w:hAnsi="Times New Roman" w:cs="Times New Roman"/>
                <w:sz w:val="24"/>
                <w:szCs w:val="24"/>
                <w:shd w:val="clear" w:color="auto" w:fill="FFFFFF"/>
                <w:lang w:val="en-US"/>
              </w:rPr>
              <w:t>[101, 104, 106,</w:t>
            </w:r>
            <w:r w:rsidR="008956FC" w:rsidRPr="00257BDC">
              <w:rPr>
                <w:rFonts w:ascii="Times New Roman" w:hAnsi="Times New Roman" w:cs="Times New Roman"/>
                <w:sz w:val="24"/>
                <w:szCs w:val="24"/>
                <w:shd w:val="clear" w:color="auto" w:fill="FFFFFF"/>
                <w:lang w:val="en-US"/>
              </w:rPr>
              <w:t xml:space="preserve"> 107, </w:t>
            </w:r>
            <w:r w:rsidR="00D544AC" w:rsidRPr="00257BDC">
              <w:rPr>
                <w:rFonts w:ascii="Times New Roman" w:hAnsi="Times New Roman" w:cs="Times New Roman"/>
                <w:sz w:val="24"/>
                <w:szCs w:val="24"/>
                <w:shd w:val="clear" w:color="auto" w:fill="FFFFFF"/>
                <w:lang w:val="en-US"/>
              </w:rPr>
              <w:t xml:space="preserve">108] </w:t>
            </w:r>
            <w:r w:rsidR="00241BC0" w:rsidRPr="00257BDC">
              <w:rPr>
                <w:rFonts w:ascii="Times New Roman" w:hAnsi="Times New Roman" w:cs="Times New Roman"/>
                <w:sz w:val="24"/>
                <w:szCs w:val="24"/>
                <w:shd w:val="clear" w:color="auto" w:fill="FFFFFF"/>
                <w:lang w:val="kk-KZ"/>
              </w:rPr>
              <w:t>әдебиеттер</w:t>
            </w:r>
            <w:r w:rsidR="00D544AC" w:rsidRPr="00257BDC">
              <w:rPr>
                <w:rFonts w:ascii="Times New Roman" w:hAnsi="Times New Roman" w:cs="Times New Roman"/>
                <w:sz w:val="24"/>
                <w:szCs w:val="24"/>
                <w:shd w:val="clear" w:color="auto" w:fill="FFFFFF"/>
                <w:lang w:val="kk-KZ"/>
              </w:rPr>
              <w:t xml:space="preserve">і негізінде </w:t>
            </w:r>
            <w:r w:rsidRPr="00257BDC">
              <w:rPr>
                <w:rFonts w:ascii="Times New Roman" w:hAnsi="Times New Roman" w:cs="Times New Roman"/>
                <w:sz w:val="24"/>
                <w:szCs w:val="24"/>
                <w:shd w:val="clear" w:color="auto" w:fill="FFFFFF"/>
                <w:lang w:val="kk-KZ"/>
              </w:rPr>
              <w:t>автормен құрастырылған</w:t>
            </w:r>
          </w:p>
        </w:tc>
      </w:tr>
    </w:tbl>
    <w:p w:rsidR="00252855" w:rsidRPr="00257BDC" w:rsidRDefault="00252855" w:rsidP="00E64163">
      <w:pPr>
        <w:widowControl w:val="0"/>
        <w:spacing w:after="0" w:line="240" w:lineRule="auto"/>
        <w:ind w:firstLine="567"/>
        <w:jc w:val="both"/>
        <w:rPr>
          <w:rFonts w:ascii="Times New Roman" w:hAnsi="Times New Roman" w:cs="Times New Roman"/>
          <w:sz w:val="28"/>
          <w:szCs w:val="28"/>
          <w:lang w:val="kk-KZ"/>
        </w:rPr>
      </w:pPr>
    </w:p>
    <w:p w:rsidR="00014E0D" w:rsidRPr="00257BDC" w:rsidRDefault="00A3738F" w:rsidP="00C86BB2">
      <w:pPr>
        <w:widowControl w:val="0"/>
        <w:shd w:val="clear" w:color="auto" w:fill="FFFFFF"/>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Кестеде</w:t>
      </w:r>
      <w:r w:rsidR="00CD7BBD" w:rsidRPr="00257BDC">
        <w:rPr>
          <w:rFonts w:ascii="Times New Roman" w:hAnsi="Times New Roman" w:cs="Times New Roman"/>
          <w:sz w:val="28"/>
          <w:szCs w:val="28"/>
          <w:lang w:val="kk-KZ"/>
        </w:rPr>
        <w:t xml:space="preserve"> </w:t>
      </w:r>
      <w:r w:rsidR="00014E0D" w:rsidRPr="00257BDC">
        <w:rPr>
          <w:rFonts w:ascii="Times New Roman" w:hAnsi="Times New Roman" w:cs="Times New Roman"/>
          <w:sz w:val="28"/>
          <w:szCs w:val="28"/>
          <w:lang w:val="kk-KZ"/>
        </w:rPr>
        <w:t>берілген м</w:t>
      </w:r>
      <w:r w:rsidR="00014E0D" w:rsidRPr="00257BDC">
        <w:rPr>
          <w:rFonts w:ascii="Times New Roman" w:hAnsi="Times New Roman" w:cs="Times New Roman"/>
          <w:sz w:val="28"/>
          <w:szCs w:val="28"/>
          <w:shd w:val="clear" w:color="auto" w:fill="FFFFFF"/>
          <w:lang w:val="kk-KZ"/>
        </w:rPr>
        <w:t xml:space="preserve">акроэкономикалық факторларға талдау жасау үшін </w:t>
      </w:r>
      <w:r w:rsidR="00014E0D" w:rsidRPr="00257BDC">
        <w:rPr>
          <w:rFonts w:ascii="Times New Roman" w:hAnsi="Times New Roman" w:cs="Times New Roman"/>
          <w:sz w:val="28"/>
          <w:szCs w:val="28"/>
          <w:lang w:val="kk-KZ"/>
        </w:rPr>
        <w:t>23</w:t>
      </w:r>
      <w:r w:rsidR="00014E0D" w:rsidRPr="00257BDC">
        <w:rPr>
          <w:rFonts w:ascii="Times New Roman" w:hAnsi="Times New Roman" w:cs="Times New Roman"/>
          <w:sz w:val="28"/>
          <w:szCs w:val="28"/>
          <w:shd w:val="clear" w:color="auto" w:fill="FFFFFF"/>
          <w:lang w:val="kk-KZ"/>
        </w:rPr>
        <w:t xml:space="preserve"> жылдық деректер, яғни 2001-2023 жылдар аралығындағы екі елдің ЖІӨ, пайыздық мөлшерме, инфляция деңгейі, халық жинақтары, сыртқы сауда айналымы, көрсеткіштері алынды. </w:t>
      </w:r>
      <w:r w:rsidR="00D00344" w:rsidRPr="00257BDC">
        <w:rPr>
          <w:rFonts w:ascii="Times New Roman" w:hAnsi="Times New Roman" w:cs="Times New Roman"/>
          <w:sz w:val="28"/>
          <w:szCs w:val="28"/>
          <w:lang w:val="kk-KZ"/>
        </w:rPr>
        <w:t>Регрессиялық талдауда жүргізу үшін инвестициялық құралдарды шығаруына әсер ететін макрофакторлардың әсерін бағалау мақсатында бірқатар мәліметтер базасы пайдаланылды.</w:t>
      </w:r>
      <w:r w:rsidR="00D00344" w:rsidRPr="00257BDC">
        <w:rPr>
          <w:lang w:val="kk-KZ"/>
        </w:rPr>
        <w:t xml:space="preserve"> </w:t>
      </w:r>
      <w:r w:rsidR="00D00344" w:rsidRPr="00257BDC">
        <w:rPr>
          <w:rFonts w:ascii="Times New Roman" w:hAnsi="Times New Roman" w:cs="Times New Roman"/>
          <w:sz w:val="28"/>
          <w:szCs w:val="28"/>
          <w:lang w:val="kk-KZ"/>
        </w:rPr>
        <w:t xml:space="preserve">Қазақстанға қатысты деректер ҚР </w:t>
      </w:r>
      <w:r w:rsidR="00A668BF" w:rsidRPr="00257BDC">
        <w:rPr>
          <w:rFonts w:ascii="Times New Roman" w:hAnsi="Times New Roman" w:cs="Times New Roman"/>
          <w:sz w:val="28"/>
          <w:szCs w:val="28"/>
          <w:lang w:val="kk-KZ"/>
        </w:rPr>
        <w:t>Қаржы нарығын реттеу және дамыту агенттігі</w:t>
      </w:r>
      <w:r w:rsidR="00C86BB2" w:rsidRPr="00257BDC">
        <w:rPr>
          <w:rFonts w:ascii="Times New Roman" w:hAnsi="Times New Roman" w:cs="Times New Roman"/>
          <w:sz w:val="28"/>
          <w:szCs w:val="28"/>
          <w:lang w:val="kk-KZ"/>
        </w:rPr>
        <w:t>, ҚР Ұлттық банкінің</w:t>
      </w:r>
      <w:r w:rsidR="00216EFB" w:rsidRPr="00257BDC">
        <w:rPr>
          <w:rFonts w:ascii="Times New Roman" w:hAnsi="Times New Roman" w:cs="Times New Roman"/>
          <w:sz w:val="28"/>
          <w:szCs w:val="28"/>
          <w:lang w:val="kk-KZ"/>
        </w:rPr>
        <w:t xml:space="preserve"> ресми </w:t>
      </w:r>
      <w:r w:rsidR="00D00344" w:rsidRPr="00257BDC">
        <w:rPr>
          <w:rFonts w:ascii="Times New Roman" w:hAnsi="Times New Roman" w:cs="Times New Roman"/>
          <w:sz w:val="28"/>
          <w:szCs w:val="28"/>
          <w:lang w:val="kk-KZ"/>
        </w:rPr>
        <w:t xml:space="preserve">сайтында ашық қолжетімділікте, сол жерден жинақталды. Ал </w:t>
      </w:r>
      <w:r w:rsidR="00721CBC" w:rsidRPr="00257BDC">
        <w:rPr>
          <w:rFonts w:ascii="Times New Roman" w:hAnsi="Times New Roman" w:cs="Times New Roman"/>
          <w:sz w:val="28"/>
          <w:szCs w:val="28"/>
          <w:lang w:val="kk-KZ"/>
        </w:rPr>
        <w:t>екінші елдің</w:t>
      </w:r>
      <w:r w:rsidR="00D00344" w:rsidRPr="00257BDC">
        <w:rPr>
          <w:rFonts w:ascii="Times New Roman" w:hAnsi="Times New Roman" w:cs="Times New Roman"/>
          <w:sz w:val="28"/>
          <w:szCs w:val="28"/>
          <w:lang w:val="kk-KZ"/>
        </w:rPr>
        <w:t xml:space="preserve"> акциялар шығарылымы жайлы мәліметтер НАУФОР деректер көзінен </w:t>
      </w:r>
      <w:r w:rsidR="00C86BB2" w:rsidRPr="00257BDC">
        <w:rPr>
          <w:rFonts w:ascii="Times New Roman" w:hAnsi="Times New Roman" w:cs="Times New Roman"/>
          <w:sz w:val="28"/>
          <w:szCs w:val="28"/>
          <w:lang w:val="kk-KZ"/>
        </w:rPr>
        <w:t>[</w:t>
      </w:r>
      <w:r w:rsidR="008956FC" w:rsidRPr="00257BDC">
        <w:rPr>
          <w:rFonts w:ascii="Times New Roman" w:hAnsi="Times New Roman" w:cs="Times New Roman"/>
          <w:sz w:val="28"/>
          <w:szCs w:val="28"/>
          <w:lang w:val="kk-KZ"/>
        </w:rPr>
        <w:t>109</w:t>
      </w:r>
      <w:r w:rsidR="00C86BB2" w:rsidRPr="00257BDC">
        <w:rPr>
          <w:rFonts w:ascii="Times New Roman" w:hAnsi="Times New Roman" w:cs="Times New Roman"/>
          <w:sz w:val="28"/>
          <w:szCs w:val="28"/>
          <w:lang w:val="kk-KZ"/>
        </w:rPr>
        <w:t>]</w:t>
      </w:r>
      <w:r w:rsidR="00216EFB" w:rsidRPr="00257BDC">
        <w:rPr>
          <w:rFonts w:ascii="Times New Roman" w:hAnsi="Times New Roman" w:cs="Times New Roman"/>
          <w:sz w:val="28"/>
          <w:szCs w:val="28"/>
          <w:lang w:val="kk-KZ"/>
        </w:rPr>
        <w:t xml:space="preserve"> </w:t>
      </w:r>
      <w:r w:rsidR="00D00344" w:rsidRPr="00257BDC">
        <w:rPr>
          <w:rFonts w:ascii="Times New Roman" w:hAnsi="Times New Roman" w:cs="Times New Roman"/>
          <w:sz w:val="28"/>
          <w:szCs w:val="28"/>
          <w:lang w:val="kk-KZ"/>
        </w:rPr>
        <w:t>және Ресей Банкінің статистикалық бюллетенінен алынды. Тәуелсіз айнымалылар жоғарыдағы деректер көздерінен, сондай-ақ ҚР Стратегиялық жоспарлау және реформалар агенттігінің Ұлттық статистика бюросынан</w:t>
      </w:r>
      <w:r w:rsidR="000A6157" w:rsidRPr="00257BDC">
        <w:rPr>
          <w:rFonts w:ascii="Times New Roman" w:hAnsi="Times New Roman" w:cs="Times New Roman"/>
          <w:sz w:val="28"/>
          <w:szCs w:val="28"/>
          <w:lang w:val="kk-KZ"/>
        </w:rPr>
        <w:t>[</w:t>
      </w:r>
      <w:r w:rsidR="008956FC" w:rsidRPr="00257BDC">
        <w:rPr>
          <w:rFonts w:ascii="Times New Roman" w:hAnsi="Times New Roman" w:cs="Times New Roman"/>
          <w:sz w:val="28"/>
          <w:szCs w:val="28"/>
          <w:lang w:val="kk-KZ"/>
        </w:rPr>
        <w:t>110</w:t>
      </w:r>
      <w:r w:rsidR="000A6157" w:rsidRPr="00257BDC">
        <w:rPr>
          <w:rFonts w:ascii="Times New Roman" w:hAnsi="Times New Roman" w:cs="Times New Roman"/>
          <w:sz w:val="28"/>
          <w:szCs w:val="28"/>
          <w:lang w:val="kk-KZ"/>
        </w:rPr>
        <w:t>]</w:t>
      </w:r>
      <w:r w:rsidR="00D00344" w:rsidRPr="00257BDC">
        <w:rPr>
          <w:rFonts w:ascii="Times New Roman" w:hAnsi="Times New Roman" w:cs="Times New Roman"/>
          <w:sz w:val="28"/>
          <w:szCs w:val="28"/>
          <w:lang w:val="kk-KZ"/>
        </w:rPr>
        <w:t xml:space="preserve"> ЖІӨ, инфляция деңгейі туралы мәліметтер </w:t>
      </w:r>
      <w:r w:rsidR="002F0598" w:rsidRPr="00257BDC">
        <w:rPr>
          <w:rFonts w:ascii="Times New Roman" w:hAnsi="Times New Roman" w:cs="Times New Roman"/>
          <w:sz w:val="28"/>
          <w:szCs w:val="28"/>
          <w:lang w:val="kk-KZ"/>
        </w:rPr>
        <w:t xml:space="preserve">жинақталып </w:t>
      </w:r>
      <w:r w:rsidR="0000357F" w:rsidRPr="00257BDC">
        <w:rPr>
          <w:rFonts w:ascii="Times New Roman" w:hAnsi="Times New Roman" w:cs="Times New Roman"/>
          <w:sz w:val="28"/>
          <w:szCs w:val="28"/>
          <w:lang w:val="kk-KZ"/>
        </w:rPr>
        <w:t>Б</w:t>
      </w:r>
      <w:r w:rsidR="002F0598" w:rsidRPr="00257BDC">
        <w:rPr>
          <w:rFonts w:ascii="Times New Roman" w:hAnsi="Times New Roman" w:cs="Times New Roman"/>
          <w:sz w:val="28"/>
          <w:szCs w:val="28"/>
          <w:lang w:val="kk-KZ"/>
        </w:rPr>
        <w:t xml:space="preserve"> – қосымшасында көрсетілген</w:t>
      </w:r>
      <w:r w:rsidR="00D00344" w:rsidRPr="00257BDC">
        <w:rPr>
          <w:rFonts w:ascii="Times New Roman" w:hAnsi="Times New Roman" w:cs="Times New Roman"/>
          <w:sz w:val="28"/>
          <w:szCs w:val="28"/>
          <w:lang w:val="kk-KZ"/>
        </w:rPr>
        <w:t>. Екі елдің де Халық жинағы бойынш</w:t>
      </w:r>
      <w:r w:rsidR="004062C8" w:rsidRPr="00257BDC">
        <w:rPr>
          <w:rFonts w:ascii="Times New Roman" w:hAnsi="Times New Roman" w:cs="Times New Roman"/>
          <w:sz w:val="28"/>
          <w:szCs w:val="28"/>
          <w:lang w:val="kk-KZ"/>
        </w:rPr>
        <w:t>а деректер</w:t>
      </w:r>
      <w:r w:rsidR="003C349D" w:rsidRPr="00257BDC">
        <w:rPr>
          <w:rFonts w:ascii="Times New Roman" w:hAnsi="Times New Roman" w:cs="Times New Roman"/>
          <w:sz w:val="28"/>
          <w:szCs w:val="28"/>
          <w:lang w:val="kk-KZ"/>
        </w:rPr>
        <w:t xml:space="preserve"> Әлемдік банк </w:t>
      </w:r>
      <w:r w:rsidRPr="00257BDC">
        <w:rPr>
          <w:rFonts w:ascii="Times New Roman" w:hAnsi="Times New Roman" w:cs="Times New Roman"/>
          <w:sz w:val="28"/>
          <w:szCs w:val="28"/>
          <w:lang w:val="kk-KZ"/>
        </w:rPr>
        <w:t xml:space="preserve">интернет көзінен </w:t>
      </w:r>
      <w:r w:rsidR="00D00344" w:rsidRPr="00257BDC">
        <w:rPr>
          <w:rFonts w:ascii="Times New Roman" w:hAnsi="Times New Roman" w:cs="Times New Roman"/>
          <w:sz w:val="28"/>
          <w:szCs w:val="28"/>
          <w:lang w:val="kk-KZ"/>
        </w:rPr>
        <w:t>алынды</w:t>
      </w:r>
      <w:r w:rsidR="00721CBC" w:rsidRPr="00257BDC">
        <w:rPr>
          <w:rFonts w:ascii="Times New Roman" w:hAnsi="Times New Roman" w:cs="Times New Roman"/>
          <w:sz w:val="28"/>
          <w:szCs w:val="28"/>
          <w:lang w:val="kk-KZ"/>
        </w:rPr>
        <w:t xml:space="preserve"> </w:t>
      </w:r>
      <w:r w:rsidR="003C349D" w:rsidRPr="00257BDC">
        <w:rPr>
          <w:rFonts w:ascii="Times New Roman" w:hAnsi="Times New Roman" w:cs="Times New Roman"/>
          <w:sz w:val="28"/>
          <w:szCs w:val="28"/>
          <w:lang w:val="kk-KZ"/>
        </w:rPr>
        <w:t>[</w:t>
      </w:r>
      <w:r w:rsidR="008956FC" w:rsidRPr="00257BDC">
        <w:rPr>
          <w:rFonts w:ascii="Times New Roman" w:hAnsi="Times New Roman" w:cs="Times New Roman"/>
          <w:sz w:val="28"/>
          <w:szCs w:val="28"/>
          <w:lang w:val="kk-KZ"/>
        </w:rPr>
        <w:t>111</w:t>
      </w:r>
      <w:r w:rsidR="003C349D" w:rsidRPr="00257BDC">
        <w:rPr>
          <w:rFonts w:ascii="Times New Roman" w:hAnsi="Times New Roman" w:cs="Times New Roman"/>
          <w:sz w:val="28"/>
          <w:szCs w:val="28"/>
          <w:lang w:val="kk-KZ"/>
        </w:rPr>
        <w:t>]</w:t>
      </w:r>
      <w:r w:rsidR="00D00344" w:rsidRPr="00257BDC">
        <w:rPr>
          <w:rFonts w:ascii="Times New Roman" w:hAnsi="Times New Roman" w:cs="Times New Roman"/>
          <w:sz w:val="28"/>
          <w:szCs w:val="28"/>
          <w:lang w:val="kk-KZ"/>
        </w:rPr>
        <w:t>.</w:t>
      </w:r>
      <w:r w:rsidR="00920B5B" w:rsidRPr="00257BDC">
        <w:rPr>
          <w:rFonts w:ascii="Times New Roman" w:hAnsi="Times New Roman" w:cs="Times New Roman"/>
          <w:sz w:val="28"/>
          <w:szCs w:val="28"/>
          <w:lang w:val="kk-KZ"/>
        </w:rPr>
        <w:t xml:space="preserve"> </w:t>
      </w:r>
      <w:r w:rsidR="00014E0D" w:rsidRPr="00257BDC">
        <w:rPr>
          <w:rFonts w:ascii="Times New Roman" w:hAnsi="Times New Roman" w:cs="Times New Roman"/>
          <w:sz w:val="28"/>
          <w:szCs w:val="28"/>
          <w:shd w:val="clear" w:color="auto" w:fill="FFFFFF"/>
          <w:lang w:val="kk-KZ"/>
        </w:rPr>
        <w:t xml:space="preserve">Акция </w:t>
      </w:r>
      <w:r w:rsidR="00014E0D" w:rsidRPr="00257BDC">
        <w:rPr>
          <w:rFonts w:ascii="Times New Roman" w:hAnsi="Times New Roman" w:cs="Times New Roman"/>
          <w:sz w:val="28"/>
          <w:szCs w:val="28"/>
          <w:lang w:val="kk-KZ"/>
        </w:rPr>
        <w:t xml:space="preserve">шығарылымына әсер </w:t>
      </w:r>
      <w:r w:rsidR="00920B5B" w:rsidRPr="00257BDC">
        <w:rPr>
          <w:rFonts w:ascii="Times New Roman" w:hAnsi="Times New Roman" w:cs="Times New Roman"/>
          <w:sz w:val="28"/>
          <w:szCs w:val="28"/>
          <w:lang w:val="kk-KZ"/>
        </w:rPr>
        <w:t xml:space="preserve">макрофакторлар арнайы эмпирикалық </w:t>
      </w:r>
      <w:r w:rsidR="00014E0D" w:rsidRPr="00257BDC">
        <w:rPr>
          <w:rFonts w:ascii="Times New Roman" w:hAnsi="Times New Roman" w:cs="Times New Roman"/>
          <w:sz w:val="28"/>
          <w:szCs w:val="28"/>
          <w:lang w:val="kk-KZ"/>
        </w:rPr>
        <w:t>ететін талдаулардың нәтижелерінен алынған</w:t>
      </w:r>
      <w:r w:rsidR="003C349D" w:rsidRPr="00257BDC">
        <w:rPr>
          <w:rFonts w:ascii="Times New Roman" w:hAnsi="Times New Roman" w:cs="Times New Roman"/>
          <w:sz w:val="28"/>
          <w:szCs w:val="28"/>
          <w:lang w:val="kk-KZ"/>
        </w:rPr>
        <w:t xml:space="preserve"> [</w:t>
      </w:r>
      <w:r w:rsidR="008956FC" w:rsidRPr="00257BDC">
        <w:rPr>
          <w:rFonts w:ascii="Times New Roman" w:hAnsi="Times New Roman" w:cs="Times New Roman"/>
          <w:sz w:val="28"/>
          <w:szCs w:val="28"/>
          <w:lang w:val="kk-KZ"/>
        </w:rPr>
        <w:t>112</w:t>
      </w:r>
      <w:r w:rsidR="003C349D" w:rsidRPr="00257BDC">
        <w:rPr>
          <w:rFonts w:ascii="Times New Roman" w:hAnsi="Times New Roman" w:cs="Times New Roman"/>
          <w:sz w:val="28"/>
          <w:szCs w:val="28"/>
          <w:lang w:val="kk-KZ"/>
        </w:rPr>
        <w:t>]</w:t>
      </w:r>
      <w:r w:rsidR="00014E0D" w:rsidRPr="00257BDC">
        <w:rPr>
          <w:rFonts w:ascii="Times New Roman" w:hAnsi="Times New Roman" w:cs="Times New Roman"/>
          <w:sz w:val="28"/>
          <w:szCs w:val="28"/>
          <w:lang w:val="kk-KZ"/>
        </w:rPr>
        <w:t>. Эконометрикалық талдау жүргізу үшін жылдық деректерге сүйенеміз.</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ЖІӨ деңгейі мен IPO саны арасындағы байланысқа қатысты эмпирикалық тұжырымдар панельдік деректерді талдау негізінде алынған, бірақ олар әлі де анық емес. Мәселен, 49 елдің деректерін пайдаланып жүргізілген зерттеу жан басына шаққандағы ЖІӨ деңгейі мен IPO саны арасында өзара байланыстың жоғары болғандығын құқықтық сапамен байланыстыра  көрсеткен. Дәл осы көлемді жұмыстың авторлары әртүрлі елдердегі фирмалардың сыртқы қаржыландыруды тарту қабілетіне құқықтық нормалар сапасының басты рөлін, маңыздылығын атап өтті [14, р. 1144, 1146].  Алайда басқа зерттеушілердің нәтижелері Польшаның ЖІӨ-і акциялардың жаңа шығарылымдарының санына статистикалық маңызды әсер етпегенін </w:t>
      </w:r>
      <w:r w:rsidR="00154D7A" w:rsidRPr="00257BDC">
        <w:rPr>
          <w:rFonts w:ascii="Times New Roman" w:hAnsi="Times New Roman" w:cs="Times New Roman"/>
          <w:sz w:val="28"/>
          <w:szCs w:val="28"/>
          <w:lang w:val="kk-KZ"/>
        </w:rPr>
        <w:t xml:space="preserve">көрсетеді </w:t>
      </w:r>
      <w:r w:rsidRPr="00257BDC">
        <w:rPr>
          <w:rFonts w:ascii="Times New Roman" w:hAnsi="Times New Roman" w:cs="Times New Roman"/>
          <w:sz w:val="28"/>
          <w:szCs w:val="28"/>
          <w:lang w:val="kk-KZ"/>
        </w:rPr>
        <w:t>[</w:t>
      </w:r>
      <w:r w:rsidR="00E47009" w:rsidRPr="00257BDC">
        <w:rPr>
          <w:rFonts w:ascii="Times New Roman" w:hAnsi="Times New Roman" w:cs="Times New Roman"/>
          <w:sz w:val="28"/>
          <w:szCs w:val="28"/>
          <w:lang w:val="kk-KZ"/>
        </w:rPr>
        <w:t>10</w:t>
      </w:r>
      <w:r w:rsidR="00FD7048" w:rsidRPr="00257BDC">
        <w:rPr>
          <w:rFonts w:ascii="Times New Roman" w:hAnsi="Times New Roman" w:cs="Times New Roman"/>
          <w:sz w:val="28"/>
          <w:szCs w:val="28"/>
          <w:lang w:val="kk-KZ"/>
        </w:rPr>
        <w:t>1</w:t>
      </w:r>
      <w:r w:rsidR="00D544AC" w:rsidRPr="00257BDC">
        <w:rPr>
          <w:rFonts w:ascii="Times New Roman" w:hAnsi="Times New Roman" w:cs="Times New Roman"/>
          <w:sz w:val="28"/>
          <w:szCs w:val="28"/>
          <w:lang w:val="kk-KZ"/>
        </w:rPr>
        <w:t>, р. 24</w:t>
      </w:r>
      <w:r w:rsidRPr="00257BDC">
        <w:rPr>
          <w:rFonts w:ascii="Times New Roman" w:hAnsi="Times New Roman" w:cs="Times New Roman"/>
          <w:sz w:val="28"/>
          <w:szCs w:val="28"/>
          <w:lang w:val="kk-KZ"/>
        </w:rPr>
        <w:t>]. Осы поляк зерттеушілерінің нәтижесі 1993-2012 жылдар аралығында олардың акциялар нарығындағы эмиссиялық белсенділік ЖІӨ деңгейіне тәуелді емес дегенді білдіреді. Кейбір эмпирикалық зерттеулерде деректер жағынан шектеулер болған. Малайзиядағы IPO санына негізгі макроэкономикалық факторлардың бірі болып табылатын ЖІӨ деңгейінің әсерін тексеру мүмкін болмағанын R. Ameer өз жұмысында хабарлаған болатын [</w:t>
      </w:r>
      <w:r w:rsidR="00E47009" w:rsidRPr="00257BDC">
        <w:rPr>
          <w:rFonts w:ascii="Times New Roman" w:hAnsi="Times New Roman" w:cs="Times New Roman"/>
          <w:sz w:val="28"/>
          <w:szCs w:val="28"/>
          <w:lang w:val="kk-KZ"/>
        </w:rPr>
        <w:t>10</w:t>
      </w:r>
      <w:r w:rsidR="00FD7048" w:rsidRPr="00257BDC">
        <w:rPr>
          <w:rFonts w:ascii="Times New Roman" w:hAnsi="Times New Roman" w:cs="Times New Roman"/>
          <w:sz w:val="28"/>
          <w:szCs w:val="28"/>
          <w:lang w:val="kk-KZ"/>
        </w:rPr>
        <w:t>2</w:t>
      </w:r>
      <w:r w:rsidR="004B058F" w:rsidRPr="00257BDC">
        <w:rPr>
          <w:rFonts w:ascii="Times New Roman" w:hAnsi="Times New Roman" w:cs="Times New Roman"/>
          <w:sz w:val="28"/>
          <w:szCs w:val="28"/>
          <w:lang w:val="kk-KZ"/>
        </w:rPr>
        <w:t>, р. 62</w:t>
      </w:r>
      <w:r w:rsidRPr="00257BDC">
        <w:rPr>
          <w:rFonts w:ascii="Times New Roman" w:hAnsi="Times New Roman" w:cs="Times New Roman"/>
          <w:sz w:val="28"/>
          <w:szCs w:val="28"/>
          <w:lang w:val="kk-KZ"/>
        </w:rPr>
        <w:t>]. Алдыңғы эмпирикалық зерттеулер елдің ЖІӨ деңгейі мен акциялар бағасы арасындағы байланыс негізінен оң болатынын дәлелдеген. Ал келісі авторл</w:t>
      </w:r>
      <w:r w:rsidR="0058079C" w:rsidRPr="00257BDC">
        <w:rPr>
          <w:rFonts w:ascii="Times New Roman" w:hAnsi="Times New Roman" w:cs="Times New Roman"/>
          <w:sz w:val="28"/>
          <w:szCs w:val="28"/>
          <w:lang w:val="kk-KZ"/>
        </w:rPr>
        <w:t>ар Kim W., Weisbach V.S., ЖІӨ-</w:t>
      </w:r>
      <w:r w:rsidRPr="00257BDC">
        <w:rPr>
          <w:rFonts w:ascii="Times New Roman" w:hAnsi="Times New Roman" w:cs="Times New Roman"/>
          <w:sz w:val="28"/>
          <w:szCs w:val="28"/>
          <w:lang w:val="kk-KZ"/>
        </w:rPr>
        <w:t xml:space="preserve">нің өсімі теріс әсер ететінін және статистикалық маңызы бар екенін көрсеткен. Олар ЖІӨ өскен сайын, ұйымдар акция шығармай ішкі қаражаттарын пайдаланатын және </w:t>
      </w:r>
      <w:r w:rsidR="0058079C" w:rsidRPr="00257BDC">
        <w:rPr>
          <w:rFonts w:ascii="Times New Roman" w:hAnsi="Times New Roman" w:cs="Times New Roman"/>
          <w:sz w:val="28"/>
          <w:szCs w:val="28"/>
          <w:lang w:val="kk-KZ"/>
        </w:rPr>
        <w:t xml:space="preserve">эмиссия көлемінің азаятынын </w:t>
      </w:r>
      <w:r w:rsidRPr="00257BDC">
        <w:rPr>
          <w:rFonts w:ascii="Times New Roman" w:hAnsi="Times New Roman" w:cs="Times New Roman"/>
          <w:sz w:val="28"/>
          <w:szCs w:val="28"/>
          <w:lang w:val="kk-KZ"/>
        </w:rPr>
        <w:t>анықтаған [1</w:t>
      </w:r>
      <w:r w:rsidR="00E47009" w:rsidRPr="00257BDC">
        <w:rPr>
          <w:rFonts w:ascii="Times New Roman" w:hAnsi="Times New Roman" w:cs="Times New Roman"/>
          <w:sz w:val="28"/>
          <w:szCs w:val="28"/>
          <w:lang w:val="kk-KZ"/>
        </w:rPr>
        <w:t>0</w:t>
      </w:r>
      <w:r w:rsidR="00846AA6" w:rsidRPr="00257BDC">
        <w:rPr>
          <w:rFonts w:ascii="Times New Roman" w:hAnsi="Times New Roman" w:cs="Times New Roman"/>
          <w:sz w:val="28"/>
          <w:szCs w:val="28"/>
          <w:lang w:val="kk-KZ"/>
        </w:rPr>
        <w:t>3</w:t>
      </w:r>
      <w:r w:rsidR="004B058F" w:rsidRPr="00257BDC">
        <w:rPr>
          <w:rFonts w:ascii="Times New Roman" w:hAnsi="Times New Roman" w:cs="Times New Roman"/>
          <w:sz w:val="28"/>
          <w:szCs w:val="28"/>
          <w:lang w:val="kk-KZ"/>
        </w:rPr>
        <w:t>, р. 304</w:t>
      </w:r>
      <w:r w:rsidRPr="00257BDC">
        <w:rPr>
          <w:rFonts w:ascii="Times New Roman" w:hAnsi="Times New Roman" w:cs="Times New Roman"/>
          <w:sz w:val="28"/>
          <w:szCs w:val="28"/>
          <w:lang w:val="kk-KZ"/>
        </w:rPr>
        <w:t>].</w:t>
      </w:r>
      <w:r w:rsidR="00C01483"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Тиісінше, осы жұмыс мақсаттары үшін алғашқы гипотеза ұсынылды:</w:t>
      </w:r>
    </w:p>
    <w:p w:rsidR="00633AE0" w:rsidRPr="00257BDC" w:rsidRDefault="00633AE0"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 xml:space="preserve">1-Гипотеза: ЖІӨ деңгейі мен акциялар шығарылымының саны арасында теріс байланыс бар.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Инфляция. Алдыңғы жүргізілген зерттеулердің көпшілігінде инфляция деңгейі тәуелсіз айнымалы ретінде жиі қолданылған. Негізінен макроэкономикалық тұрақтылықтың басты индикаторы болып табылатын инфляция деңгейі экономикадағы кәсіпкерлік белсенділігіне де ықпал ететінін K. </w:t>
      </w:r>
      <w:r w:rsidRPr="00257BDC">
        <w:rPr>
          <w:rFonts w:ascii="Times New Roman" w:hAnsi="Times New Roman" w:cs="Times New Roman"/>
          <w:sz w:val="28"/>
          <w:szCs w:val="28"/>
          <w:shd w:val="clear" w:color="auto" w:fill="FFFFFF"/>
          <w:lang w:val="kk-KZ"/>
        </w:rPr>
        <w:t>Bernoth</w:t>
      </w:r>
      <w:r w:rsidRPr="00257BDC">
        <w:rPr>
          <w:rFonts w:ascii="Times New Roman" w:hAnsi="Times New Roman" w:cs="Times New Roman"/>
          <w:sz w:val="28"/>
          <w:szCs w:val="28"/>
          <w:lang w:val="kk-KZ"/>
        </w:rPr>
        <w:t xml:space="preserve"> және </w:t>
      </w:r>
      <w:r w:rsidRPr="00257BDC">
        <w:rPr>
          <w:rFonts w:ascii="Times New Roman" w:hAnsi="Times New Roman" w:cs="Times New Roman"/>
          <w:sz w:val="28"/>
          <w:szCs w:val="28"/>
          <w:shd w:val="clear" w:color="auto" w:fill="FFFFFF"/>
          <w:lang w:val="kk-KZ"/>
        </w:rPr>
        <w:t>R. Colavecchio анықтаған</w:t>
      </w:r>
      <w:r w:rsidRPr="00257BDC">
        <w:rPr>
          <w:rFonts w:ascii="Times New Roman" w:hAnsi="Times New Roman" w:cs="Times New Roman"/>
          <w:sz w:val="28"/>
          <w:szCs w:val="28"/>
          <w:lang w:val="kk-KZ"/>
        </w:rPr>
        <w:t xml:space="preserve">. Бұл авторлар 13 Батыс Европа </w:t>
      </w:r>
      <w:r w:rsidRPr="00257BDC">
        <w:rPr>
          <w:rFonts w:ascii="Times New Roman" w:hAnsi="Times New Roman" w:cs="Times New Roman"/>
          <w:sz w:val="28"/>
          <w:szCs w:val="28"/>
          <w:shd w:val="clear" w:color="auto" w:fill="FFFFFF"/>
          <w:lang w:val="kk-KZ"/>
        </w:rPr>
        <w:t xml:space="preserve">және 3 </w:t>
      </w:r>
      <w:r w:rsidRPr="00257BDC">
        <w:rPr>
          <w:rFonts w:ascii="Times New Roman" w:hAnsi="Times New Roman" w:cs="Times New Roman"/>
          <w:sz w:val="28"/>
          <w:szCs w:val="28"/>
          <w:lang w:val="kk-KZ"/>
        </w:rPr>
        <w:t>Орталық және Шығыс Еуропа елдерінің 2001-2011 жылдар аралығындағы деректерін пайдаланып эмпирикалық зерттеу жүргізген. Олар Батыс Еуропа елдері инфляция деңгейінің теріс коэффициенттерімен қамтылғандықтан осы елдерде макроэкономикалық тұрақтылық орын алғандығын және кәсіпкерлік белсенділіктің өсуіне әсер еткенін дәлелдеген [</w:t>
      </w:r>
      <w:r w:rsidR="009647A2" w:rsidRPr="00257BDC">
        <w:rPr>
          <w:rFonts w:ascii="Times New Roman" w:hAnsi="Times New Roman" w:cs="Times New Roman"/>
          <w:sz w:val="28"/>
          <w:szCs w:val="28"/>
          <w:lang w:val="kk-KZ"/>
        </w:rPr>
        <w:t>10</w:t>
      </w:r>
      <w:r w:rsidR="00846AA6"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р. 1181]. Бұл фактордың жоғарылауы елдің макроэкономикалық тұрақсыздығына әкелетін болғандықтан компаниялар мен ұйымдардың қор нарығына қатысуға кедергі болады, себебі тұрақсыз макроэкономикалық жағдай нарыққа теріс әсер етеді. Бірқатар зерттеушілер инфляция мен акциялар бағасы арасындағы байланысты зерттеп, нәтижесінде инфляцияның оған айтарлықтай теріс әсерін анықтаған [</w:t>
      </w:r>
      <w:r w:rsidR="009647A2" w:rsidRPr="00257BDC">
        <w:rPr>
          <w:rFonts w:ascii="Times New Roman" w:hAnsi="Times New Roman" w:cs="Times New Roman"/>
          <w:sz w:val="28"/>
          <w:szCs w:val="28"/>
          <w:lang w:val="kk-KZ"/>
        </w:rPr>
        <w:t>10</w:t>
      </w:r>
      <w:r w:rsidR="00846AA6" w:rsidRPr="00257BDC">
        <w:rPr>
          <w:rFonts w:ascii="Times New Roman" w:hAnsi="Times New Roman" w:cs="Times New Roman"/>
          <w:sz w:val="28"/>
          <w:szCs w:val="28"/>
          <w:lang w:val="kk-KZ"/>
        </w:rPr>
        <w:t>5</w:t>
      </w:r>
      <w:r w:rsidR="008956FC" w:rsidRPr="00257BDC">
        <w:rPr>
          <w:rFonts w:ascii="Times New Roman" w:hAnsi="Times New Roman" w:cs="Times New Roman"/>
          <w:sz w:val="28"/>
          <w:szCs w:val="28"/>
          <w:lang w:val="kk-KZ"/>
        </w:rPr>
        <w:t>, р. 1</w:t>
      </w:r>
      <w:r w:rsidRPr="00257BDC">
        <w:rPr>
          <w:rFonts w:ascii="Times New Roman" w:hAnsi="Times New Roman" w:cs="Times New Roman"/>
          <w:sz w:val="28"/>
          <w:szCs w:val="28"/>
          <w:lang w:val="kk-KZ"/>
        </w:rPr>
        <w:t>]. Теріс нәтиже Африкадағы Нигериялық қор нарығы деректері негізінде алынған, бұл да оның жеткілікті көлемді нарықтардың бірі еместігін хабардар етеді. Соңғы кезде жүргізілген зерттеулер инфляцияның жоғары қарқыны қор нарығының өтімділігі төмен, сонымен бірге аз көлемді болуымен байланысын растайды [</w:t>
      </w:r>
      <w:r w:rsidR="009647A2" w:rsidRPr="00257BDC">
        <w:rPr>
          <w:rFonts w:ascii="Times New Roman" w:hAnsi="Times New Roman" w:cs="Times New Roman"/>
          <w:sz w:val="28"/>
          <w:szCs w:val="28"/>
          <w:lang w:val="kk-KZ"/>
        </w:rPr>
        <w:t>10</w:t>
      </w:r>
      <w:r w:rsidR="00846AA6" w:rsidRPr="00257BDC">
        <w:rPr>
          <w:rFonts w:ascii="Times New Roman" w:hAnsi="Times New Roman" w:cs="Times New Roman"/>
          <w:sz w:val="28"/>
          <w:szCs w:val="28"/>
          <w:lang w:val="kk-KZ"/>
        </w:rPr>
        <w:t>6</w:t>
      </w:r>
      <w:r w:rsidR="00154D7A"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р. 324]. Біздің отандық қор нарығы KASE-нің өтімділігі төмен екенін, аз көлемділігін ескеріп, осы инфляция деңгейін ұйымдардың эмиссиялау саясатына әсерін бағалау мақсатында детерминанттың бірі ретінде қарастырамыз.</w:t>
      </w:r>
    </w:p>
    <w:p w:rsidR="00633AE0" w:rsidRPr="00257BDC" w:rsidRDefault="00633AE0"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2-Гипотеза: Инфляция деңгейі мен акциялар шығарылымының саны арасында теріс байланыс бар.</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shd w:val="clear" w:color="auto" w:fill="FFFFFF"/>
          <w:lang w:val="kk-KZ"/>
        </w:rPr>
      </w:pPr>
      <w:r w:rsidRPr="00257BDC">
        <w:rPr>
          <w:sz w:val="28"/>
          <w:szCs w:val="28"/>
          <w:lang w:val="kk-KZ"/>
        </w:rPr>
        <w:t xml:space="preserve">Пайыздық мөлшерлеме. Эмпирикалық тұжырымдардың екіұштылығы пайыздық ставканың әсері тұрғысынан да сақталады. </w:t>
      </w:r>
      <w:r w:rsidRPr="00257BDC">
        <w:rPr>
          <w:sz w:val="28"/>
          <w:szCs w:val="28"/>
          <w:shd w:val="clear" w:color="auto" w:fill="FFFFFF"/>
          <w:lang w:val="kk-KZ"/>
        </w:rPr>
        <w:t>P. Narayan, S. Narayan,  H. Singh пайыздық ставканың өсуі теріс әсер ететіндігін анықтаған [</w:t>
      </w:r>
      <w:r w:rsidR="009647A2" w:rsidRPr="00257BDC">
        <w:rPr>
          <w:sz w:val="28"/>
          <w:szCs w:val="28"/>
          <w:shd w:val="clear" w:color="auto" w:fill="FFFFFF"/>
          <w:lang w:val="kk-KZ"/>
        </w:rPr>
        <w:t>10</w:t>
      </w:r>
      <w:r w:rsidR="00846AA6" w:rsidRPr="00257BDC">
        <w:rPr>
          <w:sz w:val="28"/>
          <w:szCs w:val="28"/>
          <w:shd w:val="clear" w:color="auto" w:fill="FFFFFF"/>
          <w:lang w:val="kk-KZ"/>
        </w:rPr>
        <w:t>7</w:t>
      </w:r>
      <w:r w:rsidR="008956FC" w:rsidRPr="00257BDC">
        <w:rPr>
          <w:sz w:val="28"/>
          <w:szCs w:val="28"/>
          <w:shd w:val="clear" w:color="auto" w:fill="FFFFFF"/>
          <w:lang w:val="kk-KZ"/>
        </w:rPr>
        <w:t xml:space="preserve">, </w:t>
      </w:r>
      <w:r w:rsidR="00811794" w:rsidRPr="00257BDC">
        <w:rPr>
          <w:sz w:val="28"/>
          <w:szCs w:val="28"/>
          <w:shd w:val="clear" w:color="auto" w:fill="FFFFFF"/>
          <w:lang w:val="kk-KZ"/>
        </w:rPr>
        <w:t>р. 13</w:t>
      </w:r>
      <w:r w:rsidRPr="00257BDC">
        <w:rPr>
          <w:sz w:val="28"/>
          <w:szCs w:val="28"/>
          <w:shd w:val="clear" w:color="auto" w:fill="FFFFFF"/>
          <w:lang w:val="kk-KZ"/>
        </w:rPr>
        <w:t>], ал басқа зерттеушілер оның статистикалық маңызды ықпалы болмағандығын көрсеткен [</w:t>
      </w:r>
      <w:r w:rsidR="00846AA6" w:rsidRPr="00257BDC">
        <w:rPr>
          <w:sz w:val="28"/>
          <w:szCs w:val="28"/>
          <w:shd w:val="clear" w:color="auto" w:fill="FFFFFF"/>
          <w:lang w:val="kk-KZ"/>
        </w:rPr>
        <w:t>108</w:t>
      </w:r>
      <w:r w:rsidRPr="00257BDC">
        <w:rPr>
          <w:sz w:val="28"/>
          <w:szCs w:val="28"/>
          <w:shd w:val="clear" w:color="auto" w:fill="FFFFFF"/>
          <w:lang w:val="kk-KZ"/>
        </w:rPr>
        <w:t>]. 1985-2004 жылдар аралығында Австрияда жүргізілген зерттеу нәтижесі пайыздық ставканың SEO өткізу кезінде статистикалық және экономикалық тұрғыдан маңызды детерминанттың бірі болғанын дәлелдеген [7</w:t>
      </w:r>
      <w:r w:rsidR="00846AA6" w:rsidRPr="00257BDC">
        <w:rPr>
          <w:sz w:val="28"/>
          <w:szCs w:val="28"/>
          <w:shd w:val="clear" w:color="auto" w:fill="FFFFFF"/>
          <w:lang w:val="kk-KZ"/>
        </w:rPr>
        <w:t>8</w:t>
      </w:r>
      <w:r w:rsidRPr="00257BDC">
        <w:rPr>
          <w:sz w:val="28"/>
          <w:szCs w:val="28"/>
          <w:shd w:val="clear" w:color="auto" w:fill="FFFFFF"/>
          <w:lang w:val="kk-KZ"/>
        </w:rPr>
        <w:t>, р. 229]. Ал Польша еліндегі IPO саны негізгі пайыздық мөлшерлемемен түсіндіріледі, алайда эмпирикалық дәлелдермен расталмағанын Т. Мелузин мен М. Цинчекер ескерткен [</w:t>
      </w:r>
      <w:r w:rsidR="009647A2" w:rsidRPr="00257BDC">
        <w:rPr>
          <w:sz w:val="28"/>
          <w:szCs w:val="28"/>
          <w:shd w:val="clear" w:color="auto" w:fill="FFFFFF"/>
          <w:lang w:val="kk-KZ"/>
        </w:rPr>
        <w:t>10</w:t>
      </w:r>
      <w:r w:rsidR="00846AA6" w:rsidRPr="00257BDC">
        <w:rPr>
          <w:sz w:val="28"/>
          <w:szCs w:val="28"/>
          <w:shd w:val="clear" w:color="auto" w:fill="FFFFFF"/>
          <w:lang w:val="kk-KZ"/>
        </w:rPr>
        <w:t>8</w:t>
      </w:r>
      <w:r w:rsidRPr="00257BDC">
        <w:rPr>
          <w:sz w:val="28"/>
          <w:szCs w:val="28"/>
          <w:shd w:val="clear" w:color="auto" w:fill="FFFFFF"/>
          <w:lang w:val="kk-KZ"/>
        </w:rPr>
        <w:t>, р. 561-562]. Сол себепті осы детерминант әлі де толық зерттелмеген, әрі  қызығушылығын жоғалтпаған фактордың бірі. Қазіргі таңда осы детерминанттың қазақстандық ұйымдардың акциялар эмиссиясына әсерін зерттеу қажеттілігін талап етуде.</w:t>
      </w:r>
      <w:r w:rsidRPr="00257BDC">
        <w:rPr>
          <w:color w:val="FF0000"/>
          <w:sz w:val="28"/>
          <w:szCs w:val="28"/>
          <w:shd w:val="clear" w:color="auto" w:fill="FFFFFF"/>
          <w:lang w:val="kk-KZ"/>
        </w:rPr>
        <w:t xml:space="preserve"> </w:t>
      </w:r>
      <w:r w:rsidRPr="00257BDC">
        <w:rPr>
          <w:sz w:val="28"/>
          <w:szCs w:val="28"/>
          <w:shd w:val="clear" w:color="auto" w:fill="FFFFFF"/>
          <w:lang w:val="kk-KZ"/>
        </w:rPr>
        <w:t xml:space="preserve">Сондықтан да біздің осы пайыздық ставканың акциялар шығарылымдар санына әсерін зерттеуге көңіл бөлуіміз таңқаларлық емес. Осындай кереғар нәтижелер келесі гипотезаны ұсынуға итермеледі:  </w:t>
      </w:r>
    </w:p>
    <w:p w:rsidR="00633AE0" w:rsidRPr="00257BDC" w:rsidRDefault="00633AE0"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 xml:space="preserve">3-Гипотеза: Пайыздық мөлшерлемелер деңгейі мен акциялар шығарылымының саны арасында теріс байланыс бар.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Қор индексі. Кейбір зерттеушілер ЖІӨ деңгейі, инфляция, пайыздық мөлшерлемелерден басқа, қор биржасы индексінің кірістілігі де акциялар шығарылымына әсер етеді деп хабарлайды. ХХ ғасырдың соңғы онжылдығында шетелдік басылымдарда қор индексінің жоғары деңгейі мен өткізілген IPO саны арасындағы байланысты зерделеген жұмыстар жариялана бастады. Бұл жұмыстардың алғашқы авторлары 15 елдегі IPO-ны өткізу мерзімдерін талдай отырып, қор бағасының индексі мен IPO саны арасындағы оң корреляцияны анықтады [</w:t>
      </w:r>
      <w:r w:rsidR="009647A2" w:rsidRPr="00257BDC">
        <w:rPr>
          <w:sz w:val="28"/>
          <w:szCs w:val="28"/>
          <w:lang w:val="kk-KZ"/>
        </w:rPr>
        <w:t>1</w:t>
      </w:r>
      <w:r w:rsidR="00216EFB" w:rsidRPr="00257BDC">
        <w:rPr>
          <w:sz w:val="28"/>
          <w:szCs w:val="28"/>
          <w:lang w:val="kk-KZ"/>
        </w:rPr>
        <w:t>13</w:t>
      </w:r>
      <w:r w:rsidRPr="00257BDC">
        <w:rPr>
          <w:sz w:val="28"/>
          <w:szCs w:val="28"/>
          <w:lang w:val="kk-KZ"/>
        </w:rPr>
        <w:t>]. Қор индексінің жоғары деңгейі мен өткізілген IPO саны арасындағы дәл осындай оң байланысты растаған зерттеушінің бірі –  А. Ljungqvist жүргізген зерттеу. Бұл автор өткізілген IPO санының көп болуын тек қор бағаларының индекстерімен ғана байланыстырмайды, сондай-ақ бизнесті жүргізудің жақсы жағдайы да әсер етеді деп мәлімдеген [</w:t>
      </w:r>
      <w:r w:rsidR="009647A2" w:rsidRPr="00257BDC">
        <w:rPr>
          <w:sz w:val="28"/>
          <w:szCs w:val="28"/>
          <w:lang w:val="kk-KZ"/>
        </w:rPr>
        <w:t>1</w:t>
      </w:r>
      <w:r w:rsidR="00846AA6" w:rsidRPr="00257BDC">
        <w:rPr>
          <w:sz w:val="28"/>
          <w:szCs w:val="28"/>
          <w:lang w:val="kk-KZ"/>
        </w:rPr>
        <w:t>1</w:t>
      </w:r>
      <w:r w:rsidR="00216EFB" w:rsidRPr="00257BDC">
        <w:rPr>
          <w:sz w:val="28"/>
          <w:szCs w:val="28"/>
          <w:lang w:val="kk-KZ"/>
        </w:rPr>
        <w:t>4</w:t>
      </w:r>
      <w:r w:rsidRPr="00257BDC">
        <w:rPr>
          <w:sz w:val="28"/>
          <w:szCs w:val="28"/>
          <w:lang w:val="kk-KZ"/>
        </w:rPr>
        <w:t>]. Кейінірек Ковандова мен Зинеккер Польша деректеріне сүйене отырып, IPO саны мен қор нарығының кірістілік индексі арасында айтарлықтай байланыс таппады [</w:t>
      </w:r>
      <w:r w:rsidR="00312DE8" w:rsidRPr="00257BDC">
        <w:rPr>
          <w:sz w:val="28"/>
          <w:szCs w:val="28"/>
          <w:lang w:val="kk-KZ"/>
        </w:rPr>
        <w:t>1</w:t>
      </w:r>
      <w:r w:rsidR="009647A2" w:rsidRPr="00257BDC">
        <w:rPr>
          <w:sz w:val="28"/>
          <w:szCs w:val="28"/>
          <w:lang w:val="kk-KZ"/>
        </w:rPr>
        <w:t>0</w:t>
      </w:r>
      <w:r w:rsidR="00E50741" w:rsidRPr="00257BDC">
        <w:rPr>
          <w:sz w:val="28"/>
          <w:szCs w:val="28"/>
          <w:lang w:val="kk-KZ"/>
        </w:rPr>
        <w:t>1</w:t>
      </w:r>
      <w:r w:rsidRPr="00257BDC">
        <w:rPr>
          <w:sz w:val="28"/>
          <w:szCs w:val="28"/>
          <w:lang w:val="kk-KZ"/>
        </w:rPr>
        <w:t xml:space="preserve">, р. 29]. </w:t>
      </w:r>
      <w:r w:rsidRPr="00257BDC">
        <w:rPr>
          <w:sz w:val="28"/>
          <w:szCs w:val="28"/>
          <w:shd w:val="clear" w:color="auto" w:fill="FFFFFF"/>
          <w:lang w:val="kk-KZ"/>
        </w:rPr>
        <w:t xml:space="preserve">1993 жылдан 2012 жылға дейінгі уақыт аралығындағы деректер негізіндегі поляк зерттеушілерінің нәтижесі неліктен алдыңғы жұмыстар көрсеткен оң нәтижені растамады. Осы диссертациялық зерттеудегі алдыңғы регресиялық талдау нәтижесі бұл көрсеткіштің статистикалық тұрғыдан маңызды болмауы себебінен зерттеу регрессия теңдеуіне айнымалы ретінде енгізілмеді.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shd w:val="clear" w:color="auto" w:fill="FFFFFF"/>
          <w:lang w:val="kk-KZ"/>
        </w:rPr>
      </w:pPr>
      <w:r w:rsidRPr="00257BDC">
        <w:rPr>
          <w:sz w:val="28"/>
          <w:szCs w:val="28"/>
          <w:lang w:val="kk-KZ"/>
        </w:rPr>
        <w:t xml:space="preserve">Халық жинақтары. </w:t>
      </w:r>
      <w:r w:rsidRPr="00257BDC">
        <w:rPr>
          <w:sz w:val="28"/>
          <w:szCs w:val="28"/>
          <w:shd w:val="clear" w:color="auto" w:fill="FFFFFF"/>
          <w:lang w:val="kk-KZ"/>
        </w:rPr>
        <w:t>Ресейлік зерттеушінің пайымдауынша, халықтың жинақтарын экономикаға тартудың тиімді тетіктерінің бірі – қор нарығы. Сонымен қатар, В.Ю. Баганов Ресей тұрғындарының инвестициялық белсенділігін арттыруға инфрақұрылымдық, құқықтық, қаржылық білім беру жағдайларын жасау арқылы қол жеткізуге болады деп санайды [7</w:t>
      </w:r>
      <w:r w:rsidR="00E50741" w:rsidRPr="00257BDC">
        <w:rPr>
          <w:sz w:val="28"/>
          <w:szCs w:val="28"/>
          <w:shd w:val="clear" w:color="auto" w:fill="FFFFFF"/>
          <w:lang w:val="kk-KZ"/>
        </w:rPr>
        <w:t>6</w:t>
      </w:r>
      <w:r w:rsidRPr="00257BDC">
        <w:rPr>
          <w:sz w:val="28"/>
          <w:szCs w:val="28"/>
          <w:shd w:val="clear" w:color="auto" w:fill="FFFFFF"/>
          <w:lang w:val="kk-KZ"/>
        </w:rPr>
        <w:t>, с 1547 ]. К. Jefferis акциялар нарығы мен жинақтар арасындағы байланысты бағалаудың қиындығын ескерте келе, бірқатар дамушы елдерде үй шаруашылықтарының жинақтарының едәуір бөлігі қаржылық нысанда сақталмайтынын анықтаған. Оның тұжырымдауынша, сол елдердегі жеке адамдар үшін өз жинақтарын акциялар сатып алғаннан гөрі ірі қара малға салу жинақтаудың экономикалық тұрғыдан ұтымды нысаны деген. Жинақ депозиттері бойынша пайыздық мөлшерлемелердің өзгеруі немесе акциялар нарығының дамуы нәтижесінде сондағы жеке тұлғалар ірі қара малға салым салуды тоқт</w:t>
      </w:r>
      <w:r w:rsidR="00E50741" w:rsidRPr="00257BDC">
        <w:rPr>
          <w:sz w:val="28"/>
          <w:szCs w:val="28"/>
          <w:shd w:val="clear" w:color="auto" w:fill="FFFFFF"/>
          <w:lang w:val="kk-KZ"/>
        </w:rPr>
        <w:t>атты деген дерек табылмаған [11</w:t>
      </w:r>
      <w:r w:rsidR="00216EFB" w:rsidRPr="00257BDC">
        <w:rPr>
          <w:sz w:val="28"/>
          <w:szCs w:val="28"/>
          <w:shd w:val="clear" w:color="auto" w:fill="FFFFFF"/>
          <w:lang w:val="kk-KZ"/>
        </w:rPr>
        <w:t>5</w:t>
      </w:r>
      <w:r w:rsidRPr="00257BDC">
        <w:rPr>
          <w:sz w:val="28"/>
          <w:szCs w:val="28"/>
          <w:shd w:val="clear" w:color="auto" w:fill="FFFFFF"/>
          <w:lang w:val="kk-KZ"/>
        </w:rPr>
        <w:t xml:space="preserve">]. Мұндай нақты, әрі жаңартылған деректердің жоқтығы Қазақстан экономикасы үшін халықтың жинақтары маңызды инвестициялық ресурс көзі  бола алды ма? Халықтық IPO өткізу шаралары жинақтарды инвестицияға айналдыра алды ма? Бұл ретте KASE-нің, жалпы алғанда қор нарығының  рөлі қандай? Осы тектес сұрақтарға жауап беру үшін біз халық жинақтарын тәуелсіз айнымалы санатында регрессиялық теңдеуге енгіздік. Мұның басты себебі нақты, әрі жаңартылған деректер негізінде жүргізілген эмпирикалық зерттеудің жоқтығы келесі гипотеза ұсынуға әкелді. </w:t>
      </w:r>
    </w:p>
    <w:p w:rsidR="00633AE0" w:rsidRPr="00257BDC" w:rsidRDefault="00633AE0"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shd w:val="clear" w:color="auto" w:fill="FFFFFF"/>
          <w:lang w:val="kk-KZ"/>
        </w:rPr>
        <w:t>4</w:t>
      </w:r>
      <w:r w:rsidRPr="00257BDC">
        <w:rPr>
          <w:rFonts w:ascii="Times New Roman" w:hAnsi="Times New Roman" w:cs="Times New Roman"/>
          <w:i/>
          <w:sz w:val="28"/>
          <w:szCs w:val="28"/>
          <w:lang w:val="kk-KZ"/>
        </w:rPr>
        <w:t>-Гипотеза:</w:t>
      </w:r>
      <w:r w:rsidRPr="00257BDC">
        <w:rPr>
          <w:rFonts w:ascii="Times New Roman" w:hAnsi="Times New Roman" w:cs="Times New Roman"/>
          <w:i/>
          <w:sz w:val="28"/>
          <w:szCs w:val="28"/>
          <w:shd w:val="clear" w:color="auto" w:fill="FFFFFF"/>
          <w:lang w:val="kk-KZ"/>
        </w:rPr>
        <w:t xml:space="preserve"> Халықтың жинақтары мен </w:t>
      </w:r>
      <w:r w:rsidRPr="00257BDC">
        <w:rPr>
          <w:rFonts w:ascii="Times New Roman" w:hAnsi="Times New Roman" w:cs="Times New Roman"/>
          <w:i/>
          <w:sz w:val="28"/>
          <w:szCs w:val="28"/>
          <w:lang w:val="kk-KZ"/>
        </w:rPr>
        <w:t xml:space="preserve">акциялар шығарылымы саны арасында тәуелділік бар. </w:t>
      </w:r>
    </w:p>
    <w:p w:rsidR="00202EA1"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 тақырыптағы басқа авторлардың жұмыстарымен салыстырғанда біз жеке тұлғалардың депозиттерін де ескереміз, атап айтқанда: халықтың жинақ ақшасы көлемінің ұлғаюы  ұйымдардың акцияларды шығаруына әсерін зерттейміз.</w:t>
      </w:r>
      <w:r w:rsidRPr="00257BDC">
        <w:rPr>
          <w:lang w:val="kk-KZ"/>
        </w:rPr>
        <w:t xml:space="preserve"> </w:t>
      </w:r>
      <w:r w:rsidRPr="00257BDC">
        <w:rPr>
          <w:rFonts w:ascii="Times New Roman" w:hAnsi="Times New Roman" w:cs="Times New Roman"/>
          <w:sz w:val="28"/>
          <w:szCs w:val="28"/>
          <w:lang w:val="kk-KZ"/>
        </w:rPr>
        <w:t>Нақтылайтын болсақ, аталған детерминанттың акциялар шығарылымдарының санын одан әрі көбейте алуға себепші бола алу ықтималдығы талданады. Біздің болжамымыз бойынша, жинақтардың өсуі (екі еселенген мөлшері – Savings</w:t>
      </w:r>
      <w:r w:rsidRPr="00257BDC">
        <w:rPr>
          <w:rFonts w:ascii="Times New Roman" w:hAnsi="Times New Roman" w:cs="Times New Roman"/>
          <w:sz w:val="28"/>
          <w:szCs w:val="28"/>
          <w:vertAlign w:val="superscript"/>
          <w:lang w:val="kk-KZ"/>
        </w:rPr>
        <w:t>2</w:t>
      </w:r>
      <w:r w:rsidRPr="00257BDC">
        <w:rPr>
          <w:rFonts w:ascii="Times New Roman" w:hAnsi="Times New Roman" w:cs="Times New Roman"/>
          <w:sz w:val="28"/>
          <w:szCs w:val="28"/>
          <w:lang w:val="kk-KZ"/>
        </w:rPr>
        <w:t>) акциялар шығарылымы мен эмитенттердің IPO және SEO өткізу арқылы қор нарығына шығуына әкелуі мүмкін. Осы гипотезаны эмпирикалық тексеру үшін біз макроэкономикалық айнымалыларды да, Savings</w:t>
      </w:r>
      <w:r w:rsidRPr="00257BDC">
        <w:rPr>
          <w:rFonts w:ascii="Times New Roman" w:hAnsi="Times New Roman" w:cs="Times New Roman"/>
          <w:sz w:val="28"/>
          <w:szCs w:val="28"/>
          <w:vertAlign w:val="superscript"/>
          <w:lang w:val="kk-KZ"/>
        </w:rPr>
        <w:t>2</w:t>
      </w:r>
      <w:r w:rsidRPr="00257BDC">
        <w:rPr>
          <w:rFonts w:ascii="Times New Roman" w:hAnsi="Times New Roman" w:cs="Times New Roman"/>
          <w:sz w:val="28"/>
          <w:szCs w:val="28"/>
          <w:lang w:val="kk-KZ"/>
        </w:rPr>
        <w:t xml:space="preserve"> сияқты дәрежелік айнымалысын да қолдана отырып регрессияны құрамыз.</w:t>
      </w:r>
    </w:p>
    <w:p w:rsidR="00202EA1" w:rsidRPr="00257BDC" w:rsidRDefault="00202EA1" w:rsidP="00E64163">
      <w:pPr>
        <w:widowControl w:val="0"/>
        <w:spacing w:after="0" w:line="240" w:lineRule="auto"/>
        <w:ind w:left="426" w:firstLine="567"/>
        <w:jc w:val="both"/>
        <w:rPr>
          <w:rFonts w:ascii="Times New Roman" w:hAnsi="Times New Roman" w:cs="Times New Roman"/>
          <w:sz w:val="28"/>
          <w:szCs w:val="28"/>
          <w:lang w:val="kk-KZ"/>
        </w:rPr>
      </w:pPr>
    </w:p>
    <w:p w:rsidR="00EA10D6" w:rsidRPr="00257BDC" w:rsidRDefault="00D3155A" w:rsidP="00D3155A">
      <w:pPr>
        <w:widowControl w:val="0"/>
        <w:spacing w:after="0" w:line="240" w:lineRule="auto"/>
        <w:ind w:left="284" w:hanging="142"/>
        <w:jc w:val="both"/>
        <w:rPr>
          <w:rFonts w:ascii="Times New Roman" w:hAnsi="Times New Roman" w:cs="Times New Roman"/>
          <w:sz w:val="28"/>
          <w:szCs w:val="28"/>
          <w:lang w:val="kk-KZ"/>
        </w:rPr>
      </w:pPr>
      <m:oMath>
        <m:r>
          <m:rPr>
            <m:sty m:val="p"/>
          </m:rPr>
          <w:rPr>
            <w:rFonts w:ascii="Cambria Math" w:hAnsi="Cambria Math" w:cs="Times New Roman"/>
            <w:sz w:val="24"/>
            <w:szCs w:val="24"/>
            <w:lang w:val="kk-KZ"/>
          </w:rPr>
          <m:t>lshar</m:t>
        </m:r>
        <m:sSub>
          <m:sSubPr>
            <m:ctrlPr>
              <w:rPr>
                <w:rFonts w:ascii="Cambria Math" w:hAnsi="Cambria Math" w:cs="Times New Roman"/>
                <w:sz w:val="24"/>
                <w:szCs w:val="24"/>
                <w:lang w:val="kk-KZ"/>
              </w:rPr>
            </m:ctrlPr>
          </m:sSubPr>
          <m:e>
            <m:r>
              <m:rPr>
                <m:sty m:val="p"/>
              </m:rPr>
              <w:rPr>
                <w:rFonts w:ascii="Cambria Math" w:hAnsi="Cambria Math" w:cs="Times New Roman"/>
                <w:sz w:val="24"/>
                <w:szCs w:val="24"/>
                <w:lang w:val="kk-KZ"/>
              </w:rPr>
              <m:t>e</m:t>
            </m:r>
          </m:e>
          <m:sub>
            <m:r>
              <m:rPr>
                <m:sty m:val="p"/>
              </m:rPr>
              <w:rPr>
                <w:rFonts w:ascii="Cambria Math" w:hAnsi="Cambria Math" w:cs="Times New Roman"/>
                <w:sz w:val="24"/>
                <w:szCs w:val="24"/>
                <w:vertAlign w:val="subscript"/>
                <w:lang w:val="kk-KZ"/>
              </w:rPr>
              <m:t>it</m:t>
            </m:r>
          </m:sub>
        </m:sSub>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lang w:val="kk-KZ"/>
              </w:rPr>
              <m:t>0</m:t>
            </m:r>
          </m:sub>
        </m:sSub>
        <m:r>
          <m:rPr>
            <m:sty m:val="p"/>
          </m:rPr>
          <w:rPr>
            <w:rFonts w:ascii="Cambria Math" w:hAnsi="Cambria Math" w:cs="Times New Roman"/>
            <w:sz w:val="24"/>
            <w:szCs w:val="24"/>
            <w:vertAlign w:val="subscript"/>
            <w:lang w:val="kk-KZ"/>
          </w:rPr>
          <m:t xml:space="preserve"> </m:t>
        </m:r>
        <m:r>
          <m:rPr>
            <m:sty m:val="p"/>
          </m:rPr>
          <w:rPr>
            <w:rFonts w:ascii="Cambria Math" w:hAnsi="Cambria Math" w:cs="Times New Roman"/>
            <w:sz w:val="24"/>
            <w:szCs w:val="24"/>
            <w:lang w:val="kk-KZ"/>
          </w:rPr>
          <m:t xml:space="preserve">+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vertAlign w:val="subscript"/>
                <w:lang w:val="kk-KZ"/>
              </w:rPr>
              <m:t>1</m:t>
            </m:r>
          </m:sub>
        </m:sSub>
        <m:r>
          <m:rPr>
            <m:sty m:val="p"/>
          </m:rPr>
          <w:rPr>
            <w:rFonts w:ascii="Cambria Math" w:hAnsi="Cambria Math" w:cs="Times New Roman"/>
            <w:sz w:val="24"/>
            <w:szCs w:val="24"/>
            <w:lang w:val="kk-KZ"/>
          </w:rPr>
          <m:t>gd</m:t>
        </m:r>
        <m:sSub>
          <m:sSubPr>
            <m:ctrlPr>
              <w:rPr>
                <w:rFonts w:ascii="Cambria Math" w:hAnsi="Cambria Math" w:cs="Times New Roman"/>
                <w:sz w:val="24"/>
                <w:szCs w:val="24"/>
                <w:lang w:val="kk-KZ"/>
              </w:rPr>
            </m:ctrlPr>
          </m:sSubPr>
          <m:e>
            <m:r>
              <m:rPr>
                <m:sty m:val="p"/>
              </m:rPr>
              <w:rPr>
                <w:rFonts w:ascii="Cambria Math" w:hAnsi="Cambria Math" w:cs="Times New Roman"/>
                <w:sz w:val="24"/>
                <w:szCs w:val="24"/>
                <w:lang w:val="kk-KZ"/>
              </w:rPr>
              <m:t>p</m:t>
            </m:r>
          </m:e>
          <m:sub>
            <m:r>
              <m:rPr>
                <m:sty m:val="p"/>
              </m:rPr>
              <w:rPr>
                <w:rFonts w:ascii="Cambria Math" w:hAnsi="Cambria Math" w:cs="Times New Roman"/>
                <w:sz w:val="24"/>
                <w:szCs w:val="24"/>
                <w:vertAlign w:val="subscript"/>
                <w:lang w:val="kk-KZ"/>
              </w:rPr>
              <m:t>it</m:t>
            </m:r>
          </m:sub>
        </m:sSub>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vertAlign w:val="subscript"/>
                <w:lang w:val="kk-KZ"/>
              </w:rPr>
              <m:t>2</m:t>
            </m:r>
          </m:sub>
        </m:sSub>
        <m:r>
          <m:rPr>
            <m:sty m:val="p"/>
          </m:rPr>
          <w:rPr>
            <w:rFonts w:ascii="Cambria Math" w:hAnsi="Cambria Math" w:cs="Times New Roman"/>
            <w:sz w:val="24"/>
            <w:szCs w:val="24"/>
            <w:vertAlign w:val="subscript"/>
            <w:lang w:val="kk-KZ"/>
          </w:rPr>
          <m:t xml:space="preserve"> </m:t>
        </m:r>
        <m:r>
          <m:rPr>
            <m:sty m:val="p"/>
          </m:rPr>
          <w:rPr>
            <w:rFonts w:ascii="Cambria Math" w:hAnsi="Cambria Math" w:cs="Times New Roman"/>
            <w:sz w:val="24"/>
            <w:szCs w:val="24"/>
            <w:lang w:val="kk-KZ"/>
          </w:rPr>
          <m:t>inf</m:t>
        </m:r>
        <m:sSub>
          <m:sSubPr>
            <m:ctrlPr>
              <w:rPr>
                <w:rFonts w:ascii="Cambria Math" w:hAnsi="Cambria Math" w:cs="Times New Roman"/>
                <w:sz w:val="24"/>
                <w:szCs w:val="24"/>
                <w:lang w:val="kk-KZ"/>
              </w:rPr>
            </m:ctrlPr>
          </m:sSubPr>
          <m:e>
            <m:r>
              <m:rPr>
                <m:sty m:val="p"/>
              </m:rPr>
              <w:rPr>
                <w:rFonts w:ascii="Cambria Math" w:hAnsi="Cambria Math" w:cs="Times New Roman"/>
                <w:sz w:val="24"/>
                <w:szCs w:val="24"/>
                <w:lang w:val="kk-KZ"/>
              </w:rPr>
              <m:t>l</m:t>
            </m:r>
          </m:e>
          <m:sub>
            <m:r>
              <m:rPr>
                <m:sty m:val="p"/>
              </m:rPr>
              <w:rPr>
                <w:rFonts w:ascii="Cambria Math" w:hAnsi="Cambria Math" w:cs="Times New Roman"/>
                <w:sz w:val="24"/>
                <w:szCs w:val="24"/>
                <w:vertAlign w:val="subscript"/>
                <w:lang w:val="kk-KZ"/>
              </w:rPr>
              <m:t>it</m:t>
            </m:r>
          </m:sub>
        </m:sSub>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vertAlign w:val="subscript"/>
                <w:lang w:val="kk-KZ"/>
              </w:rPr>
              <m:t>3</m:t>
            </m:r>
          </m:sub>
        </m:sSub>
        <m:r>
          <m:rPr>
            <m:sty m:val="p"/>
          </m:rPr>
          <w:rPr>
            <w:rFonts w:ascii="Cambria Math" w:hAnsi="Cambria Math" w:cs="Times New Roman"/>
            <w:sz w:val="24"/>
            <w:szCs w:val="24"/>
            <w:vertAlign w:val="subscript"/>
            <w:lang w:val="kk-KZ"/>
          </w:rPr>
          <m:t xml:space="preserve"> </m:t>
        </m:r>
        <m:r>
          <m:rPr>
            <m:sty m:val="p"/>
          </m:rPr>
          <w:rPr>
            <w:rFonts w:ascii="Cambria Math" w:hAnsi="Cambria Math" w:cs="Times New Roman"/>
            <w:sz w:val="24"/>
            <w:szCs w:val="24"/>
            <w:lang w:val="kk-KZ"/>
          </w:rPr>
          <m:t>inte</m:t>
        </m:r>
        <m:sSub>
          <m:sSubPr>
            <m:ctrlPr>
              <w:rPr>
                <w:rFonts w:ascii="Cambria Math" w:hAnsi="Cambria Math" w:cs="Times New Roman"/>
                <w:sz w:val="24"/>
                <w:szCs w:val="24"/>
                <w:lang w:val="kk-KZ"/>
              </w:rPr>
            </m:ctrlPr>
          </m:sSubPr>
          <m:e>
            <m:r>
              <m:rPr>
                <m:sty m:val="p"/>
              </m:rPr>
              <w:rPr>
                <w:rFonts w:ascii="Cambria Math" w:hAnsi="Cambria Math" w:cs="Times New Roman"/>
                <w:sz w:val="24"/>
                <w:szCs w:val="24"/>
                <w:lang w:val="kk-KZ"/>
              </w:rPr>
              <m:t>r</m:t>
            </m:r>
          </m:e>
          <m:sub>
            <m:r>
              <m:rPr>
                <m:sty m:val="p"/>
              </m:rPr>
              <w:rPr>
                <w:rFonts w:ascii="Cambria Math" w:hAnsi="Cambria Math" w:cs="Times New Roman"/>
                <w:sz w:val="24"/>
                <w:szCs w:val="24"/>
                <w:vertAlign w:val="subscript"/>
                <w:lang w:val="kk-KZ"/>
              </w:rPr>
              <m:t>it</m:t>
            </m:r>
          </m:sub>
        </m:sSub>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lang w:val="kk-KZ"/>
              </w:rPr>
              <m:t>4</m:t>
            </m:r>
          </m:sub>
        </m:sSub>
        <m:r>
          <m:rPr>
            <m:sty m:val="p"/>
          </m:rPr>
          <w:rPr>
            <w:rFonts w:ascii="Cambria Math" w:hAnsi="Cambria Math" w:cs="Times New Roman"/>
            <w:sz w:val="24"/>
            <w:szCs w:val="24"/>
            <w:lang w:val="kk-KZ"/>
          </w:rPr>
          <m:t>saving</m:t>
        </m:r>
        <m:sSub>
          <m:sSubPr>
            <m:ctrlPr>
              <w:rPr>
                <w:rFonts w:ascii="Cambria Math" w:hAnsi="Cambria Math" w:cs="Times New Roman"/>
                <w:sz w:val="24"/>
                <w:szCs w:val="24"/>
                <w:lang w:val="kk-KZ"/>
              </w:rPr>
            </m:ctrlPr>
          </m:sSubPr>
          <m:e>
            <m:r>
              <m:rPr>
                <m:sty m:val="p"/>
              </m:rPr>
              <w:rPr>
                <w:rFonts w:ascii="Cambria Math" w:hAnsi="Cambria Math" w:cs="Times New Roman"/>
                <w:sz w:val="24"/>
                <w:szCs w:val="24"/>
                <w:lang w:val="kk-KZ"/>
              </w:rPr>
              <m:t>s</m:t>
            </m:r>
          </m:e>
          <m:sub>
            <m:r>
              <m:rPr>
                <m:sty m:val="p"/>
              </m:rPr>
              <w:rPr>
                <w:rFonts w:ascii="Cambria Math" w:hAnsi="Cambria Math" w:cs="Times New Roman"/>
                <w:sz w:val="24"/>
                <w:szCs w:val="24"/>
                <w:vertAlign w:val="subscript"/>
                <w:lang w:val="kk-KZ"/>
              </w:rPr>
              <m:t>it</m:t>
            </m:r>
          </m:sub>
        </m:sSub>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β</m:t>
            </m:r>
            <m:ctrlPr>
              <w:rPr>
                <w:rFonts w:ascii="Cambria Math" w:hAnsi="Cambria Math" w:cs="Times New Roman"/>
                <w:sz w:val="24"/>
                <w:szCs w:val="24"/>
                <w:lang w:val="kk-KZ"/>
              </w:rPr>
            </m:ctrlPr>
          </m:e>
          <m:sub>
            <m:r>
              <m:rPr>
                <m:sty m:val="p"/>
              </m:rPr>
              <w:rPr>
                <w:rFonts w:ascii="Cambria Math" w:hAnsi="Cambria Math" w:cs="Times New Roman"/>
                <w:sz w:val="24"/>
                <w:szCs w:val="24"/>
                <w:lang w:val="kk-KZ"/>
              </w:rPr>
              <m:t>5</m:t>
            </m:r>
          </m:sub>
        </m:sSub>
        <m:r>
          <m:rPr>
            <m:sty m:val="p"/>
          </m:rPr>
          <w:rPr>
            <w:rFonts w:ascii="Cambria Math" w:hAnsi="Cambria Math" w:cs="Times New Roman"/>
            <w:sz w:val="24"/>
            <w:szCs w:val="24"/>
            <w:lang w:val="kk-KZ"/>
          </w:rPr>
          <m:t>saving</m:t>
        </m:r>
        <m:sSubSup>
          <m:sSubSupPr>
            <m:ctrlPr>
              <w:rPr>
                <w:rFonts w:ascii="Cambria Math" w:hAnsi="Cambria Math" w:cs="Times New Roman"/>
                <w:sz w:val="24"/>
                <w:szCs w:val="24"/>
                <w:vertAlign w:val="superscript"/>
                <w:lang w:val="en-US"/>
              </w:rPr>
            </m:ctrlPr>
          </m:sSubSupPr>
          <m:e>
            <m:r>
              <m:rPr>
                <m:sty m:val="p"/>
              </m:rPr>
              <w:rPr>
                <w:rFonts w:ascii="Cambria Math" w:hAnsi="Cambria Math" w:cs="Times New Roman"/>
                <w:sz w:val="24"/>
                <w:szCs w:val="24"/>
                <w:lang w:val="kk-KZ"/>
              </w:rPr>
              <m:t>s</m:t>
            </m:r>
            <m:ctrlPr>
              <w:rPr>
                <w:rFonts w:ascii="Cambria Math" w:hAnsi="Cambria Math" w:cs="Times New Roman"/>
                <w:sz w:val="24"/>
                <w:szCs w:val="24"/>
                <w:lang w:val="en-US"/>
              </w:rPr>
            </m:ctrlPr>
          </m:e>
          <m:sub>
            <m:r>
              <m:rPr>
                <m:sty m:val="p"/>
              </m:rPr>
              <w:rPr>
                <w:rFonts w:ascii="Cambria Math" w:hAnsi="Cambria Math" w:cs="Times New Roman"/>
                <w:sz w:val="24"/>
                <w:szCs w:val="24"/>
                <w:vertAlign w:val="superscript"/>
                <w:lang w:val="kk-KZ"/>
              </w:rPr>
              <m:t>it</m:t>
            </m:r>
          </m:sub>
          <m:sup>
            <m:r>
              <m:rPr>
                <m:sty m:val="p"/>
              </m:rPr>
              <w:rPr>
                <w:rFonts w:ascii="Cambria Math" w:hAnsi="Cambria Math" w:cs="Times New Roman"/>
                <w:sz w:val="24"/>
                <w:szCs w:val="24"/>
                <w:lang w:val="kk-KZ"/>
              </w:rPr>
              <m:t>2</m:t>
            </m:r>
            <m:ctrlPr>
              <w:rPr>
                <w:rFonts w:ascii="Cambria Math" w:hAnsi="Cambria Math" w:cs="Times New Roman"/>
                <w:sz w:val="24"/>
                <w:szCs w:val="24"/>
                <w:lang w:val="en-US"/>
              </w:rPr>
            </m:ctrlPr>
          </m:sup>
        </m:sSubSup>
        <m:r>
          <m:rPr>
            <m:sty m:val="p"/>
          </m:rPr>
          <w:rPr>
            <w:rFonts w:ascii="Cambria Math" w:hAnsi="Cambria Math" w:cs="Times New Roman"/>
            <w:sz w:val="24"/>
            <w:szCs w:val="24"/>
            <w:lang w:val="kk-KZ"/>
          </w:rPr>
          <m:t xml:space="preserve"> + </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kk-KZ"/>
              </w:rPr>
              <m:t>ε</m:t>
            </m:r>
            <m:ctrlPr>
              <w:rPr>
                <w:rFonts w:ascii="Cambria Math" w:hAnsi="Cambria Math" w:cs="Times New Roman"/>
                <w:sz w:val="24"/>
                <w:szCs w:val="24"/>
                <w:lang w:val="kk-KZ"/>
              </w:rPr>
            </m:ctrlPr>
          </m:e>
          <m:sub>
            <m:r>
              <m:rPr>
                <m:sty m:val="p"/>
              </m:rPr>
              <w:rPr>
                <w:rFonts w:ascii="Cambria Math" w:hAnsi="Cambria Math" w:cs="Times New Roman"/>
                <w:sz w:val="24"/>
                <w:szCs w:val="24"/>
                <w:vertAlign w:val="subscript"/>
                <w:lang w:val="kk-KZ"/>
              </w:rPr>
              <m:t>it</m:t>
            </m:r>
          </m:sub>
        </m:sSub>
      </m:oMath>
      <w:r w:rsidR="00202EA1" w:rsidRPr="00257BDC">
        <w:rPr>
          <w:rFonts w:ascii="Times New Roman" w:eastAsiaTheme="minorEastAsia" w:hAnsi="Times New Roman" w:cs="Times New Roman"/>
          <w:i/>
          <w:sz w:val="28"/>
          <w:szCs w:val="28"/>
          <w:lang w:val="kk-KZ"/>
        </w:rPr>
        <w:t xml:space="preserve"> </w:t>
      </w:r>
      <w:r w:rsidRPr="00257BDC">
        <w:rPr>
          <w:rFonts w:ascii="Times New Roman" w:eastAsiaTheme="minorEastAsia" w:hAnsi="Times New Roman" w:cs="Times New Roman"/>
          <w:i/>
          <w:sz w:val="28"/>
          <w:szCs w:val="28"/>
          <w:lang w:val="kk-KZ"/>
        </w:rPr>
        <w:t xml:space="preserve"> </w:t>
      </w:r>
      <w:r w:rsidR="00202EA1" w:rsidRPr="00257BDC">
        <w:rPr>
          <w:rFonts w:ascii="Times New Roman" w:eastAsiaTheme="minorEastAsia" w:hAnsi="Times New Roman" w:cs="Times New Roman"/>
          <w:i/>
          <w:sz w:val="28"/>
          <w:szCs w:val="28"/>
          <w:lang w:val="kk-KZ"/>
        </w:rPr>
        <w:t xml:space="preserve">  </w:t>
      </w:r>
      <w:r w:rsidRPr="00257BDC">
        <w:rPr>
          <w:rFonts w:ascii="Times New Roman" w:eastAsiaTheme="minorEastAsia" w:hAnsi="Times New Roman" w:cs="Times New Roman"/>
          <w:sz w:val="28"/>
          <w:szCs w:val="28"/>
          <w:lang w:val="kk-KZ"/>
        </w:rPr>
        <w:t>(1)</w:t>
      </w:r>
      <w:r w:rsidR="00202EA1" w:rsidRPr="00257BDC">
        <w:rPr>
          <w:rFonts w:ascii="Times New Roman" w:eastAsiaTheme="minorEastAsia" w:hAnsi="Times New Roman" w:cs="Times New Roman"/>
          <w:i/>
          <w:sz w:val="28"/>
          <w:szCs w:val="28"/>
          <w:lang w:val="kk-KZ"/>
        </w:rPr>
        <w:t xml:space="preserve">                                                                                        </w:t>
      </w:r>
      <w:r w:rsidR="001D24E2" w:rsidRPr="00257BDC">
        <w:rPr>
          <w:rFonts w:ascii="Times New Roman" w:eastAsiaTheme="minorEastAsia" w:hAnsi="Times New Roman" w:cs="Times New Roman"/>
          <w:i/>
          <w:sz w:val="28"/>
          <w:szCs w:val="28"/>
          <w:lang w:val="kk-KZ"/>
        </w:rPr>
        <w:t xml:space="preserve"> </w:t>
      </w:r>
    </w:p>
    <w:p w:rsidR="00C5044B" w:rsidRPr="00257BDC" w:rsidRDefault="00C5044B" w:rsidP="00E64163">
      <w:pPr>
        <w:widowControl w:val="0"/>
        <w:spacing w:after="0" w:line="240" w:lineRule="auto"/>
        <w:ind w:left="426"/>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 ескертілгендей, алдыңғы зерттеулердегі ЖІӨ, инфляция, пайыздық мөлшерлеме сияқты макроэкономикалық детерминанттардың үстемдігі регрессиялық теңдеуге халық жинақтары </w:t>
      </w:r>
      <w:r w:rsidR="00202EA1" w:rsidRPr="00257BDC">
        <w:rPr>
          <w:rFonts w:ascii="Times New Roman" w:hAnsi="Times New Roman" w:cs="Times New Roman"/>
          <w:sz w:val="28"/>
          <w:szCs w:val="28"/>
          <w:lang w:val="kk-KZ"/>
        </w:rPr>
        <w:t xml:space="preserve">және оның екі еселенген мөлшері </w:t>
      </w:r>
      <w:r w:rsidRPr="00257BDC">
        <w:rPr>
          <w:rFonts w:ascii="Times New Roman" w:hAnsi="Times New Roman" w:cs="Times New Roman"/>
          <w:sz w:val="28"/>
          <w:szCs w:val="28"/>
          <w:lang w:val="kk-KZ"/>
        </w:rPr>
        <w:t>фактор</w:t>
      </w:r>
      <w:r w:rsidR="00202EA1" w:rsidRPr="00257BDC">
        <w:rPr>
          <w:rFonts w:ascii="Times New Roman" w:hAnsi="Times New Roman" w:cs="Times New Roman"/>
          <w:sz w:val="28"/>
          <w:szCs w:val="28"/>
          <w:lang w:val="kk-KZ"/>
        </w:rPr>
        <w:t>лар</w:t>
      </w:r>
      <w:r w:rsidRPr="00257BDC">
        <w:rPr>
          <w:rFonts w:ascii="Times New Roman" w:hAnsi="Times New Roman" w:cs="Times New Roman"/>
          <w:sz w:val="28"/>
          <w:szCs w:val="28"/>
          <w:lang w:val="kk-KZ"/>
        </w:rPr>
        <w:t>ының қосылуына әкелді.</w:t>
      </w:r>
      <w:r w:rsidR="00E173AB"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Зерттеудегі айнымалылардың сипаттамалық статистикасы </w:t>
      </w:r>
      <w:r w:rsidRPr="00257BDC">
        <w:rPr>
          <w:rFonts w:ascii="Times New Roman" w:hAnsi="Times New Roman" w:cs="Times New Roman"/>
          <w:sz w:val="28"/>
          <w:szCs w:val="28"/>
          <w:shd w:val="clear" w:color="auto" w:fill="FFFFFF"/>
          <w:lang w:val="kk-KZ"/>
        </w:rPr>
        <w:t>1</w:t>
      </w:r>
      <w:r w:rsidR="00202EA1" w:rsidRPr="00257BDC">
        <w:rPr>
          <w:rFonts w:ascii="Times New Roman" w:hAnsi="Times New Roman" w:cs="Times New Roman"/>
          <w:sz w:val="28"/>
          <w:szCs w:val="28"/>
          <w:shd w:val="clear" w:color="auto" w:fill="FFFFFF"/>
          <w:lang w:val="kk-KZ"/>
        </w:rPr>
        <w:t>4</w:t>
      </w:r>
      <w:r w:rsidRPr="00257BDC">
        <w:rPr>
          <w:rFonts w:ascii="Times New Roman" w:hAnsi="Times New Roman" w:cs="Times New Roman"/>
          <w:sz w:val="28"/>
          <w:szCs w:val="28"/>
          <w:lang w:val="kk-KZ"/>
        </w:rPr>
        <w:t xml:space="preserve">-кестеде келтірілген. </w:t>
      </w:r>
    </w:p>
    <w:p w:rsidR="00222305" w:rsidRPr="00257BDC" w:rsidRDefault="00222305"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Pr="00257BDC">
        <w:rPr>
          <w:rFonts w:ascii="Times New Roman" w:hAnsi="Times New Roman" w:cs="Times New Roman"/>
          <w:sz w:val="28"/>
          <w:szCs w:val="28"/>
          <w:shd w:val="clear" w:color="auto" w:fill="FFFFFF"/>
          <w:lang w:val="kk-KZ"/>
        </w:rPr>
        <w:t>1</w:t>
      </w:r>
      <w:r w:rsidR="00202EA1" w:rsidRPr="00257BDC">
        <w:rPr>
          <w:rFonts w:ascii="Times New Roman" w:hAnsi="Times New Roman" w:cs="Times New Roman"/>
          <w:sz w:val="28"/>
          <w:szCs w:val="28"/>
          <w:shd w:val="clear" w:color="auto" w:fill="FFFFFF"/>
        </w:rPr>
        <w:t>4</w:t>
      </w:r>
      <w:r w:rsidRPr="00257BDC">
        <w:rPr>
          <w:rFonts w:ascii="Times New Roman" w:hAnsi="Times New Roman" w:cs="Times New Roman"/>
          <w:sz w:val="28"/>
          <w:szCs w:val="28"/>
          <w:shd w:val="clear" w:color="auto" w:fill="FFFFFF"/>
          <w:lang w:val="kk-KZ"/>
        </w:rPr>
        <w:t xml:space="preserve">– Айнымалылардың </w:t>
      </w:r>
      <w:r w:rsidRPr="00257BDC">
        <w:rPr>
          <w:rFonts w:ascii="Times New Roman" w:hAnsi="Times New Roman" w:cs="Times New Roman"/>
          <w:sz w:val="28"/>
          <w:szCs w:val="28"/>
          <w:lang w:val="kk-KZ"/>
        </w:rPr>
        <w:t>сипаттамалық статистикасы</w:t>
      </w: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p>
    <w:tbl>
      <w:tblPr>
        <w:tblW w:w="97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1621"/>
        <w:gridCol w:w="1313"/>
        <w:gridCol w:w="1626"/>
        <w:gridCol w:w="1631"/>
        <w:gridCol w:w="1830"/>
      </w:tblGrid>
      <w:tr w:rsidR="00633AE0" w:rsidRPr="00257BDC" w:rsidTr="000A6A25">
        <w:trPr>
          <w:trHeight w:val="522"/>
        </w:trPr>
        <w:tc>
          <w:tcPr>
            <w:tcW w:w="1687" w:type="dxa"/>
            <w:shd w:val="clear" w:color="auto" w:fill="auto"/>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айнымалылар</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Бақылаулар саны</w:t>
            </w:r>
          </w:p>
        </w:tc>
        <w:tc>
          <w:tcPr>
            <w:tcW w:w="1313"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Орташа мән</w:t>
            </w:r>
          </w:p>
        </w:tc>
        <w:tc>
          <w:tcPr>
            <w:tcW w:w="1626"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Стандартты ауытқу</w:t>
            </w:r>
          </w:p>
        </w:tc>
        <w:tc>
          <w:tcPr>
            <w:tcW w:w="163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Ең төменгі мән</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Максималды мән</w:t>
            </w:r>
          </w:p>
        </w:tc>
      </w:tr>
      <w:tr w:rsidR="00633AE0" w:rsidRPr="00257BDC" w:rsidTr="000A6A25">
        <w:trPr>
          <w:trHeight w:val="260"/>
        </w:trPr>
        <w:tc>
          <w:tcPr>
            <w:tcW w:w="1687" w:type="dxa"/>
            <w:shd w:val="clear" w:color="auto" w:fill="auto"/>
          </w:tcPr>
          <w:p w:rsidR="00633AE0" w:rsidRPr="00257BDC" w:rsidRDefault="00633AE0"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Stock_is</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1146</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745.08</w:t>
            </w:r>
          </w:p>
        </w:tc>
        <w:tc>
          <w:tcPr>
            <w:tcW w:w="163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300</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3154</w:t>
            </w:r>
          </w:p>
        </w:tc>
      </w:tr>
      <w:tr w:rsidR="00633AE0" w:rsidRPr="00257BDC" w:rsidTr="000A6A25">
        <w:trPr>
          <w:trHeight w:val="260"/>
        </w:trPr>
        <w:tc>
          <w:tcPr>
            <w:tcW w:w="1687" w:type="dxa"/>
            <w:shd w:val="clear" w:color="auto" w:fill="auto"/>
          </w:tcPr>
          <w:p w:rsidR="00633AE0" w:rsidRPr="00257BDC" w:rsidRDefault="00633AE0"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gdp</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916.90</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811.3</w:t>
            </w:r>
            <w:r w:rsidRPr="00257BDC">
              <w:rPr>
                <w:rFonts w:ascii="Times New Roman" w:hAnsi="Times New Roman" w:cs="Times New Roman"/>
                <w:sz w:val="24"/>
                <w:szCs w:val="24"/>
                <w:lang w:val="en-US"/>
              </w:rPr>
              <w:t>1</w:t>
            </w:r>
          </w:p>
        </w:tc>
        <w:tc>
          <w:tcPr>
            <w:tcW w:w="163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57.1</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2288.43</w:t>
            </w:r>
          </w:p>
        </w:tc>
      </w:tr>
      <w:tr w:rsidR="00633AE0" w:rsidRPr="00257BDC" w:rsidTr="000A6A25">
        <w:trPr>
          <w:trHeight w:val="248"/>
        </w:trPr>
        <w:tc>
          <w:tcPr>
            <w:tcW w:w="1687" w:type="dxa"/>
            <w:shd w:val="clear" w:color="auto" w:fill="auto"/>
          </w:tcPr>
          <w:p w:rsidR="00633AE0" w:rsidRPr="00257BDC" w:rsidRDefault="00633AE0"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infl</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8.53</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3.7</w:t>
            </w:r>
            <w:r w:rsidRPr="00257BDC">
              <w:rPr>
                <w:rFonts w:ascii="Times New Roman" w:hAnsi="Times New Roman" w:cs="Times New Roman"/>
                <w:sz w:val="24"/>
                <w:szCs w:val="24"/>
                <w:lang w:val="en-US"/>
              </w:rPr>
              <w:t>7</w:t>
            </w:r>
          </w:p>
        </w:tc>
        <w:tc>
          <w:tcPr>
            <w:tcW w:w="163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2.52</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20.3</w:t>
            </w:r>
          </w:p>
        </w:tc>
      </w:tr>
      <w:tr w:rsidR="00633AE0" w:rsidRPr="00257BDC" w:rsidTr="000A6A25">
        <w:trPr>
          <w:trHeight w:val="260"/>
        </w:trPr>
        <w:tc>
          <w:tcPr>
            <w:tcW w:w="1687" w:type="dxa"/>
            <w:shd w:val="clear" w:color="auto" w:fill="auto"/>
          </w:tcPr>
          <w:p w:rsidR="00633AE0" w:rsidRPr="00257BDC" w:rsidRDefault="00633AE0" w:rsidP="00E64163">
            <w:pPr>
              <w:widowControl w:val="0"/>
              <w:spacing w:after="0" w:line="240" w:lineRule="auto"/>
              <w:jc w:val="both"/>
              <w:rPr>
                <w:rFonts w:ascii="Times New Roman" w:hAnsi="Times New Roman" w:cs="Times New Roman"/>
                <w:sz w:val="24"/>
                <w:szCs w:val="24"/>
                <w:lang w:val="en-US"/>
              </w:rPr>
            </w:pPr>
            <w:r w:rsidRPr="00257BDC">
              <w:rPr>
                <w:rFonts w:ascii="Times New Roman" w:hAnsi="Times New Roman" w:cs="Times New Roman"/>
                <w:sz w:val="24"/>
                <w:szCs w:val="24"/>
                <w:lang w:val="en-US"/>
              </w:rPr>
              <w:t>inter</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9.56</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2.73</w:t>
            </w:r>
          </w:p>
        </w:tc>
        <w:tc>
          <w:tcPr>
            <w:tcW w:w="163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5.1</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16.5</w:t>
            </w:r>
          </w:p>
        </w:tc>
      </w:tr>
      <w:tr w:rsidR="00633AE0" w:rsidRPr="00257BDC" w:rsidTr="000A6A25">
        <w:trPr>
          <w:trHeight w:val="260"/>
        </w:trPr>
        <w:tc>
          <w:tcPr>
            <w:tcW w:w="1687" w:type="dxa"/>
            <w:shd w:val="clear" w:color="auto" w:fill="auto"/>
          </w:tcPr>
          <w:p w:rsidR="00633AE0" w:rsidRPr="00257BDC" w:rsidRDefault="00633AE0"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logstock_is</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rPr>
              <w:t>6.8</w:t>
            </w:r>
            <w:r w:rsidRPr="00257BDC">
              <w:rPr>
                <w:rFonts w:ascii="Times New Roman" w:hAnsi="Times New Roman" w:cs="Times New Roman"/>
                <w:sz w:val="24"/>
                <w:szCs w:val="24"/>
                <w:lang w:val="en-US"/>
              </w:rPr>
              <w:t>3</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0.69</w:t>
            </w:r>
          </w:p>
        </w:tc>
        <w:tc>
          <w:tcPr>
            <w:tcW w:w="1631"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5.7</w:t>
            </w:r>
            <w:r w:rsidRPr="00257BDC">
              <w:rPr>
                <w:rFonts w:ascii="Times New Roman" w:hAnsi="Times New Roman" w:cs="Times New Roman"/>
                <w:sz w:val="24"/>
                <w:szCs w:val="24"/>
                <w:lang w:val="en-US"/>
              </w:rPr>
              <w:t>1</w:t>
            </w:r>
          </w:p>
        </w:tc>
        <w:tc>
          <w:tcPr>
            <w:tcW w:w="1828" w:type="dxa"/>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8.0</w:t>
            </w:r>
            <w:r w:rsidRPr="00257BDC">
              <w:rPr>
                <w:rFonts w:ascii="Times New Roman" w:hAnsi="Times New Roman" w:cs="Times New Roman"/>
                <w:sz w:val="24"/>
                <w:szCs w:val="24"/>
                <w:lang w:val="en-US"/>
              </w:rPr>
              <w:t>6</w:t>
            </w:r>
          </w:p>
        </w:tc>
      </w:tr>
      <w:tr w:rsidR="00633AE0" w:rsidRPr="00257BDC" w:rsidTr="000A6A25">
        <w:trPr>
          <w:trHeight w:val="260"/>
        </w:trPr>
        <w:tc>
          <w:tcPr>
            <w:tcW w:w="1687" w:type="dxa"/>
            <w:shd w:val="clear" w:color="auto" w:fill="auto"/>
          </w:tcPr>
          <w:p w:rsidR="00633AE0" w:rsidRPr="00257BDC" w:rsidRDefault="00633AE0" w:rsidP="00E64163">
            <w:pPr>
              <w:widowControl w:val="0"/>
              <w:spacing w:after="0" w:line="240" w:lineRule="auto"/>
              <w:jc w:val="both"/>
              <w:rPr>
                <w:rFonts w:ascii="Times New Roman" w:hAnsi="Times New Roman" w:cs="Times New Roman"/>
                <w:sz w:val="24"/>
                <w:szCs w:val="24"/>
                <w:lang w:val="en-US"/>
              </w:rPr>
            </w:pPr>
            <w:r w:rsidRPr="00257BDC">
              <w:rPr>
                <w:rFonts w:ascii="Times New Roman" w:hAnsi="Times New Roman" w:cs="Times New Roman"/>
                <w:sz w:val="24"/>
                <w:szCs w:val="24"/>
                <w:lang w:val="en-US"/>
              </w:rPr>
              <w:t>save</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163.95</w:t>
            </w:r>
          </w:p>
        </w:tc>
        <w:tc>
          <w:tcPr>
            <w:tcW w:w="1626"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190.6</w:t>
            </w:r>
            <w:r w:rsidRPr="00257BDC">
              <w:rPr>
                <w:rFonts w:ascii="Times New Roman" w:hAnsi="Times New Roman" w:cs="Times New Roman"/>
                <w:sz w:val="24"/>
                <w:szCs w:val="24"/>
                <w:lang w:val="en-US"/>
              </w:rPr>
              <w:t>2</w:t>
            </w:r>
          </w:p>
        </w:tc>
        <w:tc>
          <w:tcPr>
            <w:tcW w:w="1631"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8.3</w:t>
            </w:r>
            <w:r w:rsidRPr="00257BDC">
              <w:rPr>
                <w:rFonts w:ascii="Times New Roman" w:hAnsi="Times New Roman" w:cs="Times New Roman"/>
                <w:sz w:val="24"/>
                <w:szCs w:val="24"/>
                <w:lang w:val="en-US"/>
              </w:rPr>
              <w:t>6</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911</w:t>
            </w:r>
          </w:p>
        </w:tc>
      </w:tr>
      <w:tr w:rsidR="00633AE0" w:rsidRPr="00257BDC" w:rsidTr="000A6A25">
        <w:trPr>
          <w:trHeight w:val="248"/>
        </w:trPr>
        <w:tc>
          <w:tcPr>
            <w:tcW w:w="1687" w:type="dxa"/>
            <w:shd w:val="clear" w:color="auto" w:fill="auto"/>
          </w:tcPr>
          <w:p w:rsidR="00633AE0" w:rsidRPr="00257BDC" w:rsidRDefault="00633AE0" w:rsidP="00E64163">
            <w:pPr>
              <w:widowControl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Save2</w:t>
            </w:r>
          </w:p>
        </w:tc>
        <w:tc>
          <w:tcPr>
            <w:tcW w:w="1621"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313"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62258.05</w:t>
            </w:r>
          </w:p>
        </w:tc>
        <w:tc>
          <w:tcPr>
            <w:tcW w:w="1626"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146714.3</w:t>
            </w:r>
          </w:p>
        </w:tc>
        <w:tc>
          <w:tcPr>
            <w:tcW w:w="1631" w:type="dxa"/>
            <w:shd w:val="clear" w:color="auto" w:fill="auto"/>
          </w:tcPr>
          <w:p w:rsidR="00633AE0" w:rsidRPr="00257BDC" w:rsidRDefault="00433D45"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69.87</w:t>
            </w:r>
          </w:p>
        </w:tc>
        <w:tc>
          <w:tcPr>
            <w:tcW w:w="1828"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829921</w:t>
            </w:r>
          </w:p>
        </w:tc>
      </w:tr>
      <w:tr w:rsidR="00633AE0" w:rsidRPr="00257BDC" w:rsidTr="000A6A25">
        <w:trPr>
          <w:trHeight w:val="260"/>
        </w:trPr>
        <w:tc>
          <w:tcPr>
            <w:tcW w:w="9708" w:type="dxa"/>
            <w:gridSpan w:val="6"/>
            <w:shd w:val="clear" w:color="auto" w:fill="auto"/>
          </w:tcPr>
          <w:p w:rsidR="00633AE0" w:rsidRPr="00257BDC" w:rsidRDefault="00633AE0" w:rsidP="00E64163">
            <w:pPr>
              <w:widowControl w:val="0"/>
              <w:spacing w:after="0" w:line="240" w:lineRule="auto"/>
              <w:ind w:firstLine="45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Ескерту – StataNow18 SE бағдарламасы </w:t>
            </w:r>
            <w:r w:rsidR="00721CBC" w:rsidRPr="00257BDC">
              <w:rPr>
                <w:rFonts w:ascii="Times New Roman" w:hAnsi="Times New Roman" w:cs="Times New Roman"/>
                <w:sz w:val="24"/>
                <w:szCs w:val="24"/>
                <w:lang w:val="kk-KZ"/>
              </w:rPr>
              <w:t xml:space="preserve">бойынша </w:t>
            </w:r>
            <w:r w:rsidR="00721CBC" w:rsidRPr="00257BDC">
              <w:rPr>
                <w:rFonts w:ascii="Times New Roman" w:hAnsi="Times New Roman" w:cs="Times New Roman"/>
                <w:sz w:val="24"/>
                <w:szCs w:val="24"/>
              </w:rPr>
              <w:t>[109, 110,11,112]</w:t>
            </w:r>
            <w:r w:rsidRPr="00257BDC">
              <w:rPr>
                <w:rFonts w:ascii="Times New Roman" w:hAnsi="Times New Roman" w:cs="Times New Roman"/>
                <w:sz w:val="24"/>
                <w:szCs w:val="24"/>
                <w:lang w:val="kk-KZ"/>
              </w:rPr>
              <w:t xml:space="preserve"> негізінде автормен құрастырылған</w:t>
            </w:r>
          </w:p>
        </w:tc>
      </w:tr>
    </w:tbl>
    <w:p w:rsidR="00633AE0" w:rsidRPr="00257BDC" w:rsidRDefault="00633AE0" w:rsidP="00E64163">
      <w:pPr>
        <w:widowControl w:val="0"/>
        <w:spacing w:after="0" w:line="240" w:lineRule="auto"/>
        <w:jc w:val="both"/>
      </w:pP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w:t>
      </w:r>
      <w:r w:rsidR="00202EA1"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кестеде модельде қарастырылып отырған барлық макроэкономикалық көрсеткіштердің сипаттамасын білу үшін, айнымалылардың сипаттамалық статистикасы берілген. Сипаттамалық статистиканың мәліметтерін талдай келе акциялардың шығарылымының ең төменгі мәні 300, ал ең жоғары мәні 3</w:t>
      </w:r>
      <w:r w:rsidR="00222305" w:rsidRPr="00257BDC">
        <w:rPr>
          <w:rFonts w:ascii="Times New Roman" w:hAnsi="Times New Roman" w:cs="Times New Roman"/>
          <w:sz w:val="28"/>
          <w:szCs w:val="28"/>
          <w:lang w:val="kk-KZ"/>
        </w:rPr>
        <w:t>154</w:t>
      </w:r>
      <w:r w:rsidR="001B21F1" w:rsidRPr="00257BDC">
        <w:rPr>
          <w:rFonts w:ascii="Times New Roman" w:hAnsi="Times New Roman" w:cs="Times New Roman"/>
          <w:sz w:val="28"/>
          <w:szCs w:val="28"/>
          <w:lang w:val="kk-KZ"/>
        </w:rPr>
        <w:t xml:space="preserve">  және </w:t>
      </w:r>
      <w:r w:rsidRPr="00257BDC">
        <w:rPr>
          <w:rFonts w:ascii="Times New Roman" w:hAnsi="Times New Roman" w:cs="Times New Roman"/>
          <w:sz w:val="28"/>
          <w:szCs w:val="28"/>
          <w:lang w:val="kk-KZ"/>
        </w:rPr>
        <w:t>стандартты ауытқу мөлшері 745 жоғары көрсеткіш екенін көруге болады. Бұл акциялар шығарылымы тұрақсыз, басқада макрофакторлардың ә</w:t>
      </w:r>
      <w:r w:rsidR="00222305" w:rsidRPr="00257BDC">
        <w:rPr>
          <w:rFonts w:ascii="Times New Roman" w:hAnsi="Times New Roman" w:cs="Times New Roman"/>
          <w:sz w:val="28"/>
          <w:szCs w:val="28"/>
          <w:lang w:val="kk-KZ"/>
        </w:rPr>
        <w:t xml:space="preserve">серіне тәуелді екені көрсетеді. Ал </w:t>
      </w:r>
      <w:r w:rsidRPr="00257BDC">
        <w:rPr>
          <w:rFonts w:ascii="Times New Roman" w:hAnsi="Times New Roman" w:cs="Times New Roman"/>
          <w:sz w:val="28"/>
          <w:szCs w:val="28"/>
          <w:lang w:val="kk-KZ"/>
        </w:rPr>
        <w:t>инфляция көрсеткішінің ауытқуы 2,52-20,3% аралықта өте жоғары деңгейде сақталған. Бұл көрсеткіштің өте жоғары болуы, акцияның шығарылымына кері әсерін тигізеді.</w:t>
      </w:r>
      <w:r w:rsidR="0000357F"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Жоғарыда берілген гипотезаларды тексеру үшін және берілген айнымалылар арасында байланыстар бар немесе жоқ екенін білу мақсатында корреляциялық талдаулар жүргізіледі. Бұл талдау айнымалылар арасындағы байланыстарды анықтай отырып, мультиколлинеарлықты анықтауға мүмкіндік береді</w:t>
      </w:r>
      <w:r w:rsidR="00202EA1"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Келесі 1</w:t>
      </w:r>
      <w:r w:rsidR="00202EA1"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-кестеде жұптық корреляция коэффициенттерінің матрицасы берілген. Корреляциялық матрицада екі айнымалы арасындағы байланыстың тығыздығы көрсетіледі. Бұл мультиколлинеарлық сипаттағы мәселе бар ма, жоқ па секілді сұрақтың жауабын береді.</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 1</w:t>
      </w:r>
      <w:r w:rsidR="00202EA1"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w:t>
      </w:r>
      <w:r w:rsidRPr="00257BDC">
        <w:rPr>
          <w:rFonts w:ascii="Times New Roman" w:hAnsi="Times New Roman"/>
          <w:sz w:val="28"/>
          <w:szCs w:val="28"/>
          <w:lang w:val="kk-KZ"/>
        </w:rPr>
        <w:t xml:space="preserve">Айнымалылар арасындағы корреляция коэффициенттері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1570"/>
        <w:gridCol w:w="1428"/>
        <w:gridCol w:w="1284"/>
        <w:gridCol w:w="1285"/>
        <w:gridCol w:w="1142"/>
        <w:gridCol w:w="944"/>
      </w:tblGrid>
      <w:tr w:rsidR="00633AE0" w:rsidRPr="00257BDC" w:rsidTr="00A3738F">
        <w:trPr>
          <w:trHeight w:val="281"/>
        </w:trPr>
        <w:tc>
          <w:tcPr>
            <w:tcW w:w="2000" w:type="dxa"/>
            <w:shd w:val="clear" w:color="auto" w:fill="auto"/>
          </w:tcPr>
          <w:p w:rsidR="00633AE0" w:rsidRPr="00257BDC" w:rsidRDefault="00633AE0" w:rsidP="00E64163">
            <w:pPr>
              <w:widowControl w:val="0"/>
              <w:spacing w:after="0" w:line="240" w:lineRule="auto"/>
              <w:jc w:val="both"/>
              <w:rPr>
                <w:rFonts w:ascii="Times New Roman" w:hAnsi="Times New Roman" w:cs="Times New Roman"/>
                <w:sz w:val="24"/>
                <w:szCs w:val="24"/>
                <w:lang w:val="kk-KZ"/>
              </w:rPr>
            </w:pPr>
          </w:p>
        </w:tc>
        <w:tc>
          <w:tcPr>
            <w:tcW w:w="1570"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logstock_is</w:t>
            </w:r>
          </w:p>
        </w:tc>
        <w:tc>
          <w:tcPr>
            <w:tcW w:w="1428"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gdp</w:t>
            </w:r>
          </w:p>
        </w:tc>
        <w:tc>
          <w:tcPr>
            <w:tcW w:w="1284"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infl</w:t>
            </w:r>
          </w:p>
        </w:tc>
        <w:tc>
          <w:tcPr>
            <w:tcW w:w="1285" w:type="dxa"/>
          </w:tcPr>
          <w:p w:rsidR="00633AE0" w:rsidRPr="00257BDC" w:rsidRDefault="00633AE0" w:rsidP="00E64163">
            <w:pPr>
              <w:widowControl w:val="0"/>
              <w:spacing w:after="0" w:line="240" w:lineRule="auto"/>
              <w:ind w:hanging="86"/>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inter</w:t>
            </w:r>
          </w:p>
        </w:tc>
        <w:tc>
          <w:tcPr>
            <w:tcW w:w="1142" w:type="dxa"/>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save</w:t>
            </w:r>
          </w:p>
        </w:tc>
        <w:tc>
          <w:tcPr>
            <w:tcW w:w="940" w:type="dxa"/>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Save2</w:t>
            </w:r>
          </w:p>
        </w:tc>
      </w:tr>
      <w:tr w:rsidR="00633AE0" w:rsidRPr="00257BDC" w:rsidTr="00A3738F">
        <w:trPr>
          <w:trHeight w:val="262"/>
        </w:trPr>
        <w:tc>
          <w:tcPr>
            <w:tcW w:w="2000" w:type="dxa"/>
            <w:shd w:val="clear" w:color="auto" w:fill="auto"/>
          </w:tcPr>
          <w:p w:rsidR="00633AE0" w:rsidRPr="00257BDC" w:rsidRDefault="00714047" w:rsidP="00E64163">
            <w:pPr>
              <w:widowControl w:val="0"/>
              <w:spacing w:after="0" w:line="240" w:lineRule="auto"/>
              <w:rPr>
                <w:rFonts w:ascii="Times New Roman" w:hAnsi="Times New Roman" w:cs="Times New Roman"/>
                <w:i/>
                <w:sz w:val="24"/>
                <w:szCs w:val="24"/>
                <w:lang w:val="en-US"/>
              </w:rPr>
            </w:pPr>
            <w:r w:rsidRPr="00257BDC">
              <w:rPr>
                <w:rFonts w:ascii="Times New Roman" w:hAnsi="Times New Roman" w:cs="Times New Roman"/>
                <w:i/>
                <w:sz w:val="24"/>
                <w:szCs w:val="24"/>
                <w:lang w:val="en-US"/>
              </w:rPr>
              <w:t>l</w:t>
            </w:r>
            <w:r w:rsidR="00633AE0" w:rsidRPr="00257BDC">
              <w:rPr>
                <w:rFonts w:ascii="Times New Roman" w:hAnsi="Times New Roman" w:cs="Times New Roman"/>
                <w:i/>
                <w:sz w:val="24"/>
                <w:szCs w:val="24"/>
                <w:lang w:val="en-US"/>
              </w:rPr>
              <w:t>ogstock_is</w:t>
            </w:r>
          </w:p>
        </w:tc>
        <w:tc>
          <w:tcPr>
            <w:tcW w:w="1570"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1.000</w:t>
            </w:r>
          </w:p>
        </w:tc>
        <w:tc>
          <w:tcPr>
            <w:tcW w:w="1428"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284"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285"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142"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94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r>
      <w:tr w:rsidR="00633AE0" w:rsidRPr="00257BDC" w:rsidTr="00A3738F">
        <w:trPr>
          <w:trHeight w:val="265"/>
        </w:trPr>
        <w:tc>
          <w:tcPr>
            <w:tcW w:w="2000" w:type="dxa"/>
            <w:shd w:val="clear" w:color="auto" w:fill="auto"/>
          </w:tcPr>
          <w:p w:rsidR="00633AE0" w:rsidRPr="00257BDC" w:rsidRDefault="00633AE0" w:rsidP="00E64163">
            <w:pPr>
              <w:widowControl w:val="0"/>
              <w:spacing w:after="0" w:line="240" w:lineRule="auto"/>
              <w:jc w:val="both"/>
              <w:rPr>
                <w:rFonts w:ascii="Times New Roman" w:hAnsi="Times New Roman" w:cs="Times New Roman"/>
                <w:i/>
                <w:sz w:val="24"/>
                <w:szCs w:val="24"/>
                <w:lang w:val="en-US"/>
              </w:rPr>
            </w:pPr>
            <w:r w:rsidRPr="00257BDC">
              <w:rPr>
                <w:rFonts w:ascii="Times New Roman" w:hAnsi="Times New Roman" w:cs="Times New Roman"/>
                <w:i/>
                <w:sz w:val="24"/>
                <w:szCs w:val="24"/>
                <w:lang w:val="en-US"/>
              </w:rPr>
              <w:t>gdp</w:t>
            </w:r>
          </w:p>
        </w:tc>
        <w:tc>
          <w:tcPr>
            <w:tcW w:w="1570"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rPr>
            </w:pPr>
            <w:r w:rsidRPr="00257BDC">
              <w:rPr>
                <w:rFonts w:ascii="Times New Roman" w:hAnsi="Times New Roman" w:cs="Times New Roman"/>
                <w:sz w:val="24"/>
                <w:szCs w:val="24"/>
              </w:rPr>
              <w:t>-0.8419</w:t>
            </w:r>
          </w:p>
        </w:tc>
        <w:tc>
          <w:tcPr>
            <w:tcW w:w="1428"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1.000</w:t>
            </w:r>
          </w:p>
        </w:tc>
        <w:tc>
          <w:tcPr>
            <w:tcW w:w="1284"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285"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142"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94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r>
      <w:tr w:rsidR="00633AE0" w:rsidRPr="00257BDC" w:rsidTr="00A3738F">
        <w:trPr>
          <w:trHeight w:val="256"/>
        </w:trPr>
        <w:tc>
          <w:tcPr>
            <w:tcW w:w="2000" w:type="dxa"/>
            <w:shd w:val="clear" w:color="auto" w:fill="auto"/>
          </w:tcPr>
          <w:p w:rsidR="00633AE0" w:rsidRPr="00257BDC" w:rsidRDefault="00633AE0" w:rsidP="00E64163">
            <w:pPr>
              <w:widowControl w:val="0"/>
              <w:spacing w:after="0" w:line="240" w:lineRule="auto"/>
              <w:jc w:val="both"/>
              <w:rPr>
                <w:rFonts w:ascii="Times New Roman" w:hAnsi="Times New Roman" w:cs="Times New Roman"/>
                <w:i/>
                <w:sz w:val="24"/>
                <w:szCs w:val="24"/>
                <w:lang w:val="en-US"/>
              </w:rPr>
            </w:pPr>
            <w:r w:rsidRPr="00257BDC">
              <w:rPr>
                <w:rFonts w:ascii="Times New Roman" w:hAnsi="Times New Roman" w:cs="Times New Roman"/>
                <w:i/>
                <w:sz w:val="24"/>
                <w:szCs w:val="24"/>
                <w:lang w:val="en-US"/>
              </w:rPr>
              <w:t>infl</w:t>
            </w:r>
          </w:p>
        </w:tc>
        <w:tc>
          <w:tcPr>
            <w:tcW w:w="1570"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0.1285</w:t>
            </w:r>
          </w:p>
        </w:tc>
        <w:tc>
          <w:tcPr>
            <w:tcW w:w="1428"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-0.1295</w:t>
            </w:r>
          </w:p>
        </w:tc>
        <w:tc>
          <w:tcPr>
            <w:tcW w:w="1284" w:type="dxa"/>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1.000</w:t>
            </w:r>
          </w:p>
        </w:tc>
        <w:tc>
          <w:tcPr>
            <w:tcW w:w="1285"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1142"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940" w:type="dxa"/>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r>
      <w:tr w:rsidR="00633AE0" w:rsidRPr="00257BDC" w:rsidTr="00A3738F">
        <w:trPr>
          <w:trHeight w:val="259"/>
        </w:trPr>
        <w:tc>
          <w:tcPr>
            <w:tcW w:w="2000" w:type="dxa"/>
            <w:tcBorders>
              <w:bottom w:val="single" w:sz="4" w:space="0" w:color="auto"/>
            </w:tcBorders>
            <w:shd w:val="clear" w:color="auto" w:fill="auto"/>
          </w:tcPr>
          <w:p w:rsidR="00633AE0" w:rsidRPr="00257BDC" w:rsidRDefault="00633AE0" w:rsidP="00E64163">
            <w:pPr>
              <w:widowControl w:val="0"/>
              <w:spacing w:after="0" w:line="240" w:lineRule="auto"/>
              <w:jc w:val="both"/>
              <w:rPr>
                <w:rFonts w:ascii="Times New Roman" w:hAnsi="Times New Roman" w:cs="Times New Roman"/>
                <w:i/>
                <w:sz w:val="24"/>
                <w:szCs w:val="24"/>
                <w:lang w:val="en-US"/>
              </w:rPr>
            </w:pPr>
            <w:r w:rsidRPr="00257BDC">
              <w:rPr>
                <w:rFonts w:ascii="Times New Roman" w:hAnsi="Times New Roman" w:cs="Times New Roman"/>
                <w:i/>
                <w:sz w:val="24"/>
                <w:szCs w:val="24"/>
                <w:lang w:val="en-US"/>
              </w:rPr>
              <w:t>inter</w:t>
            </w:r>
          </w:p>
        </w:tc>
        <w:tc>
          <w:tcPr>
            <w:tcW w:w="1570" w:type="dxa"/>
            <w:tcBorders>
              <w:bottom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-0.0181</w:t>
            </w:r>
          </w:p>
        </w:tc>
        <w:tc>
          <w:tcPr>
            <w:tcW w:w="1428" w:type="dxa"/>
            <w:tcBorders>
              <w:bottom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-0.1250</w:t>
            </w:r>
          </w:p>
        </w:tc>
        <w:tc>
          <w:tcPr>
            <w:tcW w:w="1284" w:type="dxa"/>
            <w:tcBorders>
              <w:bottom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0.5422</w:t>
            </w:r>
          </w:p>
        </w:tc>
        <w:tc>
          <w:tcPr>
            <w:tcW w:w="1285" w:type="dxa"/>
            <w:tcBorders>
              <w:bottom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1.000</w:t>
            </w:r>
          </w:p>
        </w:tc>
        <w:tc>
          <w:tcPr>
            <w:tcW w:w="1142" w:type="dxa"/>
            <w:tcBorders>
              <w:bottom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c>
          <w:tcPr>
            <w:tcW w:w="940" w:type="dxa"/>
            <w:tcBorders>
              <w:bottom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r>
      <w:tr w:rsidR="00633AE0" w:rsidRPr="00257BDC" w:rsidTr="00A3738F">
        <w:trPr>
          <w:trHeight w:val="249"/>
        </w:trPr>
        <w:tc>
          <w:tcPr>
            <w:tcW w:w="2000" w:type="dxa"/>
            <w:tcBorders>
              <w:top w:val="single" w:sz="4" w:space="0" w:color="auto"/>
              <w:left w:val="single" w:sz="4" w:space="0" w:color="auto"/>
              <w:bottom w:val="single" w:sz="4" w:space="0" w:color="auto"/>
              <w:right w:val="single" w:sz="4" w:space="0" w:color="auto"/>
            </w:tcBorders>
            <w:shd w:val="clear" w:color="auto" w:fill="auto"/>
          </w:tcPr>
          <w:p w:rsidR="00633AE0" w:rsidRPr="00257BDC" w:rsidRDefault="00633AE0" w:rsidP="00E64163">
            <w:pPr>
              <w:widowControl w:val="0"/>
              <w:spacing w:after="0" w:line="240" w:lineRule="auto"/>
              <w:jc w:val="both"/>
              <w:rPr>
                <w:rFonts w:ascii="Times New Roman" w:hAnsi="Times New Roman" w:cs="Times New Roman"/>
                <w:i/>
                <w:sz w:val="24"/>
                <w:szCs w:val="24"/>
                <w:lang w:val="en-US"/>
              </w:rPr>
            </w:pPr>
            <w:r w:rsidRPr="00257BDC">
              <w:rPr>
                <w:rFonts w:ascii="Times New Roman" w:hAnsi="Times New Roman" w:cs="Times New Roman"/>
                <w:i/>
                <w:sz w:val="24"/>
                <w:szCs w:val="24"/>
                <w:lang w:val="en-US"/>
              </w:rPr>
              <w:t>save</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-0.7169</w:t>
            </w:r>
          </w:p>
        </w:tc>
        <w:tc>
          <w:tcPr>
            <w:tcW w:w="1428" w:type="dxa"/>
            <w:tcBorders>
              <w:top w:val="single" w:sz="4" w:space="0" w:color="auto"/>
              <w:left w:val="single" w:sz="4" w:space="0" w:color="auto"/>
              <w:bottom w:val="single" w:sz="4" w:space="0" w:color="auto"/>
              <w:right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b/>
                <w:sz w:val="24"/>
                <w:szCs w:val="24"/>
                <w:lang w:val="kk-KZ"/>
              </w:rPr>
            </w:pPr>
            <w:r w:rsidRPr="00257BDC">
              <w:rPr>
                <w:rFonts w:ascii="Times New Roman" w:hAnsi="Times New Roman" w:cs="Times New Roman"/>
                <w:b/>
                <w:sz w:val="24"/>
                <w:szCs w:val="24"/>
                <w:lang w:val="kk-KZ"/>
              </w:rPr>
              <w:t>0.8284</w:t>
            </w:r>
          </w:p>
        </w:tc>
        <w:tc>
          <w:tcPr>
            <w:tcW w:w="1284" w:type="dxa"/>
            <w:tcBorders>
              <w:top w:val="single" w:sz="4" w:space="0" w:color="auto"/>
              <w:left w:val="single" w:sz="4" w:space="0" w:color="auto"/>
              <w:bottom w:val="single" w:sz="4" w:space="0" w:color="auto"/>
              <w:right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-0.0435</w:t>
            </w:r>
          </w:p>
        </w:tc>
        <w:tc>
          <w:tcPr>
            <w:tcW w:w="1285"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0.0724</w:t>
            </w:r>
          </w:p>
        </w:tc>
        <w:tc>
          <w:tcPr>
            <w:tcW w:w="1142"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1.000</w:t>
            </w:r>
          </w:p>
        </w:tc>
        <w:tc>
          <w:tcPr>
            <w:tcW w:w="940"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p>
        </w:tc>
      </w:tr>
      <w:tr w:rsidR="00633AE0" w:rsidRPr="00257BDC" w:rsidTr="00DC4EFE">
        <w:trPr>
          <w:trHeight w:val="272"/>
        </w:trPr>
        <w:tc>
          <w:tcPr>
            <w:tcW w:w="2000" w:type="dxa"/>
            <w:tcBorders>
              <w:top w:val="single" w:sz="4" w:space="0" w:color="auto"/>
            </w:tcBorders>
            <w:shd w:val="clear" w:color="auto" w:fill="auto"/>
          </w:tcPr>
          <w:p w:rsidR="00633AE0" w:rsidRPr="00257BDC" w:rsidRDefault="00633AE0" w:rsidP="00E64163">
            <w:pPr>
              <w:widowControl w:val="0"/>
              <w:spacing w:after="0" w:line="240" w:lineRule="auto"/>
              <w:rPr>
                <w:rFonts w:ascii="Times New Roman" w:hAnsi="Times New Roman" w:cs="Times New Roman"/>
                <w:i/>
                <w:sz w:val="24"/>
                <w:szCs w:val="24"/>
                <w:lang w:val="en-US"/>
              </w:rPr>
            </w:pPr>
            <w:r w:rsidRPr="00257BDC">
              <w:rPr>
                <w:rFonts w:ascii="Times New Roman" w:hAnsi="Times New Roman" w:cs="Times New Roman"/>
                <w:i/>
                <w:sz w:val="24"/>
                <w:szCs w:val="24"/>
                <w:lang w:val="en-US"/>
              </w:rPr>
              <w:t>Save2</w:t>
            </w:r>
          </w:p>
        </w:tc>
        <w:tc>
          <w:tcPr>
            <w:tcW w:w="1570" w:type="dxa"/>
            <w:tcBorders>
              <w:top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-0.4916</w:t>
            </w:r>
          </w:p>
        </w:tc>
        <w:tc>
          <w:tcPr>
            <w:tcW w:w="1428" w:type="dxa"/>
            <w:tcBorders>
              <w:top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0.5434</w:t>
            </w:r>
          </w:p>
        </w:tc>
        <w:tc>
          <w:tcPr>
            <w:tcW w:w="1284" w:type="dxa"/>
            <w:tcBorders>
              <w:top w:val="single" w:sz="4" w:space="0" w:color="auto"/>
            </w:tcBorders>
            <w:shd w:val="clear" w:color="auto" w:fill="auto"/>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-0.0112</w:t>
            </w:r>
          </w:p>
        </w:tc>
        <w:tc>
          <w:tcPr>
            <w:tcW w:w="1285" w:type="dxa"/>
            <w:tcBorders>
              <w:top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0.1808</w:t>
            </w:r>
          </w:p>
        </w:tc>
        <w:tc>
          <w:tcPr>
            <w:tcW w:w="1142" w:type="dxa"/>
            <w:tcBorders>
              <w:top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0.9116</w:t>
            </w:r>
          </w:p>
        </w:tc>
        <w:tc>
          <w:tcPr>
            <w:tcW w:w="940" w:type="dxa"/>
            <w:tcBorders>
              <w:top w:val="single" w:sz="4" w:space="0" w:color="auto"/>
            </w:tcBorders>
          </w:tcPr>
          <w:p w:rsidR="00633AE0" w:rsidRPr="00257BDC" w:rsidRDefault="00633AE0" w:rsidP="00E64163">
            <w:pPr>
              <w:widowControl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kk-KZ"/>
              </w:rPr>
              <w:t>1.000</w:t>
            </w:r>
          </w:p>
        </w:tc>
      </w:tr>
      <w:tr w:rsidR="00633AE0" w:rsidRPr="00257BDC" w:rsidTr="00DC4EFE">
        <w:trPr>
          <w:trHeight w:val="50"/>
        </w:trPr>
        <w:tc>
          <w:tcPr>
            <w:tcW w:w="9653" w:type="dxa"/>
            <w:gridSpan w:val="7"/>
            <w:shd w:val="clear" w:color="auto" w:fill="auto"/>
          </w:tcPr>
          <w:p w:rsidR="00633AE0" w:rsidRPr="00257BDC" w:rsidRDefault="00633AE0" w:rsidP="00DC4EFE">
            <w:pPr>
              <w:widowControl w:val="0"/>
              <w:spacing w:after="0" w:line="240" w:lineRule="auto"/>
              <w:ind w:firstLine="45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Ескерту – </w:t>
            </w:r>
            <w:r w:rsidR="00DC4EFE" w:rsidRPr="00257BDC">
              <w:rPr>
                <w:rFonts w:ascii="Times New Roman" w:hAnsi="Times New Roman" w:cs="Times New Roman"/>
                <w:sz w:val="24"/>
                <w:szCs w:val="24"/>
              </w:rPr>
              <w:t>[109, 110,11,112]</w:t>
            </w:r>
            <w:r w:rsidR="00DC4EFE"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lang w:val="kk-KZ"/>
              </w:rPr>
              <w:t xml:space="preserve">  негізінде автормен құрастырылған</w:t>
            </w:r>
          </w:p>
        </w:tc>
      </w:tr>
    </w:tbl>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w:t>
      </w:r>
      <w:r w:rsidR="00202EA1"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-кестеде берілген корреляциялық талдаудың нәтижесінде берілген акция шығарылымы мен макрофакто</w:t>
      </w:r>
      <w:r w:rsidR="00A8669B" w:rsidRPr="00257BDC">
        <w:rPr>
          <w:rFonts w:ascii="Times New Roman" w:hAnsi="Times New Roman" w:cs="Times New Roman"/>
          <w:sz w:val="28"/>
          <w:szCs w:val="28"/>
          <w:lang w:val="kk-KZ"/>
        </w:rPr>
        <w:t>р</w:t>
      </w:r>
      <w:r w:rsidRPr="00257BDC">
        <w:rPr>
          <w:rFonts w:ascii="Times New Roman" w:hAnsi="Times New Roman" w:cs="Times New Roman"/>
          <w:sz w:val="28"/>
          <w:szCs w:val="28"/>
          <w:lang w:val="kk-KZ"/>
        </w:rPr>
        <w:t>лар арасында жоғары байланыстың бар екенін көруге болады, ол  мультиколлиенеарлық байланысты растайды. Бұл модельдегі корреляциялық байланыстың жоғары болуы қателік емес, өйткені мұндағы берілген айнымалылар экономикалық өсім кезінде, бір бағыттық қо</w:t>
      </w:r>
      <w:r w:rsidR="00A8669B" w:rsidRPr="00257BDC">
        <w:rPr>
          <w:rFonts w:ascii="Times New Roman" w:hAnsi="Times New Roman" w:cs="Times New Roman"/>
          <w:sz w:val="28"/>
          <w:szCs w:val="28"/>
          <w:lang w:val="kk-KZ"/>
        </w:rPr>
        <w:t>з</w:t>
      </w:r>
      <w:r w:rsidRPr="00257BDC">
        <w:rPr>
          <w:rFonts w:ascii="Times New Roman" w:hAnsi="Times New Roman" w:cs="Times New Roman"/>
          <w:sz w:val="28"/>
          <w:szCs w:val="28"/>
          <w:lang w:val="kk-KZ"/>
        </w:rPr>
        <w:t>ғалыста болады. Осы тікелей байланыс туындаған кезде коэффициенттер өзгермелі болып, модель әртүрлі нәтиже береді және алынған нәтижеге айнымалылардың қайсысы әсер етіп тұрғанын анықтау бойынша қиындықтар туғызады. Оның нәтижесі бірнеше нұсқада</w:t>
      </w:r>
      <w:r w:rsidR="00EA781F" w:rsidRPr="00257BDC">
        <w:rPr>
          <w:rFonts w:ascii="Times New Roman" w:hAnsi="Times New Roman" w:cs="Times New Roman"/>
          <w:sz w:val="28"/>
          <w:szCs w:val="28"/>
          <w:lang w:val="kk-KZ"/>
        </w:rPr>
        <w:t xml:space="preserve"> </w:t>
      </w:r>
      <w:r w:rsidR="00D1388E" w:rsidRPr="00257BDC">
        <w:rPr>
          <w:rFonts w:ascii="Times New Roman" w:hAnsi="Times New Roman" w:cs="Times New Roman"/>
          <w:sz w:val="28"/>
          <w:szCs w:val="28"/>
          <w:lang w:val="kk-KZ"/>
        </w:rPr>
        <w:t>(</w:t>
      </w:r>
      <w:r w:rsidR="00D1388E" w:rsidRPr="00257BDC">
        <w:rPr>
          <w:rFonts w:ascii="Times New Roman" w:hAnsi="Times New Roman"/>
          <w:sz w:val="28"/>
          <w:szCs w:val="28"/>
          <w:lang w:val="kk-KZ"/>
        </w:rPr>
        <w:t>акциялар шығарылымына макроэкономикалық факторлардың әсерін бастапқы бағалау нәтижелері</w:t>
      </w:r>
      <w:r w:rsidR="00EA781F" w:rsidRPr="00257BDC">
        <w:rPr>
          <w:rFonts w:ascii="Times New Roman" w:hAnsi="Times New Roman" w:cs="Times New Roman"/>
          <w:sz w:val="28"/>
          <w:szCs w:val="28"/>
          <w:lang w:val="kk-KZ"/>
        </w:rPr>
        <w:t>)</w:t>
      </w:r>
      <w:r w:rsidR="00A8669B" w:rsidRPr="00257BDC">
        <w:rPr>
          <w:rFonts w:ascii="Times New Roman" w:hAnsi="Times New Roman" w:cs="Times New Roman"/>
          <w:sz w:val="28"/>
          <w:szCs w:val="28"/>
          <w:lang w:val="kk-KZ"/>
        </w:rPr>
        <w:t xml:space="preserve"> </w:t>
      </w:r>
      <w:r w:rsidR="0000357F" w:rsidRPr="00257BDC">
        <w:rPr>
          <w:rFonts w:ascii="Times New Roman" w:hAnsi="Times New Roman" w:cs="Times New Roman"/>
          <w:sz w:val="28"/>
          <w:szCs w:val="28"/>
          <w:lang w:val="kk-KZ"/>
        </w:rPr>
        <w:t xml:space="preserve">талданып, В-қосымшасында  </w:t>
      </w:r>
      <w:r w:rsidR="00EB1ED9" w:rsidRPr="00257BDC">
        <w:rPr>
          <w:rFonts w:ascii="Times New Roman" w:hAnsi="Times New Roman" w:cs="Times New Roman"/>
          <w:sz w:val="28"/>
          <w:szCs w:val="28"/>
          <w:lang w:val="kk-KZ"/>
        </w:rPr>
        <w:t>беріл</w:t>
      </w:r>
      <w:r w:rsidR="0000357F" w:rsidRPr="00257BDC">
        <w:rPr>
          <w:rFonts w:ascii="Times New Roman" w:hAnsi="Times New Roman" w:cs="Times New Roman"/>
          <w:sz w:val="28"/>
          <w:szCs w:val="28"/>
          <w:lang w:val="kk-KZ"/>
        </w:rPr>
        <w:t xml:space="preserve">ді.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Жұмыста панельдік регрессия әдісі арқылы корреляциялық-регрессиялық талдау жүргізіледі. Модельде мультиколлинеарлық байланыс жоғары болғанда, ондағы тәуелсіз айнымалылар  (GDP, инфляция, проценттік ставка және халық жинақтары, жинақтардың екі еселенген мөлшері) бір-бірімен ө</w:t>
      </w:r>
      <w:r w:rsidR="004F413C" w:rsidRPr="00257BDC">
        <w:rPr>
          <w:rFonts w:ascii="Times New Roman" w:hAnsi="Times New Roman" w:cs="Times New Roman"/>
          <w:sz w:val="28"/>
          <w:szCs w:val="28"/>
          <w:lang w:val="kk-KZ"/>
        </w:rPr>
        <w:t xml:space="preserve">те жоғары корреляцияланады. Сол </w:t>
      </w:r>
      <w:r w:rsidRPr="00257BDC">
        <w:rPr>
          <w:rFonts w:ascii="Times New Roman" w:hAnsi="Times New Roman" w:cs="Times New Roman"/>
          <w:sz w:val="28"/>
          <w:szCs w:val="28"/>
          <w:lang w:val="kk-KZ"/>
        </w:rPr>
        <w:t>себептен, модельге қатысты айнымалыларды алып тастамай, регрессиялық талдаудың бірнеше балама үлгіс</w:t>
      </w:r>
      <w:r w:rsidR="004F413C" w:rsidRPr="00257BDC">
        <w:rPr>
          <w:rFonts w:ascii="Times New Roman" w:hAnsi="Times New Roman" w:cs="Times New Roman"/>
          <w:sz w:val="28"/>
          <w:szCs w:val="28"/>
          <w:lang w:val="kk-KZ"/>
        </w:rPr>
        <w:t xml:space="preserve">ін бағалап, сенімділік деңгейін </w:t>
      </w:r>
      <w:r w:rsidRPr="00257BDC">
        <w:rPr>
          <w:rFonts w:ascii="Times New Roman" w:hAnsi="Times New Roman" w:cs="Times New Roman"/>
          <w:sz w:val="28"/>
          <w:szCs w:val="28"/>
          <w:lang w:val="kk-KZ"/>
        </w:rPr>
        <w:t>тексеру керек. Мысалы, зерттеуші</w:t>
      </w:r>
      <w:r w:rsidR="00B61C06" w:rsidRPr="00257BDC">
        <w:rPr>
          <w:rFonts w:ascii="Times New Roman" w:hAnsi="Times New Roman" w:cs="Times New Roman"/>
          <w:sz w:val="28"/>
          <w:szCs w:val="28"/>
          <w:lang w:val="kk-KZ"/>
        </w:rPr>
        <w:t>лер</w:t>
      </w:r>
      <w:r w:rsidRPr="00257BDC">
        <w:rPr>
          <w:rFonts w:ascii="Times New Roman" w:hAnsi="Times New Roman" w:cs="Times New Roman"/>
          <w:sz w:val="28"/>
          <w:szCs w:val="28"/>
          <w:lang w:val="kk-KZ"/>
        </w:rPr>
        <w:t xml:space="preserve"> Langet F. </w:t>
      </w:r>
      <w:r w:rsidR="005C23C4" w:rsidRPr="00257BDC">
        <w:rPr>
          <w:rFonts w:ascii="Times New Roman" w:hAnsi="Times New Roman" w:cs="Times New Roman"/>
          <w:sz w:val="28"/>
          <w:szCs w:val="28"/>
          <w:lang w:val="kk-KZ"/>
        </w:rPr>
        <w:t>және</w:t>
      </w:r>
      <w:r w:rsidR="005C23C4" w:rsidRPr="00257BDC">
        <w:rPr>
          <w:rFonts w:ascii="Times New Roman" w:hAnsi="Times New Roman" w:cs="Times New Roman"/>
          <w:color w:val="222222"/>
          <w:sz w:val="28"/>
          <w:szCs w:val="28"/>
          <w:shd w:val="clear" w:color="auto" w:fill="FFFFFF"/>
          <w:lang w:val="kk-KZ"/>
        </w:rPr>
        <w:t xml:space="preserve"> Lilliehöök F</w:t>
      </w:r>
      <w:r w:rsidR="005C23C4"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өз еңбегінде мультиколлинеарлық байланысты болдырмау және берілген нәтижелердің тұрақтылығын тексеру үшін эконометрикада кеңінен қолданылатын </w:t>
      </w:r>
      <w:r w:rsidR="00B31F80" w:rsidRPr="00257BDC">
        <w:rPr>
          <w:rFonts w:ascii="Times New Roman" w:hAnsi="Times New Roman" w:cs="Times New Roman"/>
          <w:sz w:val="28"/>
          <w:szCs w:val="28"/>
          <w:lang w:val="kk-KZ"/>
        </w:rPr>
        <w:t>AMS (</w:t>
      </w:r>
      <w:r w:rsidRPr="00257BDC">
        <w:rPr>
          <w:rFonts w:ascii="Times New Roman" w:hAnsi="Times New Roman" w:cs="Times New Roman"/>
          <w:sz w:val="28"/>
          <w:szCs w:val="28"/>
          <w:lang w:val="kk-KZ"/>
        </w:rPr>
        <w:t>Alternative model speifications</w:t>
      </w:r>
      <w:r w:rsidR="00B31F80"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xml:space="preserve"> тәсілін пайдалана отырып,  бірнеше баламалы</w:t>
      </w:r>
      <w:r w:rsidR="00312DE8" w:rsidRPr="00257BDC">
        <w:rPr>
          <w:rFonts w:ascii="Times New Roman" w:hAnsi="Times New Roman" w:cs="Times New Roman"/>
          <w:sz w:val="28"/>
          <w:szCs w:val="28"/>
          <w:lang w:val="kk-KZ"/>
        </w:rPr>
        <w:t xml:space="preserve"> регрессиялық талдау жүргізген </w:t>
      </w:r>
      <w:r w:rsidRPr="00257BDC">
        <w:rPr>
          <w:rFonts w:ascii="Times New Roman" w:hAnsi="Times New Roman" w:cs="Times New Roman"/>
          <w:sz w:val="28"/>
          <w:szCs w:val="28"/>
          <w:lang w:val="kk-KZ"/>
        </w:rPr>
        <w:t>[</w:t>
      </w:r>
      <w:r w:rsidR="00216EFB" w:rsidRPr="00257BDC">
        <w:rPr>
          <w:rFonts w:ascii="Times New Roman" w:hAnsi="Times New Roman" w:cs="Times New Roman"/>
          <w:sz w:val="28"/>
          <w:szCs w:val="28"/>
          <w:lang w:val="kk-KZ"/>
        </w:rPr>
        <w:t>116</w:t>
      </w:r>
      <w:r w:rsidRPr="00257BDC">
        <w:rPr>
          <w:rFonts w:ascii="Times New Roman" w:hAnsi="Times New Roman" w:cs="Times New Roman"/>
          <w:sz w:val="28"/>
          <w:szCs w:val="28"/>
          <w:lang w:val="kk-KZ"/>
        </w:rPr>
        <w:t xml:space="preserve">].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 зерттеушілердің еңбегіне сүйене отырып, зерттеу жұмысының жаңалығын нақтылап растау үшін акциялар шығарылымына әсер ететін статистикалық маңызды нәтиже алу мақсатында, бірнеше баламалы регрессиялық талдаулар жүргізілді. Әрбір берілген баламалы регрессиялық талдаудың нәтижесі төмендегі 1</w:t>
      </w:r>
      <w:r w:rsidR="00202EA1" w:rsidRPr="00257BDC">
        <w:rPr>
          <w:rFonts w:ascii="Times New Roman" w:hAnsi="Times New Roman" w:cs="Times New Roman"/>
          <w:sz w:val="28"/>
          <w:szCs w:val="28"/>
          <w:lang w:val="kk-KZ"/>
        </w:rPr>
        <w:t>6</w:t>
      </w:r>
      <w:r w:rsidRPr="00257BDC">
        <w:rPr>
          <w:rFonts w:ascii="Times New Roman" w:hAnsi="Times New Roman" w:cs="Times New Roman"/>
          <w:sz w:val="28"/>
          <w:szCs w:val="28"/>
          <w:lang w:val="kk-KZ"/>
        </w:rPr>
        <w:t xml:space="preserve">-кестеде көрсетілген. </w:t>
      </w:r>
    </w:p>
    <w:p w:rsidR="00633AE0" w:rsidRPr="00257BDC" w:rsidRDefault="00633AE0" w:rsidP="00E64163">
      <w:pPr>
        <w:widowControl w:val="0"/>
        <w:spacing w:after="0" w:line="240" w:lineRule="auto"/>
        <w:ind w:firstLine="567"/>
        <w:jc w:val="both"/>
        <w:rPr>
          <w:rFonts w:ascii="Times New Roman" w:hAnsi="Times New Roman" w:cs="Times New Roman"/>
          <w:sz w:val="28"/>
          <w:szCs w:val="28"/>
          <w:lang w:val="kk-KZ"/>
        </w:rPr>
      </w:pPr>
    </w:p>
    <w:p w:rsidR="00633AE0" w:rsidRPr="00257BDC" w:rsidRDefault="00633AE0" w:rsidP="00E64163">
      <w:pPr>
        <w:widowControl w:val="0"/>
        <w:spacing w:after="0" w:line="240" w:lineRule="auto"/>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kk-KZ" w:eastAsia="ru-RU"/>
        </w:rPr>
        <w:t>Кесте 1</w:t>
      </w:r>
      <w:r w:rsidR="00202EA1" w:rsidRPr="00257BDC">
        <w:rPr>
          <w:rFonts w:ascii="Times New Roman" w:eastAsia="Times New Roman" w:hAnsi="Times New Roman" w:cs="Times New Roman"/>
          <w:sz w:val="28"/>
          <w:szCs w:val="28"/>
          <w:lang w:val="kk-KZ" w:eastAsia="ru-RU"/>
        </w:rPr>
        <w:t>6</w:t>
      </w:r>
      <w:r w:rsidRPr="00257BDC">
        <w:rPr>
          <w:rFonts w:ascii="Times New Roman" w:eastAsia="Times New Roman" w:hAnsi="Times New Roman" w:cs="Times New Roman"/>
          <w:sz w:val="28"/>
          <w:szCs w:val="28"/>
          <w:lang w:val="kk-KZ" w:eastAsia="ru-RU"/>
        </w:rPr>
        <w:t xml:space="preserve"> – </w:t>
      </w:r>
      <w:r w:rsidR="00A8669B" w:rsidRPr="00257BDC">
        <w:rPr>
          <w:rFonts w:ascii="Times New Roman" w:eastAsia="Times New Roman" w:hAnsi="Times New Roman" w:cs="Times New Roman"/>
          <w:sz w:val="28"/>
          <w:szCs w:val="28"/>
          <w:lang w:val="kk-KZ" w:eastAsia="ru-RU"/>
        </w:rPr>
        <w:t>Зерттеудегі</w:t>
      </w:r>
      <w:r w:rsidR="0095509A" w:rsidRPr="00257BDC">
        <w:rPr>
          <w:rFonts w:ascii="Times New Roman" w:eastAsia="Times New Roman" w:hAnsi="Times New Roman" w:cs="Times New Roman"/>
          <w:sz w:val="28"/>
          <w:szCs w:val="28"/>
          <w:lang w:val="kk-KZ" w:eastAsia="ru-RU"/>
        </w:rPr>
        <w:t xml:space="preserve"> акциялар шығарылымына регрессиялық талдау нәтижелер</w:t>
      </w:r>
      <w:r w:rsidRPr="00257BDC">
        <w:rPr>
          <w:rFonts w:ascii="Times New Roman" w:eastAsia="Times New Roman" w:hAnsi="Times New Roman" w:cs="Times New Roman"/>
          <w:sz w:val="28"/>
          <w:szCs w:val="28"/>
          <w:lang w:val="kk-KZ" w:eastAsia="ru-RU"/>
        </w:rPr>
        <w:t>і</w:t>
      </w:r>
    </w:p>
    <w:p w:rsidR="00633AE0" w:rsidRPr="00257BDC" w:rsidRDefault="00633AE0" w:rsidP="00E64163">
      <w:pPr>
        <w:widowControl w:val="0"/>
        <w:spacing w:after="0" w:line="240" w:lineRule="auto"/>
        <w:ind w:firstLine="567"/>
        <w:jc w:val="both"/>
        <w:rPr>
          <w:rFonts w:ascii="Times New Roman" w:eastAsia="Times New Roman" w:hAnsi="Times New Roman" w:cs="Times New Roman"/>
          <w:sz w:val="28"/>
          <w:szCs w:val="28"/>
          <w:lang w:val="kk-KZ" w:eastAsia="ru-RU"/>
        </w:rPr>
      </w:pPr>
    </w:p>
    <w:tbl>
      <w:tblPr>
        <w:tblStyle w:val="a5"/>
        <w:tblW w:w="9660" w:type="dxa"/>
        <w:tblLook w:val="04A0" w:firstRow="1" w:lastRow="0" w:firstColumn="1" w:lastColumn="0" w:noHBand="0" w:noVBand="1"/>
      </w:tblPr>
      <w:tblGrid>
        <w:gridCol w:w="1103"/>
        <w:gridCol w:w="1240"/>
        <w:gridCol w:w="1239"/>
        <w:gridCol w:w="1239"/>
        <w:gridCol w:w="1164"/>
        <w:gridCol w:w="1239"/>
        <w:gridCol w:w="1214"/>
        <w:gridCol w:w="1222"/>
      </w:tblGrid>
      <w:tr w:rsidR="00633AE0" w:rsidRPr="00257BDC" w:rsidTr="00A3738F">
        <w:trPr>
          <w:trHeight w:val="289"/>
        </w:trPr>
        <w:tc>
          <w:tcPr>
            <w:tcW w:w="1076" w:type="dxa"/>
            <w:tcBorders>
              <w:top w:val="single" w:sz="4" w:space="0" w:color="auto"/>
              <w:left w:val="single" w:sz="4" w:space="0" w:color="auto"/>
              <w:bottom w:val="single" w:sz="4" w:space="0" w:color="auto"/>
              <w:right w:val="single" w:sz="4" w:space="0" w:color="auto"/>
            </w:tcBorders>
          </w:tcPr>
          <w:p w:rsidR="00E84297" w:rsidRPr="00257BDC" w:rsidRDefault="00633AE0" w:rsidP="00E64163">
            <w:pPr>
              <w:widowControl w:val="0"/>
              <w:tabs>
                <w:tab w:val="left" w:pos="741"/>
              </w:tabs>
              <w:ind w:right="-388"/>
              <w:rPr>
                <w:rFonts w:ascii="Times New Roman" w:hAnsi="Times New Roman" w:cs="Times New Roman"/>
                <w:sz w:val="24"/>
                <w:szCs w:val="24"/>
                <w:lang w:val="kk-KZ"/>
              </w:rPr>
            </w:pPr>
            <w:r w:rsidRPr="00257BDC">
              <w:rPr>
                <w:rFonts w:ascii="Times New Roman" w:hAnsi="Times New Roman" w:cs="Times New Roman"/>
                <w:sz w:val="24"/>
                <w:szCs w:val="24"/>
                <w:lang w:val="kk-KZ"/>
              </w:rPr>
              <w:t>Айны</w:t>
            </w:r>
            <w:r w:rsidR="00E84297" w:rsidRPr="00257BDC">
              <w:rPr>
                <w:rFonts w:ascii="Times New Roman" w:hAnsi="Times New Roman" w:cs="Times New Roman"/>
                <w:sz w:val="24"/>
                <w:szCs w:val="24"/>
                <w:lang w:val="kk-KZ"/>
              </w:rPr>
              <w:t>-</w:t>
            </w:r>
          </w:p>
          <w:p w:rsidR="00633AE0" w:rsidRPr="00257BDC" w:rsidRDefault="00633AE0" w:rsidP="00E84297">
            <w:pPr>
              <w:widowControl w:val="0"/>
              <w:tabs>
                <w:tab w:val="left" w:pos="741"/>
              </w:tabs>
              <w:ind w:right="-388"/>
              <w:rPr>
                <w:rFonts w:ascii="Times New Roman" w:hAnsi="Times New Roman" w:cs="Times New Roman"/>
                <w:sz w:val="24"/>
                <w:szCs w:val="24"/>
                <w:lang w:val="kk-KZ"/>
              </w:rPr>
            </w:pPr>
            <w:r w:rsidRPr="00257BDC">
              <w:rPr>
                <w:rFonts w:ascii="Times New Roman" w:hAnsi="Times New Roman" w:cs="Times New Roman"/>
                <w:sz w:val="24"/>
                <w:szCs w:val="24"/>
                <w:lang w:val="kk-KZ"/>
              </w:rPr>
              <w:t>м</w:t>
            </w:r>
            <w:r w:rsidR="00E84297" w:rsidRPr="00257BDC">
              <w:rPr>
                <w:rFonts w:ascii="Times New Roman" w:hAnsi="Times New Roman" w:cs="Times New Roman"/>
                <w:sz w:val="24"/>
                <w:szCs w:val="24"/>
                <w:lang w:val="kk-KZ"/>
              </w:rPr>
              <w:t>алылар</w:t>
            </w:r>
          </w:p>
        </w:tc>
        <w:tc>
          <w:tcPr>
            <w:tcW w:w="1244"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I</w:t>
            </w:r>
          </w:p>
          <w:p w:rsidR="00714047" w:rsidRPr="00257BDC" w:rsidRDefault="00714047" w:rsidP="00E64163">
            <w:pPr>
              <w:widowControl w:val="0"/>
              <w:rPr>
                <w:rFonts w:ascii="Times New Roman" w:hAnsi="Times New Roman" w:cs="Times New Roman"/>
                <w:sz w:val="24"/>
                <w:szCs w:val="24"/>
                <w:lang w:val="en-US"/>
              </w:rPr>
            </w:pPr>
          </w:p>
        </w:tc>
        <w:tc>
          <w:tcPr>
            <w:tcW w:w="1243"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II</w:t>
            </w:r>
          </w:p>
          <w:p w:rsidR="00AF0167" w:rsidRPr="00257BDC" w:rsidRDefault="00AF0167" w:rsidP="00E64163">
            <w:pPr>
              <w:widowControl w:val="0"/>
              <w:jc w:val="center"/>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III</w:t>
            </w:r>
          </w:p>
          <w:p w:rsidR="00AF0167" w:rsidRPr="00257BDC" w:rsidRDefault="00AF0167" w:rsidP="00E64163">
            <w:pPr>
              <w:widowControl w:val="0"/>
              <w:rPr>
                <w:rFonts w:ascii="Times New Roman" w:hAnsi="Times New Roman" w:cs="Times New Roman"/>
                <w:sz w:val="24"/>
                <w:szCs w:val="24"/>
                <w:lang w:val="en-US"/>
              </w:rPr>
            </w:pPr>
          </w:p>
        </w:tc>
        <w:tc>
          <w:tcPr>
            <w:tcW w:w="1169"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IV</w:t>
            </w:r>
          </w:p>
          <w:p w:rsidR="00AF0167" w:rsidRPr="00257BDC" w:rsidRDefault="00AF0167" w:rsidP="00E64163">
            <w:pPr>
              <w:widowControl w:val="0"/>
              <w:jc w:val="center"/>
              <w:rPr>
                <w:rFonts w:ascii="Times New Roman" w:hAnsi="Times New Roman" w:cs="Times New Roman"/>
                <w:sz w:val="24"/>
                <w:szCs w:val="24"/>
                <w:lang w:val="en-US"/>
              </w:rPr>
            </w:pPr>
          </w:p>
        </w:tc>
        <w:tc>
          <w:tcPr>
            <w:tcW w:w="1243"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V</w:t>
            </w:r>
          </w:p>
          <w:p w:rsidR="004D75C9" w:rsidRPr="00257BDC" w:rsidRDefault="004D75C9" w:rsidP="00E64163">
            <w:pPr>
              <w:widowControl w:val="0"/>
              <w:jc w:val="center"/>
              <w:rPr>
                <w:rFonts w:ascii="Times New Roman" w:hAnsi="Times New Roman" w:cs="Times New Roman"/>
                <w:sz w:val="24"/>
                <w:szCs w:val="24"/>
                <w:lang w:val="en-US"/>
              </w:rPr>
            </w:pPr>
          </w:p>
        </w:tc>
        <w:tc>
          <w:tcPr>
            <w:tcW w:w="1217"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VI</w:t>
            </w:r>
          </w:p>
          <w:p w:rsidR="004D75C9" w:rsidRPr="00257BDC" w:rsidRDefault="004D75C9" w:rsidP="00E64163">
            <w:pPr>
              <w:widowControl w:val="0"/>
              <w:jc w:val="center"/>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tcPr>
          <w:p w:rsidR="00633AE0" w:rsidRPr="00257BDC" w:rsidRDefault="00633AE0"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VII</w:t>
            </w:r>
          </w:p>
        </w:tc>
      </w:tr>
      <w:tr w:rsidR="00633AE0" w:rsidRPr="00257BDC" w:rsidTr="00DC4EFE">
        <w:trPr>
          <w:trHeight w:val="328"/>
        </w:trPr>
        <w:tc>
          <w:tcPr>
            <w:tcW w:w="1076" w:type="dxa"/>
            <w:tcBorders>
              <w:top w:val="single" w:sz="4" w:space="0" w:color="auto"/>
            </w:tcBorders>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GDP</w:t>
            </w:r>
          </w:p>
        </w:tc>
        <w:tc>
          <w:tcPr>
            <w:tcW w:w="1244" w:type="dxa"/>
            <w:tcBorders>
              <w:top w:val="single" w:sz="4" w:space="0" w:color="auto"/>
            </w:tcBorders>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-0.0007***</w:t>
            </w:r>
          </w:p>
        </w:tc>
        <w:tc>
          <w:tcPr>
            <w:tcW w:w="1243" w:type="dxa"/>
            <w:tcBorders>
              <w:top w:val="single" w:sz="4" w:space="0" w:color="auto"/>
            </w:tcBorders>
          </w:tcPr>
          <w:p w:rsidR="00633AE0" w:rsidRPr="00257BDC" w:rsidRDefault="00633AE0" w:rsidP="00E64163">
            <w:pPr>
              <w:widowControl w:val="0"/>
              <w:jc w:val="both"/>
              <w:rPr>
                <w:rFonts w:ascii="Times New Roman" w:hAnsi="Times New Roman" w:cs="Times New Roman"/>
              </w:rPr>
            </w:pPr>
          </w:p>
        </w:tc>
        <w:tc>
          <w:tcPr>
            <w:tcW w:w="1243" w:type="dxa"/>
            <w:tcBorders>
              <w:top w:val="single" w:sz="4" w:space="0" w:color="auto"/>
            </w:tcBorders>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-0.0007***</w:t>
            </w:r>
          </w:p>
        </w:tc>
        <w:tc>
          <w:tcPr>
            <w:tcW w:w="1169" w:type="dxa"/>
            <w:tcBorders>
              <w:top w:val="single" w:sz="4" w:space="0" w:color="auto"/>
            </w:tcBorders>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-0.0008**</w:t>
            </w:r>
          </w:p>
        </w:tc>
        <w:tc>
          <w:tcPr>
            <w:tcW w:w="1243" w:type="dxa"/>
            <w:tcBorders>
              <w:top w:val="single" w:sz="4" w:space="0" w:color="auto"/>
            </w:tcBorders>
          </w:tcPr>
          <w:p w:rsidR="00633AE0" w:rsidRPr="00257BDC" w:rsidRDefault="00633AE0" w:rsidP="00E64163">
            <w:pPr>
              <w:widowControl w:val="0"/>
              <w:jc w:val="both"/>
              <w:rPr>
                <w:rFonts w:ascii="Times New Roman" w:hAnsi="Times New Roman" w:cs="Times New Roman"/>
              </w:rPr>
            </w:pPr>
          </w:p>
        </w:tc>
        <w:tc>
          <w:tcPr>
            <w:tcW w:w="1217" w:type="dxa"/>
            <w:tcBorders>
              <w:top w:val="single" w:sz="4" w:space="0" w:color="auto"/>
            </w:tcBorders>
          </w:tcPr>
          <w:p w:rsidR="00633AE0" w:rsidRPr="00257BDC" w:rsidRDefault="00633AE0" w:rsidP="00E64163">
            <w:pPr>
              <w:widowControl w:val="0"/>
              <w:jc w:val="both"/>
              <w:rPr>
                <w:rFonts w:ascii="Times New Roman" w:hAnsi="Times New Roman" w:cs="Times New Roman"/>
              </w:rPr>
            </w:pPr>
          </w:p>
        </w:tc>
        <w:tc>
          <w:tcPr>
            <w:tcW w:w="1220" w:type="dxa"/>
            <w:tcBorders>
              <w:top w:val="single" w:sz="4" w:space="0" w:color="auto"/>
            </w:tcBorders>
          </w:tcPr>
          <w:p w:rsidR="00633AE0" w:rsidRPr="00257BDC" w:rsidRDefault="00633AE0" w:rsidP="00E64163">
            <w:pPr>
              <w:widowControl w:val="0"/>
              <w:jc w:val="both"/>
              <w:rPr>
                <w:rFonts w:ascii="Times New Roman" w:hAnsi="Times New Roman" w:cs="Times New Roman"/>
              </w:rPr>
            </w:pPr>
          </w:p>
        </w:tc>
      </w:tr>
      <w:tr w:rsidR="00633AE0" w:rsidRPr="00257BDC" w:rsidTr="00DC4EFE">
        <w:trPr>
          <w:trHeight w:val="177"/>
        </w:trPr>
        <w:tc>
          <w:tcPr>
            <w:tcW w:w="1076" w:type="dxa"/>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Infl</w:t>
            </w:r>
          </w:p>
        </w:tc>
        <w:tc>
          <w:tcPr>
            <w:tcW w:w="1244"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169"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217" w:type="dxa"/>
          </w:tcPr>
          <w:p w:rsidR="00633AE0" w:rsidRPr="00257BDC" w:rsidRDefault="00633AE0" w:rsidP="00E64163">
            <w:pPr>
              <w:widowControl w:val="0"/>
              <w:jc w:val="both"/>
              <w:rPr>
                <w:rFonts w:ascii="Times New Roman" w:hAnsi="Times New Roman" w:cs="Times New Roman"/>
              </w:rPr>
            </w:pPr>
          </w:p>
        </w:tc>
        <w:tc>
          <w:tcPr>
            <w:tcW w:w="1220"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0.0129</w:t>
            </w:r>
          </w:p>
        </w:tc>
      </w:tr>
      <w:tr w:rsidR="00633AE0" w:rsidRPr="00257BDC" w:rsidTr="00DC4EFE">
        <w:trPr>
          <w:trHeight w:val="282"/>
        </w:trPr>
        <w:tc>
          <w:tcPr>
            <w:tcW w:w="1076" w:type="dxa"/>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Inter</w:t>
            </w:r>
          </w:p>
        </w:tc>
        <w:tc>
          <w:tcPr>
            <w:tcW w:w="1244"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169"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217"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-0.0210</w:t>
            </w:r>
          </w:p>
        </w:tc>
        <w:tc>
          <w:tcPr>
            <w:tcW w:w="1220" w:type="dxa"/>
          </w:tcPr>
          <w:p w:rsidR="00633AE0" w:rsidRPr="00257BDC" w:rsidRDefault="00633AE0" w:rsidP="00E64163">
            <w:pPr>
              <w:widowControl w:val="0"/>
              <w:jc w:val="both"/>
              <w:rPr>
                <w:rFonts w:ascii="Times New Roman" w:hAnsi="Times New Roman" w:cs="Times New Roman"/>
              </w:rPr>
            </w:pPr>
          </w:p>
        </w:tc>
      </w:tr>
      <w:tr w:rsidR="00633AE0" w:rsidRPr="00257BDC" w:rsidTr="00DC4EFE">
        <w:trPr>
          <w:trHeight w:val="372"/>
        </w:trPr>
        <w:tc>
          <w:tcPr>
            <w:tcW w:w="1076" w:type="dxa"/>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Save</w:t>
            </w:r>
          </w:p>
        </w:tc>
        <w:tc>
          <w:tcPr>
            <w:tcW w:w="1244"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-0.0026***</w:t>
            </w:r>
          </w:p>
        </w:tc>
        <w:tc>
          <w:tcPr>
            <w:tcW w:w="1243"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-0.0002</w:t>
            </w:r>
          </w:p>
        </w:tc>
        <w:tc>
          <w:tcPr>
            <w:tcW w:w="1169"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0.0009</w:t>
            </w:r>
          </w:p>
        </w:tc>
        <w:tc>
          <w:tcPr>
            <w:tcW w:w="1243"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-0.0058***</w:t>
            </w:r>
          </w:p>
        </w:tc>
        <w:tc>
          <w:tcPr>
            <w:tcW w:w="1217"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-0.0059***</w:t>
            </w:r>
          </w:p>
        </w:tc>
        <w:tc>
          <w:tcPr>
            <w:tcW w:w="1220"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-0.0057***</w:t>
            </w:r>
          </w:p>
        </w:tc>
      </w:tr>
      <w:tr w:rsidR="00633AE0" w:rsidRPr="00257BDC" w:rsidTr="00953B2C">
        <w:trPr>
          <w:trHeight w:val="486"/>
        </w:trPr>
        <w:tc>
          <w:tcPr>
            <w:tcW w:w="1076" w:type="dxa"/>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Save2</w:t>
            </w:r>
          </w:p>
        </w:tc>
        <w:tc>
          <w:tcPr>
            <w:tcW w:w="1244"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243" w:type="dxa"/>
          </w:tcPr>
          <w:p w:rsidR="00633AE0" w:rsidRPr="00257BDC" w:rsidRDefault="00633AE0" w:rsidP="00E64163">
            <w:pPr>
              <w:widowControl w:val="0"/>
              <w:jc w:val="both"/>
              <w:rPr>
                <w:rFonts w:ascii="Times New Roman" w:hAnsi="Times New Roman" w:cs="Times New Roman"/>
              </w:rPr>
            </w:pPr>
          </w:p>
        </w:tc>
        <w:tc>
          <w:tcPr>
            <w:tcW w:w="1169"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-9.97e-07</w:t>
            </w:r>
          </w:p>
        </w:tc>
        <w:tc>
          <w:tcPr>
            <w:tcW w:w="1243"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4.51e-06***</w:t>
            </w:r>
          </w:p>
        </w:tc>
        <w:tc>
          <w:tcPr>
            <w:tcW w:w="1217"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4.77e-06***</w:t>
            </w:r>
          </w:p>
        </w:tc>
        <w:tc>
          <w:tcPr>
            <w:tcW w:w="1220" w:type="dxa"/>
          </w:tcPr>
          <w:p w:rsidR="00633AE0" w:rsidRPr="00257BDC" w:rsidRDefault="00633AE0" w:rsidP="00E64163">
            <w:pPr>
              <w:widowControl w:val="0"/>
              <w:jc w:val="both"/>
              <w:rPr>
                <w:rFonts w:ascii="Times New Roman" w:hAnsi="Times New Roman" w:cs="Times New Roman"/>
              </w:rPr>
            </w:pPr>
            <w:r w:rsidRPr="00257BDC">
              <w:rPr>
                <w:rFonts w:ascii="Times New Roman" w:hAnsi="Times New Roman" w:cs="Times New Roman"/>
              </w:rPr>
              <w:t>4.45e-06***</w:t>
            </w:r>
          </w:p>
        </w:tc>
      </w:tr>
      <w:tr w:rsidR="00633AE0" w:rsidRPr="00257BDC" w:rsidTr="00A3738F">
        <w:trPr>
          <w:trHeight w:val="324"/>
        </w:trPr>
        <w:tc>
          <w:tcPr>
            <w:tcW w:w="1076" w:type="dxa"/>
          </w:tcPr>
          <w:p w:rsidR="00633AE0" w:rsidRPr="00257BDC" w:rsidRDefault="00633AE0" w:rsidP="00E64163">
            <w:pPr>
              <w:widowControl w:val="0"/>
              <w:rPr>
                <w:rFonts w:ascii="Times New Roman" w:hAnsi="Times New Roman" w:cs="Times New Roman"/>
                <w:i/>
                <w:sz w:val="24"/>
                <w:szCs w:val="24"/>
              </w:rPr>
            </w:pPr>
            <w:r w:rsidRPr="00257BDC">
              <w:rPr>
                <w:rFonts w:ascii="Times New Roman" w:hAnsi="Times New Roman" w:cs="Times New Roman"/>
                <w:i/>
                <w:sz w:val="24"/>
                <w:szCs w:val="24"/>
              </w:rPr>
              <w:t>Constant</w:t>
            </w:r>
          </w:p>
        </w:tc>
        <w:tc>
          <w:tcPr>
            <w:tcW w:w="1244"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7.4829</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7.2517</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7.4796</w:t>
            </w:r>
          </w:p>
        </w:tc>
        <w:tc>
          <w:tcPr>
            <w:tcW w:w="1169"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7.4682</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7.4896</w:t>
            </w:r>
          </w:p>
        </w:tc>
        <w:tc>
          <w:tcPr>
            <w:tcW w:w="1217"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7.7005</w:t>
            </w:r>
          </w:p>
        </w:tc>
        <w:tc>
          <w:tcPr>
            <w:tcW w:w="1220"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7.3746</w:t>
            </w:r>
          </w:p>
        </w:tc>
      </w:tr>
      <w:tr w:rsidR="00633AE0" w:rsidRPr="00257BDC" w:rsidTr="00A3738F">
        <w:trPr>
          <w:trHeight w:val="324"/>
        </w:trPr>
        <w:tc>
          <w:tcPr>
            <w:tcW w:w="1076" w:type="dxa"/>
          </w:tcPr>
          <w:p w:rsidR="00633AE0" w:rsidRPr="00257BDC" w:rsidRDefault="00633AE0" w:rsidP="00E64163">
            <w:pPr>
              <w:widowControl w:val="0"/>
              <w:rPr>
                <w:rFonts w:ascii="Times New Roman" w:hAnsi="Times New Roman" w:cs="Times New Roman"/>
                <w:i/>
                <w:sz w:val="24"/>
                <w:szCs w:val="24"/>
                <w:lang w:val="en-US"/>
              </w:rPr>
            </w:pPr>
            <w:r w:rsidRPr="00257BDC">
              <w:rPr>
                <w:rFonts w:ascii="Times New Roman" w:hAnsi="Times New Roman" w:cs="Times New Roman"/>
                <w:i/>
                <w:sz w:val="24"/>
                <w:szCs w:val="24"/>
                <w:lang w:val="en-US"/>
              </w:rPr>
              <w:t>N</w:t>
            </w:r>
          </w:p>
        </w:tc>
        <w:tc>
          <w:tcPr>
            <w:tcW w:w="1244" w:type="dxa"/>
          </w:tcPr>
          <w:p w:rsidR="00633AE0" w:rsidRPr="00257BDC" w:rsidRDefault="00633AE0" w:rsidP="00E64163">
            <w:pPr>
              <w:widowControl w:val="0"/>
              <w:jc w:val="both"/>
              <w:rPr>
                <w:rFonts w:ascii="Times New Roman" w:hAnsi="Times New Roman" w:cs="Times New Roman"/>
                <w:sz w:val="24"/>
                <w:szCs w:val="24"/>
                <w:lang w:val="en-US"/>
              </w:rPr>
            </w:pPr>
            <w:r w:rsidRPr="00257BDC">
              <w:rPr>
                <w:rFonts w:ascii="Times New Roman" w:hAnsi="Times New Roman" w:cs="Times New Roman"/>
                <w:sz w:val="24"/>
                <w:szCs w:val="24"/>
                <w:lang w:val="en-US"/>
              </w:rPr>
              <w:t>38</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169"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217"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c>
          <w:tcPr>
            <w:tcW w:w="1220"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lang w:val="en-US"/>
              </w:rPr>
              <w:t>38</w:t>
            </w:r>
          </w:p>
        </w:tc>
      </w:tr>
      <w:tr w:rsidR="00633AE0" w:rsidRPr="00257BDC" w:rsidTr="00A3738F">
        <w:trPr>
          <w:trHeight w:val="289"/>
        </w:trPr>
        <w:tc>
          <w:tcPr>
            <w:tcW w:w="1076" w:type="dxa"/>
          </w:tcPr>
          <w:p w:rsidR="00633AE0" w:rsidRPr="00257BDC" w:rsidRDefault="00633AE0" w:rsidP="00E64163">
            <w:pPr>
              <w:widowControl w:val="0"/>
              <w:rPr>
                <w:rFonts w:ascii="Times New Roman" w:hAnsi="Times New Roman" w:cs="Times New Roman"/>
                <w:i/>
                <w:sz w:val="24"/>
                <w:szCs w:val="24"/>
                <w:lang w:val="en-US"/>
              </w:rPr>
            </w:pPr>
            <w:r w:rsidRPr="00257BDC">
              <w:rPr>
                <w:rFonts w:ascii="Times New Roman" w:hAnsi="Times New Roman" w:cs="Times New Roman"/>
                <w:i/>
                <w:sz w:val="24"/>
                <w:szCs w:val="24"/>
                <w:lang w:val="en-US"/>
              </w:rPr>
              <w:t>R</w:t>
            </w:r>
            <w:r w:rsidRPr="00257BDC">
              <w:rPr>
                <w:rFonts w:ascii="Times New Roman" w:hAnsi="Times New Roman" w:cs="Times New Roman"/>
                <w:i/>
                <w:sz w:val="24"/>
                <w:szCs w:val="24"/>
                <w:vertAlign w:val="superscript"/>
                <w:lang w:val="en-US"/>
              </w:rPr>
              <w:t>2</w:t>
            </w:r>
          </w:p>
        </w:tc>
        <w:tc>
          <w:tcPr>
            <w:tcW w:w="1244"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0,709</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0,514</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0,710</w:t>
            </w:r>
          </w:p>
        </w:tc>
        <w:tc>
          <w:tcPr>
            <w:tcW w:w="1169"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0,711</w:t>
            </w:r>
          </w:p>
        </w:tc>
        <w:tc>
          <w:tcPr>
            <w:tcW w:w="1243"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0,669</w:t>
            </w:r>
          </w:p>
        </w:tc>
        <w:tc>
          <w:tcPr>
            <w:tcW w:w="1217"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0,674</w:t>
            </w:r>
          </w:p>
        </w:tc>
        <w:tc>
          <w:tcPr>
            <w:tcW w:w="1220" w:type="dxa"/>
          </w:tcPr>
          <w:p w:rsidR="00633AE0" w:rsidRPr="00257BDC" w:rsidRDefault="00633AE0" w:rsidP="00E64163">
            <w:pPr>
              <w:widowControl w:val="0"/>
              <w:jc w:val="both"/>
              <w:rPr>
                <w:rFonts w:ascii="Times New Roman" w:hAnsi="Times New Roman" w:cs="Times New Roman"/>
                <w:sz w:val="24"/>
                <w:szCs w:val="24"/>
              </w:rPr>
            </w:pPr>
            <w:r w:rsidRPr="00257BDC">
              <w:rPr>
                <w:rFonts w:ascii="Times New Roman" w:hAnsi="Times New Roman" w:cs="Times New Roman"/>
                <w:sz w:val="24"/>
                <w:szCs w:val="24"/>
              </w:rPr>
              <w:t>0,673</w:t>
            </w:r>
          </w:p>
        </w:tc>
      </w:tr>
      <w:tr w:rsidR="00633AE0" w:rsidRPr="00257BDC" w:rsidTr="00A3738F">
        <w:trPr>
          <w:trHeight w:val="289"/>
        </w:trPr>
        <w:tc>
          <w:tcPr>
            <w:tcW w:w="9660" w:type="dxa"/>
            <w:gridSpan w:val="8"/>
          </w:tcPr>
          <w:p w:rsidR="00633AE0" w:rsidRPr="00257BDC" w:rsidRDefault="00633AE0" w:rsidP="00DC4EFE">
            <w:pPr>
              <w:widowControl w:val="0"/>
              <w:autoSpaceDE w:val="0"/>
              <w:autoSpaceDN w:val="0"/>
              <w:adjustRightInd w:val="0"/>
              <w:ind w:firstLine="45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Ескерту – Stata бағдарламасы </w:t>
            </w:r>
            <w:r w:rsidR="00DC4EFE" w:rsidRPr="00257BDC">
              <w:rPr>
                <w:rFonts w:ascii="Times New Roman" w:hAnsi="Times New Roman" w:cs="Times New Roman"/>
                <w:sz w:val="24"/>
                <w:szCs w:val="24"/>
                <w:lang w:val="kk-KZ"/>
              </w:rPr>
              <w:t xml:space="preserve"> бойынша </w:t>
            </w:r>
            <w:r w:rsidR="00DC4EFE" w:rsidRPr="00257BDC">
              <w:rPr>
                <w:rFonts w:ascii="Times New Roman" w:hAnsi="Times New Roman" w:cs="Times New Roman"/>
                <w:sz w:val="24"/>
                <w:szCs w:val="24"/>
              </w:rPr>
              <w:t>[109, 110,11,112]</w:t>
            </w:r>
            <w:r w:rsidR="00DC4EFE"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lang w:val="kk-KZ"/>
              </w:rPr>
              <w:t xml:space="preserve"> негізінде автормен құрастырылған</w:t>
            </w:r>
          </w:p>
        </w:tc>
      </w:tr>
    </w:tbl>
    <w:p w:rsidR="00953B2C" w:rsidRPr="00257BDC" w:rsidRDefault="00953B2C" w:rsidP="00E64163">
      <w:pPr>
        <w:pStyle w:val="a6"/>
        <w:widowControl w:val="0"/>
        <w:spacing w:before="0" w:beforeAutospacing="0" w:after="0" w:afterAutospacing="0"/>
        <w:ind w:firstLine="567"/>
        <w:jc w:val="both"/>
        <w:rPr>
          <w:sz w:val="28"/>
          <w:szCs w:val="28"/>
          <w:lang w:val="kk-KZ"/>
        </w:rPr>
      </w:pPr>
    </w:p>
    <w:p w:rsidR="00633AE0" w:rsidRPr="00257BDC" w:rsidRDefault="00633AE0" w:rsidP="00E64163">
      <w:pPr>
        <w:pStyle w:val="a6"/>
        <w:widowControl w:val="0"/>
        <w:spacing w:before="0" w:beforeAutospacing="0" w:after="0" w:afterAutospacing="0"/>
        <w:ind w:firstLine="567"/>
        <w:jc w:val="both"/>
        <w:rPr>
          <w:sz w:val="28"/>
          <w:szCs w:val="28"/>
          <w:lang w:val="kk-KZ"/>
        </w:rPr>
      </w:pPr>
      <w:r w:rsidRPr="00257BDC">
        <w:rPr>
          <w:sz w:val="28"/>
          <w:szCs w:val="28"/>
          <w:lang w:val="kk-KZ"/>
        </w:rPr>
        <w:t>1</w:t>
      </w:r>
      <w:r w:rsidR="00202EA1" w:rsidRPr="00257BDC">
        <w:rPr>
          <w:sz w:val="28"/>
          <w:szCs w:val="28"/>
          <w:lang w:val="kk-KZ"/>
        </w:rPr>
        <w:t>6</w:t>
      </w:r>
      <w:r w:rsidRPr="00257BDC">
        <w:rPr>
          <w:sz w:val="28"/>
          <w:szCs w:val="28"/>
          <w:lang w:val="kk-KZ"/>
        </w:rPr>
        <w:t>-кестеде баламалы регрессиялық талдаудың нәтижесі қарастырылған. Мұнда берілген макроэкономикалық факторлар жоғарыда атап өткендей, бір-бірімен ба</w:t>
      </w:r>
      <w:r w:rsidR="00A8669B" w:rsidRPr="00257BDC">
        <w:rPr>
          <w:sz w:val="28"/>
          <w:szCs w:val="28"/>
          <w:lang w:val="kk-KZ"/>
        </w:rPr>
        <w:t>й</w:t>
      </w:r>
      <w:r w:rsidRPr="00257BDC">
        <w:rPr>
          <w:sz w:val="28"/>
          <w:szCs w:val="28"/>
          <w:lang w:val="kk-KZ"/>
        </w:rPr>
        <w:t>л</w:t>
      </w:r>
      <w:r w:rsidR="00A8669B" w:rsidRPr="00257BDC">
        <w:rPr>
          <w:sz w:val="28"/>
          <w:szCs w:val="28"/>
          <w:lang w:val="kk-KZ"/>
        </w:rPr>
        <w:t>а</w:t>
      </w:r>
      <w:r w:rsidRPr="00257BDC">
        <w:rPr>
          <w:sz w:val="28"/>
          <w:szCs w:val="28"/>
          <w:lang w:val="kk-KZ"/>
        </w:rPr>
        <w:t xml:space="preserve">нысы күшті. Барлық макроэкономикалық көрсеткіштерді бір регрессиялық модельге енгізу корреляциялық байланыстың жоғарылауына әкеледі. Сол себептен, диссертациялық жұмыста бірнеше баламалы модельдер құрылды. Берілген бірінші модельде акция шығарылымы мен ЖІӨ арасындағы байланыс қарастырылды. </w:t>
      </w:r>
    </w:p>
    <w:p w:rsidR="00633AE0" w:rsidRPr="00257BDC" w:rsidRDefault="00633AE0" w:rsidP="00E64163">
      <w:pPr>
        <w:pStyle w:val="a6"/>
        <w:widowControl w:val="0"/>
        <w:spacing w:before="0" w:beforeAutospacing="0" w:after="0" w:afterAutospacing="0"/>
        <w:ind w:firstLine="567"/>
        <w:jc w:val="both"/>
        <w:rPr>
          <w:sz w:val="28"/>
          <w:szCs w:val="28"/>
          <w:lang w:val="kk-KZ"/>
        </w:rPr>
      </w:pPr>
      <w:r w:rsidRPr="00257BDC">
        <w:rPr>
          <w:sz w:val="28"/>
          <w:szCs w:val="28"/>
          <w:lang w:val="kk-KZ"/>
        </w:rPr>
        <w:t xml:space="preserve">Елдің қор нарығына, нақтырақ айтқанда жалпы акциялар шығарылымына ұлттық экономиканың жай-күйін көрсететін негізгі макроэкономикалық көрсеткіштің бірі ЖІӨ-нің әсері осы зерттеуде теріс болды. </w:t>
      </w:r>
      <w:r w:rsidR="002D7AA4" w:rsidRPr="00257BDC">
        <w:rPr>
          <w:sz w:val="28"/>
          <w:szCs w:val="28"/>
          <w:lang w:val="kk-KZ"/>
        </w:rPr>
        <w:t>15</w:t>
      </w:r>
      <w:r w:rsidRPr="00257BDC">
        <w:rPr>
          <w:sz w:val="28"/>
          <w:szCs w:val="28"/>
          <w:lang w:val="kk-KZ"/>
        </w:rPr>
        <w:t xml:space="preserve">-кестесінде көрсетілгендей </w:t>
      </w:r>
      <w:r w:rsidR="002D7AA4" w:rsidRPr="00257BDC">
        <w:rPr>
          <w:sz w:val="28"/>
          <w:szCs w:val="28"/>
          <w:lang w:val="kk-KZ"/>
        </w:rPr>
        <w:t xml:space="preserve">нақты ЖІӨ 1 </w:t>
      </w:r>
      <w:r w:rsidRPr="00257BDC">
        <w:rPr>
          <w:sz w:val="28"/>
          <w:szCs w:val="28"/>
          <w:lang w:val="kk-KZ"/>
        </w:rPr>
        <w:t>млрд долларға ұлғаятын болса, акциялар шығарылымының шамамен  -0,0007%-ға төмендеуіне әкеледі. Себебі, егер ЖІӨ өссе, ұйым немесе компаниялардың ішкі ресурстары жеткілікті болады да, шығарылымның аязаюына алып келеді. Қазақстан мен Ресейдің экономикалары неғұрлым қарқынды өссе, соғұрлым акциялар эмиссиясы арқылы капитал тарту жоғарылай түседі. Орталық және Шығыс Еуропа елдерінің көрсеткіштері негізінде жүргізілген эмпирикалық зерттеудің нәтижесі де ЖІӨ-нің өсуі жеке инвестициялар тарту деңгейіне теріс әсер ететінін көрсеткен  [</w:t>
      </w:r>
      <w:r w:rsidR="003D09B5" w:rsidRPr="00257BDC">
        <w:rPr>
          <w:sz w:val="28"/>
          <w:szCs w:val="28"/>
          <w:lang w:val="kk-KZ"/>
        </w:rPr>
        <w:t>10</w:t>
      </w:r>
      <w:r w:rsidR="00E50741" w:rsidRPr="00257BDC">
        <w:rPr>
          <w:sz w:val="28"/>
          <w:szCs w:val="28"/>
          <w:lang w:val="kk-KZ"/>
        </w:rPr>
        <w:t>4</w:t>
      </w:r>
      <w:r w:rsidRPr="00257BDC">
        <w:rPr>
          <w:sz w:val="28"/>
          <w:szCs w:val="28"/>
          <w:lang w:val="kk-KZ"/>
        </w:rPr>
        <w:t xml:space="preserve">, р. 1180]. Мәскеулік биржаның қор индексіне Ресейдің ЖІӨ динамикасының әсері аса маңызды болмағанын Е.А. Федорова мен К.А. Панкратова растап дәлелдеген [45, с. 82]. Зерттеуде ЖІӨ-нің әсерінің теріс болуы компанияларда немесе ұйымдарда қаржыландыру деңгейі қор нарығы арқылы емес, банк секторлары және ішкі қаржыландыру арқылы жүзеге асырылатынын көрсетеді. </w:t>
      </w:r>
    </w:p>
    <w:p w:rsidR="00633AE0" w:rsidRPr="00257BDC" w:rsidRDefault="00633AE0"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Инфляция нәтижелері бойынша түсіндірмелер:</w:t>
      </w:r>
    </w:p>
    <w:p w:rsidR="00633AE0" w:rsidRPr="00257BDC" w:rsidRDefault="00633AE0"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Талдау нәтижелері бойынша статистикалық маңыздылығы жоқ фактор болып инфляция деңгейі табылды. Сондай-ақ, осы екі елдегі инфляция деңгейінің өсуі акциялар шығарылымы белсенділігінің артуына немесе кемуіне әсері жоқтығын регрессиялық модельдер нәтижелері көрсетті. Оның өзіндік себептері бар. Нақтырақ айтқанда жүргізілген зерттеу нәтижелері  инфляция деңгейі тұрғысынан, яғни тұтыну бағалары индексінің маңызды болмағанын анықтады. Біздің пайымдауымызша осы екі елдердегі тауарлар көбінесе өзге елдерден әкелінетіндіктен инфляция деңгейінің әсері мардымсыз болды.</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b/>
          <w:sz w:val="28"/>
          <w:szCs w:val="28"/>
          <w:lang w:val="kk-KZ"/>
        </w:rPr>
        <w:t>Проценттік ставка нәтижелері бойынша түсіндірмелер:</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Регрессия моделінде факторлардың бірі – пайыздық мөлшерлеме (inter). Осы фактордың коэффициенті теріс әсері бар, бірақ статистикалық тұрғыдан маңызды емес, жоғарыда берілген нәтижелерден көріп отырғанымыздай пайыздық мөлшерлеме үшін р мәні 0.416-ға тең. ТМД-на кіретін екі елдің көрсеткіштері негізінде жүргізілген осы зерттеу нәтижесі дамып келе жатқан экономикасы мен нарығы бар елдер көрсеткен байланысты растады. Мысалы, дамушы нарығы бар Малайзияда жүргізілген зерттеу пайыздық мөлшерлеме мен IPO саны арасында айтарлықтай маңызды теріс байланыс барлығын дәлелдеген [</w:t>
      </w:r>
      <w:r w:rsidR="00E50741" w:rsidRPr="00257BDC">
        <w:rPr>
          <w:sz w:val="28"/>
          <w:szCs w:val="28"/>
          <w:lang w:val="kk-KZ"/>
        </w:rPr>
        <w:t>102</w:t>
      </w:r>
      <w:r w:rsidRPr="00257BDC">
        <w:rPr>
          <w:sz w:val="28"/>
          <w:szCs w:val="28"/>
          <w:lang w:val="kk-KZ"/>
        </w:rPr>
        <w:t>, р. 41]. Европа елдерінің ішінде, мысалы Польшада жүргізілген зерттеу де акциялардың шығарылымдарына базалық пайыздық ставка теріс әсер еткенін анықтаған [</w:t>
      </w:r>
      <w:r w:rsidR="00E50741" w:rsidRPr="00257BDC">
        <w:rPr>
          <w:sz w:val="28"/>
          <w:szCs w:val="28"/>
          <w:lang w:val="kk-KZ"/>
        </w:rPr>
        <w:t>101</w:t>
      </w:r>
      <w:r w:rsidRPr="00257BDC">
        <w:rPr>
          <w:sz w:val="28"/>
          <w:szCs w:val="28"/>
          <w:lang w:val="kk-KZ"/>
        </w:rPr>
        <w:t xml:space="preserve">, р. 29].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 xml:space="preserve">Осындай теріс нәтиже дамушы экономикасы бар елдерге тән болуы келесідей аспектілермен түсіндіруге болады. Біріншіден, қор нарығының қатысушылары үшін пайыздық мөлшерлеме секілді макроэкономикалық детерминант бір жағынан пайдалы, әрі құнды ақпарат болып табылады. Себебі пайыздық ставка қарыздық құралдарға да қатысты болатынын естен шығармаған жөн.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Үлестік құралдар бойынша ұйымдардың эмитенттік қызмет белсенділігіне теріс әсер ететін маңызды факторлардың бірі - халықтың жинақтары.</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Баламалы регрессиялық модельдің нәтижесі бойынша II,V,VI.VII модельдерде тәуелсіз айнымалыларының коэффициенттері жеткіліксіз хабардарлық факторын қоспағанда маңызды, өйткені олар үшін Р-мәні &lt; 0,05. Ал II(</w:t>
      </w:r>
      <w:r w:rsidR="00093AC7" w:rsidRPr="00257BDC">
        <w:rPr>
          <w:sz w:val="28"/>
          <w:szCs w:val="28"/>
          <w:lang w:val="kk-KZ"/>
        </w:rPr>
        <w:t>logstock</w:t>
      </w:r>
      <w:r w:rsidRPr="00257BDC">
        <w:rPr>
          <w:sz w:val="28"/>
          <w:szCs w:val="28"/>
          <w:lang w:val="kk-KZ"/>
        </w:rPr>
        <w:t>, save), V(</w:t>
      </w:r>
      <w:r w:rsidR="00093AC7" w:rsidRPr="00257BDC">
        <w:rPr>
          <w:sz w:val="28"/>
          <w:szCs w:val="28"/>
          <w:lang w:val="kk-KZ"/>
        </w:rPr>
        <w:t>logstock</w:t>
      </w:r>
      <w:r w:rsidRPr="00257BDC">
        <w:rPr>
          <w:sz w:val="28"/>
          <w:szCs w:val="28"/>
          <w:lang w:val="kk-KZ"/>
        </w:rPr>
        <w:t>, save, save</w:t>
      </w:r>
      <w:r w:rsidRPr="00257BDC">
        <w:rPr>
          <w:sz w:val="28"/>
          <w:szCs w:val="28"/>
          <w:vertAlign w:val="superscript"/>
          <w:lang w:val="kk-KZ"/>
        </w:rPr>
        <w:t>2</w:t>
      </w:r>
      <w:r w:rsidRPr="00257BDC">
        <w:rPr>
          <w:sz w:val="28"/>
          <w:szCs w:val="28"/>
          <w:lang w:val="kk-KZ"/>
        </w:rPr>
        <w:t>), VI(</w:t>
      </w:r>
      <w:r w:rsidR="00093AC7" w:rsidRPr="00257BDC">
        <w:rPr>
          <w:sz w:val="28"/>
          <w:szCs w:val="28"/>
          <w:lang w:val="kk-KZ"/>
        </w:rPr>
        <w:t>logstock</w:t>
      </w:r>
      <w:r w:rsidRPr="00257BDC">
        <w:rPr>
          <w:sz w:val="28"/>
          <w:szCs w:val="28"/>
          <w:lang w:val="kk-KZ"/>
        </w:rPr>
        <w:t>, inter, save, save</w:t>
      </w:r>
      <w:r w:rsidRPr="00257BDC">
        <w:rPr>
          <w:sz w:val="28"/>
          <w:szCs w:val="28"/>
          <w:vertAlign w:val="superscript"/>
          <w:lang w:val="kk-KZ"/>
        </w:rPr>
        <w:t>2</w:t>
      </w:r>
      <w:r w:rsidRPr="00257BDC">
        <w:rPr>
          <w:sz w:val="28"/>
          <w:szCs w:val="28"/>
          <w:lang w:val="kk-KZ"/>
        </w:rPr>
        <w:t>), VII(</w:t>
      </w:r>
      <w:r w:rsidR="00093AC7" w:rsidRPr="00257BDC">
        <w:rPr>
          <w:sz w:val="28"/>
          <w:szCs w:val="28"/>
          <w:lang w:val="kk-KZ"/>
        </w:rPr>
        <w:t>logstock</w:t>
      </w:r>
      <w:r w:rsidRPr="00257BDC">
        <w:rPr>
          <w:sz w:val="28"/>
          <w:szCs w:val="28"/>
          <w:lang w:val="kk-KZ"/>
        </w:rPr>
        <w:t>, infl, save, save</w:t>
      </w:r>
      <w:r w:rsidRPr="00257BDC">
        <w:rPr>
          <w:sz w:val="28"/>
          <w:szCs w:val="28"/>
          <w:vertAlign w:val="superscript"/>
          <w:lang w:val="kk-KZ"/>
        </w:rPr>
        <w:t>2</w:t>
      </w:r>
      <w:r w:rsidRPr="00257BDC">
        <w:rPr>
          <w:sz w:val="28"/>
          <w:szCs w:val="28"/>
          <w:lang w:val="kk-KZ"/>
        </w:rPr>
        <w:t>) модельдерінде   айнымалыларының екеуі, атап айтқанда халықтың жинақтары (save) мен  жинақтардың өсуі, яғни екі еселенген мөлшері – Savings</w:t>
      </w:r>
      <w:r w:rsidRPr="00257BDC">
        <w:rPr>
          <w:sz w:val="28"/>
          <w:szCs w:val="28"/>
          <w:vertAlign w:val="superscript"/>
          <w:lang w:val="kk-KZ"/>
        </w:rPr>
        <w:t xml:space="preserve">2 </w:t>
      </w:r>
      <w:r w:rsidRPr="00257BDC">
        <w:rPr>
          <w:sz w:val="28"/>
          <w:szCs w:val="28"/>
          <w:lang w:val="kk-KZ"/>
        </w:rPr>
        <w:t xml:space="preserve">деңгейі модель бойынша статистикалық маңызды әсері бар екендігін көрсетті. Мұндағы халықтың жинақтары мен акциялар шығарылымы арасында теріс байланыстың болу себебі, біздің ойымызша зерттеліп отырған елдердің тұрғындары ЕДБ-де депозит салымдарын қолдануды дұрыс көреді. Сондай-ақ бұл депозиттердің мемлекет тарапынан кепілдік беруімен байланыстыруға болады.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Алайда жинақтардың өсуі, яғни екі еселенген мөлшері – Savings</w:t>
      </w:r>
      <w:r w:rsidRPr="00257BDC">
        <w:rPr>
          <w:sz w:val="28"/>
          <w:szCs w:val="28"/>
          <w:vertAlign w:val="superscript"/>
          <w:lang w:val="kk-KZ"/>
        </w:rPr>
        <w:t xml:space="preserve">2 </w:t>
      </w:r>
      <w:r w:rsidRPr="00257BDC">
        <w:rPr>
          <w:sz w:val="28"/>
          <w:szCs w:val="28"/>
          <w:lang w:val="kk-KZ"/>
        </w:rPr>
        <w:t xml:space="preserve">деңгейі мен акциялар шығарылымы арасында оң байланыстың болуын  олардың Р-мәні &lt; 0,000 байқалады. Осы регрессиялық модельдердегі бағаланған жаңа айнымалы екі еселенген мөлшерде болса, бұл халықта артық қаражаттың бір бөлігін акциялар сатып алуға деген құлшынысын арттыруы мүмкін. </w:t>
      </w:r>
    </w:p>
    <w:p w:rsidR="00633AE0" w:rsidRPr="00257BDC" w:rsidRDefault="00633AE0" w:rsidP="00E64163">
      <w:pPr>
        <w:pStyle w:val="a6"/>
        <w:widowControl w:val="0"/>
        <w:shd w:val="clear" w:color="auto" w:fill="FFFFFF"/>
        <w:spacing w:before="0" w:beforeAutospacing="0" w:after="0" w:afterAutospacing="0"/>
        <w:ind w:firstLine="567"/>
        <w:jc w:val="both"/>
        <w:rPr>
          <w:sz w:val="28"/>
          <w:szCs w:val="28"/>
          <w:lang w:val="kk-KZ"/>
        </w:rPr>
      </w:pPr>
      <w:r w:rsidRPr="00257BDC">
        <w:rPr>
          <w:sz w:val="28"/>
          <w:szCs w:val="28"/>
          <w:lang w:val="kk-KZ"/>
        </w:rPr>
        <w:t>Осылайша, корреляциялық регрессия нәтижелері акциялар шығарылымына ЖІӨ, пайыздық ставка, халықтың жинақтары (save) мен  жинақтардың өсуі, яғни екі еселенген мөлшері – Savings</w:t>
      </w:r>
      <w:r w:rsidRPr="00257BDC">
        <w:rPr>
          <w:sz w:val="28"/>
          <w:szCs w:val="28"/>
          <w:vertAlign w:val="superscript"/>
          <w:lang w:val="kk-KZ"/>
        </w:rPr>
        <w:t xml:space="preserve">2 </w:t>
      </w:r>
      <w:r w:rsidRPr="00257BDC">
        <w:rPr>
          <w:sz w:val="28"/>
          <w:szCs w:val="28"/>
          <w:lang w:val="kk-KZ"/>
        </w:rPr>
        <w:t>деңгейі секілді детерминанттардың өзара байланысын дәлелдеп көрсетті. Бұл зерттеудегі негізгі көрсеткіш жинақтардың өсуі, яғни оның екі еселенген мөлшері – Savings</w:t>
      </w:r>
      <w:r w:rsidRPr="00257BDC">
        <w:rPr>
          <w:sz w:val="28"/>
          <w:szCs w:val="28"/>
          <w:vertAlign w:val="superscript"/>
          <w:lang w:val="kk-KZ"/>
        </w:rPr>
        <w:t xml:space="preserve">2 </w:t>
      </w:r>
      <w:r w:rsidRPr="00257BDC">
        <w:rPr>
          <w:sz w:val="28"/>
          <w:szCs w:val="28"/>
          <w:lang w:val="kk-KZ"/>
        </w:rPr>
        <w:t>болып табылады және ол алдағы уақытта акциялар шығарылымы бастапқы жария орналастыру мен</w:t>
      </w:r>
      <w:r w:rsidRPr="00257BDC">
        <w:rPr>
          <w:sz w:val="22"/>
          <w:szCs w:val="22"/>
          <w:lang w:val="kk-KZ"/>
        </w:rPr>
        <w:t xml:space="preserve"> </w:t>
      </w:r>
      <w:r w:rsidRPr="00257BDC">
        <w:rPr>
          <w:sz w:val="28"/>
          <w:szCs w:val="28"/>
          <w:lang w:val="kk-KZ"/>
        </w:rPr>
        <w:t xml:space="preserve">кейінгі жария ұсыныстарында іске асырылған кезде көз жеткізуге болады деп пайымдама жасаймыз. </w:t>
      </w:r>
    </w:p>
    <w:p w:rsidR="0093668C" w:rsidRPr="00257BDC" w:rsidRDefault="0093668C" w:rsidP="00E64163">
      <w:pPr>
        <w:pStyle w:val="a6"/>
        <w:widowControl w:val="0"/>
        <w:shd w:val="clear" w:color="auto" w:fill="FFFFFF"/>
        <w:spacing w:before="0" w:beforeAutospacing="0" w:after="0" w:afterAutospacing="0"/>
        <w:ind w:firstLine="567"/>
        <w:jc w:val="both"/>
        <w:rPr>
          <w:sz w:val="28"/>
          <w:szCs w:val="28"/>
          <w:lang w:val="kk-KZ"/>
        </w:rPr>
      </w:pPr>
    </w:p>
    <w:p w:rsidR="00F20009" w:rsidRPr="00257BDC" w:rsidRDefault="00F20009" w:rsidP="00E64163">
      <w:pPr>
        <w:widowControl w:val="0"/>
        <w:tabs>
          <w:tab w:val="left" w:pos="1134"/>
          <w:tab w:val="left" w:pos="1276"/>
        </w:tabs>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b/>
          <w:sz w:val="28"/>
          <w:szCs w:val="28"/>
          <w:lang w:val="kk-KZ"/>
        </w:rPr>
        <w:t xml:space="preserve">3.2 </w:t>
      </w:r>
      <w:r w:rsidR="00583FF2" w:rsidRPr="00257BDC">
        <w:rPr>
          <w:rFonts w:ascii="Times New Roman" w:hAnsi="Times New Roman" w:cs="Times New Roman"/>
          <w:b/>
          <w:sz w:val="28"/>
          <w:szCs w:val="28"/>
          <w:lang w:val="kk-KZ"/>
        </w:rPr>
        <w:t>Инвестициялық қаржылық құралдардың эмиссиясын ынталандыруға әсер ететін факторларды анықтау моделі</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Ұйымның менеджменті өз акцияларының төмен бағаланғанына сенімді болған жағдайда үлестік құралдарды шығарғаннан гөрі қарыздық қаржыландыруға көбірек жүгінеді. Басқаша айтқанда, егер қаржыландыру көзі ретінде облигацияларды шығару мүмкін болса ұйым басшылары осы жолды таңдайды, өйткені жай акцияларды шығару жөніндегі хабарландырудың әсері болады. Бұл сол акциялардың нарықтық бағасын төмендетеді деген пікірмен байланысты және ол бірқатар зерттеулер негізінде эмпирикалық түрде расталған</w:t>
      </w:r>
      <w:r w:rsidR="00197BDB" w:rsidRPr="00257BDC">
        <w:rPr>
          <w:rFonts w:ascii="Times New Roman" w:hAnsi="Times New Roman" w:cs="Times New Roman"/>
          <w:sz w:val="28"/>
          <w:szCs w:val="28"/>
          <w:shd w:val="clear" w:color="auto" w:fill="FFFFFF"/>
          <w:lang w:val="kk-KZ"/>
        </w:rPr>
        <w:t>[</w:t>
      </w:r>
      <w:r w:rsidR="00E50741" w:rsidRPr="00257BDC">
        <w:rPr>
          <w:rFonts w:ascii="Times New Roman" w:hAnsi="Times New Roman" w:cs="Times New Roman"/>
          <w:sz w:val="28"/>
          <w:szCs w:val="28"/>
          <w:shd w:val="clear" w:color="auto" w:fill="FFFFFF"/>
          <w:lang w:val="kk-KZ"/>
        </w:rPr>
        <w:t>11</w:t>
      </w:r>
      <w:r w:rsidR="00216EFB" w:rsidRPr="00257BDC">
        <w:rPr>
          <w:rFonts w:ascii="Times New Roman" w:hAnsi="Times New Roman" w:cs="Times New Roman"/>
          <w:sz w:val="28"/>
          <w:szCs w:val="28"/>
          <w:shd w:val="clear" w:color="auto" w:fill="FFFFFF"/>
          <w:lang w:val="kk-KZ"/>
        </w:rPr>
        <w:t>7</w:t>
      </w:r>
      <w:r w:rsidR="00197BDB" w:rsidRPr="00257BDC">
        <w:rPr>
          <w:rFonts w:ascii="Times New Roman" w:hAnsi="Times New Roman" w:cs="Times New Roman"/>
          <w:sz w:val="28"/>
          <w:szCs w:val="28"/>
          <w:shd w:val="clear" w:color="auto" w:fill="FFFFFF"/>
          <w:lang w:val="kk-KZ"/>
        </w:rPr>
        <w:t>]</w:t>
      </w:r>
      <w:r w:rsidRPr="00257BDC">
        <w:rPr>
          <w:rFonts w:ascii="Times New Roman" w:hAnsi="Times New Roman" w:cs="Times New Roman"/>
          <w:sz w:val="28"/>
          <w:szCs w:val="28"/>
          <w:shd w:val="clear" w:color="auto" w:fill="FFFFFF"/>
          <w:lang w:val="kk-KZ"/>
        </w:rPr>
        <w:t xml:space="preserve">. Капитал құрылымының негізгі теориясының бірінде қаржы нарығында ақпараттық асимметрия тұжырымдамасы жайлы және оның ықпалы негізінде шешімдер қабылдануы мүмкін деп айтылған. Мұнда облигация шығару туралы ақпаратты қор нарығы қалай қабылдайды, оның реакциясы оң немесе теріс болуы инвесторлар және ұйым менеджерлері арасындағы ақпараттық асимметрияға байланысты болады.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Модильяни-Миллер теориясы қор нарығының барлық қатысушылары ақпаратқа бірдей қол жеткізеді және нарық мұны оң қабылдайды, сондай-ақ бұл салықтық «қалқанның» ұлғаюымен байланысты деп болжайды [24, p.433]. Қарыздық міндеттемелерді шығаруға қатысты айтатын болсақ, иерархия теориясы сол компанияның жақсы жобалары жайлы сигнал береді және нарық позитивті қабылдайды деп тұжырымдайды. С. Mайерс өзінің 2001 жылғы еңбегінде үлестік құралдардың эмиссиясы жайлы шешім қабылданға дейін акциялар бағасының орташа құлдырауы ұйымның нарықтық капитализациясының 3%-ын құрағанын мәлімдеген [</w:t>
      </w:r>
      <w:r w:rsidR="00216EFB" w:rsidRPr="00257BDC">
        <w:rPr>
          <w:rFonts w:ascii="Times New Roman" w:hAnsi="Times New Roman" w:cs="Times New Roman"/>
          <w:sz w:val="28"/>
          <w:szCs w:val="28"/>
          <w:shd w:val="clear" w:color="auto" w:fill="FFFFFF"/>
          <w:lang w:val="kk-KZ"/>
        </w:rPr>
        <w:t>118</w:t>
      </w:r>
      <w:r w:rsidRPr="00257BDC">
        <w:rPr>
          <w:rFonts w:ascii="Times New Roman" w:hAnsi="Times New Roman" w:cs="Times New Roman"/>
          <w:sz w:val="28"/>
          <w:szCs w:val="28"/>
          <w:shd w:val="clear" w:color="auto" w:fill="FFFFFF"/>
          <w:lang w:val="kk-KZ"/>
        </w:rPr>
        <w:t xml:space="preserve">]. Мұндағы акциялар бағасының төмендеуі бағалы қағаздарды орналастырумен айналысатын делдалдардың немесе андеррайтердің көрсеткен қызметіне қатысты шығыстарға еш байланысы жоқ екендігі айтпаса да түсінікті.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Сонымен бірге, қор нарығында ақпараттық асимметрияға байланысты облигация шығару туралы ақпаратты теріс қабылдайтын жағдайлар да орын алады. Мұның басты себебін С. Mайерс  1984 жылы басылып шыққан ғылыми мақаласында құнды жоба туралы, оның NPV мөлшері жайлы толық деректерді инвесторлар білмегендіктен туындайды деген. Ол мұны құнды қағаздарды шығарушылар және инвесторлар арасында ақпараттық асимметрия орын алатындығымен түсіндірген [26, р. 586]. Себебі қаржыландыруды қажет ететін әлеуетті жобаның өзі, одан түсетін таза ақша ағындары туралы ақпаратты эмитент қана білетіндіктен инвесторлар облигациялар құнын жоғары деп қабылдауы мүмкін</w:t>
      </w:r>
      <w:r w:rsidR="00A60FA2" w:rsidRPr="00257BDC">
        <w:rPr>
          <w:rFonts w:ascii="Times New Roman" w:hAnsi="Times New Roman" w:cs="Times New Roman"/>
          <w:sz w:val="28"/>
          <w:szCs w:val="28"/>
          <w:shd w:val="clear" w:color="auto" w:fill="FFFFFF"/>
          <w:lang w:val="kk-KZ"/>
        </w:rPr>
        <w:t>.</w:t>
      </w:r>
      <w:r w:rsidR="000F1979"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 xml:space="preserve">Бұл қор нарығының  қарыздық бағалы қағаздарды эмиссиялау туралы ақпаратты жариялағанда теріс қабылдауына әкелетінін С. Mайерс және Н. Мэйлуф келесі зерттеуінде де атаған [27, p.187]. </w:t>
      </w:r>
      <w:r w:rsidR="0060269D"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color w:val="333333"/>
          <w:lang w:val="kk-KZ"/>
        </w:rPr>
      </w:pPr>
      <w:r w:rsidRPr="00257BDC">
        <w:rPr>
          <w:rFonts w:ascii="Times New Roman" w:hAnsi="Times New Roman" w:cs="Times New Roman"/>
          <w:sz w:val="28"/>
          <w:szCs w:val="28"/>
          <w:shd w:val="clear" w:color="auto" w:fill="FFFFFF"/>
          <w:lang w:val="kk-KZ"/>
        </w:rPr>
        <w:t>Қаржыландыруды тартудың әртүрлі нұсқалары арасынан ұйым үшін қандай түрі тиімдірек болатынын зерттеген соңғы жұмыстардың авторлары қатарында түрік зерттеушілері де бар. Атап айтқанда, Evrim Akdoğu, S. Burcu Avci және Serif Aziz Simsir 2020 жылы жариялаған еңбегінде иерархия теориясына сүйене отырып эмитенттерге талдау жүргізген. Аталған зерттеушілер қосымша қаржыландыру қажеттілігі өскен сайын түрік компаниялары бағалы қағаздарды эмиссиялауда иерархия тәртібін ұстанғанын анықтаған. Сонымен бірге сыртқы инвесторлар және компания менеджерлері арасындағы ақпараттық асимметрия төмен болғанда, қарыздық міндеттемелерді эмиссиялау компаниялардың перспективасы жайлы жағымды мәлімет береді деген [</w:t>
      </w:r>
      <w:r w:rsidR="003D09B5" w:rsidRPr="00257BDC">
        <w:rPr>
          <w:rFonts w:ascii="Times New Roman" w:hAnsi="Times New Roman" w:cs="Times New Roman"/>
          <w:sz w:val="28"/>
          <w:szCs w:val="28"/>
          <w:shd w:val="clear" w:color="auto" w:fill="FFFFFF"/>
          <w:lang w:val="kk-KZ"/>
        </w:rPr>
        <w:t>11</w:t>
      </w:r>
      <w:r w:rsidR="007E7DE9" w:rsidRPr="00257BDC">
        <w:rPr>
          <w:rFonts w:ascii="Times New Roman" w:hAnsi="Times New Roman" w:cs="Times New Roman"/>
          <w:sz w:val="28"/>
          <w:szCs w:val="28"/>
          <w:shd w:val="clear" w:color="auto" w:fill="FFFFFF"/>
          <w:lang w:val="kk-KZ"/>
        </w:rPr>
        <w:t>9</w:t>
      </w:r>
      <w:r w:rsidR="00D24BED" w:rsidRPr="00257BDC">
        <w:rPr>
          <w:rFonts w:ascii="Times New Roman" w:hAnsi="Times New Roman" w:cs="Times New Roman"/>
          <w:sz w:val="28"/>
          <w:szCs w:val="28"/>
          <w:shd w:val="clear" w:color="auto" w:fill="FFFFFF"/>
          <w:lang w:val="kk-KZ"/>
        </w:rPr>
        <w:t xml:space="preserve">, </w:t>
      </w:r>
      <w:r w:rsidR="007E7DE9" w:rsidRPr="00257BDC">
        <w:rPr>
          <w:rFonts w:ascii="Times New Roman" w:hAnsi="Times New Roman" w:cs="Times New Roman"/>
          <w:sz w:val="28"/>
          <w:szCs w:val="28"/>
          <w:shd w:val="clear" w:color="auto" w:fill="FFFFFF"/>
          <w:lang w:val="kk-KZ"/>
        </w:rPr>
        <w:t>120</w:t>
      </w:r>
      <w:r w:rsidRPr="00257BDC">
        <w:rPr>
          <w:rFonts w:ascii="Times New Roman" w:hAnsi="Times New Roman" w:cs="Times New Roman"/>
          <w:sz w:val="28"/>
          <w:szCs w:val="28"/>
          <w:shd w:val="clear" w:color="auto" w:fill="FFFFFF"/>
          <w:lang w:val="kk-KZ"/>
        </w:rPr>
        <w:t xml:space="preserve">]. Алдыңғы зерттеулер нәтижелерінен ақпараттық асимметрия деңгейі жоғары болса қарыздық міндеттемелерді шығару туралы хабарландыруларға нарықтың да реакциясы теріс болатынын байқаймыз (кесте </w:t>
      </w:r>
      <w:r w:rsidR="00B57211" w:rsidRPr="00257BDC">
        <w:rPr>
          <w:rFonts w:ascii="Times New Roman" w:hAnsi="Times New Roman" w:cs="Times New Roman"/>
          <w:sz w:val="28"/>
          <w:szCs w:val="28"/>
          <w:shd w:val="clear" w:color="auto" w:fill="FFFFFF"/>
          <w:lang w:val="kk-KZ"/>
        </w:rPr>
        <w:t>1</w:t>
      </w:r>
      <w:r w:rsidR="00EB1583" w:rsidRPr="00257BDC">
        <w:rPr>
          <w:rFonts w:ascii="Times New Roman" w:hAnsi="Times New Roman" w:cs="Times New Roman"/>
          <w:sz w:val="28"/>
          <w:szCs w:val="28"/>
          <w:shd w:val="clear" w:color="auto" w:fill="FFFFFF"/>
          <w:lang w:val="kk-KZ"/>
        </w:rPr>
        <w:t>7</w:t>
      </w:r>
      <w:r w:rsidRPr="00257BDC">
        <w:rPr>
          <w:rFonts w:ascii="Times New Roman" w:hAnsi="Times New Roman" w:cs="Times New Roman"/>
          <w:sz w:val="28"/>
          <w:szCs w:val="28"/>
          <w:shd w:val="clear" w:color="auto" w:fill="FFFFFF"/>
          <w:lang w:val="kk-KZ"/>
        </w:rPr>
        <w:t>)</w:t>
      </w:r>
      <w:r w:rsidR="00F04FF2" w:rsidRPr="00257BDC">
        <w:rPr>
          <w:rFonts w:ascii="Times New Roman" w:hAnsi="Times New Roman" w:cs="Times New Roman"/>
          <w:sz w:val="28"/>
          <w:szCs w:val="28"/>
          <w:shd w:val="clear" w:color="auto" w:fill="FFFFFF"/>
          <w:lang w:val="kk-KZ"/>
        </w:rPr>
        <w:t>.</w:t>
      </w:r>
      <w:r w:rsidRPr="00257BDC">
        <w:rPr>
          <w:rFonts w:ascii="Times New Roman" w:hAnsi="Times New Roman" w:cs="Times New Roman"/>
          <w:sz w:val="28"/>
          <w:szCs w:val="28"/>
          <w:shd w:val="clear" w:color="auto" w:fill="FFFFFF"/>
          <w:lang w:val="kk-KZ"/>
        </w:rPr>
        <w:t xml:space="preserve">   </w:t>
      </w:r>
    </w:p>
    <w:p w:rsidR="00F20009" w:rsidRPr="00257BDC" w:rsidRDefault="00EB1583"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hAnsi="Times New Roman" w:cs="Times New Roman"/>
          <w:sz w:val="28"/>
          <w:szCs w:val="28"/>
          <w:shd w:val="clear" w:color="auto" w:fill="FFFFFF"/>
          <w:lang w:val="kk-KZ"/>
        </w:rPr>
        <w:t>Корпоративтік қарыздар мәселелері қарыз нарығының жай-күйімен байланысы жайлы, н</w:t>
      </w:r>
      <w:r w:rsidRPr="00257BDC">
        <w:rPr>
          <w:rFonts w:ascii="Times New Roman" w:eastAsia="Times New Roman" w:hAnsi="Times New Roman" w:cs="Times New Roman"/>
          <w:sz w:val="28"/>
          <w:szCs w:val="28"/>
          <w:lang w:val="kk-KZ" w:eastAsia="ru-RU"/>
        </w:rPr>
        <w:t>арықтық конъюнктураның өзгеруі мен қарыздық міндеттемелердің шығарылуы арасындағы себеп-салдарлық байланыстың болуы зерттеушілер арасында пікірталас тудырып отыр.</w:t>
      </w:r>
    </w:p>
    <w:p w:rsidR="009F3EC4" w:rsidRPr="00257BDC" w:rsidRDefault="009F3EC4" w:rsidP="00E64163">
      <w:pPr>
        <w:widowControl w:val="0"/>
        <w:spacing w:after="0" w:line="240" w:lineRule="auto"/>
        <w:ind w:firstLine="567"/>
        <w:jc w:val="both"/>
        <w:rPr>
          <w:color w:val="333333"/>
          <w:lang w:val="kk-KZ"/>
        </w:rPr>
      </w:pPr>
    </w:p>
    <w:p w:rsidR="00F20009" w:rsidRPr="00257BDC" w:rsidRDefault="00F20009"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B57211" w:rsidRPr="00257BDC">
        <w:rPr>
          <w:rFonts w:ascii="Times New Roman" w:hAnsi="Times New Roman" w:cs="Times New Roman"/>
          <w:sz w:val="28"/>
          <w:szCs w:val="28"/>
          <w:lang w:val="kk-KZ"/>
        </w:rPr>
        <w:t>1</w:t>
      </w:r>
      <w:r w:rsidR="00EB1583" w:rsidRPr="00257BDC">
        <w:rPr>
          <w:rFonts w:ascii="Times New Roman" w:hAnsi="Times New Roman" w:cs="Times New Roman"/>
          <w:sz w:val="28"/>
          <w:szCs w:val="28"/>
          <w:lang w:val="kk-KZ"/>
        </w:rPr>
        <w:t>7</w:t>
      </w:r>
      <w:r w:rsidRPr="00257BDC">
        <w:rPr>
          <w:rFonts w:ascii="Times New Roman" w:hAnsi="Times New Roman" w:cs="Times New Roman"/>
          <w:sz w:val="28"/>
          <w:szCs w:val="28"/>
          <w:lang w:val="kk-KZ"/>
        </w:rPr>
        <w:t xml:space="preserve"> – Қарыздық міндеттемелерді эмиссиялау туралы хабарландыруларды нарықта қабылдау</w:t>
      </w:r>
    </w:p>
    <w:p w:rsidR="00F20009" w:rsidRPr="00257BDC" w:rsidRDefault="00F20009" w:rsidP="00E64163">
      <w:pPr>
        <w:widowControl w:val="0"/>
        <w:spacing w:after="0" w:line="240" w:lineRule="auto"/>
        <w:jc w:val="both"/>
        <w:rPr>
          <w:color w:val="333333"/>
          <w:lang w:val="kk-KZ"/>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2987"/>
        <w:gridCol w:w="2224"/>
        <w:gridCol w:w="2312"/>
        <w:gridCol w:w="1705"/>
      </w:tblGrid>
      <w:tr w:rsidR="00F20009" w:rsidRPr="00257BDC" w:rsidTr="00A3738F">
        <w:tc>
          <w:tcPr>
            <w:tcW w:w="410" w:type="dxa"/>
            <w:tcBorders>
              <w:top w:val="single" w:sz="4" w:space="0" w:color="auto"/>
              <w:left w:val="single" w:sz="4" w:space="0" w:color="auto"/>
              <w:bottom w:val="single" w:sz="4" w:space="0" w:color="auto"/>
              <w:right w:val="single" w:sz="4" w:space="0" w:color="auto"/>
            </w:tcBorders>
          </w:tcPr>
          <w:p w:rsidR="00F20009" w:rsidRPr="00257BDC" w:rsidRDefault="00F20009" w:rsidP="00E64163">
            <w:pPr>
              <w:widowControl w:val="0"/>
              <w:spacing w:after="0" w:line="240" w:lineRule="auto"/>
              <w:jc w:val="both"/>
              <w:rPr>
                <w:rFonts w:ascii="Times New Roman" w:hAnsi="Times New Roman" w:cs="Times New Roman"/>
                <w:sz w:val="24"/>
                <w:szCs w:val="24"/>
                <w:shd w:val="clear" w:color="auto" w:fill="FFFFFF"/>
                <w:lang w:val="kk-KZ"/>
              </w:rPr>
            </w:pPr>
          </w:p>
        </w:tc>
        <w:tc>
          <w:tcPr>
            <w:tcW w:w="2987" w:type="dxa"/>
            <w:tcBorders>
              <w:top w:val="single" w:sz="4" w:space="0" w:color="auto"/>
              <w:left w:val="single" w:sz="4" w:space="0" w:color="auto"/>
              <w:bottom w:val="single" w:sz="4" w:space="0" w:color="auto"/>
              <w:right w:val="single" w:sz="4" w:space="0" w:color="auto"/>
            </w:tcBorders>
          </w:tcPr>
          <w:p w:rsidR="00F20009" w:rsidRPr="00257BDC" w:rsidRDefault="00F20009"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Авторлар</w:t>
            </w:r>
          </w:p>
        </w:tc>
        <w:tc>
          <w:tcPr>
            <w:tcW w:w="2224" w:type="dxa"/>
            <w:tcBorders>
              <w:top w:val="single" w:sz="4" w:space="0" w:color="auto"/>
              <w:left w:val="single" w:sz="4" w:space="0" w:color="auto"/>
              <w:bottom w:val="single" w:sz="4" w:space="0" w:color="auto"/>
              <w:right w:val="single" w:sz="4" w:space="0" w:color="auto"/>
            </w:tcBorders>
          </w:tcPr>
          <w:p w:rsidR="00F20009" w:rsidRPr="00257BDC" w:rsidRDefault="00F20009"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Журнал</w:t>
            </w:r>
          </w:p>
        </w:tc>
        <w:tc>
          <w:tcPr>
            <w:tcW w:w="2312" w:type="dxa"/>
            <w:tcBorders>
              <w:top w:val="single" w:sz="4" w:space="0" w:color="auto"/>
              <w:left w:val="single" w:sz="4" w:space="0" w:color="auto"/>
              <w:bottom w:val="single" w:sz="4" w:space="0" w:color="auto"/>
              <w:right w:val="single" w:sz="4" w:space="0" w:color="auto"/>
            </w:tcBorders>
          </w:tcPr>
          <w:p w:rsidR="00F20009" w:rsidRPr="00257BDC" w:rsidRDefault="00F20009"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Мемлекет</w:t>
            </w:r>
          </w:p>
        </w:tc>
        <w:tc>
          <w:tcPr>
            <w:tcW w:w="1705" w:type="dxa"/>
            <w:tcBorders>
              <w:top w:val="single" w:sz="4" w:space="0" w:color="auto"/>
              <w:left w:val="single" w:sz="4" w:space="0" w:color="auto"/>
              <w:bottom w:val="single" w:sz="4" w:space="0" w:color="auto"/>
              <w:right w:val="single" w:sz="4" w:space="0" w:color="auto"/>
            </w:tcBorders>
          </w:tcPr>
          <w:p w:rsidR="00F20009" w:rsidRPr="00257BDC" w:rsidRDefault="00F20009"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Нарық реакциясы</w:t>
            </w:r>
          </w:p>
        </w:tc>
      </w:tr>
      <w:tr w:rsidR="006A0A54" w:rsidRPr="00257BDC" w:rsidTr="00A3738F">
        <w:tc>
          <w:tcPr>
            <w:tcW w:w="410"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1</w:t>
            </w:r>
          </w:p>
        </w:tc>
        <w:tc>
          <w:tcPr>
            <w:tcW w:w="2987"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E. Akdoğu, S. Burcu Avci, S. Aziz Simsir</w:t>
            </w:r>
            <w:r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4"/>
                <w:szCs w:val="24"/>
                <w:shd w:val="clear" w:color="auto" w:fill="FFFFFF"/>
                <w:lang w:val="kk-KZ"/>
              </w:rPr>
              <w:t xml:space="preserve">(2020) </w:t>
            </w:r>
          </w:p>
        </w:tc>
        <w:tc>
          <w:tcPr>
            <w:tcW w:w="2224"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kk-KZ"/>
              </w:rPr>
              <w:t>Emerging Markets Finance and Trade</w:t>
            </w:r>
          </w:p>
        </w:tc>
        <w:tc>
          <w:tcPr>
            <w:tcW w:w="2312"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Түркия эмитенттері</w:t>
            </w:r>
          </w:p>
        </w:tc>
        <w:tc>
          <w:tcPr>
            <w:tcW w:w="1705"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теріс</w:t>
            </w:r>
          </w:p>
        </w:tc>
      </w:tr>
      <w:tr w:rsidR="006A0A54" w:rsidRPr="00257BDC" w:rsidTr="00A3738F">
        <w:tc>
          <w:tcPr>
            <w:tcW w:w="410"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2</w:t>
            </w:r>
          </w:p>
        </w:tc>
        <w:tc>
          <w:tcPr>
            <w:tcW w:w="2987"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lang w:val="en-US"/>
              </w:rPr>
              <w:t xml:space="preserve">C. Ghosh, R. Nag, C. Sirmans </w:t>
            </w:r>
            <w:r w:rsidRPr="00257BDC">
              <w:rPr>
                <w:rFonts w:ascii="Times New Roman" w:hAnsi="Times New Roman" w:cs="Times New Roman"/>
                <w:sz w:val="24"/>
                <w:szCs w:val="24"/>
                <w:shd w:val="clear" w:color="auto" w:fill="FFFFFF"/>
                <w:lang w:val="en-US"/>
              </w:rPr>
              <w:t xml:space="preserve">(2001) </w:t>
            </w:r>
          </w:p>
        </w:tc>
        <w:tc>
          <w:tcPr>
            <w:tcW w:w="2224"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en-US"/>
              </w:rPr>
              <w:t>Journal of Real Estate Portfolio Management</w:t>
            </w:r>
          </w:p>
        </w:tc>
        <w:tc>
          <w:tcPr>
            <w:tcW w:w="2312"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Жылжымайтын мүлік ұлттық ассоциациясының ақпараттары</w:t>
            </w:r>
          </w:p>
        </w:tc>
        <w:tc>
          <w:tcPr>
            <w:tcW w:w="1705" w:type="dxa"/>
            <w:tcBorders>
              <w:top w:val="single" w:sz="4" w:space="0" w:color="auto"/>
              <w:left w:val="single" w:sz="4" w:space="0" w:color="auto"/>
              <w:bottom w:val="single" w:sz="4" w:space="0" w:color="auto"/>
              <w:right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оң </w:t>
            </w:r>
          </w:p>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p>
        </w:tc>
      </w:tr>
      <w:tr w:rsidR="006A0A54" w:rsidRPr="00257BDC" w:rsidTr="00A3738F">
        <w:tc>
          <w:tcPr>
            <w:tcW w:w="410" w:type="dxa"/>
            <w:tcBorders>
              <w:top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3</w:t>
            </w:r>
          </w:p>
        </w:tc>
        <w:tc>
          <w:tcPr>
            <w:tcW w:w="2987" w:type="dxa"/>
            <w:tcBorders>
              <w:top w:val="single" w:sz="4" w:space="0" w:color="auto"/>
            </w:tcBorders>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en-US"/>
              </w:rPr>
              <w:t>B.M. Burton, A.A. Lonie, D.M. Power</w:t>
            </w:r>
            <w:r w:rsidRPr="00257BDC">
              <w:rPr>
                <w:rFonts w:ascii="Times New Roman" w:hAnsi="Times New Roman" w:cs="Times New Roman"/>
                <w:sz w:val="24"/>
                <w:szCs w:val="24"/>
                <w:shd w:val="clear" w:color="auto" w:fill="FFFFFF"/>
                <w:lang w:val="kk-KZ"/>
              </w:rPr>
              <w:t xml:space="preserve"> (</w:t>
            </w:r>
            <w:r w:rsidRPr="00257BDC">
              <w:rPr>
                <w:rFonts w:ascii="Times New Roman" w:hAnsi="Times New Roman" w:cs="Times New Roman"/>
                <w:sz w:val="24"/>
                <w:szCs w:val="24"/>
                <w:shd w:val="clear" w:color="auto" w:fill="FFFFFF"/>
                <w:lang w:val="en-US"/>
              </w:rPr>
              <w:t>2003</w:t>
            </w:r>
            <w:r w:rsidRPr="00257BDC">
              <w:rPr>
                <w:rFonts w:ascii="Times New Roman" w:hAnsi="Times New Roman" w:cs="Times New Roman"/>
                <w:sz w:val="24"/>
                <w:szCs w:val="24"/>
                <w:shd w:val="clear" w:color="auto" w:fill="FFFFFF"/>
                <w:lang w:val="kk-KZ"/>
              </w:rPr>
              <w:t xml:space="preserve">) </w:t>
            </w:r>
          </w:p>
        </w:tc>
        <w:tc>
          <w:tcPr>
            <w:tcW w:w="2224" w:type="dxa"/>
            <w:tcBorders>
              <w:top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European Journal of Finance</w:t>
            </w:r>
          </w:p>
        </w:tc>
        <w:tc>
          <w:tcPr>
            <w:tcW w:w="2312" w:type="dxa"/>
            <w:tcBorders>
              <w:top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Британдық фирмалар</w:t>
            </w:r>
          </w:p>
        </w:tc>
        <w:tc>
          <w:tcPr>
            <w:tcW w:w="1705" w:type="dxa"/>
            <w:tcBorders>
              <w:top w:val="single" w:sz="4" w:space="0" w:color="auto"/>
            </w:tcBorders>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жүйелі байланыс жоқ</w:t>
            </w:r>
          </w:p>
        </w:tc>
      </w:tr>
      <w:tr w:rsidR="006A0A54" w:rsidRPr="00257BDC" w:rsidTr="00A3738F">
        <w:tc>
          <w:tcPr>
            <w:tcW w:w="410"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4</w:t>
            </w:r>
          </w:p>
        </w:tc>
        <w:tc>
          <w:tcPr>
            <w:tcW w:w="2987"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lang w:val="en-US"/>
              </w:rPr>
              <w:t xml:space="preserve">C. </w:t>
            </w:r>
            <w:r w:rsidRPr="00257BDC">
              <w:rPr>
                <w:rFonts w:ascii="Times New Roman" w:hAnsi="Times New Roman" w:cs="Times New Roman"/>
                <w:sz w:val="24"/>
                <w:szCs w:val="24"/>
                <w:lang w:val="kk-KZ"/>
              </w:rPr>
              <w:t xml:space="preserve">Godlewski, </w:t>
            </w:r>
            <w:r w:rsidRPr="00257BDC">
              <w:rPr>
                <w:rFonts w:ascii="Times New Roman" w:hAnsi="Times New Roman" w:cs="Times New Roman"/>
                <w:sz w:val="24"/>
                <w:szCs w:val="24"/>
                <w:lang w:val="en-US"/>
              </w:rPr>
              <w:t xml:space="preserve">Z. </w:t>
            </w:r>
            <w:r w:rsidRPr="00257BDC">
              <w:rPr>
                <w:rFonts w:ascii="Times New Roman" w:hAnsi="Times New Roman" w:cs="Times New Roman"/>
                <w:sz w:val="24"/>
                <w:szCs w:val="24"/>
                <w:lang w:val="kk-KZ"/>
              </w:rPr>
              <w:t>Fungáčová, L. Weill (</w:t>
            </w:r>
            <w:hyperlink r:id="rId62" w:history="1">
              <w:r w:rsidRPr="00257BDC">
                <w:rPr>
                  <w:rStyle w:val="a3"/>
                  <w:rFonts w:ascii="Times New Roman" w:hAnsi="Times New Roman" w:cs="Times New Roman"/>
                  <w:color w:val="auto"/>
                  <w:sz w:val="24"/>
                  <w:szCs w:val="24"/>
                  <w:u w:val="none"/>
                  <w:lang w:val="kk-KZ"/>
                </w:rPr>
                <w:t>2011</w:t>
              </w:r>
            </w:hyperlink>
            <w:r w:rsidRPr="00257BDC">
              <w:rPr>
                <w:rStyle w:val="a3"/>
                <w:rFonts w:ascii="Times New Roman" w:hAnsi="Times New Roman" w:cs="Times New Roman"/>
                <w:color w:val="auto"/>
                <w:sz w:val="24"/>
                <w:szCs w:val="24"/>
                <w:u w:val="none"/>
                <w:lang w:val="kk-KZ"/>
              </w:rPr>
              <w:t>)</w:t>
            </w:r>
            <w:r w:rsidRPr="00257BDC">
              <w:rPr>
                <w:rFonts w:ascii="Arial" w:hAnsi="Arial" w:cs="Arial"/>
                <w:sz w:val="26"/>
                <w:szCs w:val="26"/>
                <w:lang w:val="kk-KZ"/>
              </w:rPr>
              <w:t> </w:t>
            </w:r>
          </w:p>
        </w:tc>
        <w:tc>
          <w:tcPr>
            <w:tcW w:w="2224"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Comparative Economic Studies</w:t>
            </w:r>
          </w:p>
        </w:tc>
        <w:tc>
          <w:tcPr>
            <w:tcW w:w="2312"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Ресейлік эмитенттер</w:t>
            </w:r>
          </w:p>
        </w:tc>
        <w:tc>
          <w:tcPr>
            <w:tcW w:w="1705"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теріс</w:t>
            </w:r>
          </w:p>
        </w:tc>
      </w:tr>
      <w:tr w:rsidR="006A0A54" w:rsidRPr="00257BDC" w:rsidTr="00A3738F">
        <w:tc>
          <w:tcPr>
            <w:tcW w:w="410"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5</w:t>
            </w:r>
          </w:p>
        </w:tc>
        <w:tc>
          <w:tcPr>
            <w:tcW w:w="2987"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S. K. Chin, N. A. Abdullah (2013) </w:t>
            </w:r>
          </w:p>
        </w:tc>
        <w:tc>
          <w:tcPr>
            <w:tcW w:w="2224"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Contemporary Economics</w:t>
            </w:r>
          </w:p>
        </w:tc>
        <w:tc>
          <w:tcPr>
            <w:tcW w:w="2312"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Малазиялық эмитенттер</w:t>
            </w:r>
          </w:p>
        </w:tc>
        <w:tc>
          <w:tcPr>
            <w:tcW w:w="1705"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оң </w:t>
            </w:r>
          </w:p>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(позитивті)</w:t>
            </w:r>
          </w:p>
        </w:tc>
      </w:tr>
      <w:tr w:rsidR="006A0A54" w:rsidRPr="00257BDC" w:rsidTr="00A3738F">
        <w:tc>
          <w:tcPr>
            <w:tcW w:w="410"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6</w:t>
            </w:r>
          </w:p>
        </w:tc>
        <w:tc>
          <w:tcPr>
            <w:tcW w:w="2987"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en-US"/>
              </w:rPr>
              <w:t>E. Lukas, C. Heiman (2014)</w:t>
            </w:r>
            <w:r w:rsidRPr="00257BDC">
              <w:rPr>
                <w:rFonts w:ascii="Times New Roman" w:hAnsi="Times New Roman" w:cs="Times New Roman"/>
                <w:sz w:val="24"/>
                <w:szCs w:val="24"/>
                <w:shd w:val="clear" w:color="auto" w:fill="FFFFFF"/>
                <w:lang w:val="kk-KZ"/>
              </w:rPr>
              <w:t xml:space="preserve"> </w:t>
            </w:r>
          </w:p>
        </w:tc>
        <w:tc>
          <w:tcPr>
            <w:tcW w:w="2224"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Applied Financial Economics</w:t>
            </w:r>
          </w:p>
        </w:tc>
        <w:tc>
          <w:tcPr>
            <w:tcW w:w="2312"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Германия эмитенттері</w:t>
            </w:r>
          </w:p>
        </w:tc>
        <w:tc>
          <w:tcPr>
            <w:tcW w:w="1705"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оң </w:t>
            </w:r>
          </w:p>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p>
        </w:tc>
      </w:tr>
      <w:tr w:rsidR="006A0A54" w:rsidRPr="00257BDC" w:rsidTr="00A3738F">
        <w:tc>
          <w:tcPr>
            <w:tcW w:w="410"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7</w:t>
            </w:r>
          </w:p>
        </w:tc>
        <w:tc>
          <w:tcPr>
            <w:tcW w:w="2987" w:type="dxa"/>
          </w:tcPr>
          <w:p w:rsidR="006A0A54" w:rsidRPr="00257BDC" w:rsidRDefault="006A0A5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P. O. Klein, L. Weill. (2015) </w:t>
            </w:r>
          </w:p>
        </w:tc>
        <w:tc>
          <w:tcPr>
            <w:tcW w:w="2224"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Working paper</w:t>
            </w:r>
          </w:p>
        </w:tc>
        <w:tc>
          <w:tcPr>
            <w:tcW w:w="2312"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Қытайлық эмитенттер</w:t>
            </w:r>
          </w:p>
        </w:tc>
        <w:tc>
          <w:tcPr>
            <w:tcW w:w="1705" w:type="dxa"/>
          </w:tcPr>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оң </w:t>
            </w:r>
          </w:p>
          <w:p w:rsidR="006A0A54" w:rsidRPr="00257BDC" w:rsidRDefault="006A0A54" w:rsidP="00E64163">
            <w:pPr>
              <w:widowControl w:val="0"/>
              <w:spacing w:after="0" w:line="240" w:lineRule="auto"/>
              <w:jc w:val="center"/>
              <w:rPr>
                <w:rFonts w:ascii="Times New Roman" w:hAnsi="Times New Roman" w:cs="Times New Roman"/>
                <w:sz w:val="24"/>
                <w:szCs w:val="24"/>
                <w:shd w:val="clear" w:color="auto" w:fill="FFFFFF"/>
                <w:lang w:val="kk-KZ"/>
              </w:rPr>
            </w:pPr>
          </w:p>
        </w:tc>
      </w:tr>
      <w:tr w:rsidR="006A0A54" w:rsidRPr="00257BDC" w:rsidTr="00F63958">
        <w:tc>
          <w:tcPr>
            <w:tcW w:w="9638" w:type="dxa"/>
            <w:gridSpan w:val="5"/>
          </w:tcPr>
          <w:p w:rsidR="006A0A54" w:rsidRPr="00257BDC" w:rsidRDefault="006A0A54" w:rsidP="007E7DE9">
            <w:pPr>
              <w:widowControl w:val="0"/>
              <w:spacing w:after="0" w:line="240" w:lineRule="auto"/>
              <w:ind w:firstLine="316"/>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Ескерту </w:t>
            </w:r>
            <w:r w:rsidRPr="00257BDC">
              <w:rPr>
                <w:rFonts w:ascii="Times New Roman" w:hAnsi="Times New Roman" w:cs="Times New Roman"/>
                <w:sz w:val="24"/>
                <w:szCs w:val="24"/>
                <w:shd w:val="clear" w:color="auto" w:fill="FFFFFF"/>
              </w:rPr>
              <w:t>- [</w:t>
            </w:r>
            <w:r w:rsidRPr="00257BDC">
              <w:rPr>
                <w:rFonts w:ascii="Times New Roman" w:hAnsi="Times New Roman" w:cs="Times New Roman"/>
                <w:sz w:val="24"/>
                <w:szCs w:val="24"/>
                <w:shd w:val="clear" w:color="auto" w:fill="FFFFFF"/>
                <w:lang w:val="kk-KZ"/>
              </w:rPr>
              <w:t>11</w:t>
            </w:r>
            <w:r w:rsidR="007E7DE9" w:rsidRPr="00257BDC">
              <w:rPr>
                <w:rFonts w:ascii="Times New Roman" w:hAnsi="Times New Roman" w:cs="Times New Roman"/>
                <w:sz w:val="24"/>
                <w:szCs w:val="24"/>
                <w:shd w:val="clear" w:color="auto" w:fill="FFFFFF"/>
              </w:rPr>
              <w:t>9</w:t>
            </w:r>
            <w:r w:rsidRPr="00257BDC">
              <w:rPr>
                <w:rFonts w:ascii="Times New Roman" w:hAnsi="Times New Roman" w:cs="Times New Roman"/>
                <w:sz w:val="24"/>
                <w:szCs w:val="24"/>
                <w:shd w:val="clear" w:color="auto" w:fill="FFFFFF"/>
                <w:lang w:val="kk-KZ"/>
              </w:rPr>
              <w:t>, p.</w:t>
            </w:r>
            <w:r w:rsidRPr="00257BDC">
              <w:rPr>
                <w:rFonts w:ascii="Times New Roman" w:hAnsi="Times New Roman" w:cs="Times New Roman"/>
                <w:sz w:val="24"/>
                <w:szCs w:val="24"/>
                <w:shd w:val="clear" w:color="auto" w:fill="FFFFFF"/>
              </w:rPr>
              <w:t>4070</w:t>
            </w:r>
            <w:r w:rsidR="007E7DE9" w:rsidRPr="00257BDC">
              <w:rPr>
                <w:rFonts w:ascii="Times New Roman" w:hAnsi="Times New Roman" w:cs="Times New Roman"/>
                <w:sz w:val="24"/>
                <w:szCs w:val="24"/>
                <w:shd w:val="clear" w:color="auto" w:fill="FFFFFF"/>
              </w:rPr>
              <w:t>, 121</w:t>
            </w:r>
            <w:r w:rsidRPr="00257BDC">
              <w:rPr>
                <w:rFonts w:ascii="Times New Roman" w:hAnsi="Times New Roman" w:cs="Times New Roman"/>
                <w:sz w:val="24"/>
                <w:szCs w:val="24"/>
                <w:shd w:val="clear" w:color="auto" w:fill="FFFFFF"/>
              </w:rPr>
              <w:t>-12</w:t>
            </w:r>
            <w:r w:rsidR="007E7DE9" w:rsidRPr="00257BDC">
              <w:rPr>
                <w:rFonts w:ascii="Times New Roman" w:hAnsi="Times New Roman" w:cs="Times New Roman"/>
                <w:sz w:val="24"/>
                <w:szCs w:val="24"/>
                <w:shd w:val="clear" w:color="auto" w:fill="FFFFFF"/>
              </w:rPr>
              <w:t>6</w:t>
            </w:r>
            <w:r w:rsidRPr="00257BDC">
              <w:rPr>
                <w:rFonts w:ascii="Times New Roman" w:hAnsi="Times New Roman" w:cs="Times New Roman"/>
                <w:sz w:val="24"/>
                <w:szCs w:val="24"/>
                <w:shd w:val="clear" w:color="auto" w:fill="FFFFFF"/>
              </w:rPr>
              <w:t>]</w:t>
            </w:r>
            <w:r w:rsidRPr="00257BDC">
              <w:rPr>
                <w:rFonts w:ascii="Times New Roman" w:hAnsi="Times New Roman" w:cs="Times New Roman"/>
                <w:sz w:val="24"/>
                <w:szCs w:val="24"/>
                <w:shd w:val="clear" w:color="auto" w:fill="FFFFFF"/>
                <w:lang w:val="kk-KZ"/>
              </w:rPr>
              <w:t xml:space="preserve"> әдебиеттері негізінде автормен құрастырылды</w:t>
            </w:r>
          </w:p>
        </w:tc>
      </w:tr>
    </w:tbl>
    <w:p w:rsidR="004559B1" w:rsidRPr="00257BDC" w:rsidRDefault="004559B1" w:rsidP="00E64163">
      <w:pPr>
        <w:widowControl w:val="0"/>
        <w:spacing w:after="0" w:line="240" w:lineRule="auto"/>
        <w:jc w:val="both"/>
        <w:rPr>
          <w:rFonts w:ascii="Times New Roman" w:hAnsi="Times New Roman" w:cs="Times New Roman"/>
          <w:b/>
          <w:sz w:val="28"/>
          <w:szCs w:val="28"/>
          <w:u w:val="single"/>
          <w:shd w:val="clear" w:color="auto" w:fill="FFFFFF"/>
        </w:rPr>
      </w:pPr>
    </w:p>
    <w:p w:rsidR="00F20009" w:rsidRPr="00257BDC" w:rsidRDefault="00EB1583"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w:t>
      </w:r>
      <w:r w:rsidR="00F20009" w:rsidRPr="00257BDC">
        <w:rPr>
          <w:rFonts w:ascii="Times New Roman" w:hAnsi="Times New Roman" w:cs="Times New Roman"/>
          <w:sz w:val="28"/>
          <w:szCs w:val="28"/>
          <w:shd w:val="clear" w:color="auto" w:fill="FFFFFF"/>
          <w:lang w:val="kk-KZ"/>
        </w:rPr>
        <w:t>орпоративтік облигацияларды шығарған кезде компания менеджерлері қарыз нарығындағы уақытты сәтті анықтай ала ма, жоқ па, соны қарастырған зерттеушілердің жұмыстары да бар. B. Zhou, J. M. Guo, X. Chen, T. Yang осы мәселені зерттегенде келесідей қорытындыға келген. Олар менеджерлердің  қарыздық міндеттемелерді шығару туралы шешімдері көбінесе алдыңғы ақпаратты нарық қалай қабылдады, сол алдыңғы реакциямен анықталады деп түсіндіреді [</w:t>
      </w:r>
      <w:r w:rsidR="00026085" w:rsidRPr="00257BDC">
        <w:rPr>
          <w:rFonts w:ascii="Times New Roman" w:hAnsi="Times New Roman" w:cs="Times New Roman"/>
          <w:sz w:val="28"/>
          <w:szCs w:val="28"/>
          <w:shd w:val="clear" w:color="auto" w:fill="FFFFFF"/>
          <w:lang w:val="kk-KZ"/>
        </w:rPr>
        <w:t>12</w:t>
      </w:r>
      <w:r w:rsidR="007E7DE9" w:rsidRPr="00257BDC">
        <w:rPr>
          <w:rFonts w:ascii="Times New Roman" w:hAnsi="Times New Roman" w:cs="Times New Roman"/>
          <w:sz w:val="28"/>
          <w:szCs w:val="28"/>
          <w:shd w:val="clear" w:color="auto" w:fill="FFFFFF"/>
          <w:lang w:val="kk-KZ"/>
        </w:rPr>
        <w:t>7</w:t>
      </w:r>
      <w:r w:rsidR="00F20009"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Күрделі салымға қажет болатын қаражатты қаржыландыру үшін  қарыздық құралдарды шығару туралы шешім қабылдағанда компания менеджерлері облигация рыногіндегі қолайлы сәттерді таңдауға тырысады. Грэм мен Харвидің [</w:t>
      </w:r>
      <w:r w:rsidR="0084149A" w:rsidRPr="00257BDC">
        <w:rPr>
          <w:rFonts w:ascii="Times New Roman" w:hAnsi="Times New Roman" w:cs="Times New Roman"/>
          <w:sz w:val="28"/>
          <w:szCs w:val="28"/>
          <w:shd w:val="clear" w:color="auto" w:fill="FFFFFF"/>
          <w:lang w:val="kk-KZ"/>
        </w:rPr>
        <w:t>12</w:t>
      </w:r>
      <w:r w:rsidR="007E7DE9" w:rsidRPr="00257BDC">
        <w:rPr>
          <w:rFonts w:ascii="Times New Roman" w:hAnsi="Times New Roman" w:cs="Times New Roman"/>
          <w:sz w:val="28"/>
          <w:szCs w:val="28"/>
          <w:shd w:val="clear" w:color="auto" w:fill="FFFFFF"/>
          <w:lang w:val="kk-KZ"/>
        </w:rPr>
        <w:t>8</w:t>
      </w:r>
      <w:r w:rsidRPr="00257BDC">
        <w:rPr>
          <w:rFonts w:ascii="Times New Roman" w:hAnsi="Times New Roman" w:cs="Times New Roman"/>
          <w:sz w:val="28"/>
          <w:szCs w:val="28"/>
          <w:shd w:val="clear" w:color="auto" w:fill="FFFFFF"/>
          <w:lang w:val="kk-KZ"/>
        </w:rPr>
        <w:t xml:space="preserve">] зерттеуі пайыздық мөлшерлемелер төмендеген кезде қолайлы сәт болатындығын және облигацияларды шығару үшін сәтті болатындығын көрсетті.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Маңызды ақпараттық делдал қызметін атқаратын рейтингтік агенттіктер өз алдына қор нарығы қатысушылары арасындағы ақпараттық асимметрия деңгейін төмендетуге атсалысады.  Біріншіден, рейтингтік агенттіктердің едәуір артықшылықтары бар, өйткені бағалы қағаздар нарығының басқа қатысушыларына қарағанда олар корпоративті басқаруға айтарлықтай қолжетімділікке ие. Екіншіден, рейтингтік агенттік беретін несиелік рейтингтің рөлі қарыз нарығында маңызды, өйткені ол компанияның қарыздық берешегін өтеу мүмкіндігі туралы ақпарат береді. Мысалы, рейтингтің өзгеруі туралы хабарландыруларды қор нарығы қалай қабылдайтыны жайлы жүргізген зерттеулерде рейтингтің жоғарылауын нарық оң қабылдайтынын, ал төмендеуіне еш жауап бермейтінін дәлелдеген [</w:t>
      </w:r>
      <w:r w:rsidR="00026085" w:rsidRPr="00257BDC">
        <w:rPr>
          <w:rFonts w:ascii="Times New Roman" w:hAnsi="Times New Roman" w:cs="Times New Roman"/>
          <w:sz w:val="28"/>
          <w:szCs w:val="28"/>
          <w:shd w:val="clear" w:color="auto" w:fill="FFFFFF"/>
          <w:lang w:val="kk-KZ"/>
        </w:rPr>
        <w:t>12</w:t>
      </w:r>
      <w:r w:rsidR="007E7DE9" w:rsidRPr="00257BDC">
        <w:rPr>
          <w:rFonts w:ascii="Times New Roman" w:hAnsi="Times New Roman" w:cs="Times New Roman"/>
          <w:sz w:val="28"/>
          <w:szCs w:val="28"/>
          <w:shd w:val="clear" w:color="auto" w:fill="FFFFFF"/>
          <w:lang w:val="kk-KZ"/>
        </w:rPr>
        <w:t>9</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Алдында ескертілгендей,  эмиссиялау саясатына қатысты шешімдер қабылдау кезіндегі менеджерлердің түйсігін түсіндіретін иерархия теориясының негізін қалаған Майерс пен Мейлуф болатын. Осы иерархия теориясына сәйкес бастапқы кезде фирмалар ішкі қаржыларды пайдаланады, өз мүмкіндіктері жетпеген жағдайда сырттан тартылатын қаржыландыруға көз тігеді. Осы теорияны әзірлеушілер компаниялар басында  сенімді қарыз құралдарын эмиссиялайды, кейіннен қаржыландыру үшін сенімділігі төмен қарыздық құралдарды, мысалы гибридті облигацияларды шығарады деген [26, р. 582]. Айырбасталатын (Конвертацияланатын) облигациялар немесе артықшылығы бар акциялар сырттан қаржыландыруды тартудың аз сенімді нысандары екені мамандарға белгілі [</w:t>
      </w:r>
      <w:r w:rsidR="007E7DE9" w:rsidRPr="00257BDC">
        <w:rPr>
          <w:rFonts w:ascii="Times New Roman" w:hAnsi="Times New Roman" w:cs="Times New Roman"/>
          <w:sz w:val="28"/>
          <w:szCs w:val="28"/>
          <w:shd w:val="clear" w:color="auto" w:fill="FFFFFF"/>
          <w:lang w:val="kk-KZ"/>
        </w:rPr>
        <w:t>130</w:t>
      </w:r>
      <w:r w:rsidRPr="00257BDC">
        <w:rPr>
          <w:rFonts w:ascii="Times New Roman" w:hAnsi="Times New Roman" w:cs="Times New Roman"/>
          <w:sz w:val="28"/>
          <w:szCs w:val="28"/>
          <w:shd w:val="clear" w:color="auto" w:fill="FFFFFF"/>
          <w:lang w:val="kk-KZ"/>
        </w:rPr>
        <w:t xml:space="preserve">]. Соңында ғана компаниялар иерархиялық тәртіпте қажет қаражатты жинау үшін акцияларды эмиссиялайды делінген. Бұдан басқа, зерттеушілер компаниялар үшін капиталдың оңтайлы құрылымын түсінуге, яғни қаржыландыруды тартудың әртүрлі нұсқалары арасында бір ымыраға келуді қарастырып, әлі де қызығушылық танытуда.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Ресейлік зерттеуші С.И. Луценко макроэкономикалық факторлар мен компания сипаттамаларының жобаларды қаржыландыруға байланысты шешімдерге әсерін қарастырған. Бұл автор да ресейлік жария компаниялардың қаржыландыру көздері және оңтайлы қаржыландыру моделін таңдауда иерархия теориясына сүйенетінін дәлелдеген [</w:t>
      </w:r>
      <w:r w:rsidR="00026085" w:rsidRPr="00257BDC">
        <w:rPr>
          <w:rFonts w:ascii="Times New Roman" w:hAnsi="Times New Roman" w:cs="Times New Roman"/>
          <w:sz w:val="28"/>
          <w:szCs w:val="28"/>
          <w:shd w:val="clear" w:color="auto" w:fill="FFFFFF"/>
          <w:lang w:val="kk-KZ"/>
        </w:rPr>
        <w:t>1</w:t>
      </w:r>
      <w:r w:rsidR="007E7DE9" w:rsidRPr="00257BDC">
        <w:rPr>
          <w:rFonts w:ascii="Times New Roman" w:hAnsi="Times New Roman" w:cs="Times New Roman"/>
          <w:sz w:val="28"/>
          <w:szCs w:val="28"/>
          <w:shd w:val="clear" w:color="auto" w:fill="FFFFFF"/>
          <w:lang w:val="kk-KZ"/>
        </w:rPr>
        <w:t>31</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Бірінші бөлімде иерархия теориясы ақпараттық асимметрия деңгейіне, ымыраға келу теориясы салықтарға көбірек ден қоятыны толық қарастырылды. Қаржыландыру тактикасын зерттеген зерттеулердің көпшілігі ақпарат айырмашылығынан басқа, агенттік шығындар мен салықтардың маңыздылығын растайды.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Агенттік шығыстар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Агенттік шығыстар компаниялардың капитал құрылымын басқа модельдерге қарағанда кеңірек қарастырады. Дженсен және Меклинг қазіргі заманғы корпорацияларға келісімшарттарды байланыстырушы буын ретінде қарайды. Бұл авторлар салықтар болмаса да қарыздық қаржыландыру фирмалардың құнын арттырады және мұның басты себебін агенттік шығыстардың жалпы мөлшерін төмендететінімен түсіндіреді [37, р. 350]. Бір жағынан заманауи корпорацияларды бір-бірімен байланысқан келісімшарттардан тұрады деп қарастыру өте орынды, себебі компанияның меншік құрылымы, тиімді шешімдер қабылдағаны үшін менеджерлер</w:t>
      </w:r>
      <w:r w:rsidR="00DC4EFE" w:rsidRPr="00257BDC">
        <w:rPr>
          <w:rFonts w:ascii="Times New Roman" w:hAnsi="Times New Roman" w:cs="Times New Roman"/>
          <w:sz w:val="28"/>
          <w:szCs w:val="28"/>
          <w:shd w:val="clear" w:color="auto" w:fill="FFFFFF"/>
          <w:lang w:val="kk-KZ"/>
        </w:rPr>
        <w:t xml:space="preserve">дің сыйақысы өзара байланысты. </w:t>
      </w:r>
      <w:r w:rsidRPr="00257BDC">
        <w:rPr>
          <w:rFonts w:ascii="Times New Roman" w:hAnsi="Times New Roman" w:cs="Times New Roman"/>
          <w:sz w:val="28"/>
          <w:szCs w:val="28"/>
          <w:shd w:val="clear" w:color="auto" w:fill="FFFFFF"/>
          <w:lang w:val="kk-KZ"/>
        </w:rPr>
        <w:t xml:space="preserve">Агенттік шығыстар да өз алдына ақпараттық асимметрия мәселелері секілді корпоративтік қаржыландыруға қатысты шешімдер қабылдауда менеджерлердің назарында болады. Бұдан басқа, көптеген кредиторлар корпоративтік облигациялар нарығы арқылы қаржыландыруға қол жеткізетін қарыз алушы компанияларға мониторинг жүргізеді, нәтижесінде қажетсіз шығындар жұмсауына әкелуі мүмкін. Осындай инвесторлар тарапынан қарыз алушыларды тексеру және мониторинг жүргізу секілді шығындарды азайту мақсатында тиімді шаралар жасауды эмитенттер де өз жағынан қарастыру керек.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Қазақстанның қор нарығы Morgan Stanley индекстер тобында MSCI Frontier Markets шекаралық нарығына жатқызылған және осы индекске тағы 25 елдің рыногтері кіреді. Сол 25 елдің ішінде бірқатар Африка елдері, бұрын Кеңес Одағы құрамында болған Эстония, Литва және Еуропаның оңтүстік шығысындағы Хорватия елінің нарықтары шекаралыққа жатқызылған [</w:t>
      </w:r>
      <w:r w:rsidR="007E7DE9" w:rsidRPr="00257BDC">
        <w:rPr>
          <w:rFonts w:ascii="Times New Roman" w:hAnsi="Times New Roman" w:cs="Times New Roman"/>
          <w:sz w:val="28"/>
          <w:szCs w:val="28"/>
          <w:shd w:val="clear" w:color="auto" w:fill="FFFFFF"/>
          <w:lang w:val="kk-KZ"/>
        </w:rPr>
        <w:t>132</w:t>
      </w:r>
      <w:r w:rsidRPr="00257BDC">
        <w:rPr>
          <w:rFonts w:ascii="Times New Roman" w:hAnsi="Times New Roman" w:cs="Times New Roman"/>
          <w:sz w:val="28"/>
          <w:szCs w:val="28"/>
          <w:shd w:val="clear" w:color="auto" w:fill="FFFFFF"/>
          <w:lang w:val="kk-KZ"/>
        </w:rPr>
        <w:t xml:space="preserve">]. Біз осыны ескере келе, «шекаралық» нарықтарда жүргізілген соңғы зерттеулерде сол елдерге тән ортақ сипаттамалар және әсер етуші факторлар бар ма, жоқ па екенін зерттедік.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Мысалы, Латвиялық эмитенттерді қаржы нарығына келуге итермелеген негізгі себеп – сол елдегі банктердің жабылуы күрт өскен, нәтижесінде банктік несиелендірудің қолжетімділігі төмендеуі компаниялардың облигация шығаруына   әкелген. Мұндай жағдайдың орын алуы өз алдына 2013-2017 жылдар аралығында Латвияның корпоративті облигациялар нарығында айналымдағы қарыздық құралдар шығарылымдар санының тез өсуіне себепші болды. </w:t>
      </w:r>
      <w:r w:rsidRPr="00257BDC">
        <w:rPr>
          <w:rFonts w:ascii="Times New Roman" w:hAnsi="Times New Roman" w:cs="Times New Roman"/>
          <w:sz w:val="28"/>
          <w:szCs w:val="28"/>
          <w:lang w:val="kk-KZ"/>
        </w:rPr>
        <w:t xml:space="preserve">N. Tocelovska, B. Sloka, K. Purmalis өздерінің зерттеуінде Латвияның қаржы секторындағы эмитенттердің белсенділігіне ықпал еткен детерминанттарды қарастырған. </w:t>
      </w:r>
      <w:r w:rsidRPr="00257BDC">
        <w:rPr>
          <w:rFonts w:ascii="Times New Roman" w:hAnsi="Times New Roman" w:cs="Times New Roman"/>
          <w:sz w:val="28"/>
          <w:szCs w:val="28"/>
          <w:shd w:val="clear" w:color="auto" w:fill="FFFFFF"/>
          <w:lang w:val="kk-KZ"/>
        </w:rPr>
        <w:t>Бұл зерттеушілер Латвия эмитенттерін қаржы нарығына шығуға итермелейтін негізгі факторлары ретінде компанияның беделі мен стратегиялық амбициясын көрсетті [</w:t>
      </w:r>
      <w:r w:rsidR="007E7DE9" w:rsidRPr="00257BDC">
        <w:rPr>
          <w:rFonts w:ascii="Times New Roman" w:hAnsi="Times New Roman" w:cs="Times New Roman"/>
          <w:sz w:val="28"/>
          <w:szCs w:val="28"/>
          <w:shd w:val="clear" w:color="auto" w:fill="FFFFFF"/>
          <w:lang w:val="kk-KZ"/>
        </w:rPr>
        <w:t>133</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Біз тек дамушы және шекаралық нарықтарға ғана тән жалпы сипаттамалар тұрғысынан талдау жүргіздік. Мысалы, C.R. Harvey, K.V. Lins, A.H. Roper дамушы нарықтарға көбіне компания менеджерлері мен акционерлер арасындағы қақтығыстар, инвесторлар мүддесінің жеткілікті қорғалмауы жиі ұшырасады деген. Бұл зерттеушілер сондай-ақ белсенді сатып алу нарықтарының болмауы да директорлар кеңесі немесе акционерлердің үлкен агенттік шығыстарды азайту үшін қарыздық міндеттемелер шығаруға итермелейтінін ескерткен [</w:t>
      </w:r>
      <w:r w:rsidR="007E7DE9" w:rsidRPr="00257BDC">
        <w:rPr>
          <w:rFonts w:ascii="Times New Roman" w:hAnsi="Times New Roman" w:cs="Times New Roman"/>
          <w:sz w:val="28"/>
          <w:szCs w:val="28"/>
          <w:shd w:val="clear" w:color="auto" w:fill="FFFFFF"/>
          <w:lang w:val="kk-KZ"/>
        </w:rPr>
        <w:t>134</w:t>
      </w:r>
      <w:r w:rsidRPr="00257BDC">
        <w:rPr>
          <w:rFonts w:ascii="Times New Roman" w:hAnsi="Times New Roman" w:cs="Times New Roman"/>
          <w:sz w:val="28"/>
          <w:szCs w:val="28"/>
          <w:shd w:val="clear" w:color="auto" w:fill="FFFFFF"/>
          <w:lang w:val="kk-KZ"/>
        </w:rPr>
        <w:t>].  Бұл қолма-қол  ақшаға бай секторлардың қаражаттарын тезірек қайта бөлуге ықпал ететін облигациялардың өтімді нарығының дамуына және инвесторлар мүддесінің тиісті деңгейде қорғалуын күшейтуге әкеледі.  Нәтижесінде дамушы нарықтар орта бизнес өкілдерін ірі компаниялар санатын</w:t>
      </w:r>
      <w:r w:rsidR="00DC4EFE" w:rsidRPr="00257BDC">
        <w:rPr>
          <w:rFonts w:ascii="Times New Roman" w:hAnsi="Times New Roman" w:cs="Times New Roman"/>
          <w:sz w:val="28"/>
          <w:szCs w:val="28"/>
          <w:shd w:val="clear" w:color="auto" w:fill="FFFFFF"/>
          <w:lang w:val="kk-KZ"/>
        </w:rPr>
        <w:t xml:space="preserve">а өтуіне себепкер болуы мүмкін. </w:t>
      </w:r>
      <w:r w:rsidRPr="00257BDC">
        <w:rPr>
          <w:rFonts w:ascii="Times New Roman" w:hAnsi="Times New Roman" w:cs="Times New Roman"/>
          <w:sz w:val="28"/>
          <w:szCs w:val="28"/>
          <w:shd w:val="clear" w:color="auto" w:fill="FFFFFF"/>
          <w:lang w:val="kk-KZ"/>
        </w:rPr>
        <w:t>Кейбір авторлар компанияның капитал құрылымына айтарлықтай ықпал ететін факторлар бір-бірінен ерекшеленетінін, сондай-ақ оларды анықтау да өте қиын екенін ескертеді. Атап айтсақ, С.И. Луценко макроэкономикалық детерминанттардан басқа мемлекеттің салық саясатын – пайдаға салынатын салық ставкасын және борыштық саясат күшінің ықпалын да зерттеген [</w:t>
      </w:r>
      <w:r w:rsidR="00026085" w:rsidRPr="00257BDC">
        <w:rPr>
          <w:rFonts w:ascii="Times New Roman" w:hAnsi="Times New Roman" w:cs="Times New Roman"/>
          <w:sz w:val="28"/>
          <w:szCs w:val="28"/>
          <w:shd w:val="clear" w:color="auto" w:fill="FFFFFF"/>
          <w:lang w:val="kk-KZ"/>
        </w:rPr>
        <w:t>1</w:t>
      </w:r>
      <w:r w:rsidR="007E7DE9" w:rsidRPr="00257BDC">
        <w:rPr>
          <w:rFonts w:ascii="Times New Roman" w:hAnsi="Times New Roman" w:cs="Times New Roman"/>
          <w:sz w:val="28"/>
          <w:szCs w:val="28"/>
          <w:shd w:val="clear" w:color="auto" w:fill="FFFFFF"/>
          <w:lang w:val="kk-KZ"/>
        </w:rPr>
        <w:t>31</w:t>
      </w:r>
      <w:r w:rsidR="00026085"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 xml:space="preserve">, с. 72].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Компанияның қалыптасуы және одан әрі дамуы өмірлік цикл теориясына сәйкес тірі организмге тән сипаттамаларға ие. Компаниялардың өндірістік, операциялық, ұйымдастырушылық  сипаттамалары және менеджерлер мен инвесторлар арасындағы қатынас олардың өмірлік кезеңдерінің сатысына қарай әртүрлі болады, сондықтан ақпараттық асимметрияға әкеледі. Бұл пікірді қолдайтын авторлар да аз емес, олардың арасынан М. Ху мен С. Ганды атап көрсетуге болады [</w:t>
      </w:r>
      <w:r w:rsidR="007E7DE9" w:rsidRPr="00257BDC">
        <w:rPr>
          <w:rFonts w:ascii="Times New Roman" w:hAnsi="Times New Roman" w:cs="Times New Roman"/>
          <w:sz w:val="28"/>
          <w:szCs w:val="28"/>
          <w:shd w:val="clear" w:color="auto" w:fill="FFFFFF"/>
          <w:lang w:val="kk-KZ"/>
        </w:rPr>
        <w:t>135</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b/>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Ресейлік зерттеуші А.А. Турченко компаниялардың өмірлік кезеңдері, яғни даму сатылары қарыздық немесе үлестік қаржыландыруды таңдауға әсер еткенін қарастырған және компанияның даму сатысына байланысын негіздеген. Ол сондай-ақ қарыздық қаржыландыру арқылы қаржылық левередж әсерін қолданып компанияның кірісін ұлғайтуға болатынын, ал компания иелері бақылауды жоғалтпайтынын өз еңбегінде атап өткен. Зерттеуші зерделеген сыртқы факторлардың бірі компания пайдасына салынатын салық  болған, ол қарыздық міндеттемелер бойынша пайыздық шығыстар табыс салығының салық базасын төмендеткен [</w:t>
      </w:r>
      <w:r w:rsidR="00026085" w:rsidRPr="00257BDC">
        <w:rPr>
          <w:rFonts w:ascii="Times New Roman" w:hAnsi="Times New Roman" w:cs="Times New Roman"/>
          <w:sz w:val="28"/>
          <w:szCs w:val="28"/>
          <w:shd w:val="clear" w:color="auto" w:fill="FFFFFF"/>
          <w:lang w:val="kk-KZ"/>
        </w:rPr>
        <w:t>1</w:t>
      </w:r>
      <w:r w:rsidR="007E7DE9" w:rsidRPr="00257BDC">
        <w:rPr>
          <w:rFonts w:ascii="Times New Roman" w:hAnsi="Times New Roman" w:cs="Times New Roman"/>
          <w:sz w:val="28"/>
          <w:szCs w:val="28"/>
          <w:shd w:val="clear" w:color="auto" w:fill="FFFFFF"/>
          <w:lang w:val="kk-KZ"/>
        </w:rPr>
        <w:t>36</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R. Faff, W. C. Kwok, E. J. Podolski, G. Wong зерттеулерінің нәтижесі қарыздық құралдардың шығарылуы нәрестелік және өсу кезеңдерінде жоғарылайтындығын көрсетеді. Олар сондай-ақ фирманың жетілу және өмірлік циклінің құлдырау кезеңінде борыштық міндеттемелердің эмиссиясы азаятынын анықтады [</w:t>
      </w:r>
      <w:r w:rsidR="00026085" w:rsidRPr="00257BDC">
        <w:rPr>
          <w:rFonts w:ascii="Times New Roman" w:hAnsi="Times New Roman" w:cs="Times New Roman"/>
          <w:sz w:val="28"/>
          <w:szCs w:val="28"/>
          <w:shd w:val="clear" w:color="auto" w:fill="FFFFFF"/>
          <w:lang w:val="kk-KZ"/>
        </w:rPr>
        <w:t>1</w:t>
      </w:r>
      <w:r w:rsidR="007E7DE9" w:rsidRPr="00257BDC">
        <w:rPr>
          <w:rFonts w:ascii="Times New Roman" w:hAnsi="Times New Roman" w:cs="Times New Roman"/>
          <w:sz w:val="28"/>
          <w:szCs w:val="28"/>
          <w:shd w:val="clear" w:color="auto" w:fill="FFFFFF"/>
          <w:lang w:val="kk-KZ"/>
        </w:rPr>
        <w:t>37</w:t>
      </w:r>
      <w:r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lang w:val="kk-KZ"/>
        </w:rPr>
        <w:t>Мұндай көзқарасты компанияның құны бизнес ұлғайған кезде жоғарылайтындығымен түсіндіруге болады, себебі акционерлік қоғам нысанында құрылған ұйым дамудың алғашқы кезеңдерінде өз акцияларын қор нарығына орналастырмайды. Егер компания облигациялар эмиссиясы арқылы қаржыландыруды тартуда қиындықтар туындамайтын болса, сол қарыздық қаржыландыру алдағы уақытта оның пайдасын арттырып, құнын өсіруге септігін тигізуі мүмкін.</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Алдында айтылғандай, компанияның өмірлік циклінің маңыздылығы А.А. Турченко диссертациясында атап өтіледі. Бұл зерттеуші корпоративтік облигациялар шығарылымы компанияның қарқынды өсу кезеңінде қаржыландырудың негізгі көздерінің бірі болып табылатынын атап өтті [</w:t>
      </w:r>
      <w:r w:rsidR="007E7DE9" w:rsidRPr="00257BDC">
        <w:rPr>
          <w:rFonts w:ascii="Times New Roman" w:hAnsi="Times New Roman" w:cs="Times New Roman"/>
          <w:sz w:val="28"/>
          <w:szCs w:val="28"/>
          <w:shd w:val="clear" w:color="auto" w:fill="FFFFFF"/>
          <w:lang w:val="kk-KZ"/>
        </w:rPr>
        <w:t>136</w:t>
      </w:r>
      <w:r w:rsidRPr="00257BDC">
        <w:rPr>
          <w:rFonts w:ascii="Times New Roman" w:hAnsi="Times New Roman" w:cs="Times New Roman"/>
          <w:sz w:val="28"/>
          <w:szCs w:val="28"/>
          <w:shd w:val="clear" w:color="auto" w:fill="FFFFFF"/>
          <w:lang w:val="kk-KZ"/>
        </w:rPr>
        <w:t xml:space="preserve">, с. 15].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Компаниялардың өмірлік циклінің нақты кезеңдерінен өзге назардан тыс қалдыруға болмайтын мәселе бар, ол қаржыландырудың әртүрлі көздерін тарту үшін оларды шығару мен іске асырудағы талаптар. Қазақстандық ұйымдардың облигациялар шығаруы ең алдымен қарыздық құралдың түріне байланысты заңмен реттеледі. ҚР-ның заң актілерінде белгіленген тәртіпке сәйкес эмитент облигациялық бағдарламасында көрсеткен облигациялардың бірнеше шығарылымдарын жүзеге асыра алады. «Бағалы қағаздар рыногы туралы» ҚР Заңының 15-бабына сәйкес мемлекеттік емес облигациялар шығару шарттарына толық жауап беретін эмитенттер ғана шығарады. Мысалы, айырбасталатын облигацияларды акционерлік қоғам нысанында құрылған эмитент өзінің жарғысында көрсеткен болса ғана шығара алуға құқылы екендігі аталған заңның 17-бабында анық жазылған. Ал инфрақұрылымдық облигацияларды эмитенттің үлестік құралына айырбастау мүлде мүмкін еместігі 18-1-баптың 2-тармақшасында, агенттік облигациялар шығару мен өтелу ерекшеліктері аталған заңның 18-бабында белгіленген [18]. </w:t>
      </w:r>
    </w:p>
    <w:p w:rsidR="00EA781F" w:rsidRPr="00257BDC" w:rsidRDefault="00F5232B"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Облигация</w:t>
      </w:r>
      <w:r w:rsidR="00EA781F" w:rsidRPr="00257BDC">
        <w:rPr>
          <w:rFonts w:ascii="Times New Roman" w:hAnsi="Times New Roman" w:cs="Times New Roman"/>
          <w:i/>
          <w:sz w:val="28"/>
          <w:szCs w:val="28"/>
          <w:lang w:val="kk-KZ"/>
        </w:rPr>
        <w:t xml:space="preserve"> шығарылымына сыртқы факторлардың әсерін талдау </w:t>
      </w:r>
      <w:r w:rsidR="00EA781F" w:rsidRPr="00257BDC">
        <w:rPr>
          <w:rFonts w:ascii="Times New Roman" w:hAnsi="Times New Roman" w:cs="Times New Roman"/>
          <w:i/>
          <w:sz w:val="28"/>
          <w:szCs w:val="28"/>
          <w:shd w:val="clear" w:color="auto" w:fill="FFFFFF"/>
          <w:lang w:val="kk-KZ"/>
        </w:rPr>
        <w:t>әдістемесі</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Біз бұл жұмыста қарыздық құралдарды, соның ішінде облигациялар шығарылымына байланысы бар факторларды бастапқыда макродеңгейде қарастырдық, солар туралы теориялық және эмпирикалық түсініктерді жақсартуды көздедік. Мұндай бағытты таңдаудың басты себебі облигациялар нарығы сенімді банктік жүйемен қатарласа елдегі экономикалық дамуды ынталандыратын қозғаушы күші болып саналады. Басқаша айтқанда бұлар бір-бірімен өте тығыз байланыста болады.</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kk-KZ" w:eastAsia="ru-RU"/>
        </w:rPr>
        <w:t xml:space="preserve">Экономиканың өсуі елдегі қаржы секторының дамуын ынталандырады, себебі оның ұлғаюы жеке сектордың жаңа қаржылық құралдарын қажет етуі өсе бастайды.  Артынша  сыртқы қаржыландыруға қол жетімділік жақсара түсуі үшін қаржылық қызмет жалпы экономикалық дамуға сәйкес кеңейе түседі.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Ұйымның эмиссиялық саясаты мемлекеттің экономикалық даму саясатынан бөлек, еш байланыссыз жеке жүргізілмейтінін ескерсек, бұл зерттеудегі ЖІӨ, сауданың ашықтығы секілді детерминанттардың болуы орынды. Ниворожкин кезінде Еуро Одағына кіруге ұмтылған Болгария, Чехия, Эстония, Польша және Румыния секілді елдердің көрсеткіштерін жинақтап, капитал құрылымына макроэкономикалық факторлардың әсерін зерделеген. Бұл зерттеуші  жан басына шаққандағы ЖІӨ және инфляция деңгейі сияқты факторлардың маңызды болғанын, олардың капитал құрылымына статистикалық елеулі ықпалын дәлелдеп растаған [</w:t>
      </w:r>
      <w:r w:rsidR="007E7DE9" w:rsidRPr="00257BDC">
        <w:rPr>
          <w:rFonts w:ascii="Times New Roman" w:hAnsi="Times New Roman" w:cs="Times New Roman"/>
          <w:sz w:val="28"/>
          <w:szCs w:val="28"/>
          <w:shd w:val="clear" w:color="auto" w:fill="FFFFFF"/>
          <w:lang w:val="kk-KZ"/>
        </w:rPr>
        <w:t>138</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Сауданың ашық болуы секілді көрсеткіш қаржыландыруға деген сұранысты жоғарылататын, артынша қор нарығын дамытуға итермелеуші фактор болып табылатынын растаған зерттеулер де бар. B.H. Baltagi, P.O. Demetriades, S.H. Law, S. Ben Naceur, M. Cherif, M. Kandil секілді зерттеушілер сауданың ашықтығы қор нарығын дамытуда оң детерминант болғандығын дәлелдеген [</w:t>
      </w:r>
      <w:r w:rsidR="00026085" w:rsidRPr="00257BDC">
        <w:rPr>
          <w:rFonts w:ascii="Times New Roman" w:hAnsi="Times New Roman" w:cs="Times New Roman"/>
          <w:sz w:val="28"/>
          <w:szCs w:val="28"/>
          <w:shd w:val="clear" w:color="auto" w:fill="FFFFFF"/>
          <w:lang w:val="kk-KZ"/>
        </w:rPr>
        <w:t>13</w:t>
      </w:r>
      <w:r w:rsidR="007E7DE9" w:rsidRPr="00257BDC">
        <w:rPr>
          <w:rFonts w:ascii="Times New Roman" w:hAnsi="Times New Roman" w:cs="Times New Roman"/>
          <w:sz w:val="28"/>
          <w:szCs w:val="28"/>
          <w:shd w:val="clear" w:color="auto" w:fill="FFFFFF"/>
          <w:lang w:val="kk-KZ"/>
        </w:rPr>
        <w:t>9</w:t>
      </w:r>
      <w:r w:rsidRPr="00257BDC">
        <w:rPr>
          <w:rFonts w:ascii="Times New Roman" w:hAnsi="Times New Roman" w:cs="Times New Roman"/>
          <w:sz w:val="28"/>
          <w:szCs w:val="28"/>
          <w:shd w:val="clear" w:color="auto" w:fill="FFFFFF"/>
          <w:lang w:val="kk-KZ"/>
        </w:rPr>
        <w:t xml:space="preserve">, </w:t>
      </w:r>
      <w:r w:rsidR="00965270" w:rsidRPr="00257BDC">
        <w:rPr>
          <w:rFonts w:ascii="Times New Roman" w:hAnsi="Times New Roman" w:cs="Times New Roman"/>
          <w:sz w:val="28"/>
          <w:szCs w:val="28"/>
          <w:shd w:val="clear" w:color="auto" w:fill="FFFFFF"/>
          <w:lang w:val="kk-KZ"/>
        </w:rPr>
        <w:t>1</w:t>
      </w:r>
      <w:r w:rsidR="007E7DE9" w:rsidRPr="00257BDC">
        <w:rPr>
          <w:rFonts w:ascii="Times New Roman" w:hAnsi="Times New Roman" w:cs="Times New Roman"/>
          <w:sz w:val="28"/>
          <w:szCs w:val="28"/>
          <w:shd w:val="clear" w:color="auto" w:fill="FFFFFF"/>
          <w:lang w:val="kk-KZ"/>
        </w:rPr>
        <w:t>40</w:t>
      </w:r>
      <w:r w:rsidRPr="00257BDC">
        <w:rPr>
          <w:rFonts w:ascii="Times New Roman" w:hAnsi="Times New Roman" w:cs="Times New Roman"/>
          <w:sz w:val="28"/>
          <w:szCs w:val="28"/>
          <w:shd w:val="clear" w:color="auto" w:fill="FFFFFF"/>
          <w:lang w:val="kk-KZ"/>
        </w:rPr>
        <w:t xml:space="preserve">].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Тұтыну бағаларының индексі, яғни  инфляция деңгейіне келетін болсақ, бұл да бүгінгі күнге дейін жүргізілген эмпирикалық зерттеулерде біржақты сенімді нәтиже бермеген. Дамушы нарықтардағы компаниялардың капитал құрылымына қатысты шешімдеріне макроэкономикалық факторлардың әсерін зерттеген </w:t>
      </w:r>
      <w:r w:rsidRPr="00257BDC">
        <w:rPr>
          <w:rFonts w:ascii="Times New Roman" w:hAnsi="Times New Roman" w:cs="Times New Roman"/>
          <w:color w:val="222222"/>
          <w:sz w:val="28"/>
          <w:szCs w:val="28"/>
          <w:shd w:val="clear" w:color="auto" w:fill="FFFFFF"/>
          <w:lang w:val="kk-KZ"/>
        </w:rPr>
        <w:t xml:space="preserve">G.A. </w:t>
      </w:r>
      <w:r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color w:val="222222"/>
          <w:sz w:val="28"/>
          <w:szCs w:val="28"/>
          <w:shd w:val="clear" w:color="auto" w:fill="FFFFFF"/>
          <w:lang w:val="kk-KZ"/>
        </w:rPr>
        <w:t xml:space="preserve">Bokpin </w:t>
      </w:r>
      <w:r w:rsidRPr="00257BDC">
        <w:rPr>
          <w:rFonts w:ascii="Times New Roman" w:hAnsi="Times New Roman" w:cs="Times New Roman"/>
          <w:sz w:val="28"/>
          <w:szCs w:val="28"/>
          <w:shd w:val="clear" w:color="auto" w:fill="FFFFFF"/>
          <w:lang w:val="kk-KZ"/>
        </w:rPr>
        <w:t xml:space="preserve"> инфляция және жан басына шаққандағы ЖІӨ-нің  теріс ықпал ететінін анықтаған [</w:t>
      </w:r>
      <w:r w:rsidR="007E7DE9" w:rsidRPr="00257BDC">
        <w:rPr>
          <w:rFonts w:ascii="Times New Roman" w:hAnsi="Times New Roman" w:cs="Times New Roman"/>
          <w:sz w:val="28"/>
          <w:szCs w:val="28"/>
          <w:shd w:val="clear" w:color="auto" w:fill="FFFFFF"/>
          <w:lang w:val="kk-KZ"/>
        </w:rPr>
        <w:t>141</w:t>
      </w:r>
      <w:r w:rsidRPr="00257BDC">
        <w:rPr>
          <w:rFonts w:ascii="Times New Roman" w:hAnsi="Times New Roman" w:cs="Times New Roman"/>
          <w:sz w:val="28"/>
          <w:szCs w:val="28"/>
          <w:shd w:val="clear" w:color="auto" w:fill="FFFFFF"/>
          <w:lang w:val="kk-KZ"/>
        </w:rPr>
        <w:t xml:space="preserve">]. Бұл зерттеушінің нәтижесі алдыңғы Ниворожкиннің нәтижесіне кері болған. </w:t>
      </w:r>
      <w:r w:rsidRPr="00257BDC">
        <w:rPr>
          <w:rFonts w:ascii="Times New Roman" w:hAnsi="Times New Roman" w:cs="Times New Roman"/>
          <w:sz w:val="28"/>
          <w:szCs w:val="28"/>
          <w:lang w:val="kk-KZ"/>
        </w:rPr>
        <w:t xml:space="preserve">Қор нарығы «шекаралыққа» жатқызылған Хорватия елінің ірі компанияларының капитал құрылымына әсер ететін маңызды факторларды анықтауда динамикалық панельдік әдіснаманы қолдана отырып жүргізген көлемді зерттеу бар. Осы зерттеудің авторлары </w:t>
      </w:r>
      <w:r w:rsidRPr="00257BDC">
        <w:rPr>
          <w:rFonts w:ascii="Times New Roman" w:hAnsi="Times New Roman" w:cs="Times New Roman"/>
          <w:sz w:val="28"/>
          <w:szCs w:val="28"/>
          <w:shd w:val="clear" w:color="auto" w:fill="FFFFFF"/>
          <w:lang w:val="kk-KZ"/>
        </w:rPr>
        <w:t xml:space="preserve">S. Pepur, M. Ćurak, K. Poposki инфляцияның жоғары деңгейі корпоративтік қаржылық левереджге оң әсер еткендігін дәлелдеген [36, p.498]. Сондықтан біз Қазақстандық қаржылық және қаржылық емес ұйымдардың қарыздық құралдарды шығаруға инфляция деңгейінің әсері бар-жоқтығын анықтау үшін макроэкономикалық факторлардың бірі ретінде қарастырамыз.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Пайыздық ставкалар</w:t>
      </w:r>
      <w:r w:rsidR="00F57231" w:rsidRPr="00257BDC">
        <w:rPr>
          <w:rFonts w:ascii="Times New Roman" w:hAnsi="Times New Roman" w:cs="Times New Roman"/>
          <w:sz w:val="28"/>
          <w:szCs w:val="28"/>
          <w:shd w:val="clear" w:color="auto" w:fill="FFFFFF"/>
          <w:lang w:val="kk-KZ"/>
        </w:rPr>
        <w:t>.</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Біздің зерттеуіміздегі тәуелсіз айнымалылардың бірі пайыздық мөлшерлеме болғандықтан, біз оның қаржы құралдарының эмиссиясына әсерін зерттеген алдыңғы зерттеулердің нәтижелерін талдадық.  Зерттеушілердің бір тобы өткен пайыздық ставкалар компаниялардың қарыздық міндеттемелерді шығаруға айтарлықтай әсер ететінін анықтаған және оның ағымдағы мөлшері тарихи деңгейіне қарағанда төмен болғанда, облигацияларды шығару ұлғаяды деп тұжырымдаған [</w:t>
      </w:r>
      <w:r w:rsidR="007E7DE9" w:rsidRPr="00257BDC">
        <w:rPr>
          <w:rFonts w:ascii="Times New Roman" w:hAnsi="Times New Roman" w:cs="Times New Roman"/>
          <w:sz w:val="28"/>
          <w:szCs w:val="28"/>
          <w:shd w:val="clear" w:color="auto" w:fill="FFFFFF"/>
          <w:lang w:val="kk-KZ"/>
        </w:rPr>
        <w:t>142</w:t>
      </w:r>
      <w:r w:rsidRPr="00257BDC">
        <w:rPr>
          <w:rFonts w:ascii="Times New Roman" w:hAnsi="Times New Roman" w:cs="Times New Roman"/>
          <w:sz w:val="28"/>
          <w:szCs w:val="28"/>
          <w:shd w:val="clear" w:color="auto" w:fill="FFFFFF"/>
          <w:lang w:val="kk-KZ"/>
        </w:rPr>
        <w:t xml:space="preserve">].  Корпоративтік қарыздық бағалы қағаздарды шығару банктік несиелермен салыстырғанда шығындар элементтеріне неғұрлым сезімтал болады, сондықтан эмиссия мен пайыздық мөлшерлеме арасындағы байланысты анықтағымыз келді.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Біз Ұлттық Банк саясаты, қор нарығының шарттары, корпоративтік сектордың көрсеткіштері мен макроэкономикалық өсу, соның ішінде жұмыспен қамту, инфляция және басқаларын оқшаулауға болмайтынын түсінеміз. Осы орайда  корпоративтік сектордың қаржылық қиындықтарын жұмыссыздық, кірістерді бөлу мәселелерінен ажыратуға болмайтынын A. Mehar өзінің жұмысында атап өткен [</w:t>
      </w:r>
      <w:r w:rsidR="007E7DE9" w:rsidRPr="00257BDC">
        <w:rPr>
          <w:rFonts w:ascii="Times New Roman" w:hAnsi="Times New Roman" w:cs="Times New Roman"/>
          <w:sz w:val="28"/>
          <w:szCs w:val="28"/>
          <w:shd w:val="clear" w:color="auto" w:fill="FFFFFF"/>
          <w:lang w:val="kk-KZ"/>
        </w:rPr>
        <w:t>143</w:t>
      </w:r>
      <w:r w:rsidRPr="00257BDC">
        <w:rPr>
          <w:rFonts w:ascii="Times New Roman" w:hAnsi="Times New Roman" w:cs="Times New Roman"/>
          <w:sz w:val="28"/>
          <w:szCs w:val="28"/>
          <w:shd w:val="clear" w:color="auto" w:fill="FFFFFF"/>
          <w:lang w:val="kk-KZ"/>
        </w:rPr>
        <w:t xml:space="preserve">]. Осындай себептерге байланысты біз компаниялардың эмиссиялық қызметіне әсер ететін факторлардың бірі ретінде пайыздық мөлшерлеме мен жұмыссыздық деңгейін алдық. </w:t>
      </w:r>
    </w:p>
    <w:p w:rsidR="00F20009" w:rsidRPr="00257BDC" w:rsidRDefault="00F20009" w:rsidP="00E64163">
      <w:pPr>
        <w:widowControl w:val="0"/>
        <w:spacing w:after="0" w:line="240" w:lineRule="auto"/>
        <w:ind w:firstLine="567"/>
        <w:jc w:val="both"/>
        <w:rPr>
          <w:rFonts w:ascii="Arial" w:hAnsi="Arial" w:cs="Arial"/>
          <w:color w:val="333333"/>
          <w:sz w:val="26"/>
          <w:szCs w:val="26"/>
          <w:lang w:val="kk-KZ"/>
        </w:rPr>
      </w:pPr>
      <w:r w:rsidRPr="00257BDC">
        <w:rPr>
          <w:rFonts w:ascii="Times New Roman" w:hAnsi="Times New Roman" w:cs="Times New Roman"/>
          <w:sz w:val="28"/>
          <w:szCs w:val="28"/>
          <w:lang w:val="kk-KZ"/>
        </w:rPr>
        <w:t>Облигацияларды шығаруға байланысы бар макроэкономикалық факторларды анықтау мақсатында</w:t>
      </w:r>
      <w:r w:rsidR="004509F6" w:rsidRPr="00257BDC">
        <w:rPr>
          <w:rFonts w:ascii="Times New Roman" w:hAnsi="Times New Roman" w:cs="Times New Roman"/>
          <w:sz w:val="28"/>
          <w:szCs w:val="28"/>
          <w:lang w:val="kk-KZ"/>
        </w:rPr>
        <w:t xml:space="preserve"> (13-кестедегі мәліметтер бойынша)</w:t>
      </w:r>
      <w:r w:rsidRPr="00257BDC">
        <w:rPr>
          <w:rFonts w:ascii="Times New Roman" w:hAnsi="Times New Roman" w:cs="Times New Roman"/>
          <w:sz w:val="28"/>
          <w:szCs w:val="28"/>
          <w:lang w:val="kk-KZ"/>
        </w:rPr>
        <w:t xml:space="preserve"> біз статистикалық өңдеуді неғұрлым</w:t>
      </w:r>
      <w:r w:rsidR="00281CAA" w:rsidRPr="00257BDC">
        <w:rPr>
          <w:rFonts w:ascii="Times New Roman" w:hAnsi="Times New Roman" w:cs="Times New Roman"/>
          <w:sz w:val="28"/>
          <w:szCs w:val="28"/>
          <w:lang w:val="kk-KZ"/>
        </w:rPr>
        <w:t xml:space="preserve"> ыңғайлы ету үшін айнымалыларды </w:t>
      </w:r>
      <w:r w:rsidRPr="00257BDC">
        <w:rPr>
          <w:rFonts w:ascii="Times New Roman" w:hAnsi="Times New Roman" w:cs="Times New Roman"/>
          <w:sz w:val="28"/>
          <w:szCs w:val="28"/>
          <w:lang w:val="kk-KZ"/>
        </w:rPr>
        <w:t>регрессияға енгіздік. Осы зерттеудегі бағалау регрессиясын келесідей теңдеумен көрсетіледі</w:t>
      </w:r>
      <w:r w:rsidRPr="00257BDC">
        <w:rPr>
          <w:rFonts w:ascii="Arial" w:hAnsi="Arial" w:cs="Arial"/>
          <w:color w:val="333333"/>
          <w:sz w:val="26"/>
          <w:szCs w:val="26"/>
          <w:lang w:val="kk-KZ"/>
        </w:rPr>
        <w:t>:</w:t>
      </w:r>
      <w:r w:rsidR="007407A4" w:rsidRPr="00257BDC">
        <w:rPr>
          <w:rFonts w:ascii="Arial" w:hAnsi="Arial" w:cs="Arial"/>
          <w:color w:val="333333"/>
          <w:sz w:val="26"/>
          <w:szCs w:val="26"/>
          <w:lang w:val="kk-KZ"/>
        </w:rPr>
        <w:t xml:space="preserve"> </w:t>
      </w:r>
    </w:p>
    <w:p w:rsidR="00F20009" w:rsidRPr="00257BDC" w:rsidRDefault="00F20009" w:rsidP="00E64163">
      <w:pPr>
        <w:widowControl w:val="0"/>
        <w:spacing w:after="0" w:line="240" w:lineRule="auto"/>
        <w:ind w:firstLine="567"/>
        <w:jc w:val="both"/>
        <w:rPr>
          <w:rFonts w:ascii="Arial" w:hAnsi="Arial" w:cs="Arial"/>
          <w:color w:val="333333"/>
          <w:sz w:val="26"/>
          <w:szCs w:val="26"/>
          <w:lang w:val="kk-KZ"/>
        </w:rPr>
      </w:pPr>
      <w:r w:rsidRPr="00257BDC">
        <w:rPr>
          <w:rFonts w:ascii="Arial" w:hAnsi="Arial" w:cs="Arial"/>
          <w:color w:val="333333"/>
          <w:sz w:val="26"/>
          <w:szCs w:val="26"/>
          <w:lang w:val="kk-KZ"/>
        </w:rPr>
        <w:t xml:space="preserve"> </w:t>
      </w:r>
    </w:p>
    <w:p w:rsidR="00F20009" w:rsidRPr="00257BDC" w:rsidRDefault="00D3155A" w:rsidP="00E64163">
      <w:pPr>
        <w:widowControl w:val="0"/>
        <w:spacing w:after="0" w:line="240" w:lineRule="auto"/>
        <w:ind w:left="426" w:firstLine="567"/>
        <w:rPr>
          <w:rFonts w:ascii="Cambria Math" w:hAnsi="Cambria Math" w:cs="Times New Roman"/>
          <w:sz w:val="24"/>
          <w:szCs w:val="24"/>
          <w:lang w:val="kk-KZ"/>
          <w:oMath/>
        </w:rPr>
      </w:pPr>
      <m:oMath>
        <m:r>
          <m:rPr>
            <m:sty m:val="p"/>
          </m:rPr>
          <w:rPr>
            <w:rFonts w:ascii="Cambria Math" w:hAnsi="Cambria Math" w:cs="Times New Roman"/>
            <w:sz w:val="28"/>
            <w:szCs w:val="28"/>
            <w:lang w:val="kk-KZ"/>
          </w:rPr>
          <m:t>bon</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d</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lang w:val="kk-KZ"/>
              </w:rPr>
              <m:t>0</m:t>
            </m:r>
          </m:sub>
        </m:sSub>
        <m:r>
          <m:rPr>
            <m:sty m:val="p"/>
          </m:rPr>
          <w:rPr>
            <w:rFonts w:ascii="Cambria Math" w:hAnsi="Cambria Math" w:cs="Times New Roman"/>
            <w:sz w:val="28"/>
            <w:szCs w:val="28"/>
            <w:vertAlign w:val="subscript"/>
            <w:lang w:val="kk-KZ"/>
          </w:rPr>
          <m:t xml:space="preserve"> </m:t>
        </m:r>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vertAlign w:val="subscript"/>
                <w:lang w:val="kk-KZ"/>
              </w:rPr>
              <m:t>1</m:t>
            </m:r>
          </m:sub>
        </m:sSub>
        <m:r>
          <m:rPr>
            <m:sty m:val="p"/>
          </m:rPr>
          <w:rPr>
            <w:rFonts w:ascii="Cambria Math" w:hAnsi="Cambria Math" w:cs="Times New Roman"/>
            <w:sz w:val="28"/>
            <w:szCs w:val="28"/>
            <w:lang w:val="kk-KZ"/>
          </w:rPr>
          <m:t>gd</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p</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vertAlign w:val="subscript"/>
                <w:lang w:val="kk-KZ"/>
              </w:rPr>
              <m:t>2</m:t>
            </m:r>
          </m:sub>
        </m:sSub>
        <m:r>
          <m:rPr>
            <m:sty m:val="p"/>
          </m:rPr>
          <w:rPr>
            <w:rFonts w:ascii="Cambria Math" w:hAnsi="Cambria Math" w:cs="Times New Roman"/>
            <w:sz w:val="28"/>
            <w:szCs w:val="28"/>
            <w:lang w:val="kk-KZ"/>
          </w:rPr>
          <m:t>inf</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l</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lang w:val="kk-KZ"/>
              </w:rPr>
              <m:t>3</m:t>
            </m:r>
          </m:sub>
        </m:sSub>
        <m:r>
          <m:rPr>
            <m:sty m:val="p"/>
          </m:rPr>
          <w:rPr>
            <w:rFonts w:ascii="Cambria Math" w:hAnsi="Cambria Math" w:cs="Times New Roman"/>
            <w:sz w:val="28"/>
            <w:szCs w:val="28"/>
            <w:lang w:val="kk-KZ"/>
          </w:rPr>
          <m:t>unem</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p</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vertAlign w:val="subscript"/>
                <w:lang w:val="kk-KZ"/>
              </w:rPr>
              <m:t>4</m:t>
            </m:r>
          </m:sub>
        </m:sSub>
        <m:r>
          <m:rPr>
            <m:sty m:val="p"/>
          </m:rPr>
          <w:rPr>
            <w:rFonts w:ascii="Cambria Math" w:hAnsi="Cambria Math" w:cs="Times New Roman"/>
            <w:sz w:val="28"/>
            <w:szCs w:val="28"/>
            <w:lang w:val="kk-KZ"/>
          </w:rPr>
          <m:t>trado</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p</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α</m:t>
            </m:r>
            <m:ctrlPr>
              <w:rPr>
                <w:rFonts w:ascii="Cambria Math" w:hAnsi="Cambria Math" w:cs="Times New Roman"/>
                <w:sz w:val="28"/>
                <w:szCs w:val="28"/>
                <w:lang w:val="kk-KZ"/>
              </w:rPr>
            </m:ctrlPr>
          </m:e>
          <m:sub>
            <m:r>
              <m:rPr>
                <m:sty m:val="p"/>
              </m:rPr>
              <w:rPr>
                <w:rFonts w:ascii="Cambria Math" w:hAnsi="Cambria Math" w:cs="Times New Roman"/>
                <w:sz w:val="28"/>
                <w:szCs w:val="28"/>
                <w:vertAlign w:val="subscript"/>
                <w:lang w:val="kk-KZ"/>
              </w:rPr>
              <m:t>5</m:t>
            </m:r>
          </m:sub>
        </m:sSub>
        <m:r>
          <m:rPr>
            <m:sty m:val="p"/>
          </m:rPr>
          <w:rPr>
            <w:rFonts w:ascii="Cambria Math" w:hAnsi="Cambria Math" w:cs="Times New Roman"/>
            <w:sz w:val="28"/>
            <w:szCs w:val="28"/>
            <w:lang w:val="kk-KZ"/>
          </w:rPr>
          <m:t>inte</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r</m:t>
            </m: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ϵ</m:t>
            </m:r>
            <m:ctrlPr>
              <w:rPr>
                <w:rFonts w:ascii="Cambria Math" w:hAnsi="Cambria Math" w:cs="Times New Roman"/>
                <w:sz w:val="28"/>
                <w:szCs w:val="28"/>
                <w:lang w:val="kk-KZ"/>
              </w:rPr>
            </m:ctrlPr>
          </m:e>
          <m:sub>
            <m:r>
              <m:rPr>
                <m:sty m:val="p"/>
              </m:rPr>
              <w:rPr>
                <w:rFonts w:ascii="Cambria Math" w:hAnsi="Cambria Math" w:cs="Times New Roman"/>
                <w:sz w:val="28"/>
                <w:szCs w:val="28"/>
                <w:vertAlign w:val="subscript"/>
                <w:lang w:val="kk-KZ"/>
              </w:rPr>
              <m:t>it</m:t>
            </m:r>
          </m:sub>
        </m:sSub>
        <m:r>
          <m:rPr>
            <m:sty m:val="p"/>
          </m:rPr>
          <w:rPr>
            <w:rFonts w:ascii="Cambria Math" w:hAnsi="Cambria Math" w:cs="Times New Roman"/>
            <w:sz w:val="28"/>
            <w:szCs w:val="28"/>
            <w:lang w:val="kk-KZ"/>
          </w:rPr>
          <m:t xml:space="preserve">  </m:t>
        </m:r>
      </m:oMath>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(2)</m:t>
        </m:r>
      </m:oMath>
    </w:p>
    <w:p w:rsidR="004062C8" w:rsidRPr="00257BDC" w:rsidRDefault="004062C8" w:rsidP="00E64163">
      <w:pPr>
        <w:widowControl w:val="0"/>
        <w:spacing w:after="0" w:line="240" w:lineRule="auto"/>
        <w:ind w:firstLine="567"/>
        <w:jc w:val="both"/>
        <w:rPr>
          <w:rFonts w:ascii="Times New Roman" w:hAnsi="Times New Roman" w:cs="Times New Roman"/>
          <w:sz w:val="28"/>
          <w:szCs w:val="28"/>
          <w:lang w:val="kk-KZ"/>
        </w:rPr>
      </w:pPr>
    </w:p>
    <w:p w:rsidR="00F20009" w:rsidRPr="00257BDC" w:rsidRDefault="00F20009" w:rsidP="00E64163">
      <w:pPr>
        <w:widowControl w:val="0"/>
        <w:spacing w:after="0" w:line="240" w:lineRule="auto"/>
        <w:ind w:firstLine="567"/>
        <w:jc w:val="both"/>
        <w:rPr>
          <w:rFonts w:ascii="Times New Roman" w:hAnsi="Times New Roman" w:cs="Times New Roman"/>
          <w:color w:val="FF0000"/>
          <w:sz w:val="28"/>
          <w:szCs w:val="28"/>
          <w:shd w:val="clear" w:color="auto" w:fill="FFFFFF"/>
          <w:lang w:val="kk-KZ"/>
        </w:rPr>
      </w:pPr>
      <w:r w:rsidRPr="00257BDC">
        <w:rPr>
          <w:rFonts w:ascii="Times New Roman" w:hAnsi="Times New Roman" w:cs="Times New Roman"/>
          <w:sz w:val="28"/>
          <w:szCs w:val="28"/>
          <w:lang w:val="kk-KZ"/>
        </w:rPr>
        <w:t>Қазақстан және Ресей елінде облигациялар</w:t>
      </w:r>
      <w:r w:rsidRPr="00257BDC">
        <w:rPr>
          <w:rFonts w:ascii="Arial" w:hAnsi="Arial" w:cs="Arial"/>
          <w:sz w:val="26"/>
          <w:szCs w:val="26"/>
          <w:lang w:val="kk-KZ"/>
        </w:rPr>
        <w:t xml:space="preserve"> </w:t>
      </w:r>
      <w:r w:rsidRPr="00257BDC">
        <w:rPr>
          <w:rFonts w:ascii="Times New Roman" w:hAnsi="Times New Roman" w:cs="Times New Roman"/>
          <w:sz w:val="28"/>
          <w:szCs w:val="28"/>
          <w:lang w:val="kk-KZ"/>
        </w:rPr>
        <w:t>шығарылымы және макроэкономикалық факторлар арасындағы байланысты көрсететін</w:t>
      </w:r>
      <w:r w:rsidRPr="00257BDC">
        <w:rPr>
          <w:rFonts w:ascii="Arial" w:hAnsi="Arial" w:cs="Arial"/>
          <w:sz w:val="26"/>
          <w:szCs w:val="26"/>
          <w:lang w:val="kk-KZ"/>
        </w:rPr>
        <w:t xml:space="preserve"> </w:t>
      </w:r>
      <w:r w:rsidRPr="00257BDC">
        <w:rPr>
          <w:rFonts w:ascii="Times New Roman" w:hAnsi="Times New Roman" w:cs="Times New Roman"/>
          <w:sz w:val="28"/>
          <w:szCs w:val="28"/>
          <w:shd w:val="clear" w:color="auto" w:fill="FFFFFF"/>
          <w:lang w:val="kk-KZ"/>
        </w:rPr>
        <w:t xml:space="preserve">біздің зерттеуіміздің нәтижесі </w:t>
      </w:r>
      <w:r w:rsidR="00B57211" w:rsidRPr="00257BDC">
        <w:rPr>
          <w:rFonts w:ascii="Times New Roman" w:hAnsi="Times New Roman" w:cs="Times New Roman"/>
          <w:sz w:val="28"/>
          <w:szCs w:val="28"/>
          <w:shd w:val="clear" w:color="auto" w:fill="FFFFFF"/>
          <w:lang w:val="kk-KZ"/>
        </w:rPr>
        <w:t>1</w:t>
      </w:r>
      <w:r w:rsidR="001745B6" w:rsidRPr="00257BDC">
        <w:rPr>
          <w:rFonts w:ascii="Times New Roman" w:hAnsi="Times New Roman" w:cs="Times New Roman"/>
          <w:sz w:val="28"/>
          <w:szCs w:val="28"/>
          <w:shd w:val="clear" w:color="auto" w:fill="FFFFFF"/>
          <w:lang w:val="kk-KZ"/>
        </w:rPr>
        <w:t>8</w:t>
      </w:r>
      <w:r w:rsidRPr="00257BDC">
        <w:rPr>
          <w:rFonts w:ascii="Times New Roman" w:hAnsi="Times New Roman" w:cs="Times New Roman"/>
          <w:sz w:val="28"/>
          <w:szCs w:val="28"/>
          <w:shd w:val="clear" w:color="auto" w:fill="FFFFFF"/>
          <w:lang w:val="kk-KZ"/>
        </w:rPr>
        <w:t xml:space="preserve">-кестеде беріледі. </w:t>
      </w:r>
    </w:p>
    <w:p w:rsidR="00F20009" w:rsidRPr="00257BDC" w:rsidRDefault="00F20009" w:rsidP="00E64163">
      <w:pPr>
        <w:widowControl w:val="0"/>
        <w:spacing w:after="0" w:line="240" w:lineRule="auto"/>
        <w:jc w:val="both"/>
        <w:rPr>
          <w:rFonts w:ascii="Times New Roman" w:hAnsi="Times New Roman" w:cs="Times New Roman"/>
          <w:sz w:val="28"/>
          <w:szCs w:val="28"/>
          <w:shd w:val="clear" w:color="auto" w:fill="FFFFFF"/>
          <w:lang w:val="kk-KZ"/>
        </w:rPr>
      </w:pPr>
    </w:p>
    <w:p w:rsidR="00F20009" w:rsidRPr="00257BDC" w:rsidRDefault="00B57211" w:rsidP="00E64163">
      <w:pPr>
        <w:widowControl w:val="0"/>
        <w:spacing w:after="120" w:line="240" w:lineRule="auto"/>
        <w:jc w:val="both"/>
        <w:rPr>
          <w:rFonts w:ascii="Times New Roman" w:hAnsi="Times New Roman"/>
          <w:sz w:val="28"/>
          <w:szCs w:val="28"/>
          <w:lang w:val="kk-KZ"/>
        </w:rPr>
      </w:pPr>
      <w:r w:rsidRPr="00257BDC">
        <w:rPr>
          <w:rFonts w:ascii="Times New Roman" w:hAnsi="Times New Roman"/>
          <w:sz w:val="28"/>
          <w:szCs w:val="28"/>
          <w:lang w:val="kk-KZ"/>
        </w:rPr>
        <w:t>К</w:t>
      </w:r>
      <w:r w:rsidR="00F20009" w:rsidRPr="00257BDC">
        <w:rPr>
          <w:rFonts w:ascii="Times New Roman" w:hAnsi="Times New Roman"/>
          <w:sz w:val="28"/>
          <w:szCs w:val="28"/>
          <w:lang w:val="kk-KZ"/>
        </w:rPr>
        <w:t>есте</w:t>
      </w:r>
      <w:r w:rsidRPr="00257BDC">
        <w:rPr>
          <w:rFonts w:ascii="Times New Roman" w:hAnsi="Times New Roman"/>
          <w:sz w:val="28"/>
          <w:szCs w:val="28"/>
          <w:lang w:val="kk-KZ"/>
        </w:rPr>
        <w:t xml:space="preserve"> 1</w:t>
      </w:r>
      <w:r w:rsidR="001745B6" w:rsidRPr="00257BDC">
        <w:rPr>
          <w:rFonts w:ascii="Times New Roman" w:hAnsi="Times New Roman"/>
          <w:sz w:val="28"/>
          <w:szCs w:val="28"/>
          <w:lang w:val="kk-KZ"/>
        </w:rPr>
        <w:t>8</w:t>
      </w:r>
      <w:r w:rsidRPr="00257BDC">
        <w:rPr>
          <w:rFonts w:ascii="Times New Roman" w:hAnsi="Times New Roman"/>
          <w:sz w:val="28"/>
          <w:szCs w:val="28"/>
          <w:lang w:val="kk-KZ"/>
        </w:rPr>
        <w:t xml:space="preserve"> – </w:t>
      </w:r>
      <w:r w:rsidR="00F20009" w:rsidRPr="00257BDC">
        <w:rPr>
          <w:rFonts w:ascii="Times New Roman" w:hAnsi="Times New Roman"/>
          <w:sz w:val="28"/>
          <w:szCs w:val="28"/>
          <w:lang w:val="kk-KZ"/>
        </w:rPr>
        <w:t xml:space="preserve"> </w:t>
      </w:r>
      <w:r w:rsidR="00E84297" w:rsidRPr="00257BDC">
        <w:rPr>
          <w:rFonts w:ascii="Times New Roman" w:hAnsi="Times New Roman"/>
          <w:sz w:val="28"/>
          <w:szCs w:val="28"/>
          <w:lang w:val="kk-KZ"/>
        </w:rPr>
        <w:t>М</w:t>
      </w:r>
      <w:r w:rsidR="00F20009" w:rsidRPr="00257BDC">
        <w:rPr>
          <w:rFonts w:ascii="Times New Roman" w:hAnsi="Times New Roman"/>
          <w:sz w:val="28"/>
          <w:szCs w:val="28"/>
          <w:lang w:val="kk-KZ"/>
        </w:rPr>
        <w:t xml:space="preserve">акроэкономикалық факторларды </w:t>
      </w:r>
      <w:r w:rsidR="007407A4" w:rsidRPr="00257BDC">
        <w:rPr>
          <w:rFonts w:ascii="Times New Roman" w:hAnsi="Times New Roman"/>
          <w:sz w:val="28"/>
          <w:szCs w:val="28"/>
          <w:lang w:val="kk-KZ"/>
        </w:rPr>
        <w:t xml:space="preserve">бағалау нәтижелері </w:t>
      </w:r>
    </w:p>
    <w:tbl>
      <w:tblPr>
        <w:tblW w:w="9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300"/>
        <w:gridCol w:w="822"/>
        <w:gridCol w:w="855"/>
        <w:gridCol w:w="9"/>
        <w:gridCol w:w="1230"/>
        <w:gridCol w:w="741"/>
        <w:gridCol w:w="889"/>
        <w:gridCol w:w="18"/>
        <w:gridCol w:w="1218"/>
        <w:gridCol w:w="746"/>
        <w:gridCol w:w="816"/>
      </w:tblGrid>
      <w:tr w:rsidR="00F20009" w:rsidRPr="00257BDC" w:rsidTr="00EA781F">
        <w:trPr>
          <w:trHeight w:val="288"/>
        </w:trPr>
        <w:tc>
          <w:tcPr>
            <w:tcW w:w="1139" w:type="dxa"/>
            <w:vMerge w:val="restart"/>
            <w:shd w:val="clear" w:color="auto" w:fill="auto"/>
          </w:tcPr>
          <w:p w:rsidR="00F20009" w:rsidRPr="00257BDC" w:rsidRDefault="00F20009" w:rsidP="00E64163">
            <w:pPr>
              <w:widowControl w:val="0"/>
              <w:spacing w:after="0" w:line="240" w:lineRule="auto"/>
              <w:rPr>
                <w:rFonts w:ascii="Times New Roman" w:hAnsi="Times New Roman"/>
                <w:sz w:val="24"/>
                <w:szCs w:val="24"/>
                <w:lang w:val="kk-KZ"/>
              </w:rPr>
            </w:pPr>
            <w:r w:rsidRPr="00257BDC">
              <w:rPr>
                <w:rFonts w:ascii="Times New Roman" w:hAnsi="Times New Roman"/>
                <w:sz w:val="24"/>
                <w:szCs w:val="24"/>
                <w:lang w:val="kk-KZ"/>
              </w:rPr>
              <w:t>Айнымалылар</w:t>
            </w:r>
          </w:p>
        </w:tc>
        <w:tc>
          <w:tcPr>
            <w:tcW w:w="2986" w:type="dxa"/>
            <w:gridSpan w:val="4"/>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en-US"/>
              </w:rPr>
              <w:t>RE</w:t>
            </w:r>
          </w:p>
        </w:tc>
        <w:tc>
          <w:tcPr>
            <w:tcW w:w="2878" w:type="dxa"/>
            <w:gridSpan w:val="4"/>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FE</w:t>
            </w:r>
          </w:p>
        </w:tc>
        <w:tc>
          <w:tcPr>
            <w:tcW w:w="2780" w:type="dxa"/>
            <w:gridSpan w:val="3"/>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POLS</w:t>
            </w:r>
          </w:p>
        </w:tc>
      </w:tr>
      <w:tr w:rsidR="00F20009" w:rsidRPr="00257BDC" w:rsidTr="00EA781F">
        <w:trPr>
          <w:trHeight w:val="148"/>
        </w:trPr>
        <w:tc>
          <w:tcPr>
            <w:tcW w:w="1139" w:type="dxa"/>
            <w:vMerge/>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22"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z</w:t>
            </w:r>
          </w:p>
        </w:tc>
        <w:tc>
          <w:tcPr>
            <w:tcW w:w="855"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w:t>
            </w:r>
            <w:r w:rsidRPr="00257BDC">
              <w:rPr>
                <w:rFonts w:ascii="Times New Roman" w:hAnsi="Times New Roman"/>
                <w:bCs/>
                <w:sz w:val="24"/>
                <w:szCs w:val="24"/>
                <w:lang w:val="en-US"/>
              </w:rPr>
              <w:t>z|</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741"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 xml:space="preserve"> t</w:t>
            </w:r>
          </w:p>
        </w:tc>
        <w:tc>
          <w:tcPr>
            <w:tcW w:w="88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c>
          <w:tcPr>
            <w:tcW w:w="123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t</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r>
      <w:tr w:rsidR="00F20009" w:rsidRPr="00257BDC" w:rsidTr="00EA781F">
        <w:trPr>
          <w:trHeight w:val="288"/>
        </w:trPr>
        <w:tc>
          <w:tcPr>
            <w:tcW w:w="113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gdp</w:t>
            </w: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-3</w:t>
            </w:r>
            <w:r w:rsidRPr="00257BDC">
              <w:rPr>
                <w:rFonts w:ascii="Times New Roman" w:hAnsi="Times New Roman"/>
                <w:sz w:val="24"/>
                <w:szCs w:val="24"/>
              </w:rPr>
              <w:t>.</w:t>
            </w:r>
            <w:r w:rsidRPr="00257BDC">
              <w:rPr>
                <w:rFonts w:ascii="Times New Roman" w:hAnsi="Times New Roman"/>
                <w:sz w:val="24"/>
                <w:szCs w:val="24"/>
                <w:lang w:val="en-US"/>
              </w:rPr>
              <w:t>2372</w:t>
            </w:r>
          </w:p>
        </w:tc>
        <w:tc>
          <w:tcPr>
            <w:tcW w:w="822"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-1.96</w:t>
            </w:r>
          </w:p>
        </w:tc>
        <w:tc>
          <w:tcPr>
            <w:tcW w:w="855"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0</w:t>
            </w:r>
            <w:r w:rsidRPr="00257BDC">
              <w:rPr>
                <w:rFonts w:ascii="Times New Roman" w:hAnsi="Times New Roman"/>
                <w:sz w:val="24"/>
                <w:szCs w:val="24"/>
              </w:rPr>
              <w:t>.</w:t>
            </w:r>
            <w:r w:rsidRPr="00257BDC">
              <w:rPr>
                <w:rFonts w:ascii="Times New Roman" w:hAnsi="Times New Roman"/>
                <w:sz w:val="24"/>
                <w:szCs w:val="24"/>
                <w:lang w:val="en-US"/>
              </w:rPr>
              <w:t>050</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lang w:val="en-US"/>
              </w:rPr>
              <w:t>-</w:t>
            </w:r>
            <w:r w:rsidRPr="00257BDC">
              <w:rPr>
                <w:rFonts w:ascii="Times New Roman" w:hAnsi="Times New Roman"/>
                <w:sz w:val="24"/>
                <w:szCs w:val="24"/>
              </w:rPr>
              <w:t>3.0860</w:t>
            </w:r>
          </w:p>
        </w:tc>
        <w:tc>
          <w:tcPr>
            <w:tcW w:w="74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-2.32</w:t>
            </w:r>
          </w:p>
        </w:tc>
        <w:tc>
          <w:tcPr>
            <w:tcW w:w="88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0.026</w:t>
            </w:r>
          </w:p>
        </w:tc>
        <w:tc>
          <w:tcPr>
            <w:tcW w:w="1236" w:type="dxa"/>
            <w:gridSpan w:val="2"/>
            <w:shd w:val="clear" w:color="auto" w:fill="auto"/>
          </w:tcPr>
          <w:p w:rsidR="00F20009" w:rsidRPr="00257BDC" w:rsidRDefault="00F20009" w:rsidP="00E64163">
            <w:pPr>
              <w:widowControl w:val="0"/>
              <w:autoSpaceDE w:val="0"/>
              <w:autoSpaceDN w:val="0"/>
              <w:adjustRightInd w:val="0"/>
              <w:spacing w:after="0" w:line="240" w:lineRule="auto"/>
              <w:jc w:val="both"/>
              <w:rPr>
                <w:rFonts w:ascii="Times New Roman" w:hAnsi="Times New Roman"/>
                <w:sz w:val="24"/>
                <w:szCs w:val="24"/>
              </w:rPr>
            </w:pPr>
            <w:r w:rsidRPr="00257BDC">
              <w:rPr>
                <w:rFonts w:ascii="Times New Roman" w:hAnsi="Times New Roman"/>
                <w:sz w:val="24"/>
                <w:szCs w:val="24"/>
              </w:rPr>
              <w:t>-3.2372</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-1.96</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0.057</w:t>
            </w:r>
          </w:p>
        </w:tc>
      </w:tr>
      <w:tr w:rsidR="00F20009" w:rsidRPr="00257BDC" w:rsidTr="00EA781F">
        <w:trPr>
          <w:trHeight w:val="277"/>
        </w:trPr>
        <w:tc>
          <w:tcPr>
            <w:tcW w:w="113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infl</w:t>
            </w: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-5.3108</w:t>
            </w:r>
          </w:p>
        </w:tc>
        <w:tc>
          <w:tcPr>
            <w:tcW w:w="822"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-0.19</w:t>
            </w:r>
          </w:p>
        </w:tc>
        <w:tc>
          <w:tcPr>
            <w:tcW w:w="855"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0.851</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-26.4871</w:t>
            </w:r>
          </w:p>
        </w:tc>
        <w:tc>
          <w:tcPr>
            <w:tcW w:w="74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-1.13</w:t>
            </w:r>
          </w:p>
        </w:tc>
        <w:tc>
          <w:tcPr>
            <w:tcW w:w="88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0.263</w:t>
            </w:r>
          </w:p>
        </w:tc>
        <w:tc>
          <w:tcPr>
            <w:tcW w:w="1236" w:type="dxa"/>
            <w:gridSpan w:val="2"/>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-5.3109</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-0.19</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0.852</w:t>
            </w:r>
          </w:p>
        </w:tc>
      </w:tr>
      <w:tr w:rsidR="00F20009" w:rsidRPr="00257BDC" w:rsidTr="00EA781F">
        <w:trPr>
          <w:trHeight w:val="288"/>
        </w:trPr>
        <w:tc>
          <w:tcPr>
            <w:tcW w:w="113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en-US"/>
              </w:rPr>
              <w:t>unemp</w:t>
            </w: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-177.1973</w:t>
            </w:r>
          </w:p>
        </w:tc>
        <w:tc>
          <w:tcPr>
            <w:tcW w:w="822"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-2.95</w:t>
            </w:r>
          </w:p>
        </w:tc>
        <w:tc>
          <w:tcPr>
            <w:tcW w:w="855"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0.003</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-306.3279</w:t>
            </w:r>
          </w:p>
        </w:tc>
        <w:tc>
          <w:tcPr>
            <w:tcW w:w="74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-5.51</w:t>
            </w:r>
          </w:p>
        </w:tc>
        <w:tc>
          <w:tcPr>
            <w:tcW w:w="88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0.000</w:t>
            </w:r>
          </w:p>
        </w:tc>
        <w:tc>
          <w:tcPr>
            <w:tcW w:w="1236" w:type="dxa"/>
            <w:gridSpan w:val="2"/>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-177.1973</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-2.95</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0.005</w:t>
            </w:r>
          </w:p>
        </w:tc>
      </w:tr>
      <w:tr w:rsidR="00F20009" w:rsidRPr="00257BDC" w:rsidTr="00EA781F">
        <w:trPr>
          <w:trHeight w:val="288"/>
        </w:trPr>
        <w:tc>
          <w:tcPr>
            <w:tcW w:w="113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trad_op</w:t>
            </w: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-18.7053</w:t>
            </w:r>
          </w:p>
        </w:tc>
        <w:tc>
          <w:tcPr>
            <w:tcW w:w="822"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-2.66</w:t>
            </w:r>
          </w:p>
        </w:tc>
        <w:tc>
          <w:tcPr>
            <w:tcW w:w="855"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0.008</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25.1174</w:t>
            </w:r>
          </w:p>
        </w:tc>
        <w:tc>
          <w:tcPr>
            <w:tcW w:w="74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2.31</w:t>
            </w:r>
          </w:p>
        </w:tc>
        <w:tc>
          <w:tcPr>
            <w:tcW w:w="88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0.026</w:t>
            </w:r>
          </w:p>
        </w:tc>
        <w:tc>
          <w:tcPr>
            <w:tcW w:w="1236" w:type="dxa"/>
            <w:gridSpan w:val="2"/>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-18.7053</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-2.66</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0.011</w:t>
            </w:r>
          </w:p>
        </w:tc>
      </w:tr>
      <w:tr w:rsidR="00F20009" w:rsidRPr="00257BDC" w:rsidTr="00EA781F">
        <w:trPr>
          <w:trHeight w:val="288"/>
        </w:trPr>
        <w:tc>
          <w:tcPr>
            <w:tcW w:w="113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inter</w:t>
            </w:r>
          </w:p>
        </w:tc>
        <w:tc>
          <w:tcPr>
            <w:tcW w:w="130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-17.5634</w:t>
            </w:r>
          </w:p>
        </w:tc>
        <w:tc>
          <w:tcPr>
            <w:tcW w:w="822"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-0.72</w:t>
            </w:r>
          </w:p>
        </w:tc>
        <w:tc>
          <w:tcPr>
            <w:tcW w:w="855"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0.473</w:t>
            </w:r>
          </w:p>
        </w:tc>
        <w:tc>
          <w:tcPr>
            <w:tcW w:w="1239"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4.4550</w:t>
            </w:r>
          </w:p>
        </w:tc>
        <w:tc>
          <w:tcPr>
            <w:tcW w:w="74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0.22</w:t>
            </w:r>
          </w:p>
        </w:tc>
        <w:tc>
          <w:tcPr>
            <w:tcW w:w="88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0.828</w:t>
            </w:r>
          </w:p>
        </w:tc>
        <w:tc>
          <w:tcPr>
            <w:tcW w:w="1236" w:type="dxa"/>
            <w:gridSpan w:val="2"/>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-17.5634</w:t>
            </w:r>
          </w:p>
        </w:tc>
        <w:tc>
          <w:tcPr>
            <w:tcW w:w="74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-0.72</w:t>
            </w:r>
          </w:p>
        </w:tc>
        <w:tc>
          <w:tcPr>
            <w:tcW w:w="816"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0.477</w:t>
            </w:r>
          </w:p>
        </w:tc>
      </w:tr>
      <w:tr w:rsidR="00F00EAC" w:rsidRPr="00257BDC" w:rsidTr="00EA781F">
        <w:trPr>
          <w:trHeight w:val="288"/>
        </w:trPr>
        <w:tc>
          <w:tcPr>
            <w:tcW w:w="1139" w:type="dxa"/>
            <w:shd w:val="clear" w:color="auto" w:fill="auto"/>
          </w:tcPr>
          <w:p w:rsidR="00F00EAC" w:rsidRPr="00257BDC" w:rsidRDefault="00F00EAC"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N</w:t>
            </w:r>
          </w:p>
        </w:tc>
        <w:tc>
          <w:tcPr>
            <w:tcW w:w="2977" w:type="dxa"/>
            <w:gridSpan w:val="3"/>
            <w:shd w:val="clear" w:color="auto" w:fill="auto"/>
          </w:tcPr>
          <w:p w:rsidR="00F00EAC" w:rsidRPr="00257BDC" w:rsidRDefault="00F00EAC"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46</w:t>
            </w:r>
          </w:p>
        </w:tc>
        <w:tc>
          <w:tcPr>
            <w:tcW w:w="2869" w:type="dxa"/>
            <w:gridSpan w:val="4"/>
            <w:shd w:val="clear" w:color="auto" w:fill="auto"/>
          </w:tcPr>
          <w:p w:rsidR="00F00EAC" w:rsidRPr="00257BDC" w:rsidRDefault="00F00EAC"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46</w:t>
            </w:r>
          </w:p>
        </w:tc>
        <w:tc>
          <w:tcPr>
            <w:tcW w:w="2798" w:type="dxa"/>
            <w:gridSpan w:val="4"/>
            <w:shd w:val="clear" w:color="auto" w:fill="auto"/>
          </w:tcPr>
          <w:p w:rsidR="00F00EAC" w:rsidRPr="00257BDC" w:rsidRDefault="00F00EAC"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46</w:t>
            </w:r>
          </w:p>
        </w:tc>
      </w:tr>
      <w:tr w:rsidR="00F00EAC" w:rsidRPr="00257BDC" w:rsidTr="00EA781F">
        <w:trPr>
          <w:trHeight w:val="288"/>
        </w:trPr>
        <w:tc>
          <w:tcPr>
            <w:tcW w:w="1139" w:type="dxa"/>
            <w:shd w:val="clear" w:color="auto" w:fill="auto"/>
          </w:tcPr>
          <w:p w:rsidR="00F00EAC" w:rsidRPr="00257BDC" w:rsidRDefault="00CA4277" w:rsidP="00E64163">
            <w:pPr>
              <w:widowControl w:val="0"/>
              <w:spacing w:after="0" w:line="240" w:lineRule="auto"/>
              <w:jc w:val="both"/>
              <w:rPr>
                <w:rFonts w:ascii="Times New Roman" w:hAnsi="Times New Roman"/>
                <w:sz w:val="24"/>
                <w:szCs w:val="24"/>
                <w:lang w:val="en-US"/>
              </w:rPr>
            </w:pPr>
            <m:oMath>
              <m:sSup>
                <m:sSupPr>
                  <m:ctrlPr>
                    <w:rPr>
                      <w:rFonts w:ascii="Cambria Math" w:hAnsi="Cambria Math"/>
                      <w:sz w:val="24"/>
                      <w:szCs w:val="24"/>
                      <w:lang w:val="en-US"/>
                    </w:rPr>
                  </m:ctrlPr>
                </m:sSupPr>
                <m:e>
                  <m:r>
                    <m:rPr>
                      <m:sty m:val="p"/>
                    </m:rPr>
                    <w:rPr>
                      <w:rFonts w:ascii="Cambria Math" w:hAnsi="Cambria Math"/>
                      <w:sz w:val="24"/>
                      <w:szCs w:val="24"/>
                      <w:lang w:val="en-US"/>
                    </w:rPr>
                    <m:t>R</m:t>
                  </m:r>
                </m:e>
                <m:sup>
                  <m:r>
                    <m:rPr>
                      <m:sty m:val="p"/>
                    </m:rPr>
                    <w:rPr>
                      <w:rFonts w:ascii="Cambria Math" w:hAnsi="Cambria Math"/>
                      <w:sz w:val="24"/>
                      <w:szCs w:val="24"/>
                      <w:lang w:val="en-US"/>
                    </w:rPr>
                    <m:t>2</m:t>
                  </m:r>
                </m:sup>
              </m:sSup>
            </m:oMath>
            <w:r w:rsidR="00F00EAC" w:rsidRPr="00257BDC">
              <w:rPr>
                <w:rFonts w:ascii="Times New Roman" w:eastAsiaTheme="minorEastAsia" w:hAnsi="Times New Roman"/>
                <w:sz w:val="24"/>
                <w:szCs w:val="24"/>
                <w:lang w:val="en-US"/>
              </w:rPr>
              <w:t>/Wald</w:t>
            </w:r>
          </w:p>
        </w:tc>
        <w:tc>
          <w:tcPr>
            <w:tcW w:w="2977" w:type="dxa"/>
            <w:gridSpan w:val="3"/>
            <w:shd w:val="clear" w:color="auto" w:fill="auto"/>
          </w:tcPr>
          <w:p w:rsidR="00F00EAC" w:rsidRPr="00257BDC" w:rsidRDefault="00F00EAC"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0,514</w:t>
            </w:r>
          </w:p>
        </w:tc>
        <w:tc>
          <w:tcPr>
            <w:tcW w:w="2869" w:type="dxa"/>
            <w:gridSpan w:val="4"/>
            <w:shd w:val="clear" w:color="auto" w:fill="auto"/>
          </w:tcPr>
          <w:p w:rsidR="00F00EAC" w:rsidRPr="00257BDC" w:rsidRDefault="00F00EAC"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0,132</w:t>
            </w:r>
          </w:p>
        </w:tc>
        <w:tc>
          <w:tcPr>
            <w:tcW w:w="2798" w:type="dxa"/>
            <w:gridSpan w:val="4"/>
            <w:shd w:val="clear" w:color="auto" w:fill="auto"/>
          </w:tcPr>
          <w:p w:rsidR="00F00EAC" w:rsidRPr="00257BDC" w:rsidRDefault="00F00EAC"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0,513</w:t>
            </w:r>
          </w:p>
        </w:tc>
      </w:tr>
      <w:tr w:rsidR="00F20009" w:rsidRPr="00257BDC" w:rsidTr="00EA781F">
        <w:trPr>
          <w:trHeight w:val="288"/>
        </w:trPr>
        <w:tc>
          <w:tcPr>
            <w:tcW w:w="9783" w:type="dxa"/>
            <w:gridSpan w:val="12"/>
            <w:shd w:val="clear" w:color="auto" w:fill="auto"/>
          </w:tcPr>
          <w:p w:rsidR="00F20009" w:rsidRPr="00257BDC" w:rsidRDefault="00F20009" w:rsidP="00DC4EFE">
            <w:pPr>
              <w:widowControl w:val="0"/>
              <w:autoSpaceDE w:val="0"/>
              <w:autoSpaceDN w:val="0"/>
              <w:adjustRightInd w:val="0"/>
              <w:spacing w:after="0" w:line="240" w:lineRule="auto"/>
              <w:ind w:firstLine="457"/>
              <w:jc w:val="both"/>
              <w:rPr>
                <w:rFonts w:ascii="Times New Roman" w:hAnsi="Times New Roman"/>
                <w:sz w:val="24"/>
                <w:szCs w:val="24"/>
                <w:lang w:val="kk-KZ"/>
              </w:rPr>
            </w:pPr>
            <w:r w:rsidRPr="00257BDC">
              <w:rPr>
                <w:rFonts w:ascii="Times New Roman" w:hAnsi="Times New Roman"/>
                <w:sz w:val="24"/>
                <w:szCs w:val="24"/>
                <w:lang w:val="kk-KZ"/>
              </w:rPr>
              <w:t>Ескерту – StataNow18 SE бағдарламасы</w:t>
            </w:r>
            <w:r w:rsidR="00DC4EFE" w:rsidRPr="00257BDC">
              <w:rPr>
                <w:rFonts w:ascii="Times New Roman" w:hAnsi="Times New Roman"/>
                <w:sz w:val="24"/>
                <w:szCs w:val="24"/>
                <w:lang w:val="kk-KZ"/>
              </w:rPr>
              <w:t xml:space="preserve"> бойынша </w:t>
            </w:r>
            <w:r w:rsidR="00DC4EFE" w:rsidRPr="00257BDC">
              <w:rPr>
                <w:rFonts w:ascii="Times New Roman" w:hAnsi="Times New Roman" w:cs="Times New Roman"/>
                <w:sz w:val="24"/>
                <w:szCs w:val="24"/>
              </w:rPr>
              <w:t>[109, 110,11,112]</w:t>
            </w:r>
            <w:r w:rsidR="00DC4EFE" w:rsidRPr="00257BDC">
              <w:rPr>
                <w:rFonts w:ascii="Times New Roman" w:hAnsi="Times New Roman" w:cs="Times New Roman"/>
                <w:sz w:val="24"/>
                <w:szCs w:val="24"/>
                <w:lang w:val="kk-KZ"/>
              </w:rPr>
              <w:t xml:space="preserve"> </w:t>
            </w:r>
            <w:r w:rsidRPr="00257BDC">
              <w:rPr>
                <w:rFonts w:ascii="Times New Roman" w:hAnsi="Times New Roman"/>
                <w:sz w:val="24"/>
                <w:szCs w:val="24"/>
                <w:lang w:val="kk-KZ"/>
              </w:rPr>
              <w:t xml:space="preserve">  негізінде автормен құрастырылған</w:t>
            </w:r>
          </w:p>
        </w:tc>
      </w:tr>
    </w:tbl>
    <w:p w:rsidR="006A0A54" w:rsidRPr="00257BDC" w:rsidRDefault="006A0A54" w:rsidP="00E64163">
      <w:pPr>
        <w:widowControl w:val="0"/>
        <w:spacing w:after="0" w:line="240" w:lineRule="auto"/>
        <w:ind w:firstLine="567"/>
        <w:jc w:val="both"/>
        <w:rPr>
          <w:rFonts w:ascii="Times New Roman" w:hAnsi="Times New Roman" w:cs="Times New Roman"/>
          <w:sz w:val="28"/>
          <w:szCs w:val="28"/>
          <w:shd w:val="clear" w:color="auto" w:fill="FFFFFF"/>
          <w:lang w:val="kk-KZ"/>
        </w:rPr>
      </w:pPr>
    </w:p>
    <w:p w:rsidR="00B25CF7" w:rsidRPr="00257BDC" w:rsidRDefault="00AE57D1"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w:t>
      </w:r>
      <w:r w:rsidR="00B25CF7" w:rsidRPr="00257BDC">
        <w:rPr>
          <w:rFonts w:ascii="Times New Roman" w:hAnsi="Times New Roman" w:cs="Times New Roman"/>
          <w:sz w:val="28"/>
          <w:szCs w:val="28"/>
          <w:shd w:val="clear" w:color="auto" w:fill="FFFFFF"/>
          <w:lang w:val="kk-KZ"/>
        </w:rPr>
        <w:t xml:space="preserve">естеде берілген бағалаулардың қайсысы (FE немесе RE) тиімдірек екенін анықтау үшін төмендегідей тест жүргіземіз: </w:t>
      </w:r>
    </w:p>
    <w:p w:rsidR="00D3155A" w:rsidRPr="00257BDC" w:rsidRDefault="00D3155A" w:rsidP="00E64163">
      <w:pPr>
        <w:widowControl w:val="0"/>
        <w:spacing w:after="0" w:line="240" w:lineRule="auto"/>
        <w:ind w:firstLine="567"/>
        <w:jc w:val="both"/>
        <w:rPr>
          <w:rFonts w:ascii="Times New Roman" w:hAnsi="Times New Roman" w:cs="Times New Roman"/>
          <w:sz w:val="28"/>
          <w:szCs w:val="28"/>
          <w:shd w:val="clear" w:color="auto" w:fill="FFFFFF"/>
          <w:lang w:val="kk-KZ"/>
        </w:rPr>
      </w:pPr>
    </w:p>
    <w:p w:rsidR="00F31B22" w:rsidRPr="00257BDC" w:rsidRDefault="00B25CF7" w:rsidP="00E64163">
      <w:pPr>
        <w:widowControl w:val="0"/>
        <w:spacing w:after="0" w:line="240" w:lineRule="auto"/>
        <w:ind w:firstLine="567"/>
        <w:jc w:val="center"/>
        <w:rPr>
          <w:rFonts w:ascii="Times New Roman" w:eastAsiaTheme="minorEastAsia" w:hAnsi="Times New Roman" w:cs="Times New Roman"/>
          <w:sz w:val="28"/>
          <w:szCs w:val="28"/>
          <w:lang w:val="kk-KZ"/>
        </w:rPr>
      </w:pP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O</m:t>
            </m:r>
          </m:sub>
        </m:sSub>
        <m:r>
          <w:rPr>
            <w:rFonts w:ascii="Cambria Math" w:eastAsiaTheme="minorEastAsia" w:hAnsi="Cambria Math" w:cs="Times New Roman"/>
            <w:sz w:val="28"/>
            <w:szCs w:val="28"/>
            <w:lang w:val="en-US"/>
          </w:rPr>
          <m:t>:</m:t>
        </m:r>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α</m:t>
            </m:r>
          </m:e>
          <m:sup>
            <m:r>
              <w:rPr>
                <w:rFonts w:ascii="Cambria Math" w:hAnsi="Cambria Math"/>
                <w:sz w:val="28"/>
                <w:szCs w:val="28"/>
                <w:lang w:val="kk-KZ"/>
              </w:rPr>
              <m:t>RE</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α</m:t>
            </m:r>
          </m:e>
          <m:sup>
            <m:r>
              <w:rPr>
                <w:rFonts w:ascii="Cambria Math" w:hAnsi="Cambria Math"/>
                <w:sz w:val="28"/>
                <w:szCs w:val="28"/>
                <w:lang w:val="kk-KZ"/>
              </w:rPr>
              <m:t>FE</m:t>
            </m:r>
          </m:sup>
        </m:sSup>
      </m:oMath>
      <w:r w:rsidR="00F31B22" w:rsidRPr="00257BDC">
        <w:rPr>
          <w:rFonts w:ascii="Times New Roman" w:eastAsiaTheme="minorEastAsia" w:hAnsi="Times New Roman" w:cs="Times New Roman"/>
          <w:sz w:val="28"/>
          <w:szCs w:val="28"/>
          <w:lang w:val="en-US"/>
        </w:rPr>
        <w:t xml:space="preserve"> vs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A</m:t>
            </m:r>
          </m:sub>
        </m:sSub>
        <m:r>
          <w:rPr>
            <w:rFonts w:ascii="Cambria Math" w:eastAsiaTheme="minorEastAsia" w:hAnsi="Cambria Math" w:cs="Times New Roman"/>
            <w:sz w:val="28"/>
            <w:szCs w:val="28"/>
            <w:lang w:val="en-US"/>
          </w:rPr>
          <m:t xml:space="preserve">: </m:t>
        </m:r>
        <m:sSup>
          <m:sSupPr>
            <m:ctrlPr>
              <w:rPr>
                <w:rFonts w:ascii="Cambria Math" w:hAnsi="Cambria Math"/>
                <w:i/>
                <w:sz w:val="28"/>
                <w:szCs w:val="28"/>
                <w:lang w:val="kk-KZ"/>
              </w:rPr>
            </m:ctrlPr>
          </m:sSupPr>
          <m:e>
            <m:r>
              <w:rPr>
                <w:rFonts w:ascii="Cambria Math" w:hAnsi="Cambria Math"/>
                <w:sz w:val="28"/>
                <w:szCs w:val="28"/>
                <w:lang w:val="kk-KZ"/>
              </w:rPr>
              <m:t>α</m:t>
            </m:r>
          </m:e>
          <m:sup>
            <m:r>
              <w:rPr>
                <w:rFonts w:ascii="Cambria Math" w:hAnsi="Cambria Math"/>
                <w:sz w:val="28"/>
                <w:szCs w:val="28"/>
                <w:lang w:val="kk-KZ"/>
              </w:rPr>
              <m:t>RE</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α</m:t>
            </m:r>
          </m:e>
          <m:sup>
            <m:r>
              <w:rPr>
                <w:rFonts w:ascii="Cambria Math" w:hAnsi="Cambria Math"/>
                <w:sz w:val="28"/>
                <w:szCs w:val="28"/>
                <w:lang w:val="kk-KZ"/>
              </w:rPr>
              <m:t>FE</m:t>
            </m:r>
          </m:sup>
        </m:sSup>
      </m:oMath>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4062C8" w:rsidRPr="00257BDC">
        <w:rPr>
          <w:rFonts w:ascii="Times New Roman" w:eastAsiaTheme="minorEastAsia" w:hAnsi="Times New Roman" w:cs="Times New Roman"/>
          <w:sz w:val="28"/>
          <w:szCs w:val="28"/>
          <w:lang w:val="en-US"/>
        </w:rPr>
        <w:t>3</w:t>
      </w:r>
      <w:r w:rsidRPr="00257BDC">
        <w:rPr>
          <w:rFonts w:ascii="Times New Roman" w:eastAsiaTheme="minorEastAsia" w:hAnsi="Times New Roman" w:cs="Times New Roman"/>
          <w:sz w:val="28"/>
          <w:szCs w:val="28"/>
          <w:lang w:val="kk-KZ"/>
        </w:rPr>
        <w:t>)</w:t>
      </w:r>
    </w:p>
    <w:p w:rsidR="00B25CF7" w:rsidRPr="00257BDC" w:rsidRDefault="00B25CF7" w:rsidP="00E64163">
      <w:pPr>
        <w:widowControl w:val="0"/>
        <w:spacing w:after="0" w:line="240" w:lineRule="auto"/>
        <w:ind w:firstLine="567"/>
        <w:jc w:val="both"/>
        <w:rPr>
          <w:rFonts w:ascii="Times New Roman" w:eastAsiaTheme="minorEastAsia" w:hAnsi="Times New Roman" w:cs="Times New Roman"/>
          <w:sz w:val="28"/>
          <w:szCs w:val="28"/>
          <w:lang w:val="kk-KZ"/>
        </w:rPr>
      </w:pPr>
      <w:r w:rsidRPr="00257BDC">
        <w:rPr>
          <w:rFonts w:ascii="Times New Roman" w:eastAsiaTheme="minorEastAsia" w:hAnsi="Times New Roman" w:cs="Times New Roman"/>
          <w:sz w:val="28"/>
          <w:szCs w:val="28"/>
          <w:lang w:val="kk-KZ"/>
        </w:rPr>
        <w:t xml:space="preserve">Сәйкесінше тест статистикасы  тест статистикасы (Durbin-Wu-Hausmman Test) төмендегідей: </w:t>
      </w:r>
    </w:p>
    <w:p w:rsidR="00DB234E" w:rsidRPr="00257BDC" w:rsidRDefault="00DB234E" w:rsidP="00E64163">
      <w:pPr>
        <w:widowControl w:val="0"/>
        <w:spacing w:after="0" w:line="240" w:lineRule="auto"/>
        <w:ind w:firstLine="567"/>
        <w:jc w:val="both"/>
        <w:rPr>
          <w:rFonts w:ascii="Times New Roman" w:eastAsiaTheme="minorEastAsia" w:hAnsi="Times New Roman" w:cs="Times New Roman"/>
          <w:sz w:val="28"/>
          <w:szCs w:val="28"/>
          <w:lang w:val="kk-KZ"/>
        </w:rPr>
      </w:pPr>
    </w:p>
    <w:p w:rsidR="00F31B22" w:rsidRPr="00257BDC" w:rsidRDefault="004062C8" w:rsidP="00E64163">
      <w:pPr>
        <w:widowControl w:val="0"/>
        <w:spacing w:after="0" w:line="240" w:lineRule="auto"/>
        <w:ind w:firstLine="567"/>
        <w:jc w:val="center"/>
        <w:rPr>
          <w:rFonts w:ascii="Times New Roman" w:hAnsi="Times New Roman" w:cs="Times New Roman"/>
          <w:sz w:val="28"/>
          <w:szCs w:val="28"/>
          <w:shd w:val="clear" w:color="auto" w:fill="FFFFFF"/>
          <w:lang w:val="kk-KZ"/>
        </w:rPr>
      </w:pPr>
      <w:r w:rsidRPr="00257BDC">
        <w:rPr>
          <w:rFonts w:ascii="Times New Roman" w:eastAsiaTheme="minorEastAsia" w:hAnsi="Times New Roman" w:cs="Times New Roman"/>
          <w:sz w:val="28"/>
          <w:szCs w:val="28"/>
          <w:lang w:val="kk-KZ"/>
        </w:rPr>
        <w:t xml:space="preserve">            </w:t>
      </w:r>
      <w:r w:rsidR="00F5232B" w:rsidRPr="00257BDC">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TS=</m:t>
        </m:r>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RE</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FE</m:t>
                </m:r>
              </m:sup>
            </m:sSup>
          </m:num>
          <m:den>
            <m:r>
              <w:rPr>
                <w:rFonts w:ascii="Cambria Math" w:hAnsi="Cambria Math" w:cs="Times New Roman"/>
                <w:sz w:val="28"/>
                <w:szCs w:val="28"/>
                <w:lang w:val="kk-KZ"/>
              </w:rPr>
              <m:t>var</m:t>
            </m:r>
            <m:d>
              <m:dPr>
                <m:ctrlPr>
                  <w:rPr>
                    <w:rFonts w:ascii="Cambria Math" w:hAnsi="Cambria Math" w:cs="Times New Roman"/>
                    <w:i/>
                    <w:sz w:val="28"/>
                    <w:szCs w:val="28"/>
                    <w:lang w:val="kk-KZ"/>
                  </w:rPr>
                </m:ctrlPr>
              </m:dPr>
              <m:e>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RE</m:t>
                    </m:r>
                  </m:sup>
                </m:sSup>
              </m:e>
            </m:d>
            <m:r>
              <w:rPr>
                <w:rFonts w:ascii="Cambria Math" w:hAnsi="Cambria Math" w:cs="Times New Roman"/>
                <w:sz w:val="28"/>
                <w:szCs w:val="28"/>
                <w:lang w:val="kk-KZ"/>
              </w:rPr>
              <m:t>-var(</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FE</m:t>
                </m:r>
              </m:sup>
            </m:sSup>
            <m:r>
              <w:rPr>
                <w:rFonts w:ascii="Cambria Math" w:hAnsi="Cambria Math" w:cs="Times New Roman"/>
                <w:sz w:val="28"/>
                <w:szCs w:val="28"/>
                <w:lang w:val="kk-KZ"/>
              </w:rPr>
              <m:t>)</m:t>
            </m:r>
          </m:den>
        </m:f>
        <m:r>
          <w:rPr>
            <w:rFonts w:ascii="Cambria Math" w:eastAsiaTheme="minorEastAsia" w:hAnsi="Cambria Math" w:cs="Times New Roman"/>
            <w:sz w:val="28"/>
            <w:szCs w:val="28"/>
            <w:lang w:val="kk-KZ"/>
          </w:rPr>
          <m:t>~</m:t>
        </m:r>
        <m:sSubSup>
          <m:sSubSupPr>
            <m:ctrlPr>
              <w:rPr>
                <w:rFonts w:ascii="Cambria Math" w:eastAsiaTheme="minorEastAsia" w:hAnsi="Cambria Math" w:cs="Times New Roman"/>
                <w:i/>
                <w:sz w:val="28"/>
                <w:szCs w:val="28"/>
                <w:lang w:val="kk-KZ"/>
              </w:rPr>
            </m:ctrlPr>
          </m:sSubSupPr>
          <m:e>
            <m:r>
              <w:rPr>
                <w:rFonts w:ascii="Cambria Math" w:eastAsiaTheme="minorEastAsia" w:hAnsi="Cambria Math" w:cs="Times New Roman"/>
                <w:sz w:val="28"/>
                <w:szCs w:val="28"/>
                <w:lang w:val="kk-KZ"/>
              </w:rPr>
              <m:t>χ</m:t>
            </m:r>
          </m:e>
          <m:sub>
            <m:r>
              <w:rPr>
                <w:rFonts w:ascii="Cambria Math" w:eastAsiaTheme="minorEastAsia" w:hAnsi="Cambria Math" w:cs="Times New Roman"/>
                <w:sz w:val="28"/>
                <w:szCs w:val="28"/>
                <w:lang w:val="kk-KZ"/>
              </w:rPr>
              <m:t>df</m:t>
            </m:r>
          </m:sub>
          <m:sup>
            <m:r>
              <w:rPr>
                <w:rFonts w:ascii="Cambria Math" w:eastAsiaTheme="minorEastAsia" w:hAnsi="Cambria Math" w:cs="Times New Roman"/>
                <w:sz w:val="28"/>
                <w:szCs w:val="28"/>
                <w:lang w:val="kk-KZ"/>
              </w:rPr>
              <m:t>2</m:t>
            </m:r>
          </m:sup>
        </m:sSubSup>
      </m:oMath>
      <w:r w:rsidR="00F5232B"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F5232B"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 xml:space="preserve">                 </w:t>
      </w:r>
      <w:r w:rsidR="00F5232B" w:rsidRPr="00257BDC">
        <w:rPr>
          <w:rFonts w:ascii="Times New Roman" w:eastAsiaTheme="minorEastAsia" w:hAnsi="Times New Roman" w:cs="Times New Roman"/>
          <w:sz w:val="28"/>
          <w:szCs w:val="28"/>
          <w:lang w:val="kk-KZ"/>
        </w:rPr>
        <w:t xml:space="preserve">        (</w:t>
      </w:r>
      <w:r w:rsidRPr="00257BDC">
        <w:rPr>
          <w:rFonts w:ascii="Times New Roman" w:eastAsiaTheme="minorEastAsia" w:hAnsi="Times New Roman" w:cs="Times New Roman"/>
          <w:sz w:val="28"/>
          <w:szCs w:val="28"/>
          <w:lang w:val="kk-KZ"/>
        </w:rPr>
        <w:t>4</w:t>
      </w:r>
      <w:r w:rsidR="00F5232B" w:rsidRPr="00257BDC">
        <w:rPr>
          <w:rFonts w:ascii="Times New Roman" w:eastAsiaTheme="minorEastAsia" w:hAnsi="Times New Roman" w:cs="Times New Roman"/>
          <w:sz w:val="28"/>
          <w:szCs w:val="28"/>
          <w:lang w:val="kk-KZ"/>
        </w:rPr>
        <w:t>)</w:t>
      </w:r>
    </w:p>
    <w:p w:rsidR="00B25CF7" w:rsidRPr="00257BDC" w:rsidRDefault="00B25CF7" w:rsidP="00E64163">
      <w:pPr>
        <w:widowControl w:val="0"/>
        <w:spacing w:after="0" w:line="240" w:lineRule="auto"/>
        <w:ind w:firstLine="567"/>
        <w:jc w:val="both"/>
        <w:rPr>
          <w:rFonts w:ascii="Times New Roman" w:hAnsi="Times New Roman" w:cs="Times New Roman"/>
          <w:sz w:val="28"/>
          <w:szCs w:val="28"/>
          <w:shd w:val="clear" w:color="auto" w:fill="FFFFFF"/>
          <w:lang w:val="kk-KZ"/>
        </w:rPr>
      </w:pPr>
    </w:p>
    <w:p w:rsidR="00F31B22" w:rsidRPr="00257BDC" w:rsidRDefault="000457DA"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cs="Times New Roman"/>
          <w:sz w:val="28"/>
          <w:szCs w:val="28"/>
          <w:shd w:val="clear" w:color="auto" w:fill="FFFFFF"/>
          <w:lang w:val="kk-KZ"/>
        </w:rPr>
        <w:t>Бұл зерттеуде эмпирикалық модельдердің ішін</w:t>
      </w:r>
      <w:r w:rsidR="0008292D" w:rsidRPr="00257BDC">
        <w:rPr>
          <w:rFonts w:ascii="Times New Roman" w:hAnsi="Times New Roman" w:cs="Times New Roman"/>
          <w:sz w:val="28"/>
          <w:szCs w:val="28"/>
          <w:shd w:val="clear" w:color="auto" w:fill="FFFFFF"/>
          <w:lang w:val="kk-KZ"/>
        </w:rPr>
        <w:t>ен</w:t>
      </w:r>
      <w:r w:rsidRPr="00257BDC">
        <w:rPr>
          <w:rFonts w:ascii="Times New Roman" w:hAnsi="Times New Roman" w:cs="Times New Roman"/>
          <w:sz w:val="28"/>
          <w:szCs w:val="28"/>
          <w:shd w:val="clear" w:color="auto" w:fill="FFFFFF"/>
          <w:lang w:val="kk-KZ"/>
        </w:rPr>
        <w:t xml:space="preserve"> негізгі модель болып FE таңдалады. Себебі мұндай тұжырым жүргізілген қажетті статистикалық тест сынақтарының нәтижелерімен расталады.</w:t>
      </w:r>
      <w:r w:rsidR="0008292D" w:rsidRPr="00257BDC">
        <w:rPr>
          <w:rFonts w:ascii="Times New Roman" w:hAnsi="Times New Roman" w:cs="Times New Roman"/>
          <w:sz w:val="28"/>
          <w:szCs w:val="28"/>
          <w:shd w:val="clear" w:color="auto" w:fill="FFFFFF"/>
          <w:lang w:val="kk-KZ"/>
        </w:rPr>
        <w:t xml:space="preserve"> Модельдің ең жақсы сипаттамасын таңдау мақсатында </w:t>
      </w:r>
      <w:r w:rsidR="0008292D" w:rsidRPr="00257BDC">
        <w:rPr>
          <w:rFonts w:ascii="Times New Roman" w:hAnsi="Times New Roman"/>
          <w:sz w:val="28"/>
          <w:szCs w:val="28"/>
          <w:lang w:val="kk-KZ"/>
        </w:rPr>
        <w:t>StataNow18 SE бағдарламасында Hausman  тест</w:t>
      </w:r>
      <w:r w:rsidR="00150533" w:rsidRPr="00257BDC">
        <w:rPr>
          <w:rFonts w:ascii="Times New Roman" w:hAnsi="Times New Roman"/>
          <w:sz w:val="28"/>
          <w:szCs w:val="28"/>
          <w:lang w:val="kk-KZ"/>
        </w:rPr>
        <w:t>і</w:t>
      </w:r>
      <w:r w:rsidR="0008292D" w:rsidRPr="00257BDC">
        <w:rPr>
          <w:rFonts w:ascii="Times New Roman" w:hAnsi="Times New Roman"/>
          <w:sz w:val="28"/>
          <w:szCs w:val="28"/>
          <w:lang w:val="kk-KZ"/>
        </w:rPr>
        <w:t>с</w:t>
      </w:r>
      <w:r w:rsidR="00150533" w:rsidRPr="00257BDC">
        <w:rPr>
          <w:rFonts w:ascii="Times New Roman" w:hAnsi="Times New Roman"/>
          <w:sz w:val="28"/>
          <w:szCs w:val="28"/>
          <w:lang w:val="kk-KZ"/>
        </w:rPr>
        <w:t>і</w:t>
      </w:r>
      <w:r w:rsidR="0008292D" w:rsidRPr="00257BDC">
        <w:rPr>
          <w:rFonts w:ascii="Times New Roman" w:hAnsi="Times New Roman"/>
          <w:sz w:val="28"/>
          <w:szCs w:val="28"/>
          <w:lang w:val="kk-KZ"/>
        </w:rPr>
        <w:t xml:space="preserve"> жүргізілген. </w:t>
      </w:r>
    </w:p>
    <w:p w:rsidR="00150533" w:rsidRPr="00257BDC" w:rsidRDefault="00B25CF7"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hAnsi="Times New Roman"/>
          <w:sz w:val="28"/>
          <w:szCs w:val="28"/>
          <w:lang w:val="kk-KZ"/>
        </w:rPr>
        <w:t>Яғни</w:t>
      </w:r>
      <w:r w:rsidR="001C2EC1" w:rsidRPr="00257BDC">
        <w:rPr>
          <w:rFonts w:ascii="Times New Roman" w:hAnsi="Times New Roman"/>
          <w:sz w:val="28"/>
          <w:szCs w:val="28"/>
          <w:lang w:val="kk-KZ"/>
        </w:rPr>
        <w:t xml:space="preserve">, </w:t>
      </w:r>
      <w:r w:rsidRPr="00257BDC">
        <w:rPr>
          <w:rFonts w:ascii="Times New Roman" w:hAnsi="Times New Roman"/>
          <w:sz w:val="28"/>
          <w:szCs w:val="28"/>
          <w:lang w:val="kk-KZ"/>
        </w:rPr>
        <w:t>о</w:t>
      </w:r>
      <w:r w:rsidR="0008292D" w:rsidRPr="00257BDC">
        <w:rPr>
          <w:rFonts w:ascii="Times New Roman" w:hAnsi="Times New Roman"/>
          <w:sz w:val="28"/>
          <w:szCs w:val="28"/>
          <w:lang w:val="kk-KZ"/>
        </w:rPr>
        <w:t>сы тест</w:t>
      </w:r>
      <w:r w:rsidR="00150533" w:rsidRPr="00257BDC">
        <w:rPr>
          <w:rFonts w:ascii="Times New Roman" w:hAnsi="Times New Roman"/>
          <w:sz w:val="28"/>
          <w:szCs w:val="28"/>
          <w:lang w:val="kk-KZ"/>
        </w:rPr>
        <w:t>ті</w:t>
      </w:r>
      <w:r w:rsidR="0008292D" w:rsidRPr="00257BDC">
        <w:rPr>
          <w:rFonts w:ascii="Times New Roman" w:hAnsi="Times New Roman"/>
          <w:sz w:val="28"/>
          <w:szCs w:val="28"/>
          <w:lang w:val="kk-KZ"/>
        </w:rPr>
        <w:t>ң нәтижесі</w:t>
      </w:r>
      <w:r w:rsidR="00150533" w:rsidRPr="00257BDC">
        <w:rPr>
          <w:rFonts w:ascii="Times New Roman" w:hAnsi="Times New Roman"/>
          <w:sz w:val="28"/>
          <w:szCs w:val="28"/>
          <w:lang w:val="kk-KZ"/>
        </w:rPr>
        <w:t xml:space="preserve"> келесідей:</w:t>
      </w:r>
      <w:r w:rsidR="0008292D" w:rsidRPr="00257BDC">
        <w:rPr>
          <w:rFonts w:ascii="Times New Roman" w:hAnsi="Times New Roman"/>
          <w:sz w:val="28"/>
          <w:szCs w:val="28"/>
          <w:lang w:val="kk-KZ"/>
        </w:rPr>
        <w:t xml:space="preserve"> </w:t>
      </w:r>
      <m:oMath>
        <m:r>
          <w:rPr>
            <w:rFonts w:ascii="Cambria Math" w:hAnsi="Cambria Math"/>
            <w:sz w:val="28"/>
            <w:szCs w:val="28"/>
            <w:lang w:val="kk-KZ"/>
          </w:rPr>
          <m:t>TS=</m:t>
        </m:r>
        <m:sSup>
          <m:sSupPr>
            <m:ctrlPr>
              <w:rPr>
                <w:rFonts w:ascii="Cambria Math" w:hAnsi="Cambria Math"/>
                <w:i/>
                <w:sz w:val="28"/>
                <w:szCs w:val="28"/>
                <w:lang w:val="kk-KZ"/>
              </w:rPr>
            </m:ctrlPr>
          </m:sSupPr>
          <m:e>
            <m:r>
              <w:rPr>
                <w:rFonts w:ascii="Cambria Math" w:hAnsi="Cambria Math"/>
                <w:sz w:val="28"/>
                <w:szCs w:val="28"/>
                <w:lang w:val="kk-KZ"/>
              </w:rPr>
              <m:t>χ</m:t>
            </m:r>
          </m:e>
          <m:sup>
            <m:r>
              <w:rPr>
                <w:rFonts w:ascii="Cambria Math" w:hAnsi="Cambria Math"/>
                <w:sz w:val="28"/>
                <w:szCs w:val="28"/>
                <w:lang w:val="kk-KZ"/>
              </w:rPr>
              <m:t>2</m:t>
            </m:r>
          </m:sup>
        </m:sSup>
        <m:r>
          <w:rPr>
            <w:rFonts w:ascii="Cambria Math" w:eastAsia="Times New Roman" w:hAnsi="Cambria Math" w:cs="Times New Roman"/>
            <w:sz w:val="28"/>
            <w:szCs w:val="28"/>
            <w:lang w:val="kk-KZ" w:eastAsia="ru-RU"/>
          </w:rPr>
          <m:t>=14.57, p-value = 0,0001</m:t>
        </m:r>
      </m:oMath>
      <w:r w:rsidR="001C2EC1" w:rsidRPr="00257BDC">
        <w:rPr>
          <w:rFonts w:ascii="Times New Roman" w:eastAsia="Times New Roman" w:hAnsi="Times New Roman" w:cs="Times New Roman"/>
          <w:sz w:val="28"/>
          <w:szCs w:val="28"/>
          <w:lang w:val="kk-KZ" w:eastAsia="ru-RU"/>
        </w:rPr>
        <w:t xml:space="preserve"> </w:t>
      </w:r>
      <w:r w:rsidR="00150533" w:rsidRPr="00257BDC">
        <w:rPr>
          <w:rFonts w:ascii="Times New Roman" w:eastAsia="Times New Roman" w:hAnsi="Times New Roman" w:cs="Times New Roman"/>
          <w:sz w:val="28"/>
          <w:szCs w:val="28"/>
          <w:lang w:val="kk-KZ" w:eastAsia="ru-RU"/>
        </w:rPr>
        <w:t xml:space="preserve">болды. </w:t>
      </w:r>
      <w:r w:rsidR="00150533" w:rsidRPr="00257BDC">
        <w:rPr>
          <w:rFonts w:ascii="Times New Roman" w:eastAsia="Times New Roman" w:hAnsi="Times New Roman" w:cs="Times New Roman"/>
          <w:i/>
          <w:sz w:val="28"/>
          <w:szCs w:val="28"/>
          <w:lang w:val="kk-KZ" w:eastAsia="ru-RU"/>
        </w:rPr>
        <w:t>p-value</w:t>
      </w:r>
      <w:r w:rsidR="001C2EC1" w:rsidRPr="00257BDC">
        <w:rPr>
          <w:rFonts w:ascii="Times New Roman" w:eastAsia="Times New Roman" w:hAnsi="Times New Roman" w:cs="Times New Roman"/>
          <w:sz w:val="28"/>
          <w:szCs w:val="28"/>
          <w:lang w:val="kk-KZ" w:eastAsia="ru-RU"/>
        </w:rPr>
        <w:t xml:space="preserve"> нәтижесі 0,01</w:t>
      </w:r>
      <w:r w:rsidR="00150533" w:rsidRPr="00257BDC">
        <w:rPr>
          <w:rFonts w:ascii="Times New Roman" w:eastAsia="Times New Roman" w:hAnsi="Times New Roman" w:cs="Times New Roman"/>
          <w:sz w:val="28"/>
          <w:szCs w:val="28"/>
          <w:lang w:val="kk-KZ" w:eastAsia="ru-RU"/>
        </w:rPr>
        <w:t xml:space="preserve"> төмен болғандықтан FE моделінің панельдік деректерге сүйене </w:t>
      </w:r>
      <w:r w:rsidRPr="00257BDC">
        <w:rPr>
          <w:rFonts w:ascii="Times New Roman" w:eastAsia="Times New Roman" w:hAnsi="Times New Roman" w:cs="Times New Roman"/>
          <w:sz w:val="28"/>
          <w:szCs w:val="28"/>
          <w:lang w:val="kk-KZ" w:eastAsia="ru-RU"/>
        </w:rPr>
        <w:t xml:space="preserve">отырып </w:t>
      </w:r>
      <w:r w:rsidR="00150533" w:rsidRPr="00257BDC">
        <w:rPr>
          <w:rFonts w:ascii="Times New Roman" w:eastAsia="Times New Roman" w:hAnsi="Times New Roman" w:cs="Times New Roman"/>
          <w:sz w:val="28"/>
          <w:szCs w:val="28"/>
          <w:lang w:val="kk-KZ" w:eastAsia="ru-RU"/>
        </w:rPr>
        <w:t>жүргізілген эмпирикалық талдаудағы ең қолайлы моделі болғанын көрсетеді.</w:t>
      </w:r>
    </w:p>
    <w:p w:rsidR="00F20009" w:rsidRPr="00257BDC" w:rsidRDefault="00F20009"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Зерттеудегі екі елдің ЖІӨ қарыздық құралдар шығарылымына  байланысы бар екендігін көрсеткен нәтиже </w:t>
      </w:r>
      <w:r w:rsidRPr="00257BDC">
        <w:rPr>
          <w:rFonts w:ascii="Times New Roman" w:hAnsi="Times New Roman" w:cs="Times New Roman"/>
          <w:sz w:val="28"/>
          <w:szCs w:val="28"/>
          <w:lang w:val="kk-KZ"/>
        </w:rPr>
        <w:t xml:space="preserve">таңқаларлық емес, өйткені жоғарыда айтылғандай, Ниворожкиннің алған нәтижесін растайды.  Орташа алғанда, басқа айнымалылардың өзгеріссіз болғанында біз ЖІӨ-нің 1%-ға өсуі облигациялар шығарылымының 3.08%-ға төмендеуіне әкелетінін байқаймыз. </w:t>
      </w:r>
    </w:p>
    <w:p w:rsidR="00F20009" w:rsidRPr="00257BDC" w:rsidRDefault="00F20009" w:rsidP="00E64163">
      <w:pPr>
        <w:pStyle w:val="a6"/>
        <w:widowControl w:val="0"/>
        <w:spacing w:before="0" w:beforeAutospacing="0" w:after="0" w:afterAutospacing="0"/>
        <w:ind w:firstLine="567"/>
        <w:jc w:val="both"/>
        <w:rPr>
          <w:sz w:val="28"/>
          <w:szCs w:val="28"/>
          <w:shd w:val="clear" w:color="auto" w:fill="FFFFFF"/>
          <w:lang w:val="kk-KZ"/>
        </w:rPr>
      </w:pPr>
      <w:r w:rsidRPr="00257BDC">
        <w:rPr>
          <w:sz w:val="28"/>
          <w:szCs w:val="28"/>
          <w:shd w:val="clear" w:color="auto" w:fill="FFFFFF"/>
          <w:lang w:val="kk-KZ"/>
        </w:rPr>
        <w:t>Елдегі экономиканың белсенділік деңгейінің жоғарылауы ЖІӨ</w:t>
      </w:r>
      <w:r w:rsidRPr="00257BDC">
        <w:rPr>
          <w:sz w:val="28"/>
          <w:szCs w:val="28"/>
          <w:lang w:val="kk-KZ"/>
        </w:rPr>
        <w:t>-нің өсу қарқынымен</w:t>
      </w:r>
      <w:r w:rsidRPr="00257BDC">
        <w:rPr>
          <w:sz w:val="28"/>
          <w:szCs w:val="28"/>
          <w:shd w:val="clear" w:color="auto" w:fill="FFFFFF"/>
          <w:lang w:val="kk-KZ"/>
        </w:rPr>
        <w:t xml:space="preserve"> өлшенетіндіктен, ұйымдардың өсуі, олардың күрделі салымдарды тарту оптимизмі және кірістілігін ұлғайту секілді мүмкіндіктердің артуына алып келеді. Экономика салауатты қарқынмен өсетін болса жеке сектордың күрделі шығындарына қатысты белсенділігі сырттан қаржыландыру қызметін ынталандырады. Бұл макроэкономикалық жағдайлар ұйымдардың эмиссиялық қызметіне ықпал ете алатынын және капитал құрылымын  өзгертетінін білдіреді.</w:t>
      </w:r>
    </w:p>
    <w:p w:rsidR="00F20009" w:rsidRPr="00257BDC" w:rsidRDefault="00F20009" w:rsidP="00E64163">
      <w:pPr>
        <w:pStyle w:val="a6"/>
        <w:widowControl w:val="0"/>
        <w:spacing w:before="0" w:beforeAutospacing="0" w:after="0" w:afterAutospacing="0"/>
        <w:ind w:firstLine="567"/>
        <w:jc w:val="both"/>
        <w:rPr>
          <w:sz w:val="28"/>
          <w:szCs w:val="28"/>
          <w:lang w:val="kk-KZ"/>
        </w:rPr>
      </w:pPr>
      <w:r w:rsidRPr="00257BDC">
        <w:rPr>
          <w:sz w:val="28"/>
          <w:szCs w:val="28"/>
          <w:shd w:val="clear" w:color="auto" w:fill="FFFFFF"/>
          <w:lang w:val="kk-KZ"/>
        </w:rPr>
        <w:t>Алдыңғы зерттеулердің бірқатары  ЖІӨ көрсеткіші компаниялардың қарыздық құралдарды шығаруға оң әсер еткенін және капитал құрылымы арасында байланысты көрсеткен. Алайда, кейінгілер V. Kuč және Đ. Kaličanin Сербияның ірі компанияларының қаржылық левереджіне ЖІӨ</w:t>
      </w:r>
      <w:r w:rsidRPr="00257BDC">
        <w:rPr>
          <w:sz w:val="28"/>
          <w:szCs w:val="28"/>
          <w:lang w:val="kk-KZ"/>
        </w:rPr>
        <w:t>-нің өсу қарқыны теріс әсер еткен, бірақ статистикалық тұрғыдан маңызды болмағанын анықтаған. Аталған зерттеушілер  2009-2017 жылдар аралығындағы деректер негізінде осындай нәтиже алған [</w:t>
      </w:r>
      <w:r w:rsidR="00256659" w:rsidRPr="00257BDC">
        <w:rPr>
          <w:sz w:val="28"/>
          <w:szCs w:val="28"/>
          <w:lang w:val="kk-KZ"/>
        </w:rPr>
        <w:t>1</w:t>
      </w:r>
      <w:r w:rsidR="00714219" w:rsidRPr="00257BDC">
        <w:rPr>
          <w:sz w:val="28"/>
          <w:szCs w:val="28"/>
          <w:lang w:val="kk-KZ"/>
        </w:rPr>
        <w:t>44</w:t>
      </w:r>
      <w:r w:rsidRPr="00257BDC">
        <w:rPr>
          <w:sz w:val="28"/>
          <w:szCs w:val="28"/>
          <w:lang w:val="kk-KZ"/>
        </w:rPr>
        <w:t xml:space="preserve">]. </w:t>
      </w:r>
    </w:p>
    <w:p w:rsidR="00F20009" w:rsidRPr="00257BDC" w:rsidRDefault="00B57211"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1</w:t>
      </w:r>
      <w:r w:rsidR="001745B6" w:rsidRPr="00257BDC">
        <w:rPr>
          <w:rFonts w:ascii="Times New Roman" w:hAnsi="Times New Roman" w:cs="Times New Roman"/>
          <w:sz w:val="28"/>
          <w:szCs w:val="28"/>
          <w:shd w:val="clear" w:color="auto" w:fill="FFFFFF"/>
          <w:lang w:val="kk-KZ"/>
        </w:rPr>
        <w:t>8</w:t>
      </w:r>
      <w:r w:rsidR="00F20009" w:rsidRPr="00257BDC">
        <w:rPr>
          <w:rFonts w:ascii="Times New Roman" w:hAnsi="Times New Roman" w:cs="Times New Roman"/>
          <w:sz w:val="28"/>
          <w:szCs w:val="28"/>
          <w:shd w:val="clear" w:color="auto" w:fill="FFFFFF"/>
          <w:lang w:val="kk-KZ"/>
        </w:rPr>
        <w:t xml:space="preserve">-кестеде бейнеленген келесі нәтиже инфляция деңгейі мен облигациялар шығарылымы арасындағы теріс байланысты көрсетеді, бірақ ол статистикалық жағынан маңызды байланыс емес. Бұл осы екі елдегі тұтыну бағаларының индексі қалыпты болмауымен түсіндіруге болады. Әдетте инфляция деңгейінің құбылмалы өзгеруі ұйымдардың капитал құрылымына, анығырақ айтсақ, облигация шығарылымына өзінің кері ізін қалдырады. 2001-2023 жылдар аралығында инфляцияның деңгейінің орташа мәні 8.89%-ды құраған. Ал екі елдің ең жоғары деңгейі 2022 жылы 20.3%, ең төменгісі 2017 жылы болған, сол кезде 2.52%-ға дейін </w:t>
      </w:r>
      <w:r w:rsidR="0000357F" w:rsidRPr="00257BDC">
        <w:rPr>
          <w:rFonts w:ascii="Times New Roman" w:hAnsi="Times New Roman" w:cs="Times New Roman"/>
          <w:sz w:val="28"/>
          <w:szCs w:val="28"/>
          <w:shd w:val="clear" w:color="auto" w:fill="FFFFFF"/>
          <w:lang w:val="kk-KZ"/>
        </w:rPr>
        <w:t>төмендеген және толық мәліметтер Г-қосымшасында берілген.</w:t>
      </w:r>
      <w:r w:rsidR="00F20009" w:rsidRPr="00257BDC">
        <w:rPr>
          <w:rFonts w:ascii="Times New Roman" w:hAnsi="Times New Roman" w:cs="Times New Roman"/>
          <w:sz w:val="28"/>
          <w:szCs w:val="28"/>
          <w:shd w:val="clear" w:color="auto" w:fill="FFFFFF"/>
          <w:lang w:val="kk-KZ"/>
        </w:rPr>
        <w:t xml:space="preserve"> Біздің зерттеудегі бұл нәтиже бірқатар зерттеулердің нәтижесіне қарама-қайшы болды. Инфляция деңгейі макроэкономикалық факторлардың бірі болғандықтан, оның ұйымдардың капитал құрылымымен, дәлірек айтсақ, қарыздық міндеттемелер шығару мәселесімен байланысы туралы әртүрлі пікірлер мен зерттеу нәтижелері бар. Жоғарыда айтылған Сербияда жүргізілген зерттеу нәтижесі инфляция ірі серб компанияларының қаржылық левередж деңгейіне айтарлықтай оң әсер еткендігін көрсеткен [</w:t>
      </w:r>
      <w:r w:rsidR="00965270" w:rsidRPr="00257BDC">
        <w:rPr>
          <w:rFonts w:ascii="Times New Roman" w:hAnsi="Times New Roman" w:cs="Times New Roman"/>
          <w:sz w:val="28"/>
          <w:szCs w:val="28"/>
          <w:shd w:val="clear" w:color="auto" w:fill="FFFFFF"/>
          <w:lang w:val="kk-KZ"/>
        </w:rPr>
        <w:t>1</w:t>
      </w:r>
      <w:r w:rsidR="00714219" w:rsidRPr="00257BDC">
        <w:rPr>
          <w:rFonts w:ascii="Times New Roman" w:hAnsi="Times New Roman" w:cs="Times New Roman"/>
          <w:sz w:val="28"/>
          <w:szCs w:val="28"/>
          <w:shd w:val="clear" w:color="auto" w:fill="FFFFFF"/>
          <w:lang w:val="kk-KZ"/>
        </w:rPr>
        <w:t>44</w:t>
      </w:r>
      <w:r w:rsidR="00F20009" w:rsidRPr="00257BDC">
        <w:rPr>
          <w:rFonts w:ascii="Times New Roman" w:hAnsi="Times New Roman" w:cs="Times New Roman"/>
          <w:sz w:val="28"/>
          <w:szCs w:val="28"/>
          <w:shd w:val="clear" w:color="auto" w:fill="FFFFFF"/>
          <w:lang w:val="kk-KZ"/>
        </w:rPr>
        <w:t xml:space="preserve">, р. 14]. Хорват компанияларының қарыздық міндеттемелерді шығару қызметіне бұл фактордың дәл осылай оң ықпал еткенін, статистикалық маңызды болғанын Pepur мен басқалары анықтаған [36, р. 511].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Сауданың ашықтығы мен жұмыссыздық деңгейіне келетін болсақ, облигациялар шығарылымына бұл факторлардың   байланысы маңызды және теріс болғаны </w:t>
      </w:r>
      <w:r w:rsidR="00944AF6" w:rsidRPr="00257BDC">
        <w:rPr>
          <w:rFonts w:ascii="Times New Roman" w:hAnsi="Times New Roman" w:cs="Times New Roman"/>
          <w:sz w:val="28"/>
          <w:szCs w:val="28"/>
          <w:shd w:val="clear" w:color="auto" w:fill="FFFFFF"/>
          <w:lang w:val="kk-KZ"/>
        </w:rPr>
        <w:t>18</w:t>
      </w:r>
      <w:r w:rsidRPr="00257BDC">
        <w:rPr>
          <w:rFonts w:ascii="Times New Roman" w:hAnsi="Times New Roman" w:cs="Times New Roman"/>
          <w:sz w:val="28"/>
          <w:szCs w:val="28"/>
          <w:shd w:val="clear" w:color="auto" w:fill="FFFFFF"/>
          <w:lang w:val="kk-KZ"/>
        </w:rPr>
        <w:t>-кестеден байқалады. Мұны Қазақстан мен Ресейдің сыртқы сауда айналымы көбінесе минералды шикізаттар және пайдалы қазба байлықтарына тәуелді болуымен түсіндіруге болады.</w:t>
      </w:r>
    </w:p>
    <w:p w:rsidR="00BD12D8" w:rsidRPr="00257BDC" w:rsidRDefault="00F5232B"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i/>
          <w:sz w:val="28"/>
          <w:szCs w:val="28"/>
          <w:lang w:val="kk-KZ"/>
        </w:rPr>
        <w:t>Қарыздық бағалы</w:t>
      </w:r>
      <w:r w:rsidR="00BD12D8" w:rsidRPr="00257BDC">
        <w:rPr>
          <w:rFonts w:ascii="Times New Roman" w:hAnsi="Times New Roman" w:cs="Times New Roman"/>
          <w:i/>
          <w:sz w:val="28"/>
          <w:szCs w:val="28"/>
          <w:lang w:val="kk-KZ"/>
        </w:rPr>
        <w:t xml:space="preserve"> қағаздар шығарылымына ішкі факторлардың әсерін талдау</w:t>
      </w:r>
      <w:r w:rsidR="00BD12D8" w:rsidRPr="00257BDC">
        <w:rPr>
          <w:rFonts w:ascii="Times New Roman" w:hAnsi="Times New Roman" w:cs="Times New Roman"/>
          <w:i/>
          <w:sz w:val="28"/>
          <w:szCs w:val="28"/>
          <w:shd w:val="clear" w:color="auto" w:fill="FFFFFF"/>
          <w:lang w:val="kk-KZ"/>
        </w:rPr>
        <w:t xml:space="preserve"> әдістемесі</w:t>
      </w:r>
    </w:p>
    <w:p w:rsidR="00707C84" w:rsidRPr="00257BDC" w:rsidRDefault="004509F6"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Жоғарыда </w:t>
      </w:r>
      <w:r w:rsidR="00052E72" w:rsidRPr="00257BDC">
        <w:rPr>
          <w:rFonts w:ascii="Times New Roman" w:hAnsi="Times New Roman" w:cs="Times New Roman"/>
          <w:sz w:val="28"/>
          <w:szCs w:val="28"/>
          <w:shd w:val="clear" w:color="auto" w:fill="FFFFFF"/>
          <w:lang w:val="kk-KZ"/>
        </w:rPr>
        <w:t xml:space="preserve"> берілген талдауларда </w:t>
      </w:r>
      <w:r w:rsidRPr="00257BDC">
        <w:rPr>
          <w:rFonts w:ascii="Times New Roman" w:hAnsi="Times New Roman" w:cs="Times New Roman"/>
          <w:sz w:val="28"/>
          <w:szCs w:val="28"/>
          <w:shd w:val="clear" w:color="auto" w:fill="FFFFFF"/>
          <w:lang w:val="kk-KZ"/>
        </w:rPr>
        <w:t xml:space="preserve">қор нарығындағы эмиссиялық қызметіне әсер ететін бірінші топтағы макрофакторлар беріліп, талданды. Ал екінші топқа ұйымдарды сипаттайтын көрсеткіштер, яғни ішкі факторлар алынды. Осы екінші тобына енгізілген көрсеткіштер ұйымның ерекшеліктері мен ұйымдастырылуына, оның жұмыс істеуі және іскерлік операцияларының нәтижелерін көрсететін ішкі факторлардан тұрады. Бұл ретте ұйымдардың қол жеткізген нәтижелері, активтері мен қаржыландыру көздері арасында, сонымен қатар кірістер мен шығыстардың арасындағы қатынастарды кеңірек түсіндіре алатын негізгі көрсеткіштер алынды. </w:t>
      </w:r>
    </w:p>
    <w:p w:rsidR="004509F6" w:rsidRPr="00257BDC" w:rsidRDefault="004509F6"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Осы зерттеудегі тәуелсіз айнымалылар тізімінде компаниялардың ерекшеліктерін сипаттайтын активтердің рентабельділігі, жалпы активтердегі негізгі құралдар үлесі, өсу көрсеткіші, ұйымның мөлшері деңгейі секілді көрсеткіштер де бар. Тәуелсіз айнымалылардың толық тізбесі 19-кестеде берілген.</w:t>
      </w:r>
    </w:p>
    <w:p w:rsidR="004509F6" w:rsidRPr="00257BDC" w:rsidRDefault="004509F6" w:rsidP="00E64163">
      <w:pPr>
        <w:widowControl w:val="0"/>
        <w:spacing w:after="0" w:line="240" w:lineRule="auto"/>
        <w:jc w:val="both"/>
        <w:rPr>
          <w:rFonts w:ascii="Times New Roman" w:hAnsi="Times New Roman" w:cs="Times New Roman"/>
          <w:sz w:val="28"/>
          <w:szCs w:val="28"/>
          <w:shd w:val="clear" w:color="auto" w:fill="FFFFFF"/>
          <w:lang w:val="kk-KZ"/>
        </w:rPr>
      </w:pPr>
    </w:p>
    <w:p w:rsidR="004509F6" w:rsidRPr="00257BDC" w:rsidRDefault="004509F6" w:rsidP="00E64163">
      <w:pPr>
        <w:widowControl w:val="0"/>
        <w:spacing w:after="0" w:line="240" w:lineRule="auto"/>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Кесте 19– Эмпирикалық зерттеудегі тәуелсіз айнымалылар</w:t>
      </w:r>
    </w:p>
    <w:p w:rsidR="004509F6" w:rsidRPr="00257BDC" w:rsidRDefault="004509F6" w:rsidP="00E64163">
      <w:pPr>
        <w:widowControl w:val="0"/>
        <w:spacing w:after="0" w:line="240" w:lineRule="auto"/>
        <w:jc w:val="both"/>
        <w:rPr>
          <w:rFonts w:ascii="Times New Roman" w:hAnsi="Times New Roman" w:cs="Times New Roman"/>
          <w:sz w:val="28"/>
          <w:szCs w:val="28"/>
          <w:shd w:val="clear" w:color="auto" w:fill="FFFFFF"/>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781"/>
        <w:gridCol w:w="1401"/>
        <w:gridCol w:w="5996"/>
      </w:tblGrid>
      <w:tr w:rsidR="004509F6" w:rsidRPr="00257BDC" w:rsidTr="002177FF">
        <w:tc>
          <w:tcPr>
            <w:tcW w:w="456" w:type="dxa"/>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w:t>
            </w:r>
          </w:p>
        </w:tc>
        <w:tc>
          <w:tcPr>
            <w:tcW w:w="1781" w:type="dxa"/>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Тәуелсіз айнымалы </w:t>
            </w:r>
          </w:p>
        </w:tc>
        <w:tc>
          <w:tcPr>
            <w:tcW w:w="1401" w:type="dxa"/>
          </w:tcPr>
          <w:p w:rsidR="004509F6" w:rsidRPr="00257BDC" w:rsidRDefault="004509F6" w:rsidP="00E64163">
            <w:pPr>
              <w:widowControl w:val="0"/>
              <w:spacing w:after="0" w:line="240" w:lineRule="auto"/>
              <w:jc w:val="center"/>
            </w:pPr>
            <w:r w:rsidRPr="00257BDC">
              <w:rPr>
                <w:rFonts w:ascii="Times New Roman" w:hAnsi="Times New Roman" w:cs="Times New Roman"/>
                <w:sz w:val="24"/>
                <w:szCs w:val="24"/>
                <w:shd w:val="clear" w:color="auto" w:fill="FFFFFF"/>
                <w:lang w:val="kk-KZ"/>
              </w:rPr>
              <w:t>Қысқаша белгілеу</w:t>
            </w:r>
            <w:r w:rsidRPr="00257BDC">
              <w:t xml:space="preserve"> </w:t>
            </w:r>
          </w:p>
        </w:tc>
        <w:tc>
          <w:tcPr>
            <w:tcW w:w="5996" w:type="dxa"/>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Айнымалының сипаттамасы және оны есептеу тәртібі</w:t>
            </w:r>
          </w:p>
        </w:tc>
      </w:tr>
      <w:tr w:rsidR="00707C84" w:rsidRPr="00257BDC"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1</w:t>
            </w:r>
          </w:p>
        </w:tc>
        <w:tc>
          <w:tcPr>
            <w:tcW w:w="178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2</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3</w:t>
            </w:r>
          </w:p>
        </w:tc>
        <w:tc>
          <w:tcPr>
            <w:tcW w:w="599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4</w:t>
            </w:r>
          </w:p>
        </w:tc>
      </w:tr>
      <w:tr w:rsidR="004509F6" w:rsidRPr="00257BDC" w:rsidTr="002177FF">
        <w:tc>
          <w:tcPr>
            <w:tcW w:w="9634" w:type="dxa"/>
            <w:gridSpan w:val="4"/>
          </w:tcPr>
          <w:p w:rsidR="004509F6" w:rsidRPr="00257BDC" w:rsidRDefault="004509F6" w:rsidP="00E64163">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rPr>
              <w:t xml:space="preserve">                       </w:t>
            </w:r>
            <w:r w:rsidRPr="00257BDC">
              <w:rPr>
                <w:rFonts w:ascii="Times New Roman" w:hAnsi="Times New Roman" w:cs="Times New Roman"/>
                <w:sz w:val="24"/>
                <w:szCs w:val="24"/>
                <w:shd w:val="clear" w:color="auto" w:fill="FFFFFF"/>
                <w:lang w:val="kk-KZ"/>
              </w:rPr>
              <w:t>Ішкі факторлар</w:t>
            </w:r>
          </w:p>
        </w:tc>
      </w:tr>
      <w:tr w:rsidR="004509F6" w:rsidRPr="00EF27E5" w:rsidTr="00DB234E">
        <w:tc>
          <w:tcPr>
            <w:tcW w:w="456" w:type="dxa"/>
            <w:tcBorders>
              <w:bottom w:val="single" w:sz="4" w:space="0" w:color="auto"/>
            </w:tcBorders>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1</w:t>
            </w:r>
          </w:p>
        </w:tc>
        <w:tc>
          <w:tcPr>
            <w:tcW w:w="1781" w:type="dxa"/>
            <w:tcBorders>
              <w:bottom w:val="single" w:sz="4" w:space="0" w:color="auto"/>
            </w:tcBorders>
          </w:tcPr>
          <w:p w:rsidR="004509F6" w:rsidRPr="00257BDC" w:rsidRDefault="004509F6"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Левередж</w:t>
            </w:r>
          </w:p>
          <w:p w:rsidR="004509F6" w:rsidRPr="00257BDC" w:rsidRDefault="004509F6"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(тәуелді айнымалы)</w:t>
            </w:r>
          </w:p>
        </w:tc>
        <w:tc>
          <w:tcPr>
            <w:tcW w:w="1401" w:type="dxa"/>
            <w:tcBorders>
              <w:bottom w:val="single" w:sz="4" w:space="0" w:color="auto"/>
            </w:tcBorders>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Lev</w:t>
            </w:r>
          </w:p>
        </w:tc>
        <w:tc>
          <w:tcPr>
            <w:tcW w:w="5996" w:type="dxa"/>
            <w:tcBorders>
              <w:bottom w:val="single" w:sz="4" w:space="0" w:color="auto"/>
            </w:tcBorders>
          </w:tcPr>
          <w:p w:rsidR="004509F6" w:rsidRPr="00257BDC" w:rsidRDefault="004509F6"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Бұл көрсеткіш ұйымның тұтастай міндеттемелерін жалпы активтерге бөлу арқылы есептеледі</w:t>
            </w:r>
            <w:r w:rsidRPr="00257BDC">
              <w:rPr>
                <w:sz w:val="28"/>
                <w:szCs w:val="28"/>
                <w:shd w:val="clear" w:color="auto" w:fill="FFFFFF"/>
                <w:lang w:val="kk-KZ"/>
              </w:rPr>
              <w:t xml:space="preserve"> </w:t>
            </w:r>
          </w:p>
        </w:tc>
      </w:tr>
      <w:tr w:rsidR="004509F6" w:rsidRPr="00EF27E5" w:rsidTr="001B16AD">
        <w:tc>
          <w:tcPr>
            <w:tcW w:w="456" w:type="dxa"/>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2</w:t>
            </w:r>
          </w:p>
        </w:tc>
        <w:tc>
          <w:tcPr>
            <w:tcW w:w="1781" w:type="dxa"/>
          </w:tcPr>
          <w:p w:rsidR="004509F6" w:rsidRPr="00257BDC" w:rsidRDefault="004509F6"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Жалпы активтердегі негізгі құралдар үлесі</w:t>
            </w:r>
          </w:p>
        </w:tc>
        <w:tc>
          <w:tcPr>
            <w:tcW w:w="1401" w:type="dxa"/>
          </w:tcPr>
          <w:p w:rsidR="004509F6" w:rsidRPr="00257BDC" w:rsidRDefault="004509F6"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Tang</w:t>
            </w:r>
          </w:p>
        </w:tc>
        <w:tc>
          <w:tcPr>
            <w:tcW w:w="5996" w:type="dxa"/>
          </w:tcPr>
          <w:p w:rsidR="004509F6" w:rsidRPr="00257BDC" w:rsidRDefault="004509F6"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en-US"/>
              </w:rPr>
              <w:t>Tang</w:t>
            </w:r>
            <w:r w:rsidRPr="00257BDC">
              <w:rPr>
                <w:rFonts w:ascii="Times New Roman" w:hAnsi="Times New Roman" w:cs="Times New Roman"/>
                <w:sz w:val="24"/>
                <w:szCs w:val="24"/>
                <w:shd w:val="clear" w:color="auto" w:fill="FFFFFF"/>
                <w:lang w:val="kk-KZ"/>
              </w:rPr>
              <w:t xml:space="preserve"> </w:t>
            </w:r>
            <w:r w:rsidRPr="00257BDC">
              <w:rPr>
                <w:rFonts w:ascii="Times New Roman" w:hAnsi="Times New Roman" w:cs="Times New Roman"/>
                <w:sz w:val="24"/>
                <w:szCs w:val="24"/>
                <w:shd w:val="clear" w:color="auto" w:fill="FFFFFF"/>
                <w:lang w:val="en-US"/>
              </w:rPr>
              <w:t>–</w:t>
            </w:r>
            <w:r w:rsidRPr="00257BDC">
              <w:rPr>
                <w:rFonts w:ascii="Times New Roman" w:hAnsi="Times New Roman" w:cs="Times New Roman"/>
                <w:sz w:val="24"/>
                <w:szCs w:val="24"/>
                <w:shd w:val="clear" w:color="auto" w:fill="FFFFFF"/>
                <w:lang w:val="kk-KZ"/>
              </w:rPr>
              <w:t xml:space="preserve"> бұл материалдық активтердің таза құнын ұйымның жалпы активтер сомасына қатынасы арқылы есептеледі.</w:t>
            </w:r>
          </w:p>
        </w:tc>
      </w:tr>
      <w:tr w:rsidR="001B16AD" w:rsidRPr="00EF27E5" w:rsidTr="00DB234E">
        <w:tc>
          <w:tcPr>
            <w:tcW w:w="456" w:type="dxa"/>
            <w:tcBorders>
              <w:bottom w:val="nil"/>
            </w:tcBorders>
          </w:tcPr>
          <w:p w:rsidR="001B16AD" w:rsidRPr="00257BDC" w:rsidRDefault="001B16AD" w:rsidP="001B16AD">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3</w:t>
            </w:r>
          </w:p>
        </w:tc>
        <w:tc>
          <w:tcPr>
            <w:tcW w:w="1781" w:type="dxa"/>
            <w:tcBorders>
              <w:bottom w:val="nil"/>
            </w:tcBorders>
          </w:tcPr>
          <w:p w:rsidR="001B16AD" w:rsidRPr="00257BDC" w:rsidRDefault="001B16AD" w:rsidP="001B16AD">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Ұйымның мөлшері</w:t>
            </w:r>
          </w:p>
        </w:tc>
        <w:tc>
          <w:tcPr>
            <w:tcW w:w="1401" w:type="dxa"/>
            <w:tcBorders>
              <w:bottom w:val="nil"/>
            </w:tcBorders>
          </w:tcPr>
          <w:p w:rsidR="001B16AD" w:rsidRPr="00257BDC" w:rsidRDefault="001B16AD" w:rsidP="001B16AD">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Size</w:t>
            </w:r>
          </w:p>
        </w:tc>
        <w:tc>
          <w:tcPr>
            <w:tcW w:w="5996" w:type="dxa"/>
            <w:tcBorders>
              <w:bottom w:val="nil"/>
            </w:tcBorders>
          </w:tcPr>
          <w:p w:rsidR="001B16AD" w:rsidRPr="00257BDC" w:rsidRDefault="001B16AD" w:rsidP="001B16AD">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en-US"/>
              </w:rPr>
              <w:t xml:space="preserve">Size </w:t>
            </w:r>
            <w:r w:rsidRPr="00257BDC">
              <w:rPr>
                <w:rFonts w:ascii="Times New Roman" w:hAnsi="Times New Roman" w:cs="Times New Roman"/>
                <w:sz w:val="24"/>
                <w:szCs w:val="24"/>
                <w:shd w:val="clear" w:color="auto" w:fill="FFFFFF"/>
                <w:lang w:val="kk-KZ"/>
              </w:rPr>
              <w:t>ұйымның жалпы активтер сомасымен өлшенеді</w:t>
            </w:r>
            <w:r w:rsidRPr="00257BDC">
              <w:rPr>
                <w:rFonts w:ascii="Times New Roman" w:hAnsi="Times New Roman" w:cs="Times New Roman"/>
                <w:sz w:val="24"/>
                <w:szCs w:val="24"/>
                <w:shd w:val="clear" w:color="auto" w:fill="FFFFFF"/>
                <w:lang w:val="en-US"/>
              </w:rPr>
              <w:t xml:space="preserve"> </w:t>
            </w:r>
          </w:p>
        </w:tc>
      </w:tr>
    </w:tbl>
    <w:p w:rsidR="00707C84" w:rsidRPr="00257BDC" w:rsidRDefault="00707C84" w:rsidP="00E64163">
      <w:pPr>
        <w:pStyle w:val="a6"/>
        <w:widowControl w:val="0"/>
        <w:spacing w:before="0" w:beforeAutospacing="0" w:after="0" w:afterAutospacing="0"/>
        <w:jc w:val="both"/>
        <w:rPr>
          <w:sz w:val="28"/>
          <w:szCs w:val="28"/>
          <w:shd w:val="clear" w:color="auto" w:fill="FFFFFF"/>
          <w:lang w:val="kk-KZ"/>
        </w:rPr>
      </w:pPr>
      <w:r w:rsidRPr="00257BDC">
        <w:rPr>
          <w:sz w:val="28"/>
          <w:szCs w:val="28"/>
          <w:shd w:val="clear" w:color="auto" w:fill="FFFFFF"/>
          <w:lang w:val="kk-KZ"/>
        </w:rPr>
        <w:t xml:space="preserve">19-кестенің жалғасы </w:t>
      </w:r>
    </w:p>
    <w:p w:rsidR="00E84297" w:rsidRPr="00257BDC" w:rsidRDefault="00E84297" w:rsidP="00E64163">
      <w:pPr>
        <w:pStyle w:val="a6"/>
        <w:widowControl w:val="0"/>
        <w:spacing w:before="0" w:beforeAutospacing="0" w:after="0" w:afterAutospacing="0"/>
        <w:jc w:val="both"/>
        <w:rPr>
          <w:sz w:val="28"/>
          <w:szCs w:val="28"/>
          <w:shd w:val="clear" w:color="auto" w:fill="FFFFFF"/>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781"/>
        <w:gridCol w:w="1401"/>
        <w:gridCol w:w="5996"/>
      </w:tblGrid>
      <w:tr w:rsidR="00707C84" w:rsidRPr="00257BDC"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1</w:t>
            </w:r>
          </w:p>
        </w:tc>
        <w:tc>
          <w:tcPr>
            <w:tcW w:w="178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2</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3</w:t>
            </w:r>
          </w:p>
        </w:tc>
        <w:tc>
          <w:tcPr>
            <w:tcW w:w="599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4</w:t>
            </w:r>
          </w:p>
        </w:tc>
      </w:tr>
      <w:tr w:rsidR="00707C84" w:rsidRPr="00EF27E5"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4</w:t>
            </w:r>
          </w:p>
        </w:tc>
        <w:tc>
          <w:tcPr>
            <w:tcW w:w="1781" w:type="dxa"/>
          </w:tcPr>
          <w:p w:rsidR="00707C84" w:rsidRPr="00257BDC" w:rsidRDefault="00707C84"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Өсу мүмкіндігі</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GO</w:t>
            </w:r>
          </w:p>
        </w:tc>
        <w:tc>
          <w:tcPr>
            <w:tcW w:w="5996" w:type="dxa"/>
          </w:tcPr>
          <w:p w:rsidR="00707C84" w:rsidRPr="00257BDC" w:rsidRDefault="00707C8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en-US"/>
              </w:rPr>
              <w:t xml:space="preserve">GO </w:t>
            </w:r>
            <w:r w:rsidRPr="00257BDC">
              <w:rPr>
                <w:rFonts w:ascii="Times New Roman" w:hAnsi="Times New Roman" w:cs="Times New Roman"/>
                <w:sz w:val="24"/>
                <w:szCs w:val="24"/>
                <w:shd w:val="clear" w:color="auto" w:fill="FFFFFF"/>
                <w:lang w:val="kk-KZ"/>
              </w:rPr>
              <w:t xml:space="preserve">ұйымның ағымдағы кезеңдегі сатудан түскен түсімнен өткен кезеңдегі түсімді шегергеннен болған соманы сол өткен мерзімдегі сатудан түскен түсімге қатынасы арқылы есептеледі </w:t>
            </w:r>
          </w:p>
        </w:tc>
      </w:tr>
      <w:tr w:rsidR="00707C84" w:rsidRPr="00EF27E5"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5</w:t>
            </w:r>
          </w:p>
        </w:tc>
        <w:tc>
          <w:tcPr>
            <w:tcW w:w="1781" w:type="dxa"/>
          </w:tcPr>
          <w:p w:rsidR="00707C84" w:rsidRPr="00257BDC" w:rsidRDefault="00707C84"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Активтер рентабельділігі</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ROA</w:t>
            </w:r>
          </w:p>
        </w:tc>
        <w:tc>
          <w:tcPr>
            <w:tcW w:w="5996" w:type="dxa"/>
          </w:tcPr>
          <w:p w:rsidR="00707C84" w:rsidRPr="00257BDC" w:rsidRDefault="00707C84" w:rsidP="00E64163">
            <w:pPr>
              <w:widowControl w:val="0"/>
              <w:spacing w:after="0" w:line="240" w:lineRule="auto"/>
              <w:jc w:val="both"/>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rPr>
              <w:t>Рентабельділік</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shd w:val="clear" w:color="auto" w:fill="FFFFFF"/>
                <w:lang w:val="en-US"/>
              </w:rPr>
              <w:t>ROA</w:t>
            </w:r>
            <w:r w:rsidRPr="00257BDC">
              <w:rPr>
                <w:rFonts w:ascii="Times New Roman" w:hAnsi="Times New Roman" w:cs="Times New Roman"/>
                <w:sz w:val="24"/>
                <w:szCs w:val="24"/>
                <w:lang w:val="en-US"/>
              </w:rPr>
              <w:t>)</w:t>
            </w:r>
            <w:r w:rsidRPr="00257BDC">
              <w:rPr>
                <w:rFonts w:ascii="Times New Roman" w:hAnsi="Times New Roman" w:cs="Times New Roman"/>
                <w:sz w:val="24"/>
                <w:szCs w:val="24"/>
                <w:lang w:val="kk-KZ"/>
              </w:rPr>
              <w:t xml:space="preserve"> ұйым </w:t>
            </w:r>
            <w:r w:rsidRPr="00257BDC">
              <w:rPr>
                <w:rFonts w:ascii="Times New Roman" w:hAnsi="Times New Roman" w:cs="Times New Roman"/>
                <w:sz w:val="24"/>
                <w:szCs w:val="24"/>
              </w:rPr>
              <w:t>активтерінің</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жалпы</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сомасына</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бөлінген</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таза</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кіріс</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ретінде</w:t>
            </w:r>
            <w:r w:rsidRPr="00257BDC">
              <w:rPr>
                <w:rFonts w:ascii="Times New Roman" w:hAnsi="Times New Roman" w:cs="Times New Roman"/>
                <w:sz w:val="24"/>
                <w:szCs w:val="24"/>
                <w:lang w:val="en-US"/>
              </w:rPr>
              <w:t xml:space="preserve"> </w:t>
            </w:r>
            <w:r w:rsidRPr="00257BDC">
              <w:rPr>
                <w:rFonts w:ascii="Times New Roman" w:hAnsi="Times New Roman" w:cs="Times New Roman"/>
                <w:sz w:val="24"/>
                <w:szCs w:val="24"/>
              </w:rPr>
              <w:t>анықталады</w:t>
            </w:r>
            <w:r w:rsidRPr="00257BDC">
              <w:rPr>
                <w:rFonts w:ascii="Times New Roman" w:hAnsi="Times New Roman" w:cs="Times New Roman"/>
                <w:sz w:val="24"/>
                <w:szCs w:val="24"/>
                <w:lang w:val="en-US"/>
              </w:rPr>
              <w:t>.</w:t>
            </w:r>
            <w:r w:rsidRPr="00257BDC">
              <w:rPr>
                <w:rFonts w:ascii="Times New Roman" w:hAnsi="Times New Roman" w:cs="Times New Roman"/>
                <w:sz w:val="24"/>
                <w:szCs w:val="24"/>
                <w:shd w:val="clear" w:color="auto" w:fill="FFFFFF"/>
                <w:lang w:val="kk-KZ"/>
              </w:rPr>
              <w:t xml:space="preserve"> </w:t>
            </w:r>
          </w:p>
        </w:tc>
      </w:tr>
      <w:tr w:rsidR="00707C84" w:rsidRPr="00EF27E5"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6</w:t>
            </w:r>
          </w:p>
        </w:tc>
        <w:tc>
          <w:tcPr>
            <w:tcW w:w="1781" w:type="dxa"/>
          </w:tcPr>
          <w:p w:rsidR="00707C84" w:rsidRPr="00257BDC" w:rsidRDefault="00707C84"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Ағымдағы өтімділік коэффициенті</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liq</w:t>
            </w:r>
          </w:p>
        </w:tc>
        <w:tc>
          <w:tcPr>
            <w:tcW w:w="5996" w:type="dxa"/>
          </w:tcPr>
          <w:p w:rsidR="00707C84" w:rsidRPr="00257BDC" w:rsidRDefault="00707C8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а) Ағымдағы активтерді ағымдағы міндеттемелерге қатынасы арқылы анықталады </w:t>
            </w:r>
          </w:p>
          <w:p w:rsidR="00707C84" w:rsidRPr="00257BDC" w:rsidRDefault="00707C8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 xml:space="preserve">б) Ағымдағы активтерді ағымдағы міндеттемелерден қысқа мерзімді банктік несие бойынша міндеттемені шегергеннен алынған сомаға қатынасы арқылы анықталады </w:t>
            </w:r>
          </w:p>
        </w:tc>
      </w:tr>
      <w:tr w:rsidR="00707C84" w:rsidRPr="00257BDC" w:rsidTr="002177FF">
        <w:tc>
          <w:tcPr>
            <w:tcW w:w="456"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rPr>
            </w:pPr>
            <w:r w:rsidRPr="00257BDC">
              <w:rPr>
                <w:rFonts w:ascii="Times New Roman" w:hAnsi="Times New Roman" w:cs="Times New Roman"/>
                <w:sz w:val="24"/>
                <w:szCs w:val="24"/>
                <w:shd w:val="clear" w:color="auto" w:fill="FFFFFF"/>
              </w:rPr>
              <w:t>7</w:t>
            </w:r>
          </w:p>
        </w:tc>
        <w:tc>
          <w:tcPr>
            <w:tcW w:w="1781" w:type="dxa"/>
          </w:tcPr>
          <w:p w:rsidR="00707C84" w:rsidRPr="00257BDC" w:rsidRDefault="00707C84" w:rsidP="00D3155A">
            <w:pPr>
              <w:widowControl w:val="0"/>
              <w:spacing w:after="0" w:line="240" w:lineRule="auto"/>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Бөлінбеген пайда</w:t>
            </w:r>
          </w:p>
        </w:tc>
        <w:tc>
          <w:tcPr>
            <w:tcW w:w="1401" w:type="dxa"/>
          </w:tcPr>
          <w:p w:rsidR="00707C84" w:rsidRPr="00257BDC" w:rsidRDefault="00707C84" w:rsidP="00E64163">
            <w:pPr>
              <w:widowControl w:val="0"/>
              <w:spacing w:after="0" w:line="240" w:lineRule="auto"/>
              <w:jc w:val="center"/>
              <w:rPr>
                <w:rFonts w:ascii="Times New Roman" w:hAnsi="Times New Roman" w:cs="Times New Roman"/>
                <w:sz w:val="24"/>
                <w:szCs w:val="24"/>
                <w:shd w:val="clear" w:color="auto" w:fill="FFFFFF"/>
                <w:lang w:val="en-US"/>
              </w:rPr>
            </w:pPr>
            <w:r w:rsidRPr="00257BDC">
              <w:rPr>
                <w:rFonts w:ascii="Times New Roman" w:hAnsi="Times New Roman" w:cs="Times New Roman"/>
                <w:sz w:val="24"/>
                <w:szCs w:val="24"/>
                <w:shd w:val="clear" w:color="auto" w:fill="FFFFFF"/>
                <w:lang w:val="en-US"/>
              </w:rPr>
              <w:t>rearn</w:t>
            </w:r>
          </w:p>
        </w:tc>
        <w:tc>
          <w:tcPr>
            <w:tcW w:w="5996" w:type="dxa"/>
          </w:tcPr>
          <w:p w:rsidR="00707C84" w:rsidRPr="00257BDC" w:rsidRDefault="00707C84" w:rsidP="00E64163">
            <w:pPr>
              <w:widowControl w:val="0"/>
              <w:spacing w:after="0" w:line="240" w:lineRule="auto"/>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Қосылған айнымалы</w:t>
            </w:r>
          </w:p>
        </w:tc>
      </w:tr>
      <w:tr w:rsidR="00707C84" w:rsidRPr="00257BDC" w:rsidTr="002177FF">
        <w:tc>
          <w:tcPr>
            <w:tcW w:w="9634" w:type="dxa"/>
            <w:gridSpan w:val="4"/>
          </w:tcPr>
          <w:p w:rsidR="00707C84" w:rsidRPr="00257BDC" w:rsidRDefault="00707C84" w:rsidP="00714219">
            <w:pPr>
              <w:widowControl w:val="0"/>
              <w:spacing w:after="0" w:line="240" w:lineRule="auto"/>
              <w:ind w:firstLine="457"/>
              <w:jc w:val="both"/>
              <w:rPr>
                <w:rFonts w:ascii="Times New Roman" w:hAnsi="Times New Roman" w:cs="Times New Roman"/>
                <w:sz w:val="24"/>
                <w:szCs w:val="24"/>
                <w:shd w:val="clear" w:color="auto" w:fill="FFFFFF"/>
                <w:lang w:val="kk-KZ"/>
              </w:rPr>
            </w:pPr>
            <w:r w:rsidRPr="00257BDC">
              <w:rPr>
                <w:rFonts w:ascii="Times New Roman" w:hAnsi="Times New Roman" w:cs="Times New Roman"/>
                <w:sz w:val="24"/>
                <w:szCs w:val="24"/>
                <w:shd w:val="clear" w:color="auto" w:fill="FFFFFF"/>
                <w:lang w:val="kk-KZ"/>
              </w:rPr>
              <w:t>Ескерту</w:t>
            </w:r>
            <w:r w:rsidR="00E84297" w:rsidRPr="00257BDC">
              <w:rPr>
                <w:rFonts w:ascii="Times New Roman" w:hAnsi="Times New Roman" w:cs="Times New Roman"/>
                <w:sz w:val="24"/>
                <w:szCs w:val="24"/>
                <w:shd w:val="clear" w:color="auto" w:fill="FFFFFF"/>
                <w:lang w:val="kk-KZ"/>
              </w:rPr>
              <w:t xml:space="preserve"> </w:t>
            </w:r>
            <w:r w:rsidRPr="00257BDC">
              <w:rPr>
                <w:rFonts w:ascii="Times New Roman" w:hAnsi="Times New Roman" w:cs="Times New Roman"/>
                <w:sz w:val="24"/>
                <w:szCs w:val="24"/>
                <w:shd w:val="clear" w:color="auto" w:fill="FFFFFF"/>
              </w:rPr>
              <w:t xml:space="preserve">- </w:t>
            </w:r>
            <w:r w:rsidR="00675DD8" w:rsidRPr="00257BDC">
              <w:rPr>
                <w:rFonts w:ascii="Times New Roman" w:hAnsi="Times New Roman" w:cs="Times New Roman"/>
                <w:sz w:val="24"/>
                <w:szCs w:val="24"/>
                <w:shd w:val="clear" w:color="auto" w:fill="FFFFFF"/>
              </w:rPr>
              <w:t>[14</w:t>
            </w:r>
            <w:r w:rsidR="00714219" w:rsidRPr="00257BDC">
              <w:rPr>
                <w:rFonts w:ascii="Times New Roman" w:hAnsi="Times New Roman" w:cs="Times New Roman"/>
                <w:sz w:val="24"/>
                <w:szCs w:val="24"/>
                <w:shd w:val="clear" w:color="auto" w:fill="FFFFFF"/>
              </w:rPr>
              <w:t>5</w:t>
            </w:r>
            <w:r w:rsidR="00675DD8" w:rsidRPr="00257BDC">
              <w:rPr>
                <w:rFonts w:ascii="Times New Roman" w:hAnsi="Times New Roman" w:cs="Times New Roman"/>
                <w:sz w:val="24"/>
                <w:szCs w:val="24"/>
                <w:shd w:val="clear" w:color="auto" w:fill="FFFFFF"/>
              </w:rPr>
              <w:t>-1</w:t>
            </w:r>
            <w:r w:rsidR="00714219" w:rsidRPr="00257BDC">
              <w:rPr>
                <w:rFonts w:ascii="Times New Roman" w:hAnsi="Times New Roman" w:cs="Times New Roman"/>
                <w:sz w:val="24"/>
                <w:szCs w:val="24"/>
                <w:shd w:val="clear" w:color="auto" w:fill="FFFFFF"/>
              </w:rPr>
              <w:t>51</w:t>
            </w:r>
            <w:r w:rsidR="00675DD8" w:rsidRPr="00257BDC">
              <w:rPr>
                <w:rFonts w:ascii="Times New Roman" w:hAnsi="Times New Roman" w:cs="Times New Roman"/>
                <w:sz w:val="24"/>
                <w:szCs w:val="24"/>
                <w:shd w:val="clear" w:color="auto" w:fill="FFFFFF"/>
              </w:rPr>
              <w:t>]</w:t>
            </w:r>
            <w:r w:rsidR="00241BC0" w:rsidRPr="00257BDC">
              <w:rPr>
                <w:rFonts w:ascii="Times New Roman" w:hAnsi="Times New Roman" w:cs="Times New Roman"/>
                <w:sz w:val="24"/>
                <w:szCs w:val="24"/>
                <w:shd w:val="clear" w:color="auto" w:fill="FFFFFF"/>
                <w:lang w:val="kk-KZ"/>
              </w:rPr>
              <w:t xml:space="preserve"> әдебиеттері</w:t>
            </w:r>
            <w:r w:rsidR="00675DD8" w:rsidRPr="00257BDC">
              <w:rPr>
                <w:rFonts w:ascii="Times New Roman" w:hAnsi="Times New Roman" w:cs="Times New Roman"/>
                <w:sz w:val="24"/>
                <w:szCs w:val="24"/>
                <w:shd w:val="clear" w:color="auto" w:fill="FFFFFF"/>
              </w:rPr>
              <w:t xml:space="preserve"> </w:t>
            </w:r>
            <w:r w:rsidR="00675DD8" w:rsidRPr="00257BDC">
              <w:rPr>
                <w:rFonts w:ascii="Times New Roman" w:hAnsi="Times New Roman" w:cs="Times New Roman"/>
                <w:sz w:val="24"/>
                <w:szCs w:val="24"/>
                <w:shd w:val="clear" w:color="auto" w:fill="FFFFFF"/>
                <w:lang w:val="kk-KZ"/>
              </w:rPr>
              <w:t xml:space="preserve">негізінде </w:t>
            </w:r>
            <w:r w:rsidRPr="00257BDC">
              <w:rPr>
                <w:rFonts w:ascii="Times New Roman" w:hAnsi="Times New Roman" w:cs="Times New Roman"/>
                <w:sz w:val="24"/>
                <w:szCs w:val="24"/>
                <w:shd w:val="clear" w:color="auto" w:fill="FFFFFF"/>
                <w:lang w:val="kk-KZ"/>
              </w:rPr>
              <w:t>автормен құрастырылған</w:t>
            </w:r>
          </w:p>
        </w:tc>
      </w:tr>
    </w:tbl>
    <w:p w:rsidR="00707C84" w:rsidRPr="00257BDC" w:rsidRDefault="00707C84" w:rsidP="00E64163">
      <w:pPr>
        <w:pStyle w:val="a6"/>
        <w:widowControl w:val="0"/>
        <w:spacing w:before="0" w:beforeAutospacing="0" w:after="0" w:afterAutospacing="0"/>
        <w:ind w:firstLine="567"/>
        <w:jc w:val="both"/>
        <w:rPr>
          <w:sz w:val="28"/>
          <w:szCs w:val="28"/>
          <w:shd w:val="clear" w:color="auto" w:fill="FFFFFF"/>
          <w:lang w:val="kk-KZ"/>
        </w:rPr>
      </w:pPr>
    </w:p>
    <w:p w:rsidR="004509F6" w:rsidRPr="00257BDC" w:rsidRDefault="004509F6" w:rsidP="00E64163">
      <w:pPr>
        <w:pStyle w:val="a6"/>
        <w:widowControl w:val="0"/>
        <w:spacing w:before="0" w:beforeAutospacing="0" w:after="0" w:afterAutospacing="0"/>
        <w:ind w:firstLine="567"/>
        <w:jc w:val="both"/>
        <w:rPr>
          <w:sz w:val="28"/>
          <w:szCs w:val="28"/>
          <w:shd w:val="clear" w:color="auto" w:fill="FFFFFF"/>
          <w:lang w:val="kk-KZ"/>
        </w:rPr>
      </w:pPr>
      <w:r w:rsidRPr="00257BDC">
        <w:rPr>
          <w:sz w:val="28"/>
          <w:szCs w:val="28"/>
          <w:shd w:val="clear" w:color="auto" w:fill="FFFFFF"/>
          <w:lang w:val="kk-KZ"/>
        </w:rPr>
        <w:t>Кестеде берілген эмиссиялық қызметке әсер ететін ішкі факторлар арнайы зерттеулердің негізінде тадалған. Тәуелді айнымалы ретінде левердж, ал тәуелсіз айнымалылар негізінде 6 көрсеткіш алынды.</w:t>
      </w:r>
    </w:p>
    <w:p w:rsidR="004F3364" w:rsidRPr="00257BDC" w:rsidRDefault="00F20009" w:rsidP="00E64163">
      <w:pPr>
        <w:pStyle w:val="a6"/>
        <w:widowControl w:val="0"/>
        <w:spacing w:before="0" w:beforeAutospacing="0" w:after="0" w:afterAutospacing="0"/>
        <w:ind w:firstLine="567"/>
        <w:jc w:val="both"/>
        <w:rPr>
          <w:sz w:val="28"/>
          <w:szCs w:val="28"/>
          <w:shd w:val="clear" w:color="auto" w:fill="FFFFFF"/>
          <w:lang w:val="kk-KZ"/>
        </w:rPr>
      </w:pPr>
      <w:r w:rsidRPr="00257BDC">
        <w:rPr>
          <w:sz w:val="28"/>
          <w:szCs w:val="28"/>
          <w:shd w:val="clear" w:color="auto" w:fill="FFFFFF"/>
          <w:lang w:val="kk-KZ"/>
        </w:rPr>
        <w:t xml:space="preserve">Біздің келесі регрессиялық талдауымызда қаржылық және қаржылық емес ұйымдардың қарыздық бағалы қағаздар шығаруына ішкі детерминанттардың әсерін анықтау мақсатында </w:t>
      </w:r>
      <w:r w:rsidR="005F28CB" w:rsidRPr="00257BDC">
        <w:rPr>
          <w:sz w:val="28"/>
          <w:szCs w:val="28"/>
          <w:shd w:val="clear" w:color="auto" w:fill="FFFFFF"/>
          <w:lang w:val="kk-KZ"/>
        </w:rPr>
        <w:t>15</w:t>
      </w:r>
      <w:r w:rsidRPr="00257BDC">
        <w:rPr>
          <w:color w:val="FF0000"/>
          <w:sz w:val="28"/>
          <w:szCs w:val="28"/>
          <w:shd w:val="clear" w:color="auto" w:fill="FFFFFF"/>
          <w:lang w:val="kk-KZ"/>
        </w:rPr>
        <w:t xml:space="preserve"> </w:t>
      </w:r>
      <w:r w:rsidRPr="00257BDC">
        <w:rPr>
          <w:sz w:val="28"/>
          <w:szCs w:val="28"/>
          <w:shd w:val="clear" w:color="auto" w:fill="FFFFFF"/>
          <w:lang w:val="kk-KZ"/>
        </w:rPr>
        <w:t>жылды қамтитын мәліметтер пайдаланылды. Мәліметтерді жинауда бірнеше деректер көзі пайдаланылды. Мұндағы негізгі деректер көзі Bloomberg базасы болды, бұл базадан талданатын қазақстандық ұйымдардың қаржылық есепт</w:t>
      </w:r>
      <w:r w:rsidR="00B54A0B" w:rsidRPr="00257BDC">
        <w:rPr>
          <w:sz w:val="28"/>
          <w:szCs w:val="28"/>
          <w:shd w:val="clear" w:color="auto" w:fill="FFFFFF"/>
          <w:lang w:val="kk-KZ"/>
        </w:rPr>
        <w:t>ілігіндегі көрсеткіштер алынды</w:t>
      </w:r>
      <w:r w:rsidR="008E5482" w:rsidRPr="00257BDC">
        <w:rPr>
          <w:sz w:val="28"/>
          <w:szCs w:val="28"/>
          <w:shd w:val="clear" w:color="auto" w:fill="FFFFFF"/>
          <w:lang w:val="kk-KZ"/>
        </w:rPr>
        <w:t xml:space="preserve"> [</w:t>
      </w:r>
      <w:r w:rsidR="00714219" w:rsidRPr="00257BDC">
        <w:rPr>
          <w:sz w:val="28"/>
          <w:szCs w:val="28"/>
          <w:shd w:val="clear" w:color="auto" w:fill="FFFFFF"/>
          <w:lang w:val="kk-KZ"/>
        </w:rPr>
        <w:t>152</w:t>
      </w:r>
      <w:r w:rsidR="008E5482" w:rsidRPr="00257BDC">
        <w:rPr>
          <w:sz w:val="28"/>
          <w:szCs w:val="28"/>
          <w:shd w:val="clear" w:color="auto" w:fill="FFFFFF"/>
          <w:lang w:val="kk-KZ"/>
        </w:rPr>
        <w:t>]</w:t>
      </w:r>
      <w:r w:rsidR="00D42075" w:rsidRPr="00257BDC">
        <w:rPr>
          <w:sz w:val="28"/>
          <w:szCs w:val="28"/>
          <w:shd w:val="clear" w:color="auto" w:fill="FFFFFF"/>
          <w:lang w:val="kk-KZ"/>
        </w:rPr>
        <w:t xml:space="preserve"> </w:t>
      </w:r>
      <w:r w:rsidR="00B54A0B" w:rsidRPr="00257BDC">
        <w:rPr>
          <w:sz w:val="28"/>
          <w:szCs w:val="28"/>
          <w:shd w:val="clear" w:color="auto" w:fill="FFFFFF"/>
          <w:lang w:val="kk-KZ"/>
        </w:rPr>
        <w:t xml:space="preserve">. </w:t>
      </w:r>
      <w:r w:rsidRPr="00257BDC">
        <w:rPr>
          <w:sz w:val="28"/>
          <w:szCs w:val="28"/>
          <w:shd w:val="clear" w:color="auto" w:fill="FFFFFF"/>
          <w:lang w:val="kk-KZ"/>
        </w:rPr>
        <w:t>Сондай-ақ жекелеген ұйымдардың ресми сайттарынан және KASE-ден де қажет деректер алынып</w:t>
      </w:r>
      <w:r w:rsidR="0000357F" w:rsidRPr="00257BDC">
        <w:rPr>
          <w:sz w:val="28"/>
          <w:szCs w:val="28"/>
          <w:shd w:val="clear" w:color="auto" w:fill="FFFFFF"/>
          <w:lang w:val="kk-KZ"/>
        </w:rPr>
        <w:t xml:space="preserve"> </w:t>
      </w:r>
      <w:r w:rsidR="009B234A" w:rsidRPr="00257BDC">
        <w:rPr>
          <w:sz w:val="28"/>
          <w:szCs w:val="28"/>
          <w:shd w:val="clear" w:color="auto" w:fill="FFFFFF"/>
          <w:lang w:val="kk-KZ"/>
        </w:rPr>
        <w:t xml:space="preserve">қолданылды, </w:t>
      </w:r>
      <w:r w:rsidR="0000357F" w:rsidRPr="00257BDC">
        <w:rPr>
          <w:sz w:val="28"/>
          <w:szCs w:val="28"/>
          <w:shd w:val="clear" w:color="auto" w:fill="FFFFFF"/>
          <w:lang w:val="kk-KZ"/>
        </w:rPr>
        <w:t>Ғ-қосымша</w:t>
      </w:r>
      <w:r w:rsidR="009B234A" w:rsidRPr="00257BDC">
        <w:rPr>
          <w:sz w:val="28"/>
          <w:szCs w:val="28"/>
          <w:shd w:val="clear" w:color="auto" w:fill="FFFFFF"/>
          <w:lang w:val="kk-KZ"/>
        </w:rPr>
        <w:t>д</w:t>
      </w:r>
      <w:r w:rsidR="0000357F" w:rsidRPr="00257BDC">
        <w:rPr>
          <w:sz w:val="28"/>
          <w:szCs w:val="28"/>
          <w:shd w:val="clear" w:color="auto" w:fill="FFFFFF"/>
          <w:lang w:val="kk-KZ"/>
        </w:rPr>
        <w:t>а</w:t>
      </w:r>
      <w:r w:rsidR="009B234A" w:rsidRPr="00257BDC">
        <w:rPr>
          <w:sz w:val="28"/>
          <w:szCs w:val="28"/>
          <w:shd w:val="clear" w:color="auto" w:fill="FFFFFF"/>
          <w:lang w:val="kk-KZ"/>
        </w:rPr>
        <w:t xml:space="preserve"> берілді</w:t>
      </w:r>
      <w:r w:rsidRPr="00257BDC">
        <w:rPr>
          <w:sz w:val="28"/>
          <w:szCs w:val="28"/>
          <w:shd w:val="clear" w:color="auto" w:fill="FFFFFF"/>
          <w:lang w:val="kk-KZ"/>
        </w:rPr>
        <w:t>. Бұл зерттеудегі іріктемеге 20 қаржылық</w:t>
      </w:r>
      <w:r w:rsidR="009B234A" w:rsidRPr="00257BDC">
        <w:rPr>
          <w:sz w:val="28"/>
          <w:szCs w:val="28"/>
          <w:shd w:val="clear" w:color="auto" w:fill="FFFFFF"/>
          <w:lang w:val="kk-KZ"/>
        </w:rPr>
        <w:t xml:space="preserve"> және қаржылық емес ұйымдардың </w:t>
      </w:r>
      <w:r w:rsidRPr="00257BDC">
        <w:rPr>
          <w:sz w:val="28"/>
          <w:szCs w:val="28"/>
          <w:shd w:val="clear" w:color="auto" w:fill="FFFFFF"/>
          <w:lang w:val="kk-KZ"/>
        </w:rPr>
        <w:t>жарты жылдық көрсеткіштері бойынша 600 бақылау енгізілген</w:t>
      </w:r>
      <w:r w:rsidR="009B234A" w:rsidRPr="00257BDC">
        <w:rPr>
          <w:sz w:val="28"/>
          <w:szCs w:val="28"/>
          <w:shd w:val="clear" w:color="auto" w:fill="FFFFFF"/>
          <w:lang w:val="kk-KZ"/>
        </w:rPr>
        <w:t>, ұйымдар туралы толық қаржылық көрсеткіш Д-қосымшасында көрсетілген</w:t>
      </w:r>
      <w:r w:rsidRPr="00257BDC">
        <w:rPr>
          <w:sz w:val="28"/>
          <w:szCs w:val="28"/>
          <w:shd w:val="clear" w:color="auto" w:fill="FFFFFF"/>
          <w:lang w:val="kk-KZ"/>
        </w:rPr>
        <w:t>. Осы зерттеудегі іріктемеге екінші деңгейлі банктерден басқа экономиканың нақты секторына қатысты корпоративтік қарыздық құралдарды шығаратын ұйымдар енгізілді. Атап айтқанда, онда машина жасау, мұнай-газ, энергетика, байланыс қызметін көрсетуші, кондитер тағамдық, әуе тасымалы қызметін көрсететін компан</w:t>
      </w:r>
      <w:r w:rsidR="004F3364" w:rsidRPr="00257BDC">
        <w:rPr>
          <w:sz w:val="28"/>
          <w:szCs w:val="28"/>
          <w:shd w:val="clear" w:color="auto" w:fill="FFFFFF"/>
          <w:lang w:val="kk-KZ"/>
        </w:rPr>
        <w:t xml:space="preserve">иялардың көрсеткіштері алынды. Панельдік деректердің жалпы регрессиялық моделі төмендегідей болады: </w:t>
      </w:r>
    </w:p>
    <w:p w:rsidR="004F3364" w:rsidRPr="00257BDC" w:rsidRDefault="004F3364" w:rsidP="00E64163">
      <w:pPr>
        <w:pStyle w:val="a6"/>
        <w:widowControl w:val="0"/>
        <w:spacing w:before="0" w:beforeAutospacing="0" w:after="0" w:afterAutospacing="0"/>
        <w:ind w:firstLine="567"/>
        <w:jc w:val="both"/>
        <w:rPr>
          <w:sz w:val="28"/>
          <w:szCs w:val="28"/>
          <w:shd w:val="clear" w:color="auto" w:fill="FFFFFF"/>
          <w:lang w:val="kk-KZ"/>
        </w:rPr>
      </w:pPr>
    </w:p>
    <w:p w:rsidR="004F3364" w:rsidRPr="00257BDC" w:rsidRDefault="00CA4277" w:rsidP="00E64163">
      <w:pPr>
        <w:pStyle w:val="a6"/>
        <w:widowControl w:val="0"/>
        <w:spacing w:before="0" w:beforeAutospacing="0" w:after="0" w:afterAutospacing="0"/>
        <w:jc w:val="center"/>
        <w:rPr>
          <w:sz w:val="28"/>
          <w:szCs w:val="28"/>
          <w:shd w:val="clear" w:color="auto" w:fill="FFFFFF"/>
          <w:lang w:val="kk-KZ"/>
        </w:rPr>
      </w:pPr>
      <m:oMath>
        <m:sSub>
          <m:sSubPr>
            <m:ctrlPr>
              <w:rPr>
                <w:rFonts w:ascii="Cambria Math" w:hAnsi="Cambria Math"/>
                <w:i/>
                <w:lang w:val="kk-KZ"/>
              </w:rPr>
            </m:ctrlPr>
          </m:sSubPr>
          <m:e>
            <m:r>
              <w:rPr>
                <w:rFonts w:ascii="Cambria Math" w:hAnsi="Cambria Math"/>
                <w:lang w:val="kk-KZ"/>
              </w:rPr>
              <m:t>Lev</m:t>
            </m:r>
          </m:e>
          <m:sub>
            <m:r>
              <w:rPr>
                <w:rFonts w:ascii="Cambria Math" w:hAnsi="Cambria Math"/>
                <w:vertAlign w:val="subscript"/>
                <w:lang w:val="kk-KZ"/>
              </w:rPr>
              <m:t>it</m:t>
            </m:r>
          </m:sub>
        </m:sSub>
        <m:r>
          <w:rPr>
            <w:rFonts w:ascii="Cambria Math" w:hAnsi="Cambria Math"/>
            <w:lang w:val="kk-KZ"/>
          </w:rPr>
          <m:t xml:space="preserve"> =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lang w:val="kk-KZ"/>
              </w:rPr>
              <m:t>0</m:t>
            </m:r>
          </m:sub>
        </m:sSub>
        <m:r>
          <w:rPr>
            <w:rFonts w:ascii="Cambria Math" w:hAnsi="Cambria Math"/>
            <w:vertAlign w:val="subscript"/>
            <w:lang w:val="kk-KZ"/>
          </w:rPr>
          <m:t xml:space="preserve"> </m:t>
        </m:r>
        <m:r>
          <w:rPr>
            <w:rFonts w:ascii="Cambria Math" w:hAnsi="Cambria Math"/>
            <w:lang w:val="kk-KZ"/>
          </w:rPr>
          <m:t xml:space="preserve">+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vertAlign w:val="subscript"/>
                <w:lang w:val="kk-KZ"/>
              </w:rPr>
              <m:t>1</m:t>
            </m:r>
          </m:sub>
        </m:sSub>
        <m:sSub>
          <m:sSubPr>
            <m:ctrlPr>
              <w:rPr>
                <w:rFonts w:ascii="Cambria Math" w:hAnsi="Cambria Math"/>
                <w:i/>
                <w:lang w:val="kk-KZ"/>
              </w:rPr>
            </m:ctrlPr>
          </m:sSubPr>
          <m:e>
            <m:r>
              <w:rPr>
                <w:rFonts w:ascii="Cambria Math" w:hAnsi="Cambria Math"/>
                <w:lang w:val="kk-KZ"/>
              </w:rPr>
              <m:t>tang</m:t>
            </m:r>
          </m:e>
          <m:sub>
            <m:r>
              <w:rPr>
                <w:rFonts w:ascii="Cambria Math" w:hAnsi="Cambria Math"/>
                <w:vertAlign w:val="subscript"/>
                <w:lang w:val="kk-KZ"/>
              </w:rPr>
              <m:t>it</m:t>
            </m:r>
          </m:sub>
        </m:sSub>
        <m:r>
          <w:rPr>
            <w:rFonts w:ascii="Cambria Math" w:hAnsi="Cambria Math"/>
            <w:lang w:val="kk-KZ"/>
          </w:rPr>
          <m:t xml:space="preserve"> +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vertAlign w:val="subscript"/>
                <w:lang w:val="kk-KZ"/>
              </w:rPr>
              <m:t>2</m:t>
            </m:r>
          </m:sub>
        </m:sSub>
        <m:r>
          <w:rPr>
            <w:rFonts w:ascii="Cambria Math" w:hAnsi="Cambria Math"/>
            <w:vertAlign w:val="subscript"/>
            <w:lang w:val="kk-KZ"/>
          </w:rPr>
          <m:t xml:space="preserve"> </m:t>
        </m:r>
        <m:sSub>
          <m:sSubPr>
            <m:ctrlPr>
              <w:rPr>
                <w:rFonts w:ascii="Cambria Math" w:hAnsi="Cambria Math"/>
                <w:i/>
                <w:lang w:val="kk-KZ"/>
              </w:rPr>
            </m:ctrlPr>
          </m:sSubPr>
          <m:e>
            <m:r>
              <w:rPr>
                <w:rFonts w:ascii="Cambria Math" w:hAnsi="Cambria Math"/>
                <w:lang w:val="kk-KZ"/>
              </w:rPr>
              <m:t>lsize</m:t>
            </m:r>
          </m:e>
          <m:sub>
            <m:r>
              <w:rPr>
                <w:rFonts w:ascii="Cambria Math" w:hAnsi="Cambria Math"/>
                <w:vertAlign w:val="subscript"/>
                <w:lang w:val="kk-KZ"/>
              </w:rPr>
              <m:t>it</m:t>
            </m:r>
          </m:sub>
        </m:sSub>
        <m:r>
          <w:rPr>
            <w:rFonts w:ascii="Cambria Math" w:hAnsi="Cambria Math"/>
            <w:lang w:val="kk-KZ"/>
          </w:rPr>
          <m:t xml:space="preserve"> +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vertAlign w:val="subscript"/>
                <w:lang w:val="kk-KZ"/>
              </w:rPr>
              <m:t>3</m:t>
            </m:r>
          </m:sub>
        </m:sSub>
        <m:sSub>
          <m:sSubPr>
            <m:ctrlPr>
              <w:rPr>
                <w:rFonts w:ascii="Cambria Math" w:hAnsi="Cambria Math"/>
                <w:i/>
                <w:lang w:val="kk-KZ"/>
              </w:rPr>
            </m:ctrlPr>
          </m:sSubPr>
          <m:e>
            <m:r>
              <w:rPr>
                <w:rFonts w:ascii="Cambria Math" w:hAnsi="Cambria Math"/>
                <w:lang w:val="kk-KZ"/>
              </w:rPr>
              <m:t>go</m:t>
            </m:r>
          </m:e>
          <m:sub>
            <m:r>
              <w:rPr>
                <w:rFonts w:ascii="Cambria Math" w:hAnsi="Cambria Math"/>
                <w:vertAlign w:val="subscript"/>
                <w:lang w:val="kk-KZ"/>
              </w:rPr>
              <m:t>it</m:t>
            </m:r>
          </m:sub>
        </m:sSub>
        <m:r>
          <w:rPr>
            <w:rFonts w:ascii="Cambria Math" w:hAnsi="Cambria Math"/>
            <w:lang w:val="kk-KZ"/>
          </w:rPr>
          <m:t xml:space="preserve"> +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lang w:val="kk-KZ"/>
              </w:rPr>
              <m:t>4</m:t>
            </m:r>
          </m:sub>
        </m:sSub>
        <m:sSub>
          <m:sSubPr>
            <m:ctrlPr>
              <w:rPr>
                <w:rFonts w:ascii="Cambria Math" w:hAnsi="Cambria Math"/>
                <w:i/>
                <w:lang w:val="kk-KZ"/>
              </w:rPr>
            </m:ctrlPr>
          </m:sSubPr>
          <m:e>
            <m:r>
              <w:rPr>
                <w:rFonts w:ascii="Cambria Math" w:hAnsi="Cambria Math"/>
                <w:lang w:val="kk-KZ"/>
              </w:rPr>
              <m:t>roa</m:t>
            </m:r>
          </m:e>
          <m:sub>
            <m:r>
              <w:rPr>
                <w:rFonts w:ascii="Cambria Math" w:hAnsi="Cambria Math"/>
                <w:vertAlign w:val="subscript"/>
                <w:lang w:val="kk-KZ"/>
              </w:rPr>
              <m:t>it</m:t>
            </m:r>
          </m:sub>
        </m:sSub>
        <m:r>
          <w:rPr>
            <w:rFonts w:ascii="Cambria Math" w:hAnsi="Cambria Math"/>
            <w:lang w:val="kk-KZ"/>
          </w:rPr>
          <m:t xml:space="preserve">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lang w:val="kk-KZ"/>
              </w:rPr>
              <m:t>4</m:t>
            </m:r>
          </m:sub>
        </m:sSub>
        <m:sSub>
          <m:sSubPr>
            <m:ctrlPr>
              <w:rPr>
                <w:rFonts w:ascii="Cambria Math" w:hAnsi="Cambria Math"/>
                <w:i/>
                <w:lang w:val="kk-KZ"/>
              </w:rPr>
            </m:ctrlPr>
          </m:sSubPr>
          <m:e>
            <m:r>
              <w:rPr>
                <w:rFonts w:ascii="Cambria Math" w:hAnsi="Cambria Math"/>
                <w:lang w:val="kk-KZ"/>
              </w:rPr>
              <m:t>liq</m:t>
            </m:r>
          </m:e>
          <m:sub>
            <m:r>
              <w:rPr>
                <w:rFonts w:ascii="Cambria Math" w:hAnsi="Cambria Math"/>
                <w:vertAlign w:val="subscript"/>
                <w:lang w:val="kk-KZ"/>
              </w:rPr>
              <m:t>it</m:t>
            </m:r>
          </m:sub>
        </m:sSub>
        <m:r>
          <w:rPr>
            <w:rFonts w:ascii="Cambria Math" w:hAnsi="Cambria Math"/>
            <w:lang w:val="kk-KZ"/>
          </w:rPr>
          <m:t xml:space="preserve"> +</m:t>
        </m:r>
        <m:sSub>
          <m:sSubPr>
            <m:ctrlPr>
              <w:rPr>
                <w:rFonts w:ascii="Cambria Math" w:hAnsi="Cambria Math"/>
                <w:i/>
                <w:lang w:val="en-US"/>
              </w:rPr>
            </m:ctrlPr>
          </m:sSubPr>
          <m:e>
            <m:r>
              <w:rPr>
                <w:rFonts w:ascii="Cambria Math" w:hAnsi="Cambria Math"/>
                <w:lang w:val="kk-KZ"/>
              </w:rPr>
              <m:t>β</m:t>
            </m:r>
            <m:ctrlPr>
              <w:rPr>
                <w:rFonts w:ascii="Cambria Math" w:hAnsi="Cambria Math"/>
                <w:i/>
                <w:lang w:val="kk-KZ"/>
              </w:rPr>
            </m:ctrlPr>
          </m:e>
          <m:sub>
            <m:r>
              <w:rPr>
                <w:rFonts w:ascii="Cambria Math" w:hAnsi="Cambria Math"/>
                <w:lang w:val="kk-KZ"/>
              </w:rPr>
              <m:t>4</m:t>
            </m:r>
          </m:sub>
        </m:sSub>
        <m:sSub>
          <m:sSubPr>
            <m:ctrlPr>
              <w:rPr>
                <w:rFonts w:ascii="Cambria Math" w:hAnsi="Cambria Math"/>
                <w:i/>
                <w:lang w:val="kk-KZ"/>
              </w:rPr>
            </m:ctrlPr>
          </m:sSubPr>
          <m:e>
            <m:r>
              <w:rPr>
                <w:rFonts w:ascii="Cambria Math" w:hAnsi="Cambria Math"/>
                <w:lang w:val="kk-KZ"/>
              </w:rPr>
              <m:t>rearn</m:t>
            </m:r>
          </m:e>
          <m:sub>
            <m:r>
              <w:rPr>
                <w:rFonts w:ascii="Cambria Math" w:hAnsi="Cambria Math"/>
                <w:vertAlign w:val="subscript"/>
                <w:lang w:val="kk-KZ"/>
              </w:rPr>
              <m:t>it</m:t>
            </m:r>
          </m:sub>
        </m:sSub>
        <m:r>
          <w:rPr>
            <w:rFonts w:ascii="Cambria Math" w:hAnsi="Cambria Math"/>
            <w:lang w:val="kk-KZ"/>
          </w:rPr>
          <m:t xml:space="preserve"> + </m:t>
        </m:r>
        <m:sSub>
          <m:sSubPr>
            <m:ctrlPr>
              <w:rPr>
                <w:rFonts w:ascii="Cambria Math" w:hAnsi="Cambria Math"/>
                <w:i/>
                <w:lang w:val="en-US"/>
              </w:rPr>
            </m:ctrlPr>
          </m:sSubPr>
          <m:e>
            <m:r>
              <w:rPr>
                <w:rFonts w:ascii="Cambria Math" w:hAnsi="Cambria Math"/>
                <w:lang w:val="kk-KZ"/>
              </w:rPr>
              <m:t>ε</m:t>
            </m:r>
            <m:ctrlPr>
              <w:rPr>
                <w:rFonts w:ascii="Cambria Math" w:hAnsi="Cambria Math"/>
                <w:i/>
                <w:lang w:val="kk-KZ"/>
              </w:rPr>
            </m:ctrlPr>
          </m:e>
          <m:sub>
            <m:r>
              <w:rPr>
                <w:rFonts w:ascii="Cambria Math" w:hAnsi="Cambria Math"/>
                <w:vertAlign w:val="subscript"/>
                <w:lang w:val="kk-KZ"/>
              </w:rPr>
              <m:t>it</m:t>
            </m:r>
          </m:sub>
        </m:sSub>
      </m:oMath>
      <w:r w:rsidR="004062C8" w:rsidRPr="00257BDC">
        <w:rPr>
          <w:lang w:val="kk-KZ"/>
        </w:rPr>
        <w:t xml:space="preserve">   (5</w:t>
      </w:r>
      <w:r w:rsidR="004F3364" w:rsidRPr="00257BDC">
        <w:rPr>
          <w:lang w:val="kk-KZ"/>
        </w:rPr>
        <w:t>)</w:t>
      </w:r>
    </w:p>
    <w:p w:rsidR="004F3364" w:rsidRPr="00257BDC" w:rsidRDefault="004F3364" w:rsidP="00E64163">
      <w:pPr>
        <w:pStyle w:val="a6"/>
        <w:widowControl w:val="0"/>
        <w:spacing w:before="0" w:beforeAutospacing="0" w:after="0" w:afterAutospacing="0"/>
        <w:ind w:firstLine="567"/>
        <w:jc w:val="both"/>
        <w:rPr>
          <w:sz w:val="28"/>
          <w:szCs w:val="28"/>
          <w:shd w:val="clear" w:color="auto" w:fill="FFFFFF"/>
          <w:lang w:val="kk-KZ"/>
        </w:rPr>
      </w:pPr>
    </w:p>
    <w:p w:rsidR="004F3364" w:rsidRPr="00257BDC" w:rsidRDefault="004F3364" w:rsidP="00E64163">
      <w:pPr>
        <w:pStyle w:val="a6"/>
        <w:widowControl w:val="0"/>
        <w:spacing w:before="0" w:beforeAutospacing="0" w:after="0" w:afterAutospacing="0"/>
        <w:ind w:firstLine="567"/>
        <w:jc w:val="both"/>
        <w:rPr>
          <w:sz w:val="28"/>
          <w:szCs w:val="28"/>
          <w:shd w:val="clear" w:color="auto" w:fill="FFFFFF"/>
          <w:lang w:val="kk-KZ"/>
        </w:rPr>
      </w:pPr>
      <m:oMathPara>
        <m:oMath>
          <m:r>
            <w:rPr>
              <w:rFonts w:ascii="Cambria Math" w:hAnsi="Cambria Math"/>
              <w:lang w:val="kk-KZ"/>
            </w:rPr>
            <m:t>i=1,2,…20;  t=1,2,…30</m:t>
          </m:r>
        </m:oMath>
      </m:oMathPara>
    </w:p>
    <w:p w:rsidR="004F3364" w:rsidRPr="00257BDC" w:rsidRDefault="004F3364" w:rsidP="00E64163">
      <w:pPr>
        <w:pStyle w:val="a6"/>
        <w:widowControl w:val="0"/>
        <w:spacing w:before="0" w:beforeAutospacing="0" w:after="0" w:afterAutospacing="0"/>
        <w:ind w:firstLine="567"/>
        <w:jc w:val="both"/>
        <w:rPr>
          <w:sz w:val="28"/>
          <w:szCs w:val="28"/>
          <w:shd w:val="clear" w:color="auto" w:fill="FFFFFF"/>
          <w:lang w:val="kk-KZ"/>
        </w:rPr>
      </w:pPr>
    </w:p>
    <w:p w:rsidR="004F3364" w:rsidRPr="00257BDC" w:rsidRDefault="00F20009" w:rsidP="00E64163">
      <w:pPr>
        <w:pStyle w:val="a6"/>
        <w:widowControl w:val="0"/>
        <w:spacing w:before="0" w:beforeAutospacing="0" w:after="0" w:afterAutospacing="0"/>
        <w:ind w:firstLine="567"/>
        <w:jc w:val="both"/>
        <w:rPr>
          <w:sz w:val="28"/>
          <w:szCs w:val="28"/>
          <w:shd w:val="clear" w:color="auto" w:fill="FFFFFF"/>
          <w:lang w:val="kk-KZ"/>
        </w:rPr>
      </w:pPr>
      <w:r w:rsidRPr="00257BDC">
        <w:rPr>
          <w:sz w:val="28"/>
          <w:szCs w:val="28"/>
          <w:shd w:val="clear" w:color="auto" w:fill="FFFFFF"/>
          <w:lang w:val="kk-KZ"/>
        </w:rPr>
        <w:t xml:space="preserve"> Бұл регрессиялық модельдегі тәуелді айнымалы болып левередж коэффициенті алынды. Мұнда, алдыңғы жұмыстардың біріндегідей, левередж көрсеткіші ұйымның барлық міндеттемелерінің жалпы жиынтық активтерге қатынасы арқылы анықталады. Облигациялар бойынша қарыздық міндеттемелер жеке көрсетілмейді, сол жиынтық міндеттемелердің ішінде беріледі. </w:t>
      </w:r>
      <w:r w:rsidR="004F3364" w:rsidRPr="00257BDC">
        <w:rPr>
          <w:sz w:val="28"/>
          <w:szCs w:val="28"/>
          <w:shd w:val="clear" w:color="auto" w:fill="FFFFFF"/>
          <w:lang w:val="kk-KZ"/>
        </w:rPr>
        <w:t xml:space="preserve">Осы берілген көрсеткіштер арасындағы байланысты анықтау үшін </w:t>
      </w:r>
      <w:r w:rsidR="004509F6" w:rsidRPr="00257BDC">
        <w:rPr>
          <w:sz w:val="28"/>
          <w:szCs w:val="28"/>
          <w:shd w:val="clear" w:color="auto" w:fill="FFFFFF"/>
          <w:lang w:val="kk-KZ"/>
        </w:rPr>
        <w:t>20</w:t>
      </w:r>
      <w:r w:rsidR="004F3364" w:rsidRPr="00257BDC">
        <w:rPr>
          <w:sz w:val="28"/>
          <w:szCs w:val="28"/>
          <w:shd w:val="clear" w:color="auto" w:fill="FFFFFF"/>
          <w:lang w:val="kk-KZ"/>
        </w:rPr>
        <w:t xml:space="preserve">-кестеде корреляциялық талдау жүргізілді. </w:t>
      </w:r>
    </w:p>
    <w:p w:rsidR="00F20009" w:rsidRPr="00257BDC" w:rsidRDefault="00F20009" w:rsidP="00E64163">
      <w:pPr>
        <w:pStyle w:val="a6"/>
        <w:widowControl w:val="0"/>
        <w:spacing w:before="0" w:beforeAutospacing="0" w:after="0" w:afterAutospacing="0"/>
        <w:ind w:firstLine="567"/>
        <w:jc w:val="both"/>
        <w:rPr>
          <w:sz w:val="28"/>
          <w:szCs w:val="28"/>
          <w:shd w:val="clear" w:color="auto" w:fill="FFFFFF"/>
          <w:lang w:val="kk-KZ"/>
        </w:rPr>
      </w:pPr>
    </w:p>
    <w:p w:rsidR="00F20009" w:rsidRPr="00257BDC" w:rsidRDefault="00B57211" w:rsidP="00E64163">
      <w:pPr>
        <w:widowControl w:val="0"/>
        <w:spacing w:after="120" w:line="240" w:lineRule="auto"/>
        <w:jc w:val="both"/>
        <w:rPr>
          <w:rFonts w:ascii="Times New Roman" w:hAnsi="Times New Roman"/>
          <w:sz w:val="28"/>
          <w:szCs w:val="28"/>
          <w:lang w:val="kk-KZ"/>
        </w:rPr>
      </w:pPr>
      <w:r w:rsidRPr="00257BDC">
        <w:rPr>
          <w:rFonts w:ascii="Times New Roman" w:hAnsi="Times New Roman"/>
          <w:sz w:val="28"/>
          <w:szCs w:val="28"/>
        </w:rPr>
        <w:t>К</w:t>
      </w:r>
      <w:r w:rsidR="00F20009" w:rsidRPr="00257BDC">
        <w:rPr>
          <w:rFonts w:ascii="Times New Roman" w:hAnsi="Times New Roman"/>
          <w:sz w:val="28"/>
          <w:szCs w:val="28"/>
          <w:lang w:val="kk-KZ"/>
        </w:rPr>
        <w:t>есте</w:t>
      </w:r>
      <w:r w:rsidRPr="00257BDC">
        <w:rPr>
          <w:rFonts w:ascii="Times New Roman" w:hAnsi="Times New Roman"/>
          <w:sz w:val="28"/>
          <w:szCs w:val="28"/>
          <w:lang w:val="kk-KZ"/>
        </w:rPr>
        <w:t xml:space="preserve"> </w:t>
      </w:r>
      <w:r w:rsidR="004509F6" w:rsidRPr="00257BDC">
        <w:rPr>
          <w:rFonts w:ascii="Times New Roman" w:hAnsi="Times New Roman"/>
          <w:sz w:val="28"/>
          <w:szCs w:val="28"/>
          <w:lang w:val="kk-KZ"/>
        </w:rPr>
        <w:t>20</w:t>
      </w:r>
      <w:r w:rsidRPr="00257BDC">
        <w:rPr>
          <w:rFonts w:ascii="Times New Roman" w:hAnsi="Times New Roman"/>
          <w:sz w:val="28"/>
          <w:szCs w:val="28"/>
          <w:lang w:val="kk-KZ"/>
        </w:rPr>
        <w:t xml:space="preserve"> – </w:t>
      </w:r>
      <w:r w:rsidR="00F20009" w:rsidRPr="00257BDC">
        <w:rPr>
          <w:rFonts w:ascii="Times New Roman" w:hAnsi="Times New Roman"/>
          <w:sz w:val="28"/>
          <w:szCs w:val="28"/>
          <w:lang w:val="kk-KZ"/>
        </w:rPr>
        <w:t>Айнымалылар арасындағы корреляция коэффициенттері</w:t>
      </w:r>
    </w:p>
    <w:tbl>
      <w:tblPr>
        <w:tblW w:w="9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159"/>
        <w:gridCol w:w="1110"/>
        <w:gridCol w:w="1092"/>
        <w:gridCol w:w="1159"/>
        <w:gridCol w:w="1075"/>
        <w:gridCol w:w="1112"/>
        <w:gridCol w:w="896"/>
        <w:gridCol w:w="21"/>
      </w:tblGrid>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Айнымалылар</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i/>
                <w:sz w:val="24"/>
                <w:szCs w:val="24"/>
                <w:lang w:val="kk-KZ"/>
              </w:rPr>
            </w:pPr>
            <w:r w:rsidRPr="00257BDC">
              <w:rPr>
                <w:rFonts w:ascii="Times New Roman" w:hAnsi="Times New Roman"/>
                <w:i/>
                <w:sz w:val="24"/>
                <w:szCs w:val="24"/>
                <w:lang w:val="en-US"/>
              </w:rPr>
              <w:t>lev</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tang</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logsize</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Go</w:t>
            </w:r>
          </w:p>
        </w:tc>
        <w:tc>
          <w:tcPr>
            <w:tcW w:w="1075" w:type="dxa"/>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roa</w:t>
            </w:r>
          </w:p>
        </w:tc>
        <w:tc>
          <w:tcPr>
            <w:tcW w:w="1112" w:type="dxa"/>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liq</w:t>
            </w:r>
          </w:p>
        </w:tc>
        <w:tc>
          <w:tcPr>
            <w:tcW w:w="896" w:type="dxa"/>
          </w:tcPr>
          <w:p w:rsidR="00F20009" w:rsidRPr="00257BDC" w:rsidRDefault="00F20009" w:rsidP="00E64163">
            <w:pPr>
              <w:widowControl w:val="0"/>
              <w:spacing w:after="0" w:line="240" w:lineRule="auto"/>
              <w:jc w:val="center"/>
              <w:rPr>
                <w:rFonts w:ascii="Times New Roman" w:hAnsi="Times New Roman"/>
                <w:i/>
                <w:sz w:val="24"/>
                <w:szCs w:val="24"/>
                <w:lang w:val="en-US"/>
              </w:rPr>
            </w:pPr>
            <w:r w:rsidRPr="00257BDC">
              <w:rPr>
                <w:rFonts w:ascii="Times New Roman" w:hAnsi="Times New Roman"/>
                <w:i/>
                <w:sz w:val="24"/>
                <w:szCs w:val="24"/>
                <w:lang w:val="en-US"/>
              </w:rPr>
              <w:t>rearn</w:t>
            </w: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rPr>
                <w:rFonts w:ascii="Times New Roman" w:hAnsi="Times New Roman"/>
                <w:i/>
                <w:sz w:val="24"/>
                <w:szCs w:val="24"/>
                <w:lang w:val="en-US"/>
              </w:rPr>
            </w:pPr>
            <w:r w:rsidRPr="00257BDC">
              <w:rPr>
                <w:rFonts w:ascii="Times New Roman" w:hAnsi="Times New Roman"/>
                <w:i/>
                <w:sz w:val="24"/>
                <w:szCs w:val="24"/>
                <w:lang w:val="en-US"/>
              </w:rPr>
              <w:t>lev</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rPr>
                <w:rFonts w:ascii="Times New Roman" w:hAnsi="Times New Roman"/>
                <w:i/>
                <w:sz w:val="24"/>
                <w:szCs w:val="24"/>
                <w:lang w:val="en-US"/>
              </w:rPr>
            </w:pPr>
            <w:r w:rsidRPr="00257BDC">
              <w:rPr>
                <w:rFonts w:ascii="Times New Roman" w:hAnsi="Times New Roman"/>
                <w:i/>
                <w:sz w:val="24"/>
                <w:szCs w:val="24"/>
                <w:lang w:val="en-US"/>
              </w:rPr>
              <w:t>tang</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lang w:val="en-US"/>
              </w:rPr>
              <w:t>-0</w:t>
            </w:r>
            <w:r w:rsidRPr="00257BDC">
              <w:rPr>
                <w:rFonts w:ascii="Times New Roman" w:hAnsi="Times New Roman"/>
                <w:sz w:val="24"/>
                <w:szCs w:val="24"/>
              </w:rPr>
              <w:t>.4429</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71"/>
        </w:trPr>
        <w:tc>
          <w:tcPr>
            <w:tcW w:w="1940" w:type="dxa"/>
            <w:shd w:val="clear" w:color="auto" w:fill="auto"/>
          </w:tcPr>
          <w:p w:rsidR="00F20009" w:rsidRPr="00257BDC" w:rsidRDefault="00F20009" w:rsidP="00E64163">
            <w:pPr>
              <w:widowControl w:val="0"/>
              <w:spacing w:after="0" w:line="240" w:lineRule="auto"/>
              <w:rPr>
                <w:rFonts w:ascii="Times New Roman" w:hAnsi="Times New Roman"/>
                <w:i/>
                <w:sz w:val="24"/>
                <w:szCs w:val="24"/>
                <w:lang w:val="en-US"/>
              </w:rPr>
            </w:pPr>
            <w:r w:rsidRPr="00257BDC">
              <w:rPr>
                <w:rFonts w:ascii="Times New Roman" w:hAnsi="Times New Roman"/>
                <w:i/>
                <w:sz w:val="24"/>
                <w:szCs w:val="24"/>
                <w:lang w:val="en-US"/>
              </w:rPr>
              <w:t>logsize</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0.2563</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-0.3403</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jc w:val="both"/>
              <w:rPr>
                <w:rFonts w:ascii="Times New Roman" w:hAnsi="Times New Roman"/>
                <w:i/>
                <w:sz w:val="24"/>
                <w:szCs w:val="24"/>
                <w:lang w:val="en-US"/>
              </w:rPr>
            </w:pPr>
            <w:r w:rsidRPr="00257BDC">
              <w:rPr>
                <w:rFonts w:ascii="Times New Roman" w:hAnsi="Times New Roman"/>
                <w:i/>
                <w:sz w:val="24"/>
                <w:szCs w:val="24"/>
                <w:lang w:val="en-US"/>
              </w:rPr>
              <w:t>Go</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-0.0170</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-0.0203</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-0.0299</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jc w:val="both"/>
              <w:rPr>
                <w:rFonts w:ascii="Times New Roman" w:hAnsi="Times New Roman"/>
                <w:i/>
                <w:sz w:val="24"/>
                <w:szCs w:val="24"/>
                <w:lang w:val="en-US"/>
              </w:rPr>
            </w:pPr>
            <w:r w:rsidRPr="00257BDC">
              <w:rPr>
                <w:rFonts w:ascii="Times New Roman" w:hAnsi="Times New Roman"/>
                <w:i/>
                <w:sz w:val="24"/>
                <w:szCs w:val="24"/>
                <w:lang w:val="en-US"/>
              </w:rPr>
              <w:t>roa</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-0.1278</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0.1817</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-0.0848</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-0.0855</w:t>
            </w: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jc w:val="both"/>
              <w:rPr>
                <w:rFonts w:ascii="Times New Roman" w:hAnsi="Times New Roman"/>
                <w:i/>
                <w:sz w:val="24"/>
                <w:szCs w:val="24"/>
                <w:lang w:val="en-US"/>
              </w:rPr>
            </w:pPr>
            <w:r w:rsidRPr="00257BDC">
              <w:rPr>
                <w:rFonts w:ascii="Times New Roman" w:hAnsi="Times New Roman"/>
                <w:i/>
                <w:sz w:val="24"/>
                <w:szCs w:val="24"/>
                <w:lang w:val="en-US"/>
              </w:rPr>
              <w:t>liq</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-0.0874</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-0.0268</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-0.1540</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0.0051</w:t>
            </w: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0.0306</w:t>
            </w: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p>
        </w:tc>
      </w:tr>
      <w:tr w:rsidR="00F20009" w:rsidRPr="00257BDC" w:rsidTr="002F149F">
        <w:trPr>
          <w:gridAfter w:val="1"/>
          <w:wAfter w:w="21" w:type="dxa"/>
          <w:trHeight w:val="283"/>
        </w:trPr>
        <w:tc>
          <w:tcPr>
            <w:tcW w:w="1940" w:type="dxa"/>
            <w:shd w:val="clear" w:color="auto" w:fill="auto"/>
          </w:tcPr>
          <w:p w:rsidR="00F20009" w:rsidRPr="00257BDC" w:rsidRDefault="00F20009" w:rsidP="00E64163">
            <w:pPr>
              <w:widowControl w:val="0"/>
              <w:spacing w:after="0" w:line="240" w:lineRule="auto"/>
              <w:jc w:val="both"/>
              <w:rPr>
                <w:rFonts w:ascii="Times New Roman" w:hAnsi="Times New Roman"/>
                <w:i/>
                <w:sz w:val="24"/>
                <w:szCs w:val="24"/>
                <w:lang w:val="en-US"/>
              </w:rPr>
            </w:pPr>
            <w:r w:rsidRPr="00257BDC">
              <w:rPr>
                <w:rFonts w:ascii="Times New Roman" w:hAnsi="Times New Roman"/>
                <w:i/>
                <w:sz w:val="24"/>
                <w:szCs w:val="24"/>
                <w:lang w:val="en-US"/>
              </w:rPr>
              <w:t>rearn</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-0.1196</w:t>
            </w:r>
          </w:p>
        </w:tc>
        <w:tc>
          <w:tcPr>
            <w:tcW w:w="1110"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0.0664</w:t>
            </w:r>
          </w:p>
        </w:tc>
        <w:tc>
          <w:tcPr>
            <w:tcW w:w="1092"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0.4580</w:t>
            </w:r>
          </w:p>
        </w:tc>
        <w:tc>
          <w:tcPr>
            <w:tcW w:w="1159" w:type="dxa"/>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-0.0142</w:t>
            </w:r>
          </w:p>
        </w:tc>
        <w:tc>
          <w:tcPr>
            <w:tcW w:w="1075"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0.0205</w:t>
            </w:r>
          </w:p>
        </w:tc>
        <w:tc>
          <w:tcPr>
            <w:tcW w:w="1112"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-0.0222</w:t>
            </w:r>
          </w:p>
        </w:tc>
        <w:tc>
          <w:tcPr>
            <w:tcW w:w="896" w:type="dxa"/>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kk-KZ"/>
              </w:rPr>
              <w:t>1</w:t>
            </w:r>
          </w:p>
        </w:tc>
      </w:tr>
      <w:tr w:rsidR="002F149F" w:rsidRPr="00257BDC" w:rsidTr="002F149F">
        <w:trPr>
          <w:trHeight w:val="271"/>
        </w:trPr>
        <w:tc>
          <w:tcPr>
            <w:tcW w:w="9564" w:type="dxa"/>
            <w:gridSpan w:val="9"/>
            <w:shd w:val="clear" w:color="auto" w:fill="auto"/>
          </w:tcPr>
          <w:p w:rsidR="002F149F" w:rsidRPr="00257BDC" w:rsidRDefault="00D3155A" w:rsidP="00953B2C">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 xml:space="preserve">         </w:t>
            </w:r>
            <w:r w:rsidR="002F149F" w:rsidRPr="00257BDC">
              <w:rPr>
                <w:rFonts w:ascii="Times New Roman" w:hAnsi="Times New Roman"/>
                <w:sz w:val="24"/>
                <w:szCs w:val="24"/>
                <w:lang w:val="kk-KZ"/>
              </w:rPr>
              <w:t xml:space="preserve">Ескерту – Stata бағдарламасы  </w:t>
            </w:r>
            <w:r w:rsidR="00953B2C" w:rsidRPr="00257BDC">
              <w:rPr>
                <w:rFonts w:ascii="Times New Roman" w:hAnsi="Times New Roman"/>
                <w:sz w:val="24"/>
                <w:szCs w:val="24"/>
              </w:rPr>
              <w:t xml:space="preserve">[55,152] </w:t>
            </w:r>
            <w:r w:rsidR="002F149F" w:rsidRPr="00257BDC">
              <w:rPr>
                <w:rFonts w:ascii="Times New Roman" w:hAnsi="Times New Roman"/>
                <w:sz w:val="24"/>
                <w:szCs w:val="24"/>
                <w:lang w:val="kk-KZ"/>
              </w:rPr>
              <w:t>негізінде автормен құрастырылған</w:t>
            </w:r>
          </w:p>
        </w:tc>
      </w:tr>
    </w:tbl>
    <w:p w:rsidR="00F20009" w:rsidRPr="00257BDC" w:rsidRDefault="00F20009" w:rsidP="00E64163">
      <w:pPr>
        <w:pStyle w:val="a6"/>
        <w:widowControl w:val="0"/>
        <w:spacing w:before="0" w:beforeAutospacing="0" w:after="0" w:afterAutospacing="0"/>
        <w:jc w:val="both"/>
        <w:rPr>
          <w:shd w:val="clear" w:color="auto" w:fill="FFFFFF"/>
        </w:rPr>
      </w:pPr>
    </w:p>
    <w:p w:rsidR="00F20009" w:rsidRPr="00257BDC" w:rsidRDefault="009B4D7B" w:rsidP="00E64163">
      <w:pPr>
        <w:pStyle w:val="a6"/>
        <w:widowControl w:val="0"/>
        <w:spacing w:before="0" w:beforeAutospacing="0" w:after="0" w:afterAutospacing="0"/>
        <w:ind w:firstLine="708"/>
        <w:jc w:val="both"/>
        <w:rPr>
          <w:sz w:val="28"/>
          <w:szCs w:val="28"/>
          <w:shd w:val="clear" w:color="auto" w:fill="FFFFFF"/>
          <w:lang w:val="kk-KZ"/>
        </w:rPr>
      </w:pPr>
      <w:r w:rsidRPr="00257BDC">
        <w:rPr>
          <w:sz w:val="28"/>
          <w:szCs w:val="28"/>
          <w:shd w:val="clear" w:color="auto" w:fill="FFFFFF"/>
        </w:rPr>
        <w:t>1</w:t>
      </w:r>
      <w:r w:rsidR="001745B6" w:rsidRPr="00257BDC">
        <w:rPr>
          <w:sz w:val="28"/>
          <w:szCs w:val="28"/>
          <w:shd w:val="clear" w:color="auto" w:fill="FFFFFF"/>
        </w:rPr>
        <w:t>9</w:t>
      </w:r>
      <w:r w:rsidR="00F20009" w:rsidRPr="00257BDC">
        <w:rPr>
          <w:sz w:val="28"/>
          <w:szCs w:val="28"/>
          <w:shd w:val="clear" w:color="auto" w:fill="FFFFFF"/>
        </w:rPr>
        <w:t xml:space="preserve">-кестеде </w:t>
      </w:r>
      <w:r w:rsidR="00F20009" w:rsidRPr="00257BDC">
        <w:rPr>
          <w:sz w:val="28"/>
          <w:szCs w:val="28"/>
          <w:shd w:val="clear" w:color="auto" w:fill="FFFFFF"/>
          <w:lang w:val="kk-KZ"/>
        </w:rPr>
        <w:t>айнымалылылар арасындағы корреляция коэффициенттері берілген. Мұнда айтарлықтай мультиколлинеарлық мәселесі туындамағанын көруге болады.</w:t>
      </w:r>
    </w:p>
    <w:p w:rsidR="002F149F" w:rsidRPr="00257BDC" w:rsidRDefault="002F149F" w:rsidP="00E64163">
      <w:pPr>
        <w:widowControl w:val="0"/>
        <w:spacing w:after="0" w:line="240" w:lineRule="auto"/>
        <w:ind w:firstLine="567"/>
        <w:jc w:val="both"/>
        <w:rPr>
          <w:rFonts w:ascii="Times New Roman" w:hAnsi="Times New Roman"/>
          <w:sz w:val="28"/>
          <w:szCs w:val="28"/>
          <w:lang w:val="kk-KZ"/>
        </w:rPr>
      </w:pPr>
      <w:r w:rsidRPr="00257BDC">
        <w:rPr>
          <w:rFonts w:ascii="Times New Roman" w:hAnsi="Times New Roman" w:cs="Times New Roman"/>
          <w:sz w:val="28"/>
          <w:szCs w:val="28"/>
          <w:shd w:val="clear" w:color="auto" w:fill="FFFFFF"/>
          <w:lang w:val="kk-KZ"/>
        </w:rPr>
        <w:t xml:space="preserve">Ал төменде берілген </w:t>
      </w:r>
      <w:r w:rsidR="001745B6" w:rsidRPr="00257BDC">
        <w:rPr>
          <w:rFonts w:ascii="Times New Roman" w:hAnsi="Times New Roman"/>
          <w:sz w:val="28"/>
          <w:szCs w:val="28"/>
          <w:lang w:val="kk-KZ"/>
        </w:rPr>
        <w:t>20</w:t>
      </w:r>
      <w:r w:rsidRPr="00257BDC">
        <w:rPr>
          <w:rFonts w:ascii="Times New Roman" w:hAnsi="Times New Roman"/>
          <w:sz w:val="28"/>
          <w:szCs w:val="28"/>
          <w:lang w:val="kk-KZ"/>
        </w:rPr>
        <w:t xml:space="preserve">-ші </w:t>
      </w:r>
      <w:r w:rsidRPr="00257BDC">
        <w:rPr>
          <w:rFonts w:ascii="Times New Roman" w:hAnsi="Times New Roman" w:cs="Times New Roman"/>
          <w:sz w:val="28"/>
          <w:szCs w:val="28"/>
          <w:shd w:val="clear" w:color="auto" w:fill="FFFFFF"/>
          <w:lang w:val="kk-KZ"/>
        </w:rPr>
        <w:t xml:space="preserve">кестеде </w:t>
      </w:r>
      <w:r w:rsidRPr="00257BDC">
        <w:rPr>
          <w:rFonts w:ascii="Times New Roman" w:hAnsi="Times New Roman" w:cs="Times New Roman"/>
          <w:sz w:val="28"/>
          <w:szCs w:val="28"/>
          <w:lang w:val="kk-KZ"/>
        </w:rPr>
        <w:t xml:space="preserve">ішкі факторларды бағалау нәтижелері көрсетілген және ол </w:t>
      </w:r>
      <w:r w:rsidRPr="00257BDC">
        <w:rPr>
          <w:rFonts w:ascii="Times New Roman" w:hAnsi="Times New Roman"/>
          <w:sz w:val="28"/>
          <w:szCs w:val="28"/>
          <w:lang w:val="kk-KZ"/>
        </w:rPr>
        <w:t>FE, RE, POLS моделдері бойынша жүзеге асырылған.</w:t>
      </w:r>
    </w:p>
    <w:p w:rsidR="00A90E0F" w:rsidRPr="00257BDC" w:rsidRDefault="00A90E0F" w:rsidP="00E64163">
      <w:pPr>
        <w:widowControl w:val="0"/>
        <w:spacing w:after="0" w:line="240" w:lineRule="auto"/>
        <w:ind w:firstLine="567"/>
        <w:jc w:val="both"/>
        <w:rPr>
          <w:rFonts w:ascii="Times New Roman" w:hAnsi="Times New Roman"/>
          <w:sz w:val="28"/>
          <w:szCs w:val="28"/>
          <w:lang w:val="kk-KZ"/>
        </w:rPr>
      </w:pPr>
    </w:p>
    <w:p w:rsidR="00F20009" w:rsidRPr="00257BDC" w:rsidRDefault="007E14CA" w:rsidP="00E64163">
      <w:pPr>
        <w:widowControl w:val="0"/>
        <w:spacing w:after="0" w:line="240" w:lineRule="auto"/>
        <w:jc w:val="both"/>
        <w:rPr>
          <w:rFonts w:ascii="Times New Roman" w:hAnsi="Times New Roman"/>
          <w:sz w:val="28"/>
          <w:szCs w:val="28"/>
          <w:lang w:val="kk-KZ"/>
        </w:rPr>
      </w:pPr>
      <w:r w:rsidRPr="00257BDC">
        <w:rPr>
          <w:rFonts w:ascii="Times New Roman" w:hAnsi="Times New Roman"/>
          <w:sz w:val="28"/>
          <w:szCs w:val="28"/>
          <w:lang w:val="kk-KZ"/>
        </w:rPr>
        <w:t xml:space="preserve">Кесте </w:t>
      </w:r>
      <w:r w:rsidR="001745B6" w:rsidRPr="00257BDC">
        <w:rPr>
          <w:rFonts w:ascii="Times New Roman" w:hAnsi="Times New Roman"/>
          <w:sz w:val="28"/>
          <w:szCs w:val="28"/>
          <w:lang w:val="kk-KZ"/>
        </w:rPr>
        <w:t>20</w:t>
      </w:r>
      <w:r w:rsidR="002912FB" w:rsidRPr="00257BDC">
        <w:rPr>
          <w:rFonts w:ascii="Times New Roman" w:hAnsi="Times New Roman"/>
          <w:sz w:val="28"/>
          <w:szCs w:val="28"/>
          <w:lang w:val="kk-KZ"/>
        </w:rPr>
        <w:t xml:space="preserve"> </w:t>
      </w:r>
      <w:r w:rsidRPr="00257BDC">
        <w:rPr>
          <w:rFonts w:ascii="Times New Roman" w:hAnsi="Times New Roman"/>
          <w:sz w:val="28"/>
          <w:szCs w:val="28"/>
          <w:lang w:val="kk-KZ"/>
        </w:rPr>
        <w:t xml:space="preserve">- </w:t>
      </w:r>
      <w:r w:rsidR="00F20009" w:rsidRPr="00257BDC">
        <w:rPr>
          <w:rFonts w:ascii="Times New Roman" w:hAnsi="Times New Roman"/>
          <w:sz w:val="28"/>
          <w:szCs w:val="28"/>
          <w:lang w:val="kk-KZ"/>
        </w:rPr>
        <w:t xml:space="preserve"> </w:t>
      </w:r>
      <w:r w:rsidR="002912FB" w:rsidRPr="00257BDC">
        <w:rPr>
          <w:rFonts w:ascii="Times New Roman" w:hAnsi="Times New Roman"/>
          <w:sz w:val="28"/>
          <w:szCs w:val="28"/>
          <w:lang w:val="kk-KZ"/>
        </w:rPr>
        <w:t>Ф</w:t>
      </w:r>
      <w:r w:rsidR="00F20009" w:rsidRPr="00257BDC">
        <w:rPr>
          <w:rFonts w:ascii="Times New Roman" w:hAnsi="Times New Roman"/>
          <w:sz w:val="28"/>
          <w:szCs w:val="28"/>
          <w:lang w:val="kk-KZ"/>
        </w:rPr>
        <w:t>акторларды бағалау нәтижелері</w:t>
      </w:r>
    </w:p>
    <w:p w:rsidR="00556DDA" w:rsidRPr="00257BDC" w:rsidRDefault="00556DDA" w:rsidP="00E64163">
      <w:pPr>
        <w:widowControl w:val="0"/>
        <w:spacing w:after="0" w:line="240" w:lineRule="auto"/>
        <w:jc w:val="both"/>
        <w:rPr>
          <w:rFonts w:ascii="Times New Roman" w:hAnsi="Times New Roman"/>
          <w:sz w:val="28"/>
          <w:szCs w:val="28"/>
          <w:lang w:val="kk-KZ"/>
        </w:rPr>
      </w:pPr>
    </w:p>
    <w:tbl>
      <w:tblPr>
        <w:tblW w:w="96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099"/>
        <w:gridCol w:w="801"/>
        <w:gridCol w:w="834"/>
        <w:gridCol w:w="18"/>
        <w:gridCol w:w="1248"/>
        <w:gridCol w:w="831"/>
        <w:gridCol w:w="828"/>
        <w:gridCol w:w="6"/>
        <w:gridCol w:w="41"/>
        <w:gridCol w:w="1197"/>
        <w:gridCol w:w="829"/>
        <w:gridCol w:w="818"/>
        <w:gridCol w:w="6"/>
      </w:tblGrid>
      <w:tr w:rsidR="00F20009" w:rsidRPr="00257BDC" w:rsidTr="004509F6">
        <w:trPr>
          <w:trHeight w:val="326"/>
        </w:trPr>
        <w:tc>
          <w:tcPr>
            <w:tcW w:w="1103" w:type="dxa"/>
            <w:vMerge w:val="restart"/>
            <w:shd w:val="clear" w:color="auto" w:fill="auto"/>
          </w:tcPr>
          <w:p w:rsidR="00F20009" w:rsidRPr="00257BDC" w:rsidRDefault="00F20009" w:rsidP="001B16AD">
            <w:pPr>
              <w:widowControl w:val="0"/>
              <w:spacing w:after="0" w:line="240" w:lineRule="auto"/>
              <w:rPr>
                <w:rFonts w:ascii="Times New Roman" w:hAnsi="Times New Roman"/>
                <w:sz w:val="24"/>
                <w:szCs w:val="24"/>
                <w:lang w:val="kk-KZ"/>
              </w:rPr>
            </w:pPr>
            <w:r w:rsidRPr="00257BDC">
              <w:rPr>
                <w:rFonts w:ascii="Times New Roman" w:hAnsi="Times New Roman"/>
                <w:sz w:val="24"/>
                <w:szCs w:val="24"/>
                <w:lang w:val="kk-KZ"/>
              </w:rPr>
              <w:t>Айнымалылар</w:t>
            </w:r>
          </w:p>
        </w:tc>
        <w:tc>
          <w:tcPr>
            <w:tcW w:w="2752" w:type="dxa"/>
            <w:gridSpan w:val="4"/>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en-US"/>
              </w:rPr>
              <w:t>RE</w:t>
            </w:r>
          </w:p>
        </w:tc>
        <w:tc>
          <w:tcPr>
            <w:tcW w:w="2954" w:type="dxa"/>
            <w:gridSpan w:val="5"/>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FE</w:t>
            </w:r>
          </w:p>
        </w:tc>
        <w:tc>
          <w:tcPr>
            <w:tcW w:w="2850" w:type="dxa"/>
            <w:gridSpan w:val="4"/>
            <w:shd w:val="clear" w:color="auto" w:fill="auto"/>
          </w:tcPr>
          <w:p w:rsidR="00F20009" w:rsidRPr="00257BDC" w:rsidRDefault="00F20009"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POLS</w:t>
            </w:r>
            <w:r w:rsidRPr="00257BDC">
              <w:rPr>
                <w:rFonts w:ascii="Times New Roman" w:hAnsi="Times New Roman"/>
                <w:sz w:val="24"/>
                <w:szCs w:val="24"/>
              </w:rPr>
              <w:t xml:space="preserve"> </w:t>
            </w:r>
          </w:p>
        </w:tc>
      </w:tr>
      <w:tr w:rsidR="00F20009" w:rsidRPr="00257BDC" w:rsidTr="004509F6">
        <w:trPr>
          <w:gridAfter w:val="1"/>
          <w:wAfter w:w="6" w:type="dxa"/>
          <w:trHeight w:val="167"/>
        </w:trPr>
        <w:tc>
          <w:tcPr>
            <w:tcW w:w="1103" w:type="dxa"/>
            <w:vMerge/>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01"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z</w:t>
            </w:r>
          </w:p>
        </w:tc>
        <w:tc>
          <w:tcPr>
            <w:tcW w:w="834"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w:t>
            </w:r>
            <w:r w:rsidRPr="00257BDC">
              <w:rPr>
                <w:rFonts w:ascii="Times New Roman" w:hAnsi="Times New Roman"/>
                <w:bCs/>
                <w:sz w:val="24"/>
                <w:szCs w:val="24"/>
                <w:lang w:val="en-US"/>
              </w:rPr>
              <w:t>z|</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31"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 xml:space="preserve"> t</w:t>
            </w:r>
          </w:p>
        </w:tc>
        <w:tc>
          <w:tcPr>
            <w:tcW w:w="82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c>
          <w:tcPr>
            <w:tcW w:w="1244" w:type="dxa"/>
            <w:gridSpan w:val="3"/>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F20009" w:rsidRPr="00257BDC" w:rsidRDefault="00F20009"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t</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r>
      <w:tr w:rsidR="00F20009" w:rsidRPr="00257BDC" w:rsidTr="004509F6">
        <w:trPr>
          <w:gridAfter w:val="1"/>
          <w:wAfter w:w="6" w:type="dxa"/>
          <w:trHeight w:val="326"/>
        </w:trPr>
        <w:tc>
          <w:tcPr>
            <w:tcW w:w="1103" w:type="dxa"/>
            <w:shd w:val="clear" w:color="auto" w:fill="auto"/>
          </w:tcPr>
          <w:p w:rsidR="00F20009" w:rsidRPr="00257BDC" w:rsidRDefault="00F20009" w:rsidP="00E64163">
            <w:pPr>
              <w:widowControl w:val="0"/>
              <w:spacing w:after="0" w:line="240" w:lineRule="auto"/>
              <w:rPr>
                <w:rFonts w:ascii="Times New Roman" w:hAnsi="Times New Roman"/>
                <w:sz w:val="24"/>
                <w:szCs w:val="24"/>
                <w:lang w:val="en-US"/>
              </w:rPr>
            </w:pPr>
            <w:r w:rsidRPr="00257BDC">
              <w:rPr>
                <w:rFonts w:ascii="Times New Roman" w:hAnsi="Times New Roman"/>
                <w:sz w:val="24"/>
                <w:szCs w:val="24"/>
                <w:lang w:val="en-US"/>
              </w:rPr>
              <w:t>tang</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-0</w:t>
            </w:r>
            <w:r w:rsidRPr="00257BDC">
              <w:rPr>
                <w:rFonts w:ascii="Times New Roman" w:hAnsi="Times New Roman"/>
                <w:sz w:val="24"/>
                <w:szCs w:val="24"/>
              </w:rPr>
              <w:t>.</w:t>
            </w:r>
            <w:r w:rsidRPr="00257BDC">
              <w:rPr>
                <w:rFonts w:ascii="Times New Roman" w:hAnsi="Times New Roman"/>
                <w:sz w:val="24"/>
                <w:szCs w:val="24"/>
                <w:lang w:val="en-US"/>
              </w:rPr>
              <w:t>1696</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-1.35</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0.178</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1.0701</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5.01</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0.000</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both"/>
              <w:rPr>
                <w:rFonts w:ascii="Times New Roman" w:hAnsi="Times New Roman"/>
                <w:sz w:val="24"/>
                <w:szCs w:val="24"/>
              </w:rPr>
            </w:pPr>
            <w:r w:rsidRPr="00257BDC">
              <w:rPr>
                <w:rFonts w:ascii="Times New Roman" w:hAnsi="Times New Roman"/>
                <w:sz w:val="24"/>
                <w:szCs w:val="24"/>
              </w:rPr>
              <w:t>-0.5567</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-8.82</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0.000</w:t>
            </w:r>
          </w:p>
        </w:tc>
      </w:tr>
      <w:tr w:rsidR="00F20009" w:rsidRPr="00257BDC" w:rsidTr="004509F6">
        <w:trPr>
          <w:gridAfter w:val="1"/>
          <w:wAfter w:w="6" w:type="dxa"/>
          <w:trHeight w:val="315"/>
        </w:trPr>
        <w:tc>
          <w:tcPr>
            <w:tcW w:w="1103" w:type="dxa"/>
            <w:shd w:val="clear" w:color="auto" w:fill="auto"/>
          </w:tcPr>
          <w:p w:rsidR="00F20009" w:rsidRPr="00257BDC" w:rsidRDefault="00F20009" w:rsidP="00E64163">
            <w:pPr>
              <w:widowControl w:val="0"/>
              <w:spacing w:after="0" w:line="240" w:lineRule="auto"/>
              <w:rPr>
                <w:rFonts w:ascii="Times New Roman" w:hAnsi="Times New Roman"/>
                <w:sz w:val="24"/>
                <w:szCs w:val="24"/>
                <w:lang w:val="en-US"/>
              </w:rPr>
            </w:pPr>
            <w:r w:rsidRPr="00257BDC">
              <w:rPr>
                <w:rFonts w:ascii="Times New Roman" w:hAnsi="Times New Roman"/>
                <w:sz w:val="24"/>
                <w:szCs w:val="24"/>
                <w:lang w:val="en-US"/>
              </w:rPr>
              <w:t>logsize</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0.0341</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2.07</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0.039</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0.0217</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1.08</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0.283</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0.0471</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4.66</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0.000</w:t>
            </w:r>
          </w:p>
        </w:tc>
      </w:tr>
      <w:tr w:rsidR="00F20009" w:rsidRPr="00257BDC" w:rsidTr="004509F6">
        <w:trPr>
          <w:gridAfter w:val="1"/>
          <w:wAfter w:w="6" w:type="dxa"/>
          <w:trHeight w:val="326"/>
        </w:trPr>
        <w:tc>
          <w:tcPr>
            <w:tcW w:w="1103"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Go</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-0.0116</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-0.91</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0.365</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-0.0101</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-0.83</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0.409</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-0.0092</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-0.67</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0.505</w:t>
            </w:r>
          </w:p>
        </w:tc>
      </w:tr>
      <w:tr w:rsidR="00F20009" w:rsidRPr="00257BDC" w:rsidTr="004509F6">
        <w:trPr>
          <w:gridAfter w:val="1"/>
          <w:wAfter w:w="6" w:type="dxa"/>
          <w:trHeight w:val="326"/>
        </w:trPr>
        <w:tc>
          <w:tcPr>
            <w:tcW w:w="1103"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roa</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0.0125</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0.07</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0.947</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0.1215</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0.66</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0.509</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-0.2222</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-1.15</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0.252</w:t>
            </w:r>
          </w:p>
        </w:tc>
      </w:tr>
      <w:tr w:rsidR="00F20009" w:rsidRPr="00257BDC" w:rsidTr="004509F6">
        <w:trPr>
          <w:gridAfter w:val="1"/>
          <w:wAfter w:w="6" w:type="dxa"/>
          <w:trHeight w:val="326"/>
        </w:trPr>
        <w:tc>
          <w:tcPr>
            <w:tcW w:w="1103"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liq</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-0.0058</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-2.13</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0.033</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-0.0054</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-2.02</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0.044</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-0.0051</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-1.85</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0.064</w:t>
            </w:r>
          </w:p>
        </w:tc>
      </w:tr>
      <w:tr w:rsidR="00F20009" w:rsidRPr="00257BDC" w:rsidTr="004509F6">
        <w:trPr>
          <w:gridAfter w:val="1"/>
          <w:wAfter w:w="6" w:type="dxa"/>
          <w:trHeight w:val="326"/>
        </w:trPr>
        <w:tc>
          <w:tcPr>
            <w:tcW w:w="1103"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rearn</w:t>
            </w:r>
          </w:p>
        </w:tc>
        <w:tc>
          <w:tcPr>
            <w:tcW w:w="1099"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-7.30е08</w:t>
            </w:r>
          </w:p>
        </w:tc>
        <w:tc>
          <w:tcPr>
            <w:tcW w:w="80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-2.17</w:t>
            </w:r>
          </w:p>
        </w:tc>
        <w:tc>
          <w:tcPr>
            <w:tcW w:w="834"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0.030</w:t>
            </w:r>
          </w:p>
        </w:tc>
        <w:tc>
          <w:tcPr>
            <w:tcW w:w="1266" w:type="dxa"/>
            <w:gridSpan w:val="2"/>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-2.66е-08</w:t>
            </w:r>
          </w:p>
        </w:tc>
        <w:tc>
          <w:tcPr>
            <w:tcW w:w="831"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-0.68</w:t>
            </w:r>
          </w:p>
        </w:tc>
        <w:tc>
          <w:tcPr>
            <w:tcW w:w="828" w:type="dxa"/>
            <w:shd w:val="clear" w:color="auto" w:fill="auto"/>
          </w:tcPr>
          <w:p w:rsidR="00F20009" w:rsidRPr="00257BDC" w:rsidRDefault="00F20009"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0.500</w:t>
            </w:r>
          </w:p>
        </w:tc>
        <w:tc>
          <w:tcPr>
            <w:tcW w:w="1244" w:type="dxa"/>
            <w:gridSpan w:val="3"/>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-9.93е-08</w:t>
            </w:r>
          </w:p>
        </w:tc>
        <w:tc>
          <w:tcPr>
            <w:tcW w:w="829"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-4.63</w:t>
            </w:r>
          </w:p>
        </w:tc>
        <w:tc>
          <w:tcPr>
            <w:tcW w:w="818" w:type="dxa"/>
            <w:shd w:val="clear" w:color="auto" w:fill="auto"/>
          </w:tcPr>
          <w:p w:rsidR="00F20009" w:rsidRPr="00257BDC" w:rsidRDefault="00F20009"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0.000</w:t>
            </w:r>
          </w:p>
        </w:tc>
      </w:tr>
      <w:tr w:rsidR="00556DDA" w:rsidRPr="00257BDC" w:rsidTr="004509F6">
        <w:trPr>
          <w:trHeight w:val="326"/>
        </w:trPr>
        <w:tc>
          <w:tcPr>
            <w:tcW w:w="1103" w:type="dxa"/>
            <w:shd w:val="clear" w:color="auto" w:fill="auto"/>
          </w:tcPr>
          <w:p w:rsidR="00556DDA" w:rsidRPr="00257BDC" w:rsidRDefault="00556DDA"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N</w:t>
            </w:r>
          </w:p>
        </w:tc>
        <w:tc>
          <w:tcPr>
            <w:tcW w:w="2734" w:type="dxa"/>
            <w:gridSpan w:val="3"/>
            <w:shd w:val="clear" w:color="auto" w:fill="auto"/>
          </w:tcPr>
          <w:p w:rsidR="00556DDA" w:rsidRPr="00257BDC" w:rsidRDefault="00556DDA"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600</w:t>
            </w:r>
          </w:p>
        </w:tc>
        <w:tc>
          <w:tcPr>
            <w:tcW w:w="2931" w:type="dxa"/>
            <w:gridSpan w:val="5"/>
            <w:shd w:val="clear" w:color="auto" w:fill="auto"/>
          </w:tcPr>
          <w:p w:rsidR="00556DDA" w:rsidRPr="00257BDC" w:rsidRDefault="00556DDA"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600</w:t>
            </w:r>
          </w:p>
        </w:tc>
        <w:tc>
          <w:tcPr>
            <w:tcW w:w="2891" w:type="dxa"/>
            <w:gridSpan w:val="5"/>
            <w:shd w:val="clear" w:color="auto" w:fill="auto"/>
          </w:tcPr>
          <w:p w:rsidR="00556DDA" w:rsidRPr="00257BDC" w:rsidRDefault="00556DDA"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600</w:t>
            </w:r>
          </w:p>
        </w:tc>
      </w:tr>
      <w:tr w:rsidR="00556DDA" w:rsidRPr="00257BDC" w:rsidTr="004509F6">
        <w:trPr>
          <w:trHeight w:val="326"/>
        </w:trPr>
        <w:tc>
          <w:tcPr>
            <w:tcW w:w="1103" w:type="dxa"/>
            <w:shd w:val="clear" w:color="auto" w:fill="auto"/>
          </w:tcPr>
          <w:p w:rsidR="00556DDA" w:rsidRPr="00257BDC" w:rsidRDefault="00CA4277" w:rsidP="00E64163">
            <w:pPr>
              <w:widowControl w:val="0"/>
              <w:spacing w:after="0" w:line="240" w:lineRule="auto"/>
              <w:jc w:val="both"/>
              <w:rPr>
                <w:rFonts w:ascii="Times New Roman" w:hAnsi="Times New Roman" w:cs="Times New Roman"/>
                <w:i/>
                <w:sz w:val="24"/>
                <w:szCs w:val="24"/>
                <w:lang w:val="en-US"/>
              </w:rPr>
            </w:pPr>
            <m:oMathPara>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r>
                      <w:rPr>
                        <w:rFonts w:ascii="Cambria Math" w:hAnsi="Cambria Math" w:cs="Times New Roman"/>
                        <w:sz w:val="24"/>
                        <w:szCs w:val="24"/>
                        <w:lang w:val="en-US"/>
                      </w:rPr>
                      <m:t>2</m:t>
                    </m:r>
                  </m:sup>
                </m:sSup>
                <m:r>
                  <w:rPr>
                    <w:rFonts w:ascii="Cambria Math" w:hAnsi="Cambria Math" w:cs="Times New Roman"/>
                    <w:sz w:val="24"/>
                    <w:szCs w:val="24"/>
                    <w:lang w:val="en-US"/>
                  </w:rPr>
                  <m:t>/Wald</m:t>
                </m:r>
              </m:oMath>
            </m:oMathPara>
          </w:p>
        </w:tc>
        <w:tc>
          <w:tcPr>
            <w:tcW w:w="2734" w:type="dxa"/>
            <w:gridSpan w:val="3"/>
            <w:shd w:val="clear" w:color="auto" w:fill="auto"/>
          </w:tcPr>
          <w:p w:rsidR="00556DDA" w:rsidRPr="00257BDC" w:rsidRDefault="00556DDA"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0,212</w:t>
            </w:r>
          </w:p>
        </w:tc>
        <w:tc>
          <w:tcPr>
            <w:tcW w:w="2931" w:type="dxa"/>
            <w:gridSpan w:val="5"/>
            <w:shd w:val="clear" w:color="auto" w:fill="auto"/>
          </w:tcPr>
          <w:p w:rsidR="00556DDA" w:rsidRPr="00257BDC" w:rsidRDefault="00556DDA" w:rsidP="00E64163">
            <w:pPr>
              <w:widowControl w:val="0"/>
              <w:spacing w:after="0" w:line="240" w:lineRule="auto"/>
              <w:jc w:val="center"/>
              <w:rPr>
                <w:rFonts w:ascii="Times New Roman" w:hAnsi="Times New Roman"/>
                <w:sz w:val="24"/>
                <w:szCs w:val="24"/>
              </w:rPr>
            </w:pPr>
            <w:r w:rsidRPr="00257BDC">
              <w:rPr>
                <w:rFonts w:ascii="Times New Roman" w:hAnsi="Times New Roman"/>
                <w:sz w:val="24"/>
                <w:szCs w:val="24"/>
              </w:rPr>
              <w:t>0,163</w:t>
            </w:r>
          </w:p>
        </w:tc>
        <w:tc>
          <w:tcPr>
            <w:tcW w:w="2891" w:type="dxa"/>
            <w:gridSpan w:val="5"/>
            <w:shd w:val="clear" w:color="auto" w:fill="auto"/>
          </w:tcPr>
          <w:p w:rsidR="00556DDA" w:rsidRPr="00257BDC" w:rsidRDefault="00556DDA"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0,245</w:t>
            </w:r>
          </w:p>
        </w:tc>
      </w:tr>
      <w:tr w:rsidR="00F20009" w:rsidRPr="00257BDC" w:rsidTr="004509F6">
        <w:trPr>
          <w:trHeight w:val="326"/>
        </w:trPr>
        <w:tc>
          <w:tcPr>
            <w:tcW w:w="9659" w:type="dxa"/>
            <w:gridSpan w:val="14"/>
            <w:shd w:val="clear" w:color="auto" w:fill="auto"/>
          </w:tcPr>
          <w:p w:rsidR="00F20009" w:rsidRPr="00257BDC" w:rsidRDefault="00D3155A" w:rsidP="00953B2C">
            <w:pPr>
              <w:widowControl w:val="0"/>
              <w:autoSpaceDE w:val="0"/>
              <w:autoSpaceDN w:val="0"/>
              <w:adjustRightInd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 xml:space="preserve">        </w:t>
            </w:r>
            <w:r w:rsidR="00F20009" w:rsidRPr="00257BDC">
              <w:rPr>
                <w:rFonts w:ascii="Times New Roman" w:hAnsi="Times New Roman"/>
                <w:sz w:val="24"/>
                <w:szCs w:val="24"/>
                <w:lang w:val="kk-KZ"/>
              </w:rPr>
              <w:t>Ескерту – Stata бағдарламасы</w:t>
            </w:r>
            <w:r w:rsidR="00953B2C" w:rsidRPr="00257BDC">
              <w:rPr>
                <w:rFonts w:ascii="Times New Roman" w:hAnsi="Times New Roman"/>
                <w:sz w:val="24"/>
                <w:szCs w:val="24"/>
                <w:lang w:val="kk-KZ"/>
              </w:rPr>
              <w:t xml:space="preserve"> бойынша </w:t>
            </w:r>
            <w:r w:rsidR="00953B2C" w:rsidRPr="00257BDC">
              <w:rPr>
                <w:rFonts w:ascii="Times New Roman" w:hAnsi="Times New Roman"/>
                <w:sz w:val="24"/>
                <w:szCs w:val="24"/>
              </w:rPr>
              <w:t xml:space="preserve">[55,152] </w:t>
            </w:r>
            <w:r w:rsidR="00F20009" w:rsidRPr="00257BDC">
              <w:rPr>
                <w:rFonts w:ascii="Times New Roman" w:hAnsi="Times New Roman"/>
                <w:sz w:val="24"/>
                <w:szCs w:val="24"/>
                <w:lang w:val="kk-KZ"/>
              </w:rPr>
              <w:t xml:space="preserve">  негізінде автормен құрастырылған</w:t>
            </w:r>
          </w:p>
        </w:tc>
      </w:tr>
    </w:tbl>
    <w:p w:rsidR="00350E74" w:rsidRPr="00257BDC" w:rsidRDefault="00350E74" w:rsidP="00E64163">
      <w:pPr>
        <w:widowControl w:val="0"/>
        <w:spacing w:after="0" w:line="240" w:lineRule="auto"/>
        <w:ind w:firstLine="567"/>
        <w:jc w:val="both"/>
        <w:rPr>
          <w:rFonts w:ascii="Times New Roman" w:eastAsia="Times New Roman" w:hAnsi="Times New Roman" w:cs="Times New Roman"/>
          <w:sz w:val="28"/>
          <w:szCs w:val="28"/>
          <w:lang w:val="kk-KZ" w:eastAsia="ru-RU"/>
        </w:rPr>
      </w:pPr>
    </w:p>
    <w:p w:rsidR="00F25174" w:rsidRPr="00257BDC" w:rsidRDefault="00BC25FE" w:rsidP="00E64163">
      <w:pPr>
        <w:widowControl w:val="0"/>
        <w:spacing w:after="0" w:line="240" w:lineRule="auto"/>
        <w:ind w:firstLine="567"/>
        <w:jc w:val="both"/>
        <w:rPr>
          <w:rFonts w:ascii="Times New Roman" w:hAnsi="Times New Roman" w:cs="Times New Roman"/>
          <w:i/>
          <w:sz w:val="28"/>
          <w:szCs w:val="28"/>
          <w:lang w:val="kk-KZ"/>
        </w:rPr>
      </w:pPr>
      <w:r w:rsidRPr="00257BDC">
        <w:rPr>
          <w:rFonts w:ascii="Times New Roman" w:hAnsi="Times New Roman" w:cs="Times New Roman"/>
          <w:sz w:val="28"/>
          <w:szCs w:val="28"/>
          <w:shd w:val="clear" w:color="auto" w:fill="FFFFFF"/>
          <w:lang w:val="kk-KZ"/>
        </w:rPr>
        <w:t>20-кестеде берілген бағалаулардың қайсысы (FE немесе RE</w:t>
      </w:r>
      <w:r w:rsidR="00707C84" w:rsidRPr="00257BDC">
        <w:rPr>
          <w:rFonts w:ascii="Times New Roman" w:hAnsi="Times New Roman" w:cs="Times New Roman"/>
          <w:sz w:val="28"/>
          <w:szCs w:val="28"/>
          <w:shd w:val="clear" w:color="auto" w:fill="FFFFFF"/>
          <w:lang w:val="kk-KZ"/>
        </w:rPr>
        <w:t>) тиімдірек екенін анықтау үшін</w:t>
      </w:r>
      <w:r w:rsidR="00707C84" w:rsidRPr="00257BDC">
        <w:rPr>
          <w:rFonts w:ascii="Times New Roman" w:eastAsiaTheme="minorEastAsia" w:hAnsi="Times New Roman" w:cs="Times New Roman"/>
          <w:b/>
          <w:sz w:val="28"/>
          <w:szCs w:val="28"/>
          <w:lang w:val="kk-KZ"/>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m:t>
        </m:r>
        <m:r>
          <w:rPr>
            <w:rFonts w:ascii="Cambria Math"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RE</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FE</m:t>
            </m:r>
          </m:sup>
        </m:sSup>
      </m:oMath>
      <w:r w:rsidR="00707C84" w:rsidRPr="00257BDC">
        <w:rPr>
          <w:rFonts w:ascii="Times New Roman" w:eastAsiaTheme="minorEastAsia" w:hAnsi="Times New Roman" w:cs="Times New Roman"/>
          <w:sz w:val="28"/>
          <w:szCs w:val="28"/>
          <w:lang w:val="kk-KZ"/>
        </w:rPr>
        <w:t xml:space="preserve"> vs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A</m:t>
            </m:r>
          </m:sub>
        </m:sSub>
        <m:r>
          <w:rPr>
            <w:rFonts w:ascii="Cambria Math" w:eastAsiaTheme="minorEastAsia"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RE</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α</m:t>
            </m:r>
          </m:e>
          <m:sup>
            <m:r>
              <w:rPr>
                <w:rFonts w:ascii="Cambria Math" w:hAnsi="Cambria Math" w:cs="Times New Roman"/>
                <w:sz w:val="28"/>
                <w:szCs w:val="28"/>
                <w:lang w:val="kk-KZ"/>
              </w:rPr>
              <m:t>FE</m:t>
            </m:r>
          </m:sup>
        </m:sSup>
      </m:oMath>
      <w:r w:rsidR="00707C84" w:rsidRPr="00257BDC">
        <w:rPr>
          <w:rFonts w:ascii="Times New Roman" w:eastAsiaTheme="minorEastAsia" w:hAnsi="Times New Roman" w:cs="Times New Roman"/>
          <w:sz w:val="28"/>
          <w:szCs w:val="28"/>
          <w:lang w:val="kk-KZ"/>
        </w:rPr>
        <w:t xml:space="preserve"> </w:t>
      </w:r>
      <w:r w:rsidR="00707C84" w:rsidRPr="00257BDC">
        <w:rPr>
          <w:rFonts w:ascii="Times New Roman" w:hAnsi="Times New Roman" w:cs="Times New Roman"/>
          <w:sz w:val="28"/>
          <w:szCs w:val="28"/>
          <w:shd w:val="clear" w:color="auto" w:fill="FFFFFF"/>
          <w:lang w:val="kk-KZ"/>
        </w:rPr>
        <w:t>тест жүргіземіз.</w:t>
      </w:r>
      <w:r w:rsidR="00F25174" w:rsidRPr="00257BDC">
        <w:rPr>
          <w:rFonts w:ascii="Times New Roman" w:hAnsi="Times New Roman" w:cs="Times New Roman"/>
          <w:sz w:val="28"/>
          <w:szCs w:val="28"/>
          <w:shd w:val="clear" w:color="auto" w:fill="FFFFFF"/>
          <w:lang w:val="kk-KZ"/>
        </w:rPr>
        <w:t xml:space="preserve"> </w:t>
      </w:r>
      <w:r w:rsidR="00F25174" w:rsidRPr="00257BDC">
        <w:rPr>
          <w:rFonts w:ascii="Times New Roman" w:hAnsi="Times New Roman" w:cs="Times New Roman"/>
          <w:sz w:val="28"/>
          <w:szCs w:val="28"/>
          <w:lang w:val="kk-KZ"/>
        </w:rPr>
        <w:t>Осы тесттің нәтижесі келесідей:</w:t>
      </w:r>
      <m:oMath>
        <m:r>
          <w:rPr>
            <w:rFonts w:ascii="Cambria Math" w:hAnsi="Cambria Math" w:cs="Times New Roman"/>
            <w:sz w:val="28"/>
            <w:szCs w:val="28"/>
            <w:lang w:val="kk-KZ"/>
          </w:rPr>
          <m:t xml:space="preserve"> TS=</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χ</m:t>
            </m:r>
          </m:e>
          <m:sup>
            <m:r>
              <w:rPr>
                <w:rFonts w:ascii="Cambria Math" w:hAnsi="Cambria Math" w:cs="Times New Roman"/>
                <w:sz w:val="28"/>
                <w:szCs w:val="28"/>
                <w:lang w:val="kk-KZ"/>
              </w:rPr>
              <m:t>2</m:t>
            </m:r>
          </m:sup>
        </m:sSup>
        <m:r>
          <w:rPr>
            <w:rFonts w:ascii="Cambria Math" w:eastAsia="Times New Roman" w:hAnsi="Cambria Math" w:cs="Times New Roman"/>
            <w:sz w:val="28"/>
            <w:szCs w:val="28"/>
            <w:lang w:val="kk-KZ" w:eastAsia="ru-RU"/>
          </w:rPr>
          <m:t>=51,59, p-value = 0,0000</m:t>
        </m:r>
      </m:oMath>
      <w:r w:rsidR="00F25174" w:rsidRPr="00257BDC">
        <w:rPr>
          <w:rFonts w:ascii="Times New Roman" w:hAnsi="Times New Roman" w:cs="Times New Roman"/>
          <w:i/>
          <w:sz w:val="28"/>
          <w:szCs w:val="28"/>
          <w:lang w:val="kk-KZ"/>
        </w:rPr>
        <w:t xml:space="preserve">, </w:t>
      </w:r>
      <w:r w:rsidR="00F25174" w:rsidRPr="00257BDC">
        <w:rPr>
          <w:rFonts w:ascii="Times New Roman" w:eastAsia="Times New Roman" w:hAnsi="Times New Roman" w:cs="Times New Roman"/>
          <w:i/>
          <w:sz w:val="28"/>
          <w:szCs w:val="28"/>
          <w:lang w:val="kk-KZ" w:eastAsia="ru-RU"/>
        </w:rPr>
        <w:t>p-value</w:t>
      </w:r>
      <w:r w:rsidR="00F25174" w:rsidRPr="00257BDC">
        <w:rPr>
          <w:rFonts w:ascii="Times New Roman" w:eastAsia="Times New Roman" w:hAnsi="Times New Roman" w:cs="Times New Roman"/>
          <w:sz w:val="28"/>
          <w:szCs w:val="28"/>
          <w:lang w:val="kk-KZ" w:eastAsia="ru-RU"/>
        </w:rPr>
        <w:t xml:space="preserve"> нәти</w:t>
      </w:r>
      <w:r w:rsidR="00E309BF" w:rsidRPr="00257BDC">
        <w:rPr>
          <w:rFonts w:ascii="Times New Roman" w:eastAsia="Times New Roman" w:hAnsi="Times New Roman" w:cs="Times New Roman"/>
          <w:sz w:val="28"/>
          <w:szCs w:val="28"/>
          <w:lang w:val="kk-KZ" w:eastAsia="ru-RU"/>
        </w:rPr>
        <w:t>жесі &lt;0,005 төмен болғандықтан F</w:t>
      </w:r>
      <w:r w:rsidR="00F25174" w:rsidRPr="00257BDC">
        <w:rPr>
          <w:rFonts w:ascii="Times New Roman" w:eastAsia="Times New Roman" w:hAnsi="Times New Roman" w:cs="Times New Roman"/>
          <w:sz w:val="28"/>
          <w:szCs w:val="28"/>
          <w:lang w:val="kk-KZ" w:eastAsia="ru-RU"/>
        </w:rPr>
        <w:t xml:space="preserve">E моделінің панельдік деректерге сүйене жүргізілген эмпирикалық талдаудағы ең қолайлы моделі болғанын нақтылайды. Өйткені </w:t>
      </w:r>
      <w:r w:rsidR="00F25174" w:rsidRPr="00257BDC">
        <w:rPr>
          <w:rFonts w:ascii="Times New Roman" w:hAnsi="Times New Roman" w:cs="Times New Roman"/>
          <w:sz w:val="28"/>
          <w:szCs w:val="28"/>
          <w:lang w:val="kk-KZ"/>
        </w:rPr>
        <w:t>Hausman  тест нәтижесі ұйымдардың жеке сипаттамалары түсіндірме айнымалыларымен корреляцияланатындығын көрсетеді.</w:t>
      </w:r>
    </w:p>
    <w:p w:rsidR="006A3AB2" w:rsidRPr="00257BDC" w:rsidRDefault="00BB29B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Осы</w:t>
      </w:r>
      <w:r w:rsidR="006A3AB2" w:rsidRPr="00257BDC">
        <w:rPr>
          <w:rFonts w:ascii="Times New Roman" w:hAnsi="Times New Roman" w:cs="Times New Roman"/>
          <w:sz w:val="28"/>
          <w:szCs w:val="28"/>
          <w:shd w:val="clear" w:color="auto" w:fill="FFFFFF"/>
          <w:lang w:val="kk-KZ"/>
        </w:rPr>
        <w:t xml:space="preserve"> эмпирикалық талданған модельдердің ішін</w:t>
      </w:r>
      <w:r w:rsidRPr="00257BDC">
        <w:rPr>
          <w:rFonts w:ascii="Times New Roman" w:hAnsi="Times New Roman" w:cs="Times New Roman"/>
          <w:sz w:val="28"/>
          <w:szCs w:val="28"/>
          <w:shd w:val="clear" w:color="auto" w:fill="FFFFFF"/>
          <w:lang w:val="kk-KZ"/>
        </w:rPr>
        <w:t>де</w:t>
      </w:r>
      <w:r w:rsidR="006A3AB2" w:rsidRPr="00257BDC">
        <w:rPr>
          <w:rFonts w:ascii="Times New Roman" w:hAnsi="Times New Roman" w:cs="Times New Roman"/>
          <w:sz w:val="28"/>
          <w:szCs w:val="28"/>
          <w:shd w:val="clear" w:color="auto" w:fill="FFFFFF"/>
          <w:lang w:val="kk-KZ"/>
        </w:rPr>
        <w:t xml:space="preserve"> негізгі модель болып </w:t>
      </w:r>
      <w:r w:rsidR="00BC25FE" w:rsidRPr="00257BDC">
        <w:rPr>
          <w:rFonts w:ascii="Times New Roman" w:hAnsi="Times New Roman" w:cs="Times New Roman"/>
          <w:sz w:val="28"/>
          <w:szCs w:val="28"/>
          <w:shd w:val="clear" w:color="auto" w:fill="FFFFFF"/>
          <w:lang w:val="kk-KZ"/>
        </w:rPr>
        <w:t>R</w:t>
      </w:r>
      <w:r w:rsidR="006A3AB2" w:rsidRPr="00257BDC">
        <w:rPr>
          <w:rFonts w:ascii="Times New Roman" w:hAnsi="Times New Roman" w:cs="Times New Roman"/>
          <w:sz w:val="28"/>
          <w:szCs w:val="28"/>
          <w:shd w:val="clear" w:color="auto" w:fill="FFFFFF"/>
          <w:lang w:val="kk-KZ"/>
        </w:rPr>
        <w:t>E</w:t>
      </w:r>
      <w:r w:rsidRPr="00257BDC">
        <w:rPr>
          <w:rFonts w:ascii="Times New Roman" w:hAnsi="Times New Roman" w:cs="Times New Roman"/>
          <w:sz w:val="28"/>
          <w:szCs w:val="28"/>
          <w:shd w:val="clear" w:color="auto" w:fill="FFFFFF"/>
          <w:lang w:val="kk-KZ"/>
        </w:rPr>
        <w:t xml:space="preserve"> үлгісі</w:t>
      </w:r>
      <w:r w:rsidR="006A3AB2" w:rsidRPr="00257BDC">
        <w:rPr>
          <w:rFonts w:ascii="Times New Roman" w:hAnsi="Times New Roman" w:cs="Times New Roman"/>
          <w:sz w:val="28"/>
          <w:szCs w:val="28"/>
          <w:shd w:val="clear" w:color="auto" w:fill="FFFFFF"/>
          <w:lang w:val="kk-KZ"/>
        </w:rPr>
        <w:t xml:space="preserve"> таңдалады. </w:t>
      </w:r>
      <w:r w:rsidRPr="00257BDC">
        <w:rPr>
          <w:rFonts w:ascii="Times New Roman" w:hAnsi="Times New Roman" w:cs="Times New Roman"/>
          <w:sz w:val="28"/>
          <w:szCs w:val="28"/>
          <w:shd w:val="clear" w:color="auto" w:fill="FFFFFF"/>
          <w:lang w:val="kk-KZ"/>
        </w:rPr>
        <w:t>Беріліп отырған</w:t>
      </w:r>
      <w:r w:rsidR="006A3AB2" w:rsidRPr="00257BDC">
        <w:rPr>
          <w:rFonts w:ascii="Times New Roman" w:hAnsi="Times New Roman" w:cs="Times New Roman"/>
          <w:sz w:val="28"/>
          <w:szCs w:val="28"/>
          <w:shd w:val="clear" w:color="auto" w:fill="FFFFFF"/>
          <w:lang w:val="kk-KZ"/>
        </w:rPr>
        <w:t xml:space="preserve"> тұжырым жүргізілген қажетті статистикалық тест сынақтарының нәтижелерімен раста</w:t>
      </w:r>
      <w:r w:rsidRPr="00257BDC">
        <w:rPr>
          <w:rFonts w:ascii="Times New Roman" w:hAnsi="Times New Roman" w:cs="Times New Roman"/>
          <w:sz w:val="28"/>
          <w:szCs w:val="28"/>
          <w:shd w:val="clear" w:color="auto" w:fill="FFFFFF"/>
          <w:lang w:val="kk-KZ"/>
        </w:rPr>
        <w:t>лып отыр</w:t>
      </w:r>
      <w:r w:rsidR="006A3AB2" w:rsidRPr="00257BDC">
        <w:rPr>
          <w:rFonts w:ascii="Times New Roman" w:hAnsi="Times New Roman" w:cs="Times New Roman"/>
          <w:sz w:val="28"/>
          <w:szCs w:val="28"/>
          <w:shd w:val="clear" w:color="auto" w:fill="FFFFFF"/>
          <w:lang w:val="kk-KZ"/>
        </w:rPr>
        <w:t xml:space="preserve">. Модельдің ең жақсы сипаттамасын таңдау мақсатында </w:t>
      </w:r>
      <w:r w:rsidR="006A3AB2" w:rsidRPr="00257BDC">
        <w:rPr>
          <w:rFonts w:ascii="Times New Roman" w:hAnsi="Times New Roman" w:cs="Times New Roman"/>
          <w:sz w:val="28"/>
          <w:szCs w:val="28"/>
          <w:lang w:val="kk-KZ"/>
        </w:rPr>
        <w:t xml:space="preserve">StataNow18 SE бағдарламасында Hausman  тестісі жүргізілген.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eastAsia="Times New Roman" w:hAnsi="Times New Roman" w:cs="Times New Roman"/>
          <w:sz w:val="28"/>
          <w:szCs w:val="28"/>
          <w:lang w:val="kk-KZ" w:eastAsia="ru-RU"/>
        </w:rPr>
        <w:t>1. Жалпы активтердегі (TANG) негізгі құралдардың үлесі</w:t>
      </w:r>
      <w:r w:rsidR="009B4D7B" w:rsidRPr="00257BDC">
        <w:rPr>
          <w:rFonts w:ascii="Times New Roman" w:eastAsia="Times New Roman" w:hAnsi="Times New Roman" w:cs="Times New Roman"/>
          <w:sz w:val="28"/>
          <w:szCs w:val="28"/>
          <w:lang w:val="kk-KZ" w:eastAsia="ru-RU"/>
        </w:rPr>
        <w:t xml:space="preserve">. </w:t>
      </w:r>
      <w:r w:rsidRPr="00257BDC">
        <w:rPr>
          <w:rFonts w:ascii="Times New Roman" w:eastAsia="Times New Roman" w:hAnsi="Times New Roman" w:cs="Times New Roman"/>
          <w:sz w:val="28"/>
          <w:szCs w:val="28"/>
          <w:lang w:val="kk-KZ" w:eastAsia="ru-RU"/>
        </w:rPr>
        <w:t>Жалпы активтердегі (TANG) негізгі құралдардың үлесі бойынша бірқатар эмпирикалық зерттеулер бір-біріне қайшы келетін нәтижелер көрсетті, бірнеше зерттеулер оң, ал өзгелері теріс әсер еткенін баяндайды. Кейбір зерттеу осы айнымалы капитал құрылымына мүлде ықпал етпегенін көрсеткен.</w:t>
      </w:r>
      <w:r w:rsidRPr="00257BDC">
        <w:rPr>
          <w:sz w:val="28"/>
          <w:szCs w:val="28"/>
          <w:lang w:val="kk-KZ"/>
        </w:rPr>
        <w:t xml:space="preserve"> </w:t>
      </w:r>
      <w:r w:rsidRPr="00257BDC">
        <w:rPr>
          <w:rFonts w:ascii="Times New Roman" w:eastAsia="Times New Roman" w:hAnsi="Times New Roman" w:cs="Times New Roman"/>
          <w:sz w:val="28"/>
          <w:szCs w:val="28"/>
          <w:lang w:val="kk-KZ" w:eastAsia="ru-RU"/>
        </w:rPr>
        <w:t>Мысалы, капитал құрылымына әсер ететін ішкі факторларға мета-талдау жүргізген зерттеушілер  жалпы активтердегі негізгі құралдардың үлесі көптеген кәсіпорындардың қарыздық қаржыландыруға жүгінуіне оң әсерін анықтаған [</w:t>
      </w:r>
      <w:r w:rsidR="00714219" w:rsidRPr="00257BDC">
        <w:rPr>
          <w:rFonts w:ascii="Times New Roman" w:eastAsia="Times New Roman" w:hAnsi="Times New Roman" w:cs="Times New Roman"/>
          <w:sz w:val="28"/>
          <w:szCs w:val="28"/>
          <w:lang w:val="kk-KZ" w:eastAsia="ru-RU"/>
        </w:rPr>
        <w:t>145,</w:t>
      </w:r>
      <w:r w:rsidR="00EE52FC" w:rsidRPr="00257BDC">
        <w:rPr>
          <w:rFonts w:ascii="Times New Roman" w:eastAsia="Times New Roman" w:hAnsi="Times New Roman" w:cs="Times New Roman"/>
          <w:sz w:val="28"/>
          <w:szCs w:val="28"/>
          <w:lang w:val="kk-KZ" w:eastAsia="ru-RU"/>
        </w:rPr>
        <w:t xml:space="preserve"> р. 213</w:t>
      </w:r>
      <w:r w:rsidR="00714219" w:rsidRPr="00257BDC">
        <w:rPr>
          <w:rFonts w:ascii="Times New Roman" w:eastAsia="Times New Roman" w:hAnsi="Times New Roman" w:cs="Times New Roman"/>
          <w:sz w:val="28"/>
          <w:szCs w:val="28"/>
          <w:lang w:val="kk-KZ" w:eastAsia="ru-RU"/>
        </w:rPr>
        <w:t xml:space="preserve"> </w:t>
      </w:r>
      <w:r w:rsidRPr="00257BDC">
        <w:rPr>
          <w:rFonts w:ascii="Times New Roman" w:eastAsia="Times New Roman" w:hAnsi="Times New Roman" w:cs="Times New Roman"/>
          <w:sz w:val="28"/>
          <w:szCs w:val="28"/>
          <w:lang w:val="kk-KZ" w:eastAsia="ru-RU"/>
        </w:rPr>
        <w:t xml:space="preserve">]. Ал соңғы зерттеулердің бірін жүргізген авторлар, атап айтқанда </w:t>
      </w:r>
      <w:r w:rsidRPr="00257BDC">
        <w:rPr>
          <w:rFonts w:ascii="Times New Roman" w:hAnsi="Times New Roman" w:cs="Times New Roman"/>
          <w:sz w:val="28"/>
          <w:szCs w:val="28"/>
          <w:shd w:val="clear" w:color="auto" w:fill="FFFFFF"/>
          <w:lang w:val="kk-KZ"/>
        </w:rPr>
        <w:t>J. Jaworski мен L.Czerwonka дәл осы детерминанттың облигацияларды шығаруға еш ықпал етпегендігін мәлімдеген [</w:t>
      </w:r>
      <w:r w:rsidR="00965270" w:rsidRPr="00257BDC">
        <w:rPr>
          <w:rFonts w:ascii="Times New Roman" w:hAnsi="Times New Roman" w:cs="Times New Roman"/>
          <w:sz w:val="28"/>
          <w:szCs w:val="28"/>
          <w:shd w:val="clear" w:color="auto" w:fill="FFFFFF"/>
          <w:lang w:val="kk-KZ"/>
        </w:rPr>
        <w:t>1</w:t>
      </w:r>
      <w:r w:rsidR="00EE52FC" w:rsidRPr="00257BDC">
        <w:rPr>
          <w:rFonts w:ascii="Times New Roman" w:hAnsi="Times New Roman" w:cs="Times New Roman"/>
          <w:sz w:val="28"/>
          <w:szCs w:val="28"/>
          <w:shd w:val="clear" w:color="auto" w:fill="FFFFFF"/>
          <w:lang w:val="kk-KZ"/>
        </w:rPr>
        <w:t>46, р.2629</w:t>
      </w:r>
      <w:r w:rsidRPr="00257BDC">
        <w:rPr>
          <w:rFonts w:ascii="Times New Roman" w:hAnsi="Times New Roman" w:cs="Times New Roman"/>
          <w:sz w:val="28"/>
          <w:szCs w:val="28"/>
          <w:shd w:val="clear" w:color="auto" w:fill="FFFFFF"/>
          <w:lang w:val="kk-KZ"/>
        </w:rPr>
        <w:t>]. Осындай бір</w:t>
      </w:r>
      <w:r w:rsidRPr="00257BDC">
        <w:rPr>
          <w:rFonts w:ascii="Times New Roman" w:eastAsia="Times New Roman" w:hAnsi="Times New Roman" w:cs="Times New Roman"/>
          <w:sz w:val="28"/>
          <w:szCs w:val="28"/>
          <w:lang w:val="kk-KZ" w:eastAsia="ru-RU"/>
        </w:rPr>
        <w:t xml:space="preserve">-бірінің нәтижелерін жоққа шығарған алдыңғы зерттеулердің болуы ұйымдардың қарыздық құралдарды шығару мен жалпы активтердегі негізгі құралдардың үлесі арасындағы тәуелділікті анықтауға бізді итермеледі. Біздің пайымдауымызша, негізгі құралдардың жалпы активтердегі жоғары үлесі ұйымның қарыздық бағалы қағаздар бойынша міндеттемелері деңгейінің ұлғаюына қатысы бар болуы мүмкін.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 xml:space="preserve">Жалпы активтердегі негізгі құралдардың үлесі мен облигациялар шығарылымы арасындағы байланысты екі тұрғыдан түсіндіруге болады: заң тұрғысынан  және капитал құрылымы теориялары тарапынан. Қамтамасыз етілген облигациялар шығаратын эмитенттер өз міндеттемелерін орындау үшін өз меншігінде болатын мүлікті кепілмен қамтамасыз етуі заңды түрде бекітілген. </w:t>
      </w:r>
      <w:r w:rsidRPr="00257BDC">
        <w:rPr>
          <w:rFonts w:ascii="Times New Roman" w:hAnsi="Times New Roman" w:cs="Times New Roman"/>
          <w:spacing w:val="2"/>
          <w:sz w:val="28"/>
          <w:szCs w:val="28"/>
          <w:shd w:val="clear" w:color="auto" w:fill="FFFFFF"/>
          <w:lang w:val="kk-KZ"/>
        </w:rPr>
        <w:t xml:space="preserve">Қарыздық міндеттемелерін орындау барысында қаржылық қиындықтар туындаған жағдайда компания өзінің материалдық активтерін сата алады. Ағымдағы активтерге қарағанда негізгі құралдар өз құнын тез жоғалтуға бейім емес, оған едәуір уақыт керек. Иерархия теориясының болжамына сүйенетін болсақ, егер қарыздық құралдар кепілдендірілген болса бұл агенттік шығыстарды азайтады, сондықтан фирмалар қарыздық капиталды жөн көреді [26, p. 580]. </w:t>
      </w:r>
      <w:r w:rsidRPr="00257BDC">
        <w:rPr>
          <w:rFonts w:ascii="Times New Roman" w:hAnsi="Times New Roman" w:cs="Times New Roman"/>
          <w:sz w:val="28"/>
          <w:szCs w:val="28"/>
          <w:shd w:val="clear" w:color="auto" w:fill="FFFFFF"/>
          <w:lang w:val="kk-KZ"/>
        </w:rPr>
        <w:t xml:space="preserve"> </w:t>
      </w:r>
    </w:p>
    <w:p w:rsidR="00F20009" w:rsidRPr="00257BDC" w:rsidRDefault="001745B6"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hAnsi="Times New Roman" w:cs="Times New Roman"/>
          <w:sz w:val="28"/>
          <w:szCs w:val="28"/>
          <w:shd w:val="clear" w:color="auto" w:fill="FFFFFF"/>
          <w:lang w:val="kk-KZ"/>
        </w:rPr>
        <w:t>20</w:t>
      </w:r>
      <w:r w:rsidR="00F20009" w:rsidRPr="00257BDC">
        <w:rPr>
          <w:rFonts w:ascii="Times New Roman" w:hAnsi="Times New Roman" w:cs="Times New Roman"/>
          <w:sz w:val="28"/>
          <w:szCs w:val="28"/>
          <w:shd w:val="clear" w:color="auto" w:fill="FFFFFF"/>
          <w:lang w:val="kk-KZ"/>
        </w:rPr>
        <w:t xml:space="preserve">-кестедегі бағалау нәтижелеріне сүйенсек, жалпы активтердегі негізгі құралдардың үлесі қазақстандық ұйымдардың қарыздық жүктемесіне теріс әсер еткендігі байқалады. POLS және </w:t>
      </w:r>
      <w:r w:rsidR="00965270" w:rsidRPr="00257BDC">
        <w:rPr>
          <w:rFonts w:ascii="Times New Roman" w:hAnsi="Times New Roman" w:cs="Times New Roman"/>
          <w:sz w:val="28"/>
          <w:szCs w:val="28"/>
          <w:shd w:val="clear" w:color="auto" w:fill="FFFFFF"/>
          <w:lang w:val="kk-KZ"/>
        </w:rPr>
        <w:t>R</w:t>
      </w:r>
      <w:r w:rsidR="00F20009" w:rsidRPr="00257BDC">
        <w:rPr>
          <w:rFonts w:ascii="Times New Roman" w:hAnsi="Times New Roman" w:cs="Times New Roman"/>
          <w:sz w:val="28"/>
          <w:szCs w:val="28"/>
          <w:shd w:val="clear" w:color="auto" w:fill="FFFFFF"/>
          <w:lang w:val="kk-KZ"/>
        </w:rPr>
        <w:t xml:space="preserve">E бойынша бұл детерминант қарыздық құралдарды шығаруға ықпал еткенін көреміз және оның статистикалық маңызды болғаны анықталды. Мұндай нәтиженің орын алуы қазақстандық ұйымдар қамтамасыз етілген облигацияларды шығаруға қызығушылық танытпайтындығымен түсіндіруге болады. Мұның басты себебі, қаржылық ұйымдардың  жалпы активтердегі негізгі құралдарының үлесі өте төмен, бұл деректерді жинақтау кезінде айқындалды. Осыған байланысты олар өз меншігіндегі материалдық активтерді кепілге қою мүмкіндігі жоқ болғандығы үшін қамтамасыз етілген облигацияларды шығара алмайды. Сонымен қатар </w:t>
      </w:r>
      <w:r w:rsidR="00965270" w:rsidRPr="00257BDC">
        <w:rPr>
          <w:rFonts w:ascii="Times New Roman" w:hAnsi="Times New Roman" w:cs="Times New Roman"/>
          <w:sz w:val="28"/>
          <w:szCs w:val="28"/>
          <w:shd w:val="clear" w:color="auto" w:fill="FFFFFF"/>
          <w:lang w:val="kk-KZ"/>
        </w:rPr>
        <w:t>R</w:t>
      </w:r>
      <w:r w:rsidR="00F20009" w:rsidRPr="00257BDC">
        <w:rPr>
          <w:rFonts w:ascii="Times New Roman" w:hAnsi="Times New Roman" w:cs="Times New Roman"/>
          <w:sz w:val="28"/>
          <w:szCs w:val="28"/>
          <w:shd w:val="clear" w:color="auto" w:fill="FFFFFF"/>
          <w:lang w:val="kk-KZ"/>
        </w:rPr>
        <w:t xml:space="preserve">E бойынша да теріс байланысты көрсеткен. Осы бағалаулар нәтижелері қорыта келгенде, қазақтандық ұйымдардың қарыздық жүктемесі мен </w:t>
      </w:r>
      <w:r w:rsidR="00F20009" w:rsidRPr="00257BDC">
        <w:rPr>
          <w:rFonts w:ascii="Times New Roman" w:eastAsia="Times New Roman" w:hAnsi="Times New Roman" w:cs="Times New Roman"/>
          <w:sz w:val="28"/>
          <w:szCs w:val="28"/>
          <w:lang w:val="kk-KZ" w:eastAsia="ru-RU"/>
        </w:rPr>
        <w:t xml:space="preserve">жалпы активтердегі (TANG) негізгі құралдардың үлесі арасында статистикалық маңызды теріс байланыс бар екенін анықтады.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eastAsia="Times New Roman" w:hAnsi="Times New Roman" w:cs="Times New Roman"/>
          <w:sz w:val="28"/>
          <w:szCs w:val="28"/>
          <w:lang w:val="kk-KZ" w:eastAsia="ru-RU"/>
        </w:rPr>
        <w:t>2. Ұйым мөлшері</w:t>
      </w:r>
      <w:r w:rsidR="009B4D7B" w:rsidRPr="00257BDC">
        <w:rPr>
          <w:rFonts w:ascii="Times New Roman" w:eastAsia="Times New Roman" w:hAnsi="Times New Roman" w:cs="Times New Roman"/>
          <w:sz w:val="28"/>
          <w:szCs w:val="28"/>
          <w:lang w:val="kk-KZ" w:eastAsia="ru-RU"/>
        </w:rPr>
        <w:t xml:space="preserve">. </w:t>
      </w:r>
      <w:r w:rsidRPr="00257BDC">
        <w:rPr>
          <w:rFonts w:ascii="Times New Roman" w:eastAsia="Times New Roman" w:hAnsi="Times New Roman" w:cs="Times New Roman"/>
          <w:sz w:val="28"/>
          <w:szCs w:val="28"/>
          <w:lang w:val="kk-KZ" w:eastAsia="ru-RU"/>
        </w:rPr>
        <w:t xml:space="preserve">Компанияның мөлшері де көп талқыға түскен және қызу пікірталастың тақырыбына айналған фактордың бірі деуге әбден лайық. </w:t>
      </w:r>
      <w:r w:rsidRPr="00257BDC">
        <w:rPr>
          <w:rFonts w:ascii="Times New Roman" w:hAnsi="Times New Roman" w:cs="Times New Roman"/>
          <w:sz w:val="28"/>
          <w:szCs w:val="28"/>
          <w:shd w:val="clear" w:color="auto" w:fill="FFFFFF"/>
          <w:lang w:val="kk-KZ"/>
        </w:rPr>
        <w:t>J. Jaworski, L. Czerwonka, S. Rodrigues және басқалары компанияның мөлшері мен капитал құрылымы арасында оң байланыс бар екендігін тапқан, әрі теориялық тұрғыдан негіздей алған. Олардың пайымдауынша, бұл байланысты иерархия теориясы және ақпараттық асимметрия тұрғысынан түсіндіруге болады, сондай</w:t>
      </w:r>
      <w:r w:rsidRPr="00257BDC">
        <w:rPr>
          <w:rFonts w:ascii="Times New Roman" w:eastAsia="Times New Roman" w:hAnsi="Times New Roman" w:cs="Times New Roman"/>
          <w:sz w:val="28"/>
          <w:szCs w:val="28"/>
          <w:lang w:val="kk-KZ" w:eastAsia="ru-RU"/>
        </w:rPr>
        <w:t>-</w:t>
      </w:r>
      <w:r w:rsidRPr="00257BDC">
        <w:rPr>
          <w:rFonts w:ascii="Times New Roman" w:hAnsi="Times New Roman" w:cs="Times New Roman"/>
          <w:sz w:val="28"/>
          <w:szCs w:val="28"/>
          <w:shd w:val="clear" w:color="auto" w:fill="FFFFFF"/>
          <w:lang w:val="kk-KZ"/>
        </w:rPr>
        <w:t>ақ статистикалық маңызды болғандығын көрсеткен [</w:t>
      </w:r>
      <w:r w:rsidR="00EE52FC" w:rsidRPr="00257BDC">
        <w:rPr>
          <w:rFonts w:ascii="Times New Roman" w:hAnsi="Times New Roman" w:cs="Times New Roman"/>
          <w:sz w:val="28"/>
          <w:szCs w:val="28"/>
          <w:shd w:val="clear" w:color="auto" w:fill="FFFFFF"/>
          <w:lang w:val="kk-KZ"/>
        </w:rPr>
        <w:t>146</w:t>
      </w:r>
      <w:r w:rsidR="0001476D" w:rsidRPr="00257BDC">
        <w:rPr>
          <w:rFonts w:ascii="Times New Roman" w:hAnsi="Times New Roman" w:cs="Times New Roman"/>
          <w:sz w:val="28"/>
          <w:szCs w:val="28"/>
          <w:shd w:val="clear" w:color="auto" w:fill="FFFFFF"/>
          <w:lang w:val="kk-KZ"/>
        </w:rPr>
        <w:t xml:space="preserve">, p. 2623; </w:t>
      </w:r>
      <w:r w:rsidR="00EE52FC" w:rsidRPr="00257BDC">
        <w:rPr>
          <w:rFonts w:ascii="Times New Roman" w:hAnsi="Times New Roman" w:cs="Times New Roman"/>
          <w:sz w:val="28"/>
          <w:szCs w:val="28"/>
          <w:shd w:val="clear" w:color="auto" w:fill="FFFFFF"/>
          <w:lang w:val="kk-KZ"/>
        </w:rPr>
        <w:t>147</w:t>
      </w:r>
      <w:r w:rsidRPr="00257BDC">
        <w:rPr>
          <w:rFonts w:ascii="Times New Roman" w:hAnsi="Times New Roman" w:cs="Times New Roman"/>
          <w:sz w:val="28"/>
          <w:szCs w:val="28"/>
          <w:shd w:val="clear" w:color="auto" w:fill="FFFFFF"/>
          <w:lang w:val="kk-KZ"/>
        </w:rPr>
        <w:t>, р. 67]. Ал бұған кері нәтижені, яғни теріс байланысты анықтаған зерттеушілер де бар, олар қарыздық құралдарды шығаруға фирмалардың мөлшері теріс әсер еткенін жеткізген. Олар теріс әсердің бірден</w:t>
      </w:r>
      <w:r w:rsidRPr="00257BDC">
        <w:rPr>
          <w:rFonts w:ascii="Times New Roman" w:eastAsia="Times New Roman" w:hAnsi="Times New Roman" w:cs="Times New Roman"/>
          <w:sz w:val="28"/>
          <w:szCs w:val="28"/>
          <w:lang w:val="kk-KZ" w:eastAsia="ru-RU"/>
        </w:rPr>
        <w:t xml:space="preserve">-бір себебі ретінде хорват компанияларының ішкі қаражаттарының жеткілікті мөлшерде болуын келтірген  </w:t>
      </w:r>
      <w:r w:rsidRPr="00257BDC">
        <w:rPr>
          <w:rFonts w:ascii="Times New Roman" w:hAnsi="Times New Roman" w:cs="Times New Roman"/>
          <w:sz w:val="28"/>
          <w:szCs w:val="28"/>
          <w:shd w:val="clear" w:color="auto" w:fill="FFFFFF"/>
          <w:lang w:val="kk-KZ"/>
        </w:rPr>
        <w:t>[36, р. 509]. Біз де хорватиялық ірі компаниялардың сыртқы қаржыландыруды қажетсінбеуін олардың тұрақтылығы мен өз қауіпсіздігіне сенгендіктен болған деп түсінеміз.</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Қазақстандық контексте ұйымның мөлшері қарыздық жүктемеге, соның ішінде қарыздық құралдарды шығаруда статистикалық тұрғыда маңызды болғанын POLS және RE бойынша бағалау нәтижелері дәлелдеп берді. Тек FE бойынша ғана бағалау бұл детерминанттың оң әсерін  және оның статистикалық маңызды емес болғанын көрсетті. Бұл зерттеуде ұйымның мөлшері компаниялардың жалпы активтер көлемімен берілгендіктен, біз оны логарифмдеп, регрессиялық талдауға енгіздік. Нәтижесінде ұйымның мөлшері біздің болжамымызға сәйкес қарыздық жүктемеге оң ықпал ететіндігі дәлелденді. Әрине, тек қазақстандық ірі ұйымдар ғана қарыздық бағалы қағаздар шығаруға, жалпы өз қарыздық жүктемелерін ұлғайтуға мүмкіндігі бар екені көпшілікке мәлім. Өйткені қарыздық құралдарды шығару және оны орналастыру үшін бұл ұйымдар бірқатар талаптарды заңды тұрғыда орындай алады, ал кіші және орта бизнес өкілдері бұған қауқарсыз.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3. Өсу мүмкіндігі GO</w:t>
      </w:r>
      <w:r w:rsidR="009B4D7B"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Ұйымдардың өсу мүмкіндігі де  соңғы кезде бірқатар зерттеушілердің қызу талқысына түскен детерминанттардың бірі болып табылады, себебі ол бірқатар зерттеулерде бір-біріне қайшы келетін нәтиже көрсеткен. Мысалы, француз зерттеушілері компаниялардың өсу мүмкіндіктері иерархия теориясына сәйкес қарыз коэффициентіне оң әсерін растаған [</w:t>
      </w:r>
      <w:r w:rsidR="0001476D" w:rsidRPr="00257BDC">
        <w:rPr>
          <w:rFonts w:ascii="Times New Roman" w:hAnsi="Times New Roman" w:cs="Times New Roman"/>
          <w:sz w:val="28"/>
          <w:szCs w:val="28"/>
          <w:shd w:val="clear" w:color="auto" w:fill="FFFFFF"/>
          <w:lang w:val="kk-KZ"/>
        </w:rPr>
        <w:t>1</w:t>
      </w:r>
      <w:r w:rsidR="00EE52FC" w:rsidRPr="00257BDC">
        <w:rPr>
          <w:rFonts w:ascii="Times New Roman" w:hAnsi="Times New Roman" w:cs="Times New Roman"/>
          <w:sz w:val="28"/>
          <w:szCs w:val="28"/>
          <w:shd w:val="clear" w:color="auto" w:fill="FFFFFF"/>
          <w:lang w:val="kk-KZ"/>
        </w:rPr>
        <w:t xml:space="preserve">48, </w:t>
      </w:r>
      <w:r w:rsidR="00060F93" w:rsidRPr="00257BDC">
        <w:rPr>
          <w:rFonts w:ascii="Times New Roman" w:hAnsi="Times New Roman" w:cs="Times New Roman"/>
          <w:sz w:val="28"/>
          <w:szCs w:val="28"/>
          <w:shd w:val="clear" w:color="auto" w:fill="FFFFFF"/>
          <w:lang w:val="kk-KZ"/>
        </w:rPr>
        <w:t>р. 9-10</w:t>
      </w:r>
      <w:r w:rsidRPr="00257BDC">
        <w:rPr>
          <w:rFonts w:ascii="Times New Roman" w:hAnsi="Times New Roman" w:cs="Times New Roman"/>
          <w:sz w:val="28"/>
          <w:szCs w:val="28"/>
          <w:shd w:val="clear" w:color="auto" w:fill="FFFFFF"/>
          <w:lang w:val="kk-KZ"/>
        </w:rPr>
        <w:t>]. Ал өзгелері  оның ұйымның левереджіне теріс ықпал ететінін дәлелдеген [36, р. 510]. Шетелдік авторлардың соңғы жұмыстарының бірінде бұл фактор компаниялардың сыртқы қаржыландыруға деген қажеттілігіне еш әсері жоқ деп тұжырымдаған [30, р. 10]. Кейінгі зерттеулердегі осындай бір-біріне қарама-қайшы нәтижелердің орын алуы қазақстандық ұйымдардың сыртқы қаржыландыру көздеріне жүгінуіне өсу мүмкіндігі факторының әсерін зерделеу түрткі болды. Бұл зерттеуде өсу мүмкіндіктері ұйымдардың түсімінің өзгерісі арқылы өлшенді. Мұндай өлшем</w:t>
      </w:r>
      <w:r w:rsidR="005F28CB" w:rsidRPr="00257BDC">
        <w:rPr>
          <w:rFonts w:ascii="Times New Roman" w:hAnsi="Times New Roman" w:cs="Times New Roman"/>
          <w:sz w:val="28"/>
          <w:szCs w:val="28"/>
          <w:shd w:val="clear" w:color="auto" w:fill="FFFFFF"/>
          <w:lang w:val="kk-KZ"/>
        </w:rPr>
        <w:t xml:space="preserve">ді пайдаланудың екі себебі бар. </w:t>
      </w:r>
      <w:r w:rsidRPr="00257BDC">
        <w:rPr>
          <w:rFonts w:ascii="Times New Roman" w:hAnsi="Times New Roman" w:cs="Times New Roman"/>
          <w:sz w:val="28"/>
          <w:szCs w:val="28"/>
          <w:shd w:val="clear" w:color="auto" w:fill="FFFFFF"/>
          <w:lang w:val="kk-KZ"/>
        </w:rPr>
        <w:t xml:space="preserve">Біріншіден, факторлар арасында мультиколлинеарлы мәселе туындамас үшін біз хорват зерттеушілері қолданған өлшемді пайдаландық. Екіншіден, дамушы елдердің ұйымдарында өсу мүмкіндіктерін ұйымның материалдық емес активтерін жалпы активтер сомасына бөлу арқылы өлшеу орынды емес. Бұл көбінесе дамушы елдердің ұйымдарына тән, өйткені олардың қаржылық есептілігіндегі материалдық емес активтердің үлесі өте аз болатындығымен түсіндіруге болады. </w:t>
      </w:r>
    </w:p>
    <w:p w:rsidR="00F20009" w:rsidRPr="00257BDC" w:rsidRDefault="00F20009" w:rsidP="00E64163">
      <w:pPr>
        <w:widowControl w:val="0"/>
        <w:spacing w:after="0" w:line="240" w:lineRule="auto"/>
        <w:ind w:firstLine="567"/>
        <w:jc w:val="both"/>
        <w:rPr>
          <w:rFonts w:ascii="Times New Roman" w:hAnsi="Times New Roman" w:cs="Times New Roman"/>
          <w:b/>
          <w:sz w:val="28"/>
          <w:szCs w:val="28"/>
          <w:u w:val="single"/>
          <w:shd w:val="clear" w:color="auto" w:fill="FFFFFF"/>
          <w:lang w:val="kk-KZ"/>
        </w:rPr>
      </w:pPr>
      <w:r w:rsidRPr="00257BDC">
        <w:rPr>
          <w:rFonts w:ascii="Times New Roman" w:hAnsi="Times New Roman" w:cs="Times New Roman"/>
          <w:sz w:val="28"/>
          <w:szCs w:val="28"/>
          <w:shd w:val="clear" w:color="auto" w:fill="FFFFFF"/>
          <w:lang w:val="kk-KZ"/>
        </w:rPr>
        <w:t xml:space="preserve">Дамушы елдердің ұлттық экономикасының даму деңгейінің әркелкі болуы, сондай-ақ олардың институционалдық тұрғыдан бір-біріне ұқсамауы да алдыңғы зерттеу нәтижелері көрсеткендей, қарама-қайшы тұжырымдар жасауға итермелейді. Ұйымдардың өсу мүмкіндігіне келетін болсақ, бұл эмпирикалық зерттеу оның міндеттемелер деңгейі арасында статистикалық маңызды байланыс жоқтығын көрсетті. Қазақстандық ұйымдар үшін бұл нәтижені өзіндік сипатымен түсіндіруге болады, себебі қаржы нарығының даму деңгейі де айтарлықтай жоғары емес болуы сол ұйымдардың ұлғаюын тежеуі мүмкін. Левередж деңгейіне бұл детерминанттың әсерінің маңызды болмауын жылдам өсу мүмкіндіктері бар ұйымдардың жеткіліксіз екендігімен байланыстыруға болады. Бір жағынан басқарушы персонал келешекте төленетін қаржылық шығыстармен қатар ағымдағы шығыстарды да есепке ала отырып тәуекел деңгейі төмен қарыздық міндеттемелерге жүгінеді. Мұндай жағдайда қарыздық құралдарды шығару эмитенттер үшін тиімсіз болуы мүмкін. Осылайша левередж деңгейі мен қазақстандық ұйымдардың өсу мүмкіндіктері арасындағы байланыстың маңызды болмауы Сербияда жүргізілген соңғы зерттеу нәтижесімен сәйкес келді.  </w:t>
      </w:r>
    </w:p>
    <w:p w:rsidR="00F20009" w:rsidRPr="00257BDC" w:rsidRDefault="00F20009"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Біз жүргізген зерттеу нәтижесі бойынша</w:t>
      </w:r>
      <w:r w:rsidRPr="00257BDC">
        <w:rPr>
          <w:rFonts w:ascii="Times New Roman" w:hAnsi="Times New Roman" w:cs="Times New Roman"/>
          <w:b/>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GO айнымалысы статистикалық маңыздылығын көрсетпеді.</w:t>
      </w:r>
      <w:r w:rsidRPr="00257BDC">
        <w:rPr>
          <w:rFonts w:ascii="Times New Roman" w:hAnsi="Times New Roman" w:cs="Times New Roman"/>
          <w:b/>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Бұл</w:t>
      </w:r>
      <w:r w:rsidRPr="00257BDC">
        <w:rPr>
          <w:rFonts w:ascii="Times New Roman" w:hAnsi="Times New Roman" w:cs="Times New Roman"/>
          <w:b/>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ұйымдардың өсу әлеуеті оның сыртқы қаржыландыруға деген қажеттілігін арттыратынына қарамастан</w:t>
      </w:r>
      <w:r w:rsidRPr="00257BDC">
        <w:rPr>
          <w:rFonts w:ascii="Times New Roman" w:hAnsi="Times New Roman" w:cs="Times New Roman"/>
          <w:b/>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облигациялық қарыздар қазақстандық ұйымдар үшін ең жақсы қаржыландыру көзі болып табылмайтындығын білдіреді. Қазақстан дамушы елдердің бірі болғандықтан,  республикада банктерге бағытталған қаржы жүйесі бар, сондықтан қаржыландыру қажеттілігі туындағанда ұйымдар коммерциялық банктерге жүгінеді. Бұл сол дамушы елдерге тән құбылыс, өйткені қаржыландыруды тартуда жүгінетін нұсқалар екінші деңгейлі банктермен шектелген. Ұйымның өсу мүмкіндігінің әсеріне қатысты бұл зерттеудің осындай нәтиже беруін біз қаржы жүйесі көбінесе банктерге негізделген елдерге тән құбылыс болуымен байланыстырамыз. Себебі дамушы елдерде банктердің рөлі басым және ҚР егемендік алғаннан бері олардың ұйымдармен қарым-қатынасы тереңдей түскендігі де өз септігін тигізуде. Осылайша қазақстандық ұйымдардың өсу әлеуеті мен левередж арасындағы байланыстың маңызды болмағаны түсіндіріледі.</w:t>
      </w:r>
    </w:p>
    <w:p w:rsidR="00D3155A" w:rsidRPr="00257BDC" w:rsidRDefault="00F20009" w:rsidP="00E64163">
      <w:pPr>
        <w:pStyle w:val="a6"/>
        <w:widowControl w:val="0"/>
        <w:spacing w:before="0" w:beforeAutospacing="0" w:after="0" w:afterAutospacing="0"/>
        <w:ind w:firstLine="567"/>
        <w:jc w:val="both"/>
        <w:rPr>
          <w:sz w:val="28"/>
          <w:szCs w:val="28"/>
          <w:lang w:val="kk-KZ"/>
        </w:rPr>
      </w:pPr>
      <w:r w:rsidRPr="00257BDC">
        <w:rPr>
          <w:sz w:val="28"/>
          <w:szCs w:val="28"/>
          <w:lang w:val="kk-KZ"/>
        </w:rPr>
        <w:t>4. Активтер рентабельділігі (ROA)</w:t>
      </w:r>
      <w:r w:rsidR="009B4D7B" w:rsidRPr="00257BDC">
        <w:rPr>
          <w:sz w:val="28"/>
          <w:szCs w:val="28"/>
          <w:lang w:val="kk-KZ"/>
        </w:rPr>
        <w:t xml:space="preserve">. </w:t>
      </w:r>
      <w:r w:rsidRPr="00257BDC">
        <w:rPr>
          <w:sz w:val="28"/>
          <w:szCs w:val="28"/>
          <w:lang w:val="kk-KZ"/>
        </w:rPr>
        <w:t>Ұйымдарды сипаттайтын негізгі көрсеткіштердің бірі ол активтер рентабельділігі болып табылады. Бұл көрсеткіштің алдыңғы зерттеулерде әртүрлі жолмен есептелгені анықталды. Кейбір зерттеулерде активтер рентабельділігі пайыздар, салықтар және амортизацияға дейінгі пайданы компанияның жалпы активтеріне  бөлу арқылы анықтаған [</w:t>
      </w:r>
      <w:r w:rsidR="00060F93" w:rsidRPr="00257BDC">
        <w:rPr>
          <w:sz w:val="28"/>
          <w:szCs w:val="28"/>
          <w:lang w:val="kk-KZ"/>
        </w:rPr>
        <w:t>149</w:t>
      </w:r>
      <w:r w:rsidRPr="00257BDC">
        <w:rPr>
          <w:sz w:val="28"/>
          <w:szCs w:val="28"/>
          <w:lang w:val="kk-KZ"/>
        </w:rPr>
        <w:t>]. Ал кейінгі зерттеуде осы көрсеткіш компанияның таза пайдасын активтердің жалпы сомасына қатынасы ретінде өлшенген [5, р. 4077]. Осы зерттеуімізде біз бұл фактордың компаниялардың облигациялар шығарылымына қатысы немесе әсері бар-жоғын анықтау үшін соңғы зерттеудегі сияқты өлшеу моделін қолдандық. Бұл фактор да көптеген зерттеушілерді толғандырады және оның қарыздық капиталға ықпалы жайлы қызу пікірталас әлі де жалғасуда. Франциядағы компаниялардың қарыздық жүктемесіне ROA  теріс әсер еткенін Adair мен Adaskou иерархия теориясына негіздей отырып мәлімдеген [</w:t>
      </w:r>
      <w:r w:rsidR="00452C5A" w:rsidRPr="00257BDC">
        <w:rPr>
          <w:sz w:val="28"/>
          <w:szCs w:val="28"/>
          <w:lang w:val="kk-KZ"/>
        </w:rPr>
        <w:t>14</w:t>
      </w:r>
      <w:r w:rsidR="00060F93" w:rsidRPr="00257BDC">
        <w:rPr>
          <w:sz w:val="28"/>
          <w:szCs w:val="28"/>
          <w:lang w:val="kk-KZ"/>
        </w:rPr>
        <w:t>8</w:t>
      </w:r>
      <w:r w:rsidR="0001476D" w:rsidRPr="00257BDC">
        <w:rPr>
          <w:sz w:val="28"/>
          <w:szCs w:val="28"/>
          <w:lang w:val="kk-KZ"/>
        </w:rPr>
        <w:t xml:space="preserve">, </w:t>
      </w:r>
      <w:r w:rsidRPr="00257BDC">
        <w:rPr>
          <w:sz w:val="28"/>
          <w:szCs w:val="28"/>
          <w:lang w:val="kk-KZ"/>
        </w:rPr>
        <w:t xml:space="preserve">p.7]. </w:t>
      </w:r>
    </w:p>
    <w:p w:rsidR="00F20009" w:rsidRPr="00257BDC" w:rsidRDefault="00F20009" w:rsidP="00E64163">
      <w:pPr>
        <w:pStyle w:val="a6"/>
        <w:widowControl w:val="0"/>
        <w:spacing w:before="0" w:beforeAutospacing="0" w:after="0" w:afterAutospacing="0"/>
        <w:ind w:firstLine="567"/>
        <w:jc w:val="both"/>
        <w:rPr>
          <w:b/>
          <w:sz w:val="28"/>
          <w:szCs w:val="28"/>
          <w:lang w:val="kk-KZ"/>
        </w:rPr>
      </w:pPr>
      <w:r w:rsidRPr="00257BDC">
        <w:rPr>
          <w:sz w:val="28"/>
          <w:szCs w:val="28"/>
          <w:lang w:val="kk-KZ"/>
        </w:rPr>
        <w:t xml:space="preserve">Бұған ұқсас пікірді, дәлірек айтсақ, активтер рентабельділігі АҚШ-да және Латын Америкалық компаниялардың левереджінің барлық деңгейіне кері әсер еткенін  </w:t>
      </w:r>
      <w:r w:rsidRPr="00257BDC">
        <w:rPr>
          <w:sz w:val="28"/>
          <w:szCs w:val="28"/>
          <w:shd w:val="clear" w:color="auto" w:fill="FFFFFF"/>
          <w:lang w:val="kk-KZ"/>
        </w:rPr>
        <w:t xml:space="preserve">Rodrigues, Moura, Santos, Sobreiro келтірген </w:t>
      </w:r>
      <w:r w:rsidRPr="00257BDC">
        <w:rPr>
          <w:sz w:val="28"/>
          <w:szCs w:val="28"/>
          <w:lang w:val="kk-KZ"/>
        </w:rPr>
        <w:t>[</w:t>
      </w:r>
      <w:r w:rsidR="00060F93" w:rsidRPr="00257BDC">
        <w:rPr>
          <w:sz w:val="28"/>
          <w:szCs w:val="28"/>
          <w:lang w:val="kk-KZ"/>
        </w:rPr>
        <w:t>147</w:t>
      </w:r>
      <w:r w:rsidRPr="00257BDC">
        <w:rPr>
          <w:sz w:val="28"/>
          <w:szCs w:val="28"/>
          <w:lang w:val="kk-KZ"/>
        </w:rPr>
        <w:t>, p.</w:t>
      </w:r>
      <w:r w:rsidR="0018730B" w:rsidRPr="00257BDC">
        <w:rPr>
          <w:sz w:val="28"/>
          <w:szCs w:val="28"/>
          <w:lang w:val="kk-KZ"/>
        </w:rPr>
        <w:t xml:space="preserve"> </w:t>
      </w:r>
      <w:r w:rsidRPr="00257BDC">
        <w:rPr>
          <w:sz w:val="28"/>
          <w:szCs w:val="28"/>
          <w:lang w:val="kk-KZ"/>
        </w:rPr>
        <w:t xml:space="preserve">51]. </w:t>
      </w:r>
    </w:p>
    <w:p w:rsidR="00F20009" w:rsidRPr="00257BDC" w:rsidRDefault="00F20009" w:rsidP="00E64163">
      <w:pPr>
        <w:pStyle w:val="a6"/>
        <w:widowControl w:val="0"/>
        <w:spacing w:before="0" w:beforeAutospacing="0" w:after="0" w:afterAutospacing="0"/>
        <w:ind w:firstLine="567"/>
        <w:jc w:val="both"/>
        <w:rPr>
          <w:b/>
          <w:sz w:val="28"/>
          <w:szCs w:val="28"/>
          <w:u w:val="single"/>
          <w:shd w:val="clear" w:color="auto" w:fill="FFFFFF"/>
          <w:lang w:val="kk-KZ"/>
        </w:rPr>
      </w:pPr>
      <w:r w:rsidRPr="00257BDC">
        <w:rPr>
          <w:sz w:val="28"/>
          <w:szCs w:val="28"/>
          <w:lang w:val="kk-KZ"/>
        </w:rPr>
        <w:t xml:space="preserve">ROA көрсеткішінің қарыздық міндеттемелерді шығаруға ықпалын анықтаған нәтижелер болғандығына қарамастан, бұл фактор соңғы жүргізілген біздің зерттеуде ұзақ мерзімді қарыздық құралдарға статистикалық маңызды әсері болмағанын анықтаған. Атап айтқанда, 2020 жылы басылып шыққан </w:t>
      </w:r>
      <w:r w:rsidRPr="00257BDC">
        <w:rPr>
          <w:sz w:val="28"/>
          <w:szCs w:val="28"/>
          <w:shd w:val="clear" w:color="auto" w:fill="FFFFFF"/>
          <w:lang w:val="kk-KZ"/>
        </w:rPr>
        <w:t>Kuč пен Kaličanin зерттеуінің нәтижесі осындай статистикалық тұрғыд</w:t>
      </w:r>
      <w:r w:rsidR="001A684E" w:rsidRPr="00257BDC">
        <w:rPr>
          <w:sz w:val="28"/>
          <w:szCs w:val="28"/>
          <w:shd w:val="clear" w:color="auto" w:fill="FFFFFF"/>
          <w:lang w:val="kk-KZ"/>
        </w:rPr>
        <w:t>ан маңызды болмағанын көрсеткен</w:t>
      </w:r>
      <w:r w:rsidR="0018730B" w:rsidRPr="00257BDC">
        <w:rPr>
          <w:sz w:val="28"/>
          <w:szCs w:val="28"/>
          <w:shd w:val="clear" w:color="auto" w:fill="FFFFFF"/>
          <w:lang w:val="kk-KZ"/>
        </w:rPr>
        <w:t xml:space="preserve"> </w:t>
      </w:r>
      <w:r w:rsidR="00542A25" w:rsidRPr="00257BDC">
        <w:rPr>
          <w:sz w:val="28"/>
          <w:szCs w:val="28"/>
          <w:shd w:val="clear" w:color="auto" w:fill="FFFFFF"/>
          <w:lang w:val="kk-KZ"/>
        </w:rPr>
        <w:t>[</w:t>
      </w:r>
      <w:r w:rsidR="00452C5A" w:rsidRPr="00257BDC">
        <w:rPr>
          <w:sz w:val="28"/>
          <w:szCs w:val="28"/>
          <w:shd w:val="clear" w:color="auto" w:fill="FFFFFF"/>
          <w:lang w:val="kk-KZ"/>
        </w:rPr>
        <w:t>1</w:t>
      </w:r>
      <w:r w:rsidR="00060F93" w:rsidRPr="00257BDC">
        <w:rPr>
          <w:sz w:val="28"/>
          <w:szCs w:val="28"/>
          <w:shd w:val="clear" w:color="auto" w:fill="FFFFFF"/>
          <w:lang w:val="kk-KZ"/>
        </w:rPr>
        <w:t>44</w:t>
      </w:r>
      <w:r w:rsidR="001A684E" w:rsidRPr="00257BDC">
        <w:rPr>
          <w:sz w:val="28"/>
          <w:szCs w:val="28"/>
          <w:shd w:val="clear" w:color="auto" w:fill="FFFFFF"/>
          <w:lang w:val="kk-KZ"/>
        </w:rPr>
        <w:t>,</w:t>
      </w:r>
      <w:r w:rsidR="0018730B" w:rsidRPr="00257BDC">
        <w:rPr>
          <w:sz w:val="28"/>
          <w:szCs w:val="28"/>
          <w:shd w:val="clear" w:color="auto" w:fill="FFFFFF"/>
          <w:lang w:val="kk-KZ"/>
        </w:rPr>
        <w:t xml:space="preserve"> </w:t>
      </w:r>
      <w:r w:rsidR="00542A25" w:rsidRPr="00257BDC">
        <w:rPr>
          <w:sz w:val="28"/>
          <w:szCs w:val="28"/>
          <w:shd w:val="clear" w:color="auto" w:fill="FFFFFF"/>
          <w:lang w:val="kk-KZ"/>
        </w:rPr>
        <w:t>р.</w:t>
      </w:r>
      <w:r w:rsidRPr="00257BDC">
        <w:rPr>
          <w:sz w:val="28"/>
          <w:szCs w:val="28"/>
          <w:shd w:val="clear" w:color="auto" w:fill="FFFFFF"/>
          <w:lang w:val="kk-KZ"/>
        </w:rPr>
        <w:t>10</w:t>
      </w:r>
      <w:r w:rsidR="00542A25" w:rsidRPr="00257BDC">
        <w:rPr>
          <w:sz w:val="28"/>
          <w:szCs w:val="28"/>
          <w:shd w:val="clear" w:color="auto" w:fill="FFFFFF"/>
          <w:lang w:val="kk-KZ"/>
        </w:rPr>
        <w:t xml:space="preserve">]. </w:t>
      </w:r>
      <w:r w:rsidRPr="00257BDC">
        <w:rPr>
          <w:sz w:val="28"/>
          <w:szCs w:val="28"/>
          <w:lang w:val="kk-KZ"/>
        </w:rPr>
        <w:t xml:space="preserve">ROA көрсеткішінің қарыздық міндеттемелерге ықпалы жоктығын және статистикалық маңызды емес екендігін кестеден көреміз. </w:t>
      </w:r>
      <w:r w:rsidRPr="00257BDC">
        <w:rPr>
          <w:sz w:val="28"/>
          <w:szCs w:val="28"/>
          <w:shd w:val="clear" w:color="auto" w:fill="FFFFFF"/>
          <w:lang w:val="kk-KZ"/>
        </w:rPr>
        <w:t xml:space="preserve"> Бұл алдыңғы зерттеулердің теріс нәтижесін растамаған және мұндай кері нәтиже көрсетуі қай елдің компаниялары екендігіне де байланысты болуы мүмкін.</w:t>
      </w:r>
    </w:p>
    <w:p w:rsidR="00D3155A" w:rsidRPr="00257BDC" w:rsidRDefault="00F20009"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kk-KZ" w:eastAsia="ru-RU"/>
        </w:rPr>
        <w:t>5.</w:t>
      </w:r>
      <w:r w:rsidR="009B4D7B" w:rsidRPr="00257BDC">
        <w:rPr>
          <w:rFonts w:ascii="Times New Roman" w:eastAsia="Times New Roman" w:hAnsi="Times New Roman" w:cs="Times New Roman"/>
          <w:sz w:val="28"/>
          <w:szCs w:val="28"/>
          <w:lang w:val="kk-KZ" w:eastAsia="ru-RU"/>
        </w:rPr>
        <w:t xml:space="preserve"> Өтімділік. </w:t>
      </w:r>
      <w:r w:rsidRPr="00257BDC">
        <w:rPr>
          <w:rFonts w:ascii="Times New Roman" w:eastAsia="Times New Roman" w:hAnsi="Times New Roman" w:cs="Times New Roman"/>
          <w:sz w:val="28"/>
          <w:szCs w:val="28"/>
          <w:lang w:val="kk-KZ" w:eastAsia="ru-RU"/>
        </w:rPr>
        <w:t>Ағымдағы өтімділік, компанияның мөлшері сияқты, өзінің профиліне сәйкес ұйымның қарыздық бағалы қағаздарын шығару қызметіне ерекше әсер ететін детерминанттардың бірі. Облигациялар рыногі жеткілікті дамымаған шектеулі нарығы бар елдердің ұйымдары өз өтімділігі жоғары болғанда ғана капиталдың қол жетімділігін арттыра алады. Капитал құрылымына әсер етуші детерминанттарды зерттеген алдыңғы жұмыстарда ағымдағы өтімділік жеке бір айнымалы ретінде қарастырылып зерделенген [</w:t>
      </w:r>
      <w:r w:rsidR="00452C5A" w:rsidRPr="00257BDC">
        <w:rPr>
          <w:rFonts w:ascii="Times New Roman" w:eastAsia="Times New Roman" w:hAnsi="Times New Roman" w:cs="Times New Roman"/>
          <w:sz w:val="28"/>
          <w:szCs w:val="28"/>
          <w:lang w:val="kk-KZ" w:eastAsia="ru-RU"/>
        </w:rPr>
        <w:t>14</w:t>
      </w:r>
      <w:r w:rsidR="00060F93" w:rsidRPr="00257BDC">
        <w:rPr>
          <w:rFonts w:ascii="Times New Roman" w:eastAsia="Times New Roman" w:hAnsi="Times New Roman" w:cs="Times New Roman"/>
          <w:sz w:val="28"/>
          <w:szCs w:val="28"/>
          <w:lang w:val="kk-KZ" w:eastAsia="ru-RU"/>
        </w:rPr>
        <w:t>7</w:t>
      </w:r>
      <w:r w:rsidRPr="00257BDC">
        <w:rPr>
          <w:rFonts w:ascii="Times New Roman" w:eastAsia="Times New Roman" w:hAnsi="Times New Roman" w:cs="Times New Roman"/>
          <w:sz w:val="28"/>
          <w:szCs w:val="28"/>
          <w:lang w:val="kk-KZ" w:eastAsia="ru-RU"/>
        </w:rPr>
        <w:t>, p. 60</w:t>
      </w:r>
      <w:r w:rsidR="0001476D" w:rsidRPr="00257BDC">
        <w:rPr>
          <w:rFonts w:ascii="Times New Roman" w:eastAsia="Times New Roman" w:hAnsi="Times New Roman" w:cs="Times New Roman"/>
          <w:sz w:val="28"/>
          <w:szCs w:val="28"/>
          <w:lang w:val="kk-KZ" w:eastAsia="ru-RU"/>
        </w:rPr>
        <w:t xml:space="preserve">, </w:t>
      </w:r>
      <w:r w:rsidR="00060F93" w:rsidRPr="00257BDC">
        <w:rPr>
          <w:rFonts w:ascii="Times New Roman" w:eastAsia="Times New Roman" w:hAnsi="Times New Roman" w:cs="Times New Roman"/>
          <w:sz w:val="28"/>
          <w:szCs w:val="28"/>
          <w:lang w:val="kk-KZ" w:eastAsia="ru-RU"/>
        </w:rPr>
        <w:t>150</w:t>
      </w:r>
      <w:r w:rsidR="0001476D" w:rsidRPr="00257BDC">
        <w:rPr>
          <w:rFonts w:ascii="Times New Roman" w:eastAsia="Times New Roman" w:hAnsi="Times New Roman" w:cs="Times New Roman"/>
          <w:sz w:val="28"/>
          <w:szCs w:val="28"/>
          <w:lang w:val="kk-KZ" w:eastAsia="ru-RU"/>
        </w:rPr>
        <w:t xml:space="preserve">, </w:t>
      </w:r>
      <w:r w:rsidR="00452C5A" w:rsidRPr="00257BDC">
        <w:rPr>
          <w:rFonts w:ascii="Times New Roman" w:eastAsia="Times New Roman" w:hAnsi="Times New Roman" w:cs="Times New Roman"/>
          <w:sz w:val="28"/>
          <w:szCs w:val="28"/>
          <w:lang w:val="kk-KZ" w:eastAsia="ru-RU"/>
        </w:rPr>
        <w:t>1</w:t>
      </w:r>
      <w:r w:rsidR="00060F93" w:rsidRPr="00257BDC">
        <w:rPr>
          <w:rFonts w:ascii="Times New Roman" w:eastAsia="Times New Roman" w:hAnsi="Times New Roman" w:cs="Times New Roman"/>
          <w:sz w:val="28"/>
          <w:szCs w:val="28"/>
          <w:lang w:val="kk-KZ" w:eastAsia="ru-RU"/>
        </w:rPr>
        <w:t>51</w:t>
      </w:r>
      <w:r w:rsidR="0001476D" w:rsidRPr="00257BDC">
        <w:rPr>
          <w:rFonts w:ascii="Times New Roman" w:eastAsia="Times New Roman" w:hAnsi="Times New Roman" w:cs="Times New Roman"/>
          <w:sz w:val="28"/>
          <w:szCs w:val="28"/>
          <w:lang w:val="kk-KZ" w:eastAsia="ru-RU"/>
        </w:rPr>
        <w:t xml:space="preserve">]. </w:t>
      </w:r>
    </w:p>
    <w:p w:rsidR="00D3155A" w:rsidRPr="00257BDC" w:rsidRDefault="00F20009"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kk-KZ" w:eastAsia="ru-RU"/>
        </w:rPr>
        <w:t>Осы зерттеулерден АҚШ, Франция, Италия, Германия, Ұлыбритания компанияларында өтімділік пен қарыз деңгейі арасында теріс байланыс  байқалады [</w:t>
      </w:r>
      <w:r w:rsidR="00060F93" w:rsidRPr="00257BDC">
        <w:rPr>
          <w:rFonts w:ascii="Times New Roman" w:eastAsia="Times New Roman" w:hAnsi="Times New Roman" w:cs="Times New Roman"/>
          <w:sz w:val="28"/>
          <w:szCs w:val="28"/>
          <w:lang w:val="kk-KZ" w:eastAsia="ru-RU"/>
        </w:rPr>
        <w:t>151</w:t>
      </w:r>
      <w:r w:rsidRPr="00257BDC">
        <w:rPr>
          <w:rFonts w:ascii="Times New Roman" w:eastAsia="Times New Roman" w:hAnsi="Times New Roman" w:cs="Times New Roman"/>
          <w:sz w:val="28"/>
          <w:szCs w:val="28"/>
          <w:lang w:val="kk-KZ" w:eastAsia="ru-RU"/>
        </w:rPr>
        <w:t xml:space="preserve">, p. 501]. </w:t>
      </w:r>
    </w:p>
    <w:p w:rsidR="00F20009" w:rsidRPr="00257BDC" w:rsidRDefault="00F20009"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kk-KZ" w:eastAsia="ru-RU"/>
        </w:rPr>
        <w:t>Иерархия теориясына сүйенетін болсақ, өтімділігі жоғары ұйымдар өзін</w:t>
      </w:r>
      <w:r w:rsidRPr="00257BDC">
        <w:rPr>
          <w:rFonts w:ascii="Times New Roman" w:hAnsi="Times New Roman" w:cs="Times New Roman"/>
          <w:sz w:val="28"/>
          <w:szCs w:val="28"/>
          <w:shd w:val="clear" w:color="auto" w:fill="FFFFFF"/>
          <w:lang w:val="kk-KZ"/>
        </w:rPr>
        <w:t>-</w:t>
      </w:r>
      <w:r w:rsidRPr="00257BDC">
        <w:rPr>
          <w:rFonts w:ascii="Times New Roman" w:eastAsia="Times New Roman" w:hAnsi="Times New Roman" w:cs="Times New Roman"/>
          <w:sz w:val="28"/>
          <w:szCs w:val="28"/>
          <w:lang w:val="kk-KZ" w:eastAsia="ru-RU"/>
        </w:rPr>
        <w:t>өзі қаржыландыруды жөн санайды, сондықтан компанияның өсуі үшін акция шығаруды артық көреді. АҚШ-да ағымдағы өтімділік коэффициенті жоғары ұйымдардың қарыздық міндеттемелері де аз болатынын, сондай</w:t>
      </w:r>
      <w:r w:rsidRPr="00257BDC">
        <w:rPr>
          <w:rFonts w:ascii="Times New Roman" w:hAnsi="Times New Roman" w:cs="Times New Roman"/>
          <w:sz w:val="28"/>
          <w:szCs w:val="28"/>
          <w:shd w:val="clear" w:color="auto" w:fill="FFFFFF"/>
          <w:lang w:val="kk-KZ"/>
        </w:rPr>
        <w:t>-</w:t>
      </w:r>
      <w:r w:rsidRPr="00257BDC">
        <w:rPr>
          <w:rFonts w:ascii="Times New Roman" w:eastAsia="Times New Roman" w:hAnsi="Times New Roman" w:cs="Times New Roman"/>
          <w:sz w:val="28"/>
          <w:szCs w:val="28"/>
          <w:lang w:val="kk-KZ" w:eastAsia="ru-RU"/>
        </w:rPr>
        <w:t>ақ қарыздардың барлық деңгейінде кері тәуелді екенін анықтаған зерттеу бар. Экономикасы дамыған елдердің компанияларынан айырмашылығы, Латын Америка мемлекеттерінің ұйымдарында ағымдағы өтімділік пен жалпы және ұзақ мерзімді қарыздық міндеттемелер арасында оң байланыс анықталған [</w:t>
      </w:r>
      <w:r w:rsidR="00452C5A" w:rsidRPr="00257BDC">
        <w:rPr>
          <w:rFonts w:ascii="Times New Roman" w:eastAsia="Times New Roman" w:hAnsi="Times New Roman" w:cs="Times New Roman"/>
          <w:sz w:val="28"/>
          <w:szCs w:val="28"/>
          <w:lang w:val="kk-KZ" w:eastAsia="ru-RU"/>
        </w:rPr>
        <w:t>1</w:t>
      </w:r>
      <w:r w:rsidR="00C04615" w:rsidRPr="00257BDC">
        <w:rPr>
          <w:rFonts w:ascii="Times New Roman" w:eastAsia="Times New Roman" w:hAnsi="Times New Roman" w:cs="Times New Roman"/>
          <w:sz w:val="28"/>
          <w:szCs w:val="28"/>
          <w:lang w:val="kk-KZ" w:eastAsia="ru-RU"/>
        </w:rPr>
        <w:t>4</w:t>
      </w:r>
      <w:r w:rsidR="00721CBC" w:rsidRPr="00257BDC">
        <w:rPr>
          <w:rFonts w:ascii="Times New Roman" w:eastAsia="Times New Roman" w:hAnsi="Times New Roman" w:cs="Times New Roman"/>
          <w:sz w:val="28"/>
          <w:szCs w:val="28"/>
          <w:lang w:val="kk-KZ" w:eastAsia="ru-RU"/>
        </w:rPr>
        <w:t>7</w:t>
      </w:r>
      <w:r w:rsidRPr="00257BDC">
        <w:rPr>
          <w:rFonts w:ascii="Times New Roman" w:eastAsia="Times New Roman" w:hAnsi="Times New Roman" w:cs="Times New Roman"/>
          <w:sz w:val="28"/>
          <w:szCs w:val="28"/>
          <w:lang w:val="kk-KZ" w:eastAsia="ru-RU"/>
        </w:rPr>
        <w:t>, p. 66]. Осыларды негізге алып иерархия теориясының болжамы қаншалықты дұрыс екендігін және қазақстандық ұйымдарға ол алдыңғы зерттеулердегідей нәтиже бере ме, соны анықта</w:t>
      </w:r>
      <w:r w:rsidR="00A73F83" w:rsidRPr="00257BDC">
        <w:rPr>
          <w:rFonts w:ascii="Times New Roman" w:eastAsia="Times New Roman" w:hAnsi="Times New Roman" w:cs="Times New Roman"/>
          <w:sz w:val="28"/>
          <w:szCs w:val="28"/>
          <w:lang w:val="kk-KZ" w:eastAsia="ru-RU"/>
        </w:rPr>
        <w:t xml:space="preserve">у үшін өтімділікті зерделейміз. </w:t>
      </w:r>
      <w:r w:rsidRPr="00257BDC">
        <w:rPr>
          <w:rFonts w:ascii="Times New Roman" w:eastAsia="Times New Roman" w:hAnsi="Times New Roman" w:cs="Times New Roman"/>
          <w:sz w:val="28"/>
          <w:szCs w:val="28"/>
          <w:lang w:val="kk-KZ" w:eastAsia="ru-RU"/>
        </w:rPr>
        <w:t xml:space="preserve">Алдында ескертілгендей, біздің есептеулер POLS, </w:t>
      </w:r>
      <w:r w:rsidRPr="00257BDC">
        <w:rPr>
          <w:rFonts w:ascii="Times New Roman" w:hAnsi="Times New Roman" w:cs="Times New Roman"/>
          <w:sz w:val="28"/>
          <w:szCs w:val="28"/>
          <w:lang w:val="kk-KZ"/>
        </w:rPr>
        <w:t>кездейсоқ және тұрақты әсерлері бар модельдер  бойынша жүргізілген және ағымдағы өтімділік теріс</w:t>
      </w:r>
      <w:r w:rsidR="00281CAA" w:rsidRPr="00257BDC">
        <w:rPr>
          <w:rFonts w:ascii="Times New Roman" w:hAnsi="Times New Roman" w:cs="Times New Roman"/>
          <w:sz w:val="28"/>
          <w:szCs w:val="28"/>
          <w:lang w:val="kk-KZ"/>
        </w:rPr>
        <w:t xml:space="preserve"> байланысты, яғни </w:t>
      </w:r>
      <w:r w:rsidRPr="00257BDC">
        <w:rPr>
          <w:rFonts w:ascii="Times New Roman" w:hAnsi="Times New Roman" w:cs="Times New Roman"/>
          <w:sz w:val="28"/>
          <w:szCs w:val="28"/>
          <w:lang w:val="kk-KZ"/>
        </w:rPr>
        <w:t>алдыңғы зерттеулердің нәтижесін растады. Ағымдағы өтімділік 1-ге өсетін болса, онда левередж деңгейі де орташа есеппен алғанда 0.0058-ге төмендеуіне әкеледі, бұл кездейсоқ модель нәтижесінен көрінеді. Анығырақ айтқанда мұндай тұжырымды француз зерттеушілері Dell’ Acqua et al еңбегінде жасаған</w:t>
      </w:r>
      <w:r w:rsidR="00452C5A" w:rsidRPr="00257BDC">
        <w:rPr>
          <w:rFonts w:ascii="Times New Roman" w:hAnsi="Times New Roman" w:cs="Times New Roman"/>
          <w:sz w:val="28"/>
          <w:szCs w:val="28"/>
          <w:lang w:val="kk-KZ"/>
        </w:rPr>
        <w:t xml:space="preserve"> [1</w:t>
      </w:r>
      <w:r w:rsidR="00721CBC" w:rsidRPr="00257BDC">
        <w:rPr>
          <w:rFonts w:ascii="Times New Roman" w:hAnsi="Times New Roman" w:cs="Times New Roman"/>
          <w:sz w:val="28"/>
          <w:szCs w:val="28"/>
          <w:lang w:val="kk-KZ"/>
        </w:rPr>
        <w:t>51</w:t>
      </w:r>
      <w:r w:rsidR="00452C5A" w:rsidRPr="00257BDC">
        <w:rPr>
          <w:rFonts w:ascii="Times New Roman" w:hAnsi="Times New Roman" w:cs="Times New Roman"/>
          <w:sz w:val="28"/>
          <w:szCs w:val="28"/>
          <w:lang w:val="kk-KZ"/>
        </w:rPr>
        <w:t>, p. 496]</w:t>
      </w:r>
      <w:r w:rsidRPr="00257BDC">
        <w:rPr>
          <w:rFonts w:ascii="Times New Roman" w:hAnsi="Times New Roman" w:cs="Times New Roman"/>
          <w:sz w:val="28"/>
          <w:szCs w:val="28"/>
          <w:lang w:val="kk-KZ"/>
        </w:rPr>
        <w:t xml:space="preserve">. </w:t>
      </w:r>
    </w:p>
    <w:p w:rsidR="00F20009" w:rsidRPr="00257BDC" w:rsidRDefault="00F20009" w:rsidP="00E64163">
      <w:pPr>
        <w:pStyle w:val="a6"/>
        <w:widowControl w:val="0"/>
        <w:spacing w:before="0" w:beforeAutospacing="0" w:after="0" w:afterAutospacing="0"/>
        <w:ind w:firstLine="567"/>
        <w:jc w:val="both"/>
        <w:rPr>
          <w:sz w:val="28"/>
          <w:szCs w:val="28"/>
          <w:lang w:val="kk-KZ"/>
        </w:rPr>
      </w:pPr>
      <w:r w:rsidRPr="00257BDC">
        <w:rPr>
          <w:sz w:val="28"/>
          <w:szCs w:val="28"/>
          <w:lang w:val="kk-KZ"/>
        </w:rPr>
        <w:t>Дамушы экономикаларда жүргізілген зерттеулер нәтижелері қазақстандық контентте расталуы мүмкін бе, әлде мүлде біз күтпеген нәтиже бере ме, осы жайт бізді алаңдатты. Өсу мүмкіндігіне келетін болсақ, алдында айтылғандай, хорват компанияларының қарыздық жүктемесіне бұл детерминант теріс әсер еткен [36, р. 510]. Бұл зерттеуде регрессиялық талдау нәтижелері өсу мүмкіндігі қазақстандық ұйымдардың қарыздық құралдарды шығаруға статистикалық маңызды байланысы болмағанын көрсетті. Ұйымдардың түсімі ұлғаятын болса олардың да қарыздық құралдарды пайдалануға деген қажеттілігі кеми бастайды, нәтижесінде облигациялар шығарылымы азаяды. Қазақстанда облигациялар рыногінің жеткілікті дамымағандығы да жанама түрде өз таңбасын қалдыруы мүмкін. Осы келтірілген уәждер ұйымдардың түсімінің өсуі мен облигациялар эмиссиясы арасындағы маңызды байланыстың жоқтығын түсіндіреді.</w:t>
      </w:r>
    </w:p>
    <w:p w:rsidR="00424A1D" w:rsidRPr="00257BDC" w:rsidRDefault="00F20009" w:rsidP="00E64163">
      <w:pPr>
        <w:pStyle w:val="a6"/>
        <w:widowControl w:val="0"/>
        <w:spacing w:before="0" w:beforeAutospacing="0" w:after="0" w:afterAutospacing="0"/>
        <w:ind w:firstLine="567"/>
        <w:jc w:val="both"/>
        <w:rPr>
          <w:rStyle w:val="anegp0gi0b9av8jahpyh"/>
          <w:rFonts w:eastAsiaTheme="majorEastAsia"/>
          <w:sz w:val="28"/>
          <w:szCs w:val="28"/>
          <w:lang w:val="kk-KZ"/>
        </w:rPr>
      </w:pPr>
      <w:r w:rsidRPr="00257BDC">
        <w:rPr>
          <w:b/>
          <w:sz w:val="28"/>
          <w:szCs w:val="28"/>
          <w:lang w:val="kk-KZ"/>
        </w:rPr>
        <w:t>Бөлінбеген пайда</w:t>
      </w:r>
      <w:r w:rsidR="009B4D7B" w:rsidRPr="00257BDC">
        <w:rPr>
          <w:b/>
          <w:sz w:val="28"/>
          <w:szCs w:val="28"/>
          <w:lang w:val="kk-KZ"/>
        </w:rPr>
        <w:t>.</w:t>
      </w:r>
      <w:r w:rsidR="009B4D7B" w:rsidRPr="00257BDC">
        <w:rPr>
          <w:sz w:val="28"/>
          <w:szCs w:val="28"/>
          <w:lang w:val="kk-KZ"/>
        </w:rPr>
        <w:t xml:space="preserve"> </w:t>
      </w:r>
      <w:r w:rsidR="00424A1D" w:rsidRPr="00257BDC">
        <w:rPr>
          <w:rStyle w:val="anegp0gi0b9av8jahpyh"/>
          <w:rFonts w:eastAsiaTheme="majorEastAsia"/>
          <w:sz w:val="28"/>
          <w:szCs w:val="28"/>
          <w:lang w:val="kk-KZ"/>
        </w:rPr>
        <w:t xml:space="preserve">Бірінші бөлімде ұйымдардың капитал құрылымын оңтайландыру теорияларын зерделегенде иерархиялық тәртіп теориясының негізінде қаржыландыру көздерін таңдау белгілі бір реттілікпен іске асырылатыны атап өтілген. Осыған орай сол реттілікке сүйенетін болсақ ұйымдар, бірінші кезекте, қаржыландыру көзі ретінде өздерінің бөлінбеген пайдасын пайдалана алады және ол таусылған кезде ғана басқа құралдарға жүгінеді. Нақтырақ айтқанда, тәуекелі аз бағалы қағаз болып табылатын облигациялар шығару секілді  қарыздық құралды пайдалана алады. Иерархиялық теориядағы осындай белгіленген реттіліктің болуы ішкі капиталды, яғни бөлінбеген пайданы бірінші кезекте пайдалануы оны тәуелсіз айнымалының бірі ретінде қарастыруға негіз болды. </w:t>
      </w:r>
    </w:p>
    <w:p w:rsidR="00F20009" w:rsidRPr="00257BDC" w:rsidRDefault="00424A1D" w:rsidP="00E64163">
      <w:pPr>
        <w:pStyle w:val="a6"/>
        <w:widowControl w:val="0"/>
        <w:spacing w:before="0" w:beforeAutospacing="0" w:after="0" w:afterAutospacing="0"/>
        <w:ind w:firstLine="567"/>
        <w:jc w:val="both"/>
        <w:rPr>
          <w:rStyle w:val="anegp0gi0b9av8jahpyh"/>
          <w:rFonts w:eastAsiaTheme="majorEastAsia"/>
          <w:sz w:val="28"/>
          <w:szCs w:val="28"/>
          <w:lang w:val="kk-KZ"/>
        </w:rPr>
      </w:pPr>
      <w:r w:rsidRPr="00257BDC">
        <w:rPr>
          <w:rStyle w:val="anegp0gi0b9av8jahpyh"/>
          <w:rFonts w:eastAsiaTheme="majorEastAsia"/>
          <w:sz w:val="28"/>
          <w:szCs w:val="28"/>
          <w:lang w:val="kk-KZ"/>
        </w:rPr>
        <w:t>Күрделі салымдар жасауды бөлінбеген пайда есебінен қаржыландыру таза пайдалары неғұрлым жоғары ұйымдар үшін тиімді.  Алайда ішкі капитал деңгейі төмен немесе жеткілікті емес ұйымдар қаржылық тапшылыққа тап болмас үшін тәуекелділігі аз бағалы қағаздар шығаруды қарастыруы мүмкін.  Қарыздық бағалы қағаздар эмиссиясы мен ұйымның бөлінбеген пайдасы арасында байланыс бар болуы және біздің зерттеуімізде бұл болжамның расталғанын 2</w:t>
      </w:r>
      <w:r w:rsidR="008C169C" w:rsidRPr="00257BDC">
        <w:rPr>
          <w:rStyle w:val="anegp0gi0b9av8jahpyh"/>
          <w:rFonts w:eastAsiaTheme="majorEastAsia"/>
          <w:sz w:val="28"/>
          <w:szCs w:val="28"/>
          <w:lang w:val="kk-KZ"/>
        </w:rPr>
        <w:t>0</w:t>
      </w:r>
      <w:r w:rsidRPr="00257BDC">
        <w:rPr>
          <w:rStyle w:val="anegp0gi0b9av8jahpyh"/>
          <w:rFonts w:eastAsiaTheme="majorEastAsia"/>
          <w:sz w:val="28"/>
          <w:szCs w:val="28"/>
          <w:lang w:val="kk-KZ"/>
        </w:rPr>
        <w:t xml:space="preserve">-кестеден көруге болады.  Регрессия нәтижелері қазақстандық ұйымдардың </w:t>
      </w:r>
      <w:r w:rsidRPr="00257BDC">
        <w:rPr>
          <w:sz w:val="28"/>
          <w:szCs w:val="28"/>
          <w:lang w:val="kk-KZ"/>
        </w:rPr>
        <w:t xml:space="preserve">левередж деңгейі мен </w:t>
      </w:r>
      <w:r w:rsidRPr="00257BDC">
        <w:rPr>
          <w:rStyle w:val="anegp0gi0b9av8jahpyh"/>
          <w:rFonts w:eastAsiaTheme="majorEastAsia"/>
          <w:sz w:val="28"/>
          <w:szCs w:val="28"/>
          <w:lang w:val="kk-KZ"/>
        </w:rPr>
        <w:t xml:space="preserve">бөлінбеген пайда көрсеткіші арасында статистикалық тұрғыдан маңызды теріс байланыс барын көрсетті. Бұл жерде оның </w:t>
      </w:r>
      <w:r w:rsidRPr="00257BDC">
        <w:rPr>
          <w:sz w:val="28"/>
          <w:szCs w:val="28"/>
          <w:lang w:val="kk-KZ"/>
        </w:rPr>
        <w:t xml:space="preserve">статистикалық маңыздылығы RE бойынша 3%-қ  деңгейде (яғни </w:t>
      </w:r>
      <m:oMath>
        <m:r>
          <m:rPr>
            <m:sty m:val="p"/>
          </m:rPr>
          <w:rPr>
            <w:rFonts w:ascii="Cambria Math" w:hAnsi="Cambria Math"/>
            <w:sz w:val="28"/>
            <w:szCs w:val="28"/>
            <w:lang w:val="kk-KZ"/>
          </w:rPr>
          <m:t>р = 0.03</m:t>
        </m:r>
      </m:oMath>
      <w:r w:rsidRPr="00257BDC">
        <w:rPr>
          <w:sz w:val="28"/>
          <w:szCs w:val="28"/>
          <w:lang w:val="kk-KZ"/>
        </w:rPr>
        <w:t>) болғаны байқалады.</w:t>
      </w:r>
      <w:r w:rsidRPr="00257BDC">
        <w:rPr>
          <w:lang w:val="kk-KZ"/>
        </w:rPr>
        <w:t xml:space="preserve"> </w:t>
      </w:r>
      <w:r w:rsidRPr="00257BDC">
        <w:rPr>
          <w:rStyle w:val="anegp0gi0b9av8jahpyh"/>
          <w:rFonts w:eastAsiaTheme="majorEastAsia"/>
          <w:sz w:val="28"/>
          <w:szCs w:val="28"/>
          <w:lang w:val="kk-KZ"/>
        </w:rPr>
        <w:t>Тәуелді және тәуелсіз айнымалылар арасында мұндай теріс байланыстың болуын қаржылық тапшылығы бар қазақстандық ұйымдар облигациялар тәрізді қарыздық құралдар шығаруға аса ынталы еместігімен түсіндіруге болады. Біздің тұжырымдауымызша бұл сондай-ақ іріктемеге енгізілген қазақстандық ұйымдардың қаржылық есептіліктеріндегі бөлінбеген пайда көрсеткіштері оларда қаржылық тапшылық деңгейлері жоғары болғандығын хабардар етеді. Бұл да аз</w:t>
      </w:r>
      <w:r w:rsidRPr="00257BDC">
        <w:rPr>
          <w:sz w:val="28"/>
          <w:szCs w:val="28"/>
          <w:lang w:val="kk-KZ"/>
        </w:rPr>
        <w:t xml:space="preserve"> </w:t>
      </w:r>
      <w:r w:rsidRPr="00257BDC">
        <w:rPr>
          <w:rStyle w:val="anegp0gi0b9av8jahpyh"/>
          <w:rFonts w:eastAsiaTheme="majorEastAsia"/>
          <w:sz w:val="28"/>
          <w:szCs w:val="28"/>
          <w:lang w:val="kk-KZ"/>
        </w:rPr>
        <w:t>тәуекелді</w:t>
      </w:r>
      <w:r w:rsidRPr="00257BDC">
        <w:rPr>
          <w:sz w:val="28"/>
          <w:szCs w:val="28"/>
          <w:lang w:val="kk-KZ"/>
        </w:rPr>
        <w:t xml:space="preserve"> </w:t>
      </w:r>
      <w:r w:rsidRPr="00257BDC">
        <w:rPr>
          <w:rStyle w:val="anegp0gi0b9av8jahpyh"/>
          <w:rFonts w:eastAsiaTheme="majorEastAsia"/>
          <w:sz w:val="28"/>
          <w:szCs w:val="28"/>
          <w:lang w:val="kk-KZ"/>
        </w:rPr>
        <w:t>бағалы</w:t>
      </w:r>
      <w:r w:rsidRPr="00257BDC">
        <w:rPr>
          <w:sz w:val="28"/>
          <w:szCs w:val="28"/>
          <w:lang w:val="kk-KZ"/>
        </w:rPr>
        <w:t xml:space="preserve"> </w:t>
      </w:r>
      <w:r w:rsidRPr="00257BDC">
        <w:rPr>
          <w:rStyle w:val="anegp0gi0b9av8jahpyh"/>
          <w:rFonts w:eastAsiaTheme="majorEastAsia"/>
          <w:sz w:val="28"/>
          <w:szCs w:val="28"/>
          <w:lang w:val="kk-KZ"/>
        </w:rPr>
        <w:t>қағаздарды шығаруға көшуді құптамайтынын көрсетеді.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bCs/>
          <w:i/>
          <w:sz w:val="28"/>
          <w:szCs w:val="28"/>
          <w:lang w:val="kk-KZ"/>
        </w:rPr>
      </w:pPr>
      <w:r w:rsidRPr="00257BDC">
        <w:rPr>
          <w:rFonts w:ascii="Times New Roman" w:hAnsi="Times New Roman" w:cs="Times New Roman"/>
          <w:bCs/>
          <w:i/>
          <w:sz w:val="28"/>
          <w:szCs w:val="28"/>
          <w:lang w:val="kk-KZ"/>
        </w:rPr>
        <w:t>Фирмалар мен банктер арасындағы айырмашылықтарды тал</w:t>
      </w:r>
      <w:r w:rsidRPr="00257BDC">
        <w:rPr>
          <w:rFonts w:ascii="Times New Roman" w:hAnsi="Times New Roman"/>
          <w:bCs/>
          <w:i/>
          <w:sz w:val="28"/>
          <w:szCs w:val="28"/>
          <w:lang w:val="kk-KZ"/>
        </w:rPr>
        <w:t>дауға арналған жалған айнымалы м</w:t>
      </w:r>
      <w:r w:rsidRPr="00257BDC">
        <w:rPr>
          <w:rFonts w:ascii="Times New Roman" w:hAnsi="Times New Roman" w:cs="Times New Roman"/>
          <w:bCs/>
          <w:i/>
          <w:sz w:val="28"/>
          <w:szCs w:val="28"/>
          <w:lang w:val="kk-KZ"/>
        </w:rPr>
        <w:t>одель</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Қаржы левериджі (leverage) бойынша айнымалыларды толық көлемде талдау үшін әртүрлі бағыттағы ұйымдардың құрылымы жағынан ерекшеліктерін ескеру қажет. ҚР қаржы жүйесінде қаржылық және қаржылық емес ұйымдар активтерді құру, өтімділік және рентабельділік деңгейлері жағынан әртүрлі болып келеді. </w:t>
      </w:r>
      <w:r w:rsidR="00004F6C" w:rsidRPr="00257BDC">
        <w:rPr>
          <w:rFonts w:ascii="Times New Roman" w:hAnsi="Times New Roman" w:cs="Times New Roman"/>
          <w:sz w:val="28"/>
          <w:szCs w:val="28"/>
          <w:lang w:val="kk-KZ"/>
        </w:rPr>
        <w:t>Оны</w:t>
      </w:r>
      <w:r w:rsidR="00491571" w:rsidRPr="00257BDC">
        <w:rPr>
          <w:rFonts w:ascii="Times New Roman" w:hAnsi="Times New Roman" w:cs="Times New Roman"/>
          <w:sz w:val="28"/>
          <w:szCs w:val="28"/>
          <w:lang w:val="kk-KZ"/>
        </w:rPr>
        <w:t xml:space="preserve"> автор</w:t>
      </w:r>
      <w:r w:rsidR="00004F6C" w:rsidRPr="00257BDC">
        <w:rPr>
          <w:rFonts w:ascii="Times New Roman" w:hAnsi="Times New Roman" w:cs="Times New Roman"/>
          <w:sz w:val="28"/>
          <w:szCs w:val="28"/>
          <w:lang w:val="kk-KZ"/>
        </w:rPr>
        <w:t xml:space="preserve"> </w:t>
      </w:r>
      <w:r w:rsidR="003046FB" w:rsidRPr="00257BDC">
        <w:rPr>
          <w:rFonts w:ascii="Times New Roman" w:hAnsi="Times New Roman" w:cs="Times New Roman"/>
          <w:color w:val="222222"/>
          <w:sz w:val="28"/>
          <w:szCs w:val="28"/>
          <w:shd w:val="clear" w:color="auto" w:fill="FFFFFF"/>
          <w:lang w:val="kk-KZ"/>
        </w:rPr>
        <w:t xml:space="preserve">Gharaibeh A. M. O., Sarea A. M. </w:t>
      </w:r>
      <w:r w:rsidR="00004F6C" w:rsidRPr="00257BDC">
        <w:rPr>
          <w:rFonts w:ascii="Times New Roman" w:hAnsi="Times New Roman" w:cs="Times New Roman"/>
          <w:sz w:val="28"/>
          <w:szCs w:val="28"/>
          <w:lang w:val="kk-KZ"/>
        </w:rPr>
        <w:t xml:space="preserve">өз еңбектерінде </w:t>
      </w:r>
      <w:r w:rsidR="000B7015" w:rsidRPr="00257BDC">
        <w:rPr>
          <w:rFonts w:ascii="Times New Roman" w:hAnsi="Times New Roman" w:cs="Times New Roman"/>
          <w:sz w:val="28"/>
          <w:szCs w:val="28"/>
          <w:lang w:val="kk-KZ"/>
        </w:rPr>
        <w:t>зерттеп көрсетті</w:t>
      </w:r>
      <w:r w:rsidR="00D3155A" w:rsidRPr="00257BDC">
        <w:rPr>
          <w:rFonts w:ascii="Times New Roman" w:hAnsi="Times New Roman" w:cs="Times New Roman"/>
          <w:sz w:val="28"/>
          <w:szCs w:val="28"/>
          <w:lang w:val="kk-KZ"/>
        </w:rPr>
        <w:t xml:space="preserve"> </w:t>
      </w:r>
      <w:r w:rsidR="00004F6C" w:rsidRPr="00257BDC">
        <w:rPr>
          <w:rFonts w:ascii="Times New Roman" w:hAnsi="Times New Roman" w:cs="Times New Roman"/>
          <w:sz w:val="28"/>
          <w:szCs w:val="28"/>
          <w:lang w:val="kk-KZ"/>
        </w:rPr>
        <w:t>[</w:t>
      </w:r>
      <w:r w:rsidR="000B7015" w:rsidRPr="00257BDC">
        <w:rPr>
          <w:rFonts w:ascii="Times New Roman" w:hAnsi="Times New Roman" w:cs="Times New Roman"/>
          <w:sz w:val="28"/>
          <w:szCs w:val="28"/>
          <w:lang w:val="kk-KZ"/>
        </w:rPr>
        <w:t>1</w:t>
      </w:r>
      <w:r w:rsidR="00721CBC" w:rsidRPr="00257BDC">
        <w:rPr>
          <w:rFonts w:ascii="Times New Roman" w:hAnsi="Times New Roman" w:cs="Times New Roman"/>
          <w:sz w:val="28"/>
          <w:szCs w:val="28"/>
          <w:lang w:val="kk-KZ"/>
        </w:rPr>
        <w:t>53</w:t>
      </w:r>
      <w:r w:rsidR="00004F6C"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Ал бұл көрсеткіштер қаржылық левереджге, яғни меншік және қарыз қаражаттардың арақатынастарына әсер етеді.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Сол себептен жалған(dummy) айнымалыларды қолдану бірге қосылып жасалған үлгідегі сапалық айырмашылықты көрсететін тиімді құрал болып табылады.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Модельге бақылаудың екі санатын ажырату мақсатында жалған айнымалы типі енгізілді:</w:t>
      </w:r>
    </w:p>
    <w:p w:rsidR="005B2556" w:rsidRPr="00257BDC" w:rsidRDefault="009B234A" w:rsidP="00E64163">
      <w:pPr>
        <w:widowControl w:val="0"/>
        <w:autoSpaceDE w:val="0"/>
        <w:autoSpaceDN w:val="0"/>
        <w:adjustRightInd w:val="0"/>
        <w:spacing w:after="0" w:line="240" w:lineRule="auto"/>
        <w:ind w:left="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5B2556" w:rsidRPr="00257BDC">
        <w:rPr>
          <w:rFonts w:ascii="Times New Roman" w:hAnsi="Times New Roman" w:cs="Times New Roman"/>
          <w:sz w:val="28"/>
          <w:szCs w:val="28"/>
          <w:lang w:val="kk-KZ"/>
        </w:rPr>
        <w:t>type = 0 — қаржылық емес ұйымдар;</w:t>
      </w:r>
    </w:p>
    <w:p w:rsidR="005B2556" w:rsidRPr="00257BDC" w:rsidRDefault="009B234A" w:rsidP="00E64163">
      <w:pPr>
        <w:widowControl w:val="0"/>
        <w:autoSpaceDE w:val="0"/>
        <w:autoSpaceDN w:val="0"/>
        <w:adjustRightInd w:val="0"/>
        <w:spacing w:after="0" w:line="240" w:lineRule="auto"/>
        <w:ind w:left="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5B2556" w:rsidRPr="00257BDC">
        <w:rPr>
          <w:rFonts w:ascii="Times New Roman" w:hAnsi="Times New Roman" w:cs="Times New Roman"/>
          <w:sz w:val="28"/>
          <w:szCs w:val="28"/>
          <w:lang w:val="kk-KZ"/>
        </w:rPr>
        <w:t>type = 1 — бактер</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Компаниялардың салалық ерекшеліктерін ескере отырып, бұл жалған айнымалыны қосу арқылы левердж деңгейіне әсерін және негізгі факторлардың өзгерісіне тәуелді айнымалының қалай өзгеретінін анықтауға мүмкіндік береді. Осыған байланысты негізгі регрессиялық модель төмендегідей:</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p>
    <w:p w:rsidR="005B2556" w:rsidRPr="00257BDC" w:rsidRDefault="00D3155A" w:rsidP="00E64163">
      <w:pPr>
        <w:widowControl w:val="0"/>
        <w:autoSpaceDE w:val="0"/>
        <w:autoSpaceDN w:val="0"/>
        <w:adjustRightInd w:val="0"/>
        <w:spacing w:after="0" w:line="240" w:lineRule="auto"/>
        <w:ind w:firstLine="567"/>
        <w:jc w:val="center"/>
        <w:rPr>
          <w:rFonts w:ascii="Times New Roman" w:hAnsi="Times New Roman" w:cs="Times New Roman"/>
          <w:sz w:val="28"/>
          <w:szCs w:val="28"/>
          <w:lang w:val="kk-KZ"/>
        </w:rPr>
      </w:pPr>
      <w:r w:rsidRPr="00257BDC">
        <w:rPr>
          <w:rFonts w:ascii="Times New Roman" w:eastAsiaTheme="minorEastAsia" w:hAnsi="Times New Roman" w:cs="Times New Roman"/>
          <w:sz w:val="24"/>
          <w:szCs w:val="24"/>
          <w:lang w:val="kk-KZ"/>
        </w:rPr>
        <w:t xml:space="preserve">     </w:t>
      </w:r>
      <m:oMath>
        <m:r>
          <w:rPr>
            <w:rFonts w:ascii="Cambria Math" w:hAnsi="Cambria Math"/>
            <w:sz w:val="24"/>
            <w:szCs w:val="24"/>
            <w:lang w:val="kk-KZ"/>
          </w:rPr>
          <m:t>LE</m:t>
        </m:r>
        <m:sSub>
          <m:sSubPr>
            <m:ctrlPr>
              <w:rPr>
                <w:rFonts w:ascii="Cambria Math" w:hAnsi="Cambria Math"/>
                <w:sz w:val="24"/>
                <w:szCs w:val="24"/>
              </w:rPr>
            </m:ctrlPr>
          </m:sSubPr>
          <m:e>
            <m:r>
              <w:rPr>
                <w:rFonts w:ascii="Cambria Math" w:hAnsi="Cambria Math"/>
                <w:sz w:val="24"/>
                <w:szCs w:val="24"/>
                <w:lang w:val="kk-KZ"/>
              </w:rPr>
              <m:t>V</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0</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1</m:t>
            </m:r>
          </m:sub>
        </m:sSub>
        <m:r>
          <w:rPr>
            <w:rFonts w:ascii="Cambria Math" w:hAnsi="Cambria Math"/>
            <w:sz w:val="24"/>
            <w:szCs w:val="24"/>
            <w:lang w:val="kk-KZ"/>
          </w:rPr>
          <m:t>SIZ</m:t>
        </m:r>
        <m:sSub>
          <m:sSubPr>
            <m:ctrlPr>
              <w:rPr>
                <w:rFonts w:ascii="Cambria Math" w:hAnsi="Cambria Math"/>
                <w:sz w:val="24"/>
                <w:szCs w:val="24"/>
              </w:rPr>
            </m:ctrlPr>
          </m:sSubPr>
          <m:e>
            <m:r>
              <w:rPr>
                <w:rFonts w:ascii="Cambria Math" w:hAnsi="Cambria Math"/>
                <w:sz w:val="24"/>
                <w:szCs w:val="24"/>
                <w:lang w:val="kk-KZ"/>
              </w:rPr>
              <m:t>E</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2</m:t>
            </m:r>
          </m:sub>
        </m:sSub>
        <m:r>
          <w:rPr>
            <w:rFonts w:ascii="Cambria Math" w:hAnsi="Cambria Math"/>
            <w:sz w:val="24"/>
            <w:szCs w:val="24"/>
            <w:lang w:val="kk-KZ"/>
          </w:rPr>
          <m:t>TAN</m:t>
        </m:r>
        <m:sSub>
          <m:sSubPr>
            <m:ctrlPr>
              <w:rPr>
                <w:rFonts w:ascii="Cambria Math" w:hAnsi="Cambria Math"/>
                <w:sz w:val="24"/>
                <w:szCs w:val="24"/>
              </w:rPr>
            </m:ctrlPr>
          </m:sSubPr>
          <m:e>
            <m:r>
              <w:rPr>
                <w:rFonts w:ascii="Cambria Math" w:hAnsi="Cambria Math"/>
                <w:sz w:val="24"/>
                <w:szCs w:val="24"/>
                <w:lang w:val="kk-KZ"/>
              </w:rPr>
              <m:t>G</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3</m:t>
            </m:r>
          </m:sub>
        </m:sSub>
        <m:r>
          <w:rPr>
            <w:rFonts w:ascii="Cambria Math" w:hAnsi="Cambria Math"/>
            <w:sz w:val="24"/>
            <w:szCs w:val="24"/>
            <w:lang w:val="kk-KZ"/>
          </w:rPr>
          <m:t>G</m:t>
        </m:r>
        <m:sSub>
          <m:sSubPr>
            <m:ctrlPr>
              <w:rPr>
                <w:rFonts w:ascii="Cambria Math" w:hAnsi="Cambria Math"/>
                <w:sz w:val="24"/>
                <w:szCs w:val="24"/>
              </w:rPr>
            </m:ctrlPr>
          </m:sSubPr>
          <m:e>
            <m:r>
              <w:rPr>
                <w:rFonts w:ascii="Cambria Math" w:hAnsi="Cambria Math"/>
                <w:sz w:val="24"/>
                <w:szCs w:val="24"/>
                <w:lang w:val="kk-KZ"/>
              </w:rPr>
              <m:t>O</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4</m:t>
            </m:r>
          </m:sub>
        </m:sSub>
        <m:r>
          <w:rPr>
            <w:rFonts w:ascii="Cambria Math" w:hAnsi="Cambria Math"/>
            <w:sz w:val="24"/>
            <w:szCs w:val="24"/>
            <w:lang w:val="kk-KZ"/>
          </w:rPr>
          <m:t>RO</m:t>
        </m:r>
        <m:sSub>
          <m:sSubPr>
            <m:ctrlPr>
              <w:rPr>
                <w:rFonts w:ascii="Cambria Math" w:hAnsi="Cambria Math"/>
                <w:sz w:val="24"/>
                <w:szCs w:val="24"/>
              </w:rPr>
            </m:ctrlPr>
          </m:sSubPr>
          <m:e>
            <m:r>
              <w:rPr>
                <w:rFonts w:ascii="Cambria Math" w:hAnsi="Cambria Math"/>
                <w:sz w:val="24"/>
                <w:szCs w:val="24"/>
                <w:lang w:val="kk-KZ"/>
              </w:rPr>
              <m:t>A</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5</m:t>
            </m:r>
          </m:sub>
        </m:sSub>
        <m:r>
          <w:rPr>
            <w:rFonts w:ascii="Cambria Math" w:hAnsi="Cambria Math"/>
            <w:sz w:val="24"/>
            <w:szCs w:val="24"/>
            <w:lang w:val="kk-KZ"/>
          </w:rPr>
          <m:t>LI</m:t>
        </m:r>
        <m:sSub>
          <m:sSubPr>
            <m:ctrlPr>
              <w:rPr>
                <w:rFonts w:ascii="Cambria Math" w:hAnsi="Cambria Math"/>
                <w:sz w:val="24"/>
                <w:szCs w:val="24"/>
              </w:rPr>
            </m:ctrlPr>
          </m:sSubPr>
          <m:e>
            <m:r>
              <w:rPr>
                <w:rFonts w:ascii="Cambria Math" w:hAnsi="Cambria Math"/>
                <w:sz w:val="24"/>
                <w:szCs w:val="24"/>
                <w:lang w:val="kk-KZ"/>
              </w:rPr>
              <m:t>Q</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ε</m:t>
            </m:r>
          </m:e>
          <m:sub>
            <m:r>
              <w:rPr>
                <w:rFonts w:ascii="Cambria Math" w:hAnsi="Cambria Math"/>
                <w:sz w:val="24"/>
                <w:szCs w:val="24"/>
                <w:lang w:val="kk-KZ"/>
              </w:rPr>
              <m:t>i</m:t>
            </m:r>
          </m:sub>
        </m:sSub>
        <m:r>
          <w:rPr>
            <w:rFonts w:ascii="Cambria Math" w:hAnsi="Cambria Math"/>
            <w:sz w:val="24"/>
            <w:szCs w:val="24"/>
            <w:lang w:val="kk-KZ"/>
          </w:rPr>
          <m:t>,</m:t>
        </m:r>
      </m:oMath>
      <w:r w:rsidR="005B2556" w:rsidRPr="00257BDC">
        <w:rPr>
          <w:rFonts w:ascii="Times New Roman" w:eastAsiaTheme="minorEastAsia" w:hAnsi="Times New Roman" w:cs="Times New Roman"/>
          <w:i/>
          <w:sz w:val="24"/>
          <w:szCs w:val="24"/>
          <w:lang w:val="kk-KZ"/>
        </w:rPr>
        <w:t xml:space="preserve">          </w:t>
      </w:r>
      <w:r w:rsidRPr="00257BDC">
        <w:rPr>
          <w:rFonts w:ascii="Times New Roman" w:eastAsiaTheme="minorEastAsia" w:hAnsi="Times New Roman" w:cs="Times New Roman"/>
          <w:i/>
          <w:sz w:val="24"/>
          <w:szCs w:val="24"/>
          <w:lang w:val="kk-KZ"/>
        </w:rPr>
        <w:t xml:space="preserve">           </w:t>
      </w:r>
      <w:r w:rsidR="005B2556" w:rsidRPr="00257BDC">
        <w:rPr>
          <w:rFonts w:ascii="Times New Roman" w:eastAsiaTheme="minorEastAsia" w:hAnsi="Times New Roman" w:cs="Times New Roman"/>
          <w:sz w:val="24"/>
          <w:szCs w:val="24"/>
          <w:lang w:val="kk-KZ"/>
        </w:rPr>
        <w:t>(</w:t>
      </w:r>
      <w:r w:rsidR="002912FB" w:rsidRPr="00257BDC">
        <w:rPr>
          <w:rFonts w:ascii="Times New Roman" w:eastAsiaTheme="minorEastAsia" w:hAnsi="Times New Roman" w:cs="Times New Roman"/>
          <w:sz w:val="24"/>
          <w:szCs w:val="24"/>
          <w:lang w:val="kk-KZ"/>
        </w:rPr>
        <w:t>6</w:t>
      </w:r>
      <w:r w:rsidR="005B2556" w:rsidRPr="00257BDC">
        <w:rPr>
          <w:rFonts w:ascii="Times New Roman" w:eastAsiaTheme="minorEastAsia" w:hAnsi="Times New Roman" w:cs="Times New Roman"/>
          <w:sz w:val="24"/>
          <w:szCs w:val="24"/>
          <w:lang w:val="kk-KZ"/>
        </w:rPr>
        <w:t>)</w:t>
      </w:r>
      <w:r w:rsidR="005B2556" w:rsidRPr="00257BDC">
        <w:rPr>
          <w:rFonts w:ascii="Times New Roman" w:eastAsiaTheme="minorEastAsia" w:hAnsi="Times New Roman" w:cs="Times New Roman"/>
          <w:i/>
          <w:sz w:val="24"/>
          <w:szCs w:val="24"/>
          <w:lang w:val="kk-KZ"/>
        </w:rPr>
        <w:t xml:space="preserve">    </w:t>
      </w:r>
      <w:r w:rsidR="005B2556" w:rsidRPr="00257BDC">
        <w:rPr>
          <w:rFonts w:ascii="Times New Roman" w:hAnsi="Times New Roman" w:cs="Times New Roman"/>
          <w:i/>
          <w:sz w:val="28"/>
          <w:szCs w:val="28"/>
          <w:lang w:val="kk-KZ"/>
        </w:rPr>
        <w:br/>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мұндағы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LEV - левередж көрсеткіші,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SIZE - активтер көлемі (логарифмделген)</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TANG - материалдық активтер үлесі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GO -  өсу </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ROA - активтер рентабельділігі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LIQ -  өтімділік</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Сектораралық айырмашылықтарды ескеру нәтижесінде модель жалған айнымалымен және интерактивті терминдермен кеңейтіліп, төмендегідей түрде берілді:</w:t>
      </w:r>
    </w:p>
    <w:p w:rsidR="00D2125E" w:rsidRPr="00257BDC" w:rsidRDefault="00D2125E"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p>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8"/>
          <w:szCs w:val="28"/>
          <w:lang w:val="kk-KZ"/>
        </w:rPr>
      </w:pPr>
      <m:oMath>
        <m:r>
          <w:rPr>
            <w:rFonts w:ascii="Cambria Math" w:hAnsi="Cambria Math"/>
            <w:sz w:val="24"/>
            <w:szCs w:val="24"/>
            <w:lang w:val="kk-KZ"/>
          </w:rPr>
          <m:t>LE</m:t>
        </m:r>
        <m:sSub>
          <m:sSubPr>
            <m:ctrlPr>
              <w:rPr>
                <w:rFonts w:ascii="Cambria Math" w:hAnsi="Cambria Math"/>
                <w:sz w:val="24"/>
                <w:szCs w:val="24"/>
              </w:rPr>
            </m:ctrlPr>
          </m:sSubPr>
          <m:e>
            <m:r>
              <w:rPr>
                <w:rFonts w:ascii="Cambria Math" w:hAnsi="Cambria Math"/>
                <w:sz w:val="24"/>
                <w:szCs w:val="24"/>
                <w:lang w:val="kk-KZ"/>
              </w:rPr>
              <m:t>V</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0</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1</m:t>
            </m:r>
          </m:sub>
        </m:sSub>
        <m:r>
          <w:rPr>
            <w:rFonts w:ascii="Cambria Math" w:hAnsi="Cambria Math"/>
            <w:sz w:val="24"/>
            <w:szCs w:val="24"/>
            <w:lang w:val="kk-KZ"/>
          </w:rPr>
          <m:t>SIZ</m:t>
        </m:r>
        <m:sSub>
          <m:sSubPr>
            <m:ctrlPr>
              <w:rPr>
                <w:rFonts w:ascii="Cambria Math" w:hAnsi="Cambria Math"/>
                <w:sz w:val="24"/>
                <w:szCs w:val="24"/>
              </w:rPr>
            </m:ctrlPr>
          </m:sSubPr>
          <m:e>
            <m:r>
              <w:rPr>
                <w:rFonts w:ascii="Cambria Math" w:hAnsi="Cambria Math"/>
                <w:sz w:val="24"/>
                <w:szCs w:val="24"/>
                <w:lang w:val="kk-KZ"/>
              </w:rPr>
              <m:t>E</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2</m:t>
            </m:r>
          </m:sub>
        </m:sSub>
        <m:r>
          <w:rPr>
            <w:rFonts w:ascii="Cambria Math" w:hAnsi="Cambria Math"/>
            <w:sz w:val="24"/>
            <w:szCs w:val="24"/>
            <w:lang w:val="kk-KZ"/>
          </w:rPr>
          <m:t>TAN</m:t>
        </m:r>
        <m:sSub>
          <m:sSubPr>
            <m:ctrlPr>
              <w:rPr>
                <w:rFonts w:ascii="Cambria Math" w:hAnsi="Cambria Math"/>
                <w:sz w:val="24"/>
                <w:szCs w:val="24"/>
              </w:rPr>
            </m:ctrlPr>
          </m:sSubPr>
          <m:e>
            <m:r>
              <w:rPr>
                <w:rFonts w:ascii="Cambria Math" w:hAnsi="Cambria Math"/>
                <w:sz w:val="24"/>
                <w:szCs w:val="24"/>
                <w:lang w:val="kk-KZ"/>
              </w:rPr>
              <m:t>G</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3</m:t>
            </m:r>
          </m:sub>
        </m:sSub>
        <m:r>
          <w:rPr>
            <w:rFonts w:ascii="Cambria Math" w:hAnsi="Cambria Math"/>
            <w:sz w:val="24"/>
            <w:szCs w:val="24"/>
            <w:lang w:val="kk-KZ"/>
          </w:rPr>
          <m:t>G</m:t>
        </m:r>
        <m:sSub>
          <m:sSubPr>
            <m:ctrlPr>
              <w:rPr>
                <w:rFonts w:ascii="Cambria Math" w:hAnsi="Cambria Math"/>
                <w:sz w:val="24"/>
                <w:szCs w:val="24"/>
              </w:rPr>
            </m:ctrlPr>
          </m:sSubPr>
          <m:e>
            <m:r>
              <w:rPr>
                <w:rFonts w:ascii="Cambria Math" w:hAnsi="Cambria Math"/>
                <w:sz w:val="24"/>
                <w:szCs w:val="24"/>
                <w:lang w:val="kk-KZ"/>
              </w:rPr>
              <m:t>O</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4</m:t>
            </m:r>
          </m:sub>
        </m:sSub>
        <m:r>
          <w:rPr>
            <w:rFonts w:ascii="Cambria Math" w:hAnsi="Cambria Math"/>
            <w:sz w:val="24"/>
            <w:szCs w:val="24"/>
            <w:lang w:val="kk-KZ"/>
          </w:rPr>
          <m:t>RO</m:t>
        </m:r>
        <m:sSub>
          <m:sSubPr>
            <m:ctrlPr>
              <w:rPr>
                <w:rFonts w:ascii="Cambria Math" w:hAnsi="Cambria Math"/>
                <w:sz w:val="24"/>
                <w:szCs w:val="24"/>
              </w:rPr>
            </m:ctrlPr>
          </m:sSubPr>
          <m:e>
            <m:r>
              <w:rPr>
                <w:rFonts w:ascii="Cambria Math" w:hAnsi="Cambria Math"/>
                <w:sz w:val="24"/>
                <w:szCs w:val="24"/>
                <w:lang w:val="kk-KZ"/>
              </w:rPr>
              <m:t>A</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β</m:t>
            </m:r>
          </m:e>
          <m:sub>
            <m:r>
              <w:rPr>
                <w:rFonts w:ascii="Cambria Math" w:hAnsi="Cambria Math"/>
                <w:sz w:val="24"/>
                <w:szCs w:val="24"/>
                <w:lang w:val="kk-KZ"/>
              </w:rPr>
              <m:t>5</m:t>
            </m:r>
          </m:sub>
        </m:sSub>
        <m:r>
          <w:rPr>
            <w:rFonts w:ascii="Cambria Math" w:hAnsi="Cambria Math"/>
            <w:sz w:val="24"/>
            <w:szCs w:val="24"/>
            <w:lang w:val="kk-KZ"/>
          </w:rPr>
          <m:t>LI</m:t>
        </m:r>
        <m:sSub>
          <m:sSubPr>
            <m:ctrlPr>
              <w:rPr>
                <w:rFonts w:ascii="Cambria Math" w:hAnsi="Cambria Math"/>
                <w:sz w:val="24"/>
                <w:szCs w:val="24"/>
              </w:rPr>
            </m:ctrlPr>
          </m:sSubPr>
          <m:e>
            <m:r>
              <w:rPr>
                <w:rFonts w:ascii="Cambria Math" w:hAnsi="Cambria Math"/>
                <w:sz w:val="24"/>
                <w:szCs w:val="24"/>
                <w:lang w:val="kk-KZ"/>
              </w:rPr>
              <m:t>Q</m:t>
            </m:r>
          </m:e>
          <m:sub>
            <m:r>
              <w:rPr>
                <w:rFonts w:ascii="Cambria Math" w:hAnsi="Cambria Math"/>
                <w:sz w:val="24"/>
                <w:szCs w:val="24"/>
                <w:lang w:val="kk-KZ"/>
              </w:rPr>
              <m:t>i</m:t>
            </m:r>
          </m:sub>
        </m:sSub>
        <m:r>
          <w:rPr>
            <w:rFonts w:ascii="Cambria Math" w:hAnsi="Cambria Math"/>
            <w:sz w:val="24"/>
            <w:szCs w:val="24"/>
            <w:lang w:val="kk-KZ"/>
          </w:rPr>
          <m:t>+γTYP</m:t>
        </m:r>
        <m:sSub>
          <m:sSubPr>
            <m:ctrlPr>
              <w:rPr>
                <w:rFonts w:ascii="Cambria Math" w:hAnsi="Cambria Math"/>
                <w:sz w:val="24"/>
                <w:szCs w:val="24"/>
              </w:rPr>
            </m:ctrlPr>
          </m:sSubPr>
          <m:e>
            <m:r>
              <w:rPr>
                <w:rFonts w:ascii="Cambria Math" w:hAnsi="Cambria Math"/>
                <w:sz w:val="24"/>
                <w:szCs w:val="24"/>
                <w:lang w:val="kk-KZ"/>
              </w:rPr>
              <m:t>E</m:t>
            </m:r>
          </m:e>
          <m:sub>
            <m:r>
              <w:rPr>
                <w:rFonts w:ascii="Cambria Math" w:hAnsi="Cambria Math"/>
                <w:sz w:val="24"/>
                <w:szCs w:val="24"/>
                <w:lang w:val="kk-KZ"/>
              </w:rPr>
              <m:t>i</m:t>
            </m:r>
          </m:sub>
        </m:sSub>
        <m:r>
          <w:rPr>
            <w:rFonts w:ascii="Cambria Math" w:hAnsi="Cambria Math"/>
            <w:sz w:val="24"/>
            <w:szCs w:val="24"/>
            <w:lang w:val="kk-KZ"/>
          </w:rPr>
          <m:t>+</m:t>
        </m:r>
        <m:nary>
          <m:naryPr>
            <m:chr m:val="∑"/>
            <m:limLoc m:val="undOvr"/>
            <m:grow m:val="1"/>
            <m:ctrlPr>
              <w:rPr>
                <w:rFonts w:ascii="Cambria Math" w:hAnsi="Cambria Math"/>
                <w:sz w:val="24"/>
                <w:szCs w:val="24"/>
              </w:rPr>
            </m:ctrlPr>
          </m:naryPr>
          <m:sub>
            <m:r>
              <w:rPr>
                <w:rFonts w:ascii="Cambria Math" w:hAnsi="Cambria Math"/>
                <w:sz w:val="24"/>
                <w:szCs w:val="24"/>
                <w:lang w:val="kk-KZ"/>
              </w:rPr>
              <m:t>k=1</m:t>
            </m:r>
          </m:sub>
          <m:sup>
            <m:r>
              <w:rPr>
                <w:rFonts w:ascii="Cambria Math" w:hAnsi="Cambria Math"/>
                <w:sz w:val="24"/>
                <w:szCs w:val="24"/>
                <w:lang w:val="kk-KZ"/>
              </w:rPr>
              <m:t>5</m:t>
            </m:r>
          </m:sup>
          <m:e>
            <m:sSub>
              <m:sSubPr>
                <m:ctrlPr>
                  <w:rPr>
                    <w:rFonts w:ascii="Cambria Math" w:hAnsi="Cambria Math"/>
                    <w:sz w:val="24"/>
                    <w:szCs w:val="24"/>
                  </w:rPr>
                </m:ctrlPr>
              </m:sSubPr>
              <m:e>
                <m:r>
                  <w:rPr>
                    <w:rFonts w:ascii="Cambria Math" w:hAnsi="Cambria Math"/>
                    <w:sz w:val="24"/>
                    <w:szCs w:val="24"/>
                    <w:lang w:val="kk-KZ"/>
                  </w:rPr>
                  <m:t>δ</m:t>
                </m:r>
              </m:e>
              <m:sub>
                <m:r>
                  <w:rPr>
                    <w:rFonts w:ascii="Cambria Math" w:hAnsi="Cambria Math"/>
                    <w:sz w:val="24"/>
                    <w:szCs w:val="24"/>
                    <w:lang w:val="kk-KZ"/>
                  </w:rPr>
                  <m:t>k</m:t>
                </m:r>
              </m:sub>
            </m:sSub>
          </m:e>
        </m:nary>
        <m:d>
          <m:dPr>
            <m:ctrlPr>
              <w:rPr>
                <w:rFonts w:ascii="Cambria Math" w:hAnsi="Cambria Math"/>
                <w:i/>
                <w:sz w:val="24"/>
                <w:szCs w:val="24"/>
                <w:lang w:val="kk-KZ"/>
              </w:rPr>
            </m:ctrlPr>
          </m:dPr>
          <m:e>
            <m:r>
              <w:rPr>
                <w:rFonts w:ascii="Cambria Math" w:hAnsi="Cambria Math"/>
                <w:sz w:val="24"/>
                <w:szCs w:val="24"/>
                <w:lang w:val="kk-KZ"/>
              </w:rPr>
              <m:t>TYP</m:t>
            </m:r>
            <m:sSub>
              <m:sSubPr>
                <m:ctrlPr>
                  <w:rPr>
                    <w:rFonts w:ascii="Cambria Math" w:hAnsi="Cambria Math"/>
                    <w:sz w:val="24"/>
                    <w:szCs w:val="24"/>
                  </w:rPr>
                </m:ctrlPr>
              </m:sSubPr>
              <m:e>
                <m:r>
                  <w:rPr>
                    <w:rFonts w:ascii="Cambria Math" w:hAnsi="Cambria Math"/>
                    <w:sz w:val="24"/>
                    <w:szCs w:val="24"/>
                    <w:lang w:val="kk-KZ"/>
                  </w:rPr>
                  <m:t>E</m:t>
                </m:r>
              </m:e>
              <m:sub>
                <m:r>
                  <w:rPr>
                    <w:rFonts w:ascii="Cambria Math" w:hAnsi="Cambria Math"/>
                    <w:sz w:val="24"/>
                    <w:szCs w:val="24"/>
                    <w:lang w:val="kk-KZ"/>
                  </w:rPr>
                  <m:t>i</m:t>
                </m:r>
              </m:sub>
            </m:sSub>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X</m:t>
                </m:r>
              </m:e>
              <m:sub>
                <m:r>
                  <w:rPr>
                    <w:rFonts w:ascii="Cambria Math" w:hAnsi="Cambria Math"/>
                    <w:sz w:val="24"/>
                    <w:szCs w:val="24"/>
                    <w:lang w:val="kk-KZ"/>
                  </w:rPr>
                  <m:t>ki</m:t>
                </m:r>
              </m:sub>
            </m:sSub>
          </m:e>
        </m:d>
        <m:r>
          <w:rPr>
            <w:rFonts w:ascii="Cambria Math" w:hAnsi="Cambria Math"/>
            <w:sz w:val="24"/>
            <w:szCs w:val="24"/>
            <w:lang w:val="kk-KZ"/>
          </w:rPr>
          <m:t>+</m:t>
        </m:r>
        <m:sSub>
          <m:sSubPr>
            <m:ctrlPr>
              <w:rPr>
                <w:rFonts w:ascii="Cambria Math" w:hAnsi="Cambria Math"/>
                <w:sz w:val="24"/>
                <w:szCs w:val="24"/>
              </w:rPr>
            </m:ctrlPr>
          </m:sSubPr>
          <m:e>
            <m:r>
              <w:rPr>
                <w:rFonts w:ascii="Cambria Math" w:hAnsi="Cambria Math"/>
                <w:sz w:val="24"/>
                <w:szCs w:val="24"/>
                <w:lang w:val="kk-KZ"/>
              </w:rPr>
              <m:t>ε</m:t>
            </m:r>
          </m:e>
          <m:sub>
            <m:r>
              <w:rPr>
                <w:rFonts w:ascii="Cambria Math" w:hAnsi="Cambria Math"/>
                <w:sz w:val="24"/>
                <w:szCs w:val="24"/>
                <w:lang w:val="kk-KZ"/>
              </w:rPr>
              <m:t>i</m:t>
            </m:r>
          </m:sub>
        </m:sSub>
        <m:r>
          <m:rPr>
            <m:sty m:val="p"/>
          </m:rPr>
          <w:rPr>
            <w:rFonts w:ascii="Cambria Math" w:hAnsi="Cambria Math"/>
            <w:sz w:val="24"/>
            <w:szCs w:val="24"/>
            <w:lang w:val="kk-KZ"/>
          </w:rPr>
          <m:t>.</m:t>
        </m:r>
      </m:oMath>
      <w:r w:rsidRPr="00257BDC">
        <w:rPr>
          <w:rFonts w:ascii="Times New Roman" w:eastAsiaTheme="minorEastAsia" w:hAnsi="Times New Roman" w:cs="Times New Roman"/>
          <w:sz w:val="24"/>
          <w:szCs w:val="24"/>
          <w:lang w:val="kk-KZ"/>
        </w:rPr>
        <w:t xml:space="preserve">                                                                                                       </w:t>
      </w:r>
      <w:r w:rsidR="00D41DAD" w:rsidRPr="00257BDC">
        <w:rPr>
          <w:rFonts w:ascii="Times New Roman" w:eastAsiaTheme="minorEastAsia" w:hAnsi="Times New Roman" w:cs="Times New Roman"/>
          <w:sz w:val="24"/>
          <w:szCs w:val="24"/>
          <w:lang w:val="kk-KZ"/>
        </w:rPr>
        <w:t xml:space="preserve">                                     </w:t>
      </w:r>
      <w:r w:rsidRPr="00257BDC">
        <w:rPr>
          <w:rFonts w:ascii="Times New Roman" w:eastAsiaTheme="minorEastAsia" w:hAnsi="Times New Roman" w:cs="Times New Roman"/>
          <w:sz w:val="24"/>
          <w:szCs w:val="24"/>
          <w:lang w:val="kk-KZ"/>
        </w:rPr>
        <w:t>(</w:t>
      </w:r>
      <w:r w:rsidR="002912FB" w:rsidRPr="00257BDC">
        <w:rPr>
          <w:rFonts w:ascii="Times New Roman" w:eastAsiaTheme="minorEastAsia" w:hAnsi="Times New Roman" w:cs="Times New Roman"/>
          <w:sz w:val="24"/>
          <w:szCs w:val="24"/>
          <w:lang w:val="kk-KZ"/>
        </w:rPr>
        <w:t>7</w:t>
      </w:r>
      <w:r w:rsidRPr="00257BDC">
        <w:rPr>
          <w:rFonts w:ascii="Times New Roman" w:eastAsiaTheme="minorEastAsia" w:hAnsi="Times New Roman" w:cs="Times New Roman"/>
          <w:sz w:val="24"/>
          <w:szCs w:val="24"/>
          <w:lang w:val="kk-KZ"/>
        </w:rPr>
        <w:t>)</w:t>
      </w:r>
      <w:r w:rsidRPr="00257BDC">
        <w:rPr>
          <w:rFonts w:ascii="Times New Roman" w:hAnsi="Times New Roman" w:cs="Times New Roman"/>
          <w:sz w:val="28"/>
          <w:szCs w:val="28"/>
          <w:lang w:val="kk-KZ"/>
        </w:rPr>
        <w:br/>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Мұндағы TYPEi × Xki өзара қатынастары қаржылық және қаржылық емес ұйымдардың арасындағы әрбір X</w:t>
      </w:r>
      <w:r w:rsidRPr="00257BDC">
        <w:rPr>
          <w:rFonts w:ascii="Times New Roman" w:hAnsi="Times New Roman" w:cs="Times New Roman"/>
          <w:vertAlign w:val="subscript"/>
          <w:lang w:val="kk-KZ"/>
        </w:rPr>
        <w:t>k</w:t>
      </w:r>
      <w:r w:rsidRPr="00257BDC">
        <w:rPr>
          <w:rFonts w:ascii="Times New Roman" w:hAnsi="Times New Roman" w:cs="Times New Roman"/>
          <w:sz w:val="28"/>
          <w:szCs w:val="28"/>
          <w:lang w:val="kk-KZ"/>
        </w:rPr>
        <w:t xml:space="preserve"> факторларының әсер ету деңгейлерінің айырмашылығын бағалауға мүмкіндік береді.  </w:t>
      </w:r>
    </w:p>
    <w:p w:rsidR="005B2556" w:rsidRPr="00257BDC" w:rsidRDefault="00AE57D1"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type</w:t>
      </w:r>
      <w:r w:rsidR="005B2556" w:rsidRPr="00257BDC">
        <w:rPr>
          <w:rFonts w:ascii="Times New Roman" w:hAnsi="Times New Roman" w:cs="Times New Roman"/>
          <w:sz w:val="28"/>
          <w:szCs w:val="28"/>
          <w:lang w:val="kk-KZ"/>
        </w:rPr>
        <w:t xml:space="preserve"> = 0 (компаниялар) болғанда, модель базалық регрессия түрінде болады, ал </w:t>
      </w:r>
      <w:r w:rsidRPr="00257BDC">
        <w:rPr>
          <w:rFonts w:ascii="Times New Roman" w:hAnsi="Times New Roman" w:cs="Times New Roman"/>
          <w:sz w:val="28"/>
          <w:szCs w:val="28"/>
          <w:lang w:val="kk-KZ"/>
        </w:rPr>
        <w:t>type</w:t>
      </w:r>
      <w:r w:rsidR="005B2556" w:rsidRPr="00257BDC">
        <w:rPr>
          <w:rFonts w:ascii="Times New Roman" w:hAnsi="Times New Roman" w:cs="Times New Roman"/>
          <w:sz w:val="28"/>
          <w:szCs w:val="28"/>
          <w:lang w:val="kk-KZ"/>
        </w:rPr>
        <w:t xml:space="preserve"> = 1 (банкт</w:t>
      </w:r>
      <w:r w:rsidR="000E319D" w:rsidRPr="00257BDC">
        <w:rPr>
          <w:rFonts w:ascii="Times New Roman" w:hAnsi="Times New Roman" w:cs="Times New Roman"/>
          <w:sz w:val="28"/>
          <w:szCs w:val="28"/>
          <w:lang w:val="kk-KZ"/>
        </w:rPr>
        <w:t xml:space="preserve">ер) болғанда, коэффициенттер δₖ </w:t>
      </w:r>
      <w:r w:rsidR="005B2556" w:rsidRPr="00257BDC">
        <w:rPr>
          <w:rFonts w:ascii="Times New Roman" w:hAnsi="Times New Roman" w:cs="Times New Roman"/>
          <w:sz w:val="28"/>
          <w:szCs w:val="28"/>
          <w:lang w:val="kk-KZ"/>
        </w:rPr>
        <w:t>мәнімен өзгер</w:t>
      </w:r>
      <w:r w:rsidRPr="00257BDC">
        <w:rPr>
          <w:rFonts w:ascii="Times New Roman" w:hAnsi="Times New Roman" w:cs="Times New Roman"/>
          <w:sz w:val="28"/>
          <w:szCs w:val="28"/>
          <w:lang w:val="kk-KZ"/>
        </w:rPr>
        <w:t>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Біріктірілген модельдің нәтижелері бойынша жалған айнымалылар және олардың өзара әрекеттері төмендегі </w:t>
      </w:r>
      <w:r w:rsidR="002912FB" w:rsidRPr="00257BDC">
        <w:rPr>
          <w:rFonts w:ascii="Times New Roman" w:hAnsi="Times New Roman" w:cs="Times New Roman"/>
          <w:sz w:val="28"/>
          <w:szCs w:val="28"/>
          <w:lang w:val="kk-KZ"/>
        </w:rPr>
        <w:t>21-</w:t>
      </w:r>
      <w:r w:rsidRPr="00257BDC">
        <w:rPr>
          <w:rFonts w:ascii="Times New Roman" w:hAnsi="Times New Roman" w:cs="Times New Roman"/>
          <w:sz w:val="28"/>
          <w:szCs w:val="28"/>
          <w:lang w:val="kk-KZ"/>
        </w:rPr>
        <w:t xml:space="preserve">кестеде көрсетілген. </w:t>
      </w:r>
    </w:p>
    <w:p w:rsidR="005B2556" w:rsidRPr="00257BDC" w:rsidRDefault="005B2556" w:rsidP="00E64163">
      <w:pPr>
        <w:widowControl w:val="0"/>
        <w:autoSpaceDE w:val="0"/>
        <w:autoSpaceDN w:val="0"/>
        <w:adjustRightInd w:val="0"/>
        <w:spacing w:after="0" w:line="240" w:lineRule="auto"/>
        <w:rPr>
          <w:rFonts w:ascii="Times New Roman" w:hAnsi="Times New Roman" w:cs="Times New Roman"/>
          <w:b/>
          <w:bCs/>
          <w:sz w:val="28"/>
          <w:szCs w:val="28"/>
          <w:lang w:val="kk-KZ"/>
        </w:rPr>
      </w:pPr>
    </w:p>
    <w:p w:rsidR="005B2556" w:rsidRPr="00257BDC" w:rsidRDefault="00D41DAD" w:rsidP="00E64163">
      <w:pPr>
        <w:widowControl w:val="0"/>
        <w:autoSpaceDE w:val="0"/>
        <w:autoSpaceDN w:val="0"/>
        <w:adjustRightInd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 21</w:t>
      </w:r>
      <w:r w:rsidR="005B2556" w:rsidRPr="00257BDC">
        <w:rPr>
          <w:rFonts w:ascii="Times New Roman" w:hAnsi="Times New Roman" w:cs="Times New Roman"/>
          <w:sz w:val="28"/>
          <w:szCs w:val="28"/>
          <w:lang w:val="kk-KZ"/>
        </w:rPr>
        <w:t xml:space="preserve"> – Жалған айнымалылардың және интерактиті әсерлердің регрессия нәтижелері </w:t>
      </w:r>
    </w:p>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kk-KZ"/>
        </w:rPr>
      </w:pPr>
    </w:p>
    <w:tbl>
      <w:tblPr>
        <w:tblW w:w="0" w:type="auto"/>
        <w:tblLayout w:type="fixed"/>
        <w:tblLook w:val="0000" w:firstRow="0" w:lastRow="0" w:firstColumn="0" w:lastColumn="0" w:noHBand="0" w:noVBand="0"/>
      </w:tblPr>
      <w:tblGrid>
        <w:gridCol w:w="1865"/>
        <w:gridCol w:w="764"/>
        <w:gridCol w:w="545"/>
        <w:gridCol w:w="1309"/>
        <w:gridCol w:w="55"/>
        <w:gridCol w:w="817"/>
        <w:gridCol w:w="983"/>
        <w:gridCol w:w="711"/>
        <w:gridCol w:w="598"/>
        <w:gridCol w:w="1192"/>
        <w:gridCol w:w="713"/>
      </w:tblGrid>
      <w:tr w:rsidR="005B2556" w:rsidRPr="00257BDC" w:rsidTr="00491571">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lang w:val="en-US"/>
              </w:rPr>
              <w:t>lev</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Coef.</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St.Err.</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t-value</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p-value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[95% Conf</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Interval]</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Sig</w:t>
            </w:r>
          </w:p>
        </w:tc>
      </w:tr>
      <w:tr w:rsidR="005B2556" w:rsidRPr="00257BDC" w:rsidTr="00491571">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size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0.079</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0.056</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1.41</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0.159</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-0.031</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0.190</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1o.type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0b.type#co.size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1.type#c.size</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0.237</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0.064</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3.70</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0.111</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0.363</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tang</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-0.304</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0.135</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-2.26</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0.024</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-0.568</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-0.040</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0b.type#co.tang</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1.type#c.tang</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13.437</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0.408</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32.94</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12.636</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14.238</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go</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-0.001</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0.018</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-0.04</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0.969</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-0.036</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0.035</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0b.type#co.go</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1.type#c.go</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-0.012</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0.020</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-0.61</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0.543</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-0.051</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0.027</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roa</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-0.203</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0.262</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-0.78</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0.438</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-0.718</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0.311</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0b.type#co.roa</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1.type#c.roa</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0.250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0.287</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0.87</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0.386</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-0.315</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0.814</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liq</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-0.042</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0.009</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-4.91</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-0.059</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-0.025</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0b.type#co.liq</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p>
        </w:tc>
      </w:tr>
      <w:tr w:rsidR="005B2556" w:rsidRPr="00257BDC" w:rsidTr="00B54A0B">
        <w:trPr>
          <w:trHeight w:val="259"/>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1.type#c.liq</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0.047</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0.009</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5.35</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0.030</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0.064</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72"/>
        </w:trPr>
        <w:tc>
          <w:tcPr>
            <w:tcW w:w="1865"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 Constant</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-0.511</w:t>
            </w:r>
          </w:p>
        </w:tc>
        <w:tc>
          <w:tcPr>
            <w:tcW w:w="130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0.185</w:t>
            </w:r>
          </w:p>
        </w:tc>
        <w:tc>
          <w:tcPr>
            <w:tcW w:w="872"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-2.76</w:t>
            </w:r>
          </w:p>
        </w:tc>
        <w:tc>
          <w:tcPr>
            <w:tcW w:w="98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0.006</w:t>
            </w:r>
          </w:p>
        </w:tc>
        <w:tc>
          <w:tcPr>
            <w:tcW w:w="130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-0.875</w:t>
            </w:r>
          </w:p>
        </w:tc>
        <w:tc>
          <w:tcPr>
            <w:tcW w:w="1189"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-0.147</w:t>
            </w:r>
          </w:p>
        </w:tc>
        <w:tc>
          <w:tcPr>
            <w:tcW w:w="713" w:type="dxa"/>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4"/>
                <w:szCs w:val="24"/>
                <w:lang w:val="en-US"/>
              </w:rPr>
            </w:pPr>
            <w:r w:rsidRPr="00257BDC">
              <w:rPr>
                <w:rFonts w:ascii="Times New Roman" w:hAnsi="Times New Roman" w:cs="Times New Roman"/>
                <w:sz w:val="24"/>
                <w:szCs w:val="24"/>
                <w:lang w:val="en-US"/>
              </w:rPr>
              <w:t>***</w:t>
            </w:r>
          </w:p>
        </w:tc>
      </w:tr>
      <w:tr w:rsidR="005B2556" w:rsidRPr="00257BDC" w:rsidTr="00B54A0B">
        <w:trPr>
          <w:trHeight w:val="259"/>
        </w:trPr>
        <w:tc>
          <w:tcPr>
            <w:tcW w:w="262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Mean dependent var</w:t>
            </w:r>
          </w:p>
        </w:tc>
        <w:tc>
          <w:tcPr>
            <w:tcW w:w="1909"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0.682</w:t>
            </w:r>
          </w:p>
        </w:tc>
        <w:tc>
          <w:tcPr>
            <w:tcW w:w="2511"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SD dependent var</w:t>
            </w:r>
          </w:p>
        </w:tc>
        <w:tc>
          <w:tcPr>
            <w:tcW w:w="2500"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0.444</w:t>
            </w:r>
          </w:p>
        </w:tc>
      </w:tr>
      <w:tr w:rsidR="005B2556" w:rsidRPr="00257BDC" w:rsidTr="00B54A0B">
        <w:trPr>
          <w:trHeight w:val="259"/>
        </w:trPr>
        <w:tc>
          <w:tcPr>
            <w:tcW w:w="262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R-squared </w:t>
            </w:r>
          </w:p>
        </w:tc>
        <w:tc>
          <w:tcPr>
            <w:tcW w:w="1909"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0.682</w:t>
            </w:r>
          </w:p>
        </w:tc>
        <w:tc>
          <w:tcPr>
            <w:tcW w:w="2511"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Number of obs</w:t>
            </w:r>
          </w:p>
        </w:tc>
        <w:tc>
          <w:tcPr>
            <w:tcW w:w="2500"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600.000</w:t>
            </w:r>
          </w:p>
        </w:tc>
      </w:tr>
      <w:tr w:rsidR="005B2556" w:rsidRPr="00257BDC" w:rsidTr="00B54A0B">
        <w:trPr>
          <w:trHeight w:val="272"/>
        </w:trPr>
        <w:tc>
          <w:tcPr>
            <w:tcW w:w="262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 xml:space="preserve">F-test  </w:t>
            </w:r>
          </w:p>
        </w:tc>
        <w:tc>
          <w:tcPr>
            <w:tcW w:w="1909"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121.986</w:t>
            </w:r>
          </w:p>
        </w:tc>
        <w:tc>
          <w:tcPr>
            <w:tcW w:w="2511"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Prob &gt; F</w:t>
            </w:r>
          </w:p>
        </w:tc>
        <w:tc>
          <w:tcPr>
            <w:tcW w:w="2500"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0.000</w:t>
            </w:r>
          </w:p>
        </w:tc>
      </w:tr>
      <w:tr w:rsidR="005B2556" w:rsidRPr="00257BDC" w:rsidTr="00B54A0B">
        <w:trPr>
          <w:trHeight w:val="259"/>
        </w:trPr>
        <w:tc>
          <w:tcPr>
            <w:tcW w:w="2629" w:type="dxa"/>
            <w:gridSpan w:val="2"/>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lang w:val="en-US"/>
              </w:rPr>
            </w:pPr>
            <w:r w:rsidRPr="00257BDC">
              <w:rPr>
                <w:rFonts w:ascii="Times New Roman" w:hAnsi="Times New Roman" w:cs="Times New Roman"/>
                <w:sz w:val="24"/>
                <w:szCs w:val="24"/>
                <w:lang w:val="en-US"/>
              </w:rPr>
              <w:t>Akaike crit. (AIC)</w:t>
            </w:r>
          </w:p>
        </w:tc>
        <w:tc>
          <w:tcPr>
            <w:tcW w:w="1909"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-237.686</w:t>
            </w:r>
          </w:p>
        </w:tc>
        <w:tc>
          <w:tcPr>
            <w:tcW w:w="2511"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Bayesian crit. (BIC)</w:t>
            </w:r>
          </w:p>
        </w:tc>
        <w:tc>
          <w:tcPr>
            <w:tcW w:w="2500" w:type="dxa"/>
            <w:gridSpan w:val="3"/>
            <w:tcBorders>
              <w:top w:val="single" w:sz="4" w:space="0" w:color="auto"/>
              <w:left w:val="single" w:sz="4" w:space="0" w:color="auto"/>
              <w:bottom w:val="single" w:sz="4" w:space="0" w:color="auto"/>
              <w:right w:val="single" w:sz="4" w:space="0" w:color="auto"/>
            </w:tcBorders>
          </w:tcPr>
          <w:p w:rsidR="005B2556" w:rsidRPr="00257BDC" w:rsidRDefault="005B2556" w:rsidP="00E64163">
            <w:pPr>
              <w:widowControl w:val="0"/>
              <w:autoSpaceDE w:val="0"/>
              <w:autoSpaceDN w:val="0"/>
              <w:adjustRightInd w:val="0"/>
              <w:spacing w:after="0" w:line="240" w:lineRule="auto"/>
              <w:jc w:val="center"/>
              <w:rPr>
                <w:rFonts w:ascii="Times New Roman" w:hAnsi="Times New Roman" w:cs="Times New Roman"/>
                <w:sz w:val="24"/>
                <w:szCs w:val="24"/>
                <w:lang w:val="en-US"/>
              </w:rPr>
            </w:pPr>
            <w:r w:rsidRPr="00257BDC">
              <w:rPr>
                <w:rFonts w:ascii="Times New Roman" w:hAnsi="Times New Roman" w:cs="Times New Roman"/>
                <w:sz w:val="24"/>
                <w:szCs w:val="24"/>
                <w:lang w:val="en-US"/>
              </w:rPr>
              <w:t>-189.320</w:t>
            </w:r>
          </w:p>
        </w:tc>
      </w:tr>
      <w:tr w:rsidR="00D3155A" w:rsidRPr="00257BDC" w:rsidTr="00B54A0B">
        <w:trPr>
          <w:trHeight w:val="259"/>
        </w:trPr>
        <w:tc>
          <w:tcPr>
            <w:tcW w:w="9552" w:type="dxa"/>
            <w:gridSpan w:val="11"/>
            <w:tcBorders>
              <w:top w:val="single" w:sz="4" w:space="0" w:color="auto"/>
              <w:left w:val="single" w:sz="4" w:space="0" w:color="auto"/>
              <w:bottom w:val="single" w:sz="4" w:space="0" w:color="auto"/>
              <w:right w:val="single" w:sz="4" w:space="0" w:color="auto"/>
            </w:tcBorders>
          </w:tcPr>
          <w:p w:rsidR="00D3155A" w:rsidRPr="00257BDC" w:rsidRDefault="00D3155A" w:rsidP="00D3155A">
            <w:pPr>
              <w:widowControl w:val="0"/>
              <w:autoSpaceDE w:val="0"/>
              <w:autoSpaceDN w:val="0"/>
              <w:adjustRightInd w:val="0"/>
              <w:spacing w:after="0" w:line="240" w:lineRule="auto"/>
              <w:rPr>
                <w:rFonts w:ascii="Times New Roman" w:hAnsi="Times New Roman" w:cs="Times New Roman"/>
                <w:iCs/>
                <w:sz w:val="24"/>
                <w:szCs w:val="24"/>
              </w:rPr>
            </w:pPr>
            <w:r w:rsidRPr="00257BDC">
              <w:rPr>
                <w:rFonts w:ascii="Times New Roman" w:hAnsi="Times New Roman" w:cs="Times New Roman"/>
                <w:i/>
                <w:iCs/>
                <w:sz w:val="24"/>
                <w:szCs w:val="24"/>
                <w:lang w:val="en-US"/>
              </w:rPr>
              <w:t>*** p&lt;0.01, ** p&lt;0.05, * p&lt;0.1</w:t>
            </w:r>
          </w:p>
        </w:tc>
      </w:tr>
      <w:tr w:rsidR="00E3194C" w:rsidRPr="00257BDC" w:rsidTr="00B54A0B">
        <w:trPr>
          <w:trHeight w:val="259"/>
        </w:trPr>
        <w:tc>
          <w:tcPr>
            <w:tcW w:w="9552" w:type="dxa"/>
            <w:gridSpan w:val="11"/>
            <w:tcBorders>
              <w:top w:val="single" w:sz="4" w:space="0" w:color="auto"/>
              <w:left w:val="single" w:sz="4" w:space="0" w:color="auto"/>
              <w:bottom w:val="single" w:sz="4" w:space="0" w:color="auto"/>
              <w:right w:val="single" w:sz="4" w:space="0" w:color="auto"/>
            </w:tcBorders>
          </w:tcPr>
          <w:p w:rsidR="00E3194C" w:rsidRPr="00257BDC" w:rsidRDefault="00E3194C" w:rsidP="00953B2C">
            <w:pPr>
              <w:widowControl w:val="0"/>
              <w:autoSpaceDE w:val="0"/>
              <w:autoSpaceDN w:val="0"/>
              <w:adjustRightInd w:val="0"/>
              <w:spacing w:after="0" w:line="240" w:lineRule="auto"/>
              <w:ind w:firstLine="457"/>
              <w:rPr>
                <w:rFonts w:ascii="Times New Roman" w:hAnsi="Times New Roman" w:cs="Times New Roman"/>
                <w:iCs/>
                <w:sz w:val="24"/>
                <w:szCs w:val="24"/>
              </w:rPr>
            </w:pPr>
            <w:r w:rsidRPr="00257BDC">
              <w:rPr>
                <w:rFonts w:ascii="Times New Roman" w:hAnsi="Times New Roman" w:cs="Times New Roman"/>
                <w:iCs/>
                <w:sz w:val="24"/>
                <w:szCs w:val="24"/>
              </w:rPr>
              <w:t xml:space="preserve">Ескерту – </w:t>
            </w:r>
            <w:r w:rsidRPr="00257BDC">
              <w:rPr>
                <w:rFonts w:ascii="Times New Roman" w:hAnsi="Times New Roman" w:cs="Times New Roman"/>
                <w:iCs/>
                <w:sz w:val="24"/>
                <w:szCs w:val="24"/>
                <w:lang w:val="en-US"/>
              </w:rPr>
              <w:t>Stata</w:t>
            </w:r>
            <w:r w:rsidRPr="00257BDC">
              <w:rPr>
                <w:rFonts w:ascii="Times New Roman" w:hAnsi="Times New Roman" w:cs="Times New Roman"/>
                <w:iCs/>
                <w:sz w:val="24"/>
                <w:szCs w:val="24"/>
              </w:rPr>
              <w:t xml:space="preserve"> бағдарламасы</w:t>
            </w:r>
            <w:r w:rsidR="00953B2C" w:rsidRPr="00257BDC">
              <w:rPr>
                <w:rFonts w:ascii="Times New Roman" w:hAnsi="Times New Roman" w:cs="Times New Roman"/>
                <w:iCs/>
                <w:sz w:val="24"/>
                <w:szCs w:val="24"/>
              </w:rPr>
              <w:t xml:space="preserve"> бойынша </w:t>
            </w:r>
            <w:r w:rsidR="00953B2C" w:rsidRPr="00257BDC">
              <w:rPr>
                <w:rFonts w:ascii="Times New Roman" w:hAnsi="Times New Roman"/>
                <w:sz w:val="24"/>
                <w:szCs w:val="24"/>
              </w:rPr>
              <w:t xml:space="preserve">[55,152] </w:t>
            </w:r>
            <w:r w:rsidRPr="00257BDC">
              <w:rPr>
                <w:rFonts w:ascii="Times New Roman" w:hAnsi="Times New Roman" w:cs="Times New Roman"/>
                <w:iCs/>
                <w:sz w:val="24"/>
                <w:szCs w:val="24"/>
              </w:rPr>
              <w:t xml:space="preserve">  негізінде автормен құрастырылған</w:t>
            </w:r>
          </w:p>
        </w:tc>
      </w:tr>
      <w:tr w:rsidR="005B2556" w:rsidRPr="00257BDC" w:rsidTr="00B54A0B">
        <w:trPr>
          <w:gridAfter w:val="1"/>
          <w:wAfter w:w="713" w:type="dxa"/>
          <w:trHeight w:val="272"/>
        </w:trPr>
        <w:tc>
          <w:tcPr>
            <w:tcW w:w="8839" w:type="dxa"/>
            <w:gridSpan w:val="10"/>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4"/>
                <w:szCs w:val="24"/>
              </w:rPr>
            </w:pPr>
          </w:p>
        </w:tc>
      </w:tr>
    </w:tbl>
    <w:p w:rsidR="005B2556" w:rsidRPr="00257BDC" w:rsidRDefault="00B54A0B"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Кестеде талданған мәліметтер бйынша</w:t>
      </w:r>
      <w:r w:rsidR="005B2556" w:rsidRPr="00257BDC">
        <w:rPr>
          <w:rFonts w:ascii="Times New Roman" w:hAnsi="Times New Roman" w:cs="Times New Roman"/>
          <w:sz w:val="28"/>
          <w:szCs w:val="28"/>
          <w:lang w:val="kk-KZ"/>
        </w:rPr>
        <w:t xml:space="preserve"> модель жоғары түсіндірм</w:t>
      </w:r>
      <w:r w:rsidRPr="00257BDC">
        <w:rPr>
          <w:rFonts w:ascii="Times New Roman" w:hAnsi="Times New Roman" w:cs="Times New Roman"/>
          <w:sz w:val="28"/>
          <w:szCs w:val="28"/>
          <w:lang w:val="kk-KZ"/>
        </w:rPr>
        <w:t>е күшіне ие (R² = 0,68</w:t>
      </w:r>
      <w:r w:rsidR="00E3194C" w:rsidRPr="00257BDC">
        <w:rPr>
          <w:rFonts w:ascii="Times New Roman" w:hAnsi="Times New Roman" w:cs="Times New Roman"/>
          <w:sz w:val="28"/>
          <w:szCs w:val="28"/>
          <w:lang w:val="kk-KZ"/>
        </w:rPr>
        <w:t xml:space="preserve">, F-тест </w:t>
      </w:r>
      <w:r w:rsidRPr="00257BDC">
        <w:rPr>
          <w:rFonts w:ascii="Times New Roman" w:hAnsi="Times New Roman" w:cs="Times New Roman"/>
          <w:sz w:val="28"/>
          <w:szCs w:val="28"/>
          <w:lang w:val="kk-KZ"/>
        </w:rPr>
        <w:t>=121,99</w:t>
      </w:r>
      <w:r w:rsidR="00A12EDE" w:rsidRPr="00257BDC">
        <w:rPr>
          <w:rFonts w:ascii="Times New Roman" w:hAnsi="Times New Roman" w:cs="Times New Roman"/>
          <w:sz w:val="28"/>
          <w:szCs w:val="28"/>
          <w:lang w:val="kk-KZ"/>
        </w:rPr>
        <w:t>, p&lt;</w:t>
      </w:r>
      <w:r w:rsidR="005B2556" w:rsidRPr="00257BDC">
        <w:rPr>
          <w:rFonts w:ascii="Times New Roman" w:hAnsi="Times New Roman" w:cs="Times New Roman"/>
          <w:sz w:val="28"/>
          <w:szCs w:val="28"/>
          <w:lang w:val="kk-KZ"/>
        </w:rPr>
        <w:t>0,001), бұл енгізілген факторлардың әсе</w:t>
      </w:r>
      <w:r w:rsidRPr="00257BDC">
        <w:rPr>
          <w:rFonts w:ascii="Times New Roman" w:hAnsi="Times New Roman" w:cs="Times New Roman"/>
          <w:sz w:val="28"/>
          <w:szCs w:val="28"/>
          <w:lang w:val="kk-KZ"/>
        </w:rPr>
        <w:t>рінің статистикалық маңызды екенін</w:t>
      </w:r>
      <w:r w:rsidR="005B2556" w:rsidRPr="00257BDC">
        <w:rPr>
          <w:rFonts w:ascii="Times New Roman" w:hAnsi="Times New Roman" w:cs="Times New Roman"/>
          <w:sz w:val="28"/>
          <w:szCs w:val="28"/>
          <w:lang w:val="kk-KZ"/>
        </w:rPr>
        <w:t xml:space="preserve"> көрсетеді. Өзара әрекетте</w:t>
      </w:r>
      <w:r w:rsidRPr="00257BDC">
        <w:rPr>
          <w:rFonts w:ascii="Times New Roman" w:hAnsi="Times New Roman" w:cs="Times New Roman"/>
          <w:sz w:val="28"/>
          <w:szCs w:val="28"/>
          <w:lang w:val="kk-KZ"/>
        </w:rPr>
        <w:t xml:space="preserve">су коэффициенттерінің көпшілігі 1% </w:t>
      </w:r>
      <w:r w:rsidR="005B2556" w:rsidRPr="00257BDC">
        <w:rPr>
          <w:rFonts w:ascii="Times New Roman" w:hAnsi="Times New Roman" w:cs="Times New Roman"/>
          <w:sz w:val="28"/>
          <w:szCs w:val="28"/>
          <w:lang w:val="kk-KZ"/>
        </w:rPr>
        <w:t xml:space="preserve">деңгейінде маңызды болды, бұл левередж құрылымында </w:t>
      </w:r>
      <w:r w:rsidRPr="00257BDC">
        <w:rPr>
          <w:rFonts w:ascii="Times New Roman" w:hAnsi="Times New Roman" w:cs="Times New Roman"/>
          <w:sz w:val="28"/>
          <w:szCs w:val="28"/>
          <w:lang w:val="kk-KZ"/>
        </w:rPr>
        <w:t>салааралық</w:t>
      </w:r>
      <w:r w:rsidR="005B2556" w:rsidRPr="00257BDC">
        <w:rPr>
          <w:rFonts w:ascii="Times New Roman" w:hAnsi="Times New Roman" w:cs="Times New Roman"/>
          <w:sz w:val="28"/>
          <w:szCs w:val="28"/>
          <w:lang w:val="kk-KZ"/>
        </w:rPr>
        <w:t xml:space="preserve"> айырмашылықтардың бар екенін растайды.</w:t>
      </w:r>
    </w:p>
    <w:p w:rsidR="005B2556" w:rsidRPr="00257BDC" w:rsidRDefault="00B54A0B"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Коэффиценттік көрсеткіштерді терең</w:t>
      </w:r>
      <w:r w:rsidR="005B2556" w:rsidRPr="00257BDC">
        <w:rPr>
          <w:rFonts w:ascii="Times New Roman" w:hAnsi="Times New Roman" w:cs="Times New Roman"/>
          <w:sz w:val="28"/>
          <w:szCs w:val="28"/>
          <w:lang w:val="kk-KZ"/>
        </w:rPr>
        <w:t xml:space="preserve"> талдау айқындалған байланыстардың экономикалық мәнін толық ашуға</w:t>
      </w:r>
      <w:r w:rsidRPr="00257BDC">
        <w:rPr>
          <w:rFonts w:ascii="Times New Roman" w:hAnsi="Times New Roman" w:cs="Times New Roman"/>
          <w:sz w:val="28"/>
          <w:szCs w:val="28"/>
          <w:lang w:val="kk-KZ"/>
        </w:rPr>
        <w:t>,</w:t>
      </w:r>
      <w:r w:rsidR="005B2556" w:rsidRPr="00257BDC">
        <w:rPr>
          <w:rFonts w:ascii="Times New Roman" w:hAnsi="Times New Roman" w:cs="Times New Roman"/>
          <w:sz w:val="28"/>
          <w:szCs w:val="28"/>
          <w:lang w:val="kk-KZ"/>
        </w:rPr>
        <w:t xml:space="preserve"> негізгі факторлардың қаржылық емес және қаржылық ұйымдардың қарыздық саясатына қалай әртүрлі әсер ететінін анықтауға мүмкіндік туғызады. Осы зерттеуде алынған нәтижелерді түсіндіру екі бағытта қарастырылады: компаниялар үшін базалық категориялар және банктер үшін айнымалылардың әсері  интерактивті ә</w:t>
      </w:r>
      <w:r w:rsidRPr="00257BDC">
        <w:rPr>
          <w:rFonts w:ascii="Times New Roman" w:hAnsi="Times New Roman" w:cs="Times New Roman"/>
          <w:sz w:val="28"/>
          <w:szCs w:val="28"/>
          <w:lang w:val="kk-KZ"/>
        </w:rPr>
        <w:t>сер арқылы өзгеретіні анықталды</w:t>
      </w:r>
      <w:r w:rsidR="005B2556" w:rsidRPr="00257BDC">
        <w:rPr>
          <w:rFonts w:ascii="Times New Roman" w:hAnsi="Times New Roman" w:cs="Times New Roman"/>
          <w:sz w:val="28"/>
          <w:szCs w:val="28"/>
          <w:lang w:val="kk-KZ"/>
        </w:rPr>
        <w:t xml:space="preserve">.   </w:t>
      </w:r>
    </w:p>
    <w:p w:rsidR="00D41DAD" w:rsidRPr="00257BDC" w:rsidRDefault="00675DD8"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Қаржылық және ҚЕ ұйымдар</w:t>
      </w:r>
      <w:r w:rsidR="005B2556" w:rsidRPr="00257BDC">
        <w:rPr>
          <w:rFonts w:ascii="Times New Roman" w:hAnsi="Times New Roman" w:cs="Times New Roman"/>
          <w:sz w:val="28"/>
          <w:szCs w:val="28"/>
          <w:lang w:val="kk-KZ"/>
        </w:rPr>
        <w:t xml:space="preserve"> үшін жеке модельдердің соңғы нәтижелері </w:t>
      </w:r>
      <w:r w:rsidR="002912FB" w:rsidRPr="00257BDC">
        <w:rPr>
          <w:rFonts w:ascii="Times New Roman" w:hAnsi="Times New Roman" w:cs="Times New Roman"/>
          <w:sz w:val="28"/>
          <w:szCs w:val="28"/>
          <w:lang w:val="kk-KZ"/>
        </w:rPr>
        <w:t>2</w:t>
      </w:r>
      <w:r w:rsidR="005B2556" w:rsidRPr="00257BDC">
        <w:rPr>
          <w:rFonts w:ascii="Times New Roman" w:hAnsi="Times New Roman" w:cs="Times New Roman"/>
          <w:sz w:val="28"/>
          <w:szCs w:val="28"/>
          <w:lang w:val="kk-KZ"/>
        </w:rPr>
        <w:t xml:space="preserve">2 және </w:t>
      </w:r>
      <w:r w:rsidR="002912FB" w:rsidRPr="00257BDC">
        <w:rPr>
          <w:rFonts w:ascii="Times New Roman" w:hAnsi="Times New Roman" w:cs="Times New Roman"/>
          <w:sz w:val="28"/>
          <w:szCs w:val="28"/>
          <w:lang w:val="kk-KZ"/>
        </w:rPr>
        <w:t>2</w:t>
      </w:r>
      <w:r w:rsidR="005B2556" w:rsidRPr="00257BDC">
        <w:rPr>
          <w:rFonts w:ascii="Times New Roman" w:hAnsi="Times New Roman" w:cs="Times New Roman"/>
          <w:sz w:val="28"/>
          <w:szCs w:val="28"/>
          <w:lang w:val="kk-KZ"/>
        </w:rPr>
        <w:t>3 кестелерде көрсетілген.</w:t>
      </w:r>
    </w:p>
    <w:p w:rsidR="00E84297" w:rsidRPr="00257BDC" w:rsidRDefault="00E84297" w:rsidP="00E64163">
      <w:pPr>
        <w:widowControl w:val="0"/>
        <w:autoSpaceDE w:val="0"/>
        <w:autoSpaceDN w:val="0"/>
        <w:adjustRightInd w:val="0"/>
        <w:spacing w:after="0" w:line="240" w:lineRule="auto"/>
        <w:jc w:val="both"/>
        <w:rPr>
          <w:rFonts w:ascii="Times New Roman" w:hAnsi="Times New Roman" w:cs="Times New Roman"/>
          <w:sz w:val="28"/>
          <w:szCs w:val="28"/>
          <w:lang w:val="kk-KZ"/>
        </w:rPr>
      </w:pPr>
    </w:p>
    <w:p w:rsidR="005B2556" w:rsidRPr="00257BDC" w:rsidRDefault="00D41DAD" w:rsidP="00E64163">
      <w:pPr>
        <w:widowControl w:val="0"/>
        <w:autoSpaceDE w:val="0"/>
        <w:autoSpaceDN w:val="0"/>
        <w:adjustRightInd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w:t>
      </w:r>
      <w:r w:rsidR="005B2556" w:rsidRPr="00257BDC">
        <w:rPr>
          <w:rFonts w:ascii="Times New Roman" w:hAnsi="Times New Roman" w:cs="Times New Roman"/>
          <w:sz w:val="28"/>
          <w:szCs w:val="28"/>
          <w:lang w:val="kk-KZ"/>
        </w:rPr>
        <w:t xml:space="preserve"> </w:t>
      </w:r>
      <w:r w:rsidR="002912FB" w:rsidRPr="00257BDC">
        <w:rPr>
          <w:rFonts w:ascii="Times New Roman" w:hAnsi="Times New Roman" w:cs="Times New Roman"/>
          <w:sz w:val="28"/>
          <w:szCs w:val="28"/>
          <w:lang w:val="kk-KZ"/>
        </w:rPr>
        <w:t>2</w:t>
      </w:r>
      <w:r w:rsidR="005B2556" w:rsidRPr="00257BDC">
        <w:rPr>
          <w:rFonts w:ascii="Times New Roman" w:hAnsi="Times New Roman" w:cs="Times New Roman"/>
          <w:sz w:val="28"/>
          <w:szCs w:val="28"/>
          <w:lang w:val="kk-KZ"/>
        </w:rPr>
        <w:t>2 –</w:t>
      </w:r>
      <w:r w:rsidRPr="00257BDC">
        <w:rPr>
          <w:rFonts w:ascii="Times New Roman" w:hAnsi="Times New Roman" w:cs="Times New Roman"/>
          <w:sz w:val="28"/>
          <w:szCs w:val="28"/>
          <w:lang w:val="kk-KZ"/>
        </w:rPr>
        <w:t xml:space="preserve"> </w:t>
      </w:r>
      <w:r w:rsidR="005B2556" w:rsidRPr="00257BDC">
        <w:rPr>
          <w:rFonts w:ascii="Times New Roman" w:hAnsi="Times New Roman" w:cs="Times New Roman"/>
          <w:sz w:val="28"/>
          <w:szCs w:val="28"/>
          <w:lang w:val="kk-KZ"/>
        </w:rPr>
        <w:t xml:space="preserve">Қаржылық емес </w:t>
      </w:r>
      <w:r w:rsidR="00675DD8" w:rsidRPr="00257BDC">
        <w:rPr>
          <w:rFonts w:ascii="Times New Roman" w:hAnsi="Times New Roman" w:cs="Times New Roman"/>
          <w:sz w:val="28"/>
          <w:szCs w:val="28"/>
          <w:lang w:val="kk-KZ"/>
        </w:rPr>
        <w:t>ұйымдар</w:t>
      </w:r>
      <w:r w:rsidR="005B2556" w:rsidRPr="00257BDC">
        <w:rPr>
          <w:rFonts w:ascii="Times New Roman" w:hAnsi="Times New Roman" w:cs="Times New Roman"/>
          <w:sz w:val="28"/>
          <w:szCs w:val="28"/>
          <w:lang w:val="kk-KZ"/>
        </w:rPr>
        <w:t xml:space="preserve"> үшін регрессия нәтижелері</w:t>
      </w:r>
    </w:p>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kk-KZ"/>
        </w:rPr>
      </w:pPr>
    </w:p>
    <w:tbl>
      <w:tblPr>
        <w:tblW w:w="9651" w:type="dxa"/>
        <w:tblLayout w:type="fixed"/>
        <w:tblLook w:val="0000" w:firstRow="0" w:lastRow="0" w:firstColumn="0" w:lastColumn="0" w:noHBand="0" w:noVBand="0"/>
      </w:tblPr>
      <w:tblGrid>
        <w:gridCol w:w="1757"/>
        <w:gridCol w:w="721"/>
        <w:gridCol w:w="514"/>
        <w:gridCol w:w="1235"/>
        <w:gridCol w:w="53"/>
        <w:gridCol w:w="770"/>
        <w:gridCol w:w="926"/>
        <w:gridCol w:w="672"/>
        <w:gridCol w:w="563"/>
        <w:gridCol w:w="1402"/>
        <w:gridCol w:w="1038"/>
      </w:tblGrid>
      <w:tr w:rsidR="005B2556" w:rsidRPr="00257BDC" w:rsidTr="00AE57D1">
        <w:trPr>
          <w:trHeight w:val="485"/>
        </w:trPr>
        <w:tc>
          <w:tcPr>
            <w:tcW w:w="1758"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kk-KZ"/>
              </w:rPr>
              <w:t xml:space="preserve"> </w:t>
            </w:r>
            <w:r w:rsidRPr="00257BDC">
              <w:rPr>
                <w:rFonts w:ascii="Times New Roman" w:hAnsi="Times New Roman" w:cs="Times New Roman"/>
                <w:lang w:val="en-US"/>
              </w:rPr>
              <w:t>lev</w:t>
            </w:r>
          </w:p>
        </w:tc>
        <w:tc>
          <w:tcPr>
            <w:tcW w:w="1235"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Coef.</w:t>
            </w:r>
          </w:p>
        </w:tc>
        <w:tc>
          <w:tcPr>
            <w:tcW w:w="1235"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St.Err.</w:t>
            </w:r>
          </w:p>
        </w:tc>
        <w:tc>
          <w:tcPr>
            <w:tcW w:w="823"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t-value</w:t>
            </w:r>
          </w:p>
        </w:tc>
        <w:tc>
          <w:tcPr>
            <w:tcW w:w="926"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p-value</w:t>
            </w:r>
          </w:p>
        </w:tc>
        <w:tc>
          <w:tcPr>
            <w:tcW w:w="1235"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[95% Conf</w:t>
            </w:r>
          </w:p>
        </w:tc>
        <w:tc>
          <w:tcPr>
            <w:tcW w:w="1398"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Interval]</w:t>
            </w:r>
          </w:p>
        </w:tc>
        <w:tc>
          <w:tcPr>
            <w:tcW w:w="1037"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 xml:space="preserve"> Sig</w:t>
            </w: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size</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0.079</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0.023</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3.51</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0.001</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0.035</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0.124</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w:t>
            </w: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tang</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-0.304</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0.054</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-5.62</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0.000</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-0.411</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-0.197</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w:t>
            </w: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go</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-0.001</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0.007</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-0.10</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0.924</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-0.015</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0.014</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roa</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-0.203</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0.105</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-1.93</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0.055</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-0.411</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0.004</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w:t>
            </w: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liq</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-0.042</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0.003</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-12.20</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0.000</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-0.049</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-0.036</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w:t>
            </w:r>
          </w:p>
        </w:tc>
      </w:tr>
      <w:tr w:rsidR="005B2556" w:rsidRPr="00257BDC" w:rsidTr="00AE57D1">
        <w:trPr>
          <w:trHeight w:val="242"/>
        </w:trPr>
        <w:tc>
          <w:tcPr>
            <w:tcW w:w="17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 Constant</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0.314</w:t>
            </w:r>
          </w:p>
        </w:tc>
        <w:tc>
          <w:tcPr>
            <w:tcW w:w="123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0.128</w:t>
            </w:r>
          </w:p>
        </w:tc>
        <w:tc>
          <w:tcPr>
            <w:tcW w:w="823"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2.45</w:t>
            </w:r>
          </w:p>
        </w:tc>
        <w:tc>
          <w:tcPr>
            <w:tcW w:w="926"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0.015</w:t>
            </w:r>
          </w:p>
        </w:tc>
        <w:tc>
          <w:tcPr>
            <w:tcW w:w="1235"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0.062</w:t>
            </w:r>
          </w:p>
        </w:tc>
        <w:tc>
          <w:tcPr>
            <w:tcW w:w="139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0.565</w:t>
            </w:r>
          </w:p>
        </w:tc>
        <w:tc>
          <w:tcPr>
            <w:tcW w:w="1037"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w:t>
            </w:r>
          </w:p>
        </w:tc>
      </w:tr>
      <w:tr w:rsidR="005B2556" w:rsidRPr="00257BDC" w:rsidTr="00AE57D1">
        <w:trPr>
          <w:trHeight w:val="242"/>
        </w:trPr>
        <w:tc>
          <w:tcPr>
            <w:tcW w:w="9651" w:type="dxa"/>
            <w:gridSpan w:val="11"/>
            <w:tcBorders>
              <w:top w:val="nil"/>
              <w:left w:val="nil"/>
              <w:bottom w:val="single" w:sz="4"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p>
        </w:tc>
      </w:tr>
      <w:tr w:rsidR="005B2556" w:rsidRPr="00257BDC" w:rsidTr="00AE57D1">
        <w:trPr>
          <w:gridAfter w:val="1"/>
          <w:wAfter w:w="1038" w:type="dxa"/>
          <w:trHeight w:val="242"/>
        </w:trPr>
        <w:tc>
          <w:tcPr>
            <w:tcW w:w="2479"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Mean dependent var</w:t>
            </w:r>
          </w:p>
        </w:tc>
        <w:tc>
          <w:tcPr>
            <w:tcW w:w="1802"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0.450</w:t>
            </w:r>
          </w:p>
        </w:tc>
        <w:tc>
          <w:tcPr>
            <w:tcW w:w="2368"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SD dependent var </w:t>
            </w:r>
          </w:p>
        </w:tc>
        <w:tc>
          <w:tcPr>
            <w:tcW w:w="196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0.229</w:t>
            </w:r>
          </w:p>
        </w:tc>
      </w:tr>
      <w:tr w:rsidR="005B2556" w:rsidRPr="00257BDC" w:rsidTr="00AE57D1">
        <w:trPr>
          <w:gridAfter w:val="1"/>
          <w:wAfter w:w="1038" w:type="dxa"/>
          <w:trHeight w:val="242"/>
        </w:trPr>
        <w:tc>
          <w:tcPr>
            <w:tcW w:w="2479"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R-squared </w:t>
            </w:r>
          </w:p>
        </w:tc>
        <w:tc>
          <w:tcPr>
            <w:tcW w:w="1802"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0.445</w:t>
            </w:r>
          </w:p>
        </w:tc>
        <w:tc>
          <w:tcPr>
            <w:tcW w:w="2368"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Number of obs  </w:t>
            </w:r>
          </w:p>
        </w:tc>
        <w:tc>
          <w:tcPr>
            <w:tcW w:w="196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300.000</w:t>
            </w:r>
          </w:p>
        </w:tc>
      </w:tr>
      <w:tr w:rsidR="005B2556" w:rsidRPr="00257BDC" w:rsidTr="00AE57D1">
        <w:trPr>
          <w:gridAfter w:val="1"/>
          <w:wAfter w:w="1038" w:type="dxa"/>
          <w:trHeight w:val="242"/>
        </w:trPr>
        <w:tc>
          <w:tcPr>
            <w:tcW w:w="2479"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F-test  </w:t>
            </w:r>
          </w:p>
        </w:tc>
        <w:tc>
          <w:tcPr>
            <w:tcW w:w="1802"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45.714</w:t>
            </w:r>
          </w:p>
        </w:tc>
        <w:tc>
          <w:tcPr>
            <w:tcW w:w="2368"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 xml:space="preserve">Prob &gt; F </w:t>
            </w:r>
          </w:p>
        </w:tc>
        <w:tc>
          <w:tcPr>
            <w:tcW w:w="196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0.000</w:t>
            </w:r>
          </w:p>
        </w:tc>
      </w:tr>
      <w:tr w:rsidR="005B2556" w:rsidRPr="00257BDC" w:rsidTr="00AE57D1">
        <w:trPr>
          <w:gridAfter w:val="1"/>
          <w:wAfter w:w="1038" w:type="dxa"/>
          <w:trHeight w:val="242"/>
        </w:trPr>
        <w:tc>
          <w:tcPr>
            <w:tcW w:w="2479"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Akaike crit. (AIC)</w:t>
            </w:r>
          </w:p>
        </w:tc>
        <w:tc>
          <w:tcPr>
            <w:tcW w:w="1802"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-664.456</w:t>
            </w:r>
          </w:p>
        </w:tc>
        <w:tc>
          <w:tcPr>
            <w:tcW w:w="2368"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r w:rsidRPr="00257BDC">
              <w:rPr>
                <w:rFonts w:ascii="Times New Roman" w:hAnsi="Times New Roman" w:cs="Times New Roman"/>
                <w:lang w:val="en-US"/>
              </w:rPr>
              <w:t>Bayesian crit. (BIC)</w:t>
            </w:r>
          </w:p>
        </w:tc>
        <w:tc>
          <w:tcPr>
            <w:tcW w:w="196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lang w:val="en-US"/>
              </w:rPr>
            </w:pPr>
            <w:r w:rsidRPr="00257BDC">
              <w:rPr>
                <w:rFonts w:ascii="Times New Roman" w:hAnsi="Times New Roman" w:cs="Times New Roman"/>
                <w:lang w:val="en-US"/>
              </w:rPr>
              <w:t>-642.233</w:t>
            </w:r>
          </w:p>
        </w:tc>
      </w:tr>
      <w:tr w:rsidR="005B2556" w:rsidRPr="00257BDC" w:rsidTr="00AE57D1">
        <w:trPr>
          <w:trHeight w:val="242"/>
        </w:trPr>
        <w:tc>
          <w:tcPr>
            <w:tcW w:w="9651" w:type="dxa"/>
            <w:gridSpan w:val="11"/>
            <w:tcBorders>
              <w:top w:val="nil"/>
              <w:left w:val="nil"/>
              <w:bottom w:val="single" w:sz="10"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lang w:val="en-US"/>
              </w:rPr>
            </w:pPr>
          </w:p>
        </w:tc>
      </w:tr>
      <w:tr w:rsidR="00023F22" w:rsidRPr="00257BDC" w:rsidTr="00AE57D1">
        <w:trPr>
          <w:trHeight w:val="231"/>
        </w:trPr>
        <w:tc>
          <w:tcPr>
            <w:tcW w:w="9651" w:type="dxa"/>
            <w:gridSpan w:val="11"/>
            <w:tcBorders>
              <w:top w:val="nil"/>
              <w:left w:val="nil"/>
              <w:bottom w:val="single" w:sz="10" w:space="0" w:color="auto"/>
              <w:right w:val="nil"/>
            </w:tcBorders>
          </w:tcPr>
          <w:p w:rsidR="00023F22" w:rsidRPr="00257BDC" w:rsidRDefault="00023F22" w:rsidP="00023F22">
            <w:pPr>
              <w:widowControl w:val="0"/>
              <w:autoSpaceDE w:val="0"/>
              <w:autoSpaceDN w:val="0"/>
              <w:adjustRightInd w:val="0"/>
              <w:spacing w:after="0" w:line="240" w:lineRule="auto"/>
              <w:rPr>
                <w:rFonts w:ascii="Times New Roman" w:hAnsi="Times New Roman" w:cs="Times New Roman"/>
                <w:i/>
                <w:iCs/>
              </w:rPr>
            </w:pPr>
            <w:r w:rsidRPr="00257BDC">
              <w:rPr>
                <w:rFonts w:ascii="Times New Roman" w:hAnsi="Times New Roman" w:cs="Times New Roman"/>
                <w:i/>
                <w:iCs/>
                <w:sz w:val="20"/>
                <w:szCs w:val="20"/>
                <w:lang w:val="en-US"/>
              </w:rPr>
              <w:t>*** p&lt;0.01, ** p&lt;0.05, * p&lt;0.1</w:t>
            </w:r>
          </w:p>
        </w:tc>
      </w:tr>
      <w:tr w:rsidR="00E3194C" w:rsidRPr="00257BDC" w:rsidTr="00AE57D1">
        <w:trPr>
          <w:trHeight w:val="231"/>
        </w:trPr>
        <w:tc>
          <w:tcPr>
            <w:tcW w:w="9651" w:type="dxa"/>
            <w:gridSpan w:val="11"/>
            <w:tcBorders>
              <w:top w:val="nil"/>
              <w:left w:val="nil"/>
              <w:bottom w:val="single" w:sz="10" w:space="0" w:color="auto"/>
              <w:right w:val="nil"/>
            </w:tcBorders>
          </w:tcPr>
          <w:p w:rsidR="00E3194C" w:rsidRPr="00257BDC" w:rsidRDefault="00E3194C" w:rsidP="00E64163">
            <w:pPr>
              <w:widowControl w:val="0"/>
              <w:autoSpaceDE w:val="0"/>
              <w:autoSpaceDN w:val="0"/>
              <w:adjustRightInd w:val="0"/>
              <w:spacing w:after="0" w:line="240" w:lineRule="auto"/>
              <w:ind w:firstLine="457"/>
              <w:rPr>
                <w:rFonts w:ascii="Times New Roman" w:hAnsi="Times New Roman" w:cs="Times New Roman"/>
                <w:i/>
                <w:iCs/>
              </w:rPr>
            </w:pPr>
            <w:r w:rsidRPr="00257BDC">
              <w:rPr>
                <w:rFonts w:ascii="Times New Roman" w:hAnsi="Times New Roman" w:cs="Times New Roman"/>
                <w:i/>
                <w:iCs/>
              </w:rPr>
              <w:t xml:space="preserve">Ескерту – </w:t>
            </w:r>
            <w:r w:rsidRPr="00257BDC">
              <w:rPr>
                <w:rFonts w:ascii="Times New Roman" w:hAnsi="Times New Roman" w:cs="Times New Roman"/>
                <w:i/>
                <w:iCs/>
                <w:lang w:val="en-US"/>
              </w:rPr>
              <w:t>StataNow</w:t>
            </w:r>
            <w:r w:rsidRPr="00257BDC">
              <w:rPr>
                <w:rFonts w:ascii="Times New Roman" w:hAnsi="Times New Roman" w:cs="Times New Roman"/>
                <w:i/>
                <w:iCs/>
              </w:rPr>
              <w:t xml:space="preserve">18 </w:t>
            </w:r>
            <w:r w:rsidRPr="00257BDC">
              <w:rPr>
                <w:rFonts w:ascii="Times New Roman" w:hAnsi="Times New Roman" w:cs="Times New Roman"/>
                <w:i/>
                <w:iCs/>
                <w:lang w:val="en-US"/>
              </w:rPr>
              <w:t>SE</w:t>
            </w:r>
            <w:r w:rsidRPr="00257BDC">
              <w:rPr>
                <w:rFonts w:ascii="Times New Roman" w:hAnsi="Times New Roman" w:cs="Times New Roman"/>
                <w:i/>
                <w:iCs/>
              </w:rPr>
              <w:t xml:space="preserve"> бағдарламасы </w:t>
            </w:r>
            <w:r w:rsidR="00953B2C" w:rsidRPr="00257BDC">
              <w:rPr>
                <w:rFonts w:ascii="Times New Roman" w:hAnsi="Times New Roman"/>
                <w:sz w:val="24"/>
                <w:szCs w:val="24"/>
              </w:rPr>
              <w:t xml:space="preserve">[55,152] </w:t>
            </w:r>
            <w:r w:rsidRPr="00257BDC">
              <w:rPr>
                <w:rFonts w:ascii="Times New Roman" w:hAnsi="Times New Roman" w:cs="Times New Roman"/>
                <w:i/>
                <w:iCs/>
              </w:rPr>
              <w:t xml:space="preserve"> негізінде автормен құрастырылған</w:t>
            </w:r>
          </w:p>
        </w:tc>
      </w:tr>
      <w:tr w:rsidR="00E3194C" w:rsidRPr="00257BDC" w:rsidTr="00AE57D1">
        <w:trPr>
          <w:gridAfter w:val="1"/>
          <w:wAfter w:w="1037" w:type="dxa"/>
          <w:trHeight w:val="242"/>
        </w:trPr>
        <w:tc>
          <w:tcPr>
            <w:tcW w:w="8614" w:type="dxa"/>
            <w:gridSpan w:val="10"/>
            <w:tcBorders>
              <w:top w:val="nil"/>
              <w:left w:val="nil"/>
              <w:bottom w:val="nil"/>
              <w:right w:val="nil"/>
            </w:tcBorders>
          </w:tcPr>
          <w:p w:rsidR="00E3194C" w:rsidRPr="00257BDC" w:rsidRDefault="00E3194C" w:rsidP="00E64163">
            <w:pPr>
              <w:widowControl w:val="0"/>
              <w:autoSpaceDE w:val="0"/>
              <w:autoSpaceDN w:val="0"/>
              <w:adjustRightInd w:val="0"/>
              <w:spacing w:after="0" w:line="240" w:lineRule="auto"/>
              <w:rPr>
                <w:rFonts w:ascii="Times New Roman" w:hAnsi="Times New Roman" w:cs="Times New Roman"/>
                <w:sz w:val="20"/>
                <w:szCs w:val="20"/>
              </w:rPr>
            </w:pPr>
          </w:p>
        </w:tc>
      </w:tr>
    </w:tbl>
    <w:p w:rsidR="005B2556" w:rsidRPr="00257BDC" w:rsidRDefault="00AE57D1"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Жоғарыда берілген к</w:t>
      </w:r>
      <w:r w:rsidR="005B2556" w:rsidRPr="00257BDC">
        <w:rPr>
          <w:rFonts w:ascii="Times New Roman" w:hAnsi="Times New Roman" w:cs="Times New Roman"/>
          <w:sz w:val="28"/>
          <w:szCs w:val="28"/>
          <w:lang w:val="kk-KZ"/>
        </w:rPr>
        <w:t xml:space="preserve">естеде </w:t>
      </w:r>
      <w:r w:rsidR="00B54A0B" w:rsidRPr="00257BDC">
        <w:rPr>
          <w:rFonts w:ascii="Times New Roman" w:hAnsi="Times New Roman" w:cs="Times New Roman"/>
          <w:sz w:val="28"/>
          <w:szCs w:val="28"/>
          <w:lang w:val="kk-KZ"/>
        </w:rPr>
        <w:t>көрсетілген</w:t>
      </w:r>
      <w:r w:rsidR="005B2556" w:rsidRPr="00257BDC">
        <w:rPr>
          <w:rFonts w:ascii="Times New Roman" w:hAnsi="Times New Roman" w:cs="Times New Roman"/>
          <w:sz w:val="28"/>
          <w:szCs w:val="28"/>
          <w:lang w:val="kk-KZ"/>
        </w:rPr>
        <w:t xml:space="preserve"> нәтижелер фирмалар үшін келесі заңдылықтардың табылғанын көрсетеді (базалық санат, түрі = 0): </w:t>
      </w:r>
    </w:p>
    <w:p w:rsidR="005B2556" w:rsidRPr="00257BDC" w:rsidRDefault="005B2556" w:rsidP="00E64163">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компанияның активтер көле</w:t>
      </w:r>
      <w:r w:rsidR="00E276B9" w:rsidRPr="00257BDC">
        <w:rPr>
          <w:rFonts w:ascii="Times New Roman" w:hAnsi="Times New Roman" w:cs="Times New Roman"/>
          <w:sz w:val="28"/>
          <w:szCs w:val="28"/>
          <w:lang w:val="kk-KZ"/>
        </w:rPr>
        <w:t>мі левереджге оң әсер етеді (β₁</w:t>
      </w:r>
      <w:r w:rsidR="00AE57D1" w:rsidRPr="00257BDC">
        <w:rPr>
          <w:rFonts w:ascii="Times New Roman" w:hAnsi="Times New Roman" w:cs="Times New Roman"/>
          <w:sz w:val="28"/>
          <w:szCs w:val="28"/>
          <w:lang w:val="kk-KZ"/>
        </w:rPr>
        <w:t>= 0,08</w:t>
      </w:r>
      <w:r w:rsidRPr="00257BDC">
        <w:rPr>
          <w:rFonts w:ascii="Times New Roman" w:hAnsi="Times New Roman" w:cs="Times New Roman"/>
          <w:sz w:val="28"/>
          <w:szCs w:val="28"/>
          <w:lang w:val="kk-KZ"/>
        </w:rPr>
        <w:t>, p &lt; 0,01), бұл ірі компаниялардың несиелік қабілеттілігінің артуын көрсетеді;</w:t>
      </w:r>
    </w:p>
    <w:p w:rsidR="005B2556" w:rsidRPr="00257BDC" w:rsidRDefault="005B2556" w:rsidP="00E64163">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материалдық активте</w:t>
      </w:r>
      <w:r w:rsidR="00820852" w:rsidRPr="00257BDC">
        <w:rPr>
          <w:rFonts w:ascii="Times New Roman" w:hAnsi="Times New Roman" w:cs="Times New Roman"/>
          <w:sz w:val="28"/>
          <w:szCs w:val="28"/>
          <w:lang w:val="kk-KZ"/>
        </w:rPr>
        <w:t xml:space="preserve">рдің үлесі теріс әсер ететінін көрсетеді </w:t>
      </w:r>
      <w:r w:rsidR="00E276B9" w:rsidRPr="00257BDC">
        <w:rPr>
          <w:rFonts w:ascii="Times New Roman" w:hAnsi="Times New Roman" w:cs="Times New Roman"/>
          <w:sz w:val="28"/>
          <w:szCs w:val="28"/>
          <w:lang w:val="kk-KZ"/>
        </w:rPr>
        <w:t>(β₂</w:t>
      </w:r>
      <w:r w:rsidR="00820852" w:rsidRPr="00257BDC">
        <w:rPr>
          <w:rFonts w:ascii="Times New Roman" w:hAnsi="Times New Roman" w:cs="Times New Roman"/>
          <w:sz w:val="28"/>
          <w:szCs w:val="28"/>
          <w:lang w:val="kk-KZ"/>
        </w:rPr>
        <w:t>= −0,30</w:t>
      </w:r>
      <w:r w:rsidRPr="00257BDC">
        <w:rPr>
          <w:rFonts w:ascii="Times New Roman" w:hAnsi="Times New Roman" w:cs="Times New Roman"/>
          <w:sz w:val="28"/>
          <w:szCs w:val="28"/>
          <w:lang w:val="kk-KZ"/>
        </w:rPr>
        <w:t>, p &lt; 0,05), себебі активтермен қамтуы жоғары, сондықтан, фирмалар қарыз қаражатына аз тәуелді;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өтімділік </w:t>
      </w:r>
      <w:r w:rsidR="00E276B9" w:rsidRPr="00257BDC">
        <w:rPr>
          <w:rFonts w:ascii="Times New Roman" w:hAnsi="Times New Roman" w:cs="Times New Roman"/>
          <w:sz w:val="28"/>
          <w:szCs w:val="28"/>
          <w:lang w:val="kk-KZ"/>
        </w:rPr>
        <w:t>левереджге</w:t>
      </w:r>
      <w:r w:rsidR="00820852" w:rsidRPr="00257BDC">
        <w:rPr>
          <w:rFonts w:ascii="Times New Roman" w:hAnsi="Times New Roman" w:cs="Times New Roman"/>
          <w:sz w:val="28"/>
          <w:szCs w:val="28"/>
          <w:lang w:val="kk-KZ"/>
        </w:rPr>
        <w:t xml:space="preserve"> байланысы</w:t>
      </w:r>
      <w:r w:rsidR="00E276B9" w:rsidRPr="00257BDC">
        <w:rPr>
          <w:rFonts w:ascii="Times New Roman" w:hAnsi="Times New Roman" w:cs="Times New Roman"/>
          <w:sz w:val="28"/>
          <w:szCs w:val="28"/>
          <w:lang w:val="kk-KZ"/>
        </w:rPr>
        <w:t xml:space="preserve"> теріс</w:t>
      </w:r>
      <w:r w:rsidR="00820852" w:rsidRPr="00257BDC">
        <w:rPr>
          <w:rFonts w:ascii="Times New Roman" w:hAnsi="Times New Roman" w:cs="Times New Roman"/>
          <w:sz w:val="28"/>
          <w:szCs w:val="28"/>
          <w:lang w:val="kk-KZ"/>
        </w:rPr>
        <w:t xml:space="preserve"> екенін көрсетеді</w:t>
      </w:r>
      <w:r w:rsidR="00E276B9" w:rsidRPr="00257BDC">
        <w:rPr>
          <w:rFonts w:ascii="Times New Roman" w:hAnsi="Times New Roman" w:cs="Times New Roman"/>
          <w:sz w:val="28"/>
          <w:szCs w:val="28"/>
          <w:lang w:val="kk-KZ"/>
        </w:rPr>
        <w:t xml:space="preserve"> (β₅= -</w:t>
      </w:r>
      <w:r w:rsidR="00820852" w:rsidRPr="00257BDC">
        <w:rPr>
          <w:rFonts w:ascii="Times New Roman" w:hAnsi="Times New Roman" w:cs="Times New Roman"/>
          <w:sz w:val="28"/>
          <w:szCs w:val="28"/>
          <w:lang w:val="kk-KZ"/>
        </w:rPr>
        <w:t>0,04</w:t>
      </w:r>
      <w:r w:rsidRPr="00257BDC">
        <w:rPr>
          <w:rFonts w:ascii="Times New Roman" w:hAnsi="Times New Roman" w:cs="Times New Roman"/>
          <w:sz w:val="28"/>
          <w:szCs w:val="28"/>
          <w:lang w:val="kk-KZ"/>
        </w:rPr>
        <w:t>, p &lt; 0,01);</w:t>
      </w:r>
    </w:p>
    <w:p w:rsidR="005B2556" w:rsidRPr="00257BDC" w:rsidRDefault="00E276B9" w:rsidP="00E64163">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-активтердің кірістілігі (β₄= -</w:t>
      </w:r>
      <w:r w:rsidR="005B2556" w:rsidRPr="00257BDC">
        <w:rPr>
          <w:rFonts w:ascii="Times New Roman" w:hAnsi="Times New Roman" w:cs="Times New Roman"/>
          <w:sz w:val="28"/>
          <w:szCs w:val="28"/>
          <w:lang w:val="kk-KZ"/>
        </w:rPr>
        <w:t>0,20, p &lt; 0,1) қарыз үлесін азайтады, бұл қарыз теориясына сәйкес келеді;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өсу  (go) айтарлықтай әсер етпейді.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Банк секторының нәтижелерін салыстыру үшін 3-кестеде көрсетілген жеке модель құрылды, ол левереджді қалыптастыру тетіктеріндегі құрылымдық айырмашылықтарды көрсетеді.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p>
    <w:p w:rsidR="005B2556" w:rsidRPr="00257BDC" w:rsidRDefault="00D41DAD" w:rsidP="00E64163">
      <w:pPr>
        <w:widowControl w:val="0"/>
        <w:autoSpaceDE w:val="0"/>
        <w:autoSpaceDN w:val="0"/>
        <w:adjustRightInd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Кесте</w:t>
      </w:r>
      <w:r w:rsidR="005B2556" w:rsidRPr="00257BDC">
        <w:rPr>
          <w:rFonts w:ascii="Times New Roman" w:hAnsi="Times New Roman" w:cs="Times New Roman"/>
          <w:sz w:val="28"/>
          <w:szCs w:val="28"/>
          <w:lang w:val="kk-KZ"/>
        </w:rPr>
        <w:t xml:space="preserve"> </w:t>
      </w:r>
      <w:r w:rsidR="002912FB" w:rsidRPr="00257BDC">
        <w:rPr>
          <w:rFonts w:ascii="Times New Roman" w:hAnsi="Times New Roman" w:cs="Times New Roman"/>
          <w:sz w:val="28"/>
          <w:szCs w:val="28"/>
          <w:lang w:val="kk-KZ"/>
        </w:rPr>
        <w:t>2</w:t>
      </w:r>
      <w:r w:rsidR="005B2556" w:rsidRPr="00257BDC">
        <w:rPr>
          <w:rFonts w:ascii="Times New Roman" w:hAnsi="Times New Roman" w:cs="Times New Roman"/>
          <w:sz w:val="28"/>
          <w:szCs w:val="28"/>
          <w:lang w:val="kk-KZ"/>
        </w:rPr>
        <w:t>3 –</w:t>
      </w:r>
      <w:r w:rsidR="00675DD8" w:rsidRPr="00257BDC">
        <w:rPr>
          <w:rFonts w:ascii="Times New Roman" w:hAnsi="Times New Roman" w:cs="Times New Roman"/>
          <w:sz w:val="28"/>
          <w:szCs w:val="28"/>
          <w:lang w:val="kk-KZ"/>
        </w:rPr>
        <w:t>Қаржылық ұйымдар</w:t>
      </w:r>
      <w:r w:rsidR="005B2556" w:rsidRPr="00257BDC">
        <w:rPr>
          <w:rFonts w:ascii="Times New Roman" w:hAnsi="Times New Roman" w:cs="Times New Roman"/>
          <w:sz w:val="28"/>
          <w:szCs w:val="28"/>
          <w:lang w:val="kk-KZ"/>
        </w:rPr>
        <w:t xml:space="preserve"> үшін регрессия нәтижелері</w:t>
      </w:r>
    </w:p>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kk-KZ"/>
        </w:rPr>
      </w:pPr>
    </w:p>
    <w:tbl>
      <w:tblPr>
        <w:tblW w:w="0" w:type="auto"/>
        <w:tblLayout w:type="fixed"/>
        <w:tblLook w:val="0000" w:firstRow="0" w:lastRow="0" w:firstColumn="0" w:lastColumn="0" w:noHBand="0" w:noVBand="0"/>
      </w:tblPr>
      <w:tblGrid>
        <w:gridCol w:w="1785"/>
        <w:gridCol w:w="732"/>
        <w:gridCol w:w="522"/>
        <w:gridCol w:w="1254"/>
        <w:gridCol w:w="53"/>
        <w:gridCol w:w="783"/>
        <w:gridCol w:w="940"/>
        <w:gridCol w:w="681"/>
        <w:gridCol w:w="573"/>
        <w:gridCol w:w="1258"/>
        <w:gridCol w:w="629"/>
      </w:tblGrid>
      <w:tr w:rsidR="005B2556" w:rsidRPr="00257BDC" w:rsidTr="00023F22">
        <w:trPr>
          <w:trHeight w:val="497"/>
        </w:trPr>
        <w:tc>
          <w:tcPr>
            <w:tcW w:w="1785"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kk-KZ"/>
              </w:rPr>
              <w:t xml:space="preserve"> </w:t>
            </w:r>
            <w:r w:rsidRPr="00257BDC">
              <w:rPr>
                <w:rFonts w:ascii="Times New Roman" w:hAnsi="Times New Roman" w:cs="Times New Roman"/>
                <w:sz w:val="20"/>
                <w:szCs w:val="20"/>
                <w:lang w:val="en-US"/>
              </w:rPr>
              <w:t>lev</w:t>
            </w:r>
          </w:p>
        </w:tc>
        <w:tc>
          <w:tcPr>
            <w:tcW w:w="1254"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Coef.</w:t>
            </w:r>
          </w:p>
        </w:tc>
        <w:tc>
          <w:tcPr>
            <w:tcW w:w="1254"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St.Err.</w:t>
            </w:r>
          </w:p>
        </w:tc>
        <w:tc>
          <w:tcPr>
            <w:tcW w:w="836"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t-value</w:t>
            </w:r>
          </w:p>
        </w:tc>
        <w:tc>
          <w:tcPr>
            <w:tcW w:w="940"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p-value</w:t>
            </w:r>
          </w:p>
        </w:tc>
        <w:tc>
          <w:tcPr>
            <w:tcW w:w="1254" w:type="dxa"/>
            <w:gridSpan w:val="2"/>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[95% Conf</w:t>
            </w:r>
          </w:p>
        </w:tc>
        <w:tc>
          <w:tcPr>
            <w:tcW w:w="1258"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Interval]</w:t>
            </w:r>
          </w:p>
        </w:tc>
        <w:tc>
          <w:tcPr>
            <w:tcW w:w="629" w:type="dxa"/>
            <w:tcBorders>
              <w:top w:val="single" w:sz="4" w:space="0" w:color="auto"/>
              <w:left w:val="nil"/>
              <w:bottom w:val="single" w:sz="8" w:space="0" w:color="auto"/>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Sig</w:t>
            </w: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size</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0.316</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0.042</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7.58</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0.000</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0.234</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0.399</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w:t>
            </w: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tang</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13.133</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0.522</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25.15</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0.000</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12.105</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14.161</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w:t>
            </w: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go</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-0.013</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0.011</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-1.20</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0.232</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-0.033</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0.008</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roa</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0.046</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0.160</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0.29</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0.773</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-0.268</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0.361</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liq</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0.005</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0.002</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2.13</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0.034</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0.000</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0.009</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w:t>
            </w:r>
          </w:p>
        </w:tc>
      </w:tr>
      <w:tr w:rsidR="005B2556" w:rsidRPr="00257BDC" w:rsidTr="00023F22">
        <w:trPr>
          <w:trHeight w:val="248"/>
        </w:trPr>
        <w:tc>
          <w:tcPr>
            <w:tcW w:w="1785"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 Constant</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-1.335</w:t>
            </w:r>
          </w:p>
        </w:tc>
        <w:tc>
          <w:tcPr>
            <w:tcW w:w="1254"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0.258</w:t>
            </w:r>
          </w:p>
        </w:tc>
        <w:tc>
          <w:tcPr>
            <w:tcW w:w="836"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-5.18</w:t>
            </w:r>
          </w:p>
        </w:tc>
        <w:tc>
          <w:tcPr>
            <w:tcW w:w="940"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0.000</w:t>
            </w:r>
          </w:p>
        </w:tc>
        <w:tc>
          <w:tcPr>
            <w:tcW w:w="1254"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-1.843</w:t>
            </w:r>
          </w:p>
        </w:tc>
        <w:tc>
          <w:tcPr>
            <w:tcW w:w="1258"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-0.828</w:t>
            </w:r>
          </w:p>
        </w:tc>
        <w:tc>
          <w:tcPr>
            <w:tcW w:w="629" w:type="dxa"/>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w:t>
            </w:r>
          </w:p>
        </w:tc>
      </w:tr>
      <w:tr w:rsidR="005B2556" w:rsidRPr="00257BDC" w:rsidTr="00023F22">
        <w:trPr>
          <w:trHeight w:val="248"/>
        </w:trPr>
        <w:tc>
          <w:tcPr>
            <w:tcW w:w="9210" w:type="dxa"/>
            <w:gridSpan w:val="11"/>
            <w:tcBorders>
              <w:top w:val="nil"/>
              <w:left w:val="nil"/>
              <w:bottom w:val="single" w:sz="4"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p>
        </w:tc>
      </w:tr>
      <w:tr w:rsidR="005B2556" w:rsidRPr="00257BDC" w:rsidTr="00023F22">
        <w:trPr>
          <w:gridAfter w:val="1"/>
          <w:wAfter w:w="629" w:type="dxa"/>
          <w:trHeight w:val="248"/>
        </w:trPr>
        <w:tc>
          <w:tcPr>
            <w:tcW w:w="2517"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Mean dependent var</w:t>
            </w:r>
          </w:p>
        </w:tc>
        <w:tc>
          <w:tcPr>
            <w:tcW w:w="1829"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0.914</w:t>
            </w:r>
          </w:p>
        </w:tc>
        <w:tc>
          <w:tcPr>
            <w:tcW w:w="2404"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SD dependent var </w:t>
            </w:r>
          </w:p>
        </w:tc>
        <w:tc>
          <w:tcPr>
            <w:tcW w:w="1831"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0.485</w:t>
            </w:r>
          </w:p>
        </w:tc>
      </w:tr>
      <w:tr w:rsidR="005B2556" w:rsidRPr="00257BDC" w:rsidTr="00023F22">
        <w:trPr>
          <w:gridAfter w:val="1"/>
          <w:wAfter w:w="629" w:type="dxa"/>
          <w:trHeight w:val="248"/>
        </w:trPr>
        <w:tc>
          <w:tcPr>
            <w:tcW w:w="2517"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R-squared </w:t>
            </w:r>
          </w:p>
        </w:tc>
        <w:tc>
          <w:tcPr>
            <w:tcW w:w="1829"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0.693</w:t>
            </w:r>
          </w:p>
        </w:tc>
        <w:tc>
          <w:tcPr>
            <w:tcW w:w="2404"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Number of obs  </w:t>
            </w:r>
          </w:p>
        </w:tc>
        <w:tc>
          <w:tcPr>
            <w:tcW w:w="1831"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300.000</w:t>
            </w:r>
          </w:p>
        </w:tc>
      </w:tr>
      <w:tr w:rsidR="005B2556" w:rsidRPr="00257BDC" w:rsidTr="00023F22">
        <w:trPr>
          <w:gridAfter w:val="1"/>
          <w:wAfter w:w="629" w:type="dxa"/>
          <w:trHeight w:val="248"/>
        </w:trPr>
        <w:tc>
          <w:tcPr>
            <w:tcW w:w="2517"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F-test  </w:t>
            </w:r>
          </w:p>
        </w:tc>
        <w:tc>
          <w:tcPr>
            <w:tcW w:w="1829"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128.695</w:t>
            </w:r>
          </w:p>
        </w:tc>
        <w:tc>
          <w:tcPr>
            <w:tcW w:w="2404"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 xml:space="preserve">Prob &gt; F </w:t>
            </w:r>
          </w:p>
        </w:tc>
        <w:tc>
          <w:tcPr>
            <w:tcW w:w="1831"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0.000</w:t>
            </w:r>
          </w:p>
        </w:tc>
      </w:tr>
      <w:tr w:rsidR="005B2556" w:rsidRPr="00257BDC" w:rsidTr="00023F22">
        <w:trPr>
          <w:gridAfter w:val="1"/>
          <w:wAfter w:w="629" w:type="dxa"/>
          <w:trHeight w:val="248"/>
        </w:trPr>
        <w:tc>
          <w:tcPr>
            <w:tcW w:w="2517"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Akaike crit. (AIC)</w:t>
            </w:r>
          </w:p>
        </w:tc>
        <w:tc>
          <w:tcPr>
            <w:tcW w:w="1829"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64.810</w:t>
            </w:r>
          </w:p>
        </w:tc>
        <w:tc>
          <w:tcPr>
            <w:tcW w:w="2404" w:type="dxa"/>
            <w:gridSpan w:val="3"/>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r w:rsidRPr="00257BDC">
              <w:rPr>
                <w:rFonts w:ascii="Times New Roman" w:hAnsi="Times New Roman" w:cs="Times New Roman"/>
                <w:sz w:val="20"/>
                <w:szCs w:val="20"/>
                <w:lang w:val="en-US"/>
              </w:rPr>
              <w:t>Bayesian crit. (BIC)</w:t>
            </w:r>
          </w:p>
        </w:tc>
        <w:tc>
          <w:tcPr>
            <w:tcW w:w="1831" w:type="dxa"/>
            <w:gridSpan w:val="2"/>
            <w:tcBorders>
              <w:top w:val="nil"/>
              <w:left w:val="nil"/>
              <w:bottom w:val="nil"/>
              <w:right w:val="nil"/>
            </w:tcBorders>
          </w:tcPr>
          <w:p w:rsidR="005B2556" w:rsidRPr="00257BDC" w:rsidRDefault="005B2556" w:rsidP="00E64163">
            <w:pPr>
              <w:widowControl w:val="0"/>
              <w:autoSpaceDE w:val="0"/>
              <w:autoSpaceDN w:val="0"/>
              <w:adjustRightInd w:val="0"/>
              <w:spacing w:after="0" w:line="240" w:lineRule="auto"/>
              <w:jc w:val="right"/>
              <w:rPr>
                <w:rFonts w:ascii="Times New Roman" w:hAnsi="Times New Roman" w:cs="Times New Roman"/>
                <w:sz w:val="20"/>
                <w:szCs w:val="20"/>
                <w:lang w:val="en-US"/>
              </w:rPr>
            </w:pPr>
            <w:r w:rsidRPr="00257BDC">
              <w:rPr>
                <w:rFonts w:ascii="Times New Roman" w:hAnsi="Times New Roman" w:cs="Times New Roman"/>
                <w:sz w:val="20"/>
                <w:szCs w:val="20"/>
                <w:lang w:val="en-US"/>
              </w:rPr>
              <w:t>87.033</w:t>
            </w:r>
          </w:p>
        </w:tc>
      </w:tr>
      <w:tr w:rsidR="005B2556" w:rsidRPr="00257BDC" w:rsidTr="00023F22">
        <w:trPr>
          <w:trHeight w:val="248"/>
        </w:trPr>
        <w:tc>
          <w:tcPr>
            <w:tcW w:w="9210" w:type="dxa"/>
            <w:gridSpan w:val="11"/>
            <w:tcBorders>
              <w:top w:val="nil"/>
              <w:left w:val="nil"/>
              <w:bottom w:val="single" w:sz="10" w:space="0" w:color="auto"/>
              <w:right w:val="nil"/>
            </w:tcBorders>
          </w:tcPr>
          <w:p w:rsidR="005B2556" w:rsidRPr="00257BDC" w:rsidRDefault="005B2556" w:rsidP="00E64163">
            <w:pPr>
              <w:widowControl w:val="0"/>
              <w:autoSpaceDE w:val="0"/>
              <w:autoSpaceDN w:val="0"/>
              <w:adjustRightInd w:val="0"/>
              <w:spacing w:after="0" w:line="240" w:lineRule="auto"/>
              <w:rPr>
                <w:rFonts w:ascii="Times New Roman" w:hAnsi="Times New Roman" w:cs="Times New Roman"/>
                <w:sz w:val="20"/>
                <w:szCs w:val="20"/>
                <w:lang w:val="en-US"/>
              </w:rPr>
            </w:pPr>
          </w:p>
        </w:tc>
      </w:tr>
      <w:tr w:rsidR="00023F22" w:rsidRPr="00257BDC" w:rsidTr="00023F22">
        <w:trPr>
          <w:trHeight w:val="238"/>
        </w:trPr>
        <w:tc>
          <w:tcPr>
            <w:tcW w:w="9210" w:type="dxa"/>
            <w:gridSpan w:val="11"/>
            <w:tcBorders>
              <w:top w:val="nil"/>
              <w:left w:val="nil"/>
              <w:bottom w:val="single" w:sz="10" w:space="0" w:color="auto"/>
              <w:right w:val="nil"/>
            </w:tcBorders>
          </w:tcPr>
          <w:p w:rsidR="00023F22" w:rsidRPr="00257BDC" w:rsidRDefault="00023F22" w:rsidP="00023F22">
            <w:pPr>
              <w:widowControl w:val="0"/>
              <w:autoSpaceDE w:val="0"/>
              <w:autoSpaceDN w:val="0"/>
              <w:adjustRightInd w:val="0"/>
              <w:spacing w:after="0" w:line="240" w:lineRule="auto"/>
              <w:jc w:val="both"/>
              <w:rPr>
                <w:rFonts w:ascii="Times New Roman" w:hAnsi="Times New Roman" w:cs="Times New Roman"/>
                <w:sz w:val="20"/>
                <w:szCs w:val="20"/>
                <w:lang w:val="en-US"/>
              </w:rPr>
            </w:pPr>
            <w:r w:rsidRPr="00257BDC">
              <w:rPr>
                <w:rFonts w:ascii="Times New Roman" w:hAnsi="Times New Roman" w:cs="Times New Roman"/>
                <w:i/>
                <w:iCs/>
                <w:sz w:val="20"/>
                <w:szCs w:val="20"/>
                <w:lang w:val="en-US"/>
              </w:rPr>
              <w:t xml:space="preserve">*** p&lt;0.01, ** p&lt;0.05, * p&lt;0.1 </w:t>
            </w:r>
          </w:p>
        </w:tc>
      </w:tr>
      <w:tr w:rsidR="00023F22" w:rsidRPr="00257BDC" w:rsidTr="00023F22">
        <w:trPr>
          <w:trHeight w:val="238"/>
        </w:trPr>
        <w:tc>
          <w:tcPr>
            <w:tcW w:w="9210" w:type="dxa"/>
            <w:gridSpan w:val="11"/>
            <w:tcBorders>
              <w:top w:val="nil"/>
              <w:left w:val="nil"/>
              <w:bottom w:val="single" w:sz="10" w:space="0" w:color="auto"/>
              <w:right w:val="nil"/>
            </w:tcBorders>
          </w:tcPr>
          <w:p w:rsidR="00023F22" w:rsidRPr="00257BDC" w:rsidRDefault="00023F22" w:rsidP="00023F22">
            <w:pPr>
              <w:widowControl w:val="0"/>
              <w:autoSpaceDE w:val="0"/>
              <w:autoSpaceDN w:val="0"/>
              <w:adjustRightInd w:val="0"/>
              <w:spacing w:after="0" w:line="240" w:lineRule="auto"/>
              <w:ind w:firstLine="457"/>
              <w:rPr>
                <w:rFonts w:ascii="Times New Roman" w:hAnsi="Times New Roman" w:cs="Times New Roman"/>
                <w:i/>
                <w:iCs/>
                <w:sz w:val="20"/>
                <w:szCs w:val="20"/>
              </w:rPr>
            </w:pPr>
            <w:r w:rsidRPr="00257BDC">
              <w:rPr>
                <w:rFonts w:ascii="Times New Roman" w:hAnsi="Times New Roman" w:cs="Times New Roman"/>
                <w:i/>
                <w:iCs/>
                <w:sz w:val="20"/>
                <w:szCs w:val="20"/>
              </w:rPr>
              <w:t xml:space="preserve">Ескерту – </w:t>
            </w:r>
            <w:r w:rsidRPr="00257BDC">
              <w:rPr>
                <w:rFonts w:ascii="Times New Roman" w:hAnsi="Times New Roman" w:cs="Times New Roman"/>
                <w:i/>
                <w:iCs/>
                <w:sz w:val="20"/>
                <w:szCs w:val="20"/>
                <w:lang w:val="en-US"/>
              </w:rPr>
              <w:t>StataNow</w:t>
            </w:r>
            <w:r w:rsidRPr="00257BDC">
              <w:rPr>
                <w:rFonts w:ascii="Times New Roman" w:hAnsi="Times New Roman" w:cs="Times New Roman"/>
                <w:i/>
                <w:iCs/>
                <w:sz w:val="20"/>
                <w:szCs w:val="20"/>
              </w:rPr>
              <w:t xml:space="preserve">18 </w:t>
            </w:r>
            <w:r w:rsidRPr="00257BDC">
              <w:rPr>
                <w:rFonts w:ascii="Times New Roman" w:hAnsi="Times New Roman" w:cs="Times New Roman"/>
                <w:i/>
                <w:iCs/>
                <w:sz w:val="20"/>
                <w:szCs w:val="20"/>
                <w:lang w:val="en-US"/>
              </w:rPr>
              <w:t>SE</w:t>
            </w:r>
            <w:r w:rsidRPr="00257BDC">
              <w:rPr>
                <w:rFonts w:ascii="Times New Roman" w:hAnsi="Times New Roman" w:cs="Times New Roman"/>
                <w:i/>
                <w:iCs/>
                <w:sz w:val="20"/>
                <w:szCs w:val="20"/>
              </w:rPr>
              <w:t xml:space="preserve"> бағдарламасы </w:t>
            </w:r>
            <w:r w:rsidR="00953B2C" w:rsidRPr="00257BDC">
              <w:rPr>
                <w:rFonts w:ascii="Times New Roman" w:hAnsi="Times New Roman" w:cs="Times New Roman"/>
                <w:i/>
                <w:iCs/>
                <w:sz w:val="20"/>
                <w:szCs w:val="20"/>
              </w:rPr>
              <w:t xml:space="preserve">бойынша </w:t>
            </w:r>
            <w:r w:rsidR="00953B2C" w:rsidRPr="00257BDC">
              <w:rPr>
                <w:rFonts w:ascii="Times New Roman" w:hAnsi="Times New Roman"/>
                <w:sz w:val="20"/>
                <w:szCs w:val="20"/>
              </w:rPr>
              <w:t>[55,152]</w:t>
            </w:r>
            <w:r w:rsidR="00953B2C" w:rsidRPr="00257BDC">
              <w:rPr>
                <w:rFonts w:ascii="Times New Roman" w:hAnsi="Times New Roman"/>
                <w:sz w:val="24"/>
                <w:szCs w:val="24"/>
              </w:rPr>
              <w:t xml:space="preserve"> </w:t>
            </w:r>
            <w:r w:rsidRPr="00257BDC">
              <w:rPr>
                <w:rFonts w:ascii="Times New Roman" w:hAnsi="Times New Roman" w:cs="Times New Roman"/>
                <w:i/>
                <w:iCs/>
                <w:sz w:val="20"/>
                <w:szCs w:val="20"/>
              </w:rPr>
              <w:t xml:space="preserve"> негізінде автормен құрастырылған</w:t>
            </w:r>
          </w:p>
        </w:tc>
      </w:tr>
    </w:tbl>
    <w:p w:rsidR="005B2556" w:rsidRPr="00257BDC" w:rsidRDefault="002912FB"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2</w:t>
      </w:r>
      <w:r w:rsidR="005B2556" w:rsidRPr="00257BDC">
        <w:rPr>
          <w:rFonts w:ascii="Times New Roman" w:hAnsi="Times New Roman" w:cs="Times New Roman"/>
          <w:sz w:val="28"/>
          <w:szCs w:val="28"/>
          <w:lang w:val="kk-KZ"/>
        </w:rPr>
        <w:t>3</w:t>
      </w:r>
      <w:r w:rsidR="00DD191F" w:rsidRPr="00257BDC">
        <w:rPr>
          <w:rFonts w:ascii="Times New Roman" w:hAnsi="Times New Roman" w:cs="Times New Roman"/>
          <w:sz w:val="28"/>
          <w:szCs w:val="28"/>
          <w:lang w:val="kk-KZ"/>
        </w:rPr>
        <w:t>-кестеден көріп отырғанымыздай</w:t>
      </w:r>
      <w:r w:rsidR="005B2556" w:rsidRPr="00257BDC">
        <w:rPr>
          <w:rFonts w:ascii="Times New Roman" w:hAnsi="Times New Roman" w:cs="Times New Roman"/>
          <w:sz w:val="28"/>
          <w:szCs w:val="28"/>
          <w:lang w:val="kk-KZ"/>
        </w:rPr>
        <w:t xml:space="preserve"> банктер үшін (type = 1) факторлардың әсері интерактивті әсерлермен айтарлықтай өзгереді:</w:t>
      </w:r>
    </w:p>
    <w:p w:rsidR="005B2556" w:rsidRPr="00257BDC" w:rsidRDefault="005B2556" w:rsidP="00023F22">
      <w:pPr>
        <w:pStyle w:val="a4"/>
        <w:widowControl w:val="0"/>
        <w:numPr>
          <w:ilvl w:val="1"/>
          <w:numId w:val="2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size активтер көлемнің әсері жоғары (</w:t>
      </w:r>
      <w:r w:rsidRPr="00257BDC">
        <w:rPr>
          <w:rFonts w:ascii="Times New Roman" w:hAnsi="Times New Roman" w:cs="Times New Roman"/>
          <w:sz w:val="28"/>
          <w:szCs w:val="28"/>
        </w:rPr>
        <w:t>β</w:t>
      </w:r>
      <w:r w:rsidR="00E276B9" w:rsidRPr="00257BDC">
        <w:rPr>
          <w:rFonts w:ascii="Times New Roman" w:hAnsi="Times New Roman" w:cs="Times New Roman"/>
          <w:sz w:val="28"/>
          <w:szCs w:val="28"/>
          <w:lang w:val="kk-KZ"/>
        </w:rPr>
        <w:t>₁</w:t>
      </w:r>
      <w:r w:rsidRPr="00257BDC">
        <w:rPr>
          <w:rFonts w:ascii="Times New Roman" w:hAnsi="Times New Roman" w:cs="Times New Roman"/>
          <w:sz w:val="28"/>
          <w:szCs w:val="28"/>
          <w:lang w:val="kk-KZ"/>
        </w:rPr>
        <w:t xml:space="preserve">+ </w:t>
      </w:r>
      <w:r w:rsidR="00A12EDE" w:rsidRPr="00257BDC">
        <w:rPr>
          <w:rFonts w:ascii="Times New Roman" w:hAnsi="Times New Roman" w:cs="Times New Roman"/>
          <w:sz w:val="28"/>
          <w:szCs w:val="28"/>
        </w:rPr>
        <w:t>δ</w:t>
      </w:r>
      <w:r w:rsidR="00E276B9" w:rsidRPr="00257BDC">
        <w:rPr>
          <w:rFonts w:ascii="Times New Roman" w:hAnsi="Times New Roman" w:cs="Times New Roman"/>
          <w:sz w:val="28"/>
          <w:szCs w:val="28"/>
          <w:lang w:val="kk-KZ"/>
        </w:rPr>
        <w:t>₁</w:t>
      </w:r>
      <w:r w:rsidR="00DD191F" w:rsidRPr="00257BDC">
        <w:rPr>
          <w:rFonts w:ascii="Times New Roman" w:hAnsi="Times New Roman" w:cs="Times New Roman"/>
          <w:sz w:val="28"/>
          <w:szCs w:val="28"/>
          <w:lang w:val="kk-KZ"/>
        </w:rPr>
        <w:t>= 0,32</w:t>
      </w:r>
      <w:r w:rsidRPr="00257BDC">
        <w:rPr>
          <w:rFonts w:ascii="Times New Roman" w:hAnsi="Times New Roman" w:cs="Times New Roman"/>
          <w:sz w:val="28"/>
          <w:szCs w:val="28"/>
          <w:lang w:val="kk-KZ"/>
        </w:rPr>
        <w:t>, p &lt; 0,01);</w:t>
      </w:r>
    </w:p>
    <w:p w:rsidR="005B2556" w:rsidRPr="00257BDC" w:rsidRDefault="005B2556" w:rsidP="00023F22">
      <w:pPr>
        <w:pStyle w:val="a4"/>
        <w:widowControl w:val="0"/>
        <w:numPr>
          <w:ilvl w:val="1"/>
          <w:numId w:val="2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м</w:t>
      </w:r>
      <w:r w:rsidR="00DD191F" w:rsidRPr="00257BDC">
        <w:rPr>
          <w:rFonts w:ascii="Times New Roman" w:hAnsi="Times New Roman" w:cs="Times New Roman"/>
          <w:sz w:val="28"/>
          <w:szCs w:val="28"/>
          <w:lang w:val="kk-KZ"/>
        </w:rPr>
        <w:t xml:space="preserve">атериалдық активтердің үлесі оң </w:t>
      </w:r>
      <w:r w:rsidRPr="00257BDC">
        <w:rPr>
          <w:rFonts w:ascii="Times New Roman" w:hAnsi="Times New Roman" w:cs="Times New Roman"/>
          <w:sz w:val="28"/>
          <w:szCs w:val="28"/>
          <w:lang w:val="kk-KZ"/>
        </w:rPr>
        <w:t>әсері</w:t>
      </w:r>
      <w:r w:rsidR="00DD191F" w:rsidRPr="00257BDC">
        <w:rPr>
          <w:rFonts w:ascii="Times New Roman" w:hAnsi="Times New Roman" w:cs="Times New Roman"/>
          <w:sz w:val="28"/>
          <w:szCs w:val="28"/>
          <w:lang w:val="kk-KZ"/>
        </w:rPr>
        <w:t xml:space="preserve"> етеді</w:t>
      </w:r>
      <w:r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rPr>
        <w:t>β</w:t>
      </w:r>
      <w:r w:rsidR="00E276B9" w:rsidRPr="00257BDC">
        <w:rPr>
          <w:rFonts w:ascii="Times New Roman" w:hAnsi="Times New Roman" w:cs="Times New Roman"/>
          <w:sz w:val="28"/>
          <w:szCs w:val="28"/>
          <w:lang w:val="kk-KZ"/>
        </w:rPr>
        <w:t>₂+</w:t>
      </w:r>
      <w:r w:rsidR="00A12EDE" w:rsidRPr="00257BDC">
        <w:rPr>
          <w:rFonts w:ascii="Times New Roman" w:hAnsi="Times New Roman" w:cs="Times New Roman"/>
          <w:sz w:val="28"/>
          <w:szCs w:val="28"/>
        </w:rPr>
        <w:t>δ</w:t>
      </w:r>
      <w:r w:rsidR="00E276B9" w:rsidRPr="00257BDC">
        <w:rPr>
          <w:rFonts w:ascii="Times New Roman" w:hAnsi="Times New Roman" w:cs="Times New Roman"/>
          <w:sz w:val="28"/>
          <w:szCs w:val="28"/>
          <w:lang w:val="kk-KZ"/>
        </w:rPr>
        <w:t>₂ =</w:t>
      </w:r>
      <w:r w:rsidR="00DD191F" w:rsidRPr="00257BDC">
        <w:rPr>
          <w:rFonts w:ascii="Times New Roman" w:hAnsi="Times New Roman" w:cs="Times New Roman"/>
          <w:sz w:val="28"/>
          <w:szCs w:val="28"/>
          <w:lang w:val="kk-KZ"/>
        </w:rPr>
        <w:t>13,13</w:t>
      </w:r>
      <w:r w:rsidRPr="00257BDC">
        <w:rPr>
          <w:rFonts w:ascii="Times New Roman" w:hAnsi="Times New Roman" w:cs="Times New Roman"/>
          <w:sz w:val="28"/>
          <w:szCs w:val="28"/>
          <w:lang w:val="kk-KZ"/>
        </w:rPr>
        <w:t>, p &lt; 0,01);</w:t>
      </w:r>
    </w:p>
    <w:p w:rsidR="005B2556" w:rsidRPr="00257BDC" w:rsidRDefault="005B2556" w:rsidP="00023F22">
      <w:pPr>
        <w:pStyle w:val="a4"/>
        <w:widowControl w:val="0"/>
        <w:numPr>
          <w:ilvl w:val="1"/>
          <w:numId w:val="2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өтімділік деңгейі</w:t>
      </w:r>
      <w:r w:rsidR="00DD191F" w:rsidRPr="00257BDC">
        <w:rPr>
          <w:rFonts w:ascii="Times New Roman" w:hAnsi="Times New Roman" w:cs="Times New Roman"/>
          <w:sz w:val="28"/>
          <w:szCs w:val="28"/>
          <w:lang w:val="kk-KZ"/>
        </w:rPr>
        <w:t>нің</w:t>
      </w:r>
      <w:r w:rsidRPr="00257BDC">
        <w:rPr>
          <w:rFonts w:ascii="Times New Roman" w:hAnsi="Times New Roman" w:cs="Times New Roman"/>
          <w:sz w:val="28"/>
          <w:szCs w:val="28"/>
          <w:lang w:val="kk-KZ"/>
        </w:rPr>
        <w:t xml:space="preserve"> әсер</w:t>
      </w:r>
      <w:r w:rsidR="00DD191F" w:rsidRPr="00257BDC">
        <w:rPr>
          <w:rFonts w:ascii="Times New Roman" w:hAnsi="Times New Roman" w:cs="Times New Roman"/>
          <w:sz w:val="28"/>
          <w:szCs w:val="28"/>
          <w:lang w:val="kk-KZ"/>
        </w:rPr>
        <w:t>і де оң екеінін көруге болады</w:t>
      </w:r>
      <w:r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rPr>
        <w:t>β</w:t>
      </w:r>
      <w:r w:rsidRPr="00257BDC">
        <w:rPr>
          <w:rFonts w:ascii="Times New Roman" w:hAnsi="Times New Roman" w:cs="Times New Roman"/>
          <w:sz w:val="28"/>
          <w:szCs w:val="28"/>
          <w:lang w:val="kk-KZ"/>
        </w:rPr>
        <w:t>₅</w:t>
      </w:r>
      <w:r w:rsidR="00E276B9" w:rsidRPr="00257BDC">
        <w:rPr>
          <w:rFonts w:ascii="Times New Roman" w:hAnsi="Times New Roman" w:cs="Times New Roman"/>
          <w:sz w:val="28"/>
          <w:szCs w:val="28"/>
          <w:lang w:val="kk-KZ"/>
        </w:rPr>
        <w:t>+</w:t>
      </w:r>
      <w:r w:rsidR="00A12EDE" w:rsidRPr="00257BDC">
        <w:rPr>
          <w:rFonts w:ascii="Times New Roman" w:hAnsi="Times New Roman" w:cs="Times New Roman"/>
          <w:sz w:val="28"/>
          <w:szCs w:val="28"/>
        </w:rPr>
        <w:t>δ</w:t>
      </w:r>
      <w:r w:rsidRPr="00257BDC">
        <w:rPr>
          <w:rFonts w:ascii="Times New Roman" w:hAnsi="Times New Roman" w:cs="Times New Roman"/>
          <w:sz w:val="28"/>
          <w:szCs w:val="28"/>
          <w:lang w:val="kk-KZ"/>
        </w:rPr>
        <w:t>₅</w:t>
      </w:r>
      <w:r w:rsidR="00E276B9" w:rsidRPr="00257BDC">
        <w:rPr>
          <w:rFonts w:ascii="Times New Roman" w:hAnsi="Times New Roman" w:cs="Times New Roman"/>
          <w:sz w:val="28"/>
          <w:szCs w:val="28"/>
          <w:lang w:val="kk-KZ"/>
        </w:rPr>
        <w:t xml:space="preserve"> = </w:t>
      </w:r>
      <w:r w:rsidRPr="00257BDC">
        <w:rPr>
          <w:rFonts w:ascii="Times New Roman" w:hAnsi="Times New Roman" w:cs="Times New Roman"/>
          <w:sz w:val="28"/>
          <w:szCs w:val="28"/>
          <w:lang w:val="kk-KZ"/>
        </w:rPr>
        <w:t>0,005, p &lt; 0,05);</w:t>
      </w:r>
    </w:p>
    <w:p w:rsidR="005B2556" w:rsidRPr="00257BDC" w:rsidRDefault="005B2556" w:rsidP="00023F22">
      <w:pPr>
        <w:pStyle w:val="a4"/>
        <w:widowControl w:val="0"/>
        <w:numPr>
          <w:ilvl w:val="1"/>
          <w:numId w:val="2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активтердің кірістілігі теріс сипатын жоғалтады (</w:t>
      </w:r>
      <w:r w:rsidRPr="00257BDC">
        <w:rPr>
          <w:rFonts w:ascii="Times New Roman" w:hAnsi="Times New Roman" w:cs="Times New Roman"/>
          <w:sz w:val="28"/>
          <w:szCs w:val="28"/>
        </w:rPr>
        <w:t>β</w:t>
      </w:r>
      <w:r w:rsidR="00E276B9" w:rsidRPr="00257BDC">
        <w:rPr>
          <w:rFonts w:ascii="Times New Roman" w:hAnsi="Times New Roman" w:cs="Times New Roman"/>
          <w:sz w:val="28"/>
          <w:szCs w:val="28"/>
          <w:lang w:val="kk-KZ"/>
        </w:rPr>
        <w:t>₄+</w:t>
      </w:r>
      <w:r w:rsidR="00A12EDE" w:rsidRPr="00257BDC">
        <w:rPr>
          <w:rFonts w:ascii="Times New Roman" w:hAnsi="Times New Roman" w:cs="Times New Roman"/>
          <w:sz w:val="28"/>
          <w:szCs w:val="28"/>
          <w:lang w:val="kk-KZ"/>
        </w:rPr>
        <w:t xml:space="preserve"> </w:t>
      </w:r>
      <w:r w:rsidR="00A12EDE" w:rsidRPr="00257BDC">
        <w:rPr>
          <w:rFonts w:ascii="Times New Roman" w:hAnsi="Times New Roman" w:cs="Times New Roman"/>
          <w:sz w:val="28"/>
          <w:szCs w:val="28"/>
        </w:rPr>
        <w:t>δ</w:t>
      </w:r>
      <w:r w:rsidR="00E276B9" w:rsidRPr="00257BDC">
        <w:rPr>
          <w:rFonts w:ascii="Times New Roman" w:hAnsi="Times New Roman" w:cs="Times New Roman"/>
          <w:sz w:val="28"/>
          <w:szCs w:val="28"/>
          <w:lang w:val="kk-KZ"/>
        </w:rPr>
        <w:t>₄</w:t>
      </w:r>
      <w:r w:rsidR="00DD191F" w:rsidRPr="00257BDC">
        <w:rPr>
          <w:rFonts w:ascii="Times New Roman" w:hAnsi="Times New Roman" w:cs="Times New Roman"/>
          <w:sz w:val="28"/>
          <w:szCs w:val="28"/>
          <w:lang w:val="kk-KZ"/>
        </w:rPr>
        <w:t>= 0,05</w:t>
      </w:r>
      <w:r w:rsidRPr="00257BDC">
        <w:rPr>
          <w:rFonts w:ascii="Times New Roman" w:hAnsi="Times New Roman" w:cs="Times New Roman"/>
          <w:sz w:val="28"/>
          <w:szCs w:val="28"/>
          <w:lang w:val="kk-KZ"/>
        </w:rPr>
        <w:t>, p &gt; 0,1);</w:t>
      </w:r>
    </w:p>
    <w:p w:rsidR="005B2556" w:rsidRPr="00257BDC" w:rsidRDefault="005B2556" w:rsidP="00023F22">
      <w:pPr>
        <w:pStyle w:val="a4"/>
        <w:widowControl w:val="0"/>
        <w:numPr>
          <w:ilvl w:val="1"/>
          <w:numId w:val="2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өсу қарқыны статистикалық тұрғыдан маңызды емес көрсеткіш</w:t>
      </w:r>
      <w:r w:rsidR="00DD191F" w:rsidRPr="00257BDC">
        <w:rPr>
          <w:rFonts w:ascii="Times New Roman" w:hAnsi="Times New Roman" w:cs="Times New Roman"/>
          <w:sz w:val="28"/>
          <w:szCs w:val="28"/>
          <w:lang w:val="kk-KZ"/>
        </w:rPr>
        <w:t>.</w:t>
      </w:r>
    </w:p>
    <w:p w:rsidR="005B2556" w:rsidRPr="00257BDC" w:rsidRDefault="00DD191F"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Жоғарыда келтірілген </w:t>
      </w:r>
      <w:r w:rsidR="005B2556" w:rsidRPr="00257BDC">
        <w:rPr>
          <w:rFonts w:ascii="Times New Roman" w:hAnsi="Times New Roman" w:cs="Times New Roman"/>
          <w:sz w:val="28"/>
          <w:szCs w:val="28"/>
          <w:lang w:val="kk-KZ"/>
        </w:rPr>
        <w:t>кестелерде</w:t>
      </w:r>
      <w:r w:rsidRPr="00257BDC">
        <w:rPr>
          <w:rFonts w:ascii="Times New Roman" w:hAnsi="Times New Roman" w:cs="Times New Roman"/>
          <w:sz w:val="28"/>
          <w:szCs w:val="28"/>
          <w:lang w:val="kk-KZ"/>
        </w:rPr>
        <w:t xml:space="preserve"> </w:t>
      </w:r>
      <w:r w:rsidR="005B2556" w:rsidRPr="00257BDC">
        <w:rPr>
          <w:rFonts w:ascii="Times New Roman" w:hAnsi="Times New Roman" w:cs="Times New Roman"/>
          <w:sz w:val="28"/>
          <w:szCs w:val="28"/>
          <w:lang w:val="kk-KZ"/>
        </w:rPr>
        <w:t>келтірілген нәтижелерді салыстыру бізге сандық талдаудан айырмашылықтарды мағыналы түсіндіруге мүмкіндік береді. Кестелерден біріктірілген модельден есептелген коэффициент мәндері үлгілердің ішкі сәйкестігін және оның сипаттамасының дұрыстығын растайтын кіші үлгілерден алынған бағалаулармен іс жүзінде бірдей екендігі көрінеді.</w:t>
      </w:r>
    </w:p>
    <w:p w:rsidR="005B2556" w:rsidRPr="00257BDC" w:rsidRDefault="00FC443B"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Бұл нәтиже </w:t>
      </w:r>
      <w:r w:rsidR="005B2556" w:rsidRPr="00257BDC">
        <w:rPr>
          <w:rFonts w:ascii="Times New Roman" w:hAnsi="Times New Roman" w:cs="Times New Roman"/>
          <w:sz w:val="28"/>
          <w:szCs w:val="28"/>
          <w:lang w:val="kk-KZ"/>
        </w:rPr>
        <w:t>бізге статистикалық тексеруден анықталған айырмашылықтарды экономикалық түсінуге көшуге мүмкіндік береді. Коэффициенттердің сәйкес келуі сипаттаманың дұрыстығын көрсетеді және екі бақылау тобы арасындағы айырмашылықтардың техникалық емес, мазмұнды екенін растайды.</w:t>
      </w:r>
    </w:p>
    <w:p w:rsidR="005B2556" w:rsidRPr="00257BDC" w:rsidRDefault="00675DD8"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Қаржылық және қаржылық емес ұйымдардың </w:t>
      </w:r>
      <w:r w:rsidR="005B2556" w:rsidRPr="00257BDC">
        <w:rPr>
          <w:rFonts w:ascii="Times New Roman" w:hAnsi="Times New Roman" w:cs="Times New Roman"/>
          <w:sz w:val="28"/>
          <w:szCs w:val="28"/>
          <w:lang w:val="kk-KZ"/>
        </w:rPr>
        <w:t>арасындағы бағаланған коэффициенттердегі айтарлықтай айырмашылықтар дерекқордың бөлінуіне емес, екі ұйымның қызметінің экономикалық ерекшеліктеріне байланысты.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Қаржылық емес </w:t>
      </w:r>
      <w:r w:rsidR="00675DD8" w:rsidRPr="00257BDC">
        <w:rPr>
          <w:rFonts w:ascii="Times New Roman" w:hAnsi="Times New Roman" w:cs="Times New Roman"/>
          <w:sz w:val="28"/>
          <w:szCs w:val="28"/>
          <w:lang w:val="kk-KZ"/>
        </w:rPr>
        <w:t>компаниялар</w:t>
      </w:r>
      <w:r w:rsidRPr="00257BDC">
        <w:rPr>
          <w:rFonts w:ascii="Times New Roman" w:hAnsi="Times New Roman" w:cs="Times New Roman"/>
          <w:sz w:val="28"/>
          <w:szCs w:val="28"/>
          <w:lang w:val="kk-KZ"/>
        </w:rPr>
        <w:t xml:space="preserve"> үшін қарыздық саясат ішкі ресурстармен және сыртқы қаржыландыруға тәуелділікті азайтумен анықталады.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Өтімділік, материалдық активтер және кірістілік үшін теріс коэффициенттер банкроттық теориясы принциптерінің басым екенін көрсетеді: алдымен ішкі қаражат, содан кейін қарыз қаражаты пайдаланылады.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Банктер үшін левередж қаржылық тәуекелдің белгісі емес, керісінше операциялық модельдің құрамдас бөлігі болып табылады.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SIZE және TANG коэффициенттерінің жоғары оң мәндері институционалдық ерекшеліктерді көрсетеді: активтердің өсуі қарыз алуды арттыруды талап етеді, ал материалдық активтердің үлесі (несиелер, бағалы қағаздар және т.б. түрінде) міндеттемелердің мөлшеріне тікелей байланысты. Өтімділік пен левередж арасындағы оң байланыс банктердің депозиттер мен басқа да қысқа мерзімді міндеттемелерді тиімді пайдалану мүмкіндігін көрсетеді.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Осылайша, жалған айнымалы түрі левередж факторларының құрылымдық асимметриясын анықтауға мүмкіндік берді: банктер үшін қарыз ауыртпалығы бизнес-модельдің элементі болып табылады, ал фирмалар үшін бұл қаржы саясатының бақыланатын нәтижесі.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Осы тұжырымдардың дұрыстығын растау және бағалаулардың сенімділігін тексеру үшін қосымша талдау жүргізілді. Бұл талдау модель сипаттамасын эмпирикалық түрде растауға және әрбір бақылау тобын </w:t>
      </w:r>
      <w:r w:rsidR="00DD191F" w:rsidRPr="00257BDC">
        <w:rPr>
          <w:rFonts w:ascii="Times New Roman" w:hAnsi="Times New Roman" w:cs="Times New Roman"/>
          <w:sz w:val="28"/>
          <w:szCs w:val="28"/>
          <w:lang w:val="kk-KZ"/>
        </w:rPr>
        <w:t>жеке</w:t>
      </w:r>
      <w:r w:rsidRPr="00257BDC">
        <w:rPr>
          <w:rFonts w:ascii="Times New Roman" w:hAnsi="Times New Roman" w:cs="Times New Roman"/>
          <w:sz w:val="28"/>
          <w:szCs w:val="28"/>
          <w:lang w:val="kk-KZ"/>
        </w:rPr>
        <w:t xml:space="preserve"> түрде зерттеген кезде анықталған заңдылықтардың сақталатынын анықтауға бағытталған.</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Ерекшеліктердің дұрыстығын тексеру үшін әрбір бақылау тобына қосымша модельдік бағалау жүргізілді. Нәтижелер өзара интеракциялық қатынастар арқылы анықталған айырмашылықтар іріктемелерді бөлген кезде де қайталанғанын көрсетті, бұл әсерлердің статистикалық сенімділігін көрсетеді.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Осылайша, параметрлердегі айтарлықтай айырмашылықтар деректердің техникалық бөлінуімен байланысты емес, бірақ левереджді қалыптастыру логикасындағы нақты құрылымдық айырмашылықтарды көрсетеді.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Алынған нәтижелер бізге талдаудың эмпирикалық деңгейінен олардың ғылыми және қолданбалы маңыздылығын концептуалды түсінуге мүмкіндік береді.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Жалған айнымалыны пайдалану іріктеменің тұтастығын қамтамасыз етті және сектораралық гетерогенділікті анықтап, статистикалық қатынастардың дұрыстығын растай отырып, левередж факторларының бірыңғай аналитикалық кеңістіктегі әсерін қарастыруға мүмкіндік берді.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Жоғарыда айтылғандарға сүйене отырып, келесі қорытындылар жасауға болады: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 Жалған айнымалы түрі бақылауларды жоғалтпай немесе деректердің тұтастығын бұзбай секторлар арасындағы айырмашылықтарды статистикалық тұрғыдан дұрыс талдауға мүмкіндік берді.</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2. Негізгі левередж факторларының әсері банктер мен </w:t>
      </w:r>
      <w:r w:rsidR="00DD191F" w:rsidRPr="00257BDC">
        <w:rPr>
          <w:rFonts w:ascii="Times New Roman" w:hAnsi="Times New Roman" w:cs="Times New Roman"/>
          <w:sz w:val="28"/>
          <w:szCs w:val="28"/>
          <w:lang w:val="kk-KZ"/>
        </w:rPr>
        <w:t>компанияла</w:t>
      </w:r>
      <w:r w:rsidRPr="00257BDC">
        <w:rPr>
          <w:rFonts w:ascii="Times New Roman" w:hAnsi="Times New Roman" w:cs="Times New Roman"/>
          <w:sz w:val="28"/>
          <w:szCs w:val="28"/>
          <w:lang w:val="kk-KZ"/>
        </w:rPr>
        <w:t>р арасында айтарлықтай өзгереді, бұл өзара әрекеттесу модельдерін пайдалану қажеттілігін растайды.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3. Нәтижелер корпоративтік сектор «Иерархиялық тәртіп теориясын, ал банк секторы ымыраға келу теориясын ұстанады.</w:t>
      </w:r>
    </w:p>
    <w:p w:rsidR="005B2556" w:rsidRPr="00257BDC" w:rsidRDefault="005B2556"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 Әдістемелік тұрғыдан алғанда, бұл тәсіл аралас үлгілерді модельдеу кезінде жалған айнымалыларды қосудың тиімділігін көрсетеді, бұл қаржылық тұрақтылықты макроэкономикалық талдау үшін маңызды.</w:t>
      </w:r>
    </w:p>
    <w:p w:rsidR="004A00AE" w:rsidRPr="00257BDC" w:rsidRDefault="005B2556" w:rsidP="00E64163">
      <w:pPr>
        <w:pStyle w:val="a6"/>
        <w:widowControl w:val="0"/>
        <w:spacing w:before="0" w:beforeAutospacing="0" w:after="0" w:afterAutospacing="0"/>
        <w:ind w:firstLine="567"/>
        <w:jc w:val="both"/>
        <w:rPr>
          <w:sz w:val="28"/>
          <w:szCs w:val="28"/>
          <w:lang w:val="kk-KZ"/>
        </w:rPr>
      </w:pPr>
      <w:r w:rsidRPr="00257BDC">
        <w:rPr>
          <w:sz w:val="28"/>
          <w:szCs w:val="28"/>
          <w:lang w:val="kk-KZ"/>
        </w:rPr>
        <w:t xml:space="preserve">Қорытындылай келе, модельде жалған айнымалыны пайдалану банктер мен </w:t>
      </w:r>
      <w:r w:rsidR="004A00AE" w:rsidRPr="00257BDC">
        <w:rPr>
          <w:sz w:val="28"/>
          <w:szCs w:val="28"/>
          <w:lang w:val="kk-KZ"/>
        </w:rPr>
        <w:t>компаниялардың</w:t>
      </w:r>
      <w:r w:rsidRPr="00257BDC">
        <w:rPr>
          <w:sz w:val="28"/>
          <w:szCs w:val="28"/>
          <w:lang w:val="kk-KZ"/>
        </w:rPr>
        <w:t xml:space="preserve"> сипатт</w:t>
      </w:r>
      <w:r w:rsidR="004A00AE" w:rsidRPr="00257BDC">
        <w:rPr>
          <w:sz w:val="28"/>
          <w:szCs w:val="28"/>
          <w:lang w:val="kk-KZ"/>
        </w:rPr>
        <w:t>амаларындағы</w:t>
      </w:r>
      <w:r w:rsidRPr="00257BDC">
        <w:rPr>
          <w:sz w:val="28"/>
          <w:szCs w:val="28"/>
          <w:lang w:val="kk-KZ"/>
        </w:rPr>
        <w:t xml:space="preserve"> айырмашылықтарды статистикалық тұрғыдан негіздеп қана қоймай, сонымен қатар олардың қаржылық тұрақтылығын бағалауға сараланған тәсілдің тұжырымдамалық негізін көрсетті. </w:t>
      </w:r>
    </w:p>
    <w:p w:rsidR="00583FF2" w:rsidRPr="00257BDC" w:rsidRDefault="005B2556" w:rsidP="00E64163">
      <w:pPr>
        <w:pStyle w:val="a6"/>
        <w:widowControl w:val="0"/>
        <w:spacing w:before="0" w:beforeAutospacing="0" w:after="0" w:afterAutospacing="0"/>
        <w:jc w:val="both"/>
        <w:rPr>
          <w:sz w:val="28"/>
          <w:szCs w:val="28"/>
          <w:lang w:val="kk-KZ"/>
        </w:rPr>
      </w:pPr>
      <w:r w:rsidRPr="00257BDC">
        <w:rPr>
          <w:sz w:val="28"/>
          <w:szCs w:val="28"/>
          <w:lang w:val="kk-KZ"/>
        </w:rPr>
        <w:t xml:space="preserve">Нәтижелер левереджді қалыптастыру механизмдерінде институционалдық асимметриялардың бар екенін көрсетеді: банктер үшін қарыз - бұл қарыз қаражатын белсенді операцияларға айналдыруды қамтамасыз ететін бизнес-модельдің функционалдық элементі. Ал қаржылық емес </w:t>
      </w:r>
      <w:r w:rsidR="004A00AE" w:rsidRPr="00257BDC">
        <w:rPr>
          <w:sz w:val="28"/>
          <w:szCs w:val="28"/>
          <w:lang w:val="kk-KZ"/>
        </w:rPr>
        <w:t>компаниялар</w:t>
      </w:r>
      <w:r w:rsidRPr="00257BDC">
        <w:rPr>
          <w:sz w:val="28"/>
          <w:szCs w:val="28"/>
          <w:lang w:val="kk-KZ"/>
        </w:rPr>
        <w:t xml:space="preserve"> үшін бұл капитал құрылымына қатысты стратегиялық шешімдердің бақыланатын нәтижесі. </w:t>
      </w:r>
    </w:p>
    <w:p w:rsidR="00333B03" w:rsidRPr="00257BDC" w:rsidRDefault="005B2556" w:rsidP="00E64163">
      <w:pPr>
        <w:pStyle w:val="a6"/>
        <w:widowControl w:val="0"/>
        <w:spacing w:before="0" w:beforeAutospacing="0" w:after="0" w:afterAutospacing="0"/>
        <w:ind w:firstLine="567"/>
        <w:jc w:val="both"/>
        <w:rPr>
          <w:sz w:val="28"/>
          <w:szCs w:val="28"/>
          <w:lang w:val="kk-KZ"/>
        </w:rPr>
      </w:pPr>
      <w:r w:rsidRPr="00257BDC">
        <w:rPr>
          <w:sz w:val="28"/>
          <w:szCs w:val="28"/>
          <w:lang w:val="kk-KZ"/>
        </w:rPr>
        <w:t xml:space="preserve">Осылайша, жалған айнымалысы бар құрастырылған модель регрессияның түсіндірме күшін арттырып қана қоймай, сонымен қатар екі сектордың қаржылық бағыттарында </w:t>
      </w:r>
      <w:r w:rsidR="004A00AE" w:rsidRPr="00257BDC">
        <w:rPr>
          <w:sz w:val="28"/>
          <w:szCs w:val="28"/>
          <w:lang w:val="kk-KZ"/>
        </w:rPr>
        <w:t>нақты айырмашылықтарды анықтады. Б</w:t>
      </w:r>
      <w:r w:rsidRPr="00257BDC">
        <w:rPr>
          <w:sz w:val="28"/>
          <w:szCs w:val="28"/>
          <w:lang w:val="kk-KZ"/>
        </w:rPr>
        <w:t>ұл реттеуші саясатты әзірлеу, қарыз алу құрылымын оңтайландыру және ұлттық қаржы жүйесінің тұрақтылығын арттыру үшін теориялық және пр</w:t>
      </w:r>
      <w:r w:rsidR="004A00AE" w:rsidRPr="00257BDC">
        <w:rPr>
          <w:sz w:val="28"/>
          <w:szCs w:val="28"/>
          <w:lang w:val="kk-KZ"/>
        </w:rPr>
        <w:t xml:space="preserve">актикалық маңыздылыққа ие. </w:t>
      </w:r>
    </w:p>
    <w:p w:rsidR="00583FF2" w:rsidRPr="00257BDC" w:rsidRDefault="00583FF2" w:rsidP="00E64163">
      <w:pPr>
        <w:widowControl w:val="0"/>
        <w:spacing w:after="0" w:line="240" w:lineRule="auto"/>
        <w:ind w:firstLine="567"/>
        <w:jc w:val="both"/>
        <w:rPr>
          <w:rFonts w:ascii="Times New Roman" w:hAnsi="Times New Roman" w:cs="Times New Roman"/>
          <w:b/>
          <w:sz w:val="28"/>
          <w:szCs w:val="28"/>
          <w:shd w:val="clear" w:color="auto" w:fill="FFFFFF"/>
          <w:lang w:val="kk-KZ"/>
        </w:rPr>
      </w:pPr>
    </w:p>
    <w:p w:rsidR="00953B2C" w:rsidRPr="00257BDC" w:rsidRDefault="00953B2C" w:rsidP="00E64163">
      <w:pPr>
        <w:widowControl w:val="0"/>
        <w:spacing w:after="0" w:line="240" w:lineRule="auto"/>
        <w:ind w:firstLine="567"/>
        <w:jc w:val="both"/>
        <w:rPr>
          <w:rFonts w:ascii="Times New Roman" w:hAnsi="Times New Roman" w:cs="Times New Roman"/>
          <w:b/>
          <w:sz w:val="28"/>
          <w:szCs w:val="28"/>
          <w:shd w:val="clear" w:color="auto" w:fill="FFFFFF"/>
          <w:lang w:val="kk-KZ"/>
        </w:rPr>
      </w:pPr>
    </w:p>
    <w:p w:rsidR="003D08D8" w:rsidRPr="00257BDC" w:rsidRDefault="003D08D8" w:rsidP="00E64163">
      <w:pPr>
        <w:widowControl w:val="0"/>
        <w:spacing w:after="0" w:line="240" w:lineRule="auto"/>
        <w:ind w:firstLine="567"/>
        <w:jc w:val="both"/>
        <w:rPr>
          <w:rFonts w:ascii="Times New Roman" w:hAnsi="Times New Roman" w:cs="Times New Roman"/>
          <w:b/>
          <w:sz w:val="28"/>
          <w:szCs w:val="28"/>
          <w:shd w:val="clear" w:color="auto" w:fill="FFFFFF"/>
          <w:lang w:val="kk-KZ"/>
        </w:rPr>
      </w:pPr>
      <w:r w:rsidRPr="00257BDC">
        <w:rPr>
          <w:rFonts w:ascii="Times New Roman" w:hAnsi="Times New Roman" w:cs="Times New Roman"/>
          <w:b/>
          <w:sz w:val="28"/>
          <w:szCs w:val="28"/>
          <w:shd w:val="clear" w:color="auto" w:fill="FFFFFF"/>
          <w:lang w:val="kk-KZ"/>
        </w:rPr>
        <w:t>3.3 Қазақстандық ұйымдардың эмиссиялық қызметін белсендіру бойынша ұсыныстар</w:t>
      </w:r>
    </w:p>
    <w:p w:rsidR="00583FF2" w:rsidRPr="00257BDC" w:rsidRDefault="009624EB"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Қаржы сект</w:t>
      </w:r>
      <w:r w:rsidR="00B75002" w:rsidRPr="00257BDC">
        <w:rPr>
          <w:rFonts w:ascii="Times New Roman" w:hAnsi="Times New Roman" w:cs="Times New Roman"/>
          <w:sz w:val="28"/>
          <w:szCs w:val="28"/>
          <w:lang w:val="kk-KZ"/>
        </w:rPr>
        <w:t xml:space="preserve">орларын тұрақтандырудың негізі </w:t>
      </w:r>
      <w:r w:rsidRPr="00257BDC">
        <w:rPr>
          <w:rFonts w:ascii="Times New Roman" w:hAnsi="Times New Roman" w:cs="Times New Roman"/>
          <w:sz w:val="28"/>
          <w:szCs w:val="28"/>
          <w:lang w:val="kk-KZ"/>
        </w:rPr>
        <w:t>нарықтағы қаржыландыру көдерін</w:t>
      </w:r>
      <w:r w:rsidR="00B75002" w:rsidRPr="00257BDC">
        <w:rPr>
          <w:rFonts w:ascii="Times New Roman" w:hAnsi="Times New Roman" w:cs="Times New Roman"/>
          <w:sz w:val="28"/>
          <w:szCs w:val="28"/>
          <w:lang w:val="kk-KZ"/>
        </w:rPr>
        <w:t xml:space="preserve"> жүзеге асыруда тек банктік ұйымдар </w:t>
      </w:r>
      <w:r w:rsidRPr="00257BDC">
        <w:rPr>
          <w:rFonts w:ascii="Times New Roman" w:hAnsi="Times New Roman" w:cs="Times New Roman"/>
          <w:sz w:val="28"/>
          <w:szCs w:val="28"/>
          <w:lang w:val="kk-KZ"/>
        </w:rPr>
        <w:t>ғана емес</w:t>
      </w:r>
      <w:r w:rsidR="00B75002" w:rsidRPr="00257BDC">
        <w:rPr>
          <w:rFonts w:ascii="Times New Roman" w:hAnsi="Times New Roman" w:cs="Times New Roman"/>
          <w:sz w:val="28"/>
          <w:szCs w:val="28"/>
          <w:lang w:val="kk-KZ"/>
        </w:rPr>
        <w:t xml:space="preserve">, сондай-ақ </w:t>
      </w:r>
      <w:r w:rsidRPr="00257BDC">
        <w:rPr>
          <w:rFonts w:ascii="Times New Roman" w:hAnsi="Times New Roman" w:cs="Times New Roman"/>
          <w:sz w:val="28"/>
          <w:szCs w:val="28"/>
          <w:lang w:val="kk-KZ"/>
        </w:rPr>
        <w:t xml:space="preserve">қаржылық емес ұйымдардың үлесін арттыру. Нәтижесінде қаржылық емес ұйымдардың бағалы қағаздар шығару арқылы эмиссиялық белсенділікті артыру қажет. </w:t>
      </w:r>
      <w:r w:rsidR="003D08D8" w:rsidRPr="00257BDC">
        <w:rPr>
          <w:rFonts w:ascii="Times New Roman" w:hAnsi="Times New Roman" w:cs="Times New Roman"/>
          <w:sz w:val="28"/>
          <w:szCs w:val="28"/>
          <w:lang w:val="kk-KZ"/>
        </w:rPr>
        <w:t xml:space="preserve">Соңғы кезде Қазақстанда бірқатар банктердің лицензиясынан айырылуы, олардың жабылуы және өтімділікке байланысты мәселелерге тап бола беруі орын алуда.  Банктік емес қаржы секторының  да өзіндік мәселелері мен қиындықтары бар. Атап айтқанда, бағалы қағаздар нарығында сапалы ішкі қаржы құралдарының тапшылығы,  инвесторлар базасының шектеулі болуы және олардың аздығымен бұл сектордың да тежеліп </w:t>
      </w:r>
      <w:r w:rsidR="00596986" w:rsidRPr="00257BDC">
        <w:rPr>
          <w:rFonts w:ascii="Times New Roman" w:hAnsi="Times New Roman" w:cs="Times New Roman"/>
          <w:sz w:val="28"/>
          <w:szCs w:val="28"/>
          <w:lang w:val="kk-KZ"/>
        </w:rPr>
        <w:t>отырғандығы мамандарға белгілі</w:t>
      </w:r>
      <w:r w:rsidR="00CA18FF" w:rsidRPr="00257BDC">
        <w:rPr>
          <w:rFonts w:ascii="Times New Roman" w:hAnsi="Times New Roman" w:cs="Times New Roman"/>
          <w:sz w:val="28"/>
          <w:szCs w:val="28"/>
          <w:lang w:val="kk-KZ"/>
        </w:rPr>
        <w:t xml:space="preserve">. </w:t>
      </w:r>
      <w:r w:rsidR="00321C2E" w:rsidRPr="00257BDC">
        <w:rPr>
          <w:rFonts w:ascii="Times New Roman" w:hAnsi="Times New Roman" w:cs="Times New Roman"/>
          <w:sz w:val="28"/>
          <w:szCs w:val="28"/>
          <w:lang w:val="kk-KZ"/>
        </w:rPr>
        <w:t>Бұл</w:t>
      </w:r>
      <w:r w:rsidR="003D5AEE" w:rsidRPr="00257BDC">
        <w:rPr>
          <w:rFonts w:ascii="Times New Roman" w:hAnsi="Times New Roman" w:cs="Times New Roman"/>
          <w:sz w:val="28"/>
          <w:szCs w:val="28"/>
          <w:lang w:val="kk-KZ"/>
        </w:rPr>
        <w:t xml:space="preserve"> «ҚР қаржы секторын дамытудың 2030 </w:t>
      </w:r>
      <w:r w:rsidR="000E2EF2" w:rsidRPr="00257BDC">
        <w:rPr>
          <w:rFonts w:ascii="Times New Roman" w:hAnsi="Times New Roman" w:cs="Times New Roman"/>
          <w:sz w:val="28"/>
          <w:szCs w:val="28"/>
          <w:lang w:val="kk-KZ"/>
        </w:rPr>
        <w:t>жылға дейінгі тұжырымдамасында»</w:t>
      </w:r>
      <w:r w:rsidR="00066363" w:rsidRPr="00257BDC">
        <w:rPr>
          <w:rFonts w:ascii="Times New Roman" w:hAnsi="Times New Roman" w:cs="Times New Roman"/>
          <w:sz w:val="28"/>
          <w:szCs w:val="28"/>
          <w:lang w:val="kk-KZ"/>
        </w:rPr>
        <w:t xml:space="preserve"> және «Қазақстан Республикасының 2029 жылға дейінгі ұлттық даму жоспары» атты қаулысында </w:t>
      </w:r>
      <w:r w:rsidR="003D5AEE" w:rsidRPr="00257BDC">
        <w:rPr>
          <w:rFonts w:ascii="Times New Roman" w:hAnsi="Times New Roman" w:cs="Times New Roman"/>
          <w:sz w:val="28"/>
          <w:szCs w:val="28"/>
          <w:lang w:val="kk-KZ"/>
        </w:rPr>
        <w:t xml:space="preserve">қор нарығының дамуына жеке инвесторлардың </w:t>
      </w:r>
      <w:r w:rsidR="00321C2E" w:rsidRPr="00257BDC">
        <w:rPr>
          <w:rFonts w:ascii="Times New Roman" w:hAnsi="Times New Roman" w:cs="Times New Roman"/>
          <w:sz w:val="28"/>
          <w:szCs w:val="28"/>
          <w:lang w:val="kk-KZ"/>
        </w:rPr>
        <w:t>тарапынан сұраныстың төменд</w:t>
      </w:r>
      <w:r w:rsidR="000E2EF2" w:rsidRPr="00257BDC">
        <w:rPr>
          <w:rFonts w:ascii="Times New Roman" w:hAnsi="Times New Roman" w:cs="Times New Roman"/>
          <w:sz w:val="28"/>
          <w:szCs w:val="28"/>
          <w:lang w:val="kk-KZ"/>
        </w:rPr>
        <w:t>і</w:t>
      </w:r>
      <w:r w:rsidR="00321C2E" w:rsidRPr="00257BDC">
        <w:rPr>
          <w:rFonts w:ascii="Times New Roman" w:hAnsi="Times New Roman" w:cs="Times New Roman"/>
          <w:sz w:val="28"/>
          <w:szCs w:val="28"/>
          <w:lang w:val="kk-KZ"/>
        </w:rPr>
        <w:t>гі және инфрақұрылымдық дамуына байланысты басқа да мәселелер</w:t>
      </w:r>
      <w:r w:rsidR="000E2EF2" w:rsidRPr="00257BDC">
        <w:rPr>
          <w:rFonts w:ascii="Times New Roman" w:hAnsi="Times New Roman" w:cs="Times New Roman"/>
          <w:sz w:val="28"/>
          <w:szCs w:val="28"/>
          <w:lang w:val="kk-KZ"/>
        </w:rPr>
        <w:t xml:space="preserve"> бар екені көрсетілген және оны</w:t>
      </w:r>
      <w:r w:rsidR="00C83836" w:rsidRPr="00257BDC">
        <w:rPr>
          <w:rFonts w:ascii="Times New Roman" w:hAnsi="Times New Roman" w:cs="Times New Roman"/>
          <w:sz w:val="28"/>
          <w:szCs w:val="28"/>
          <w:lang w:val="kk-KZ"/>
        </w:rPr>
        <w:t xml:space="preserve"> </w:t>
      </w:r>
      <w:r w:rsidR="009C4A1E" w:rsidRPr="00257BDC">
        <w:rPr>
          <w:rFonts w:ascii="Times New Roman" w:hAnsi="Times New Roman" w:cs="Times New Roman"/>
          <w:sz w:val="28"/>
          <w:szCs w:val="28"/>
          <w:lang w:val="kk-KZ"/>
        </w:rPr>
        <w:t xml:space="preserve">жеке компаниялар үшін   ИҚ шығару арқылы қаржыландырудың тардымдылығын арттыру, </w:t>
      </w:r>
      <w:r w:rsidR="00C83836" w:rsidRPr="00257BDC">
        <w:rPr>
          <w:rFonts w:ascii="Times New Roman" w:hAnsi="Times New Roman" w:cs="Times New Roman"/>
          <w:sz w:val="28"/>
          <w:szCs w:val="28"/>
          <w:lang w:val="kk-KZ"/>
        </w:rPr>
        <w:t>қаржыландырудың бала</w:t>
      </w:r>
      <w:r w:rsidR="009C4A1E" w:rsidRPr="00257BDC">
        <w:rPr>
          <w:rFonts w:ascii="Times New Roman" w:hAnsi="Times New Roman" w:cs="Times New Roman"/>
          <w:sz w:val="28"/>
          <w:szCs w:val="28"/>
          <w:lang w:val="kk-KZ"/>
        </w:rPr>
        <w:t>ма</w:t>
      </w:r>
      <w:r w:rsidR="00C83836" w:rsidRPr="00257BDC">
        <w:rPr>
          <w:rFonts w:ascii="Times New Roman" w:hAnsi="Times New Roman" w:cs="Times New Roman"/>
          <w:sz w:val="28"/>
          <w:szCs w:val="28"/>
          <w:lang w:val="kk-KZ"/>
        </w:rPr>
        <w:t xml:space="preserve"> көздерін, IPO нарығын</w:t>
      </w:r>
      <w:r w:rsidR="009C4A1E" w:rsidRPr="00257BDC">
        <w:rPr>
          <w:rFonts w:ascii="Times New Roman" w:hAnsi="Times New Roman" w:cs="Times New Roman"/>
          <w:sz w:val="28"/>
          <w:szCs w:val="28"/>
          <w:lang w:val="kk-KZ"/>
        </w:rPr>
        <w:t>дамыту сияқты</w:t>
      </w:r>
      <w:r w:rsidR="00C83836" w:rsidRPr="00257BDC">
        <w:rPr>
          <w:rFonts w:ascii="Times New Roman" w:hAnsi="Times New Roman" w:cs="Times New Roman"/>
          <w:sz w:val="28"/>
          <w:szCs w:val="28"/>
          <w:lang w:val="kk-KZ"/>
        </w:rPr>
        <w:t xml:space="preserve"> </w:t>
      </w:r>
      <w:r w:rsidR="00321C2E" w:rsidRPr="00257BDC">
        <w:rPr>
          <w:rFonts w:ascii="Times New Roman" w:hAnsi="Times New Roman" w:cs="Times New Roman"/>
          <w:sz w:val="28"/>
          <w:szCs w:val="28"/>
          <w:lang w:val="kk-KZ"/>
        </w:rPr>
        <w:t xml:space="preserve">кешенді шаралар арқылы шешу қажеттілігі </w:t>
      </w:r>
      <w:r w:rsidR="000E2EF2" w:rsidRPr="00257BDC">
        <w:rPr>
          <w:rFonts w:ascii="Times New Roman" w:hAnsi="Times New Roman" w:cs="Times New Roman"/>
          <w:sz w:val="28"/>
          <w:szCs w:val="28"/>
          <w:lang w:val="kk-KZ"/>
        </w:rPr>
        <w:t>айтылған</w:t>
      </w:r>
      <w:r w:rsidR="00DF0E7B" w:rsidRPr="00257BDC">
        <w:rPr>
          <w:rFonts w:ascii="Times New Roman" w:hAnsi="Times New Roman" w:cs="Times New Roman"/>
          <w:sz w:val="28"/>
          <w:szCs w:val="28"/>
          <w:lang w:val="kk-KZ"/>
        </w:rPr>
        <w:t xml:space="preserve"> </w:t>
      </w:r>
      <w:r w:rsidR="000E2EF2" w:rsidRPr="00257BDC">
        <w:rPr>
          <w:rStyle w:val="ezkurwreuab5ozgtqnkl"/>
          <w:rFonts w:ascii="Times New Roman" w:hAnsi="Times New Roman" w:cs="Times New Roman"/>
          <w:sz w:val="28"/>
          <w:szCs w:val="28"/>
          <w:lang w:val="kk-KZ"/>
        </w:rPr>
        <w:t>[1</w:t>
      </w:r>
      <w:r w:rsidR="00721CBC" w:rsidRPr="00257BDC">
        <w:rPr>
          <w:rStyle w:val="ezkurwreuab5ozgtqnkl"/>
          <w:rFonts w:ascii="Times New Roman" w:hAnsi="Times New Roman" w:cs="Times New Roman"/>
          <w:sz w:val="28"/>
          <w:szCs w:val="28"/>
          <w:lang w:val="kk-KZ"/>
        </w:rPr>
        <w:t>54</w:t>
      </w:r>
      <w:r w:rsidR="00066363" w:rsidRPr="00257BDC">
        <w:rPr>
          <w:rStyle w:val="ezkurwreuab5ozgtqnkl"/>
          <w:rFonts w:ascii="Times New Roman" w:hAnsi="Times New Roman" w:cs="Times New Roman"/>
          <w:sz w:val="28"/>
          <w:szCs w:val="28"/>
          <w:lang w:val="kk-KZ"/>
        </w:rPr>
        <w:t>, 1</w:t>
      </w:r>
      <w:r w:rsidR="00721CBC" w:rsidRPr="00257BDC">
        <w:rPr>
          <w:rStyle w:val="ezkurwreuab5ozgtqnkl"/>
          <w:rFonts w:ascii="Times New Roman" w:hAnsi="Times New Roman" w:cs="Times New Roman"/>
          <w:sz w:val="28"/>
          <w:szCs w:val="28"/>
          <w:lang w:val="kk-KZ"/>
        </w:rPr>
        <w:t>55</w:t>
      </w:r>
      <w:r w:rsidR="00596986" w:rsidRPr="00257BDC">
        <w:rPr>
          <w:rStyle w:val="ezkurwreuab5ozgtqnkl"/>
          <w:rFonts w:ascii="Times New Roman" w:hAnsi="Times New Roman" w:cs="Times New Roman"/>
          <w:sz w:val="28"/>
          <w:szCs w:val="28"/>
          <w:lang w:val="kk-KZ"/>
        </w:rPr>
        <w:t>]</w:t>
      </w:r>
      <w:r w:rsidR="00596986" w:rsidRPr="00257BDC">
        <w:rPr>
          <w:rFonts w:ascii="Times New Roman" w:hAnsi="Times New Roman" w:cs="Times New Roman"/>
          <w:sz w:val="28"/>
          <w:szCs w:val="28"/>
          <w:lang w:val="kk-KZ"/>
        </w:rPr>
        <w:t>.</w:t>
      </w:r>
      <w:r w:rsidR="00596986" w:rsidRPr="00257BDC">
        <w:rPr>
          <w:rFonts w:ascii="Times New Roman" w:hAnsi="Times New Roman" w:cs="Times New Roman"/>
          <w:sz w:val="28"/>
          <w:szCs w:val="28"/>
          <w:shd w:val="clear" w:color="auto" w:fill="FFFFFF"/>
          <w:lang w:val="kk-KZ"/>
        </w:rPr>
        <w:t xml:space="preserve"> </w:t>
      </w:r>
    </w:p>
    <w:p w:rsidR="00DD11F7" w:rsidRPr="00257BDC" w:rsidRDefault="00C8383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 </w:t>
      </w:r>
      <w:r w:rsidR="003D08D8" w:rsidRPr="00257BDC">
        <w:rPr>
          <w:rStyle w:val="anegp0gi0b9av8jahpyh"/>
          <w:rFonts w:ascii="Times New Roman" w:hAnsi="Times New Roman" w:cs="Times New Roman"/>
          <w:sz w:val="28"/>
          <w:szCs w:val="28"/>
          <w:lang w:val="kk-KZ"/>
        </w:rPr>
        <w:t>Облигациялық</w:t>
      </w:r>
      <w:r w:rsidR="003D08D8" w:rsidRPr="00257BDC">
        <w:rPr>
          <w:rFonts w:ascii="Times New Roman" w:hAnsi="Times New Roman" w:cs="Times New Roman"/>
          <w:sz w:val="28"/>
          <w:szCs w:val="28"/>
          <w:lang w:val="kk-KZ"/>
        </w:rPr>
        <w:t xml:space="preserve"> </w:t>
      </w:r>
      <w:r w:rsidR="003D08D8" w:rsidRPr="00257BDC">
        <w:rPr>
          <w:rStyle w:val="anegp0gi0b9av8jahpyh"/>
          <w:rFonts w:ascii="Times New Roman" w:hAnsi="Times New Roman" w:cs="Times New Roman"/>
          <w:sz w:val="28"/>
          <w:szCs w:val="28"/>
          <w:lang w:val="kk-KZ"/>
        </w:rPr>
        <w:t xml:space="preserve">шығарылымдар санының артуы өз алдына </w:t>
      </w:r>
      <w:r w:rsidR="003D08D8" w:rsidRPr="00257BDC">
        <w:rPr>
          <w:rFonts w:ascii="Times New Roman" w:hAnsi="Times New Roman" w:cs="Times New Roman"/>
          <w:sz w:val="28"/>
          <w:szCs w:val="28"/>
          <w:lang w:val="kk-KZ"/>
        </w:rPr>
        <w:t>отандық экономиканы әртараптандыру және жеке сектордың дамуына септігін тигізеді. Жоғарыда атап көрсетілген мәселелер ББҚ</w:t>
      </w:r>
      <w:r w:rsidR="003D08D8" w:rsidRPr="00257BDC">
        <w:rPr>
          <w:rFonts w:ascii="Times New Roman" w:hAnsi="Times New Roman" w:cs="Times New Roman"/>
          <w:sz w:val="28"/>
          <w:szCs w:val="28"/>
          <w:shd w:val="clear" w:color="auto" w:fill="FFFFFF"/>
          <w:lang w:val="kk-KZ"/>
        </w:rPr>
        <w:t>-ды</w:t>
      </w:r>
      <w:r w:rsidR="003D08D8" w:rsidRPr="00257BDC">
        <w:rPr>
          <w:rFonts w:ascii="Times New Roman" w:hAnsi="Times New Roman" w:cs="Times New Roman"/>
          <w:sz w:val="28"/>
          <w:szCs w:val="28"/>
          <w:lang w:val="kk-KZ"/>
        </w:rPr>
        <w:t>, яғни облигацияларды банктік несиелердің негізгі баламасына айналуы үшін маңызды қадамдар жасау қажеттілігін туындатып отыр.</w:t>
      </w:r>
      <w:r w:rsidR="009C4A1E" w:rsidRPr="00257BDC">
        <w:rPr>
          <w:rFonts w:ascii="Times New Roman" w:hAnsi="Times New Roman" w:cs="Times New Roman"/>
          <w:sz w:val="28"/>
          <w:szCs w:val="28"/>
          <w:lang w:val="kk-KZ"/>
        </w:rPr>
        <w:t xml:space="preserve"> </w:t>
      </w:r>
    </w:p>
    <w:p w:rsidR="003D08D8" w:rsidRPr="00257BDC" w:rsidRDefault="003D08D8" w:rsidP="00E64163">
      <w:pPr>
        <w:widowControl w:val="0"/>
        <w:spacing w:after="12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Зерттеу жүргізу барысында Қазақстандағы ұйымдардың бағалы қағаздарды эмиссиялауға қатысты қызметі айтарлықтай жеткілікті деңгейде еместігі а</w:t>
      </w:r>
      <w:r w:rsidR="008847AF" w:rsidRPr="00257BDC">
        <w:rPr>
          <w:rFonts w:ascii="Times New Roman" w:hAnsi="Times New Roman" w:cs="Times New Roman"/>
          <w:sz w:val="28"/>
          <w:szCs w:val="28"/>
          <w:shd w:val="clear" w:color="auto" w:fill="FFFFFF"/>
          <w:lang w:val="kk-KZ"/>
        </w:rPr>
        <w:t xml:space="preserve">нықталды. </w:t>
      </w:r>
      <w:r w:rsidRPr="00257BDC">
        <w:rPr>
          <w:rFonts w:ascii="Times New Roman" w:hAnsi="Times New Roman" w:cs="Times New Roman"/>
          <w:sz w:val="28"/>
          <w:szCs w:val="28"/>
          <w:shd w:val="clear" w:color="auto" w:fill="FFFFFF"/>
          <w:lang w:val="kk-KZ"/>
        </w:rPr>
        <w:t xml:space="preserve">Қазақстандық ұйымдардың, соның ішінде қаржылық </w:t>
      </w:r>
      <w:r w:rsidRPr="00257BDC">
        <w:rPr>
          <w:rFonts w:ascii="Times New Roman" w:hAnsi="Times New Roman" w:cs="Times New Roman"/>
          <w:sz w:val="28"/>
          <w:szCs w:val="28"/>
          <w:lang w:val="kk-KZ"/>
        </w:rPr>
        <w:t>және</w:t>
      </w:r>
      <w:r w:rsidRPr="00257BDC">
        <w:rPr>
          <w:rFonts w:ascii="Times New Roman" w:hAnsi="Times New Roman" w:cs="Times New Roman"/>
          <w:sz w:val="28"/>
          <w:szCs w:val="28"/>
          <w:shd w:val="clear" w:color="auto" w:fill="FFFFFF"/>
          <w:lang w:val="kk-KZ"/>
        </w:rPr>
        <w:t xml:space="preserve"> қаржылық емес компаниялардың корпоративтік облигациялар шығару қызметін ынталандыру үшін келесідей іс-шаралар  жасалуы тиіс (сурет </w:t>
      </w:r>
      <w:r w:rsidR="00946703" w:rsidRPr="00257BDC">
        <w:rPr>
          <w:rFonts w:ascii="Times New Roman" w:hAnsi="Times New Roman" w:cs="Times New Roman"/>
          <w:sz w:val="28"/>
          <w:szCs w:val="28"/>
          <w:shd w:val="clear" w:color="auto" w:fill="FFFFFF"/>
          <w:lang w:val="kk-KZ"/>
        </w:rPr>
        <w:t>2</w:t>
      </w:r>
      <w:r w:rsidR="0061695F" w:rsidRPr="00257BDC">
        <w:rPr>
          <w:rFonts w:ascii="Times New Roman" w:hAnsi="Times New Roman" w:cs="Times New Roman"/>
          <w:sz w:val="28"/>
          <w:szCs w:val="28"/>
          <w:shd w:val="clear" w:color="auto" w:fill="FFFFFF"/>
          <w:lang w:val="kk-KZ"/>
        </w:rPr>
        <w:t>2</w:t>
      </w:r>
      <w:r w:rsidRPr="00257BDC">
        <w:rPr>
          <w:rFonts w:ascii="Times New Roman" w:hAnsi="Times New Roman" w:cs="Times New Roman"/>
          <w:sz w:val="28"/>
          <w:szCs w:val="28"/>
          <w:shd w:val="clear" w:color="auto" w:fill="FFFFFF"/>
          <w:lang w:val="kk-KZ"/>
        </w:rPr>
        <w:t>):</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noProof/>
          <w:sz w:val="28"/>
          <w:szCs w:val="28"/>
          <w:shd w:val="clear" w:color="auto" w:fill="FFFFFF"/>
          <w:lang w:eastAsia="ru-RU"/>
        </w:rPr>
        <w:drawing>
          <wp:inline distT="0" distB="0" distL="0" distR="0" wp14:anchorId="2B3AC01B" wp14:editId="07E8A760">
            <wp:extent cx="5486400" cy="2063750"/>
            <wp:effectExtent l="0" t="0" r="19050"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3D08D8" w:rsidRPr="00257BDC" w:rsidRDefault="003D08D8" w:rsidP="00E64163">
      <w:pPr>
        <w:widowControl w:val="0"/>
        <w:spacing w:after="0" w:line="240" w:lineRule="auto"/>
        <w:ind w:firstLine="567"/>
        <w:jc w:val="center"/>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Сурет</w:t>
      </w:r>
      <w:r w:rsidR="00727A7D" w:rsidRPr="00257BDC">
        <w:rPr>
          <w:rFonts w:ascii="Times New Roman" w:hAnsi="Times New Roman" w:cs="Times New Roman"/>
          <w:sz w:val="28"/>
          <w:szCs w:val="28"/>
          <w:shd w:val="clear" w:color="auto" w:fill="FFFFFF"/>
          <w:lang w:val="kk-KZ"/>
        </w:rPr>
        <w:t xml:space="preserve"> 2</w:t>
      </w:r>
      <w:r w:rsidR="0061695F" w:rsidRPr="00257BDC">
        <w:rPr>
          <w:rFonts w:ascii="Times New Roman" w:hAnsi="Times New Roman" w:cs="Times New Roman"/>
          <w:sz w:val="28"/>
          <w:szCs w:val="28"/>
          <w:shd w:val="clear" w:color="auto" w:fill="FFFFFF"/>
          <w:lang w:val="kk-KZ"/>
        </w:rPr>
        <w:t>2</w:t>
      </w:r>
      <w:r w:rsidRPr="00257BDC">
        <w:rPr>
          <w:rFonts w:ascii="Times New Roman" w:hAnsi="Times New Roman" w:cs="Times New Roman"/>
          <w:sz w:val="28"/>
          <w:szCs w:val="28"/>
          <w:shd w:val="clear" w:color="auto" w:fill="FFFFFF"/>
          <w:lang w:val="kk-KZ"/>
        </w:rPr>
        <w:t xml:space="preserve"> – Қазақстандық қаржылық </w:t>
      </w:r>
      <w:r w:rsidRPr="00257BDC">
        <w:rPr>
          <w:rFonts w:ascii="Times New Roman" w:hAnsi="Times New Roman" w:cs="Times New Roman"/>
          <w:sz w:val="28"/>
          <w:szCs w:val="28"/>
          <w:lang w:val="kk-KZ"/>
        </w:rPr>
        <w:t>және ҚЕҰ</w:t>
      </w:r>
      <w:r w:rsidRPr="00257BDC">
        <w:rPr>
          <w:rFonts w:ascii="Times New Roman" w:hAnsi="Times New Roman" w:cs="Times New Roman"/>
          <w:sz w:val="28"/>
          <w:szCs w:val="28"/>
          <w:shd w:val="clear" w:color="auto" w:fill="FFFFFF"/>
          <w:lang w:val="kk-KZ"/>
        </w:rPr>
        <w:t>-дың эмиссиялық белсенділігін арттыру мен ынталандыру бойынша әзірленген ұсыныстар</w:t>
      </w:r>
    </w:p>
    <w:p w:rsidR="00F25174" w:rsidRPr="00257BDC" w:rsidRDefault="00F25174" w:rsidP="00E64163">
      <w:pPr>
        <w:widowControl w:val="0"/>
        <w:spacing w:after="0" w:line="240" w:lineRule="auto"/>
        <w:ind w:firstLine="567"/>
        <w:jc w:val="both"/>
        <w:rPr>
          <w:rFonts w:ascii="Times New Roman" w:hAnsi="Times New Roman" w:cs="Times New Roman"/>
          <w:sz w:val="28"/>
          <w:szCs w:val="28"/>
          <w:shd w:val="clear" w:color="auto" w:fill="FFFFFF"/>
          <w:lang w:val="kk-KZ"/>
        </w:rPr>
      </w:pP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Ескерту –  </w:t>
      </w:r>
      <w:r w:rsidR="00885F7B" w:rsidRPr="00257BDC">
        <w:rPr>
          <w:rFonts w:ascii="Times New Roman" w:hAnsi="Times New Roman" w:cs="Times New Roman"/>
          <w:sz w:val="28"/>
          <w:szCs w:val="28"/>
          <w:shd w:val="clear" w:color="auto" w:fill="FFFFFF"/>
          <w:lang w:val="kk-KZ"/>
        </w:rPr>
        <w:t>[1</w:t>
      </w:r>
      <w:r w:rsidR="00721CBC" w:rsidRPr="00257BDC">
        <w:rPr>
          <w:rFonts w:ascii="Times New Roman" w:hAnsi="Times New Roman" w:cs="Times New Roman"/>
          <w:sz w:val="28"/>
          <w:szCs w:val="28"/>
          <w:shd w:val="clear" w:color="auto" w:fill="FFFFFF"/>
          <w:lang w:val="kk-KZ"/>
        </w:rPr>
        <w:t>54</w:t>
      </w:r>
      <w:r w:rsidR="00885F7B" w:rsidRPr="00257BDC">
        <w:rPr>
          <w:rFonts w:ascii="Times New Roman" w:hAnsi="Times New Roman" w:cs="Times New Roman"/>
          <w:sz w:val="28"/>
          <w:szCs w:val="28"/>
          <w:shd w:val="clear" w:color="auto" w:fill="FFFFFF"/>
          <w:lang w:val="kk-KZ"/>
        </w:rPr>
        <w:t>-15</w:t>
      </w:r>
      <w:r w:rsidR="00721CBC" w:rsidRPr="00257BDC">
        <w:rPr>
          <w:rFonts w:ascii="Times New Roman" w:hAnsi="Times New Roman" w:cs="Times New Roman"/>
          <w:sz w:val="28"/>
          <w:szCs w:val="28"/>
          <w:shd w:val="clear" w:color="auto" w:fill="FFFFFF"/>
          <w:lang w:val="kk-KZ"/>
        </w:rPr>
        <w:t>5</w:t>
      </w:r>
      <w:r w:rsidR="00885F7B" w:rsidRPr="00257BDC">
        <w:rPr>
          <w:rFonts w:ascii="Times New Roman" w:hAnsi="Times New Roman" w:cs="Times New Roman"/>
          <w:sz w:val="28"/>
          <w:szCs w:val="28"/>
          <w:shd w:val="clear" w:color="auto" w:fill="FFFFFF"/>
          <w:lang w:val="kk-KZ"/>
        </w:rPr>
        <w:t>]</w:t>
      </w:r>
      <w:r w:rsidR="00241BC0" w:rsidRPr="00257BDC">
        <w:rPr>
          <w:rFonts w:ascii="Times New Roman" w:hAnsi="Times New Roman" w:cs="Times New Roman"/>
          <w:sz w:val="28"/>
          <w:szCs w:val="28"/>
          <w:shd w:val="clear" w:color="auto" w:fill="FFFFFF"/>
          <w:lang w:val="kk-KZ"/>
        </w:rPr>
        <w:t xml:space="preserve"> әдебиеттердің</w:t>
      </w:r>
      <w:r w:rsidR="00885F7B" w:rsidRPr="00257BDC">
        <w:rPr>
          <w:rFonts w:ascii="Times New Roman" w:hAnsi="Times New Roman" w:cs="Times New Roman"/>
          <w:sz w:val="28"/>
          <w:szCs w:val="28"/>
          <w:shd w:val="clear" w:color="auto" w:fill="FFFFFF"/>
          <w:lang w:val="kk-KZ"/>
        </w:rPr>
        <w:t xml:space="preserve"> негізінде </w:t>
      </w:r>
      <w:r w:rsidRPr="00257BDC">
        <w:rPr>
          <w:rFonts w:ascii="Times New Roman" w:hAnsi="Times New Roman" w:cs="Times New Roman"/>
          <w:sz w:val="28"/>
          <w:szCs w:val="28"/>
          <w:shd w:val="clear" w:color="auto" w:fill="FFFFFF"/>
          <w:lang w:val="kk-KZ"/>
        </w:rPr>
        <w:t>автормен әзірленген</w:t>
      </w:r>
    </w:p>
    <w:p w:rsidR="003D08D8" w:rsidRPr="00257BDC" w:rsidRDefault="009C4A1E"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Б</w:t>
      </w:r>
      <w:r w:rsidR="003D08D8" w:rsidRPr="00257BDC">
        <w:rPr>
          <w:rFonts w:ascii="Times New Roman" w:hAnsi="Times New Roman" w:cs="Times New Roman"/>
          <w:sz w:val="28"/>
          <w:szCs w:val="28"/>
          <w:shd w:val="clear" w:color="auto" w:fill="FFFFFF"/>
          <w:lang w:val="kk-KZ"/>
        </w:rPr>
        <w:t>іздің ұсыныстар бірінші кезекте эмитенттер мен инвесторлар арасындағы қатынастардың жақсаруына әкелетін іс-</w:t>
      </w:r>
      <w:r w:rsidR="00727A7D" w:rsidRPr="00257BDC">
        <w:rPr>
          <w:rFonts w:ascii="Times New Roman" w:hAnsi="Times New Roman" w:cs="Times New Roman"/>
          <w:sz w:val="28"/>
          <w:szCs w:val="28"/>
          <w:shd w:val="clear" w:color="auto" w:fill="FFFFFF"/>
          <w:lang w:val="kk-KZ"/>
        </w:rPr>
        <w:t>шаралардан құралады.</w:t>
      </w:r>
      <w:r w:rsidR="00646779"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 xml:space="preserve">Ол жоғарыда берілген суретте көрсетілген. </w:t>
      </w:r>
      <w:r w:rsidR="00727A7D" w:rsidRPr="00257BDC">
        <w:rPr>
          <w:rFonts w:ascii="Times New Roman" w:hAnsi="Times New Roman" w:cs="Times New Roman"/>
          <w:sz w:val="28"/>
          <w:szCs w:val="28"/>
          <w:shd w:val="clear" w:color="auto" w:fill="FFFFFF"/>
          <w:lang w:val="kk-KZ"/>
        </w:rPr>
        <w:t xml:space="preserve"> </w:t>
      </w:r>
      <w:r w:rsidR="003D08D8" w:rsidRPr="00257BDC">
        <w:rPr>
          <w:rFonts w:ascii="Times New Roman" w:hAnsi="Times New Roman" w:cs="Times New Roman"/>
          <w:sz w:val="28"/>
          <w:szCs w:val="28"/>
          <w:shd w:val="clear" w:color="auto" w:fill="FFFFFF"/>
          <w:lang w:val="kk-KZ"/>
        </w:rPr>
        <w:t>Қазақстандық ұйымдардың эмиссиялық қызметін белсенді ету үшін ең алдымен, ҚР ҰБ корпоративті облигациялар нарығының дамуын қолдауды күшейтетін арнайы бағдарлама әзірлеген жөн деп санаймыз.</w:t>
      </w:r>
    </w:p>
    <w:p w:rsidR="003D08D8" w:rsidRPr="00257BDC" w:rsidRDefault="003D08D8"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Біздің ойымызша, отандық экономиканың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нақты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секторын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дамытудың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стимуляторы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ретінде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облигациялардың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рөлін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көтеру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үшін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оны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жандандырудың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қазақстандық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бағдарламасы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қажет. Бұл үшін </w:t>
      </w:r>
      <w:r w:rsidRPr="00257BDC">
        <w:rPr>
          <w:rFonts w:ascii="Times New Roman" w:hAnsi="Times New Roman" w:cs="Times New Roman"/>
          <w:sz w:val="28"/>
          <w:szCs w:val="28"/>
          <w:shd w:val="clear" w:color="auto" w:fill="FFFFFF"/>
          <w:lang w:val="kk-KZ"/>
        </w:rPr>
        <w:t xml:space="preserve">ҚР ҰБ және мемлекеттік құзырлы органдармен бірлесе осы бағдарламада </w:t>
      </w:r>
      <w:r w:rsidRPr="00257BDC">
        <w:rPr>
          <w:rStyle w:val="ezkurwreuab5ozgtqnkl"/>
          <w:rFonts w:ascii="Times New Roman" w:hAnsi="Times New Roman" w:cs="Times New Roman"/>
          <w:sz w:val="28"/>
          <w:szCs w:val="28"/>
          <w:lang w:val="kk-KZ"/>
        </w:rPr>
        <w:t>алғашқы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инвесторлар және эмитенттердің құқықтары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мүдделерін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қорғауды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қамтамасыз</w:t>
      </w:r>
      <w:r w:rsidRPr="00257BDC">
        <w:rPr>
          <w:rFonts w:ascii="Times New Roman" w:hAnsi="Times New Roman" w:cs="Times New Roman"/>
          <w:sz w:val="28"/>
          <w:szCs w:val="28"/>
          <w:lang w:val="kk-KZ"/>
        </w:rPr>
        <w:t xml:space="preserve"> ететін </w:t>
      </w:r>
      <w:r w:rsidRPr="00257BDC">
        <w:rPr>
          <w:rStyle w:val="ezkurwreuab5ozgtqnkl"/>
          <w:rFonts w:ascii="Times New Roman" w:hAnsi="Times New Roman" w:cs="Times New Roman"/>
          <w:sz w:val="28"/>
          <w:szCs w:val="28"/>
          <w:lang w:val="kk-KZ"/>
        </w:rPr>
        <w:t>облигациялық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қарыздардың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институционалдық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құрылымын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жетілдіру</w:t>
      </w:r>
      <w:r w:rsidRPr="00257BDC">
        <w:rPr>
          <w:rFonts w:ascii="Times New Roman" w:hAnsi="Times New Roman" w:cs="Times New Roman"/>
          <w:sz w:val="28"/>
          <w:szCs w:val="28"/>
          <w:shd w:val="clear" w:color="auto" w:fill="FFFFFF"/>
          <w:lang w:val="kk-KZ"/>
        </w:rPr>
        <w:t xml:space="preserve">ді  қамтуы тиіс. </w:t>
      </w:r>
      <w:r w:rsidRPr="00257BDC">
        <w:rPr>
          <w:rStyle w:val="ezkurwreuab5ozgtqnkl"/>
          <w:rFonts w:ascii="Times New Roman" w:hAnsi="Times New Roman" w:cs="Times New Roman"/>
          <w:sz w:val="28"/>
          <w:szCs w:val="28"/>
          <w:lang w:val="kk-KZ"/>
        </w:rPr>
        <w:t>Институционалдық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құрылымында кепілдік құқықтары, ББҚ нарығының субъектілеріне, яғни тиісті тараптарына салық жеңілдіктерін кеңірек пайдалану және сол нарықтағы ақпараттық ассиметрия мәселесін болдырмауды жақсарту қарастырылуы керек. </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Style w:val="ezkurwreuab5ozgtqnkl"/>
          <w:rFonts w:ascii="Times New Roman" w:hAnsi="Times New Roman" w:cs="Times New Roman"/>
          <w:sz w:val="28"/>
          <w:szCs w:val="28"/>
          <w:lang w:val="kk-KZ"/>
        </w:rPr>
        <w:t>Салық жеңілдіктерін айқындайтын болсақ, көрші Ресей елі өзінің  ресейлік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эмитенттерінің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корпоративтік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облигацияларын сатып алған иелеріне ББҚ</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дарға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салудан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түскен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табысына </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салудың жеңілдетілген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жаңа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тәртібін енгізген. </w:t>
      </w:r>
      <w:r w:rsidRPr="00257BDC">
        <w:rPr>
          <w:rFonts w:ascii="Times New Roman" w:hAnsi="Times New Roman" w:cs="Times New Roman"/>
          <w:sz w:val="28"/>
          <w:szCs w:val="28"/>
          <w:shd w:val="clear" w:color="auto" w:fill="FFFFFF"/>
          <w:lang w:val="kk-KZ"/>
        </w:rPr>
        <w:t xml:space="preserve">Ресейдің салық салудағы өзгерістеріне ББҚ-ды иеленуші оны өтеу мерзімі аяқталғанға дейін ұстаса, онда сол инвестор облигацияны  </w:t>
      </w:r>
      <w:r w:rsidRPr="00257BDC">
        <w:rPr>
          <w:rFonts w:ascii="Times New Roman" w:hAnsi="Times New Roman" w:cs="Times New Roman"/>
          <w:sz w:val="28"/>
          <w:szCs w:val="28"/>
          <w:lang w:val="kk-KZ"/>
        </w:rPr>
        <w:t>сатып алу-</w:t>
      </w:r>
      <w:r w:rsidRPr="00257BDC">
        <w:rPr>
          <w:rStyle w:val="ezkurwreuab5ozgtqnkl"/>
          <w:rFonts w:ascii="Times New Roman" w:hAnsi="Times New Roman" w:cs="Times New Roman"/>
          <w:sz w:val="28"/>
          <w:szCs w:val="28"/>
          <w:lang w:val="kk-KZ"/>
        </w:rPr>
        <w:t>сату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бағасының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айырмашылығына есептелетін</w:t>
      </w:r>
      <w:r w:rsidRPr="00257BDC">
        <w:rPr>
          <w:rFonts w:ascii="Times New Roman" w:hAnsi="Times New Roman" w:cs="Times New Roman"/>
          <w:sz w:val="28"/>
          <w:szCs w:val="28"/>
          <w:lang w:val="kk-KZ"/>
        </w:rPr>
        <w:t xml:space="preserve"> ЖТС</w:t>
      </w:r>
      <w:r w:rsidRPr="00257BDC">
        <w:rPr>
          <w:rFonts w:ascii="Times New Roman" w:hAnsi="Times New Roman" w:cs="Times New Roman"/>
          <w:sz w:val="28"/>
          <w:szCs w:val="28"/>
          <w:shd w:val="clear" w:color="auto" w:fill="FFFFFF"/>
          <w:lang w:val="kk-KZ"/>
        </w:rPr>
        <w:t xml:space="preserve">-н </w:t>
      </w:r>
      <w:r w:rsidRPr="00257BDC">
        <w:rPr>
          <w:rStyle w:val="ezkurwreuab5ozgtqnkl"/>
          <w:rFonts w:ascii="Times New Roman" w:hAnsi="Times New Roman" w:cs="Times New Roman"/>
          <w:sz w:val="28"/>
          <w:szCs w:val="28"/>
          <w:lang w:val="kk-KZ"/>
        </w:rPr>
        <w:t xml:space="preserve">төлемейтіндігі кіреді. Тағы бір жаңашылдық облигацияның пайыздық кірісіне (купонға) қатысты, егер ол </w:t>
      </w:r>
      <w:r w:rsidRPr="00257BDC">
        <w:rPr>
          <w:rFonts w:ascii="Times New Roman" w:hAnsi="Times New Roman" w:cs="Times New Roman"/>
          <w:sz w:val="28"/>
          <w:szCs w:val="28"/>
          <w:lang w:val="kk-KZ"/>
        </w:rPr>
        <w:t xml:space="preserve">5 пайызға өсірілген қайта қаржыландыру ставкасынан аспаса, онда бұл табысқа ЖТС салынбайды. </w:t>
      </w:r>
      <w:r w:rsidRPr="00257BDC">
        <w:rPr>
          <w:rStyle w:val="ezkurwreuab5ozgtqnkl"/>
          <w:rFonts w:ascii="Times New Roman" w:hAnsi="Times New Roman" w:cs="Times New Roman"/>
          <w:sz w:val="28"/>
          <w:szCs w:val="28"/>
          <w:lang w:val="kk-KZ"/>
        </w:rPr>
        <w:t>Мұндағы жаңашылдықтардың бірден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бір назарын аудартатыны – ол корпоративтік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облигацияларды сатып алған иелері өз зияндарын 10 жыл бойы алға жылжыту мүмкіндігін алуы. Нәтижесінде бұл облигациялар нарығының маңызды қатысушылары, яғни инвесторлардың санының өсуіне әкелгенін Е.М. Попова мен С.А. Руденко өз еңбегінде атап көрсеткен [21, с. 23].  </w:t>
      </w:r>
      <w:r w:rsidRPr="00257BDC">
        <w:rPr>
          <w:rFonts w:ascii="Times New Roman" w:hAnsi="Times New Roman" w:cs="Times New Roman"/>
          <w:sz w:val="28"/>
          <w:szCs w:val="28"/>
          <w:shd w:val="clear" w:color="auto" w:fill="FFFFFF"/>
          <w:lang w:val="kk-KZ"/>
        </w:rPr>
        <w:t xml:space="preserve">Бүгінгі таңда мұндай салық салудағы ресейлік тәжірибенің оң нәтиже беруінің өзі ҚР СК-не бірқатар толықтырулар мен жаңа тәртіптер енгізуге болатынын көрсетеді. </w:t>
      </w:r>
    </w:p>
    <w:p w:rsidR="003D08D8" w:rsidRPr="00257BDC" w:rsidRDefault="003D08D8"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Екінші кезекте қазақстандық эмитенттерге ББҚ-ды шығару мен орналастыру шығындарын төмендету шараларын қарастыру ұсынылады. Корпоративті облигациялар нарығының дамуын қолдау мақсатында қазақстандық эмитенттерге ББҚ-ды шығару мен оларды БҚН-да орналастыру шығындарын мүмкіндігінше азайтуға көңіл бөлген жөн. Бұл үшін сыйақы мөлшерлемесімен бірге эмиссиялау шығындарын толықтай болмаса да бір бөлігін субсидиялау ұсынылады. Нақтырақ айтқанда, </w:t>
      </w:r>
      <w:r w:rsidRPr="00257BDC">
        <w:rPr>
          <w:rStyle w:val="ezkurwreuab5ozgtqnkl"/>
          <w:rFonts w:ascii="Times New Roman" w:hAnsi="Times New Roman" w:cs="Times New Roman"/>
          <w:sz w:val="28"/>
          <w:szCs w:val="28"/>
          <w:lang w:val="kk-KZ"/>
        </w:rPr>
        <w:t>KASE және Astana International Exchange (AIX)-</w:t>
      </w:r>
      <w:r w:rsidRPr="00257BDC">
        <w:rPr>
          <w:rFonts w:ascii="Times New Roman" w:hAnsi="Times New Roman" w:cs="Times New Roman"/>
          <w:sz w:val="28"/>
          <w:szCs w:val="28"/>
          <w:shd w:val="clear" w:color="auto" w:fill="FFFFFF"/>
          <w:lang w:val="kk-KZ"/>
        </w:rPr>
        <w:t xml:space="preserve">де   </w:t>
      </w:r>
      <w:r w:rsidRPr="00257BDC">
        <w:rPr>
          <w:rStyle w:val="ezkurwreuab5ozgtqnkl"/>
          <w:rFonts w:ascii="Times New Roman" w:hAnsi="Times New Roman" w:cs="Times New Roman"/>
          <w:sz w:val="28"/>
          <w:szCs w:val="28"/>
          <w:lang w:val="kk-KZ"/>
        </w:rPr>
        <w:t>листингке қатысты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рәсімді</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төлеу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және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биржа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арқылы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тікелей</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орналастыру шығындарын алғаш рет шыққан эмитенттерге </w:t>
      </w:r>
      <w:r w:rsidRPr="00257BDC">
        <w:rPr>
          <w:rFonts w:ascii="Times New Roman" w:hAnsi="Times New Roman" w:cs="Times New Roman"/>
          <w:sz w:val="28"/>
          <w:szCs w:val="28"/>
          <w:shd w:val="clear" w:color="auto" w:fill="FFFFFF"/>
          <w:lang w:val="kk-KZ"/>
        </w:rPr>
        <w:t>қандай да бір бөлігін субсидиялау. Осындай ішінара субсидиялау қазақстандық эмитенттердің ББҚ-дарды шығаруды ынтал</w:t>
      </w:r>
      <w:r w:rsidR="00DD11F7" w:rsidRPr="00257BDC">
        <w:rPr>
          <w:rFonts w:ascii="Times New Roman" w:hAnsi="Times New Roman" w:cs="Times New Roman"/>
          <w:sz w:val="28"/>
          <w:szCs w:val="28"/>
          <w:shd w:val="clear" w:color="auto" w:fill="FFFFFF"/>
          <w:lang w:val="kk-KZ"/>
        </w:rPr>
        <w:t xml:space="preserve">андыра түседі деген сенімдеміз. </w:t>
      </w:r>
      <w:r w:rsidRPr="00257BDC">
        <w:rPr>
          <w:rStyle w:val="ezkurwreuab5ozgtqnkl"/>
          <w:rFonts w:ascii="Times New Roman" w:hAnsi="Times New Roman" w:cs="Times New Roman"/>
          <w:sz w:val="28"/>
          <w:szCs w:val="28"/>
          <w:lang w:val="kk-KZ"/>
        </w:rPr>
        <w:t>Дәлірек тоқталатын болсақ, ББҚ</w:t>
      </w:r>
      <w:r w:rsidRPr="00257BDC">
        <w:rPr>
          <w:rFonts w:ascii="Times New Roman" w:hAnsi="Times New Roman" w:cs="Times New Roman"/>
          <w:sz w:val="28"/>
          <w:szCs w:val="28"/>
          <w:shd w:val="clear" w:color="auto" w:fill="FFFFFF"/>
          <w:lang w:val="kk-KZ"/>
        </w:rPr>
        <w:t xml:space="preserve">-дарды шығаруға, одан кейін оларды орналастыруға өз қызметін көрсететін андеррайтерге төленетін комиссия мөлшерін азайту мүмкіндігін қарастыру керек. Әрине, бұл орайда андеррайтер белгілі бір қызметтері үшін комиссия алады, себебі оның брокерлік және дилерлік қызметтерін көрсету құқығы бар, яғни соған арнайы лицензия алған. Қазақстандағы </w:t>
      </w:r>
      <w:r w:rsidRPr="00257BDC">
        <w:rPr>
          <w:rStyle w:val="anegp0gi0b9av8jahpyh"/>
          <w:rFonts w:ascii="Times New Roman" w:hAnsi="Times New Roman" w:cs="Times New Roman"/>
          <w:sz w:val="28"/>
          <w:szCs w:val="28"/>
          <w:lang w:val="kk-KZ"/>
        </w:rPr>
        <w:t>ББҚ шығарылымдардың</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негізгі</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андеррайтерлері Freedom Finance, Halyk</w:t>
      </w:r>
      <w:r w:rsidRPr="00257BDC">
        <w:rPr>
          <w:rFonts w:ascii="Times New Roman" w:hAnsi="Times New Roman" w:cs="Times New Roman"/>
          <w:sz w:val="28"/>
          <w:szCs w:val="28"/>
          <w:lang w:val="kk-KZ"/>
        </w:rPr>
        <w:t xml:space="preserve"> </w:t>
      </w:r>
      <w:r w:rsidRPr="00257BDC">
        <w:rPr>
          <w:rStyle w:val="anegp0gi0b9av8jahpyh"/>
          <w:rFonts w:ascii="Times New Roman" w:hAnsi="Times New Roman" w:cs="Times New Roman"/>
          <w:sz w:val="28"/>
          <w:szCs w:val="28"/>
          <w:lang w:val="kk-KZ"/>
        </w:rPr>
        <w:t xml:space="preserve">Finance, BCC Invest болып табылады. Осы негізгі андеррайтерлер ұйымдардың </w:t>
      </w:r>
      <w:r w:rsidRPr="00257BDC">
        <w:rPr>
          <w:rStyle w:val="ezkurwreuab5ozgtqnkl"/>
          <w:rFonts w:ascii="Times New Roman" w:hAnsi="Times New Roman" w:cs="Times New Roman"/>
          <w:sz w:val="28"/>
          <w:szCs w:val="28"/>
          <w:lang w:val="kk-KZ"/>
        </w:rPr>
        <w:t>IPO</w:t>
      </w:r>
      <w:r w:rsidRPr="00257BDC">
        <w:rPr>
          <w:rFonts w:ascii="Times New Roman" w:hAnsi="Times New Roman" w:cs="Times New Roman"/>
          <w:sz w:val="28"/>
          <w:szCs w:val="28"/>
          <w:lang w:val="kk-KZ"/>
        </w:rPr>
        <w:t xml:space="preserve">-ға </w:t>
      </w:r>
      <w:r w:rsidRPr="00257BDC">
        <w:rPr>
          <w:rStyle w:val="ezkurwreuab5ozgtqnkl"/>
          <w:rFonts w:ascii="Times New Roman" w:hAnsi="Times New Roman" w:cs="Times New Roman"/>
          <w:sz w:val="28"/>
          <w:szCs w:val="28"/>
          <w:lang w:val="kk-KZ"/>
        </w:rPr>
        <w:t>шығуын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сүйемелдеу бойынша да өз қызметтерін көрсететіні белгілі. </w:t>
      </w:r>
      <w:r w:rsidRPr="00257BDC">
        <w:rPr>
          <w:rFonts w:ascii="Times New Roman" w:hAnsi="Times New Roman" w:cs="Times New Roman"/>
          <w:sz w:val="28"/>
          <w:szCs w:val="28"/>
          <w:shd w:val="clear" w:color="auto" w:fill="FFFFFF"/>
          <w:lang w:val="kk-KZ"/>
        </w:rPr>
        <w:t>Алайда, эмитент бірінші рет кәсіби қатысушыға, яғни андеррайтер көмегіне жүгінгенде, сол ұйымдастырушы комиссия төлемі жағынан қандай да бір жеңілдік жасаса – бұл эмит</w:t>
      </w:r>
      <w:r w:rsidR="00066363" w:rsidRPr="00257BDC">
        <w:rPr>
          <w:rFonts w:ascii="Times New Roman" w:hAnsi="Times New Roman" w:cs="Times New Roman"/>
          <w:sz w:val="28"/>
          <w:szCs w:val="28"/>
          <w:shd w:val="clear" w:color="auto" w:fill="FFFFFF"/>
          <w:lang w:val="kk-KZ"/>
        </w:rPr>
        <w:t xml:space="preserve">тенттерді ынталандыра түседі. </w:t>
      </w:r>
      <w:r w:rsidRPr="00257BDC">
        <w:rPr>
          <w:rFonts w:ascii="Times New Roman" w:hAnsi="Times New Roman" w:cs="Times New Roman"/>
          <w:sz w:val="28"/>
          <w:szCs w:val="28"/>
          <w:shd w:val="clear" w:color="auto" w:fill="FFFFFF"/>
          <w:lang w:val="kk-KZ"/>
        </w:rPr>
        <w:t>Мұны да эмитенттердің ББҚ-ды шығару мен  орналастыру шығындарын төмендету тұрғысынан жасалған ұсыныстардың бірі деп қарастырған жөн.</w:t>
      </w:r>
      <w:r w:rsidR="00111AE9" w:rsidRPr="00257BDC">
        <w:rPr>
          <w:rFonts w:ascii="Times New Roman" w:hAnsi="Times New Roman" w:cs="Times New Roman"/>
          <w:sz w:val="28"/>
          <w:szCs w:val="28"/>
          <w:shd w:val="clear" w:color="auto" w:fill="FFFFFF"/>
          <w:lang w:val="kk-KZ"/>
        </w:rPr>
        <w:t xml:space="preserve"> </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Style w:val="anegp0gi0b9av8jahpyh"/>
          <w:rFonts w:ascii="Times New Roman" w:hAnsi="Times New Roman" w:cs="Times New Roman"/>
          <w:sz w:val="28"/>
          <w:szCs w:val="28"/>
          <w:lang w:val="kk-KZ"/>
        </w:rPr>
        <w:t xml:space="preserve">Үшінші ұсыныс  </w:t>
      </w:r>
      <w:r w:rsidRPr="00257BDC">
        <w:rPr>
          <w:rFonts w:ascii="Times New Roman" w:hAnsi="Times New Roman" w:cs="Times New Roman"/>
          <w:sz w:val="28"/>
          <w:szCs w:val="28"/>
          <w:shd w:val="clear" w:color="auto" w:fill="FFFFFF"/>
          <w:lang w:val="kk-KZ"/>
        </w:rPr>
        <w:t xml:space="preserve">отандық </w:t>
      </w:r>
      <w:r w:rsidRPr="00257BDC">
        <w:rPr>
          <w:rStyle w:val="ezkurwreuab5ozgtqnkl"/>
          <w:rFonts w:ascii="Times New Roman" w:hAnsi="Times New Roman" w:cs="Times New Roman"/>
          <w:sz w:val="28"/>
          <w:szCs w:val="28"/>
          <w:lang w:val="kk-KZ"/>
        </w:rPr>
        <w:t>экономиканы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цифрландыру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жағдайында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қолжетімділігін</w:t>
      </w:r>
      <w:r w:rsidRPr="00257BDC">
        <w:rPr>
          <w:rFonts w:ascii="Times New Roman" w:hAnsi="Times New Roman" w:cs="Times New Roman"/>
          <w:sz w:val="28"/>
          <w:szCs w:val="28"/>
          <w:lang w:val="kk-KZ"/>
        </w:rPr>
        <w:t xml:space="preserve"> арттыру шараларын қолға алумен байланысты. </w:t>
      </w:r>
      <w:r w:rsidRPr="00257BDC">
        <w:rPr>
          <w:rStyle w:val="ezkurwreuab5ozgtqnkl"/>
          <w:rFonts w:ascii="Times New Roman" w:hAnsi="Times New Roman" w:cs="Times New Roman"/>
          <w:sz w:val="28"/>
          <w:szCs w:val="28"/>
          <w:lang w:val="kk-KZ"/>
        </w:rPr>
        <w:t>Ұйымдардың эмиссиялық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қызметін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жандандыру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тәсілдерінің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бірі –  </w:t>
      </w:r>
      <w:r w:rsidRPr="00257BDC">
        <w:rPr>
          <w:rFonts w:ascii="Times New Roman" w:hAnsi="Times New Roman" w:cs="Times New Roman"/>
          <w:sz w:val="28"/>
          <w:szCs w:val="28"/>
          <w:shd w:val="clear" w:color="auto" w:fill="FFFFFF"/>
          <w:lang w:val="kk-KZ"/>
        </w:rPr>
        <w:t xml:space="preserve">борыштық және үлестік құралдардың цифрлық түріне өту. </w:t>
      </w:r>
      <w:r w:rsidRPr="00257BDC">
        <w:rPr>
          <w:rStyle w:val="ezkurwreuab5ozgtqnkl"/>
          <w:rFonts w:ascii="Times New Roman" w:hAnsi="Times New Roman" w:cs="Times New Roman"/>
          <w:sz w:val="28"/>
          <w:szCs w:val="28"/>
          <w:lang w:val="kk-KZ"/>
        </w:rPr>
        <w:t>Соңғы</w:t>
      </w:r>
      <w:r w:rsidRPr="00257BDC">
        <w:rPr>
          <w:rFonts w:ascii="Times New Roman" w:hAnsi="Times New Roman" w:cs="Times New Roman"/>
          <w:sz w:val="28"/>
          <w:szCs w:val="28"/>
          <w:lang w:val="kk-KZ"/>
        </w:rPr>
        <w:t xml:space="preserve"> кездері </w:t>
      </w:r>
      <w:r w:rsidRPr="00257BDC">
        <w:rPr>
          <w:rStyle w:val="ezkurwreuab5ozgtqnkl"/>
          <w:rFonts w:ascii="Times New Roman" w:hAnsi="Times New Roman" w:cs="Times New Roman"/>
          <w:sz w:val="28"/>
          <w:szCs w:val="28"/>
          <w:lang w:val="kk-KZ"/>
        </w:rPr>
        <w:t xml:space="preserve">эмиссиялық белсенділікті </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ұлғайтуда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жетістіктерге</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жеткен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елдердің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тәжірибесін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ескере</w:t>
      </w:r>
      <w:r w:rsidRPr="00257BDC">
        <w:rPr>
          <w:rFonts w:ascii="Times New Roman" w:hAnsi="Times New Roman" w:cs="Times New Roman"/>
          <w:sz w:val="28"/>
          <w:szCs w:val="28"/>
          <w:lang w:val="kk-KZ"/>
        </w:rPr>
        <w:t xml:space="preserve"> отырып олардың </w:t>
      </w:r>
      <w:r w:rsidRPr="00257BDC">
        <w:rPr>
          <w:rFonts w:ascii="Times New Roman" w:hAnsi="Times New Roman" w:cs="Times New Roman"/>
          <w:sz w:val="28"/>
          <w:szCs w:val="28"/>
          <w:shd w:val="clear" w:color="auto" w:fill="FFFFFF"/>
          <w:lang w:val="kk-KZ"/>
        </w:rPr>
        <w:t>қолданыстағы активтерін цифрлық нысанға ауысуын толық зерделеп қарастырған жөн.</w:t>
      </w:r>
      <w:r w:rsidR="00201A6F"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Бұл үрдістің пайда болғанына көп уақыт өте қойған жоқ және ол блокчейн технологиясымен байланысты екені белгілі. Сонымен бірге бұл тренд дүниежүзінің көптеген елдеріндегі қор нарықтары, әсіресе эмиссиялық БҚН-тары және  тіркеушілері блокчейнге өте бастағанымен көрінуде. Мұны да қор нарығындағы шығындарды азайтудың бір жолы екенін және де сол нарықтың жылдық шығындарын кәдімгідей қысқарта алатыны жайлы зерттеушілер ескерткен [</w:t>
      </w:r>
      <w:r w:rsidR="0090441C" w:rsidRPr="00257BDC">
        <w:rPr>
          <w:rFonts w:ascii="Times New Roman" w:hAnsi="Times New Roman" w:cs="Times New Roman"/>
          <w:color w:val="222222"/>
          <w:sz w:val="28"/>
          <w:szCs w:val="28"/>
          <w:shd w:val="clear" w:color="auto" w:fill="FFFFFF"/>
          <w:lang w:val="kk-KZ"/>
        </w:rPr>
        <w:t xml:space="preserve">47, </w:t>
      </w:r>
      <w:r w:rsidRPr="00257BDC">
        <w:rPr>
          <w:rFonts w:ascii="Times New Roman" w:hAnsi="Times New Roman" w:cs="Times New Roman"/>
          <w:color w:val="222222"/>
          <w:sz w:val="28"/>
          <w:szCs w:val="28"/>
          <w:shd w:val="clear" w:color="auto" w:fill="FFFFFF"/>
          <w:lang w:val="kk-KZ"/>
        </w:rPr>
        <w:t>с.189</w:t>
      </w:r>
      <w:r w:rsidRPr="00257BDC">
        <w:rPr>
          <w:rFonts w:ascii="Times New Roman" w:hAnsi="Times New Roman" w:cs="Times New Roman"/>
          <w:sz w:val="28"/>
          <w:szCs w:val="28"/>
          <w:shd w:val="clear" w:color="auto" w:fill="FFFFFF"/>
          <w:lang w:val="kk-KZ"/>
        </w:rPr>
        <w:t>]. Бағалы қағаздармен байланысты транзакциялар блоктарын бірыңғай тізілімге (реестрге) бүтіндей көшіру арқылы айтылған қысқартуларға қол жеткізуге болады.</w:t>
      </w:r>
      <w:r w:rsidR="00F414C6" w:rsidRPr="00257BDC">
        <w:rPr>
          <w:rFonts w:ascii="Times New Roman" w:hAnsi="Times New Roman" w:cs="Times New Roman"/>
          <w:sz w:val="28"/>
          <w:szCs w:val="28"/>
          <w:shd w:val="clear" w:color="auto" w:fill="FFFFFF"/>
          <w:lang w:val="kk-KZ"/>
        </w:rPr>
        <w:t xml:space="preserve"> </w:t>
      </w:r>
      <w:r w:rsidR="00E10585" w:rsidRPr="00257BDC">
        <w:rPr>
          <w:rFonts w:ascii="Times New Roman" w:hAnsi="Times New Roman" w:cs="Times New Roman"/>
          <w:sz w:val="28"/>
          <w:szCs w:val="28"/>
          <w:shd w:val="clear" w:color="auto" w:fill="FFFFFF"/>
          <w:lang w:val="kk-KZ"/>
        </w:rPr>
        <w:t>А</w:t>
      </w:r>
      <w:r w:rsidR="00F414C6" w:rsidRPr="00257BDC">
        <w:rPr>
          <w:rFonts w:ascii="Times New Roman" w:hAnsi="Times New Roman" w:cs="Times New Roman"/>
          <w:sz w:val="28"/>
          <w:szCs w:val="28"/>
          <w:shd w:val="clear" w:color="auto" w:fill="FFFFFF"/>
          <w:lang w:val="kk-KZ"/>
        </w:rPr>
        <w:t>ктивтер</w:t>
      </w:r>
      <w:r w:rsidR="00E10585" w:rsidRPr="00257BDC">
        <w:rPr>
          <w:rFonts w:ascii="Times New Roman" w:hAnsi="Times New Roman" w:cs="Times New Roman"/>
          <w:sz w:val="28"/>
          <w:szCs w:val="28"/>
          <w:shd w:val="clear" w:color="auto" w:fill="FFFFFF"/>
          <w:lang w:val="kk-KZ"/>
        </w:rPr>
        <w:t>дің цифрлық нысанға өте бастауына байланысты</w:t>
      </w:r>
      <w:r w:rsidR="009D4875" w:rsidRPr="00257BDC">
        <w:rPr>
          <w:rFonts w:ascii="Times New Roman" w:hAnsi="Times New Roman" w:cs="Times New Roman"/>
          <w:sz w:val="28"/>
          <w:szCs w:val="28"/>
          <w:shd w:val="clear" w:color="auto" w:fill="FFFFFF"/>
          <w:lang w:val="kk-KZ"/>
        </w:rPr>
        <w:t xml:space="preserve">, көптеген жұмыстар атқарылып жатыр. Оның бірі цифрлық активтердің айналымын және тәртіптерін құқықтық қамтамасыз </w:t>
      </w:r>
      <w:r w:rsidR="003D1105" w:rsidRPr="00257BDC">
        <w:rPr>
          <w:rFonts w:ascii="Times New Roman" w:hAnsi="Times New Roman" w:cs="Times New Roman"/>
          <w:sz w:val="28"/>
          <w:szCs w:val="28"/>
          <w:shd w:val="clear" w:color="auto" w:fill="FFFFFF"/>
          <w:lang w:val="kk-KZ"/>
        </w:rPr>
        <w:t>е</w:t>
      </w:r>
      <w:r w:rsidR="009D4875" w:rsidRPr="00257BDC">
        <w:rPr>
          <w:rFonts w:ascii="Times New Roman" w:hAnsi="Times New Roman" w:cs="Times New Roman"/>
          <w:sz w:val="28"/>
          <w:szCs w:val="28"/>
          <w:shd w:val="clear" w:color="auto" w:fill="FFFFFF"/>
          <w:lang w:val="kk-KZ"/>
        </w:rPr>
        <w:t>ту мақсатында</w:t>
      </w:r>
      <w:r w:rsidR="003D1105" w:rsidRPr="00257BDC">
        <w:rPr>
          <w:rFonts w:ascii="Times New Roman" w:hAnsi="Times New Roman" w:cs="Times New Roman"/>
          <w:sz w:val="28"/>
          <w:szCs w:val="28"/>
          <w:shd w:val="clear" w:color="auto" w:fill="FFFFFF"/>
          <w:lang w:val="kk-KZ"/>
        </w:rPr>
        <w:t xml:space="preserve"> </w:t>
      </w:r>
      <w:r w:rsidR="00E10585" w:rsidRPr="00257BDC">
        <w:rPr>
          <w:rFonts w:ascii="Times New Roman" w:hAnsi="Times New Roman" w:cs="Times New Roman"/>
          <w:sz w:val="28"/>
          <w:szCs w:val="28"/>
          <w:shd w:val="clear" w:color="auto" w:fill="FFFFFF"/>
          <w:lang w:val="kk-KZ"/>
        </w:rPr>
        <w:t>2023 жылы 6 ақпанда «ҚР-ғы цифрлық активтер туралы» заңы қабылданып, реттеу саласында жаңа кезең баст</w:t>
      </w:r>
      <w:r w:rsidR="009D4875" w:rsidRPr="00257BDC">
        <w:rPr>
          <w:rFonts w:ascii="Times New Roman" w:hAnsi="Times New Roman" w:cs="Times New Roman"/>
          <w:sz w:val="28"/>
          <w:szCs w:val="28"/>
          <w:shd w:val="clear" w:color="auto" w:fill="FFFFFF"/>
          <w:lang w:val="kk-KZ"/>
        </w:rPr>
        <w:t>ау алды</w:t>
      </w:r>
      <w:r w:rsidR="00E10585" w:rsidRPr="00257BDC">
        <w:rPr>
          <w:rFonts w:ascii="Times New Roman" w:hAnsi="Times New Roman" w:cs="Times New Roman"/>
          <w:sz w:val="28"/>
          <w:szCs w:val="28"/>
          <w:shd w:val="clear" w:color="auto" w:fill="FFFFFF"/>
          <w:lang w:val="kk-KZ"/>
        </w:rPr>
        <w:t>.</w:t>
      </w:r>
      <w:r w:rsidR="003D1105" w:rsidRPr="00257BDC">
        <w:rPr>
          <w:rFonts w:ascii="Times New Roman" w:hAnsi="Times New Roman" w:cs="Times New Roman"/>
          <w:sz w:val="28"/>
          <w:szCs w:val="28"/>
          <w:shd w:val="clear" w:color="auto" w:fill="FFFFFF"/>
          <w:lang w:val="kk-KZ"/>
        </w:rPr>
        <w:t xml:space="preserve"> Сонымен қатар, </w:t>
      </w:r>
      <w:r w:rsidR="004B1B9D" w:rsidRPr="00257BDC">
        <w:rPr>
          <w:rFonts w:ascii="Times New Roman" w:hAnsi="Times New Roman" w:cs="Times New Roman"/>
          <w:sz w:val="28"/>
          <w:szCs w:val="28"/>
          <w:shd w:val="clear" w:color="auto" w:fill="FFFFFF"/>
          <w:lang w:val="kk-KZ"/>
        </w:rPr>
        <w:t>цифрлық қаржылық құралдарды дамыту барысында «Астана халықаралық қаржылық орталығы» цифрлық облигацияларды шығару бойынша пилоттық жобаларды ұсынды және оны аталған орталық арқылы 2023 жылы «Freedom Finance» компаниясы жүзеге асырды[</w:t>
      </w:r>
      <w:r w:rsidR="00596986" w:rsidRPr="00257BDC">
        <w:rPr>
          <w:rFonts w:ascii="Times New Roman" w:hAnsi="Times New Roman" w:cs="Times New Roman"/>
          <w:sz w:val="28"/>
          <w:szCs w:val="28"/>
          <w:shd w:val="clear" w:color="auto" w:fill="FFFFFF"/>
          <w:lang w:val="kk-KZ"/>
        </w:rPr>
        <w:t>15</w:t>
      </w:r>
      <w:r w:rsidR="00721CBC" w:rsidRPr="00257BDC">
        <w:rPr>
          <w:rFonts w:ascii="Times New Roman" w:hAnsi="Times New Roman" w:cs="Times New Roman"/>
          <w:sz w:val="28"/>
          <w:szCs w:val="28"/>
          <w:shd w:val="clear" w:color="auto" w:fill="FFFFFF"/>
          <w:lang w:val="kk-KZ"/>
        </w:rPr>
        <w:t>6</w:t>
      </w:r>
      <w:r w:rsidR="004B1B9D" w:rsidRPr="00257BDC">
        <w:rPr>
          <w:rFonts w:ascii="Times New Roman" w:hAnsi="Times New Roman" w:cs="Times New Roman"/>
          <w:sz w:val="28"/>
          <w:szCs w:val="28"/>
          <w:shd w:val="clear" w:color="auto" w:fill="FFFFFF"/>
          <w:lang w:val="kk-KZ"/>
        </w:rPr>
        <w:t>].</w:t>
      </w:r>
      <w:r w:rsidR="004B1B9D" w:rsidRPr="00257BDC">
        <w:rPr>
          <w:rFonts w:ascii="Times New Roman" w:hAnsi="Times New Roman" w:cs="Times New Roman"/>
          <w:sz w:val="28"/>
          <w:szCs w:val="28"/>
          <w:lang w:val="kk-KZ"/>
        </w:rPr>
        <w:t xml:space="preserve">  </w:t>
      </w:r>
    </w:p>
    <w:p w:rsidR="0098498D"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Style w:val="ezkurwreuab5ozgtqnkl"/>
          <w:rFonts w:ascii="Times New Roman" w:hAnsi="Times New Roman" w:cs="Times New Roman"/>
          <w:sz w:val="28"/>
          <w:szCs w:val="28"/>
          <w:lang w:val="kk-KZ"/>
        </w:rPr>
        <w:t>Қазіргі кездегі цифрландыру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жағдайында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қолжетімділігін</w:t>
      </w:r>
      <w:r w:rsidRPr="00257BDC">
        <w:rPr>
          <w:rFonts w:ascii="Times New Roman" w:hAnsi="Times New Roman" w:cs="Times New Roman"/>
          <w:sz w:val="28"/>
          <w:szCs w:val="28"/>
          <w:lang w:val="kk-KZ"/>
        </w:rPr>
        <w:t xml:space="preserve"> арттыру отандық капитал нарығының инфрақұрылымына тікелей байланысты. Алдыңғы 1-бөлімде айтылғандай, инвесторлар 2 жолмен нарыққа шыға алады. 1-жолы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ұлттық </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инфрақұрылымын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пайдалана</w:t>
      </w:r>
      <w:r w:rsidRPr="00257BDC">
        <w:rPr>
          <w:rFonts w:ascii="Times New Roman" w:hAnsi="Times New Roman" w:cs="Times New Roman"/>
          <w:sz w:val="28"/>
          <w:szCs w:val="28"/>
          <w:lang w:val="kk-KZ"/>
        </w:rPr>
        <w:t xml:space="preserve"> отырып, </w:t>
      </w:r>
      <w:r w:rsidRPr="00257BDC">
        <w:rPr>
          <w:rStyle w:val="ezkurwreuab5ozgtqnkl"/>
          <w:rFonts w:ascii="Times New Roman" w:hAnsi="Times New Roman" w:cs="Times New Roman"/>
          <w:sz w:val="28"/>
          <w:szCs w:val="28"/>
          <w:lang w:val="kk-KZ"/>
        </w:rPr>
        <w:t>халықаралық капитал</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нарықтарына шығып,</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инвестициялық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операцияларды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жасай алады. </w:t>
      </w:r>
      <w:r w:rsidRPr="00257BDC">
        <w:rPr>
          <w:rFonts w:ascii="Times New Roman" w:hAnsi="Times New Roman" w:cs="Times New Roman"/>
          <w:sz w:val="28"/>
          <w:szCs w:val="28"/>
          <w:lang w:val="kk-KZ"/>
        </w:rPr>
        <w:t>2-жолы Қазақстан қор нарығында ұсынылған инвестициялық ҚҚ</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дарын сатып алу арқылы күрделі салымдар салу операцияларын іске асыра алады.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 Мұның басқа жолы ұсынылады.</w:t>
      </w:r>
      <w:r w:rsidRPr="00257BDC">
        <w:rPr>
          <w:rFonts w:ascii="Times New Roman" w:hAnsi="Times New Roman" w:cs="Times New Roman"/>
          <w:sz w:val="28"/>
          <w:szCs w:val="28"/>
          <w:lang w:val="kk-KZ"/>
        </w:rPr>
        <w:t xml:space="preserve"> Біздің ойымызша, қазақстандық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қолжетімділігін жоғарылату үшін жеке тұлғаларды БҚ</w:t>
      </w:r>
      <w:r w:rsidRPr="00257BDC">
        <w:rPr>
          <w:rFonts w:ascii="Times New Roman" w:hAnsi="Times New Roman" w:cs="Times New Roman"/>
          <w:sz w:val="28"/>
          <w:szCs w:val="28"/>
          <w:shd w:val="clear" w:color="auto" w:fill="FFFFFF"/>
          <w:lang w:val="kk-KZ"/>
        </w:rPr>
        <w:t xml:space="preserve">-ды сатып алуға тарту және оларға </w:t>
      </w:r>
      <w:r w:rsidRPr="00257BDC">
        <w:rPr>
          <w:rStyle w:val="ezkurwreuab5ozgtqnkl"/>
          <w:rFonts w:ascii="Times New Roman" w:hAnsi="Times New Roman" w:cs="Times New Roman"/>
          <w:sz w:val="28"/>
          <w:szCs w:val="28"/>
          <w:lang w:val="kk-KZ"/>
        </w:rPr>
        <w:t>мемлекеттік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қызметтер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порталында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азаматтың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цифрлық</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бейінін пайдалануды қарастырған жөн.</w:t>
      </w:r>
      <w:r w:rsidRPr="00257BDC">
        <w:rPr>
          <w:rFonts w:ascii="Times New Roman" w:hAnsi="Times New Roman" w:cs="Times New Roman"/>
          <w:sz w:val="28"/>
          <w:szCs w:val="28"/>
          <w:lang w:val="kk-KZ"/>
        </w:rPr>
        <w:t xml:space="preserve"> IPO өткізу кезінде де цифрлық платформаларды қолдану аясын кеңейту сондай</w:t>
      </w:r>
      <w:r w:rsidRPr="00257BDC">
        <w:rPr>
          <w:rStyle w:val="ezkurwreuab5ozgtqnkl"/>
          <w:rFonts w:ascii="Times New Roman" w:hAnsi="Times New Roman" w:cs="Times New Roman"/>
          <w:sz w:val="28"/>
          <w:szCs w:val="28"/>
          <w:lang w:val="kk-KZ"/>
        </w:rPr>
        <w:t>-</w:t>
      </w:r>
      <w:r w:rsidRPr="00257BDC">
        <w:rPr>
          <w:rFonts w:ascii="Times New Roman" w:hAnsi="Times New Roman" w:cs="Times New Roman"/>
          <w:sz w:val="28"/>
          <w:szCs w:val="28"/>
          <w:lang w:val="kk-KZ"/>
        </w:rPr>
        <w:t>ақ бұл да отандық инвестициялық ҚҚ</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дарының өтімділігіне</w:t>
      </w:r>
      <w:r w:rsidR="00DD11F7" w:rsidRPr="00257BDC">
        <w:rPr>
          <w:rStyle w:val="ezkurwreuab5ozgtqnkl"/>
          <w:rFonts w:ascii="Times New Roman" w:hAnsi="Times New Roman" w:cs="Times New Roman"/>
          <w:sz w:val="28"/>
          <w:szCs w:val="28"/>
          <w:lang w:val="kk-KZ"/>
        </w:rPr>
        <w:t xml:space="preserve"> ықпал етуі мүмкін.</w:t>
      </w:r>
      <w:r w:rsidR="000B7485" w:rsidRPr="00257BDC">
        <w:rPr>
          <w:rStyle w:val="ezkurwreuab5ozgtqnkl"/>
          <w:rFonts w:ascii="Times New Roman" w:hAnsi="Times New Roman" w:cs="Times New Roman"/>
          <w:sz w:val="28"/>
          <w:szCs w:val="28"/>
          <w:lang w:val="kk-KZ"/>
        </w:rPr>
        <w:t xml:space="preserve"> Бұл зерттеу жұмыстарында қор нарығындағы инвестициялық  белсенділіктің төмен деңгейі және IPO-ның кең ауқымда дамымауы негізгі мәселелердің бірі екені атап өтілген [</w:t>
      </w:r>
      <w:r w:rsidR="00721CBC" w:rsidRPr="00257BDC">
        <w:rPr>
          <w:rStyle w:val="ezkurwreuab5ozgtqnkl"/>
          <w:rFonts w:ascii="Times New Roman" w:hAnsi="Times New Roman" w:cs="Times New Roman"/>
          <w:sz w:val="28"/>
          <w:szCs w:val="28"/>
          <w:lang w:val="kk-KZ"/>
        </w:rPr>
        <w:t>157</w:t>
      </w:r>
      <w:r w:rsidR="000B7485" w:rsidRPr="00257BDC">
        <w:rPr>
          <w:rStyle w:val="ezkurwreuab5ozgtqnkl"/>
          <w:rFonts w:ascii="Times New Roman" w:hAnsi="Times New Roman" w:cs="Times New Roman"/>
          <w:sz w:val="28"/>
          <w:szCs w:val="28"/>
          <w:lang w:val="kk-KZ"/>
        </w:rPr>
        <w:t xml:space="preserve">]. </w:t>
      </w:r>
      <w:r w:rsidR="00DD11F7" w:rsidRPr="00257BDC">
        <w:rPr>
          <w:rStyle w:val="ezkurwreuab5ozgtqnkl"/>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Осы орайда жұмыстар жасалуда, оның дәлелі ретінде Қазақстан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биржасы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(KASE)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мен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KASE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клирингтік</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орталығы Tabadul Digital Exchange Hub-қа ресми түрде қосылғанын айтуға болады. Бұл инвесторлар үшін жаңа мүмкіндіктің бірі десек те артық болмайды. Қазақстандық инвесторлардың аталған Hub-тың қатысушыларының биржаларына шығып, Abu</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Dhabi</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Securities</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Exchange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(ADX),</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Bahrain</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Bourse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(BHB),</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Muscat</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Stock</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Exchange</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(MSX)</w:t>
      </w:r>
      <w:r w:rsidRPr="00257BDC">
        <w:rPr>
          <w:rFonts w:ascii="Times New Roman" w:hAnsi="Times New Roman" w:cs="Times New Roman"/>
          <w:sz w:val="28"/>
          <w:szCs w:val="28"/>
          <w:lang w:val="kk-KZ"/>
        </w:rPr>
        <w:t xml:space="preserve"> платформасында</w:t>
      </w:r>
      <w:r w:rsidRPr="00257BDC">
        <w:rPr>
          <w:rStyle w:val="ezkurwreuab5ozgtqnkl"/>
          <w:rFonts w:ascii="Times New Roman" w:hAnsi="Times New Roman" w:cs="Times New Roman"/>
          <w:sz w:val="28"/>
          <w:szCs w:val="28"/>
          <w:lang w:val="kk-KZ"/>
        </w:rPr>
        <w:t xml:space="preserve"> БҚ-дармен сауда</w:t>
      </w:r>
      <w:r w:rsidRPr="00257BDC">
        <w:rPr>
          <w:rFonts w:ascii="Times New Roman" w:hAnsi="Times New Roman" w:cs="Times New Roman"/>
          <w:sz w:val="28"/>
          <w:szCs w:val="28"/>
          <w:lang w:val="kk-KZ"/>
        </w:rPr>
        <w:t xml:space="preserve">-саттық жасай алады. </w:t>
      </w:r>
      <w:r w:rsidRPr="00257BDC">
        <w:rPr>
          <w:rStyle w:val="ezkurwreuab5ozgtqnkl"/>
          <w:rFonts w:ascii="Times New Roman" w:hAnsi="Times New Roman" w:cs="Times New Roman"/>
          <w:sz w:val="28"/>
          <w:szCs w:val="28"/>
          <w:lang w:val="kk-KZ"/>
        </w:rPr>
        <w:t>Қазақстан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биржасы</w:t>
      </w:r>
      <w:r w:rsidRPr="00257BDC">
        <w:rPr>
          <w:rFonts w:ascii="Times New Roman" w:hAnsi="Times New Roman" w:cs="Times New Roman"/>
          <w:sz w:val="28"/>
          <w:szCs w:val="28"/>
          <w:lang w:val="kk-KZ"/>
        </w:rPr>
        <w:t xml:space="preserve"> сол </w:t>
      </w:r>
      <w:r w:rsidRPr="00257BDC">
        <w:rPr>
          <w:rStyle w:val="ezkurwreuab5ozgtqnkl"/>
          <w:rFonts w:ascii="Times New Roman" w:hAnsi="Times New Roman" w:cs="Times New Roman"/>
          <w:sz w:val="28"/>
          <w:szCs w:val="28"/>
          <w:lang w:val="kk-KZ"/>
        </w:rPr>
        <w:t xml:space="preserve">Tabadul Digital Exchange Hub-қа қосылған </w:t>
      </w:r>
      <w:r w:rsidRPr="00257BDC">
        <w:rPr>
          <w:rFonts w:ascii="Times New Roman" w:hAnsi="Times New Roman" w:cs="Times New Roman"/>
          <w:sz w:val="28"/>
          <w:szCs w:val="28"/>
          <w:shd w:val="clear" w:color="auto" w:fill="FFFFFF"/>
          <w:lang w:val="kk-KZ"/>
        </w:rPr>
        <w:t>алтыншы нарық болды, бұл</w:t>
      </w:r>
      <w:r w:rsidRPr="00257BDC">
        <w:rPr>
          <w:rStyle w:val="ezkurwreuab5ozgtqnkl"/>
          <w:rFonts w:ascii="Times New Roman" w:hAnsi="Times New Roman" w:cs="Times New Roman"/>
          <w:sz w:val="28"/>
          <w:szCs w:val="28"/>
          <w:lang w:val="kk-KZ"/>
        </w:rPr>
        <w:t xml:space="preserve"> </w:t>
      </w:r>
      <w:r w:rsidRPr="00257BDC">
        <w:rPr>
          <w:rFonts w:ascii="Times New Roman" w:hAnsi="Times New Roman" w:cs="Times New Roman"/>
          <w:sz w:val="28"/>
          <w:szCs w:val="28"/>
          <w:shd w:val="clear" w:color="auto" w:fill="FFFFFF"/>
          <w:lang w:val="kk-KZ"/>
        </w:rPr>
        <w:t xml:space="preserve">2022 жылдың шілдесінде жүзеге асқанын, көп уақыт өтпегенін </w:t>
      </w:r>
      <w:r w:rsidRPr="00257BDC">
        <w:rPr>
          <w:rStyle w:val="ezkurwreuab5ozgtqnkl"/>
          <w:rFonts w:ascii="Times New Roman" w:hAnsi="Times New Roman" w:cs="Times New Roman"/>
          <w:sz w:val="28"/>
          <w:szCs w:val="28"/>
          <w:lang w:val="kk-KZ"/>
        </w:rPr>
        <w:t>атап кеткен жөн. Бұл хабта миллионнан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астам</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инвесторлар</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 xml:space="preserve">тіркелген. Сол </w:t>
      </w:r>
      <w:r w:rsidRPr="00257BDC">
        <w:rPr>
          <w:rFonts w:ascii="Times New Roman" w:hAnsi="Times New Roman" w:cs="Times New Roman"/>
          <w:sz w:val="28"/>
          <w:szCs w:val="28"/>
          <w:shd w:val="clear" w:color="auto" w:fill="FFFFFF"/>
          <w:lang w:val="kk-KZ"/>
        </w:rPr>
        <w:t xml:space="preserve"> аймақтағы алғашқы цифрлық айырбастау орталығы ретінде іске қосылған хабтың қатысушыларының бірі болу – отандық қор нарығының өтімділігін жоғарылатуға және </w:t>
      </w:r>
      <w:r w:rsidRPr="00257BDC">
        <w:rPr>
          <w:rStyle w:val="ezkurwreuab5ozgtqnkl"/>
          <w:rFonts w:ascii="Times New Roman" w:hAnsi="Times New Roman" w:cs="Times New Roman"/>
          <w:sz w:val="28"/>
          <w:szCs w:val="28"/>
          <w:lang w:val="kk-KZ"/>
        </w:rPr>
        <w:t>инвесторлардың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құрамын</w:t>
      </w:r>
      <w:r w:rsidRPr="00257BDC">
        <w:rPr>
          <w:rFonts w:ascii="Times New Roman" w:hAnsi="Times New Roman" w:cs="Times New Roman"/>
          <w:sz w:val="28"/>
          <w:szCs w:val="28"/>
          <w:shd w:val="clear" w:color="auto" w:fill="FFFFFF"/>
          <w:lang w:val="kk-KZ"/>
        </w:rPr>
        <w:t xml:space="preserve"> ұлғайтуға ықпал етеді.  </w:t>
      </w:r>
    </w:p>
    <w:p w:rsidR="003D08D8" w:rsidRPr="00257BDC" w:rsidRDefault="003D08D8" w:rsidP="00E64163">
      <w:pPr>
        <w:widowControl w:val="0"/>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Мамандардың пікірінше, мұндай мүмкіндік қор нарығының   тиімді бола түсуіне импульс береді инвесторлардың қатысуын ынталандырады [</w:t>
      </w:r>
      <w:r w:rsidR="00596986" w:rsidRPr="00257BDC">
        <w:rPr>
          <w:rStyle w:val="ezkurwreuab5ozgtqnkl"/>
          <w:rFonts w:ascii="Times New Roman" w:hAnsi="Times New Roman" w:cs="Times New Roman"/>
          <w:sz w:val="28"/>
          <w:szCs w:val="28"/>
          <w:lang w:val="kk-KZ"/>
        </w:rPr>
        <w:t>15</w:t>
      </w:r>
      <w:r w:rsidR="00721CBC" w:rsidRPr="00257BDC">
        <w:rPr>
          <w:rStyle w:val="ezkurwreuab5ozgtqnkl"/>
          <w:rFonts w:ascii="Times New Roman" w:hAnsi="Times New Roman" w:cs="Times New Roman"/>
          <w:sz w:val="28"/>
          <w:szCs w:val="28"/>
          <w:lang w:val="kk-KZ"/>
        </w:rPr>
        <w:t>8</w:t>
      </w:r>
      <w:r w:rsidRPr="00257BDC">
        <w:rPr>
          <w:rStyle w:val="ezkurwreuab5ozgtqnkl"/>
          <w:rFonts w:ascii="Times New Roman" w:hAnsi="Times New Roman" w:cs="Times New Roman"/>
          <w:sz w:val="28"/>
          <w:szCs w:val="28"/>
          <w:lang w:val="kk-KZ"/>
        </w:rPr>
        <w:t>].</w:t>
      </w:r>
      <w:r w:rsidR="002177FF" w:rsidRPr="00257BDC">
        <w:rPr>
          <w:rStyle w:val="ezkurwreuab5ozgtqnkl"/>
          <w:rFonts w:ascii="Times New Roman" w:hAnsi="Times New Roman" w:cs="Times New Roman"/>
          <w:sz w:val="28"/>
          <w:szCs w:val="28"/>
          <w:lang w:val="kk-KZ"/>
        </w:rPr>
        <w:t xml:space="preserve"> Осы атқарылып жатқан шаралардың негізінде ИҚ-дың даму болашағы мен әлеуетін болжауға болады. Бұл сценарийлік болжамдар </w:t>
      </w:r>
      <w:r w:rsidR="007B59AC" w:rsidRPr="00257BDC">
        <w:rPr>
          <w:rStyle w:val="ezkurwreuab5ozgtqnkl"/>
          <w:rFonts w:ascii="Times New Roman" w:hAnsi="Times New Roman" w:cs="Times New Roman"/>
          <w:sz w:val="28"/>
          <w:szCs w:val="28"/>
          <w:lang w:val="kk-KZ"/>
        </w:rPr>
        <w:t>жұмыстың алдыңғы бөлімдердегі мәліметтерді талдаулардың</w:t>
      </w:r>
      <w:r w:rsidR="002177FF" w:rsidRPr="00257BDC">
        <w:rPr>
          <w:rStyle w:val="ezkurwreuab5ozgtqnkl"/>
          <w:rFonts w:ascii="Times New Roman" w:hAnsi="Times New Roman" w:cs="Times New Roman"/>
          <w:sz w:val="28"/>
          <w:szCs w:val="28"/>
          <w:lang w:val="kk-KZ"/>
        </w:rPr>
        <w:t xml:space="preserve"> </w:t>
      </w:r>
      <w:r w:rsidR="0081395B" w:rsidRPr="00257BDC">
        <w:rPr>
          <w:rStyle w:val="ezkurwreuab5ozgtqnkl"/>
          <w:rFonts w:ascii="Times New Roman" w:hAnsi="Times New Roman" w:cs="Times New Roman"/>
          <w:sz w:val="28"/>
          <w:szCs w:val="28"/>
          <w:lang w:val="kk-KZ"/>
        </w:rPr>
        <w:t>нәтижелерін пайдалана отырып болжам жасалды</w:t>
      </w:r>
      <w:r w:rsidR="002177FF" w:rsidRPr="00257BDC">
        <w:rPr>
          <w:rStyle w:val="ezkurwreuab5ozgtqnkl"/>
          <w:rFonts w:ascii="Times New Roman" w:hAnsi="Times New Roman" w:cs="Times New Roman"/>
          <w:sz w:val="28"/>
          <w:szCs w:val="28"/>
          <w:lang w:val="kk-KZ"/>
        </w:rPr>
        <w:t xml:space="preserve"> және ол 2</w:t>
      </w:r>
      <w:r w:rsidR="002912FB" w:rsidRPr="00257BDC">
        <w:rPr>
          <w:rStyle w:val="ezkurwreuab5ozgtqnkl"/>
          <w:rFonts w:ascii="Times New Roman" w:hAnsi="Times New Roman" w:cs="Times New Roman"/>
          <w:sz w:val="28"/>
          <w:szCs w:val="28"/>
          <w:lang w:val="kk-KZ"/>
        </w:rPr>
        <w:t>4</w:t>
      </w:r>
      <w:r w:rsidR="002177FF" w:rsidRPr="00257BDC">
        <w:rPr>
          <w:rStyle w:val="ezkurwreuab5ozgtqnkl"/>
          <w:rFonts w:ascii="Times New Roman" w:hAnsi="Times New Roman" w:cs="Times New Roman"/>
          <w:sz w:val="28"/>
          <w:szCs w:val="28"/>
          <w:lang w:val="kk-KZ"/>
        </w:rPr>
        <w:t xml:space="preserve">-кестеде көрсетілген.  </w:t>
      </w:r>
    </w:p>
    <w:p w:rsidR="002177FF" w:rsidRPr="00257BDC" w:rsidRDefault="002177FF" w:rsidP="00E64163">
      <w:pPr>
        <w:widowControl w:val="0"/>
        <w:spacing w:after="0" w:line="240" w:lineRule="auto"/>
        <w:ind w:firstLine="567"/>
        <w:jc w:val="both"/>
        <w:rPr>
          <w:rStyle w:val="ezkurwreuab5ozgtqnkl"/>
          <w:rFonts w:ascii="Times New Roman" w:hAnsi="Times New Roman" w:cs="Times New Roman"/>
          <w:sz w:val="28"/>
          <w:szCs w:val="28"/>
          <w:lang w:val="kk-KZ"/>
        </w:rPr>
      </w:pPr>
    </w:p>
    <w:p w:rsidR="002177FF" w:rsidRPr="00257BDC" w:rsidRDefault="002177FF" w:rsidP="00E64163">
      <w:pPr>
        <w:widowControl w:val="0"/>
        <w:spacing w:after="0" w:line="240" w:lineRule="auto"/>
        <w:jc w:val="both"/>
        <w:rPr>
          <w:rFonts w:ascii="Times New Roman" w:hAnsi="Times New Roman" w:cs="Times New Roman"/>
          <w:bCs/>
          <w:color w:val="000000" w:themeColor="text1"/>
          <w:sz w:val="28"/>
          <w:szCs w:val="28"/>
          <w:lang w:val="kk-KZ"/>
        </w:rPr>
      </w:pPr>
      <w:r w:rsidRPr="00257BDC">
        <w:rPr>
          <w:rFonts w:ascii="Times New Roman" w:hAnsi="Times New Roman" w:cs="Times New Roman"/>
          <w:sz w:val="28"/>
          <w:szCs w:val="28"/>
          <w:lang w:val="kk-KZ"/>
        </w:rPr>
        <w:t>Кесе 2</w:t>
      </w:r>
      <w:r w:rsidR="002912FB"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 xml:space="preserve"> </w:t>
      </w:r>
      <w:r w:rsidRPr="00257BDC">
        <w:rPr>
          <w:rFonts w:ascii="Times New Roman" w:hAnsi="Times New Roman" w:cs="Times New Roman"/>
          <w:lang w:val="kk-KZ"/>
        </w:rPr>
        <w:t>–</w:t>
      </w:r>
      <w:r w:rsidRPr="00257BDC">
        <w:rPr>
          <w:rFonts w:ascii="Times New Roman" w:hAnsi="Times New Roman" w:cs="Times New Roman"/>
          <w:sz w:val="28"/>
          <w:szCs w:val="28"/>
          <w:lang w:val="kk-KZ"/>
        </w:rPr>
        <w:t xml:space="preserve"> Инвестициялық құралдардың болашағын және әлеуетін </w:t>
      </w:r>
      <w:r w:rsidRPr="00257BDC">
        <w:rPr>
          <w:rFonts w:ascii="Times New Roman" w:hAnsi="Times New Roman" w:cs="Times New Roman"/>
          <w:bCs/>
          <w:color w:val="000000" w:themeColor="text1"/>
          <w:sz w:val="28"/>
          <w:szCs w:val="28"/>
          <w:lang w:val="kk-KZ"/>
        </w:rPr>
        <w:t>сценарийлік болжау</w:t>
      </w:r>
    </w:p>
    <w:p w:rsidR="002177FF" w:rsidRPr="00257BDC" w:rsidRDefault="002177FF" w:rsidP="00E64163">
      <w:pPr>
        <w:widowControl w:val="0"/>
        <w:spacing w:after="0" w:line="240" w:lineRule="auto"/>
        <w:jc w:val="both"/>
        <w:rPr>
          <w:rFonts w:ascii="Times New Roman" w:hAnsi="Times New Roman" w:cs="Times New Roman"/>
          <w:sz w:val="28"/>
          <w:szCs w:val="28"/>
          <w:lang w:val="kk-KZ"/>
        </w:rPr>
      </w:pPr>
    </w:p>
    <w:tbl>
      <w:tblPr>
        <w:tblStyle w:val="a5"/>
        <w:tblW w:w="9562" w:type="dxa"/>
        <w:tblInd w:w="-5" w:type="dxa"/>
        <w:tblLook w:val="04A0" w:firstRow="1" w:lastRow="0" w:firstColumn="1" w:lastColumn="0" w:noHBand="0" w:noVBand="1"/>
      </w:tblPr>
      <w:tblGrid>
        <w:gridCol w:w="568"/>
        <w:gridCol w:w="3254"/>
        <w:gridCol w:w="1911"/>
        <w:gridCol w:w="1911"/>
        <w:gridCol w:w="1918"/>
      </w:tblGrid>
      <w:tr w:rsidR="002177FF" w:rsidRPr="00257BDC" w:rsidTr="0098498D">
        <w:trPr>
          <w:trHeight w:val="475"/>
        </w:trPr>
        <w:tc>
          <w:tcPr>
            <w:tcW w:w="568" w:type="dxa"/>
            <w:vAlign w:val="center"/>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w:t>
            </w:r>
          </w:p>
        </w:tc>
        <w:tc>
          <w:tcPr>
            <w:tcW w:w="3254" w:type="dxa"/>
            <w:vAlign w:val="center"/>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Көрсеткіштер</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Реалистік сценарий</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Оптимистік сценарий</w:t>
            </w:r>
          </w:p>
        </w:tc>
        <w:tc>
          <w:tcPr>
            <w:tcW w:w="1915"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Пессимистік сценарий</w:t>
            </w:r>
          </w:p>
        </w:tc>
      </w:tr>
      <w:tr w:rsidR="002177FF" w:rsidRPr="00257BDC" w:rsidTr="0098498D">
        <w:trPr>
          <w:trHeight w:val="242"/>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rPr>
            </w:pPr>
            <w:r w:rsidRPr="00257BDC">
              <w:rPr>
                <w:rFonts w:ascii="Times New Roman" w:hAnsi="Times New Roman" w:cs="Times New Roman"/>
                <w:sz w:val="24"/>
                <w:szCs w:val="24"/>
              </w:rPr>
              <w:t>IPO саны</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4</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rPr>
              <w:t>5</w:t>
            </w:r>
            <w:r w:rsidRPr="00257BDC">
              <w:rPr>
                <w:rFonts w:ascii="Times New Roman" w:hAnsi="Times New Roman" w:cs="Times New Roman"/>
                <w:sz w:val="24"/>
                <w:szCs w:val="24"/>
                <w:lang w:val="kk-KZ"/>
              </w:rPr>
              <w:t>-10</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1-2</w:t>
            </w:r>
          </w:p>
        </w:tc>
      </w:tr>
      <w:tr w:rsidR="002177FF" w:rsidRPr="00257BDC" w:rsidTr="0098498D">
        <w:trPr>
          <w:trHeight w:val="233"/>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rPr>
              <w:t>IPO белсенділігі</w:t>
            </w: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rPr>
              <w:t>%</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10-12</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lang w:val="kk-KZ"/>
              </w:rPr>
              <w:t>2</w:t>
            </w:r>
            <w:r w:rsidRPr="00257BDC">
              <w:rPr>
                <w:rFonts w:ascii="Times New Roman" w:hAnsi="Times New Roman" w:cs="Times New Roman"/>
                <w:sz w:val="24"/>
                <w:szCs w:val="24"/>
              </w:rPr>
              <w:t>0</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25</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6-9</w:t>
            </w:r>
          </w:p>
        </w:tc>
      </w:tr>
      <w:tr w:rsidR="002177FF" w:rsidRPr="00257BDC" w:rsidTr="0098498D">
        <w:trPr>
          <w:trHeight w:val="484"/>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rPr>
              <w:t>Тартыл</w:t>
            </w:r>
            <w:r w:rsidRPr="00257BDC">
              <w:rPr>
                <w:rFonts w:ascii="Times New Roman" w:hAnsi="Times New Roman" w:cs="Times New Roman"/>
                <w:sz w:val="24"/>
                <w:szCs w:val="24"/>
                <w:lang w:val="kk-KZ"/>
              </w:rPr>
              <w:t>атын</w:t>
            </w:r>
            <w:r w:rsidRPr="00257BDC">
              <w:rPr>
                <w:rFonts w:ascii="Times New Roman" w:hAnsi="Times New Roman" w:cs="Times New Roman"/>
                <w:sz w:val="24"/>
                <w:szCs w:val="24"/>
              </w:rPr>
              <w:t xml:space="preserve"> қаражат көлемі</w:t>
            </w:r>
            <w:r w:rsidRPr="00257BDC">
              <w:rPr>
                <w:rFonts w:ascii="Times New Roman" w:hAnsi="Times New Roman" w:cs="Times New Roman"/>
                <w:sz w:val="24"/>
                <w:szCs w:val="24"/>
                <w:lang w:val="kk-KZ"/>
              </w:rPr>
              <w:t>, млрд тг</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150</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200</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250-</w:t>
            </w:r>
            <w:r w:rsidRPr="00257BDC">
              <w:rPr>
                <w:rFonts w:ascii="Times New Roman" w:hAnsi="Times New Roman" w:cs="Times New Roman"/>
                <w:sz w:val="24"/>
                <w:szCs w:val="24"/>
              </w:rPr>
              <w:t>300</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90-120</w:t>
            </w:r>
          </w:p>
        </w:tc>
      </w:tr>
      <w:tr w:rsidR="002177FF" w:rsidRPr="00257BDC" w:rsidTr="0098498D">
        <w:trPr>
          <w:trHeight w:val="475"/>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rPr>
              <w:t>Жеке инвесторлардың үлесі</w:t>
            </w: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rPr>
              <w:t>%</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40-</w:t>
            </w:r>
            <w:r w:rsidRPr="00257BDC">
              <w:rPr>
                <w:rFonts w:ascii="Times New Roman" w:hAnsi="Times New Roman" w:cs="Times New Roman"/>
                <w:sz w:val="24"/>
                <w:szCs w:val="24"/>
              </w:rPr>
              <w:t>4</w:t>
            </w:r>
            <w:r w:rsidRPr="00257BDC">
              <w:rPr>
                <w:rFonts w:ascii="Times New Roman" w:hAnsi="Times New Roman" w:cs="Times New Roman"/>
                <w:sz w:val="24"/>
                <w:szCs w:val="24"/>
                <w:lang w:val="kk-KZ"/>
              </w:rPr>
              <w:t>5</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60-65</w:t>
            </w:r>
          </w:p>
        </w:tc>
        <w:tc>
          <w:tcPr>
            <w:tcW w:w="1915"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25</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30</w:t>
            </w:r>
          </w:p>
        </w:tc>
      </w:tr>
      <w:tr w:rsidR="002177FF" w:rsidRPr="00257BDC" w:rsidTr="0098498D">
        <w:trPr>
          <w:trHeight w:val="475"/>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rPr>
              <w:t>Шетел инвесторларының үлесі</w:t>
            </w:r>
            <w:r w:rsidRPr="00257BDC">
              <w:rPr>
                <w:rFonts w:ascii="Times New Roman" w:hAnsi="Times New Roman" w:cs="Times New Roman"/>
                <w:sz w:val="24"/>
                <w:szCs w:val="24"/>
                <w:lang w:val="kk-KZ"/>
              </w:rPr>
              <w:t xml:space="preserve">, </w:t>
            </w:r>
            <w:r w:rsidRPr="00257BDC">
              <w:rPr>
                <w:rFonts w:ascii="Times New Roman" w:hAnsi="Times New Roman" w:cs="Times New Roman"/>
                <w:sz w:val="24"/>
                <w:szCs w:val="24"/>
              </w:rPr>
              <w:t>%</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8-15</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15-20</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0-8</w:t>
            </w:r>
          </w:p>
        </w:tc>
      </w:tr>
      <w:tr w:rsidR="002177FF" w:rsidRPr="00257BDC" w:rsidTr="0098498D">
        <w:trPr>
          <w:trHeight w:val="242"/>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en-US"/>
              </w:rPr>
              <w:t>KASE</w:t>
            </w:r>
            <w:r w:rsidRPr="00257BDC">
              <w:rPr>
                <w:rFonts w:ascii="Times New Roman" w:hAnsi="Times New Roman" w:cs="Times New Roman"/>
                <w:sz w:val="24"/>
                <w:szCs w:val="24"/>
                <w:lang w:val="kk-KZ"/>
              </w:rPr>
              <w:t xml:space="preserve"> индексі өсімі, </w:t>
            </w:r>
            <w:r w:rsidRPr="00257BDC">
              <w:rPr>
                <w:rFonts w:ascii="Times New Roman" w:hAnsi="Times New Roman" w:cs="Times New Roman"/>
                <w:sz w:val="24"/>
                <w:szCs w:val="24"/>
              </w:rPr>
              <w:t>%</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7-10</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12-15</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2-5</w:t>
            </w:r>
          </w:p>
        </w:tc>
      </w:tr>
      <w:tr w:rsidR="002177FF" w:rsidRPr="00257BDC" w:rsidTr="0098498D">
        <w:trPr>
          <w:trHeight w:val="475"/>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БҚН</w:t>
            </w:r>
            <w:r w:rsidRPr="00257BDC">
              <w:rPr>
                <w:rFonts w:ascii="Times New Roman" w:hAnsi="Times New Roman" w:cs="Times New Roman"/>
                <w:sz w:val="24"/>
                <w:szCs w:val="24"/>
              </w:rPr>
              <w:t>-</w:t>
            </w:r>
            <w:r w:rsidRPr="00257BDC">
              <w:rPr>
                <w:rFonts w:ascii="Times New Roman" w:hAnsi="Times New Roman" w:cs="Times New Roman"/>
                <w:sz w:val="24"/>
                <w:szCs w:val="24"/>
                <w:lang w:val="kk-KZ"/>
              </w:rPr>
              <w:t>ғы с</w:t>
            </w:r>
            <w:r w:rsidRPr="00257BDC">
              <w:rPr>
                <w:rFonts w:ascii="Times New Roman" w:hAnsi="Times New Roman" w:cs="Times New Roman"/>
                <w:sz w:val="24"/>
                <w:szCs w:val="24"/>
              </w:rPr>
              <w:t>ауда көлемінің белсенділігі</w:t>
            </w:r>
            <w:r w:rsidRPr="00257BDC">
              <w:rPr>
                <w:rFonts w:ascii="Times New Roman" w:hAnsi="Times New Roman" w:cs="Times New Roman"/>
                <w:sz w:val="24"/>
                <w:szCs w:val="24"/>
                <w:lang w:val="kk-KZ"/>
              </w:rPr>
              <w:t>, млрд тг</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320</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380</w:t>
            </w:r>
          </w:p>
        </w:tc>
        <w:tc>
          <w:tcPr>
            <w:tcW w:w="1911"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370</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490</w:t>
            </w:r>
          </w:p>
        </w:tc>
        <w:tc>
          <w:tcPr>
            <w:tcW w:w="1915" w:type="dxa"/>
          </w:tcPr>
          <w:p w:rsidR="002177FF" w:rsidRPr="00257BDC" w:rsidRDefault="002177FF" w:rsidP="00E64163">
            <w:pPr>
              <w:widowControl w:val="0"/>
              <w:jc w:val="center"/>
              <w:rPr>
                <w:rFonts w:ascii="Times New Roman" w:hAnsi="Times New Roman" w:cs="Times New Roman"/>
                <w:sz w:val="24"/>
                <w:szCs w:val="24"/>
              </w:rPr>
            </w:pPr>
            <w:r w:rsidRPr="00257BDC">
              <w:rPr>
                <w:rFonts w:ascii="Times New Roman" w:hAnsi="Times New Roman" w:cs="Times New Roman"/>
                <w:sz w:val="24"/>
                <w:szCs w:val="24"/>
              </w:rPr>
              <w:t>250</w:t>
            </w:r>
            <w:r w:rsidRPr="00257BDC">
              <w:rPr>
                <w:rFonts w:ascii="Times New Roman" w:hAnsi="Times New Roman" w:cs="Times New Roman"/>
                <w:sz w:val="24"/>
                <w:szCs w:val="24"/>
                <w:lang w:val="kk-KZ"/>
              </w:rPr>
              <w:t>-</w:t>
            </w:r>
            <w:r w:rsidRPr="00257BDC">
              <w:rPr>
                <w:rFonts w:ascii="Times New Roman" w:hAnsi="Times New Roman" w:cs="Times New Roman"/>
                <w:sz w:val="24"/>
                <w:szCs w:val="24"/>
              </w:rPr>
              <w:t>280</w:t>
            </w:r>
          </w:p>
        </w:tc>
      </w:tr>
      <w:tr w:rsidR="002177FF" w:rsidRPr="00257BDC" w:rsidTr="0098498D">
        <w:trPr>
          <w:trHeight w:val="233"/>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lang w:val="kk-KZ"/>
              </w:rPr>
            </w:pPr>
            <w:r w:rsidRPr="00257BDC">
              <w:rPr>
                <w:rFonts w:ascii="Times New Roman" w:hAnsi="Times New Roman" w:cs="Times New Roman"/>
                <w:sz w:val="24"/>
                <w:szCs w:val="24"/>
                <w:lang w:val="kk-KZ"/>
              </w:rPr>
              <w:t xml:space="preserve">ЖІӨ, </w:t>
            </w:r>
            <w:r w:rsidRPr="00257BDC">
              <w:rPr>
                <w:rFonts w:ascii="Times New Roman" w:hAnsi="Times New Roman" w:cs="Times New Roman"/>
                <w:sz w:val="24"/>
                <w:szCs w:val="24"/>
              </w:rPr>
              <w:t>%</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+3,5</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+5,5</w:t>
            </w:r>
          </w:p>
        </w:tc>
        <w:tc>
          <w:tcPr>
            <w:tcW w:w="1915"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w:t>
            </w:r>
          </w:p>
        </w:tc>
      </w:tr>
      <w:tr w:rsidR="002177FF" w:rsidRPr="00257BDC" w:rsidTr="0098498D">
        <w:trPr>
          <w:trHeight w:val="242"/>
        </w:trPr>
        <w:tc>
          <w:tcPr>
            <w:tcW w:w="568" w:type="dxa"/>
          </w:tcPr>
          <w:p w:rsidR="002177FF" w:rsidRPr="00257BDC" w:rsidRDefault="002177FF" w:rsidP="00E64163">
            <w:pPr>
              <w:widowControl w:val="0"/>
              <w:numPr>
                <w:ilvl w:val="0"/>
                <w:numId w:val="16"/>
              </w:numPr>
              <w:tabs>
                <w:tab w:val="clear" w:pos="425"/>
                <w:tab w:val="left" w:pos="0"/>
              </w:tabs>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 xml:space="preserve">Инфляция, </w:t>
            </w:r>
            <w:r w:rsidRPr="00257BDC">
              <w:rPr>
                <w:rFonts w:ascii="Times New Roman" w:hAnsi="Times New Roman" w:cs="Times New Roman"/>
                <w:sz w:val="24"/>
                <w:szCs w:val="24"/>
              </w:rPr>
              <w:t>%</w:t>
            </w:r>
          </w:p>
        </w:tc>
        <w:tc>
          <w:tcPr>
            <w:tcW w:w="1911" w:type="dxa"/>
          </w:tcPr>
          <w:p w:rsidR="002177FF" w:rsidRPr="00257BDC" w:rsidRDefault="007B59AC"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8-12</w:t>
            </w:r>
          </w:p>
        </w:tc>
        <w:tc>
          <w:tcPr>
            <w:tcW w:w="1911" w:type="dxa"/>
          </w:tcPr>
          <w:p w:rsidR="002177FF" w:rsidRPr="00257BDC" w:rsidRDefault="002177FF"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5</w:t>
            </w:r>
          </w:p>
        </w:tc>
        <w:tc>
          <w:tcPr>
            <w:tcW w:w="1915" w:type="dxa"/>
          </w:tcPr>
          <w:p w:rsidR="002177FF" w:rsidRPr="00257BDC" w:rsidRDefault="007B59AC"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14</w:t>
            </w:r>
          </w:p>
        </w:tc>
      </w:tr>
      <w:tr w:rsidR="002177FF" w:rsidRPr="00257BDC" w:rsidTr="0098498D">
        <w:trPr>
          <w:trHeight w:val="242"/>
        </w:trPr>
        <w:tc>
          <w:tcPr>
            <w:tcW w:w="568" w:type="dxa"/>
          </w:tcPr>
          <w:p w:rsidR="002177FF" w:rsidRPr="00257BDC" w:rsidRDefault="002177FF" w:rsidP="00E64163">
            <w:pPr>
              <w:widowControl w:val="0"/>
              <w:numPr>
                <w:ilvl w:val="0"/>
                <w:numId w:val="16"/>
              </w:numPr>
              <w:tabs>
                <w:tab w:val="clear" w:pos="425"/>
                <w:tab w:val="left" w:pos="0"/>
              </w:tabs>
              <w:jc w:val="both"/>
              <w:rPr>
                <w:rFonts w:ascii="Times New Roman" w:hAnsi="Times New Roman" w:cs="Times New Roman"/>
                <w:sz w:val="24"/>
                <w:szCs w:val="24"/>
              </w:rPr>
            </w:pPr>
          </w:p>
        </w:tc>
        <w:tc>
          <w:tcPr>
            <w:tcW w:w="3254" w:type="dxa"/>
          </w:tcPr>
          <w:p w:rsidR="002177FF" w:rsidRPr="00257BDC" w:rsidRDefault="002177FF" w:rsidP="00E64163">
            <w:pPr>
              <w:widowControl w:val="0"/>
              <w:rPr>
                <w:rFonts w:ascii="Times New Roman" w:hAnsi="Times New Roman" w:cs="Times New Roman"/>
                <w:sz w:val="24"/>
                <w:szCs w:val="24"/>
              </w:rPr>
            </w:pPr>
            <w:r w:rsidRPr="00257BDC">
              <w:rPr>
                <w:rFonts w:ascii="Times New Roman" w:hAnsi="Times New Roman" w:cs="Times New Roman"/>
                <w:sz w:val="24"/>
                <w:szCs w:val="24"/>
                <w:lang w:val="kk-KZ"/>
              </w:rPr>
              <w:t xml:space="preserve">Базалық мөлшерлеме, </w:t>
            </w:r>
            <w:r w:rsidRPr="00257BDC">
              <w:rPr>
                <w:rFonts w:ascii="Times New Roman" w:hAnsi="Times New Roman" w:cs="Times New Roman"/>
                <w:sz w:val="24"/>
                <w:szCs w:val="24"/>
              </w:rPr>
              <w:t>%</w:t>
            </w:r>
          </w:p>
        </w:tc>
        <w:tc>
          <w:tcPr>
            <w:tcW w:w="1911" w:type="dxa"/>
          </w:tcPr>
          <w:p w:rsidR="002177FF" w:rsidRPr="00257BDC" w:rsidRDefault="007B59AC"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15,5</w:t>
            </w:r>
          </w:p>
        </w:tc>
        <w:tc>
          <w:tcPr>
            <w:tcW w:w="1911" w:type="dxa"/>
          </w:tcPr>
          <w:p w:rsidR="002177FF" w:rsidRPr="00257BDC" w:rsidRDefault="007B59AC"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10-12</w:t>
            </w:r>
          </w:p>
        </w:tc>
        <w:tc>
          <w:tcPr>
            <w:tcW w:w="1915" w:type="dxa"/>
          </w:tcPr>
          <w:p w:rsidR="002177FF" w:rsidRPr="00257BDC" w:rsidRDefault="007B59AC" w:rsidP="00E64163">
            <w:pPr>
              <w:widowControl w:val="0"/>
              <w:jc w:val="center"/>
              <w:rPr>
                <w:rFonts w:ascii="Times New Roman" w:hAnsi="Times New Roman" w:cs="Times New Roman"/>
                <w:sz w:val="24"/>
                <w:szCs w:val="24"/>
                <w:lang w:val="kk-KZ"/>
              </w:rPr>
            </w:pPr>
            <w:r w:rsidRPr="00257BDC">
              <w:rPr>
                <w:rFonts w:ascii="Times New Roman" w:hAnsi="Times New Roman" w:cs="Times New Roman"/>
                <w:sz w:val="24"/>
                <w:szCs w:val="24"/>
                <w:lang w:val="kk-KZ"/>
              </w:rPr>
              <w:t>15-17</w:t>
            </w:r>
          </w:p>
        </w:tc>
      </w:tr>
      <w:tr w:rsidR="002177FF" w:rsidRPr="00257BDC" w:rsidTr="0098498D">
        <w:trPr>
          <w:trHeight w:val="204"/>
        </w:trPr>
        <w:tc>
          <w:tcPr>
            <w:tcW w:w="9562" w:type="dxa"/>
            <w:gridSpan w:val="5"/>
          </w:tcPr>
          <w:p w:rsidR="002177FF" w:rsidRPr="00257BDC" w:rsidRDefault="004A00AE" w:rsidP="00E64163">
            <w:pPr>
              <w:widowControl w:val="0"/>
              <w:ind w:firstLine="599"/>
              <w:rPr>
                <w:rFonts w:ascii="Times New Roman" w:hAnsi="Times New Roman" w:cs="Times New Roman"/>
                <w:sz w:val="24"/>
                <w:szCs w:val="24"/>
              </w:rPr>
            </w:pPr>
            <w:r w:rsidRPr="00257BDC">
              <w:rPr>
                <w:rFonts w:ascii="Times New Roman" w:hAnsi="Times New Roman" w:cs="Times New Roman"/>
                <w:sz w:val="24"/>
                <w:szCs w:val="24"/>
                <w:lang w:val="kk-KZ"/>
              </w:rPr>
              <w:t>Ескерту</w:t>
            </w:r>
            <w:r w:rsidR="001E2737" w:rsidRPr="00257BDC">
              <w:rPr>
                <w:rFonts w:ascii="Times New Roman" w:hAnsi="Times New Roman" w:cs="Times New Roman"/>
                <w:sz w:val="24"/>
                <w:szCs w:val="24"/>
                <w:lang w:val="kk-KZ"/>
              </w:rPr>
              <w:t xml:space="preserve"> </w:t>
            </w:r>
            <w:r w:rsidR="00D276EA" w:rsidRPr="00257BDC">
              <w:rPr>
                <w:rFonts w:ascii="Times New Roman" w:hAnsi="Times New Roman" w:cs="Times New Roman"/>
                <w:sz w:val="24"/>
                <w:szCs w:val="24"/>
              </w:rPr>
              <w:t>–</w:t>
            </w:r>
            <w:r w:rsidR="001E2737" w:rsidRPr="00257BDC">
              <w:rPr>
                <w:rFonts w:ascii="Times New Roman" w:hAnsi="Times New Roman" w:cs="Times New Roman"/>
                <w:sz w:val="24"/>
                <w:szCs w:val="24"/>
              </w:rPr>
              <w:t xml:space="preserve"> </w:t>
            </w:r>
            <w:r w:rsidR="00D276EA" w:rsidRPr="00257BDC">
              <w:rPr>
                <w:rFonts w:ascii="Times New Roman" w:hAnsi="Times New Roman" w:cs="Times New Roman"/>
                <w:sz w:val="24"/>
                <w:szCs w:val="24"/>
              </w:rPr>
              <w:t>[55, 56,67]</w:t>
            </w:r>
            <w:r w:rsidR="00D276EA" w:rsidRPr="00257BDC">
              <w:rPr>
                <w:rFonts w:ascii="Times New Roman" w:hAnsi="Times New Roman" w:cs="Times New Roman"/>
                <w:sz w:val="24"/>
                <w:szCs w:val="24"/>
                <w:lang w:val="kk-KZ"/>
              </w:rPr>
              <w:t xml:space="preserve"> мәліметтерінің негізінде </w:t>
            </w:r>
            <w:r w:rsidR="0081395B" w:rsidRPr="00257BDC">
              <w:rPr>
                <w:rFonts w:ascii="Times New Roman" w:hAnsi="Times New Roman" w:cs="Times New Roman"/>
                <w:sz w:val="24"/>
                <w:szCs w:val="24"/>
                <w:lang w:val="kk-KZ"/>
              </w:rPr>
              <w:t>автормен құрастырылған</w:t>
            </w:r>
          </w:p>
        </w:tc>
      </w:tr>
    </w:tbl>
    <w:p w:rsidR="0098498D" w:rsidRPr="00257BDC" w:rsidRDefault="002177FF"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98498D" w:rsidRPr="00257BDC">
        <w:rPr>
          <w:rFonts w:ascii="Times New Roman" w:hAnsi="Times New Roman" w:cs="Times New Roman"/>
          <w:sz w:val="28"/>
          <w:szCs w:val="28"/>
          <w:lang w:val="kk-KZ"/>
        </w:rPr>
        <w:tab/>
      </w:r>
    </w:p>
    <w:p w:rsidR="002177FF" w:rsidRPr="00257BDC" w:rsidRDefault="002177FF"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Жоғарыда берілген 2</w:t>
      </w:r>
      <w:r w:rsidR="002912FB" w:rsidRPr="00257BDC">
        <w:rPr>
          <w:rFonts w:ascii="Times New Roman" w:hAnsi="Times New Roman" w:cs="Times New Roman"/>
          <w:sz w:val="28"/>
          <w:szCs w:val="28"/>
          <w:lang w:val="kk-KZ"/>
        </w:rPr>
        <w:t>4</w:t>
      </w:r>
      <w:r w:rsidRPr="00257BDC">
        <w:rPr>
          <w:rFonts w:ascii="Times New Roman" w:hAnsi="Times New Roman" w:cs="Times New Roman"/>
          <w:sz w:val="28"/>
          <w:szCs w:val="28"/>
          <w:lang w:val="kk-KZ"/>
        </w:rPr>
        <w:t>-кестеде IPO дамуына байланысты  2025-2027 жылдарға арналған болжамдар жасалған. Болжамдар жекешелендіру қарқыны, геосаяси жағдайлар және нарыққа жаңа эмитенттердің шығуына</w:t>
      </w:r>
      <w:r w:rsidR="007B59AC" w:rsidRPr="00257BDC">
        <w:rPr>
          <w:rFonts w:ascii="Times New Roman" w:hAnsi="Times New Roman" w:cs="Times New Roman"/>
          <w:sz w:val="28"/>
          <w:szCs w:val="28"/>
          <w:lang w:val="kk-KZ"/>
        </w:rPr>
        <w:t xml:space="preserve"> байланысты мәселелерге</w:t>
      </w:r>
      <w:r w:rsidRPr="00257BDC">
        <w:rPr>
          <w:rFonts w:ascii="Times New Roman" w:hAnsi="Times New Roman" w:cs="Times New Roman"/>
          <w:sz w:val="28"/>
          <w:szCs w:val="28"/>
          <w:lang w:val="kk-KZ"/>
        </w:rPr>
        <w:t xml:space="preserve"> негізделген. Нарықта жекешелендіру шараларының жаппай жүзеге асырылуы, болашақта IPO шығатын компаниялардың анықталуы сияқты факторларды ескере отырып, алдағы уақытта IPO белсенділігі бойынша болжамдар жасалды. ЖІӨ өсімі мен </w:t>
      </w:r>
      <w:r w:rsidRPr="00257BDC">
        <w:rPr>
          <w:rFonts w:ascii="Times New Roman" w:eastAsia="Times New Roman" w:hAnsi="Times New Roman" w:cs="Times New Roman"/>
          <w:bCs/>
          <w:sz w:val="28"/>
          <w:szCs w:val="28"/>
          <w:lang w:val="kk-KZ" w:eastAsia="zh-CN" w:bidi="ar"/>
        </w:rPr>
        <w:t>KASE индексінің көтерілуі</w:t>
      </w:r>
      <w:r w:rsidRPr="00257BDC">
        <w:rPr>
          <w:rFonts w:ascii="Times New Roman" w:eastAsia="Times New Roman" w:hAnsi="Times New Roman" w:cs="Times New Roman"/>
          <w:sz w:val="28"/>
          <w:szCs w:val="28"/>
          <w:lang w:val="kk-KZ" w:eastAsia="zh-CN" w:bidi="ar"/>
        </w:rPr>
        <w:t xml:space="preserve"> IPO белсенділігін арттырады. </w:t>
      </w:r>
      <w:r w:rsidRPr="00257BDC">
        <w:rPr>
          <w:rFonts w:ascii="Times New Roman" w:eastAsia="Times New Roman" w:hAnsi="Times New Roman" w:cs="Times New Roman"/>
          <w:sz w:val="28"/>
          <w:szCs w:val="28"/>
          <w:lang w:val="kk-KZ" w:eastAsia="ru" w:bidi="ar"/>
        </w:rPr>
        <w:t xml:space="preserve">ЖІӨ өсімі, KASE индексінің өсуі және қаржылық сауаттылық деңгейі жоғарылаған сайын жеке инвесторлар үлесі артады. </w:t>
      </w:r>
      <w:r w:rsidRPr="00257BDC">
        <w:rPr>
          <w:rFonts w:ascii="Times New Roman" w:eastAsia="Times New Roman" w:hAnsi="Times New Roman" w:cs="Times New Roman"/>
          <w:bCs/>
          <w:sz w:val="28"/>
          <w:szCs w:val="28"/>
          <w:lang w:val="kk-KZ" w:eastAsia="zh-CN" w:bidi="ar"/>
        </w:rPr>
        <w:t>Инфляция</w:t>
      </w:r>
      <w:r w:rsidRPr="00257BDC">
        <w:rPr>
          <w:rFonts w:ascii="Times New Roman" w:eastAsia="Times New Roman" w:hAnsi="Times New Roman" w:cs="Times New Roman"/>
          <w:sz w:val="28"/>
          <w:szCs w:val="28"/>
          <w:lang w:val="kk-KZ" w:eastAsia="zh-CN" w:bidi="ar"/>
        </w:rPr>
        <w:t xml:space="preserve"> мен </w:t>
      </w:r>
      <w:r w:rsidRPr="00257BDC">
        <w:rPr>
          <w:rFonts w:ascii="Times New Roman" w:eastAsia="Times New Roman" w:hAnsi="Times New Roman" w:cs="Times New Roman"/>
          <w:bCs/>
          <w:sz w:val="28"/>
          <w:szCs w:val="28"/>
          <w:lang w:val="kk-KZ" w:eastAsia="zh-CN" w:bidi="ar"/>
        </w:rPr>
        <w:t>базалық мөлшерлеменің өсуі</w:t>
      </w:r>
      <w:r w:rsidRPr="00257BDC">
        <w:rPr>
          <w:rFonts w:ascii="Times New Roman" w:eastAsia="Times New Roman" w:hAnsi="Times New Roman" w:cs="Times New Roman"/>
          <w:sz w:val="28"/>
          <w:szCs w:val="28"/>
          <w:lang w:val="kk-KZ" w:eastAsia="zh-CN" w:bidi="ar"/>
        </w:rPr>
        <w:t xml:space="preserve"> кері әсер етеді (инвесторлар белсенділігі төмендейді). </w:t>
      </w:r>
      <w:r w:rsidRPr="00257BDC">
        <w:rPr>
          <w:rFonts w:ascii="Times New Roman" w:eastAsia="Times New Roman" w:hAnsi="Times New Roman" w:cs="Times New Roman"/>
          <w:bCs/>
          <w:sz w:val="28"/>
          <w:szCs w:val="28"/>
          <w:lang w:val="kk-KZ" w:eastAsia="zh-CN" w:bidi="ar"/>
        </w:rPr>
        <w:t>Шетелдік инвестицияның келуі</w:t>
      </w:r>
      <w:r w:rsidRPr="00257BDC">
        <w:rPr>
          <w:rFonts w:ascii="Times New Roman" w:eastAsia="Times New Roman" w:hAnsi="Times New Roman" w:cs="Times New Roman"/>
          <w:sz w:val="28"/>
          <w:szCs w:val="28"/>
          <w:lang w:val="kk-KZ" w:eastAsia="zh-CN" w:bidi="ar"/>
        </w:rPr>
        <w:t xml:space="preserve"> – қосымша оң фактор деуге болады. </w:t>
      </w:r>
      <w:r w:rsidRPr="00257BDC">
        <w:rPr>
          <w:rFonts w:ascii="Times New Roman" w:hAnsi="Times New Roman" w:cs="Times New Roman"/>
          <w:sz w:val="28"/>
          <w:szCs w:val="28"/>
          <w:lang w:val="kk-KZ"/>
        </w:rPr>
        <w:t>Жалпы инвестициялық құралдардың болашағын және әлеуетін анықтау мақсатында да сценарийлік болжамдар жү</w:t>
      </w:r>
      <w:r w:rsidR="0081395B" w:rsidRPr="00257BDC">
        <w:rPr>
          <w:rFonts w:ascii="Times New Roman" w:hAnsi="Times New Roman" w:cs="Times New Roman"/>
          <w:sz w:val="28"/>
          <w:szCs w:val="28"/>
          <w:lang w:val="kk-KZ"/>
        </w:rPr>
        <w:t>з</w:t>
      </w:r>
      <w:r w:rsidRPr="00257BDC">
        <w:rPr>
          <w:rFonts w:ascii="Times New Roman" w:hAnsi="Times New Roman" w:cs="Times New Roman"/>
          <w:sz w:val="28"/>
          <w:szCs w:val="28"/>
          <w:lang w:val="kk-KZ"/>
        </w:rPr>
        <w:t xml:space="preserve">еге асырылады. Бұл сценарийлер нарық қатысушыларына (инвесторларға) инвестициялық стратегияларын оңтайландыруға, инвестициялау бойынша шешімдерді қабылдауға, туындайтын тәуекел деңгейін азайтуға, қаржыларын тиімді орналастыруға мүмкіндік береді.  </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Келесі маңызды ұсыныс – Қазақстанға шетелдік инвесторлардың капиталын тарту мақсатында инвестициялық тартымдылығын жақсарту шараларына қатысты. Инвестициялық тартымдылықты жақсартуға келетін болсақ, бұл инвесторлар үшін бірқатар артықшылықтар мен жеңілдіктерге ие болуымен көрінеді.</w:t>
      </w:r>
      <w:r w:rsidR="008434F1" w:rsidRPr="00257BDC">
        <w:rPr>
          <w:rFonts w:ascii="Times New Roman" w:hAnsi="Times New Roman" w:cs="Times New Roman"/>
          <w:sz w:val="28"/>
          <w:szCs w:val="28"/>
          <w:shd w:val="clear" w:color="auto" w:fill="FFFFFF"/>
          <w:lang w:val="kk-KZ"/>
        </w:rPr>
        <w:t xml:space="preserve"> Сонымен қатар, бұл ретте Қазақстандағы капитал нарығының мөлшері де маңызды.  Себебі бағалы қағаздарды шығару бойынша мәмілелер саны мен олардың көлемі, KASE-дегі екінші сауда-саттықтарында резидент емес тұлғалардың акциялармен жүргізілген мәмілелер санына капитал нарығының мөлшері тәуелді. Сондай-ақ осындай тәуелділік туралы кейінгі жүргізілген зерттеуде эмпирикалық тұрғыдан қарастырылған және  оның нәтижелері осы тәуелділікті растаған [</w:t>
      </w:r>
      <w:r w:rsidR="00596986" w:rsidRPr="00257BDC">
        <w:rPr>
          <w:rFonts w:ascii="Times New Roman" w:hAnsi="Times New Roman" w:cs="Times New Roman"/>
          <w:sz w:val="28"/>
          <w:szCs w:val="28"/>
          <w:shd w:val="clear" w:color="auto" w:fill="FFFFFF"/>
          <w:lang w:val="kk-KZ"/>
        </w:rPr>
        <w:t>15</w:t>
      </w:r>
      <w:r w:rsidR="00721CBC" w:rsidRPr="00257BDC">
        <w:rPr>
          <w:rFonts w:ascii="Times New Roman" w:hAnsi="Times New Roman" w:cs="Times New Roman"/>
          <w:sz w:val="28"/>
          <w:szCs w:val="28"/>
          <w:shd w:val="clear" w:color="auto" w:fill="FFFFFF"/>
          <w:lang w:val="kk-KZ"/>
        </w:rPr>
        <w:t>9</w:t>
      </w:r>
      <w:r w:rsidR="008434F1" w:rsidRPr="00257BDC">
        <w:rPr>
          <w:rFonts w:ascii="Times New Roman" w:hAnsi="Times New Roman" w:cs="Times New Roman"/>
          <w:sz w:val="28"/>
          <w:szCs w:val="28"/>
          <w:shd w:val="clear" w:color="auto" w:fill="FFFFFF"/>
          <w:lang w:val="kk-KZ"/>
        </w:rPr>
        <w:t>].</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Елге шетелдік капиталдың келуі компаниялардың үлестік құралдарды шығаруына да әсер етуі мүмкін, сондықтан шетелдік инвесторлар үшін Қазақстанның тартымдылығын жоғарылату мақсатында заңнамаларға әлі де өзгерістер енгізу маңызды. Неғұрлым нарыққа бағдарланған экономикалық жүйенің қалыптасып, оның ары қарай дамуы үшін көбірек қаржылық құралдар ұсыну және акцияларға иелік ету үлесін ұлғайту қажет. Ұйымдардың эмиссиялық қызметін арттыруға бағытталған шаралар қор нарығын дамыту арқылы жүзеге асырылуы керек, өйткені бұл заңдылық, сұраныс бар жерде, ұсыныс та бар болады.</w:t>
      </w:r>
      <w:r w:rsidR="0098498D"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Инвестициялық тарт</w:t>
      </w:r>
      <w:r w:rsidR="000E1F17" w:rsidRPr="00257BDC">
        <w:rPr>
          <w:rFonts w:ascii="Times New Roman" w:hAnsi="Times New Roman" w:cs="Times New Roman"/>
          <w:sz w:val="28"/>
          <w:szCs w:val="28"/>
          <w:shd w:val="clear" w:color="auto" w:fill="FFFFFF"/>
          <w:lang w:val="kk-KZ"/>
        </w:rPr>
        <w:t xml:space="preserve">ымдылықты жақсарту үшін </w:t>
      </w:r>
      <w:r w:rsidRPr="00257BDC">
        <w:rPr>
          <w:rFonts w:ascii="Times New Roman" w:hAnsi="Times New Roman" w:cs="Times New Roman"/>
          <w:sz w:val="28"/>
          <w:szCs w:val="28"/>
          <w:shd w:val="clear" w:color="auto" w:fill="FFFFFF"/>
          <w:lang w:val="kk-KZ"/>
        </w:rPr>
        <w:t xml:space="preserve">алдағы уақытта </w:t>
      </w:r>
      <w:r w:rsidRPr="00257BDC">
        <w:rPr>
          <w:rStyle w:val="ezkurwreuab5ozgtqnkl"/>
          <w:rFonts w:ascii="Times New Roman" w:hAnsi="Times New Roman" w:cs="Times New Roman"/>
          <w:sz w:val="28"/>
          <w:szCs w:val="28"/>
          <w:lang w:val="kk-KZ"/>
        </w:rPr>
        <w:t>қаржы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құралдарын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ұсынуды әртүрлендіру, яғни</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кеңейту</w:t>
      </w:r>
      <w:r w:rsidRPr="00257BDC">
        <w:rPr>
          <w:rFonts w:ascii="Times New Roman" w:hAnsi="Times New Roman" w:cs="Times New Roman"/>
          <w:sz w:val="28"/>
          <w:szCs w:val="28"/>
          <w:lang w:val="kk-KZ"/>
        </w:rPr>
        <w:t xml:space="preserve"> бойынша </w:t>
      </w:r>
      <w:r w:rsidRPr="00257BDC">
        <w:rPr>
          <w:rStyle w:val="ezkurwreuab5ozgtqnkl"/>
          <w:rFonts w:ascii="Times New Roman" w:hAnsi="Times New Roman" w:cs="Times New Roman"/>
          <w:sz w:val="28"/>
          <w:szCs w:val="28"/>
          <w:lang w:val="kk-KZ"/>
        </w:rPr>
        <w:t>жұмыс</w:t>
      </w:r>
      <w:r w:rsidRPr="00257BDC">
        <w:rPr>
          <w:rFonts w:ascii="Times New Roman" w:hAnsi="Times New Roman" w:cs="Times New Roman"/>
          <w:sz w:val="28"/>
          <w:szCs w:val="28"/>
          <w:shd w:val="clear" w:color="auto" w:fill="FFFFFF"/>
          <w:lang w:val="kk-KZ"/>
        </w:rPr>
        <w:t xml:space="preserve"> жасалу керек деп санаймыз. Бұл ретте кейінгі кездері сұранысқа ие болып жүрген жасыл облигацияларды шығаруды іске асыру қажеттілігін </w:t>
      </w:r>
      <w:r w:rsidR="00201A6F" w:rsidRPr="00257BDC">
        <w:rPr>
          <w:rFonts w:ascii="Times New Roman" w:hAnsi="Times New Roman" w:cs="Times New Roman"/>
          <w:sz w:val="28"/>
          <w:szCs w:val="28"/>
          <w:shd w:val="clear" w:color="auto" w:fill="FFFFFF"/>
          <w:lang w:val="kk-KZ"/>
        </w:rPr>
        <w:t xml:space="preserve">айтуға болады. </w:t>
      </w:r>
      <w:r w:rsidR="00C51F35" w:rsidRPr="00257BDC">
        <w:rPr>
          <w:rFonts w:ascii="Times New Roman" w:hAnsi="Times New Roman" w:cs="Times New Roman"/>
          <w:sz w:val="28"/>
          <w:szCs w:val="28"/>
          <w:shd w:val="clear" w:color="auto" w:fill="FFFFFF"/>
          <w:lang w:val="kk-KZ"/>
        </w:rPr>
        <w:t xml:space="preserve">Осы құралды шығару сырттан тартатын қаржыландыру көздерін кеңейтуге, кәсіпорындарға </w:t>
      </w:r>
      <w:r w:rsidR="00E8405C" w:rsidRPr="00257BDC">
        <w:rPr>
          <w:rFonts w:ascii="Times New Roman" w:hAnsi="Times New Roman" w:cs="Times New Roman"/>
          <w:sz w:val="28"/>
          <w:szCs w:val="28"/>
          <w:shd w:val="clear" w:color="auto" w:fill="FFFFFF"/>
          <w:lang w:val="kk-KZ"/>
        </w:rPr>
        <w:t xml:space="preserve">қосымша </w:t>
      </w:r>
      <w:r w:rsidR="00C51F35" w:rsidRPr="00257BDC">
        <w:rPr>
          <w:rFonts w:ascii="Times New Roman" w:hAnsi="Times New Roman" w:cs="Times New Roman"/>
          <w:sz w:val="28"/>
          <w:szCs w:val="28"/>
          <w:shd w:val="clear" w:color="auto" w:fill="FFFFFF"/>
          <w:lang w:val="kk-KZ"/>
        </w:rPr>
        <w:t>инвестицияны тартуға септігін тигізеді</w:t>
      </w:r>
      <w:r w:rsidR="00E8405C" w:rsidRPr="00257BDC">
        <w:rPr>
          <w:rFonts w:ascii="Times New Roman" w:hAnsi="Times New Roman" w:cs="Times New Roman"/>
          <w:sz w:val="28"/>
          <w:szCs w:val="28"/>
          <w:shd w:val="clear" w:color="auto" w:fill="FFFFFF"/>
          <w:lang w:val="kk-KZ"/>
        </w:rPr>
        <w:t>, яғни</w:t>
      </w:r>
      <w:r w:rsidR="00C51F35" w:rsidRPr="00257BDC">
        <w:rPr>
          <w:rFonts w:ascii="Times New Roman" w:hAnsi="Times New Roman" w:cs="Times New Roman"/>
          <w:sz w:val="28"/>
          <w:szCs w:val="28"/>
          <w:shd w:val="clear" w:color="auto" w:fill="FFFFFF"/>
          <w:lang w:val="kk-KZ"/>
        </w:rPr>
        <w:t xml:space="preserve"> қаржылық тұрақтылықты қалыптастыра отырып, экономиканың тұрақты дамуына жағдай жасайды</w:t>
      </w:r>
      <w:r w:rsidR="000A4586" w:rsidRPr="00257BDC">
        <w:rPr>
          <w:rFonts w:ascii="Times New Roman" w:hAnsi="Times New Roman" w:cs="Times New Roman"/>
          <w:sz w:val="28"/>
          <w:szCs w:val="28"/>
          <w:shd w:val="clear" w:color="auto" w:fill="FFFFFF"/>
          <w:lang w:val="kk-KZ"/>
        </w:rPr>
        <w:t>[</w:t>
      </w:r>
      <w:r w:rsidR="00721CBC" w:rsidRPr="00257BDC">
        <w:rPr>
          <w:rFonts w:ascii="Times New Roman" w:hAnsi="Times New Roman" w:cs="Times New Roman"/>
          <w:sz w:val="28"/>
          <w:szCs w:val="28"/>
          <w:shd w:val="clear" w:color="auto" w:fill="FFFFFF"/>
          <w:lang w:val="kk-KZ"/>
        </w:rPr>
        <w:t>160</w:t>
      </w:r>
      <w:r w:rsidR="000A4586" w:rsidRPr="00257BDC">
        <w:rPr>
          <w:rFonts w:ascii="Times New Roman" w:hAnsi="Times New Roman" w:cs="Times New Roman"/>
          <w:sz w:val="28"/>
          <w:szCs w:val="28"/>
          <w:shd w:val="clear" w:color="auto" w:fill="FFFFFF"/>
          <w:lang w:val="kk-KZ"/>
        </w:rPr>
        <w:t>]</w:t>
      </w:r>
      <w:r w:rsidR="00C51F35" w:rsidRPr="00257BDC">
        <w:rPr>
          <w:rFonts w:ascii="Times New Roman" w:hAnsi="Times New Roman" w:cs="Times New Roman"/>
          <w:sz w:val="28"/>
          <w:szCs w:val="28"/>
          <w:shd w:val="clear" w:color="auto" w:fill="FFFFFF"/>
          <w:lang w:val="kk-KZ"/>
        </w:rPr>
        <w:t>.</w:t>
      </w:r>
      <w:r w:rsidR="000A4586" w:rsidRPr="00257BDC">
        <w:rPr>
          <w:rFonts w:ascii="Times New Roman" w:hAnsi="Times New Roman" w:cs="Times New Roman"/>
          <w:sz w:val="28"/>
          <w:szCs w:val="28"/>
          <w:shd w:val="clear" w:color="auto" w:fill="FFFFFF"/>
          <w:lang w:val="kk-KZ"/>
        </w:rPr>
        <w:t xml:space="preserve"> </w:t>
      </w:r>
      <w:r w:rsidR="00D52D22" w:rsidRPr="00257BDC">
        <w:rPr>
          <w:rFonts w:ascii="Times New Roman" w:hAnsi="Times New Roman" w:cs="Times New Roman"/>
          <w:sz w:val="28"/>
          <w:szCs w:val="28"/>
          <w:shd w:val="clear" w:color="auto" w:fill="FFFFFF"/>
          <w:lang w:val="kk-KZ"/>
        </w:rPr>
        <w:t xml:space="preserve">Алайда, </w:t>
      </w:r>
      <w:r w:rsidR="005F409B" w:rsidRPr="00257BDC">
        <w:rPr>
          <w:rFonts w:ascii="Times New Roman" w:hAnsi="Times New Roman" w:cs="Times New Roman"/>
          <w:sz w:val="28"/>
          <w:szCs w:val="28"/>
          <w:shd w:val="clear" w:color="auto" w:fill="FFFFFF"/>
          <w:lang w:val="kk-KZ"/>
        </w:rPr>
        <w:t xml:space="preserve">Қазақстандық зерттеуші топтар </w:t>
      </w:r>
      <w:r w:rsidR="00D52D22" w:rsidRPr="00257BDC">
        <w:rPr>
          <w:rFonts w:ascii="Times New Roman" w:hAnsi="Times New Roman" w:cs="Times New Roman"/>
          <w:sz w:val="28"/>
          <w:szCs w:val="28"/>
          <w:shd w:val="clear" w:color="auto" w:fill="FFFFFF"/>
          <w:lang w:val="kk-KZ"/>
        </w:rPr>
        <w:t xml:space="preserve">бұл </w:t>
      </w:r>
      <w:r w:rsidR="00A101A8" w:rsidRPr="00257BDC">
        <w:rPr>
          <w:rFonts w:ascii="Times New Roman" w:hAnsi="Times New Roman" w:cs="Times New Roman"/>
          <w:sz w:val="28"/>
          <w:szCs w:val="28"/>
          <w:shd w:val="clear" w:color="auto" w:fill="FFFFFF"/>
          <w:lang w:val="kk-KZ"/>
        </w:rPr>
        <w:t>қаржылық құрал</w:t>
      </w:r>
      <w:r w:rsidR="00092357" w:rsidRPr="00257BDC">
        <w:rPr>
          <w:rFonts w:ascii="Times New Roman" w:hAnsi="Times New Roman" w:cs="Times New Roman"/>
          <w:sz w:val="28"/>
          <w:szCs w:val="28"/>
          <w:shd w:val="clear" w:color="auto" w:fill="FFFFFF"/>
          <w:lang w:val="kk-KZ"/>
        </w:rPr>
        <w:t xml:space="preserve"> отандық нарықта</w:t>
      </w:r>
      <w:r w:rsidR="00D52D22" w:rsidRPr="00257BDC">
        <w:rPr>
          <w:rFonts w:ascii="Times New Roman" w:hAnsi="Times New Roman" w:cs="Times New Roman"/>
          <w:sz w:val="28"/>
          <w:szCs w:val="28"/>
          <w:shd w:val="clear" w:color="auto" w:fill="FFFFFF"/>
          <w:lang w:val="kk-KZ"/>
        </w:rPr>
        <w:t xml:space="preserve"> толық дамымаған, әлі қалыптасу деңгейінде, бірақ әртүрлі салалардағы жобаларды қаржыландыру бойынша сұраныстың нәтижесінде нарықта </w:t>
      </w:r>
      <w:r w:rsidR="005D12AB" w:rsidRPr="00257BDC">
        <w:rPr>
          <w:rFonts w:ascii="Times New Roman" w:hAnsi="Times New Roman" w:cs="Times New Roman"/>
          <w:sz w:val="28"/>
          <w:szCs w:val="28"/>
          <w:shd w:val="clear" w:color="auto" w:fill="FFFFFF"/>
          <w:lang w:val="kk-KZ"/>
        </w:rPr>
        <w:t>әлеуеті</w:t>
      </w:r>
      <w:r w:rsidR="00D52D22" w:rsidRPr="00257BDC">
        <w:rPr>
          <w:rFonts w:ascii="Times New Roman" w:hAnsi="Times New Roman" w:cs="Times New Roman"/>
          <w:sz w:val="28"/>
          <w:szCs w:val="28"/>
          <w:shd w:val="clear" w:color="auto" w:fill="FFFFFF"/>
          <w:lang w:val="kk-KZ"/>
        </w:rPr>
        <w:t xml:space="preserve"> жоғары </w:t>
      </w:r>
      <w:r w:rsidR="008315C8" w:rsidRPr="00257BDC">
        <w:rPr>
          <w:rFonts w:ascii="Times New Roman" w:hAnsi="Times New Roman" w:cs="Times New Roman"/>
          <w:sz w:val="28"/>
          <w:szCs w:val="28"/>
          <w:shd w:val="clear" w:color="auto" w:fill="FFFFFF"/>
          <w:lang w:val="kk-KZ"/>
        </w:rPr>
        <w:t>екенін көр</w:t>
      </w:r>
      <w:r w:rsidR="0098498D" w:rsidRPr="00257BDC">
        <w:rPr>
          <w:rFonts w:ascii="Times New Roman" w:hAnsi="Times New Roman" w:cs="Times New Roman"/>
          <w:sz w:val="28"/>
          <w:szCs w:val="28"/>
          <w:shd w:val="clear" w:color="auto" w:fill="FFFFFF"/>
          <w:lang w:val="kk-KZ"/>
        </w:rPr>
        <w:t>сетті</w:t>
      </w:r>
      <w:r w:rsidR="005F409B" w:rsidRPr="00257BDC">
        <w:rPr>
          <w:rFonts w:ascii="Times New Roman" w:hAnsi="Times New Roman" w:cs="Times New Roman"/>
          <w:sz w:val="28"/>
          <w:szCs w:val="28"/>
          <w:shd w:val="clear" w:color="auto" w:fill="FFFFFF"/>
          <w:lang w:val="kk-KZ"/>
        </w:rPr>
        <w:t>[</w:t>
      </w:r>
      <w:r w:rsidR="00721CBC" w:rsidRPr="00257BDC">
        <w:rPr>
          <w:rFonts w:ascii="Times New Roman" w:hAnsi="Times New Roman" w:cs="Times New Roman"/>
          <w:sz w:val="28"/>
          <w:szCs w:val="28"/>
          <w:shd w:val="clear" w:color="auto" w:fill="FFFFFF"/>
          <w:lang w:val="kk-KZ"/>
        </w:rPr>
        <w:t>161</w:t>
      </w:r>
      <w:r w:rsidR="005F409B" w:rsidRPr="00257BDC">
        <w:rPr>
          <w:rFonts w:ascii="Times New Roman" w:hAnsi="Times New Roman" w:cs="Times New Roman"/>
          <w:sz w:val="28"/>
          <w:szCs w:val="28"/>
          <w:shd w:val="clear" w:color="auto" w:fill="FFFFFF"/>
          <w:lang w:val="kk-KZ"/>
        </w:rPr>
        <w:t>]</w:t>
      </w:r>
      <w:r w:rsidR="004A529E"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 xml:space="preserve">Сонымен қатар </w:t>
      </w:r>
      <w:r w:rsidRPr="00257BDC">
        <w:rPr>
          <w:rStyle w:val="ezkurwreuab5ozgtqnkl"/>
          <w:rFonts w:ascii="Times New Roman" w:hAnsi="Times New Roman" w:cs="Times New Roman"/>
          <w:sz w:val="28"/>
          <w:szCs w:val="28"/>
          <w:lang w:val="kk-KZ"/>
        </w:rPr>
        <w:t>қаржы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құралдарын</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ұсынуды әртүрлендіру тұрғысында</w:t>
      </w:r>
      <w:r w:rsidRPr="00257BDC">
        <w:rPr>
          <w:rFonts w:ascii="Times New Roman" w:hAnsi="Times New Roman" w:cs="Times New Roman"/>
          <w:sz w:val="28"/>
          <w:szCs w:val="28"/>
          <w:shd w:val="clear" w:color="auto" w:fill="FFFFFF"/>
          <w:lang w:val="kk-KZ"/>
        </w:rPr>
        <w:t xml:space="preserve"> құрылымдық, қамтамасыз етілген, ипотекалық және әлеуметтік секілді облигацияларды эмиссиялауды қолға алған жөн.  </w:t>
      </w:r>
    </w:p>
    <w:p w:rsidR="00CE0790" w:rsidRPr="00257BDC" w:rsidRDefault="00CE0790"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Инвестициялық тартымдылықты жақсарту</w:t>
      </w:r>
      <w:r w:rsidR="000E1F17" w:rsidRPr="00257BDC">
        <w:rPr>
          <w:rFonts w:ascii="Times New Roman" w:hAnsi="Times New Roman" w:cs="Times New Roman"/>
          <w:sz w:val="28"/>
          <w:szCs w:val="28"/>
          <w:shd w:val="clear" w:color="auto" w:fill="FFFFFF"/>
          <w:lang w:val="kk-KZ"/>
        </w:rPr>
        <w:t xml:space="preserve">дың тағы бір ұсынысына келетін болсақ, </w:t>
      </w:r>
      <w:r w:rsidRPr="00257BDC">
        <w:rPr>
          <w:rFonts w:ascii="Times New Roman" w:hAnsi="Times New Roman" w:cs="Times New Roman"/>
          <w:sz w:val="28"/>
          <w:szCs w:val="28"/>
          <w:shd w:val="clear" w:color="auto" w:fill="FFFFFF"/>
          <w:lang w:val="kk-KZ"/>
        </w:rPr>
        <w:t xml:space="preserve"> </w:t>
      </w:r>
      <w:r w:rsidR="000E1F17" w:rsidRPr="00257BDC">
        <w:rPr>
          <w:rFonts w:ascii="Times New Roman" w:hAnsi="Times New Roman" w:cs="Times New Roman"/>
          <w:sz w:val="28"/>
          <w:szCs w:val="28"/>
          <w:shd w:val="clear" w:color="auto" w:fill="FFFFFF"/>
          <w:lang w:val="kk-KZ"/>
        </w:rPr>
        <w:t xml:space="preserve">нарықта </w:t>
      </w:r>
      <w:r w:rsidRPr="00257BDC">
        <w:rPr>
          <w:rFonts w:ascii="Times New Roman" w:hAnsi="Times New Roman" w:cs="Times New Roman"/>
          <w:sz w:val="28"/>
          <w:szCs w:val="28"/>
          <w:shd w:val="clear" w:color="auto" w:fill="FFFFFF"/>
          <w:lang w:val="kk-KZ"/>
        </w:rPr>
        <w:t xml:space="preserve">ұйымдар қаржылық емес ақпараттарды жария етсе, бұл да өз  алдына қызығушылық танытқан тұлғалар арасындағы ақпараттық асимметрияны төмендетуге септігін тигізуі мүмкін. Біріншіден, қаржылық есептілікті ұсыну секілді талаптар CSR және ESG секілді қаржылық емес ақпараттарға да қатысты заңмен бекітілсе, ұйымдар міндетті түрде сол қаржылық емес есептілікті жариялауға міндеттенеді. Бұл ұйымдардың жалпы имиджін жақсы жағынан көрсетеді, сол арқылы олардың инвестициялық тартымдылығы да арта түседі. </w:t>
      </w:r>
    </w:p>
    <w:p w:rsidR="00CE0790" w:rsidRPr="00257BDC" w:rsidRDefault="00CE0790"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Ұйымдар өз беделін арттыру үшін қызметкерлер құқығы, сондай-ақ қоршаған ортаға деген қатынасы, яғни экология жайлы ақпараттарды кеңінен жария ету жолдарын қолдана алады. Мұндай тұжырымдар келтіруге кейінгі кезде жүргізілген зерттеу жұмыстары арқау болды, онда қаржылық емес ақпараттардың маңыздылығы арта түскені анық байқалады. Мәселен, Hinze және Sump капитал нарықтарындағы негізгі ақпараттық делдал болып табылатын қаржы аналитиктері үшін корпоративті әлеуметтік жауапкершілік тұрғысынан ұсынылатын деректер өте маңызды деген [</w:t>
      </w:r>
      <w:r w:rsidR="00596986" w:rsidRPr="00257BDC">
        <w:rPr>
          <w:rFonts w:ascii="Times New Roman" w:hAnsi="Times New Roman" w:cs="Times New Roman"/>
          <w:sz w:val="28"/>
          <w:szCs w:val="28"/>
          <w:shd w:val="clear" w:color="auto" w:fill="FFFFFF"/>
          <w:lang w:val="kk-KZ"/>
        </w:rPr>
        <w:t>1</w:t>
      </w:r>
      <w:r w:rsidR="00721CBC" w:rsidRPr="00257BDC">
        <w:rPr>
          <w:rFonts w:ascii="Times New Roman" w:hAnsi="Times New Roman" w:cs="Times New Roman"/>
          <w:sz w:val="28"/>
          <w:szCs w:val="28"/>
          <w:shd w:val="clear" w:color="auto" w:fill="FFFFFF"/>
          <w:lang w:val="kk-KZ"/>
        </w:rPr>
        <w:t>62</w:t>
      </w:r>
      <w:r w:rsidRPr="00257BDC">
        <w:rPr>
          <w:rFonts w:ascii="Times New Roman" w:hAnsi="Times New Roman" w:cs="Times New Roman"/>
          <w:sz w:val="28"/>
          <w:szCs w:val="28"/>
          <w:shd w:val="clear" w:color="auto" w:fill="FFFFFF"/>
          <w:lang w:val="kk-KZ"/>
        </w:rPr>
        <w:t xml:space="preserve">]. Бұл зерттеушілердің мәлімдеуінше, инвесторлар үшін де қаржы ресурстарын бөлуде мұндай ақпараттардың ықпалы зор. </w:t>
      </w:r>
    </w:p>
    <w:p w:rsidR="003D08D8" w:rsidRPr="00257BDC" w:rsidRDefault="003D08D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Жоғарыда айтылған ұсыныстарды түйіндей келе келесід</w:t>
      </w:r>
      <w:r w:rsidR="00864FF6" w:rsidRPr="00257BDC">
        <w:rPr>
          <w:rFonts w:ascii="Times New Roman" w:hAnsi="Times New Roman" w:cs="Times New Roman"/>
          <w:sz w:val="28"/>
          <w:szCs w:val="28"/>
          <w:shd w:val="clear" w:color="auto" w:fill="FFFFFF"/>
          <w:lang w:val="kk-KZ"/>
        </w:rPr>
        <w:t xml:space="preserve">ей қорытындылар жасауға болады. </w:t>
      </w:r>
      <w:r w:rsidRPr="00257BDC">
        <w:rPr>
          <w:rFonts w:ascii="Times New Roman" w:hAnsi="Times New Roman" w:cs="Times New Roman"/>
          <w:sz w:val="28"/>
          <w:szCs w:val="28"/>
          <w:shd w:val="clear" w:color="auto" w:fill="FFFFFF"/>
          <w:lang w:val="kk-KZ"/>
        </w:rPr>
        <w:t>Негізгі ұсыныстар – эмитенттердің облигацияларға деген қызығушылығын арттыру сыйақы мөлшерлемесін және эмиссиялық шығыстардың бір бөлігін субсидиялау, облигациялық заемдар бойынша мемлекеттік кепілдіктер беру, ақпараттық қолдау көрсету арқылы бағалы қағаздарды шығару және орналастыру шығындарын азайту. Ұсынылған іс-шаралар қазақстандық ұйымдардың инвестициялық қаржылық құралдарын шығару, яғни олардың эмиссиялық қызметін белсенді етуге және әрі қарай жандандыруға ынталандырылуы мүмкін деген сенімдеміз.</w:t>
      </w:r>
    </w:p>
    <w:p w:rsidR="00D4188B" w:rsidRPr="00257BDC" w:rsidRDefault="00D4188B" w:rsidP="00E64163">
      <w:pPr>
        <w:widowControl w:val="0"/>
        <w:spacing w:after="0" w:line="240" w:lineRule="auto"/>
        <w:ind w:firstLine="567"/>
        <w:jc w:val="both"/>
        <w:rPr>
          <w:rFonts w:ascii="Times New Roman" w:hAnsi="Times New Roman" w:cs="Times New Roman"/>
          <w:sz w:val="28"/>
          <w:szCs w:val="28"/>
          <w:shd w:val="clear" w:color="auto" w:fill="FFFFFF"/>
          <w:lang w:val="kk-KZ"/>
        </w:rPr>
      </w:pPr>
    </w:p>
    <w:p w:rsidR="00D4188B" w:rsidRPr="00257BDC" w:rsidRDefault="00935613" w:rsidP="00E64163">
      <w:pPr>
        <w:widowControl w:val="0"/>
        <w:spacing w:after="0" w:line="240" w:lineRule="auto"/>
        <w:ind w:firstLine="567"/>
        <w:jc w:val="both"/>
        <w:rPr>
          <w:rFonts w:ascii="Times New Roman" w:hAnsi="Times New Roman" w:cs="Times New Roman"/>
          <w:b/>
          <w:sz w:val="28"/>
          <w:szCs w:val="28"/>
          <w:shd w:val="clear" w:color="auto" w:fill="FFFFFF"/>
          <w:lang w:val="kk-KZ"/>
        </w:rPr>
      </w:pPr>
      <w:r w:rsidRPr="00257BDC">
        <w:rPr>
          <w:rFonts w:ascii="Times New Roman" w:hAnsi="Times New Roman" w:cs="Times New Roman"/>
          <w:b/>
          <w:sz w:val="28"/>
          <w:szCs w:val="28"/>
          <w:shd w:val="clear" w:color="auto" w:fill="FFFFFF"/>
          <w:lang w:val="kk-KZ"/>
        </w:rPr>
        <w:t xml:space="preserve">Жұмыстың </w:t>
      </w:r>
      <w:r w:rsidR="00D4188B" w:rsidRPr="00257BDC">
        <w:rPr>
          <w:rFonts w:ascii="Times New Roman" w:hAnsi="Times New Roman" w:cs="Times New Roman"/>
          <w:b/>
          <w:sz w:val="28"/>
          <w:szCs w:val="28"/>
          <w:shd w:val="clear" w:color="auto" w:fill="FFFFFF"/>
          <w:lang w:val="kk-KZ"/>
        </w:rPr>
        <w:t xml:space="preserve">3-бөлім бойынша </w:t>
      </w:r>
      <w:r w:rsidR="004F3D76" w:rsidRPr="00257BDC">
        <w:rPr>
          <w:rFonts w:ascii="Times New Roman" w:hAnsi="Times New Roman" w:cs="Times New Roman"/>
          <w:b/>
          <w:sz w:val="28"/>
          <w:szCs w:val="28"/>
          <w:shd w:val="clear" w:color="auto" w:fill="FFFFFF"/>
          <w:lang w:val="kk-KZ"/>
        </w:rPr>
        <w:t xml:space="preserve">тұжырымдама </w:t>
      </w:r>
    </w:p>
    <w:p w:rsidR="004F3D76" w:rsidRPr="00257BDC" w:rsidRDefault="004F3D76"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Капитал нарығындағы инвестициялық ҚҚ-дың айналым </w:t>
      </w:r>
      <w:r w:rsidR="00C644F3" w:rsidRPr="00257BDC">
        <w:rPr>
          <w:rFonts w:ascii="Times New Roman" w:hAnsi="Times New Roman" w:cs="Times New Roman"/>
          <w:sz w:val="28"/>
          <w:szCs w:val="28"/>
          <w:shd w:val="clear" w:color="auto" w:fill="FFFFFF"/>
          <w:lang w:val="kk-KZ"/>
        </w:rPr>
        <w:t>деңгейінің т</w:t>
      </w:r>
      <w:r w:rsidR="00A353A2" w:rsidRPr="00257BDC">
        <w:rPr>
          <w:rFonts w:ascii="Times New Roman" w:hAnsi="Times New Roman" w:cs="Times New Roman"/>
          <w:sz w:val="28"/>
          <w:szCs w:val="28"/>
          <w:shd w:val="clear" w:color="auto" w:fill="FFFFFF"/>
          <w:lang w:val="kk-KZ"/>
        </w:rPr>
        <w:t>ө</w:t>
      </w:r>
      <w:r w:rsidR="00C644F3" w:rsidRPr="00257BDC">
        <w:rPr>
          <w:rFonts w:ascii="Times New Roman" w:hAnsi="Times New Roman" w:cs="Times New Roman"/>
          <w:sz w:val="28"/>
          <w:szCs w:val="28"/>
          <w:shd w:val="clear" w:color="auto" w:fill="FFFFFF"/>
          <w:lang w:val="kk-KZ"/>
        </w:rPr>
        <w:t>мен болуы және белгілі бір деңгейде дамымауын нарықтағы эмиссиялық белсенділіктің төмендігімен байланыстыр</w:t>
      </w:r>
      <w:r w:rsidR="00A353A2" w:rsidRPr="00257BDC">
        <w:rPr>
          <w:rFonts w:ascii="Times New Roman" w:hAnsi="Times New Roman" w:cs="Times New Roman"/>
          <w:sz w:val="28"/>
          <w:szCs w:val="28"/>
          <w:shd w:val="clear" w:color="auto" w:fill="FFFFFF"/>
          <w:lang w:val="kk-KZ"/>
        </w:rPr>
        <w:t xml:space="preserve">а отырып, </w:t>
      </w:r>
      <w:r w:rsidR="00C644F3" w:rsidRPr="00257BDC">
        <w:rPr>
          <w:rFonts w:ascii="Times New Roman" w:hAnsi="Times New Roman" w:cs="Times New Roman"/>
          <w:sz w:val="28"/>
          <w:szCs w:val="28"/>
          <w:shd w:val="clear" w:color="auto" w:fill="FFFFFF"/>
          <w:lang w:val="kk-KZ"/>
        </w:rPr>
        <w:t xml:space="preserve">оған талдау жүргізілді. Осы БҚН әсер ететін факторларды және олардың дамуына кедергі келтіріп отырған мәселелерді талдау нәтижесінде келесідей қорытындылар жасауға мүмкіндік берді. </w:t>
      </w:r>
    </w:p>
    <w:p w:rsidR="00C644F3" w:rsidRPr="00257BDC" w:rsidRDefault="00C644F3"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Біріншіден </w:t>
      </w:r>
      <w:r w:rsidR="00C77AAD" w:rsidRPr="00257BDC">
        <w:rPr>
          <w:rFonts w:ascii="Times New Roman" w:hAnsi="Times New Roman" w:cs="Times New Roman"/>
          <w:sz w:val="28"/>
          <w:szCs w:val="28"/>
          <w:shd w:val="clear" w:color="auto" w:fill="FFFFFF"/>
          <w:lang w:val="kk-KZ"/>
        </w:rPr>
        <w:t xml:space="preserve">акциялар шығарылымына әсер ететін </w:t>
      </w:r>
      <w:r w:rsidR="00810D79" w:rsidRPr="00257BDC">
        <w:rPr>
          <w:rFonts w:ascii="Times New Roman" w:hAnsi="Times New Roman" w:cs="Times New Roman"/>
          <w:sz w:val="28"/>
          <w:szCs w:val="28"/>
          <w:shd w:val="clear" w:color="auto" w:fill="FFFFFF"/>
          <w:lang w:val="kk-KZ"/>
        </w:rPr>
        <w:t>ЖІӨ, инфляция, пайыздық мөлшерлеме және халықтардың жинағы сияқты</w:t>
      </w:r>
      <w:r w:rsidR="00B079B3" w:rsidRPr="00257BDC">
        <w:rPr>
          <w:rFonts w:ascii="Times New Roman" w:hAnsi="Times New Roman" w:cs="Times New Roman"/>
          <w:sz w:val="28"/>
          <w:szCs w:val="28"/>
          <w:shd w:val="clear" w:color="auto" w:fill="FFFFFF"/>
          <w:lang w:val="kk-KZ"/>
        </w:rPr>
        <w:t xml:space="preserve"> сыртқы</w:t>
      </w:r>
      <w:r w:rsidR="00810D79" w:rsidRPr="00257BDC">
        <w:rPr>
          <w:rFonts w:ascii="Times New Roman" w:hAnsi="Times New Roman" w:cs="Times New Roman"/>
          <w:sz w:val="28"/>
          <w:szCs w:val="28"/>
          <w:shd w:val="clear" w:color="auto" w:fill="FFFFFF"/>
          <w:lang w:val="kk-KZ"/>
        </w:rPr>
        <w:t xml:space="preserve"> </w:t>
      </w:r>
      <w:r w:rsidR="00C77AAD" w:rsidRPr="00257BDC">
        <w:rPr>
          <w:rFonts w:ascii="Times New Roman" w:hAnsi="Times New Roman" w:cs="Times New Roman"/>
          <w:sz w:val="28"/>
          <w:szCs w:val="28"/>
          <w:shd w:val="clear" w:color="auto" w:fill="FFFFFF"/>
          <w:lang w:val="kk-KZ"/>
        </w:rPr>
        <w:t>факторлар анықталып, зерттелді.</w:t>
      </w:r>
      <w:r w:rsidR="00810D79" w:rsidRPr="00257BDC">
        <w:rPr>
          <w:rFonts w:ascii="Times New Roman" w:hAnsi="Times New Roman" w:cs="Times New Roman"/>
          <w:sz w:val="28"/>
          <w:szCs w:val="28"/>
          <w:shd w:val="clear" w:color="auto" w:fill="FFFFFF"/>
          <w:lang w:val="kk-KZ"/>
        </w:rPr>
        <w:t xml:space="preserve"> </w:t>
      </w:r>
      <w:r w:rsidR="00830236" w:rsidRPr="00257BDC">
        <w:rPr>
          <w:rFonts w:ascii="Times New Roman" w:hAnsi="Times New Roman" w:cs="Times New Roman"/>
          <w:sz w:val="28"/>
          <w:szCs w:val="28"/>
          <w:shd w:val="clear" w:color="auto" w:fill="FFFFFF"/>
          <w:lang w:val="kk-KZ"/>
        </w:rPr>
        <w:t xml:space="preserve">Осы ЖІӨ-мен, пайыздық мөлшерлемемен, халық жинақтары және жинақтардың екі еселенген мөлшерімен акциялар шығарылымы арасында байланыс бар екенін бес факторлық регрессия арқылы талданып, нәтижелері </w:t>
      </w:r>
      <w:r w:rsidR="00520AB7" w:rsidRPr="00257BDC">
        <w:rPr>
          <w:rFonts w:ascii="Times New Roman" w:hAnsi="Times New Roman" w:cs="Times New Roman"/>
          <w:sz w:val="28"/>
          <w:szCs w:val="28"/>
          <w:shd w:val="clear" w:color="auto" w:fill="FFFFFF"/>
          <w:lang w:val="kk-KZ"/>
        </w:rPr>
        <w:t>берілді</w:t>
      </w:r>
      <w:r w:rsidR="00830236" w:rsidRPr="00257BDC">
        <w:rPr>
          <w:rFonts w:ascii="Times New Roman" w:hAnsi="Times New Roman" w:cs="Times New Roman"/>
          <w:sz w:val="28"/>
          <w:szCs w:val="28"/>
          <w:shd w:val="clear" w:color="auto" w:fill="FFFFFF"/>
          <w:lang w:val="kk-KZ"/>
        </w:rPr>
        <w:t>.</w:t>
      </w:r>
      <w:r w:rsidR="00A353A2" w:rsidRPr="00257BDC">
        <w:rPr>
          <w:rFonts w:ascii="Times New Roman" w:hAnsi="Times New Roman" w:cs="Times New Roman"/>
          <w:sz w:val="28"/>
          <w:szCs w:val="28"/>
          <w:shd w:val="clear" w:color="auto" w:fill="FFFFFF"/>
          <w:lang w:val="kk-KZ"/>
        </w:rPr>
        <w:t xml:space="preserve"> </w:t>
      </w:r>
      <w:r w:rsidR="00830236" w:rsidRPr="00257BDC">
        <w:rPr>
          <w:rFonts w:ascii="Times New Roman" w:hAnsi="Times New Roman" w:cs="Times New Roman"/>
          <w:sz w:val="28"/>
          <w:szCs w:val="28"/>
          <w:shd w:val="clear" w:color="auto" w:fill="FFFFFF"/>
          <w:lang w:val="kk-KZ"/>
        </w:rPr>
        <w:t>Регрессиялық модель бойынша төрт тәуелсіз айнымалылар</w:t>
      </w:r>
      <w:r w:rsidR="008B1BB5" w:rsidRPr="00257BDC">
        <w:rPr>
          <w:rFonts w:ascii="Times New Roman" w:hAnsi="Times New Roman" w:cs="Times New Roman"/>
          <w:sz w:val="28"/>
          <w:szCs w:val="28"/>
          <w:shd w:val="clear" w:color="auto" w:fill="FFFFFF"/>
          <w:lang w:val="kk-KZ"/>
        </w:rPr>
        <w:t xml:space="preserve"> (ЖІӨ, </w:t>
      </w:r>
      <w:r w:rsidR="00033CEA" w:rsidRPr="00257BDC">
        <w:rPr>
          <w:rFonts w:ascii="Times New Roman" w:hAnsi="Times New Roman" w:cs="Times New Roman"/>
          <w:sz w:val="28"/>
          <w:szCs w:val="28"/>
          <w:shd w:val="clear" w:color="auto" w:fill="FFFFFF"/>
          <w:lang w:val="kk-KZ"/>
        </w:rPr>
        <w:t>пайыздық ставка, халық жинақтары және жинақтардың екі еселенген мөлшері)</w:t>
      </w:r>
      <w:r w:rsidR="00830236" w:rsidRPr="00257BDC">
        <w:rPr>
          <w:rFonts w:ascii="Times New Roman" w:hAnsi="Times New Roman" w:cs="Times New Roman"/>
          <w:sz w:val="28"/>
          <w:szCs w:val="28"/>
          <w:shd w:val="clear" w:color="auto" w:fill="FFFFFF"/>
          <w:lang w:val="kk-KZ"/>
        </w:rPr>
        <w:t xml:space="preserve"> </w:t>
      </w:r>
      <w:r w:rsidR="0016481A" w:rsidRPr="00257BDC">
        <w:rPr>
          <w:rFonts w:ascii="Times New Roman" w:hAnsi="Times New Roman" w:cs="Times New Roman"/>
          <w:sz w:val="28"/>
          <w:szCs w:val="28"/>
          <w:shd w:val="clear" w:color="auto" w:fill="FFFFFF"/>
          <w:lang w:val="kk-KZ"/>
        </w:rPr>
        <w:t>статистикалық маңызы бар көрсекіш ек</w:t>
      </w:r>
      <w:r w:rsidR="00BF7CC5" w:rsidRPr="00257BDC">
        <w:rPr>
          <w:rFonts w:ascii="Times New Roman" w:hAnsi="Times New Roman" w:cs="Times New Roman"/>
          <w:sz w:val="28"/>
          <w:szCs w:val="28"/>
          <w:shd w:val="clear" w:color="auto" w:fill="FFFFFF"/>
          <w:lang w:val="kk-KZ"/>
        </w:rPr>
        <w:t>е</w:t>
      </w:r>
      <w:r w:rsidR="0016481A" w:rsidRPr="00257BDC">
        <w:rPr>
          <w:rFonts w:ascii="Times New Roman" w:hAnsi="Times New Roman" w:cs="Times New Roman"/>
          <w:sz w:val="28"/>
          <w:szCs w:val="28"/>
          <w:shd w:val="clear" w:color="auto" w:fill="FFFFFF"/>
          <w:lang w:val="kk-KZ"/>
        </w:rPr>
        <w:t>н</w:t>
      </w:r>
      <w:r w:rsidR="00BF7CC5" w:rsidRPr="00257BDC">
        <w:rPr>
          <w:rFonts w:ascii="Times New Roman" w:hAnsi="Times New Roman" w:cs="Times New Roman"/>
          <w:sz w:val="28"/>
          <w:szCs w:val="28"/>
          <w:shd w:val="clear" w:color="auto" w:fill="FFFFFF"/>
          <w:lang w:val="kk-KZ"/>
        </w:rPr>
        <w:t>і</w:t>
      </w:r>
      <w:r w:rsidR="0016481A" w:rsidRPr="00257BDC">
        <w:rPr>
          <w:rFonts w:ascii="Times New Roman" w:hAnsi="Times New Roman" w:cs="Times New Roman"/>
          <w:sz w:val="28"/>
          <w:szCs w:val="28"/>
          <w:shd w:val="clear" w:color="auto" w:fill="FFFFFF"/>
          <w:lang w:val="kk-KZ"/>
        </w:rPr>
        <w:t xml:space="preserve"> </w:t>
      </w:r>
      <w:r w:rsidR="00BF7CC5" w:rsidRPr="00257BDC">
        <w:rPr>
          <w:rFonts w:ascii="Times New Roman" w:hAnsi="Times New Roman" w:cs="Times New Roman"/>
          <w:sz w:val="28"/>
          <w:szCs w:val="28"/>
          <w:shd w:val="clear" w:color="auto" w:fill="FFFFFF"/>
          <w:lang w:val="kk-KZ"/>
        </w:rPr>
        <w:t>дәлелденді</w:t>
      </w:r>
      <w:r w:rsidR="0016481A" w:rsidRPr="00257BDC">
        <w:rPr>
          <w:rFonts w:ascii="Times New Roman" w:hAnsi="Times New Roman" w:cs="Times New Roman"/>
          <w:sz w:val="28"/>
          <w:szCs w:val="28"/>
          <w:shd w:val="clear" w:color="auto" w:fill="FFFFFF"/>
          <w:lang w:val="kk-KZ"/>
        </w:rPr>
        <w:t xml:space="preserve">. </w:t>
      </w:r>
    </w:p>
    <w:p w:rsidR="00384EA8" w:rsidRPr="00257BDC" w:rsidRDefault="00384EA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Екіншіден </w:t>
      </w:r>
      <w:r w:rsidR="00A83231" w:rsidRPr="00257BDC">
        <w:rPr>
          <w:rFonts w:ascii="Times New Roman" w:hAnsi="Times New Roman" w:cs="Times New Roman"/>
          <w:sz w:val="28"/>
          <w:szCs w:val="28"/>
          <w:shd w:val="clear" w:color="auto" w:fill="FFFFFF"/>
          <w:lang w:val="kk-KZ"/>
        </w:rPr>
        <w:t>қарыздық құралдар шығарылымына әсер ететін сыртқы және ішкі факторларға таладау жасалынып, олардың әсері анықталған. Талдау барысында екі елдің</w:t>
      </w:r>
      <w:r w:rsidR="008A1FE1" w:rsidRPr="00257BDC">
        <w:rPr>
          <w:rFonts w:ascii="Times New Roman" w:hAnsi="Times New Roman" w:cs="Times New Roman"/>
          <w:sz w:val="28"/>
          <w:szCs w:val="28"/>
          <w:shd w:val="clear" w:color="auto" w:fill="FFFFFF"/>
          <w:lang w:val="kk-KZ"/>
        </w:rPr>
        <w:t xml:space="preserve"> (Қазақстан және Ресей)</w:t>
      </w:r>
      <w:r w:rsidR="00A83231" w:rsidRPr="00257BDC">
        <w:rPr>
          <w:rFonts w:ascii="Times New Roman" w:hAnsi="Times New Roman" w:cs="Times New Roman"/>
          <w:sz w:val="28"/>
          <w:szCs w:val="28"/>
          <w:shd w:val="clear" w:color="auto" w:fill="FFFFFF"/>
          <w:lang w:val="kk-KZ"/>
        </w:rPr>
        <w:t xml:space="preserve"> 2001-2023 жылдар аралығындағы ЖІӨ, инфляция деңгейі, жұмыссыздық, сауда ашықтығы және пайыздық мөлшерлеме сияқты көрсеткіштердің негізінде бағалау регрессиясы жүзеге асырылды. Осы</w:t>
      </w:r>
      <w:r w:rsidR="008A1FE1" w:rsidRPr="00257BDC">
        <w:rPr>
          <w:rFonts w:ascii="Times New Roman" w:hAnsi="Times New Roman" w:cs="Times New Roman"/>
          <w:sz w:val="28"/>
          <w:szCs w:val="28"/>
          <w:shd w:val="clear" w:color="auto" w:fill="FFFFFF"/>
          <w:lang w:val="kk-KZ"/>
        </w:rPr>
        <w:t xml:space="preserve"> екі елдегі </w:t>
      </w:r>
      <w:r w:rsidR="00A83231" w:rsidRPr="00257BDC">
        <w:rPr>
          <w:rFonts w:ascii="Times New Roman" w:hAnsi="Times New Roman" w:cs="Times New Roman"/>
          <w:sz w:val="28"/>
          <w:szCs w:val="28"/>
          <w:shd w:val="clear" w:color="auto" w:fill="FFFFFF"/>
          <w:lang w:val="kk-KZ"/>
        </w:rPr>
        <w:t xml:space="preserve"> макроэкономикалық факторлар</w:t>
      </w:r>
      <w:r w:rsidR="008A1FE1" w:rsidRPr="00257BDC">
        <w:rPr>
          <w:rFonts w:ascii="Times New Roman" w:hAnsi="Times New Roman" w:cs="Times New Roman"/>
          <w:sz w:val="28"/>
          <w:szCs w:val="28"/>
          <w:shd w:val="clear" w:color="auto" w:fill="FFFFFF"/>
          <w:lang w:val="kk-KZ"/>
        </w:rPr>
        <w:t xml:space="preserve"> мен қарыздық құралдарды шығарылымы арасындағы байланысты</w:t>
      </w:r>
      <w:r w:rsidR="00A83231" w:rsidRPr="00257BDC">
        <w:rPr>
          <w:rFonts w:ascii="Times New Roman" w:hAnsi="Times New Roman" w:cs="Times New Roman"/>
          <w:sz w:val="28"/>
          <w:szCs w:val="28"/>
          <w:shd w:val="clear" w:color="auto" w:fill="FFFFFF"/>
          <w:lang w:val="kk-KZ"/>
        </w:rPr>
        <w:t xml:space="preserve"> бағалау нәтижелері FE, RE, POLS модельдері арқылы анықталды.</w:t>
      </w:r>
      <w:r w:rsidR="008A1FE1" w:rsidRPr="00257BDC">
        <w:rPr>
          <w:rFonts w:ascii="Times New Roman" w:hAnsi="Times New Roman" w:cs="Times New Roman"/>
          <w:sz w:val="28"/>
          <w:szCs w:val="28"/>
          <w:shd w:val="clear" w:color="auto" w:fill="FFFFFF"/>
          <w:lang w:val="kk-KZ"/>
        </w:rPr>
        <w:t xml:space="preserve"> Бағалау нәтижелері бойынша </w:t>
      </w:r>
      <w:r w:rsidR="006E0995" w:rsidRPr="00257BDC">
        <w:rPr>
          <w:rFonts w:ascii="Times New Roman" w:hAnsi="Times New Roman" w:cs="Times New Roman"/>
          <w:sz w:val="28"/>
          <w:szCs w:val="28"/>
          <w:shd w:val="clear" w:color="auto" w:fill="FFFFFF"/>
          <w:lang w:val="kk-KZ"/>
        </w:rPr>
        <w:t xml:space="preserve">инфляция және пайыздық мөлшерлеме көрсеткіштері облигацияны шағару арасында теріс байланыстар бар екені және осы көрсеткіштер статистикалық маңыздылығы жоқ фактор ретінде </w:t>
      </w:r>
      <w:r w:rsidR="0097325F" w:rsidRPr="00257BDC">
        <w:rPr>
          <w:rFonts w:ascii="Times New Roman" w:hAnsi="Times New Roman" w:cs="Times New Roman"/>
          <w:sz w:val="28"/>
          <w:szCs w:val="28"/>
          <w:shd w:val="clear" w:color="auto" w:fill="FFFFFF"/>
          <w:lang w:val="kk-KZ"/>
        </w:rPr>
        <w:t>анықталды.</w:t>
      </w:r>
    </w:p>
    <w:p w:rsidR="0097325F" w:rsidRPr="00257BDC" w:rsidRDefault="0097325F"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Ал үшіншіден облигация шығарылымына әсер ететін ішкі </w:t>
      </w:r>
      <w:r w:rsidR="00303BBE" w:rsidRPr="00257BDC">
        <w:rPr>
          <w:rFonts w:ascii="Times New Roman" w:hAnsi="Times New Roman" w:cs="Times New Roman"/>
          <w:sz w:val="28"/>
          <w:szCs w:val="28"/>
          <w:shd w:val="clear" w:color="auto" w:fill="FFFFFF"/>
          <w:lang w:val="kk-KZ"/>
        </w:rPr>
        <w:t xml:space="preserve">факторларды анықтау барысында қаржылық және қаржылық емес ұйымдардың қаржылық көрсеткіштері Bloomberg базасынан алынып, зерттеу жүргізілді. Бұл зерттеуге қазақстандық ұйымдардың жарты жылдық көрсеткіштері алынып, 600 бақылау енгізілді. </w:t>
      </w:r>
      <w:r w:rsidR="003C0534" w:rsidRPr="00257BDC">
        <w:rPr>
          <w:rFonts w:ascii="Times New Roman" w:hAnsi="Times New Roman" w:cs="Times New Roman"/>
          <w:sz w:val="28"/>
          <w:szCs w:val="28"/>
          <w:shd w:val="clear" w:color="auto" w:fill="FFFFFF"/>
          <w:lang w:val="kk-KZ"/>
        </w:rPr>
        <w:t xml:space="preserve">Ішкі факторлардың әсерін анықтау кезіндегі ресрессиялық модельде левердж көрсеткіші тәуелді айныламы ретінде алынды. </w:t>
      </w:r>
      <w:r w:rsidR="00834559" w:rsidRPr="00257BDC">
        <w:rPr>
          <w:rFonts w:ascii="Times New Roman" w:hAnsi="Times New Roman" w:cs="Times New Roman"/>
          <w:sz w:val="28"/>
          <w:szCs w:val="28"/>
          <w:shd w:val="clear" w:color="auto" w:fill="FFFFFF"/>
          <w:lang w:val="kk-KZ"/>
        </w:rPr>
        <w:t xml:space="preserve">Регрессиялық модельде берілген алты айнымалылардың ішінде өсу мүмкіндігі мен активтер рентабельділік көрсеткіштері мен міндеттемелер арасында статистикалық маңызды байланыстардың жоқтығы зерделенді. Бұл нарықта жылдам өсуге бейім ұйымдардың аздығымен түсіндірілген. </w:t>
      </w:r>
    </w:p>
    <w:p w:rsidR="004F3D76" w:rsidRPr="00257BDC" w:rsidRDefault="004D0D7C"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Осы диссертациялық жұмыста акция мен облигациялардың шығарылымына әсер ететін факторларды анықтау, оларға жүргізілген талдаулар</w:t>
      </w:r>
      <w:r w:rsidR="00F25174" w:rsidRPr="00257BDC">
        <w:rPr>
          <w:rFonts w:ascii="Times New Roman" w:hAnsi="Times New Roman" w:cs="Times New Roman"/>
          <w:sz w:val="28"/>
          <w:szCs w:val="28"/>
          <w:shd w:val="clear" w:color="auto" w:fill="FFFFFF"/>
          <w:lang w:val="kk-KZ"/>
        </w:rPr>
        <w:t>дың</w:t>
      </w:r>
      <w:r w:rsidRPr="00257BDC">
        <w:rPr>
          <w:rFonts w:ascii="Times New Roman" w:hAnsi="Times New Roman" w:cs="Times New Roman"/>
          <w:sz w:val="28"/>
          <w:szCs w:val="28"/>
          <w:shd w:val="clear" w:color="auto" w:fill="FFFFFF"/>
          <w:lang w:val="kk-KZ"/>
        </w:rPr>
        <w:t xml:space="preserve"> негізінде қаржылық құралдардың 2025-2027жылдарға арналған сценарийлік болжамдары берілді.  </w:t>
      </w:r>
      <w:r w:rsidR="00F25174" w:rsidRPr="00257BDC">
        <w:rPr>
          <w:rFonts w:ascii="Times New Roman" w:hAnsi="Times New Roman" w:cs="Times New Roman"/>
          <w:sz w:val="28"/>
          <w:szCs w:val="28"/>
          <w:shd w:val="clear" w:color="auto" w:fill="FFFFFF"/>
          <w:lang w:val="kk-KZ"/>
        </w:rPr>
        <w:t xml:space="preserve">Бұл берілген болжамдар </w:t>
      </w:r>
      <w:r w:rsidR="0023741F" w:rsidRPr="00257BDC">
        <w:rPr>
          <w:rFonts w:ascii="Times New Roman" w:hAnsi="Times New Roman" w:cs="Times New Roman"/>
          <w:sz w:val="28"/>
          <w:szCs w:val="28"/>
          <w:shd w:val="clear" w:color="auto" w:fill="FFFFFF"/>
          <w:lang w:val="kk-KZ"/>
        </w:rPr>
        <w:t>алдағы уақытта нарықта</w:t>
      </w:r>
      <w:r w:rsidR="00F25174" w:rsidRPr="00257BDC">
        <w:rPr>
          <w:rFonts w:ascii="Times New Roman" w:hAnsi="Times New Roman" w:cs="Times New Roman"/>
          <w:sz w:val="28"/>
          <w:szCs w:val="28"/>
          <w:shd w:val="clear" w:color="auto" w:fill="FFFFFF"/>
          <w:lang w:val="kk-KZ"/>
        </w:rPr>
        <w:t xml:space="preserve"> белгісіз жағдайларда </w:t>
      </w:r>
      <w:r w:rsidR="00311D2E" w:rsidRPr="00257BDC">
        <w:rPr>
          <w:rFonts w:ascii="Times New Roman" w:hAnsi="Times New Roman" w:cs="Times New Roman"/>
          <w:sz w:val="28"/>
          <w:szCs w:val="28"/>
          <w:shd w:val="clear" w:color="auto" w:fill="FFFFFF"/>
          <w:lang w:val="kk-KZ"/>
        </w:rPr>
        <w:t>тәуекелдерді бағалауға, дұрыс қаржылық шешімдерді қабылдауға</w:t>
      </w:r>
      <w:r w:rsidR="00DD11F7" w:rsidRPr="00257BDC">
        <w:rPr>
          <w:rFonts w:ascii="Times New Roman" w:hAnsi="Times New Roman" w:cs="Times New Roman"/>
          <w:sz w:val="28"/>
          <w:szCs w:val="28"/>
          <w:shd w:val="clear" w:color="auto" w:fill="FFFFFF"/>
          <w:lang w:val="kk-KZ"/>
        </w:rPr>
        <w:t xml:space="preserve"> мүмкіндіктер береді. </w:t>
      </w:r>
      <w:r w:rsidR="0080339B" w:rsidRPr="00257BDC">
        <w:rPr>
          <w:rFonts w:ascii="Times New Roman" w:hAnsi="Times New Roman" w:cs="Times New Roman"/>
          <w:sz w:val="28"/>
          <w:szCs w:val="28"/>
          <w:shd w:val="clear" w:color="auto" w:fill="FFFFFF"/>
          <w:lang w:val="kk-KZ"/>
        </w:rPr>
        <w:t>БҚН-ғы эмиссиялық белсенділікті арттыру бойынша тиісті шаралар ұсынылды</w:t>
      </w:r>
      <w:r w:rsidR="00DD11F7" w:rsidRPr="00257BDC">
        <w:rPr>
          <w:rFonts w:ascii="Times New Roman" w:hAnsi="Times New Roman" w:cs="Times New Roman"/>
          <w:sz w:val="28"/>
          <w:szCs w:val="28"/>
          <w:shd w:val="clear" w:color="auto" w:fill="FFFFFF"/>
          <w:lang w:val="kk-KZ"/>
        </w:rPr>
        <w:t xml:space="preserve">. Зерттеу кезінде </w:t>
      </w:r>
      <w:r w:rsidR="00292C49" w:rsidRPr="00257BDC">
        <w:rPr>
          <w:rFonts w:ascii="Times New Roman" w:hAnsi="Times New Roman" w:cs="Times New Roman"/>
          <w:sz w:val="28"/>
          <w:szCs w:val="28"/>
          <w:shd w:val="clear" w:color="auto" w:fill="FFFFFF"/>
          <w:lang w:val="kk-KZ"/>
        </w:rPr>
        <w:t xml:space="preserve">БҚН-да кездесетін инвестициялық қаржылық құралдардың тапшылығы, эмитенттер мен инвесторлар бір біріне қызмет көрсетудегі қайшылықтары сияқты тежеуші факторлар анықталған. Осы факторларды зерттеу барысында </w:t>
      </w:r>
      <w:r w:rsidR="006B13E9" w:rsidRPr="00257BDC">
        <w:rPr>
          <w:rFonts w:ascii="Times New Roman" w:hAnsi="Times New Roman" w:cs="Times New Roman"/>
          <w:sz w:val="28"/>
          <w:szCs w:val="28"/>
          <w:shd w:val="clear" w:color="auto" w:fill="FFFFFF"/>
          <w:lang w:val="kk-KZ"/>
        </w:rPr>
        <w:t xml:space="preserve">эмитенттердің инвестициялық ҚҚ-ды шығаруға деген мүмкіндіктерін арттыру үшін, біріншіден құралдарды шығаруға, оларды орналастыруға кеткен шығындарды азайту мәселесі ұсынылды. Ол ҚР ҰБ және құзырлы мемлекеттік органдар тарапынан шығарылған қарыздық құралдарға кепілдік беру, құралдарды шығару шығындарының бір бөлігін қаржыландыру </w:t>
      </w:r>
      <w:r w:rsidR="00762E43" w:rsidRPr="00257BDC">
        <w:rPr>
          <w:rFonts w:ascii="Times New Roman" w:hAnsi="Times New Roman" w:cs="Times New Roman"/>
          <w:sz w:val="28"/>
          <w:szCs w:val="28"/>
          <w:shd w:val="clear" w:color="auto" w:fill="FFFFFF"/>
          <w:lang w:val="kk-KZ"/>
        </w:rPr>
        <w:t>қажеттілігі көрсетілді.</w:t>
      </w:r>
      <w:r w:rsidR="006B13E9" w:rsidRPr="00257BDC">
        <w:rPr>
          <w:rFonts w:ascii="Times New Roman" w:hAnsi="Times New Roman" w:cs="Times New Roman"/>
          <w:sz w:val="28"/>
          <w:szCs w:val="28"/>
          <w:shd w:val="clear" w:color="auto" w:fill="FFFFFF"/>
          <w:lang w:val="kk-KZ"/>
        </w:rPr>
        <w:t xml:space="preserve"> </w:t>
      </w:r>
      <w:r w:rsidR="00762E43" w:rsidRPr="00257BDC">
        <w:rPr>
          <w:rFonts w:ascii="Times New Roman" w:hAnsi="Times New Roman" w:cs="Times New Roman"/>
          <w:sz w:val="28"/>
          <w:szCs w:val="28"/>
          <w:shd w:val="clear" w:color="auto" w:fill="FFFFFF"/>
          <w:lang w:val="kk-KZ"/>
        </w:rPr>
        <w:t>Сонымен қатар, қаржылық құралдарды әртараптандыру шаралары арқылы болашағы бар жасыл облигациялар, ипотекалық, әлеуметтік және құрылымдық облигаци</w:t>
      </w:r>
      <w:r w:rsidR="009631D7" w:rsidRPr="00257BDC">
        <w:rPr>
          <w:rFonts w:ascii="Times New Roman" w:hAnsi="Times New Roman" w:cs="Times New Roman"/>
          <w:sz w:val="28"/>
          <w:szCs w:val="28"/>
          <w:shd w:val="clear" w:color="auto" w:fill="FFFFFF"/>
          <w:lang w:val="kk-KZ"/>
        </w:rPr>
        <w:t>я</w:t>
      </w:r>
      <w:r w:rsidR="00762E43" w:rsidRPr="00257BDC">
        <w:rPr>
          <w:rFonts w:ascii="Times New Roman" w:hAnsi="Times New Roman" w:cs="Times New Roman"/>
          <w:sz w:val="28"/>
          <w:szCs w:val="28"/>
          <w:shd w:val="clear" w:color="auto" w:fill="FFFFFF"/>
          <w:lang w:val="kk-KZ"/>
        </w:rPr>
        <w:t>ларды  нарыққа шығару</w:t>
      </w:r>
      <w:r w:rsidR="009631D7" w:rsidRPr="00257BDC">
        <w:rPr>
          <w:rFonts w:ascii="Times New Roman" w:hAnsi="Times New Roman" w:cs="Times New Roman"/>
          <w:sz w:val="28"/>
          <w:szCs w:val="28"/>
          <w:shd w:val="clear" w:color="auto" w:fill="FFFFFF"/>
          <w:lang w:val="kk-KZ"/>
        </w:rPr>
        <w:t xml:space="preserve"> көмегімен</w:t>
      </w:r>
      <w:r w:rsidR="00762E43" w:rsidRPr="00257BDC">
        <w:rPr>
          <w:rFonts w:ascii="Times New Roman" w:hAnsi="Times New Roman" w:cs="Times New Roman"/>
          <w:sz w:val="28"/>
          <w:szCs w:val="28"/>
          <w:shd w:val="clear" w:color="auto" w:fill="FFFFFF"/>
          <w:lang w:val="kk-KZ"/>
        </w:rPr>
        <w:t xml:space="preserve"> БҚН</w:t>
      </w:r>
      <w:r w:rsidR="009631D7" w:rsidRPr="00257BDC">
        <w:rPr>
          <w:rFonts w:ascii="Times New Roman" w:hAnsi="Times New Roman" w:cs="Times New Roman"/>
          <w:sz w:val="28"/>
          <w:szCs w:val="28"/>
          <w:shd w:val="clear" w:color="auto" w:fill="FFFFFF"/>
          <w:lang w:val="kk-KZ"/>
        </w:rPr>
        <w:t>-да</w:t>
      </w:r>
      <w:r w:rsidR="00762E43" w:rsidRPr="00257BDC">
        <w:rPr>
          <w:rFonts w:ascii="Times New Roman" w:hAnsi="Times New Roman" w:cs="Times New Roman"/>
          <w:sz w:val="28"/>
          <w:szCs w:val="28"/>
          <w:shd w:val="clear" w:color="auto" w:fill="FFFFFF"/>
          <w:lang w:val="kk-KZ"/>
        </w:rPr>
        <w:t xml:space="preserve"> эмиссиялық қызметін жақсартуға</w:t>
      </w:r>
      <w:r w:rsidR="009631D7" w:rsidRPr="00257BDC">
        <w:rPr>
          <w:rFonts w:ascii="Times New Roman" w:hAnsi="Times New Roman" w:cs="Times New Roman"/>
          <w:sz w:val="28"/>
          <w:szCs w:val="28"/>
          <w:shd w:val="clear" w:color="auto" w:fill="FFFFFF"/>
          <w:lang w:val="kk-KZ"/>
        </w:rPr>
        <w:t xml:space="preserve"> мүмкіндік беретін бағыт ретінде</w:t>
      </w:r>
      <w:r w:rsidR="00762E43" w:rsidRPr="00257BDC">
        <w:rPr>
          <w:rFonts w:ascii="Times New Roman" w:hAnsi="Times New Roman" w:cs="Times New Roman"/>
          <w:sz w:val="28"/>
          <w:szCs w:val="28"/>
          <w:shd w:val="clear" w:color="auto" w:fill="FFFFFF"/>
          <w:lang w:val="kk-KZ"/>
        </w:rPr>
        <w:t xml:space="preserve"> ұсынылды.  </w:t>
      </w:r>
    </w:p>
    <w:p w:rsidR="001E2737" w:rsidRPr="00257BDC" w:rsidRDefault="001E273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200A8F" w:rsidRPr="00257BDC" w:rsidRDefault="00200A8F" w:rsidP="00DC1DC3">
      <w:pPr>
        <w:widowControl w:val="0"/>
        <w:spacing w:after="0" w:line="240" w:lineRule="auto"/>
        <w:jc w:val="center"/>
        <w:rPr>
          <w:rFonts w:ascii="Times New Roman" w:eastAsia="Times New Roman" w:hAnsi="Times New Roman" w:cs="Times New Roman"/>
          <w:b/>
          <w:bCs/>
          <w:color w:val="000000"/>
          <w:sz w:val="28"/>
          <w:szCs w:val="28"/>
          <w:lang w:val="kk-KZ" w:eastAsia="ru-RU"/>
        </w:rPr>
      </w:pPr>
      <w:r w:rsidRPr="00257BDC">
        <w:rPr>
          <w:rFonts w:ascii="Times New Roman" w:eastAsia="Times New Roman" w:hAnsi="Times New Roman" w:cs="Times New Roman"/>
          <w:b/>
          <w:bCs/>
          <w:color w:val="000000"/>
          <w:sz w:val="28"/>
          <w:szCs w:val="28"/>
          <w:lang w:val="kk-KZ" w:eastAsia="ru-RU"/>
        </w:rPr>
        <w:t>ҚОРЫТЫНДЫ</w:t>
      </w:r>
    </w:p>
    <w:p w:rsidR="00200A8F" w:rsidRPr="00257BDC" w:rsidRDefault="00200A8F" w:rsidP="00E64163">
      <w:pPr>
        <w:widowControl w:val="0"/>
        <w:spacing w:after="0" w:line="240" w:lineRule="auto"/>
        <w:ind w:firstLine="567"/>
        <w:jc w:val="center"/>
        <w:rPr>
          <w:rFonts w:ascii="Times New Roman" w:eastAsia="Times New Roman" w:hAnsi="Times New Roman" w:cs="Times New Roman"/>
          <w:b/>
          <w:bCs/>
          <w:color w:val="000000"/>
          <w:sz w:val="28"/>
          <w:szCs w:val="28"/>
          <w:lang w:val="kk-KZ" w:eastAsia="ru-RU"/>
        </w:rPr>
      </w:pPr>
    </w:p>
    <w:p w:rsidR="00200A8F" w:rsidRPr="00257BDC" w:rsidRDefault="00200A8F" w:rsidP="00E64163">
      <w:pPr>
        <w:widowControl w:val="0"/>
        <w:spacing w:after="0" w:line="240" w:lineRule="auto"/>
        <w:ind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 xml:space="preserve">Жүргізілген диссертациялық зерттеу барысында төмендегідей нәтижелер мен тұжырымдамаларды алуға, солардың негізінде эмиссиялық белсенділікті дамыту бойынша ұсыныстар жасауға мүмкіндік берді: </w:t>
      </w:r>
    </w:p>
    <w:p w:rsidR="00200A8F" w:rsidRPr="00257BDC" w:rsidRDefault="00200A8F" w:rsidP="00E64163">
      <w:pPr>
        <w:pStyle w:val="a4"/>
        <w:widowControl w:val="0"/>
        <w:numPr>
          <w:ilvl w:val="0"/>
          <w:numId w:val="13"/>
        </w:numPr>
        <w:tabs>
          <w:tab w:val="left" w:pos="851"/>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Жалпы қаржылық құралдар керекті қаржылық қаражаттарды инвесторлардан қаржыландыруға мұқтаж жеке және заңды тұлғаларға жеткізуді қамтамасыз ететін экономиканың маңызды элементі. Қаржылық құрал ретінде бағалы қағаздар инвестиция тарту, қаржылық ресурстарды қалыптастыру, бюджеттегі тапшылықты жабу, кепіл беру</w:t>
      </w:r>
      <w:r w:rsidR="00DA6AD4" w:rsidRPr="00257BDC">
        <w:rPr>
          <w:rFonts w:ascii="Times New Roman" w:eastAsia="Times New Roman" w:hAnsi="Times New Roman" w:cs="Times New Roman"/>
          <w:bCs/>
          <w:color w:val="000000"/>
          <w:sz w:val="28"/>
          <w:szCs w:val="28"/>
          <w:lang w:val="kk-KZ" w:eastAsia="ru-RU"/>
        </w:rPr>
        <w:t xml:space="preserve"> </w:t>
      </w:r>
      <w:r w:rsidRPr="00257BDC">
        <w:rPr>
          <w:rFonts w:ascii="Times New Roman" w:eastAsia="Times New Roman" w:hAnsi="Times New Roman" w:cs="Times New Roman"/>
          <w:bCs/>
          <w:color w:val="000000"/>
          <w:sz w:val="28"/>
          <w:szCs w:val="28"/>
          <w:lang w:val="kk-KZ" w:eastAsia="ru-RU"/>
        </w:rPr>
        <w:t xml:space="preserve">және т.б. </w:t>
      </w:r>
      <w:r w:rsidR="00DA6AD4" w:rsidRPr="00257BDC">
        <w:rPr>
          <w:rFonts w:ascii="Times New Roman" w:eastAsia="Times New Roman" w:hAnsi="Times New Roman" w:cs="Times New Roman"/>
          <w:bCs/>
          <w:color w:val="000000"/>
          <w:sz w:val="28"/>
          <w:szCs w:val="28"/>
          <w:lang w:val="kk-KZ" w:eastAsia="ru-RU"/>
        </w:rPr>
        <w:t xml:space="preserve">бойынша </w:t>
      </w:r>
      <w:r w:rsidRPr="00257BDC">
        <w:rPr>
          <w:rFonts w:ascii="Times New Roman" w:eastAsia="Times New Roman" w:hAnsi="Times New Roman" w:cs="Times New Roman"/>
          <w:bCs/>
          <w:color w:val="000000"/>
          <w:sz w:val="28"/>
          <w:szCs w:val="28"/>
          <w:lang w:val="kk-KZ" w:eastAsia="ru-RU"/>
        </w:rPr>
        <w:t>қаржылық операцияларды жүзеге асыру</w:t>
      </w:r>
      <w:r w:rsidR="00DA6AD4" w:rsidRPr="00257BDC">
        <w:rPr>
          <w:rFonts w:ascii="Times New Roman" w:eastAsia="Times New Roman" w:hAnsi="Times New Roman" w:cs="Times New Roman"/>
          <w:bCs/>
          <w:color w:val="000000"/>
          <w:sz w:val="28"/>
          <w:szCs w:val="28"/>
          <w:lang w:val="kk-KZ" w:eastAsia="ru-RU"/>
        </w:rPr>
        <w:t xml:space="preserve"> кзеінде</w:t>
      </w:r>
      <w:r w:rsidRPr="00257BDC">
        <w:rPr>
          <w:rFonts w:ascii="Times New Roman" w:eastAsia="Times New Roman" w:hAnsi="Times New Roman" w:cs="Times New Roman"/>
          <w:bCs/>
          <w:color w:val="000000"/>
          <w:sz w:val="28"/>
          <w:szCs w:val="28"/>
          <w:lang w:val="kk-KZ" w:eastAsia="ru-RU"/>
        </w:rPr>
        <w:t xml:space="preserve"> маңызды роль атқарады. Осы бағалы қағаздар нарықта </w:t>
      </w:r>
      <w:r w:rsidR="00DA6AD4" w:rsidRPr="00257BDC">
        <w:rPr>
          <w:rFonts w:ascii="Times New Roman" w:eastAsia="Times New Roman" w:hAnsi="Times New Roman" w:cs="Times New Roman"/>
          <w:bCs/>
          <w:color w:val="000000"/>
          <w:sz w:val="28"/>
          <w:szCs w:val="28"/>
          <w:lang w:val="kk-KZ" w:eastAsia="ru-RU"/>
        </w:rPr>
        <w:t xml:space="preserve">инвестициялық </w:t>
      </w:r>
      <w:r w:rsidRPr="00257BDC">
        <w:rPr>
          <w:rFonts w:ascii="Times New Roman" w:eastAsia="Times New Roman" w:hAnsi="Times New Roman" w:cs="Times New Roman"/>
          <w:bCs/>
          <w:color w:val="000000"/>
          <w:sz w:val="28"/>
          <w:szCs w:val="28"/>
          <w:lang w:val="kk-KZ" w:eastAsia="ru-RU"/>
        </w:rPr>
        <w:t>қаржы құралы ретінде айналыста жүріп:  ең біріншіден</w:t>
      </w:r>
      <w:r w:rsidR="00DA6AD4" w:rsidRPr="00257BDC">
        <w:rPr>
          <w:rFonts w:ascii="Times New Roman" w:eastAsia="Times New Roman" w:hAnsi="Times New Roman" w:cs="Times New Roman"/>
          <w:bCs/>
          <w:color w:val="000000"/>
          <w:sz w:val="28"/>
          <w:szCs w:val="28"/>
          <w:lang w:val="kk-KZ" w:eastAsia="ru-RU"/>
        </w:rPr>
        <w:t xml:space="preserve"> ол актив ретінде болмасада, </w:t>
      </w:r>
      <w:r w:rsidRPr="00257BDC">
        <w:rPr>
          <w:rFonts w:ascii="Times New Roman" w:eastAsia="Times New Roman" w:hAnsi="Times New Roman" w:cs="Times New Roman"/>
          <w:bCs/>
          <w:color w:val="000000"/>
          <w:sz w:val="28"/>
          <w:szCs w:val="28"/>
          <w:lang w:val="kk-KZ" w:eastAsia="ru-RU"/>
        </w:rPr>
        <w:t>жалған капи</w:t>
      </w:r>
      <w:r w:rsidR="00855385" w:rsidRPr="00257BDC">
        <w:rPr>
          <w:rFonts w:ascii="Times New Roman" w:eastAsia="Times New Roman" w:hAnsi="Times New Roman" w:cs="Times New Roman"/>
          <w:bCs/>
          <w:color w:val="000000"/>
          <w:sz w:val="28"/>
          <w:szCs w:val="28"/>
          <w:lang w:val="kk-KZ" w:eastAsia="ru-RU"/>
        </w:rPr>
        <w:t>талдың ерек</w:t>
      </w:r>
      <w:r w:rsidR="00DA6AD4" w:rsidRPr="00257BDC">
        <w:rPr>
          <w:rFonts w:ascii="Times New Roman" w:eastAsia="Times New Roman" w:hAnsi="Times New Roman" w:cs="Times New Roman"/>
          <w:bCs/>
          <w:color w:val="000000"/>
          <w:sz w:val="28"/>
          <w:szCs w:val="28"/>
          <w:lang w:val="kk-KZ" w:eastAsia="ru-RU"/>
        </w:rPr>
        <w:t>ше нысаны ретінде табыс алуға мүмкіндік туғызады</w:t>
      </w:r>
      <w:r w:rsidRPr="00257BDC">
        <w:rPr>
          <w:rFonts w:ascii="Times New Roman" w:eastAsia="Times New Roman" w:hAnsi="Times New Roman" w:cs="Times New Roman"/>
          <w:bCs/>
          <w:color w:val="000000"/>
          <w:sz w:val="28"/>
          <w:szCs w:val="28"/>
          <w:lang w:val="kk-KZ" w:eastAsia="ru-RU"/>
        </w:rPr>
        <w:t>. Екі</w:t>
      </w:r>
      <w:r w:rsidR="009C3F62" w:rsidRPr="00257BDC">
        <w:rPr>
          <w:rFonts w:ascii="Times New Roman" w:eastAsia="Times New Roman" w:hAnsi="Times New Roman" w:cs="Times New Roman"/>
          <w:bCs/>
          <w:color w:val="000000"/>
          <w:sz w:val="28"/>
          <w:szCs w:val="28"/>
          <w:lang w:val="kk-KZ" w:eastAsia="ru-RU"/>
        </w:rPr>
        <w:t>ншіден тауарлық сипаттқа ие ере</w:t>
      </w:r>
      <w:r w:rsidRPr="00257BDC">
        <w:rPr>
          <w:rFonts w:ascii="Times New Roman" w:eastAsia="Times New Roman" w:hAnsi="Times New Roman" w:cs="Times New Roman"/>
          <w:bCs/>
          <w:color w:val="000000"/>
          <w:sz w:val="28"/>
          <w:szCs w:val="28"/>
          <w:lang w:val="kk-KZ" w:eastAsia="ru-RU"/>
        </w:rPr>
        <w:t>кше актив, яғни тауар сияқты айналымда жүреді. Үшіншіден ақшамен сипаттауға болатын ерекше тауар. Ол арқылы пайда табуға, сақтауға және оны әртүрлі көздер арқылы көбейтуге де болады. Сол себептен бағалы қағаздарды инвестициялық және қаржылық жағынан толық қарастыруға болады. Бірақ ол бойынша ортақ инвестициялық қаржылық құралдар деген</w:t>
      </w:r>
      <w:r w:rsidR="00BA7749" w:rsidRPr="00257BDC">
        <w:rPr>
          <w:rFonts w:ascii="Times New Roman" w:eastAsia="Times New Roman" w:hAnsi="Times New Roman" w:cs="Times New Roman"/>
          <w:bCs/>
          <w:color w:val="000000"/>
          <w:sz w:val="28"/>
          <w:szCs w:val="28"/>
          <w:lang w:val="kk-KZ" w:eastAsia="ru-RU"/>
        </w:rPr>
        <w:t xml:space="preserve"> нақты</w:t>
      </w:r>
      <w:r w:rsidR="001E5DBC" w:rsidRPr="00257BDC">
        <w:rPr>
          <w:rFonts w:ascii="Times New Roman" w:eastAsia="Times New Roman" w:hAnsi="Times New Roman" w:cs="Times New Roman"/>
          <w:bCs/>
          <w:color w:val="000000"/>
          <w:sz w:val="28"/>
          <w:szCs w:val="28"/>
          <w:lang w:val="kk-KZ" w:eastAsia="ru-RU"/>
        </w:rPr>
        <w:t xml:space="preserve"> </w:t>
      </w:r>
      <w:r w:rsidRPr="00257BDC">
        <w:rPr>
          <w:rFonts w:ascii="Times New Roman" w:eastAsia="Times New Roman" w:hAnsi="Times New Roman" w:cs="Times New Roman"/>
          <w:bCs/>
          <w:color w:val="000000"/>
          <w:sz w:val="28"/>
          <w:szCs w:val="28"/>
          <w:lang w:val="kk-KZ" w:eastAsia="ru-RU"/>
        </w:rPr>
        <w:t>түсінік жоқ. Диссертациялық жұмыста инвестициялық қаржылық құралдың түсінігін ашу барысында, олардың мағынасын ашатын әртүрлі түсіндірмелеріне сүйене келе, олардың көзқарастарында ортақ бір түсініктердің жоқтығы анықталды.</w:t>
      </w:r>
    </w:p>
    <w:p w:rsidR="00200A8F" w:rsidRPr="00257BDC" w:rsidRDefault="00200A8F" w:rsidP="00E64163">
      <w:pPr>
        <w:widowControl w:val="0"/>
        <w:tabs>
          <w:tab w:val="left" w:pos="851"/>
        </w:tabs>
        <w:spacing w:after="0" w:line="240" w:lineRule="auto"/>
        <w:ind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Сонымен қатар, отандық және шетелдік зерттеушілердің еңбектеріне шолу жасау барысында, қаржылық құралдарға берілген анықтамаларында ортақ бір көзқарастардың қалыптаспағанын да байқауға болады. Осындай ортақ бірыңғай түсініктің болмауы себептерінен, осы ұғымның мәнін, мағынасын анықтап түсіндіретін және  нақтылай түсетін авторлық анықтама толықтырылып берілді-  «</w:t>
      </w:r>
      <w:r w:rsidRPr="00257BDC">
        <w:rPr>
          <w:rFonts w:ascii="Times New Roman" w:hAnsi="Times New Roman" w:cs="Times New Roman"/>
          <w:sz w:val="28"/>
          <w:szCs w:val="28"/>
          <w:lang w:val="kk-KZ"/>
        </w:rPr>
        <w:t>бұл капитал нарығында инвестордың өзінің ең өтімді активтерін акция мен облигация тәрізді бағалы қағаздарға және цифрлық құралдарға орналастыру арқылы қосымша табыс алуға бағытталған қаржылық келісім-шарт түрі</w:t>
      </w:r>
      <w:r w:rsidRPr="00257BDC">
        <w:rPr>
          <w:rFonts w:ascii="Times New Roman" w:eastAsia="Times New Roman" w:hAnsi="Times New Roman" w:cs="Times New Roman"/>
          <w:bCs/>
          <w:color w:val="000000"/>
          <w:sz w:val="28"/>
          <w:szCs w:val="28"/>
          <w:lang w:val="kk-KZ" w:eastAsia="ru-RU"/>
        </w:rPr>
        <w:t>.</w:t>
      </w:r>
    </w:p>
    <w:p w:rsidR="00200A8F" w:rsidRPr="00257BDC" w:rsidRDefault="00200A8F" w:rsidP="00E64163">
      <w:pPr>
        <w:pStyle w:val="a4"/>
        <w:widowControl w:val="0"/>
        <w:numPr>
          <w:ilvl w:val="0"/>
          <w:numId w:val="13"/>
        </w:numPr>
        <w:tabs>
          <w:tab w:val="left" w:pos="851"/>
        </w:tabs>
        <w:spacing w:after="0" w:line="240" w:lineRule="auto"/>
        <w:ind w:left="0" w:firstLine="567"/>
        <w:jc w:val="both"/>
        <w:rPr>
          <w:rFonts w:ascii="Times New Roman" w:eastAsia="Times New Roman" w:hAnsi="Times New Roman" w:cs="Times New Roman"/>
          <w:b/>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 xml:space="preserve">Ұйымдардың тұрақты және ұзақ уақыт дұрыс жұмыс істеуіне оңтайлы қапитал құрылымының маңызы өте зор. Осыған байланысты, біріншіден ұйымдардың капитал құрылымының теориялық аспектілері зерттеліп, екіншіден осыған әсер ететін факторлар анықталды. Ұйымдардың қаржылық тұрақтылығына, табысты болуына меншік және қарыз капиталдарының  арақатынастарының әсері маңызды екен көрсетілді. </w:t>
      </w:r>
    </w:p>
    <w:p w:rsidR="001E3997" w:rsidRPr="00257BDC" w:rsidRDefault="00200A8F" w:rsidP="00E64163">
      <w:pPr>
        <w:widowControl w:val="0"/>
        <w:spacing w:after="0" w:line="240" w:lineRule="auto"/>
        <w:jc w:val="both"/>
        <w:rPr>
          <w:rFonts w:ascii="Times New Roman" w:hAnsi="Times New Roman" w:cs="Times New Roman"/>
          <w:sz w:val="28"/>
          <w:szCs w:val="28"/>
          <w:shd w:val="clear" w:color="auto" w:fill="FFFFFF"/>
          <w:lang w:val="kk-KZ"/>
        </w:rPr>
      </w:pPr>
      <w:r w:rsidRPr="00257BDC">
        <w:rPr>
          <w:rFonts w:ascii="Times New Roman" w:eastAsia="Times New Roman" w:hAnsi="Times New Roman" w:cs="Times New Roman"/>
          <w:bCs/>
          <w:color w:val="000000"/>
          <w:sz w:val="28"/>
          <w:szCs w:val="28"/>
          <w:lang w:val="kk-KZ" w:eastAsia="ru-RU"/>
        </w:rPr>
        <w:tab/>
      </w:r>
      <w:r w:rsidRPr="00257BDC">
        <w:rPr>
          <w:rFonts w:ascii="Times New Roman" w:hAnsi="Times New Roman" w:cs="Times New Roman"/>
          <w:sz w:val="28"/>
          <w:szCs w:val="28"/>
          <w:lang w:val="kk-KZ"/>
        </w:rPr>
        <w:t xml:space="preserve">Қаржыландыру көздерін таңдау барысында ұйымдардың капитал құрылымын оңтайландыруға қатысты салмақты, әрі құнды теорияларды және оған әсер ететін факторлар мен аспектілер зерделенді. </w:t>
      </w:r>
      <w:r w:rsidRPr="00257BDC">
        <w:rPr>
          <w:rStyle w:val="anegp0gi0b9av8jahpyh"/>
          <w:rFonts w:ascii="Times New Roman" w:eastAsiaTheme="majorEastAsia" w:hAnsi="Times New Roman" w:cs="Times New Roman"/>
          <w:sz w:val="28"/>
          <w:szCs w:val="28"/>
          <w:lang w:val="kk-KZ"/>
        </w:rPr>
        <w:t xml:space="preserve">Иерархиялық теориядағы белгіленген реттіліктің болуы ұйымның ішкі капиталын –  бөлінбеген пайданы бірінші болып пайдалануы оны тәуелсіз айнымалының бірі ретінде қарастыруға негіз болды. </w:t>
      </w:r>
      <w:r w:rsidRPr="00257BDC">
        <w:rPr>
          <w:rFonts w:ascii="Times New Roman" w:hAnsi="Times New Roman" w:cs="Times New Roman"/>
          <w:sz w:val="28"/>
          <w:szCs w:val="28"/>
          <w:lang w:val="kk-KZ"/>
        </w:rPr>
        <w:t xml:space="preserve"> </w:t>
      </w:r>
      <w:r w:rsidR="001E3997" w:rsidRPr="00257BDC">
        <w:rPr>
          <w:rFonts w:ascii="Times New Roman" w:hAnsi="Times New Roman" w:cs="Times New Roman"/>
          <w:sz w:val="28"/>
          <w:szCs w:val="28"/>
          <w:lang w:val="kk-KZ"/>
        </w:rPr>
        <w:t>Зерттеу нәтижесінде жаңа айнымалы ретінде халық жинақтары және халық жинақтарының екі еселенуі жалпы акция эмиссиясына әсер ететіні, ал левередж деңгейі мен бөлінбеген пайда көрсеткіші арасында статистикалық маңызды теріс байланыс бар  екені дәлелденді.</w:t>
      </w:r>
    </w:p>
    <w:p w:rsidR="00200A8F" w:rsidRPr="00257BDC" w:rsidRDefault="00200A8F" w:rsidP="00E64163">
      <w:pPr>
        <w:pStyle w:val="a4"/>
        <w:widowControl w:val="0"/>
        <w:numPr>
          <w:ilvl w:val="0"/>
          <w:numId w:val="13"/>
        </w:numPr>
        <w:tabs>
          <w:tab w:val="left" w:pos="709"/>
          <w:tab w:val="left" w:pos="851"/>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Қазақстандық ұйымдардың инвестициялық қаржы құралдарын эмиссиялауға әсері бар статистикалық маңызды факторлары</w:t>
      </w:r>
      <w:r w:rsidR="00E175C3" w:rsidRPr="00257BDC">
        <w:rPr>
          <w:rFonts w:ascii="Times New Roman" w:hAnsi="Times New Roman" w:cs="Times New Roman"/>
          <w:sz w:val="28"/>
          <w:szCs w:val="28"/>
          <w:lang w:val="kk-KZ"/>
        </w:rPr>
        <w:t xml:space="preserve"> сырқы және ішкі деп, </w:t>
      </w:r>
      <w:r w:rsidRPr="00257BDC">
        <w:rPr>
          <w:rFonts w:ascii="Times New Roman" w:hAnsi="Times New Roman" w:cs="Times New Roman"/>
          <w:sz w:val="28"/>
          <w:szCs w:val="28"/>
          <w:lang w:val="kk-KZ"/>
        </w:rPr>
        <w:t>екі бағытта</w:t>
      </w:r>
      <w:r w:rsidR="00E175C3"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kk-KZ"/>
        </w:rPr>
        <w:t xml:space="preserve"> зерттеліп анықталды. Акциялар эмиссиясына әсер ететін сыртқы факторлар (ЖІӨ, инфляция, пайыздық мөлшерлеме, халық жинақтары және халық жинақтарының екі еселегенген мөлшері) бойынша гипотезалар құрылып, олардың маңыздылығы зерттелді: </w:t>
      </w:r>
    </w:p>
    <w:p w:rsidR="00200A8F" w:rsidRPr="00257BDC" w:rsidRDefault="00200A8F" w:rsidP="00E64163">
      <w:pPr>
        <w:pStyle w:val="a4"/>
        <w:widowControl w:val="0"/>
        <w:tabs>
          <w:tab w:val="left" w:pos="851"/>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hAnsi="Times New Roman" w:cs="Times New Roman"/>
          <w:sz w:val="28"/>
          <w:szCs w:val="28"/>
          <w:lang w:val="kk-KZ"/>
        </w:rPr>
        <w:t>–</w:t>
      </w:r>
      <w:r w:rsidRPr="00257BDC">
        <w:rPr>
          <w:rFonts w:ascii="Times New Roman" w:eastAsia="Times New Roman" w:hAnsi="Times New Roman" w:cs="Times New Roman"/>
          <w:bCs/>
          <w:color w:val="000000"/>
          <w:sz w:val="28"/>
          <w:szCs w:val="28"/>
          <w:lang w:val="kk-KZ" w:eastAsia="ru-RU"/>
        </w:rPr>
        <w:t xml:space="preserve"> </w:t>
      </w:r>
      <w:r w:rsidR="000B7EDB" w:rsidRPr="00257BDC">
        <w:rPr>
          <w:rFonts w:ascii="Times New Roman" w:eastAsia="Times New Roman" w:hAnsi="Times New Roman" w:cs="Times New Roman"/>
          <w:bCs/>
          <w:color w:val="000000"/>
          <w:sz w:val="28"/>
          <w:szCs w:val="28"/>
          <w:lang w:val="kk-KZ" w:eastAsia="ru-RU"/>
        </w:rPr>
        <w:t xml:space="preserve">акциялар эмиссиясына әсер ететін факторларды анықтап, оларға жүргізілген эмпирикалық модель бірнеше нұсқада жасалып, нәтижелері берілді. Модельде корреляциялық талдау жүргізудің нәтижесінде факторлардың бір бірімен тығыз байланыста болуына қарай, айнымалылар арасында мультиколлинеарлық бар екені анықталды. </w:t>
      </w:r>
      <w:r w:rsidR="00C82DDD" w:rsidRPr="00257BDC">
        <w:rPr>
          <w:rFonts w:ascii="Times New Roman" w:eastAsia="Times New Roman" w:hAnsi="Times New Roman" w:cs="Times New Roman"/>
          <w:bCs/>
          <w:color w:val="000000"/>
          <w:sz w:val="28"/>
          <w:szCs w:val="28"/>
          <w:lang w:val="kk-KZ" w:eastAsia="ru-RU"/>
        </w:rPr>
        <w:t xml:space="preserve">Регрессиялық талдауға қосылып отырған айнымалылардың маңыздылығын ескере отырып, оларды зерттеуден алып тастамай баламалы модельдер жасалып, нәтижелері ұсынылды. Осы баламалы регрессиялық модельдің нәтижесінде халық жинақтары мен оның екі еселеген мөлшері II, V, VI, VII модельдерде статистикалық маңызды әсері бар екені </w:t>
      </w:r>
      <w:r w:rsidR="00E175C3" w:rsidRPr="00257BDC">
        <w:rPr>
          <w:rFonts w:ascii="Times New Roman" w:eastAsia="Times New Roman" w:hAnsi="Times New Roman" w:cs="Times New Roman"/>
          <w:bCs/>
          <w:color w:val="000000"/>
          <w:sz w:val="28"/>
          <w:szCs w:val="28"/>
          <w:lang w:val="kk-KZ" w:eastAsia="ru-RU"/>
        </w:rPr>
        <w:t>талданды</w:t>
      </w:r>
      <w:r w:rsidR="00C82DDD" w:rsidRPr="00257BDC">
        <w:rPr>
          <w:rFonts w:ascii="Times New Roman" w:eastAsia="Times New Roman" w:hAnsi="Times New Roman" w:cs="Times New Roman"/>
          <w:bCs/>
          <w:color w:val="000000"/>
          <w:sz w:val="28"/>
          <w:szCs w:val="28"/>
          <w:lang w:val="kk-KZ" w:eastAsia="ru-RU"/>
        </w:rPr>
        <w:t>.</w:t>
      </w:r>
      <w:r w:rsidR="00E175C3" w:rsidRPr="00257BDC">
        <w:rPr>
          <w:rFonts w:ascii="Times New Roman" w:eastAsia="Times New Roman" w:hAnsi="Times New Roman" w:cs="Times New Roman"/>
          <w:bCs/>
          <w:color w:val="000000"/>
          <w:sz w:val="28"/>
          <w:szCs w:val="28"/>
          <w:lang w:val="kk-KZ" w:eastAsia="ru-RU"/>
        </w:rPr>
        <w:t xml:space="preserve"> </w:t>
      </w:r>
      <w:r w:rsidRPr="00257BDC">
        <w:rPr>
          <w:rFonts w:ascii="Times New Roman" w:eastAsia="Times New Roman" w:hAnsi="Times New Roman" w:cs="Times New Roman"/>
          <w:bCs/>
          <w:color w:val="000000"/>
          <w:sz w:val="28"/>
          <w:szCs w:val="28"/>
          <w:lang w:val="kk-KZ" w:eastAsia="ru-RU"/>
        </w:rPr>
        <w:t xml:space="preserve">Олардың P мәні&lt;0.05  болып отыр. Мұндағы акция шығарылымдары мен халық жинақтары арасында теріс, ал жинақтардың екі еселенген өсімі арасында оң байланыс бар екенін де зерттеу нәтижесі көрсетті. Халық көбінесе кепілдендірілген депозит салымдарын қолдануға жүгінетіні, ал егер қолдарында артық ақша болса, бір бөлігін қаржылық құралдарды сатып алуға жұмсайтыны анықталды; </w:t>
      </w:r>
    </w:p>
    <w:p w:rsidR="00200A8F" w:rsidRPr="00257BDC" w:rsidRDefault="00200A8F" w:rsidP="00E64163">
      <w:pPr>
        <w:pStyle w:val="a4"/>
        <w:widowControl w:val="0"/>
        <w:tabs>
          <w:tab w:val="left" w:pos="851"/>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hAnsi="Times New Roman" w:cs="Times New Roman"/>
          <w:sz w:val="28"/>
          <w:szCs w:val="28"/>
          <w:lang w:val="kk-KZ"/>
        </w:rPr>
        <w:t>–</w:t>
      </w:r>
      <w:r w:rsidRPr="00257BDC">
        <w:rPr>
          <w:rFonts w:ascii="Times New Roman" w:eastAsia="Times New Roman" w:hAnsi="Times New Roman" w:cs="Times New Roman"/>
          <w:bCs/>
          <w:color w:val="000000"/>
          <w:sz w:val="28"/>
          <w:szCs w:val="28"/>
          <w:lang w:val="kk-KZ" w:eastAsia="ru-RU"/>
        </w:rPr>
        <w:t xml:space="preserve"> жүргізілген эмпирикалық зерттеу  акция шығарылымына ЖІӨ-нің </w:t>
      </w:r>
      <w:r w:rsidR="00E175C3" w:rsidRPr="00257BDC">
        <w:rPr>
          <w:rFonts w:ascii="Times New Roman" w:eastAsia="Times New Roman" w:hAnsi="Times New Roman" w:cs="Times New Roman"/>
          <w:bCs/>
          <w:color w:val="000000"/>
          <w:sz w:val="28"/>
          <w:szCs w:val="28"/>
          <w:lang w:val="kk-KZ" w:eastAsia="ru-RU"/>
        </w:rPr>
        <w:t xml:space="preserve">статистикалық маңыздылығы бар, әсері теріс екені анықталды. </w:t>
      </w:r>
      <w:r w:rsidRPr="00257BDC">
        <w:rPr>
          <w:rFonts w:ascii="Times New Roman" w:eastAsia="Times New Roman" w:hAnsi="Times New Roman" w:cs="Times New Roman"/>
          <w:bCs/>
          <w:color w:val="000000"/>
          <w:sz w:val="28"/>
          <w:szCs w:val="28"/>
          <w:lang w:val="kk-KZ" w:eastAsia="ru-RU"/>
        </w:rPr>
        <w:t xml:space="preserve">Ал ал талдау бойынша инфляция </w:t>
      </w:r>
      <w:r w:rsidR="00E175C3" w:rsidRPr="00257BDC">
        <w:rPr>
          <w:rFonts w:ascii="Times New Roman" w:eastAsia="Times New Roman" w:hAnsi="Times New Roman" w:cs="Times New Roman"/>
          <w:bCs/>
          <w:color w:val="000000"/>
          <w:sz w:val="28"/>
          <w:szCs w:val="28"/>
          <w:lang w:val="kk-KZ" w:eastAsia="ru-RU"/>
        </w:rPr>
        <w:t xml:space="preserve">мен пайыздық ставка </w:t>
      </w:r>
      <w:r w:rsidRPr="00257BDC">
        <w:rPr>
          <w:rFonts w:ascii="Times New Roman" w:eastAsia="Times New Roman" w:hAnsi="Times New Roman" w:cs="Times New Roman"/>
          <w:bCs/>
          <w:color w:val="000000"/>
          <w:sz w:val="28"/>
          <w:szCs w:val="28"/>
          <w:lang w:val="kk-KZ" w:eastAsia="ru-RU"/>
        </w:rPr>
        <w:t>статистикалық маңыздылығы жоқ фактор болып отыр.</w:t>
      </w:r>
    </w:p>
    <w:p w:rsidR="00200A8F" w:rsidRPr="00257BDC" w:rsidRDefault="00200A8F" w:rsidP="00E64163">
      <w:pPr>
        <w:pStyle w:val="a4"/>
        <w:widowControl w:val="0"/>
        <w:numPr>
          <w:ilvl w:val="0"/>
          <w:numId w:val="13"/>
        </w:numPr>
        <w:tabs>
          <w:tab w:val="left" w:pos="851"/>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Қазақастанда бағалы қағаздар нарығының дамуына ерекше назар аудару қажет. Оның дамуына кедергі келтіретін себептерді талданды. Қор биржасындағы жалпы сауда көлемі 201</w:t>
      </w:r>
      <w:r w:rsidR="008F0085" w:rsidRPr="00257BDC">
        <w:rPr>
          <w:rFonts w:ascii="Times New Roman" w:eastAsia="Times New Roman" w:hAnsi="Times New Roman" w:cs="Times New Roman"/>
          <w:bCs/>
          <w:color w:val="000000"/>
          <w:sz w:val="28"/>
          <w:szCs w:val="28"/>
          <w:lang w:val="kk-KZ" w:eastAsia="ru-RU"/>
        </w:rPr>
        <w:t>4</w:t>
      </w:r>
      <w:r w:rsidRPr="00257BDC">
        <w:rPr>
          <w:rFonts w:ascii="Times New Roman" w:eastAsia="Times New Roman" w:hAnsi="Times New Roman" w:cs="Times New Roman"/>
          <w:bCs/>
          <w:color w:val="000000"/>
          <w:sz w:val="28"/>
          <w:szCs w:val="28"/>
          <w:lang w:val="kk-KZ" w:eastAsia="ru-RU"/>
        </w:rPr>
        <w:t>-202</w:t>
      </w:r>
      <w:r w:rsidR="008F0085" w:rsidRPr="00257BDC">
        <w:rPr>
          <w:rFonts w:ascii="Times New Roman" w:eastAsia="Times New Roman" w:hAnsi="Times New Roman" w:cs="Times New Roman"/>
          <w:bCs/>
          <w:color w:val="000000"/>
          <w:sz w:val="28"/>
          <w:szCs w:val="28"/>
          <w:lang w:val="kk-KZ" w:eastAsia="ru-RU"/>
        </w:rPr>
        <w:t>4</w:t>
      </w:r>
      <w:r w:rsidRPr="00257BDC">
        <w:rPr>
          <w:rFonts w:ascii="Times New Roman" w:eastAsia="Times New Roman" w:hAnsi="Times New Roman" w:cs="Times New Roman"/>
          <w:bCs/>
          <w:color w:val="000000"/>
          <w:sz w:val="28"/>
          <w:szCs w:val="28"/>
          <w:lang w:val="kk-KZ" w:eastAsia="ru-RU"/>
        </w:rPr>
        <w:t xml:space="preserve"> жылдар аралығындағы мәліметтерді талдаған кезде, соңғы жылдары сауда көлемінің артқанын атап өтуге болады. Жалпы сауда көлемінің ішінде бағалы қағаздар нарығы бойынша сауда көлемі 2,2 пайызды ғана алып отырғаны анықталды. </w:t>
      </w:r>
    </w:p>
    <w:p w:rsidR="00200A8F" w:rsidRPr="00257BDC" w:rsidRDefault="00200A8F" w:rsidP="00E64163">
      <w:pPr>
        <w:widowControl w:val="0"/>
        <w:tabs>
          <w:tab w:val="left" w:pos="851"/>
        </w:tabs>
        <w:spacing w:after="0" w:line="240" w:lineRule="auto"/>
        <w:ind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Қаржылық және қаржылық емес ұйымдарының инвестициялық ҚҚ-ның шығарылымына әсер ететін ішкі және сыртқы факторларға э</w:t>
      </w:r>
      <w:r w:rsidR="00475BB1" w:rsidRPr="00257BDC">
        <w:rPr>
          <w:rFonts w:ascii="Times New Roman" w:eastAsia="Times New Roman" w:hAnsi="Times New Roman" w:cs="Times New Roman"/>
          <w:bCs/>
          <w:color w:val="000000"/>
          <w:sz w:val="28"/>
          <w:szCs w:val="28"/>
          <w:lang w:val="kk-KZ" w:eastAsia="ru-RU"/>
        </w:rPr>
        <w:t>м</w:t>
      </w:r>
      <w:r w:rsidRPr="00257BDC">
        <w:rPr>
          <w:rFonts w:ascii="Times New Roman" w:eastAsia="Times New Roman" w:hAnsi="Times New Roman" w:cs="Times New Roman"/>
          <w:bCs/>
          <w:color w:val="000000"/>
          <w:sz w:val="28"/>
          <w:szCs w:val="28"/>
          <w:lang w:val="kk-KZ" w:eastAsia="ru-RU"/>
        </w:rPr>
        <w:t>п</w:t>
      </w:r>
      <w:r w:rsidR="001777FC" w:rsidRPr="00257BDC">
        <w:rPr>
          <w:rFonts w:ascii="Times New Roman" w:eastAsia="Times New Roman" w:hAnsi="Times New Roman" w:cs="Times New Roman"/>
          <w:bCs/>
          <w:color w:val="000000"/>
          <w:sz w:val="28"/>
          <w:szCs w:val="28"/>
          <w:lang w:val="kk-KZ" w:eastAsia="ru-RU"/>
        </w:rPr>
        <w:t>и</w:t>
      </w:r>
      <w:r w:rsidRPr="00257BDC">
        <w:rPr>
          <w:rFonts w:ascii="Times New Roman" w:eastAsia="Times New Roman" w:hAnsi="Times New Roman" w:cs="Times New Roman"/>
          <w:bCs/>
          <w:color w:val="000000"/>
          <w:sz w:val="28"/>
          <w:szCs w:val="28"/>
          <w:lang w:val="kk-KZ" w:eastAsia="ru-RU"/>
        </w:rPr>
        <w:t>рикалық зерттеу жүргізіліп, талданды. Макрофакторлармен қатар, қаржылық және қаржылық емес ұйымдардың инвестициялық қаржылық құралдарды шығару үрдісіне ішкі факторлардың әсерін анықтау үшін регрессиялық талд</w:t>
      </w:r>
      <w:r w:rsidR="007D7CA6" w:rsidRPr="00257BDC">
        <w:rPr>
          <w:rFonts w:ascii="Times New Roman" w:eastAsia="Times New Roman" w:hAnsi="Times New Roman" w:cs="Times New Roman"/>
          <w:bCs/>
          <w:color w:val="000000"/>
          <w:sz w:val="28"/>
          <w:szCs w:val="28"/>
          <w:lang w:val="kk-KZ" w:eastAsia="ru-RU"/>
        </w:rPr>
        <w:t xml:space="preserve">ау жасалды. Bloomberg базасындағы </w:t>
      </w:r>
      <w:r w:rsidRPr="00257BDC">
        <w:rPr>
          <w:rFonts w:ascii="Times New Roman" w:eastAsia="Times New Roman" w:hAnsi="Times New Roman" w:cs="Times New Roman"/>
          <w:bCs/>
          <w:color w:val="000000"/>
          <w:sz w:val="28"/>
          <w:szCs w:val="28"/>
          <w:lang w:val="kk-KZ" w:eastAsia="ru-RU"/>
        </w:rPr>
        <w:t xml:space="preserve">10 қаржылық және 10 қаржылық емес ұйымдардың жарты жылдағы қаржылық көрсеткіштері пайдалана отырып, регрессиялық талдау жүргізілді. Талдауға 600 бақылама енгізілді. RE, FE, POLS модельдері негізінде ішкі факторларды бағалау нәтижелері берілді. </w:t>
      </w:r>
    </w:p>
    <w:p w:rsidR="00200A8F" w:rsidRPr="00257BDC" w:rsidRDefault="00200A8F" w:rsidP="00E64163">
      <w:pPr>
        <w:pStyle w:val="a4"/>
        <w:widowControl w:val="0"/>
        <w:tabs>
          <w:tab w:val="left" w:pos="851"/>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eastAsia="Times New Roman" w:hAnsi="Times New Roman" w:cs="Times New Roman"/>
          <w:bCs/>
          <w:color w:val="000000"/>
          <w:sz w:val="28"/>
          <w:szCs w:val="28"/>
          <w:lang w:val="kk-KZ" w:eastAsia="ru-RU"/>
        </w:rPr>
        <w:t xml:space="preserve">Бес факторлы регрессиялық модель құрылды.  Инвестициялық қаржылық құралдардың шығарылымына әсер ететін факторларды зерттеу бойынша жүргізілген эмпирикалық зерттеу нәтижесі төмендегідей болды: </w:t>
      </w:r>
    </w:p>
    <w:p w:rsidR="00200A8F" w:rsidRPr="00257BDC" w:rsidRDefault="00200A8F" w:rsidP="00E64163">
      <w:pPr>
        <w:pStyle w:val="a4"/>
        <w:widowControl w:val="0"/>
        <w:tabs>
          <w:tab w:val="left" w:pos="709"/>
        </w:tabs>
        <w:spacing w:after="0" w:line="240" w:lineRule="auto"/>
        <w:ind w:left="0" w:firstLine="567"/>
        <w:jc w:val="both"/>
        <w:rPr>
          <w:rFonts w:ascii="Times New Roman" w:eastAsia="Times New Roman" w:hAnsi="Times New Roman" w:cs="Times New Roman"/>
          <w:bCs/>
          <w:color w:val="000000"/>
          <w:sz w:val="28"/>
          <w:szCs w:val="28"/>
          <w:lang w:val="kk-KZ" w:eastAsia="ru-RU"/>
        </w:rPr>
      </w:pPr>
      <w:r w:rsidRPr="00257BDC">
        <w:rPr>
          <w:rFonts w:ascii="Times New Roman" w:hAnsi="Times New Roman" w:cs="Times New Roman"/>
          <w:sz w:val="28"/>
          <w:szCs w:val="28"/>
          <w:lang w:val="kk-KZ"/>
        </w:rPr>
        <w:t>–</w:t>
      </w:r>
      <w:r w:rsidRPr="00257BDC">
        <w:rPr>
          <w:rFonts w:ascii="Times New Roman" w:eastAsia="Times New Roman" w:hAnsi="Times New Roman" w:cs="Times New Roman"/>
          <w:bCs/>
          <w:color w:val="000000"/>
          <w:sz w:val="28"/>
          <w:szCs w:val="28"/>
          <w:lang w:val="kk-KZ" w:eastAsia="ru-RU"/>
        </w:rPr>
        <w:t xml:space="preserve"> қарызды және үлестік құралдардың шығарылымы мен инфляцияның арасында байланыс жағынан маңызды емес болып шықты. Бұл елдердегі инфляция деңгейінің қалыпты еместігінен болуы мүмкін, яғни бір елде ең төменгі инфляция 2.52, ал екінші елде 20.3 пайызды құраған; </w:t>
      </w:r>
    </w:p>
    <w:p w:rsidR="00200A8F" w:rsidRPr="00257BDC" w:rsidRDefault="00200A8F" w:rsidP="00E64163">
      <w:pPr>
        <w:pStyle w:val="a4"/>
        <w:widowControl w:val="0"/>
        <w:numPr>
          <w:ilvl w:val="0"/>
          <w:numId w:val="15"/>
        </w:numPr>
        <w:tabs>
          <w:tab w:val="left" w:pos="709"/>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зертеуде Жалпы Ішкі Өнім (ЖІӨ), облигациялар шығарылымына сауданың ашықтығы, елдегі жұмыссыздық деңгейі сияқты факторлардың теріс ықпалы дәлелденді. Екіншісі ішкі детерминанттар, яғни ұйымдардың қаржылық көрсеткіштері бойынша нәтижелер көптік регрессия модельдері көмегімен алынды. Левередж деңгейіне ұйымдардың жалпы активтердегі негізгі құралдар үлесі, ағымдағы өтімділік коэффициенті, бөлінбеген пайда теріс әсері, ал ұйымның мөлшері қарыздық құралдар шығарылымына оң әсері эмпирикалық зерттеу нәтижелері тұрғысынан дәлелденді.</w:t>
      </w:r>
    </w:p>
    <w:p w:rsidR="00200A8F" w:rsidRPr="00257BDC" w:rsidRDefault="00200A8F" w:rsidP="00E64163">
      <w:pPr>
        <w:pStyle w:val="a4"/>
        <w:widowControl w:val="0"/>
        <w:numPr>
          <w:ilvl w:val="0"/>
          <w:numId w:val="13"/>
        </w:numPr>
        <w:tabs>
          <w:tab w:val="left" w:pos="709"/>
          <w:tab w:val="left" w:pos="851"/>
          <w:tab w:val="left" w:pos="993"/>
        </w:tabs>
        <w:spacing w:after="0" w:line="240" w:lineRule="auto"/>
        <w:ind w:left="0"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kk-KZ"/>
        </w:rPr>
        <w:t>Отан</w:t>
      </w:r>
      <w:r w:rsidRPr="00257BDC">
        <w:rPr>
          <w:rFonts w:ascii="Times New Roman" w:hAnsi="Times New Roman" w:cs="Times New Roman"/>
          <w:sz w:val="28"/>
          <w:szCs w:val="28"/>
          <w:shd w:val="clear" w:color="auto" w:fill="FFFFFF"/>
          <w:lang w:val="kk-KZ"/>
        </w:rPr>
        <w:t>дық қаржылық және ҚЕҰ</w:t>
      </w:r>
      <w:r w:rsidRPr="00257BDC">
        <w:rPr>
          <w:rStyle w:val="ezkurwreuab5ozgtqnkl"/>
          <w:rFonts w:ascii="Times New Roman" w:hAnsi="Times New Roman" w:cs="Times New Roman"/>
          <w:sz w:val="28"/>
          <w:szCs w:val="28"/>
          <w:lang w:val="kk-KZ"/>
        </w:rPr>
        <w:t>-</w:t>
      </w:r>
      <w:r w:rsidRPr="00257BDC">
        <w:rPr>
          <w:rFonts w:ascii="Times New Roman" w:hAnsi="Times New Roman" w:cs="Times New Roman"/>
          <w:sz w:val="28"/>
          <w:szCs w:val="28"/>
          <w:shd w:val="clear" w:color="auto" w:fill="FFFFFF"/>
          <w:lang w:val="kk-KZ"/>
        </w:rPr>
        <w:t xml:space="preserve">дың эмиссиялық белсенділігін  арттыру бойынша алдағы кезеңде жасалуға тиіс іс-шаралар  ұсынылды.  Қазақстандық ұйымдар басшылығы тарапынан компаниядағы эмиссиялық саясатты қайта қарау, қазақстандық эмитенттерге Борыштық бағалы қағаздарды (ББҚ-ды) шығару мен орналастыру шығыстарын азайту және отандық </w:t>
      </w:r>
      <w:r w:rsidRPr="00257BDC">
        <w:rPr>
          <w:rStyle w:val="ezkurwreuab5ozgtqnkl"/>
          <w:rFonts w:ascii="Times New Roman" w:hAnsi="Times New Roman" w:cs="Times New Roman"/>
          <w:sz w:val="28"/>
          <w:szCs w:val="28"/>
          <w:lang w:val="kk-KZ"/>
        </w:rPr>
        <w:t>экономиканы</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цифрландыру</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жағдайында</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БҚН</w:t>
      </w:r>
      <w:r w:rsidRPr="00257BDC">
        <w:rPr>
          <w:rFonts w:ascii="Times New Roman" w:hAnsi="Times New Roman" w:cs="Times New Roman"/>
          <w:sz w:val="28"/>
          <w:szCs w:val="28"/>
          <w:shd w:val="clear" w:color="auto" w:fill="FFFFFF"/>
          <w:lang w:val="kk-KZ"/>
        </w:rPr>
        <w:t>-</w:t>
      </w:r>
      <w:r w:rsidRPr="00257BDC">
        <w:rPr>
          <w:rStyle w:val="ezkurwreuab5ozgtqnkl"/>
          <w:rFonts w:ascii="Times New Roman" w:hAnsi="Times New Roman" w:cs="Times New Roman"/>
          <w:sz w:val="28"/>
          <w:szCs w:val="28"/>
          <w:lang w:val="kk-KZ"/>
        </w:rPr>
        <w:t>ның</w:t>
      </w:r>
      <w:r w:rsidRPr="00257BDC">
        <w:rPr>
          <w:rFonts w:ascii="Times New Roman" w:hAnsi="Times New Roman" w:cs="Times New Roman"/>
          <w:sz w:val="28"/>
          <w:szCs w:val="28"/>
          <w:lang w:val="kk-KZ"/>
        </w:rPr>
        <w:t xml:space="preserve"> </w:t>
      </w:r>
      <w:r w:rsidRPr="00257BDC">
        <w:rPr>
          <w:rStyle w:val="ezkurwreuab5ozgtqnkl"/>
          <w:rFonts w:ascii="Times New Roman" w:hAnsi="Times New Roman" w:cs="Times New Roman"/>
          <w:sz w:val="28"/>
          <w:szCs w:val="28"/>
          <w:lang w:val="kk-KZ"/>
        </w:rPr>
        <w:t>қолжетімділігін</w:t>
      </w:r>
      <w:r w:rsidRPr="00257BDC">
        <w:rPr>
          <w:rFonts w:ascii="Times New Roman" w:hAnsi="Times New Roman" w:cs="Times New Roman"/>
          <w:sz w:val="28"/>
          <w:szCs w:val="28"/>
          <w:lang w:val="kk-KZ"/>
        </w:rPr>
        <w:t xml:space="preserve"> арттыру шараларын қолға алу ұсынылды. </w:t>
      </w:r>
    </w:p>
    <w:p w:rsidR="00200A8F" w:rsidRPr="00257BDC" w:rsidRDefault="00200A8F" w:rsidP="00E64163">
      <w:pPr>
        <w:pStyle w:val="a4"/>
        <w:widowControl w:val="0"/>
        <w:tabs>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Үлестік және қарыздық бағалы қағаздарды эмиссиялау кезінде қойылатын талаптарды талдау барысында, эмитенттердің нарыққа шығуы көптеген шығындарды және көп уақытты талап ететіні анықталған. Листинг талаптарын орындау үшін ұйымдар халықаралық стантдартқа сай есептіліктер дайындау, аудиторлық тексерістер жүргізу және т.б кететін қосымша шығындарды атап өтуге болады. Осыған байланысты көптеген компаниялар листинг талаптарын орындауға кәуқарсыз екені белгілі. Сол себептен эмитенттердің эмиссиялық белсенділігін арттыру мақсатында, ұйымдарда бекітілген эмиссиялық саясатты қайта қарау ұсынылып отыр. БҚ-дың шығарылымдарының белсенділігін арттыру, осы эмиссиялық саясаттың тиімділігіне байланысты екені белгілі. </w:t>
      </w:r>
    </w:p>
    <w:p w:rsidR="00200A8F" w:rsidRPr="00257BDC" w:rsidRDefault="00200A8F" w:rsidP="00E64163">
      <w:pPr>
        <w:widowControl w:val="0"/>
        <w:tabs>
          <w:tab w:val="left" w:pos="567"/>
          <w:tab w:val="left" w:pos="851"/>
        </w:tabs>
        <w:spacing w:after="0" w:line="240" w:lineRule="auto"/>
        <w:ind w:firstLine="567"/>
        <w:jc w:val="both"/>
        <w:rPr>
          <w:rStyle w:val="ezkurwreuab5ozgtqnkl"/>
          <w:rFonts w:ascii="Times New Roman" w:hAnsi="Times New Roman" w:cs="Times New Roman"/>
          <w:sz w:val="28"/>
          <w:szCs w:val="28"/>
          <w:lang w:val="kk-KZ"/>
        </w:rPr>
      </w:pPr>
      <w:r w:rsidRPr="00257BDC">
        <w:rPr>
          <w:rStyle w:val="ezkurwreuab5ozgtqnkl"/>
          <w:rFonts w:ascii="Times New Roman" w:hAnsi="Times New Roman" w:cs="Times New Roman"/>
          <w:sz w:val="28"/>
          <w:szCs w:val="28"/>
          <w:lang w:val="kk-KZ"/>
        </w:rPr>
        <w:t>Нарықтағы инвестициялық қаржылық құралдардың алатын орнын жақсарту мақсатында, арнайы бағдарламалардың, сонымен қатар, салықтық ынталандыру шараларын енгізу туралы қажеттігі атап көрсетілген. 2024 жылы жеке инвесторларға дивидендтерге салықты азайту, егер инвестициялық құралдарды ұзақ уақыт ұстағаны үшін салықтан босату секілді салықтық ынталандыру бойынша ұсыныстар, белгілі бір шектеулерге байланысты қабылданбады.</w:t>
      </w:r>
    </w:p>
    <w:p w:rsidR="00311D2E" w:rsidRPr="00257BDC" w:rsidRDefault="00200A8F" w:rsidP="00E64163">
      <w:pPr>
        <w:widowControl w:val="0"/>
        <w:tabs>
          <w:tab w:val="left" w:pos="567"/>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БҚН-на алғаш рет эмиссиялауға шыққан эмитенттерге листингке қатысты рәсімдеу және орналастыру шығандарының бір бөлігін субсидиялау ұсынылып отыр, ол эмитенттердің эмиссиялық белсенділігін арттыруға мүмкіндік береді.</w:t>
      </w:r>
    </w:p>
    <w:p w:rsidR="00200A8F" w:rsidRPr="00257BDC" w:rsidRDefault="00311D2E" w:rsidP="00E64163">
      <w:pPr>
        <w:widowControl w:val="0"/>
        <w:tabs>
          <w:tab w:val="left" w:pos="567"/>
          <w:tab w:val="left" w:pos="851"/>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Сонымен қатар, акция мен облигацияның шығарылымына әсер ететін ішкі және сыртқы факторларды</w:t>
      </w:r>
      <w:r w:rsidR="008F0085" w:rsidRPr="00257BDC">
        <w:rPr>
          <w:rFonts w:ascii="Times New Roman" w:hAnsi="Times New Roman" w:cs="Times New Roman"/>
          <w:sz w:val="28"/>
          <w:szCs w:val="28"/>
          <w:lang w:val="kk-KZ"/>
        </w:rPr>
        <w:t>ң әсерін және</w:t>
      </w:r>
      <w:r w:rsidRPr="00257BDC">
        <w:rPr>
          <w:rFonts w:ascii="Times New Roman" w:hAnsi="Times New Roman" w:cs="Times New Roman"/>
          <w:sz w:val="28"/>
          <w:szCs w:val="28"/>
          <w:lang w:val="kk-KZ"/>
        </w:rPr>
        <w:t xml:space="preserve"> БҚН-ның жағдайын</w:t>
      </w:r>
      <w:r w:rsidR="008F0085" w:rsidRPr="00257BDC">
        <w:rPr>
          <w:rFonts w:ascii="Times New Roman" w:hAnsi="Times New Roman" w:cs="Times New Roman"/>
          <w:sz w:val="28"/>
          <w:szCs w:val="28"/>
          <w:lang w:val="kk-KZ"/>
        </w:rPr>
        <w:t xml:space="preserve"> анықтауға байланысты</w:t>
      </w:r>
      <w:r w:rsidRPr="00257BDC">
        <w:rPr>
          <w:rFonts w:ascii="Times New Roman" w:hAnsi="Times New Roman" w:cs="Times New Roman"/>
          <w:sz w:val="28"/>
          <w:szCs w:val="28"/>
          <w:lang w:val="kk-KZ"/>
        </w:rPr>
        <w:t xml:space="preserve"> жүр</w:t>
      </w:r>
      <w:r w:rsidR="008F0085" w:rsidRPr="00257BDC">
        <w:rPr>
          <w:rFonts w:ascii="Times New Roman" w:hAnsi="Times New Roman" w:cs="Times New Roman"/>
          <w:sz w:val="28"/>
          <w:szCs w:val="28"/>
          <w:lang w:val="kk-KZ"/>
        </w:rPr>
        <w:t xml:space="preserve">гізілген зерттеулердің нәтижелерінің негізінде, осы нарықтың болашақтағы жағдайына сценарийлік болжамдар жасалды. Ол болашақта нарыққа қатысушыларға инвестициялық құралдарды шығару және сатып алу кезінде шешімдер қабылдауға мүмкіндік береді. </w:t>
      </w:r>
    </w:p>
    <w:p w:rsidR="00200A8F" w:rsidRPr="00257BDC" w:rsidRDefault="00200A8F" w:rsidP="00E64163">
      <w:pPr>
        <w:pStyle w:val="a4"/>
        <w:widowControl w:val="0"/>
        <w:tabs>
          <w:tab w:val="left" w:pos="851"/>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Жалпы экономиканың бәсеке қабілеттілігін арттырудың бір факторы цифрлық құралдарды пайдалану. Қазіргі кезде цифрлық технологиялардың жоғары қарқында дамуы және мобильдік қосымшалар арқылы халыққа цифрлық активтер туралы ақпараттарды дұрыс жеткізе білу қор нарығындағы шығындардың азаюына алып келеді. Бірақ отандық нарықта цифрлық қаржылық құралдардың дамуын реттейтін құқықтық нормалардың жоқтығы, оның дамуын тежеп отыр. Осы мәлелер қолға алынып, шешімін тапқан жағдайда цифрлық қаржылық құралдарға деген көзқарас өзгеріп халықтың сенімділігі арта  түседі.  </w:t>
      </w:r>
    </w:p>
    <w:p w:rsidR="00200A8F" w:rsidRPr="00257BDC" w:rsidRDefault="00200A8F" w:rsidP="00E64163">
      <w:pPr>
        <w:pStyle w:val="a4"/>
        <w:widowControl w:val="0"/>
        <w:tabs>
          <w:tab w:val="left" w:pos="851"/>
          <w:tab w:val="left" w:pos="993"/>
        </w:tabs>
        <w:spacing w:after="0" w:line="240" w:lineRule="auto"/>
        <w:ind w:left="0"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Ұсынылған шаралар инвестициялық қаржылық құралдардың эмиссиялық белсенділігінің артуын қамтамасыз етуге, БҚН-ның тұрақты дамуына бағытталған шаралар. </w:t>
      </w:r>
    </w:p>
    <w:p w:rsidR="005E1089" w:rsidRPr="00257BDC" w:rsidRDefault="005E1089" w:rsidP="00E64163">
      <w:pPr>
        <w:pStyle w:val="a4"/>
        <w:widowControl w:val="0"/>
        <w:tabs>
          <w:tab w:val="left" w:pos="851"/>
          <w:tab w:val="left" w:pos="993"/>
        </w:tabs>
        <w:spacing w:after="0" w:line="240" w:lineRule="auto"/>
        <w:ind w:left="0" w:firstLine="567"/>
        <w:jc w:val="both"/>
        <w:rPr>
          <w:rFonts w:ascii="Times New Roman" w:hAnsi="Times New Roman" w:cs="Times New Roman"/>
          <w:sz w:val="28"/>
          <w:szCs w:val="28"/>
          <w:lang w:val="kk-KZ"/>
        </w:rPr>
      </w:pPr>
    </w:p>
    <w:p w:rsidR="006C6B8E" w:rsidRPr="00257BDC" w:rsidRDefault="006C6B8E"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D11F7" w:rsidRPr="00257BDC" w:rsidRDefault="00DD11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D11F7" w:rsidRPr="00257BDC" w:rsidRDefault="00DD11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1E2737" w:rsidRPr="00257BDC" w:rsidRDefault="001E273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1E2737" w:rsidRPr="00257BDC" w:rsidRDefault="001E273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1E2737" w:rsidRPr="00257BDC" w:rsidRDefault="001E273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DD11F7" w:rsidRPr="00257BDC" w:rsidRDefault="00DD11F7"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F402F1" w:rsidRPr="00257BDC" w:rsidRDefault="00F402F1"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p>
    <w:p w:rsidR="00110A03" w:rsidRPr="00257BDC" w:rsidRDefault="00110A03" w:rsidP="00E64163">
      <w:pPr>
        <w:widowControl w:val="0"/>
        <w:spacing w:after="0" w:line="240" w:lineRule="auto"/>
        <w:jc w:val="center"/>
        <w:rPr>
          <w:rFonts w:ascii="Times New Roman" w:eastAsia="Times New Roman" w:hAnsi="Times New Roman" w:cs="Times New Roman"/>
          <w:b/>
          <w:bCs/>
          <w:color w:val="000000"/>
          <w:sz w:val="28"/>
          <w:szCs w:val="28"/>
          <w:lang w:val="kk-KZ" w:eastAsia="ru-RU"/>
        </w:rPr>
      </w:pPr>
      <w:r w:rsidRPr="00257BDC">
        <w:rPr>
          <w:rFonts w:ascii="Times New Roman" w:eastAsia="Times New Roman" w:hAnsi="Times New Roman" w:cs="Times New Roman"/>
          <w:b/>
          <w:bCs/>
          <w:color w:val="000000"/>
          <w:sz w:val="28"/>
          <w:szCs w:val="28"/>
          <w:lang w:val="kk-KZ" w:eastAsia="ru-RU"/>
        </w:rPr>
        <w:t>ҚОЛДАНЫЛҒАН ӘДЕБИЕТТЕР ТІЗІМІ</w:t>
      </w:r>
    </w:p>
    <w:p w:rsidR="00110A03" w:rsidRPr="00257BDC" w:rsidRDefault="00110A03" w:rsidP="00E64163">
      <w:pPr>
        <w:widowControl w:val="0"/>
        <w:spacing w:after="0" w:line="240" w:lineRule="auto"/>
        <w:ind w:firstLine="567"/>
        <w:jc w:val="both"/>
        <w:rPr>
          <w:rFonts w:ascii="Times New Roman" w:hAnsi="Times New Roman" w:cs="Times New Roman"/>
          <w:sz w:val="28"/>
          <w:szCs w:val="28"/>
          <w:lang w:val="kk-KZ"/>
        </w:rPr>
      </w:pPr>
    </w:p>
    <w:p w:rsidR="00110A03" w:rsidRPr="00257BDC" w:rsidRDefault="00110A0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 Мемлекет басшысы Қ. Тоқаевтың «Әділетті Қазақстанның экономикалық бағдары» атты Қазақстан халқына жолдауы.</w:t>
      </w:r>
      <w:r w:rsidR="00850C24" w:rsidRPr="00257BDC">
        <w:rPr>
          <w:rFonts w:ascii="Times New Roman" w:hAnsi="Times New Roman" w:cs="Times New Roman"/>
          <w:sz w:val="28"/>
          <w:szCs w:val="28"/>
          <w:lang w:val="kk-KZ"/>
        </w:rPr>
        <w:t xml:space="preserve"> Президенттің ресми сайты. </w:t>
      </w:r>
      <w:hyperlink r:id="rId68" w:history="1">
        <w:r w:rsidR="00850C24" w:rsidRPr="00257BDC">
          <w:rPr>
            <w:rStyle w:val="a3"/>
            <w:rFonts w:ascii="Times New Roman" w:hAnsi="Times New Roman" w:cs="Times New Roman"/>
            <w:sz w:val="28"/>
            <w:szCs w:val="28"/>
            <w:lang w:val="kk-KZ"/>
          </w:rPr>
          <w:t>Аkorda.kz</w:t>
        </w:r>
      </w:hyperlink>
      <w:r w:rsidRPr="00257BDC">
        <w:rPr>
          <w:rFonts w:ascii="Times New Roman" w:hAnsi="Times New Roman" w:cs="Times New Roman"/>
          <w:sz w:val="28"/>
          <w:szCs w:val="28"/>
          <w:lang w:val="kk-KZ"/>
        </w:rPr>
        <w:t>.</w:t>
      </w:r>
      <w:r w:rsidR="00850C24" w:rsidRPr="00257BDC">
        <w:rPr>
          <w:rFonts w:ascii="Times New Roman" w:hAnsi="Times New Roman" w:cs="Times New Roman"/>
          <w:sz w:val="28"/>
          <w:szCs w:val="28"/>
          <w:lang w:val="kk-KZ"/>
        </w:rPr>
        <w:t xml:space="preserve"> </w:t>
      </w:r>
      <w:hyperlink r:id="rId69" w:history="1">
        <w:r w:rsidR="00850C24" w:rsidRPr="00257BDC">
          <w:rPr>
            <w:rStyle w:val="a3"/>
            <w:rFonts w:ascii="Times New Roman" w:hAnsi="Times New Roman" w:cs="Times New Roman"/>
            <w:sz w:val="28"/>
            <w:szCs w:val="28"/>
            <w:lang w:val="kk-KZ"/>
          </w:rPr>
          <w:t>https://www.akorda.kz/kz/memleket-basshysy-kasym-zhomart-tokaevtyn-adiletti-kazakstannyn-ekonomikalyk-bagdary-atty-kazakstan-halkyna-zholdauy-18333</w:t>
        </w:r>
      </w:hyperlink>
      <w:r w:rsidR="00850C24" w:rsidRPr="00257BDC">
        <w:rPr>
          <w:rFonts w:ascii="Times New Roman" w:hAnsi="Times New Roman" w:cs="Times New Roman"/>
          <w:sz w:val="28"/>
          <w:szCs w:val="28"/>
          <w:lang w:val="kk-KZ"/>
        </w:rPr>
        <w:t xml:space="preserve"> 06.08.2024.  </w:t>
      </w:r>
    </w:p>
    <w:p w:rsidR="00AF25FE" w:rsidRPr="00257BDC" w:rsidRDefault="00AF25FE" w:rsidP="00E64163">
      <w:pPr>
        <w:pStyle w:val="a6"/>
        <w:widowControl w:val="0"/>
        <w:tabs>
          <w:tab w:val="left" w:pos="851"/>
          <w:tab w:val="left" w:pos="993"/>
        </w:tabs>
        <w:spacing w:before="0" w:beforeAutospacing="0" w:after="0" w:afterAutospacing="0"/>
        <w:ind w:firstLine="567"/>
        <w:jc w:val="both"/>
        <w:rPr>
          <w:sz w:val="28"/>
          <w:szCs w:val="28"/>
          <w:lang w:val="kk-KZ"/>
        </w:rPr>
      </w:pPr>
      <w:r w:rsidRPr="00257BDC">
        <w:rPr>
          <w:sz w:val="28"/>
          <w:szCs w:val="28"/>
          <w:lang w:val="kk-KZ"/>
        </w:rPr>
        <w:t xml:space="preserve">2 Қаржылық сауаттылықты арттырудың 2020-2024 жылдарға арналған тұжырымдамасын бекіту туралы Қазақстан Республикасы Үкіметінің 2020 жылғы 30 мамырдаңы № 338 қаулысы // </w:t>
      </w:r>
      <w:hyperlink r:id="rId70" w:history="1">
        <w:r w:rsidR="003D2E73" w:rsidRPr="00257BDC">
          <w:rPr>
            <w:rStyle w:val="a3"/>
            <w:sz w:val="28"/>
            <w:szCs w:val="28"/>
            <w:lang w:val="kk-KZ"/>
          </w:rPr>
          <w:t>https://adilet.zan.kz/rus/docs/P2000000338</w:t>
        </w:r>
      </w:hyperlink>
      <w:r w:rsidR="00564E30" w:rsidRPr="00257BDC">
        <w:rPr>
          <w:rStyle w:val="a3"/>
          <w:sz w:val="28"/>
          <w:szCs w:val="28"/>
          <w:lang w:val="kk-KZ"/>
        </w:rPr>
        <w:t xml:space="preserve"> </w:t>
      </w:r>
      <w:r w:rsidR="00F76C41" w:rsidRPr="00257BDC">
        <w:rPr>
          <w:rStyle w:val="a3"/>
          <w:color w:val="auto"/>
          <w:sz w:val="28"/>
          <w:szCs w:val="28"/>
          <w:u w:val="none"/>
          <w:lang w:val="kk-KZ"/>
        </w:rPr>
        <w:t>14.04.2023</w:t>
      </w:r>
      <w:r w:rsidR="003D2E73" w:rsidRPr="00257BDC">
        <w:rPr>
          <w:sz w:val="28"/>
          <w:szCs w:val="28"/>
          <w:lang w:val="kk-KZ"/>
        </w:rPr>
        <w:t xml:space="preserve"> </w:t>
      </w:r>
    </w:p>
    <w:p w:rsidR="005769F4" w:rsidRPr="00257BDC" w:rsidRDefault="00B80AA8"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rPr>
        <w:t xml:space="preserve">3 </w:t>
      </w:r>
      <w:r w:rsidRPr="00257BDC">
        <w:rPr>
          <w:rFonts w:ascii="Times New Roman" w:hAnsi="Times New Roman" w:cs="Times New Roman"/>
          <w:sz w:val="28"/>
          <w:szCs w:val="28"/>
          <w:lang w:val="kk-KZ"/>
        </w:rPr>
        <w:t>Гитман Л.Дж., Джонк М.Д.  Основы инвестирования: пер. с англ. – М</w:t>
      </w:r>
      <w:r w:rsidR="00F92CCC" w:rsidRPr="00257BDC">
        <w:rPr>
          <w:rFonts w:ascii="Times New Roman" w:hAnsi="Times New Roman" w:cs="Times New Roman"/>
          <w:sz w:val="28"/>
          <w:szCs w:val="28"/>
          <w:lang w:val="kk-KZ"/>
        </w:rPr>
        <w:t>.</w:t>
      </w:r>
      <w:r w:rsidRPr="00257BDC">
        <w:rPr>
          <w:rFonts w:ascii="Times New Roman" w:hAnsi="Times New Roman" w:cs="Times New Roman"/>
          <w:sz w:val="28"/>
          <w:szCs w:val="28"/>
          <w:lang w:val="kk-KZ"/>
        </w:rPr>
        <w:t>: Дело, 1997. –</w:t>
      </w:r>
      <w:r w:rsidR="00FD253F" w:rsidRPr="00257BDC">
        <w:rPr>
          <w:rFonts w:ascii="Times New Roman" w:hAnsi="Times New Roman" w:cs="Times New Roman"/>
          <w:sz w:val="28"/>
          <w:szCs w:val="28"/>
          <w:lang w:val="kk-KZ"/>
        </w:rPr>
        <w:t xml:space="preserve"> 1008</w:t>
      </w:r>
      <w:r w:rsidR="005769F4" w:rsidRPr="00257BDC">
        <w:rPr>
          <w:rFonts w:ascii="Times New Roman" w:hAnsi="Times New Roman" w:cs="Times New Roman"/>
          <w:sz w:val="28"/>
          <w:szCs w:val="28"/>
          <w:lang w:val="kk-KZ"/>
        </w:rPr>
        <w:t xml:space="preserve"> с</w:t>
      </w:r>
      <w:r w:rsidRPr="00257BDC">
        <w:rPr>
          <w:rFonts w:ascii="Times New Roman" w:hAnsi="Times New Roman" w:cs="Times New Roman"/>
          <w:sz w:val="28"/>
          <w:szCs w:val="28"/>
          <w:lang w:val="kk-KZ"/>
        </w:rPr>
        <w:t>.</w:t>
      </w:r>
      <w:r w:rsidR="00BA4887" w:rsidRPr="00257BDC">
        <w:rPr>
          <w:rFonts w:ascii="Times New Roman" w:hAnsi="Times New Roman" w:cs="Times New Roman"/>
          <w:sz w:val="28"/>
          <w:szCs w:val="28"/>
          <w:lang w:val="kk-KZ"/>
        </w:rPr>
        <w:t xml:space="preserve"> </w:t>
      </w:r>
    </w:p>
    <w:p w:rsidR="002079AB" w:rsidRPr="00257BDC" w:rsidRDefault="000E7A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w:t>
      </w:r>
      <w:r w:rsidR="00AA6803" w:rsidRPr="00257BDC">
        <w:rPr>
          <w:rFonts w:ascii="Times New Roman" w:hAnsi="Times New Roman" w:cs="Times New Roman"/>
          <w:sz w:val="28"/>
          <w:szCs w:val="28"/>
          <w:lang w:val="kk-KZ"/>
        </w:rPr>
        <w:t xml:space="preserve"> </w:t>
      </w:r>
      <w:r w:rsidR="00972171" w:rsidRPr="00257BDC">
        <w:rPr>
          <w:rFonts w:ascii="Times New Roman" w:hAnsi="Times New Roman" w:cs="Times New Roman"/>
          <w:sz w:val="28"/>
          <w:szCs w:val="28"/>
          <w:lang w:val="kk-KZ"/>
        </w:rPr>
        <w:t xml:space="preserve">Алина Г.Б. Коммерциялық банктердің инвестициялық </w:t>
      </w:r>
      <w:r w:rsidR="00F172F5" w:rsidRPr="00257BDC">
        <w:rPr>
          <w:rFonts w:ascii="Times New Roman" w:hAnsi="Times New Roman" w:cs="Times New Roman"/>
          <w:sz w:val="28"/>
          <w:szCs w:val="28"/>
          <w:lang w:val="kk-KZ"/>
        </w:rPr>
        <w:t xml:space="preserve">операциялары: оқу құралы. – </w:t>
      </w:r>
      <w:r w:rsidR="00972171" w:rsidRPr="00257BDC">
        <w:rPr>
          <w:rFonts w:ascii="Times New Roman" w:hAnsi="Times New Roman" w:cs="Times New Roman"/>
          <w:sz w:val="28"/>
          <w:szCs w:val="28"/>
          <w:lang w:val="kk-KZ"/>
        </w:rPr>
        <w:t>Астана: ҚазЭҚХСУ БПО, 2014. – 198 б.</w:t>
      </w:r>
    </w:p>
    <w:p w:rsidR="00C57107" w:rsidRPr="00257BDC" w:rsidRDefault="000E7A46"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lang w:val="kk-KZ"/>
        </w:rPr>
        <w:t>5</w:t>
      </w:r>
      <w:r w:rsidR="00C57107" w:rsidRPr="00257BDC">
        <w:rPr>
          <w:rFonts w:ascii="Times New Roman" w:hAnsi="Times New Roman" w:cs="Times New Roman"/>
          <w:sz w:val="28"/>
          <w:szCs w:val="28"/>
          <w:lang w:val="kk-KZ"/>
        </w:rPr>
        <w:t xml:space="preserve"> </w:t>
      </w:r>
      <w:r w:rsidR="00C57107" w:rsidRPr="00257BDC">
        <w:rPr>
          <w:rFonts w:ascii="Times New Roman" w:hAnsi="Times New Roman" w:cs="Times New Roman"/>
          <w:sz w:val="28"/>
          <w:szCs w:val="28"/>
        </w:rPr>
        <w:t xml:space="preserve">Михель Э.Э., Рахимбаев А.Б., Калгулова Р.Ж., Абсеметова Д.А. Корпоративные финансы. – Алматы: ТОО «Издательство </w:t>
      </w:r>
      <w:r w:rsidR="00C57107" w:rsidRPr="00257BDC">
        <w:rPr>
          <w:rFonts w:ascii="Times New Roman" w:hAnsi="Times New Roman" w:cs="Times New Roman"/>
          <w:sz w:val="28"/>
          <w:szCs w:val="28"/>
          <w:lang w:val="en-US"/>
        </w:rPr>
        <w:t>LEM</w:t>
      </w:r>
      <w:r w:rsidR="00C57107" w:rsidRPr="00257BDC">
        <w:rPr>
          <w:rFonts w:ascii="Times New Roman" w:hAnsi="Times New Roman" w:cs="Times New Roman"/>
          <w:sz w:val="28"/>
          <w:szCs w:val="28"/>
        </w:rPr>
        <w:t>»</w:t>
      </w:r>
      <w:r w:rsidR="00C57107" w:rsidRPr="00257BDC">
        <w:rPr>
          <w:rFonts w:ascii="Times New Roman" w:hAnsi="Times New Roman" w:cs="Times New Roman"/>
          <w:sz w:val="28"/>
          <w:szCs w:val="28"/>
          <w:lang w:val="kk-KZ"/>
        </w:rPr>
        <w:t xml:space="preserve">, </w:t>
      </w:r>
      <w:r w:rsidR="00C57107" w:rsidRPr="00257BDC">
        <w:rPr>
          <w:rFonts w:ascii="Times New Roman" w:hAnsi="Times New Roman" w:cs="Times New Roman"/>
          <w:sz w:val="28"/>
          <w:szCs w:val="28"/>
        </w:rPr>
        <w:t xml:space="preserve">2015. – 464 </w:t>
      </w:r>
      <w:r w:rsidR="008735B6" w:rsidRPr="00257BDC">
        <w:rPr>
          <w:rFonts w:ascii="Times New Roman" w:hAnsi="Times New Roman" w:cs="Times New Roman"/>
          <w:sz w:val="28"/>
          <w:szCs w:val="28"/>
        </w:rPr>
        <w:t>с.</w:t>
      </w:r>
    </w:p>
    <w:p w:rsidR="002079AB" w:rsidRPr="00257BDC" w:rsidRDefault="000E7A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rPr>
        <w:t>6</w:t>
      </w:r>
      <w:r w:rsidR="002079AB" w:rsidRPr="00257BDC">
        <w:rPr>
          <w:rFonts w:ascii="Times New Roman" w:hAnsi="Times New Roman" w:cs="Times New Roman"/>
          <w:sz w:val="28"/>
          <w:szCs w:val="28"/>
        </w:rPr>
        <w:t xml:space="preserve"> </w:t>
      </w:r>
      <w:r w:rsidR="002079AB" w:rsidRPr="00257BDC">
        <w:rPr>
          <w:rFonts w:ascii="Times New Roman" w:hAnsi="Times New Roman" w:cs="Times New Roman"/>
          <w:sz w:val="28"/>
          <w:szCs w:val="28"/>
          <w:lang w:val="kk-KZ"/>
        </w:rPr>
        <w:t>Басовский Л.Е. Экономическая оце</w:t>
      </w:r>
      <w:r w:rsidR="00F172F5" w:rsidRPr="00257BDC">
        <w:rPr>
          <w:rFonts w:ascii="Times New Roman" w:hAnsi="Times New Roman" w:cs="Times New Roman"/>
          <w:sz w:val="28"/>
          <w:szCs w:val="28"/>
          <w:lang w:val="kk-KZ"/>
        </w:rPr>
        <w:t>нка инвестиций: учеб. пособие</w:t>
      </w:r>
      <w:r w:rsidR="002079AB" w:rsidRPr="00257BDC">
        <w:rPr>
          <w:rFonts w:ascii="Times New Roman" w:hAnsi="Times New Roman" w:cs="Times New Roman"/>
          <w:sz w:val="28"/>
          <w:szCs w:val="28"/>
          <w:lang w:val="kk-KZ"/>
        </w:rPr>
        <w:t>. – М</w:t>
      </w:r>
      <w:r w:rsidR="00F92CCC" w:rsidRPr="00257BDC">
        <w:rPr>
          <w:rFonts w:ascii="Times New Roman" w:hAnsi="Times New Roman" w:cs="Times New Roman"/>
          <w:sz w:val="28"/>
          <w:szCs w:val="28"/>
          <w:lang w:val="kk-KZ"/>
        </w:rPr>
        <w:t>.</w:t>
      </w:r>
      <w:r w:rsidR="00F172F5" w:rsidRPr="00257BDC">
        <w:rPr>
          <w:rFonts w:ascii="Times New Roman" w:hAnsi="Times New Roman" w:cs="Times New Roman"/>
          <w:sz w:val="28"/>
          <w:szCs w:val="28"/>
          <w:lang w:val="kk-KZ"/>
        </w:rPr>
        <w:t>:</w:t>
      </w:r>
      <w:r w:rsidR="002079AB" w:rsidRPr="00257BDC">
        <w:rPr>
          <w:rFonts w:ascii="Times New Roman" w:hAnsi="Times New Roman" w:cs="Times New Roman"/>
          <w:sz w:val="28"/>
          <w:szCs w:val="28"/>
          <w:lang w:val="kk-KZ"/>
        </w:rPr>
        <w:t xml:space="preserve"> ИНФРА-М, 2017. – 241 </w:t>
      </w:r>
      <w:r w:rsidR="008735B6" w:rsidRPr="00257BDC">
        <w:rPr>
          <w:rFonts w:ascii="Times New Roman" w:hAnsi="Times New Roman" w:cs="Times New Roman"/>
          <w:sz w:val="28"/>
          <w:szCs w:val="28"/>
          <w:lang w:val="kk-KZ"/>
        </w:rPr>
        <w:t>с.</w:t>
      </w:r>
    </w:p>
    <w:p w:rsidR="00D2144A" w:rsidRPr="00257BDC" w:rsidRDefault="000E7A4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7</w:t>
      </w:r>
      <w:r w:rsidR="00B04BA5" w:rsidRPr="00257BDC">
        <w:rPr>
          <w:rFonts w:ascii="Times New Roman" w:hAnsi="Times New Roman" w:cs="Times New Roman"/>
          <w:sz w:val="28"/>
          <w:szCs w:val="28"/>
        </w:rPr>
        <w:t xml:space="preserve"> </w:t>
      </w:r>
      <w:r w:rsidR="00D2144A" w:rsidRPr="00257BDC">
        <w:rPr>
          <w:rFonts w:ascii="Times New Roman" w:hAnsi="Times New Roman" w:cs="Times New Roman"/>
          <w:sz w:val="28"/>
          <w:szCs w:val="28"/>
          <w:lang w:val="kk-KZ"/>
        </w:rPr>
        <w:t>Гуськова Н.Д. Инвестиционный менеджмент: учебник / Н.Д. Гуськова, Краковская, Ю.Ю. Слушкина, В.И. Маколов. – 2-е изд. перераб. и доп. – М</w:t>
      </w:r>
      <w:r w:rsidR="00F92CCC" w:rsidRPr="00257BDC">
        <w:rPr>
          <w:rFonts w:ascii="Times New Roman" w:hAnsi="Times New Roman" w:cs="Times New Roman"/>
          <w:sz w:val="28"/>
          <w:szCs w:val="28"/>
          <w:lang w:val="kk-KZ"/>
        </w:rPr>
        <w:t>.</w:t>
      </w:r>
      <w:r w:rsidR="00D2144A" w:rsidRPr="00257BDC">
        <w:rPr>
          <w:rFonts w:ascii="Times New Roman" w:hAnsi="Times New Roman" w:cs="Times New Roman"/>
          <w:sz w:val="28"/>
          <w:szCs w:val="28"/>
          <w:lang w:val="kk-KZ"/>
        </w:rPr>
        <w:t>: КНОРУС, 2014. –</w:t>
      </w:r>
      <w:r w:rsidR="006A2E19" w:rsidRPr="00257BDC">
        <w:rPr>
          <w:rFonts w:ascii="Times New Roman" w:hAnsi="Times New Roman" w:cs="Times New Roman"/>
          <w:sz w:val="28"/>
          <w:szCs w:val="28"/>
          <w:lang w:val="kk-KZ"/>
        </w:rPr>
        <w:t xml:space="preserve"> </w:t>
      </w:r>
      <w:r w:rsidR="00D2144A" w:rsidRPr="00257BDC">
        <w:rPr>
          <w:rFonts w:ascii="Times New Roman" w:hAnsi="Times New Roman" w:cs="Times New Roman"/>
          <w:sz w:val="28"/>
          <w:szCs w:val="28"/>
          <w:lang w:val="kk-KZ"/>
        </w:rPr>
        <w:t xml:space="preserve">440 с. </w:t>
      </w:r>
    </w:p>
    <w:p w:rsidR="000E7A46" w:rsidRPr="00257BDC" w:rsidRDefault="000E7A46" w:rsidP="00E64163">
      <w:pPr>
        <w:widowControl w:val="0"/>
        <w:spacing w:after="0" w:line="240" w:lineRule="auto"/>
        <w:ind w:firstLine="567"/>
        <w:jc w:val="both"/>
        <w:rPr>
          <w:rFonts w:ascii="Times New Roman" w:hAnsi="Times New Roman" w:cs="Times New Roman"/>
          <w:b/>
          <w:sz w:val="28"/>
          <w:szCs w:val="28"/>
          <w:lang w:val="kk-KZ"/>
        </w:rPr>
      </w:pPr>
      <w:r w:rsidRPr="00257BDC">
        <w:rPr>
          <w:rFonts w:ascii="Times New Roman" w:hAnsi="Times New Roman" w:cs="Times New Roman"/>
          <w:sz w:val="28"/>
          <w:szCs w:val="28"/>
          <w:lang w:val="kk-KZ"/>
        </w:rPr>
        <w:t>8</w:t>
      </w:r>
      <w:r w:rsidR="00B04BA5" w:rsidRPr="00257BDC">
        <w:rPr>
          <w:rFonts w:ascii="Times New Roman" w:hAnsi="Times New Roman" w:cs="Times New Roman"/>
          <w:sz w:val="28"/>
          <w:szCs w:val="28"/>
          <w:lang w:val="kk-KZ"/>
        </w:rPr>
        <w:t xml:space="preserve"> </w:t>
      </w:r>
      <w:r w:rsidR="00436533" w:rsidRPr="00257BDC">
        <w:rPr>
          <w:rFonts w:ascii="Times New Roman" w:hAnsi="Times New Roman" w:cs="Times New Roman"/>
          <w:sz w:val="28"/>
          <w:szCs w:val="28"/>
          <w:lang w:val="kk-KZ"/>
        </w:rPr>
        <w:t>Фархутдинов И.З.</w:t>
      </w:r>
      <w:r w:rsidR="00436533" w:rsidRPr="00257BDC">
        <w:rPr>
          <w:rFonts w:ascii="Times New Roman" w:hAnsi="Times New Roman" w:cs="Times New Roman"/>
          <w:b/>
          <w:sz w:val="28"/>
          <w:szCs w:val="28"/>
          <w:lang w:val="kk-KZ"/>
        </w:rPr>
        <w:t xml:space="preserve"> </w:t>
      </w:r>
      <w:r w:rsidR="00436533" w:rsidRPr="00257BDC">
        <w:rPr>
          <w:rFonts w:ascii="Times New Roman" w:hAnsi="Times New Roman" w:cs="Times New Roman"/>
          <w:sz w:val="28"/>
          <w:szCs w:val="28"/>
          <w:lang w:val="kk-KZ"/>
        </w:rPr>
        <w:t>Инвестиционное право</w:t>
      </w:r>
      <w:r w:rsidR="00436533" w:rsidRPr="00257BDC">
        <w:rPr>
          <w:rFonts w:ascii="Times New Roman" w:hAnsi="Times New Roman" w:cs="Times New Roman"/>
          <w:sz w:val="28"/>
          <w:szCs w:val="28"/>
        </w:rPr>
        <w:t xml:space="preserve">: учебник и практикум для вузов / И.З. </w:t>
      </w:r>
      <w:r w:rsidR="00436533" w:rsidRPr="00257BDC">
        <w:rPr>
          <w:rFonts w:ascii="Times New Roman" w:hAnsi="Times New Roman" w:cs="Times New Roman"/>
          <w:sz w:val="28"/>
          <w:szCs w:val="28"/>
          <w:lang w:val="kk-KZ"/>
        </w:rPr>
        <w:t>Фархутдинов, В.А. Трапезников. – 2-</w:t>
      </w:r>
      <w:r w:rsidR="009E1C8D" w:rsidRPr="00257BDC">
        <w:rPr>
          <w:rFonts w:ascii="Times New Roman" w:hAnsi="Times New Roman" w:cs="Times New Roman"/>
          <w:sz w:val="28"/>
          <w:szCs w:val="28"/>
          <w:lang w:val="kk-KZ"/>
        </w:rPr>
        <w:t>е изд., перераб. и доп. – М.</w:t>
      </w:r>
      <w:r w:rsidR="00436533" w:rsidRPr="00257BDC">
        <w:rPr>
          <w:rFonts w:ascii="Times New Roman" w:hAnsi="Times New Roman" w:cs="Times New Roman"/>
          <w:sz w:val="28"/>
          <w:szCs w:val="28"/>
          <w:lang w:val="kk-KZ"/>
        </w:rPr>
        <w:t xml:space="preserve">: Издательство Юрайт, 2020. – 273 </w:t>
      </w:r>
      <w:r w:rsidR="008735B6" w:rsidRPr="00257BDC">
        <w:rPr>
          <w:rFonts w:ascii="Times New Roman" w:hAnsi="Times New Roman" w:cs="Times New Roman"/>
          <w:sz w:val="28"/>
          <w:szCs w:val="28"/>
          <w:lang w:val="kk-KZ"/>
        </w:rPr>
        <w:t>с.</w:t>
      </w:r>
    </w:p>
    <w:p w:rsidR="002B1086" w:rsidRPr="00257BDC" w:rsidRDefault="002B108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9 «Инвестициялар туралы» Қазақстан Республикасының 2003 жылғы  8 қаңтардағы № 373</w:t>
      </w:r>
      <w:r w:rsidR="00D538A6" w:rsidRPr="00257BDC">
        <w:rPr>
          <w:rFonts w:ascii="Times New Roman" w:hAnsi="Times New Roman" w:cs="Times New Roman"/>
          <w:sz w:val="28"/>
          <w:szCs w:val="28"/>
          <w:lang w:val="kk-KZ"/>
        </w:rPr>
        <w:t xml:space="preserve"> </w:t>
      </w:r>
      <w:hyperlink r:id="rId71" w:history="1">
        <w:r w:rsidR="00D538A6" w:rsidRPr="00257BDC">
          <w:rPr>
            <w:rStyle w:val="a3"/>
            <w:rFonts w:ascii="Times New Roman" w:hAnsi="Times New Roman" w:cs="Times New Roman"/>
            <w:sz w:val="28"/>
            <w:szCs w:val="28"/>
            <w:lang w:val="kk-KZ"/>
          </w:rPr>
          <w:t>https://adilet.zan.kz/kaz/docs/Z030000373_</w:t>
        </w:r>
      </w:hyperlink>
      <w:r w:rsidR="00D538A6" w:rsidRPr="00257BDC">
        <w:rPr>
          <w:rFonts w:ascii="Times New Roman" w:hAnsi="Times New Roman" w:cs="Times New Roman"/>
          <w:sz w:val="28"/>
          <w:szCs w:val="28"/>
          <w:lang w:val="kk-KZ"/>
        </w:rPr>
        <w:t xml:space="preserve"> </w:t>
      </w:r>
      <w:r w:rsidR="00BA4887" w:rsidRPr="00257BDC">
        <w:rPr>
          <w:rFonts w:ascii="Times New Roman" w:hAnsi="Times New Roman" w:cs="Times New Roman"/>
          <w:sz w:val="28"/>
          <w:szCs w:val="28"/>
          <w:lang w:val="kk-KZ"/>
        </w:rPr>
        <w:t>29.10.20</w:t>
      </w:r>
      <w:r w:rsidR="00A87F68">
        <w:rPr>
          <w:rFonts w:ascii="Times New Roman" w:hAnsi="Times New Roman" w:cs="Times New Roman"/>
          <w:sz w:val="28"/>
          <w:szCs w:val="28"/>
          <w:lang w:val="kk-KZ"/>
        </w:rPr>
        <w:t>19</w:t>
      </w:r>
      <w:r w:rsidR="00BA4887" w:rsidRPr="00257BDC">
        <w:rPr>
          <w:rFonts w:ascii="Times New Roman" w:hAnsi="Times New Roman" w:cs="Times New Roman"/>
          <w:sz w:val="28"/>
          <w:szCs w:val="28"/>
          <w:lang w:val="kk-KZ"/>
        </w:rPr>
        <w:t>.</w:t>
      </w:r>
    </w:p>
    <w:p w:rsidR="002B1086" w:rsidRPr="00257BDC" w:rsidRDefault="002B108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10 Қазақстан Республикасының Азаматтық Кодексі 1994</w:t>
      </w:r>
      <w:r w:rsidR="00C17007" w:rsidRPr="00257BDC">
        <w:rPr>
          <w:rFonts w:ascii="Times New Roman" w:hAnsi="Times New Roman" w:cs="Times New Roman"/>
          <w:sz w:val="28"/>
          <w:szCs w:val="28"/>
          <w:lang w:val="kk-KZ"/>
        </w:rPr>
        <w:t xml:space="preserve"> жылғы 27 желтоқсандағы № 268-XIII </w:t>
      </w:r>
      <w:r w:rsidRPr="00257BDC">
        <w:rPr>
          <w:rFonts w:ascii="Times New Roman" w:hAnsi="Times New Roman" w:cs="Times New Roman"/>
          <w:sz w:val="28"/>
          <w:szCs w:val="28"/>
          <w:lang w:val="kk-KZ"/>
        </w:rPr>
        <w:t>(01.07.2024 берілген өзгерістер мен толықтырулармен)</w:t>
      </w:r>
      <w:r w:rsidR="00D538A6" w:rsidRPr="00257BDC">
        <w:rPr>
          <w:rFonts w:ascii="Times New Roman" w:hAnsi="Times New Roman" w:cs="Times New Roman"/>
          <w:sz w:val="28"/>
          <w:szCs w:val="28"/>
          <w:lang w:val="kk-KZ"/>
        </w:rPr>
        <w:t xml:space="preserve"> </w:t>
      </w:r>
      <w:hyperlink r:id="rId72" w:history="1">
        <w:r w:rsidR="00D538A6" w:rsidRPr="00257BDC">
          <w:rPr>
            <w:rStyle w:val="a3"/>
            <w:rFonts w:ascii="Times New Roman" w:hAnsi="Times New Roman" w:cs="Times New Roman"/>
            <w:sz w:val="28"/>
            <w:szCs w:val="28"/>
            <w:lang w:val="kk-KZ"/>
          </w:rPr>
          <w:t>https://adilet.zan.kz/kaz/docs/K940001000_</w:t>
        </w:r>
      </w:hyperlink>
      <w:r w:rsidR="00D538A6" w:rsidRPr="00257BDC">
        <w:rPr>
          <w:rFonts w:ascii="Times New Roman" w:hAnsi="Times New Roman" w:cs="Times New Roman"/>
          <w:sz w:val="28"/>
          <w:szCs w:val="28"/>
          <w:lang w:val="kk-KZ"/>
        </w:rPr>
        <w:t xml:space="preserve"> </w:t>
      </w:r>
      <w:r w:rsidR="0099079E" w:rsidRPr="00257BDC">
        <w:rPr>
          <w:rFonts w:ascii="Times New Roman" w:hAnsi="Times New Roman" w:cs="Times New Roman"/>
          <w:sz w:val="28"/>
          <w:szCs w:val="28"/>
          <w:lang w:val="kk-KZ"/>
        </w:rPr>
        <w:t>10.0</w:t>
      </w:r>
      <w:r w:rsidR="008934AD" w:rsidRPr="00257BDC">
        <w:rPr>
          <w:rFonts w:ascii="Times New Roman" w:hAnsi="Times New Roman" w:cs="Times New Roman"/>
          <w:sz w:val="28"/>
          <w:szCs w:val="28"/>
          <w:lang w:val="kk-KZ"/>
        </w:rPr>
        <w:t>8</w:t>
      </w:r>
      <w:r w:rsidR="0099079E" w:rsidRPr="00257BDC">
        <w:rPr>
          <w:rFonts w:ascii="Times New Roman" w:hAnsi="Times New Roman" w:cs="Times New Roman"/>
          <w:sz w:val="28"/>
          <w:szCs w:val="28"/>
          <w:lang w:val="kk-KZ"/>
        </w:rPr>
        <w:t>.202</w:t>
      </w:r>
      <w:r w:rsidR="00A87F68">
        <w:rPr>
          <w:rFonts w:ascii="Times New Roman" w:hAnsi="Times New Roman" w:cs="Times New Roman"/>
          <w:sz w:val="28"/>
          <w:szCs w:val="28"/>
          <w:lang w:val="kk-KZ"/>
        </w:rPr>
        <w:t>4</w:t>
      </w:r>
    </w:p>
    <w:p w:rsidR="008E761F" w:rsidRPr="00257BDC" w:rsidRDefault="002B108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11</w:t>
      </w:r>
      <w:r w:rsidR="001A2672" w:rsidRPr="00257BDC">
        <w:rPr>
          <w:rFonts w:ascii="Times New Roman" w:hAnsi="Times New Roman" w:cs="Times New Roman"/>
          <w:sz w:val="28"/>
          <w:szCs w:val="28"/>
          <w:lang w:val="kk-KZ"/>
        </w:rPr>
        <w:t xml:space="preserve"> </w:t>
      </w:r>
      <w:r w:rsidR="008E761F" w:rsidRPr="00257BDC">
        <w:rPr>
          <w:rFonts w:ascii="Times New Roman" w:hAnsi="Times New Roman" w:cs="Times New Roman"/>
          <w:sz w:val="28"/>
          <w:szCs w:val="28"/>
          <w:lang w:val="kk-KZ"/>
        </w:rPr>
        <w:t>Фаербер Э. Вс</w:t>
      </w:r>
      <w:r w:rsidR="009E1C8D" w:rsidRPr="00257BDC">
        <w:rPr>
          <w:rFonts w:ascii="Times New Roman" w:hAnsi="Times New Roman" w:cs="Times New Roman"/>
          <w:sz w:val="28"/>
          <w:szCs w:val="28"/>
        </w:rPr>
        <w:t>ё об инвестировании /</w:t>
      </w:r>
      <w:r w:rsidR="008E761F" w:rsidRPr="00257BDC">
        <w:rPr>
          <w:rFonts w:ascii="Times New Roman" w:hAnsi="Times New Roman" w:cs="Times New Roman"/>
          <w:sz w:val="28"/>
          <w:szCs w:val="28"/>
        </w:rPr>
        <w:t>Эсме Фаербер. пер. с англ. Н. Ильиной. – М</w:t>
      </w:r>
      <w:r w:rsidR="009E1C8D" w:rsidRPr="00257BDC">
        <w:rPr>
          <w:rFonts w:ascii="Times New Roman" w:hAnsi="Times New Roman" w:cs="Times New Roman"/>
          <w:sz w:val="28"/>
          <w:szCs w:val="28"/>
        </w:rPr>
        <w:t>.</w:t>
      </w:r>
      <w:r w:rsidR="008E761F" w:rsidRPr="00257BDC">
        <w:rPr>
          <w:rFonts w:ascii="Times New Roman" w:hAnsi="Times New Roman" w:cs="Times New Roman"/>
          <w:sz w:val="28"/>
          <w:szCs w:val="28"/>
        </w:rPr>
        <w:t>: Манн, Иванов и Фербер, 2013. – 336 с.</w:t>
      </w:r>
    </w:p>
    <w:p w:rsidR="00741F0C" w:rsidRPr="00257BDC" w:rsidRDefault="00EC7D0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12</w:t>
      </w:r>
      <w:r w:rsidR="00972171" w:rsidRPr="00257BDC">
        <w:rPr>
          <w:rFonts w:ascii="Times New Roman" w:hAnsi="Times New Roman" w:cs="Times New Roman"/>
          <w:sz w:val="28"/>
          <w:szCs w:val="28"/>
          <w:lang w:val="kk-KZ"/>
        </w:rPr>
        <w:t xml:space="preserve"> </w:t>
      </w:r>
      <w:r w:rsidR="00741F0C" w:rsidRPr="00257BDC">
        <w:rPr>
          <w:rFonts w:ascii="Times New Roman" w:hAnsi="Times New Roman" w:cs="Times New Roman"/>
          <w:sz w:val="28"/>
          <w:szCs w:val="28"/>
          <w:lang w:val="kk-KZ"/>
        </w:rPr>
        <w:t>Ібріше</w:t>
      </w:r>
      <w:r w:rsidR="000C29A5" w:rsidRPr="00257BDC">
        <w:rPr>
          <w:rFonts w:ascii="Times New Roman" w:hAnsi="Times New Roman" w:cs="Times New Roman"/>
          <w:sz w:val="28"/>
          <w:szCs w:val="28"/>
          <w:lang w:val="kk-KZ"/>
        </w:rPr>
        <w:t>в</w:t>
      </w:r>
      <w:r w:rsidR="00741F0C" w:rsidRPr="00257BDC">
        <w:rPr>
          <w:rFonts w:ascii="Times New Roman" w:hAnsi="Times New Roman" w:cs="Times New Roman"/>
          <w:sz w:val="28"/>
          <w:szCs w:val="28"/>
          <w:lang w:val="kk-KZ"/>
        </w:rPr>
        <w:t xml:space="preserve"> Н.Н. Корпоративтік қаржы: оқулық. – Алматы: «Издательство LEM» ЖШС, 2013. – 380 б. </w:t>
      </w:r>
    </w:p>
    <w:p w:rsidR="00741F0C" w:rsidRPr="00257BDC" w:rsidRDefault="00EC7D0B"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13</w:t>
      </w:r>
      <w:r w:rsidR="00741F0C" w:rsidRPr="00257BDC">
        <w:rPr>
          <w:rFonts w:ascii="Times New Roman" w:hAnsi="Times New Roman" w:cs="Times New Roman"/>
          <w:sz w:val="28"/>
          <w:szCs w:val="28"/>
          <w:lang w:val="kk-KZ"/>
        </w:rPr>
        <w:t xml:space="preserve"> Фурсова Т.В., Заболотникова В.Д. Финансирования и кредитования инвестиций. Учебное пособие. – Алматы: Университет «Туран», 2018. – 248 </w:t>
      </w:r>
      <w:r w:rsidR="008735B6" w:rsidRPr="00257BDC">
        <w:rPr>
          <w:rFonts w:ascii="Times New Roman" w:hAnsi="Times New Roman" w:cs="Times New Roman"/>
          <w:sz w:val="28"/>
          <w:szCs w:val="28"/>
          <w:lang w:val="kk-KZ"/>
        </w:rPr>
        <w:t>с.</w:t>
      </w:r>
    </w:p>
    <w:p w:rsidR="008D6824" w:rsidRPr="00257BDC" w:rsidRDefault="0048218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14</w:t>
      </w:r>
      <w:r w:rsidR="008D6824" w:rsidRPr="00257BDC">
        <w:rPr>
          <w:rFonts w:ascii="Times New Roman" w:hAnsi="Times New Roman" w:cs="Times New Roman"/>
          <w:sz w:val="28"/>
          <w:szCs w:val="28"/>
          <w:lang w:val="kk-KZ"/>
        </w:rPr>
        <w:t xml:space="preserve"> Буклемишев О.В., Груздева Е.В., Зубова Е.А., Иващенко Н.П., Кокорев Р.А., Кудряшова Е.Н. Финансовая грамотность: учебник для вузов. – М</w:t>
      </w:r>
      <w:r w:rsidR="009E1C8D" w:rsidRPr="00257BDC">
        <w:rPr>
          <w:rFonts w:ascii="Times New Roman" w:hAnsi="Times New Roman" w:cs="Times New Roman"/>
          <w:sz w:val="28"/>
          <w:szCs w:val="28"/>
          <w:lang w:val="kk-KZ"/>
        </w:rPr>
        <w:t>.</w:t>
      </w:r>
      <w:r w:rsidR="008D6824" w:rsidRPr="00257BDC">
        <w:rPr>
          <w:rFonts w:ascii="Times New Roman" w:hAnsi="Times New Roman" w:cs="Times New Roman"/>
          <w:sz w:val="28"/>
          <w:szCs w:val="28"/>
          <w:lang w:val="kk-KZ"/>
        </w:rPr>
        <w:t xml:space="preserve">: Издательский дом МГУ, 2021. – </w:t>
      </w:r>
      <w:r w:rsidR="009F02E6" w:rsidRPr="00257BDC">
        <w:rPr>
          <w:rFonts w:ascii="Times New Roman" w:hAnsi="Times New Roman" w:cs="Times New Roman"/>
          <w:sz w:val="28"/>
          <w:szCs w:val="28"/>
          <w:lang w:val="kk-KZ"/>
        </w:rPr>
        <w:t>С.</w:t>
      </w:r>
      <w:r w:rsidR="008D6824" w:rsidRPr="00257BDC">
        <w:rPr>
          <w:rFonts w:ascii="Times New Roman" w:hAnsi="Times New Roman" w:cs="Times New Roman"/>
          <w:sz w:val="28"/>
          <w:szCs w:val="28"/>
          <w:lang w:val="kk-KZ"/>
        </w:rPr>
        <w:t xml:space="preserve">568 </w:t>
      </w:r>
    </w:p>
    <w:p w:rsidR="00AA6803" w:rsidRPr="00257BDC" w:rsidRDefault="0048218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15</w:t>
      </w:r>
      <w:r w:rsidR="00BE124E" w:rsidRPr="00257BDC">
        <w:rPr>
          <w:rFonts w:ascii="Times New Roman" w:hAnsi="Times New Roman" w:cs="Times New Roman"/>
          <w:sz w:val="28"/>
          <w:szCs w:val="28"/>
        </w:rPr>
        <w:t xml:space="preserve"> </w:t>
      </w:r>
      <w:r w:rsidR="00AA6803" w:rsidRPr="00257BDC">
        <w:rPr>
          <w:rFonts w:ascii="Times New Roman" w:hAnsi="Times New Roman" w:cs="Times New Roman"/>
          <w:sz w:val="28"/>
          <w:szCs w:val="28"/>
          <w:lang w:val="kk-KZ"/>
        </w:rPr>
        <w:t xml:space="preserve">Байбулекова Л.А. Управление портфелем ценных бумаг: учебник / Л.А. Байбулекова. – Алматы, 2014. – 286 </w:t>
      </w:r>
      <w:r w:rsidR="008735B6" w:rsidRPr="00257BDC">
        <w:rPr>
          <w:rFonts w:ascii="Times New Roman" w:hAnsi="Times New Roman" w:cs="Times New Roman"/>
          <w:sz w:val="28"/>
          <w:szCs w:val="28"/>
          <w:lang w:val="kk-KZ"/>
        </w:rPr>
        <w:t>с.</w:t>
      </w:r>
    </w:p>
    <w:p w:rsidR="001C1514" w:rsidRPr="00257BDC" w:rsidRDefault="00992734" w:rsidP="00E64163">
      <w:pPr>
        <w:widowControl w:val="0"/>
        <w:spacing w:after="0" w:line="240" w:lineRule="auto"/>
        <w:ind w:firstLine="567"/>
        <w:jc w:val="both"/>
        <w:rPr>
          <w:b/>
          <w:sz w:val="28"/>
          <w:szCs w:val="28"/>
          <w:lang w:eastAsia="ru-RU"/>
        </w:rPr>
      </w:pPr>
      <w:r w:rsidRPr="00257BDC">
        <w:rPr>
          <w:rFonts w:ascii="Times New Roman" w:hAnsi="Times New Roman" w:cs="Times New Roman"/>
          <w:sz w:val="28"/>
          <w:szCs w:val="28"/>
          <w:lang w:val="kk-KZ"/>
        </w:rPr>
        <w:t xml:space="preserve">16 </w:t>
      </w:r>
      <w:r w:rsidR="001C1514" w:rsidRPr="00257BDC">
        <w:rPr>
          <w:rFonts w:ascii="Times New Roman" w:hAnsi="Times New Roman" w:cs="Times New Roman"/>
          <w:color w:val="222222"/>
          <w:sz w:val="28"/>
          <w:szCs w:val="28"/>
          <w:shd w:val="clear" w:color="auto" w:fill="FFFFFF"/>
        </w:rPr>
        <w:t>Nikolaevsky V. V., Sherstneva D. S. Digital financial instruments: from definition to practical use //Корпоративное управление и инновационное развитие экономики Севера: Вестник Научно-исследовательского центра корпоративного права, управления и венчурного инвестирования Сыктывкарского государствен</w:t>
      </w:r>
      <w:r w:rsidR="009E1C8D" w:rsidRPr="00257BDC">
        <w:rPr>
          <w:rFonts w:ascii="Times New Roman" w:hAnsi="Times New Roman" w:cs="Times New Roman"/>
          <w:color w:val="222222"/>
          <w:sz w:val="28"/>
          <w:szCs w:val="28"/>
          <w:shd w:val="clear" w:color="auto" w:fill="FFFFFF"/>
        </w:rPr>
        <w:t>ного университета. – 2021. – №</w:t>
      </w:r>
      <w:r w:rsidR="008735B6" w:rsidRPr="00257BDC">
        <w:rPr>
          <w:rFonts w:ascii="Times New Roman" w:hAnsi="Times New Roman" w:cs="Times New Roman"/>
          <w:color w:val="222222"/>
          <w:sz w:val="28"/>
          <w:szCs w:val="28"/>
          <w:shd w:val="clear" w:color="auto" w:fill="FFFFFF"/>
        </w:rPr>
        <w:t xml:space="preserve">1. – </w:t>
      </w:r>
      <w:r w:rsidR="001C1514" w:rsidRPr="00257BDC">
        <w:rPr>
          <w:rFonts w:ascii="Times New Roman" w:hAnsi="Times New Roman" w:cs="Times New Roman"/>
          <w:color w:val="222222"/>
          <w:sz w:val="28"/>
          <w:szCs w:val="28"/>
          <w:shd w:val="clear" w:color="auto" w:fill="FFFFFF"/>
        </w:rPr>
        <w:t xml:space="preserve"> 96-103</w:t>
      </w:r>
      <w:r w:rsidR="008735B6" w:rsidRPr="00257BDC">
        <w:rPr>
          <w:rFonts w:ascii="Times New Roman" w:hAnsi="Times New Roman" w:cs="Times New Roman"/>
          <w:color w:val="222222"/>
          <w:sz w:val="28"/>
          <w:szCs w:val="28"/>
          <w:shd w:val="clear" w:color="auto" w:fill="FFFFFF"/>
        </w:rPr>
        <w:t xml:space="preserve"> с</w:t>
      </w:r>
      <w:r w:rsidR="001C1514" w:rsidRPr="00257BDC">
        <w:rPr>
          <w:rFonts w:ascii="Times New Roman" w:hAnsi="Times New Roman" w:cs="Times New Roman"/>
          <w:color w:val="222222"/>
          <w:sz w:val="28"/>
          <w:szCs w:val="28"/>
          <w:shd w:val="clear" w:color="auto" w:fill="FFFFFF"/>
        </w:rPr>
        <w:t>.</w:t>
      </w:r>
    </w:p>
    <w:p w:rsidR="004D1714" w:rsidRPr="00257BDC" w:rsidRDefault="004D1714"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17 Искаков Ұ.М., Бохаев Д.Т., Рузиева Э.А. Қаржы нарығы және делдалдары: оқулық. – Алматы: Экономика, 2008. – 296 б.</w:t>
      </w:r>
    </w:p>
    <w:p w:rsidR="001123B3" w:rsidRPr="00257BDC" w:rsidRDefault="001123B3"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18 «Бағалы қағаздар рыногі туралы» Қазақстан Республикасының 2003 жылғы 2 шілдедегі № 461</w:t>
      </w:r>
      <w:r w:rsidR="002D60E4" w:rsidRPr="00257BDC">
        <w:rPr>
          <w:rFonts w:ascii="Times New Roman" w:hAnsi="Times New Roman" w:cs="Times New Roman"/>
          <w:sz w:val="28"/>
          <w:szCs w:val="28"/>
          <w:lang w:val="kk-KZ"/>
        </w:rPr>
        <w:t xml:space="preserve"> Заңы</w:t>
      </w:r>
      <w:r w:rsidRPr="00257BDC">
        <w:rPr>
          <w:rFonts w:ascii="Times New Roman" w:hAnsi="Times New Roman" w:cs="Times New Roman"/>
          <w:sz w:val="28"/>
          <w:szCs w:val="28"/>
          <w:lang w:val="kk-KZ"/>
        </w:rPr>
        <w:t xml:space="preserve"> (</w:t>
      </w:r>
      <w:r w:rsidR="00E8514D" w:rsidRPr="00257BDC">
        <w:rPr>
          <w:rFonts w:ascii="Times New Roman" w:hAnsi="Times New Roman" w:cs="Times New Roman"/>
          <w:sz w:val="28"/>
          <w:szCs w:val="28"/>
          <w:lang w:val="kk-KZ"/>
        </w:rPr>
        <w:t>30</w:t>
      </w:r>
      <w:r w:rsidRPr="00257BDC">
        <w:rPr>
          <w:rFonts w:ascii="Times New Roman" w:hAnsi="Times New Roman" w:cs="Times New Roman"/>
          <w:sz w:val="28"/>
          <w:szCs w:val="28"/>
          <w:lang w:val="kk-KZ"/>
        </w:rPr>
        <w:t>.06.202</w:t>
      </w:r>
      <w:r w:rsidR="00E8514D" w:rsidRPr="00257BDC">
        <w:rPr>
          <w:rFonts w:ascii="Times New Roman" w:hAnsi="Times New Roman" w:cs="Times New Roman"/>
          <w:sz w:val="28"/>
          <w:szCs w:val="28"/>
          <w:lang w:val="kk-KZ"/>
        </w:rPr>
        <w:t>5</w:t>
      </w:r>
      <w:r w:rsidRPr="00257BDC">
        <w:rPr>
          <w:rFonts w:ascii="Times New Roman" w:hAnsi="Times New Roman" w:cs="Times New Roman"/>
          <w:sz w:val="28"/>
          <w:szCs w:val="28"/>
          <w:lang w:val="kk-KZ"/>
        </w:rPr>
        <w:t xml:space="preserve"> берілген өзгерістер мен толықтырулармен) </w:t>
      </w:r>
      <w:hyperlink r:id="rId73" w:history="1">
        <w:r w:rsidR="00A87F68" w:rsidRPr="0016146C">
          <w:rPr>
            <w:rStyle w:val="a3"/>
            <w:lang w:val="kk-KZ"/>
          </w:rPr>
          <w:t xml:space="preserve"> </w:t>
        </w:r>
        <w:r w:rsidR="00A87F68" w:rsidRPr="0016146C">
          <w:rPr>
            <w:rStyle w:val="a3"/>
            <w:rFonts w:ascii="Times New Roman" w:hAnsi="Times New Roman" w:cs="Times New Roman"/>
            <w:sz w:val="28"/>
            <w:szCs w:val="28"/>
            <w:lang w:val="kk-KZ"/>
          </w:rPr>
          <w:t>https://adilet.zan.kz/kaz/docs/Z030000461 20.08.2025</w:t>
        </w:r>
      </w:hyperlink>
    </w:p>
    <w:p w:rsidR="00864EB1" w:rsidRPr="00257BDC" w:rsidRDefault="00864EB1"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19 «Акционерлік қоғамдар туралы» Қазақстан Республикасының 2003 жылғы 13 мамырдағы № 415 Заңы (01.07.2024 берілген өзгерістер мен толықтырулармен) </w:t>
      </w:r>
      <w:hyperlink r:id="rId74" w:history="1">
        <w:r w:rsidRPr="00257BDC">
          <w:rPr>
            <w:rStyle w:val="a3"/>
            <w:rFonts w:ascii="Times New Roman" w:hAnsi="Times New Roman" w:cs="Times New Roman"/>
            <w:sz w:val="28"/>
            <w:szCs w:val="28"/>
            <w:lang w:val="kk-KZ"/>
          </w:rPr>
          <w:t>https://adilet.zan.kz/kaz/docs/Z030000415_</w:t>
        </w:r>
      </w:hyperlink>
      <w:r w:rsidRPr="00257BDC">
        <w:rPr>
          <w:rFonts w:ascii="Times New Roman" w:hAnsi="Times New Roman" w:cs="Times New Roman"/>
          <w:sz w:val="28"/>
          <w:szCs w:val="28"/>
          <w:lang w:val="kk-KZ"/>
        </w:rPr>
        <w:t xml:space="preserve"> </w:t>
      </w:r>
      <w:r w:rsidR="00A87F68">
        <w:rPr>
          <w:rFonts w:ascii="Times New Roman" w:hAnsi="Times New Roman" w:cs="Times New Roman"/>
          <w:sz w:val="28"/>
          <w:szCs w:val="28"/>
          <w:lang w:val="kk-KZ"/>
        </w:rPr>
        <w:t>01</w:t>
      </w:r>
      <w:r w:rsidRPr="00257BDC">
        <w:rPr>
          <w:rFonts w:ascii="Times New Roman" w:hAnsi="Times New Roman" w:cs="Times New Roman"/>
          <w:sz w:val="28"/>
          <w:szCs w:val="28"/>
          <w:lang w:val="kk-KZ"/>
        </w:rPr>
        <w:t>.</w:t>
      </w:r>
      <w:r w:rsidR="00A87F68">
        <w:rPr>
          <w:rFonts w:ascii="Times New Roman" w:hAnsi="Times New Roman" w:cs="Times New Roman"/>
          <w:sz w:val="28"/>
          <w:szCs w:val="28"/>
          <w:lang w:val="kk-KZ"/>
        </w:rPr>
        <w:t>02</w:t>
      </w:r>
      <w:r w:rsidRPr="00257BDC">
        <w:rPr>
          <w:rFonts w:ascii="Times New Roman" w:hAnsi="Times New Roman" w:cs="Times New Roman"/>
          <w:sz w:val="28"/>
          <w:szCs w:val="28"/>
          <w:lang w:val="kk-KZ"/>
        </w:rPr>
        <w:t>.202</w:t>
      </w:r>
      <w:r w:rsidR="00A87F68">
        <w:rPr>
          <w:rFonts w:ascii="Times New Roman" w:hAnsi="Times New Roman" w:cs="Times New Roman"/>
          <w:sz w:val="28"/>
          <w:szCs w:val="28"/>
          <w:lang w:val="kk-KZ"/>
        </w:rPr>
        <w:t>5</w:t>
      </w:r>
    </w:p>
    <w:p w:rsidR="00F51394" w:rsidRPr="00257BDC" w:rsidRDefault="00F51394" w:rsidP="00E64163">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sz w:val="28"/>
          <w:szCs w:val="28"/>
          <w:lang w:val="kk-KZ"/>
        </w:rPr>
        <w:t>20 Gumar N.A., Telagussova E.O., Omir A.Z.  Green Bonds in the Development of Sustainable Financing // ECONOMIC Series of the Bulletin of L.N. Gumilyov ENU</w:t>
      </w:r>
      <w:r w:rsidRPr="00257BDC">
        <w:rPr>
          <w:rFonts w:ascii="Times New Roman" w:hAnsi="Times New Roman" w:cs="Times New Roman"/>
          <w:sz w:val="28"/>
          <w:szCs w:val="28"/>
          <w:lang w:val="en-US"/>
        </w:rPr>
        <w:t>. – 2023. – Vol.1. – P. 263-274.</w:t>
      </w:r>
    </w:p>
    <w:p w:rsidR="004D1714" w:rsidRPr="00257BDC" w:rsidRDefault="00734297"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rPr>
        <w:t xml:space="preserve">21 </w:t>
      </w:r>
      <w:r w:rsidRPr="00257BDC">
        <w:rPr>
          <w:rFonts w:ascii="Times New Roman" w:hAnsi="Times New Roman" w:cs="Times New Roman"/>
          <w:sz w:val="28"/>
          <w:szCs w:val="28"/>
          <w:lang w:val="kk-KZ"/>
        </w:rPr>
        <w:t>Попова Е. М., Руденко С. А. Инвестиционные инструменты рынка капитала: новации и стимулы // Известия Санкт-Петербургского государственного экономического университета. – 2019. – № 2 (116). – С. 18-24.</w:t>
      </w:r>
    </w:p>
    <w:p w:rsidR="00F51394" w:rsidRPr="00257BDC" w:rsidRDefault="00510D0E"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lang w:val="kk-KZ"/>
        </w:rPr>
        <w:t xml:space="preserve">22 </w:t>
      </w:r>
      <w:r w:rsidR="00803C7F" w:rsidRPr="00257BDC">
        <w:rPr>
          <w:rFonts w:ascii="Times New Roman" w:hAnsi="Times New Roman" w:cs="Times New Roman"/>
          <w:sz w:val="28"/>
          <w:szCs w:val="28"/>
        </w:rPr>
        <w:t>Галанов В.</w:t>
      </w:r>
      <w:r w:rsidR="00396AB3" w:rsidRPr="00257BDC">
        <w:rPr>
          <w:rFonts w:ascii="Times New Roman" w:hAnsi="Times New Roman" w:cs="Times New Roman"/>
          <w:sz w:val="28"/>
          <w:szCs w:val="28"/>
        </w:rPr>
        <w:t>А. Рынок ценных бумаг: учебник /</w:t>
      </w:r>
      <w:r w:rsidR="00803C7F" w:rsidRPr="00257BDC">
        <w:rPr>
          <w:rFonts w:ascii="Times New Roman" w:hAnsi="Times New Roman" w:cs="Times New Roman"/>
          <w:sz w:val="28"/>
          <w:szCs w:val="28"/>
        </w:rPr>
        <w:t xml:space="preserve"> В.А. Галанов. – 2-е изд., перераб. и доп. – М.: ИНФРА-М, 2018. – </w:t>
      </w:r>
      <w:r w:rsidR="009F02E6" w:rsidRPr="00257BDC">
        <w:rPr>
          <w:rFonts w:ascii="Times New Roman" w:hAnsi="Times New Roman" w:cs="Times New Roman"/>
          <w:sz w:val="28"/>
          <w:szCs w:val="28"/>
        </w:rPr>
        <w:t>С.</w:t>
      </w:r>
      <w:r w:rsidR="00803C7F" w:rsidRPr="00257BDC">
        <w:rPr>
          <w:rFonts w:ascii="Times New Roman" w:hAnsi="Times New Roman" w:cs="Times New Roman"/>
          <w:sz w:val="28"/>
          <w:szCs w:val="28"/>
        </w:rPr>
        <w:t xml:space="preserve">414 </w:t>
      </w:r>
    </w:p>
    <w:p w:rsidR="00144D01" w:rsidRPr="00257BDC" w:rsidRDefault="00144D01" w:rsidP="00E64163">
      <w:pPr>
        <w:pStyle w:val="a6"/>
        <w:widowControl w:val="0"/>
        <w:spacing w:before="0" w:beforeAutospacing="0" w:after="0" w:afterAutospacing="0"/>
        <w:ind w:firstLine="567"/>
        <w:jc w:val="both"/>
        <w:rPr>
          <w:rFonts w:eastAsiaTheme="minorHAnsi"/>
          <w:sz w:val="28"/>
          <w:szCs w:val="28"/>
          <w:lang w:val="en-US" w:eastAsia="en-US"/>
        </w:rPr>
      </w:pPr>
      <w:r w:rsidRPr="00257BDC">
        <w:rPr>
          <w:rFonts w:eastAsiaTheme="minorHAnsi"/>
          <w:sz w:val="28"/>
          <w:szCs w:val="28"/>
          <w:lang w:val="en-US" w:eastAsia="en-US"/>
        </w:rPr>
        <w:t>2</w:t>
      </w:r>
      <w:r w:rsidR="0069662C" w:rsidRPr="00257BDC">
        <w:rPr>
          <w:rFonts w:eastAsiaTheme="minorHAnsi"/>
          <w:sz w:val="28"/>
          <w:szCs w:val="28"/>
          <w:lang w:val="en-US" w:eastAsia="en-US"/>
        </w:rPr>
        <w:t>3</w:t>
      </w:r>
      <w:r w:rsidRPr="00257BDC">
        <w:rPr>
          <w:rFonts w:eastAsiaTheme="minorHAnsi"/>
          <w:sz w:val="28"/>
          <w:szCs w:val="28"/>
          <w:lang w:val="en-US" w:eastAsia="en-US"/>
        </w:rPr>
        <w:t xml:space="preserve"> Modigliani F., Miller M. H. The cost of capital, corporation finance and the theory of investment // The American Economic Review. – 1958. – V</w:t>
      </w:r>
      <w:r w:rsidR="00AC32D0" w:rsidRPr="00257BDC">
        <w:rPr>
          <w:rFonts w:eastAsiaTheme="minorHAnsi"/>
          <w:sz w:val="28"/>
          <w:szCs w:val="28"/>
          <w:lang w:val="en-US" w:eastAsia="en-US"/>
        </w:rPr>
        <w:t>ol.</w:t>
      </w:r>
      <w:r w:rsidRPr="00257BDC">
        <w:rPr>
          <w:rFonts w:eastAsiaTheme="minorHAnsi"/>
          <w:sz w:val="28"/>
          <w:szCs w:val="28"/>
          <w:lang w:val="en-US" w:eastAsia="en-US"/>
        </w:rPr>
        <w:t>48, № 3. – P. 261-297.</w:t>
      </w:r>
      <w:r w:rsidR="00445FE2" w:rsidRPr="00257BDC">
        <w:rPr>
          <w:rFonts w:eastAsiaTheme="minorHAnsi"/>
          <w:sz w:val="28"/>
          <w:szCs w:val="28"/>
          <w:lang w:val="en-US" w:eastAsia="en-US"/>
        </w:rPr>
        <w:t xml:space="preserve"> </w:t>
      </w:r>
    </w:p>
    <w:p w:rsidR="00E165E7" w:rsidRPr="00A87F68" w:rsidRDefault="00E165E7" w:rsidP="00257BDC">
      <w:pPr>
        <w:pStyle w:val="a6"/>
        <w:widowControl w:val="0"/>
        <w:spacing w:before="0" w:beforeAutospacing="0" w:after="0" w:afterAutospacing="0"/>
        <w:ind w:firstLine="567"/>
        <w:jc w:val="both"/>
        <w:rPr>
          <w:sz w:val="28"/>
          <w:szCs w:val="28"/>
        </w:rPr>
      </w:pPr>
      <w:r w:rsidRPr="00257BDC">
        <w:rPr>
          <w:sz w:val="28"/>
          <w:szCs w:val="28"/>
          <w:lang w:val="en-US"/>
        </w:rPr>
        <w:t>2</w:t>
      </w:r>
      <w:r w:rsidR="0069662C" w:rsidRPr="00257BDC">
        <w:rPr>
          <w:sz w:val="28"/>
          <w:szCs w:val="28"/>
          <w:lang w:val="en-US"/>
        </w:rPr>
        <w:t>4</w:t>
      </w:r>
      <w:r w:rsidR="008D682F" w:rsidRPr="00257BDC">
        <w:rPr>
          <w:sz w:val="28"/>
          <w:szCs w:val="28"/>
          <w:lang w:val="en-US"/>
        </w:rPr>
        <w:t xml:space="preserve"> Modigliani F</w:t>
      </w:r>
      <w:r w:rsidRPr="00257BDC">
        <w:rPr>
          <w:sz w:val="28"/>
          <w:szCs w:val="28"/>
          <w:lang w:val="en-US"/>
        </w:rPr>
        <w:t>., Miller M. Corporate income taxes and the cost of capital: A correction // American Econo</w:t>
      </w:r>
      <w:r w:rsidR="00AC32D0" w:rsidRPr="00257BDC">
        <w:rPr>
          <w:sz w:val="28"/>
          <w:szCs w:val="28"/>
          <w:lang w:val="en-US"/>
        </w:rPr>
        <w:t>mic Review. – 1963. – Vol.</w:t>
      </w:r>
      <w:r w:rsidR="001F5C15" w:rsidRPr="00257BDC">
        <w:rPr>
          <w:sz w:val="28"/>
          <w:szCs w:val="28"/>
          <w:lang w:val="en-US"/>
        </w:rPr>
        <w:t xml:space="preserve">53, </w:t>
      </w:r>
      <w:r w:rsidRPr="00257BDC">
        <w:rPr>
          <w:sz w:val="28"/>
          <w:szCs w:val="28"/>
          <w:lang w:val="en-US"/>
        </w:rPr>
        <w:t>№ 3. – P. 433-443.</w:t>
      </w:r>
      <w:r w:rsidR="001F2836" w:rsidRPr="00257BDC">
        <w:rPr>
          <w:sz w:val="28"/>
          <w:szCs w:val="28"/>
          <w:lang w:val="en-US"/>
        </w:rPr>
        <w:t xml:space="preserve"> </w:t>
      </w:r>
      <w:hyperlink r:id="rId75" w:history="1">
        <w:r w:rsidR="00257BDC" w:rsidRPr="00257BDC">
          <w:rPr>
            <w:rStyle w:val="a3"/>
            <w:sz w:val="28"/>
            <w:szCs w:val="28"/>
            <w:lang w:val="en-US"/>
          </w:rPr>
          <w:t>https</w:t>
        </w:r>
        <w:r w:rsidR="00257BDC" w:rsidRPr="00A87F68">
          <w:rPr>
            <w:rStyle w:val="a3"/>
            <w:sz w:val="28"/>
            <w:szCs w:val="28"/>
          </w:rPr>
          <w:t>://</w:t>
        </w:r>
        <w:r w:rsidR="00257BDC" w:rsidRPr="00257BDC">
          <w:rPr>
            <w:rStyle w:val="a3"/>
            <w:sz w:val="28"/>
            <w:szCs w:val="28"/>
            <w:lang w:val="en-US"/>
          </w:rPr>
          <w:t>scholar</w:t>
        </w:r>
        <w:r w:rsidR="00257BDC" w:rsidRPr="00A87F68">
          <w:rPr>
            <w:rStyle w:val="a3"/>
            <w:sz w:val="28"/>
            <w:szCs w:val="28"/>
          </w:rPr>
          <w:t>.</w:t>
        </w:r>
        <w:r w:rsidR="00257BDC" w:rsidRPr="00257BDC">
          <w:rPr>
            <w:rStyle w:val="a3"/>
            <w:sz w:val="28"/>
            <w:szCs w:val="28"/>
            <w:lang w:val="en-US"/>
          </w:rPr>
          <w:t>google</w:t>
        </w:r>
        <w:r w:rsidR="00257BDC" w:rsidRPr="00A87F68">
          <w:rPr>
            <w:rStyle w:val="a3"/>
            <w:sz w:val="28"/>
            <w:szCs w:val="28"/>
          </w:rPr>
          <w:t>.</w:t>
        </w:r>
        <w:r w:rsidR="00257BDC" w:rsidRPr="00257BDC">
          <w:rPr>
            <w:rStyle w:val="a3"/>
            <w:sz w:val="28"/>
            <w:szCs w:val="28"/>
            <w:lang w:val="en-US"/>
          </w:rPr>
          <w:t>com</w:t>
        </w:r>
        <w:r w:rsidR="00257BDC" w:rsidRPr="00A87F68">
          <w:rPr>
            <w:rStyle w:val="a3"/>
            <w:sz w:val="28"/>
            <w:szCs w:val="28"/>
          </w:rPr>
          <w:t>/</w:t>
        </w:r>
        <w:r w:rsidR="00257BDC" w:rsidRPr="00257BDC">
          <w:rPr>
            <w:rStyle w:val="a3"/>
            <w:sz w:val="28"/>
            <w:szCs w:val="28"/>
            <w:lang w:val="en-US"/>
          </w:rPr>
          <w:t>scholar</w:t>
        </w:r>
        <w:r w:rsidR="00257BDC" w:rsidRPr="00A87F68">
          <w:rPr>
            <w:rStyle w:val="a3"/>
            <w:sz w:val="28"/>
            <w:szCs w:val="28"/>
          </w:rPr>
          <w:t>?</w:t>
        </w:r>
        <w:r w:rsidR="00257BDC" w:rsidRPr="00257BDC">
          <w:rPr>
            <w:rStyle w:val="a3"/>
            <w:sz w:val="28"/>
            <w:szCs w:val="28"/>
            <w:lang w:val="en-US"/>
          </w:rPr>
          <w:t>hl</w:t>
        </w:r>
        <w:r w:rsidR="00257BDC" w:rsidRPr="00A87F68">
          <w:rPr>
            <w:rStyle w:val="a3"/>
            <w:sz w:val="28"/>
            <w:szCs w:val="28"/>
          </w:rPr>
          <w:t>=</w:t>
        </w:r>
        <w:r w:rsidR="00257BDC" w:rsidRPr="00257BDC">
          <w:rPr>
            <w:rStyle w:val="a3"/>
            <w:sz w:val="28"/>
            <w:szCs w:val="28"/>
            <w:lang w:val="en-US"/>
          </w:rPr>
          <w:t>ru</w:t>
        </w:r>
        <w:r w:rsidR="00257BDC" w:rsidRPr="00A87F68">
          <w:rPr>
            <w:rStyle w:val="a3"/>
            <w:sz w:val="28"/>
            <w:szCs w:val="28"/>
          </w:rPr>
          <w:t>&amp;</w:t>
        </w:r>
        <w:r w:rsidR="00257BDC" w:rsidRPr="00257BDC">
          <w:rPr>
            <w:rStyle w:val="a3"/>
            <w:sz w:val="28"/>
            <w:szCs w:val="28"/>
            <w:lang w:val="en-US"/>
          </w:rPr>
          <w:t>as</w:t>
        </w:r>
        <w:r w:rsidR="00257BDC" w:rsidRPr="00A87F68">
          <w:rPr>
            <w:rStyle w:val="a3"/>
            <w:sz w:val="28"/>
            <w:szCs w:val="28"/>
          </w:rPr>
          <w:t>_</w:t>
        </w:r>
        <w:r w:rsidR="00257BDC" w:rsidRPr="00257BDC">
          <w:rPr>
            <w:rStyle w:val="a3"/>
            <w:sz w:val="28"/>
            <w:szCs w:val="28"/>
            <w:lang w:val="en-US"/>
          </w:rPr>
          <w:t>sdt</w:t>
        </w:r>
        <w:r w:rsidR="00257BDC" w:rsidRPr="00A87F68">
          <w:rPr>
            <w:rStyle w:val="a3"/>
            <w:sz w:val="28"/>
            <w:szCs w:val="28"/>
          </w:rPr>
          <w:t>=0%2</w:t>
        </w:r>
        <w:r w:rsidR="00257BDC" w:rsidRPr="00257BDC">
          <w:rPr>
            <w:rStyle w:val="a3"/>
            <w:sz w:val="28"/>
            <w:szCs w:val="28"/>
            <w:lang w:val="en-US"/>
          </w:rPr>
          <w:t>C</w:t>
        </w:r>
        <w:r w:rsidR="00257BDC" w:rsidRPr="00A87F68">
          <w:rPr>
            <w:rStyle w:val="a3"/>
            <w:sz w:val="28"/>
            <w:szCs w:val="28"/>
          </w:rPr>
          <w:t>5&amp;</w:t>
        </w:r>
        <w:r w:rsidR="00257BDC" w:rsidRPr="00257BDC">
          <w:rPr>
            <w:rStyle w:val="a3"/>
            <w:sz w:val="28"/>
            <w:szCs w:val="28"/>
            <w:lang w:val="en-US"/>
          </w:rPr>
          <w:t>q</w:t>
        </w:r>
        <w:r w:rsidR="00257BDC" w:rsidRPr="00A87F68">
          <w:rPr>
            <w:rStyle w:val="a3"/>
            <w:sz w:val="28"/>
            <w:szCs w:val="28"/>
          </w:rPr>
          <w:t>=</w:t>
        </w:r>
        <w:r w:rsidR="00257BDC" w:rsidRPr="00257BDC">
          <w:rPr>
            <w:rStyle w:val="a3"/>
            <w:sz w:val="28"/>
            <w:szCs w:val="28"/>
            <w:lang w:val="en-US"/>
          </w:rPr>
          <w:t>Modigliani</w:t>
        </w:r>
        <w:r w:rsidR="00257BDC" w:rsidRPr="00A87F68">
          <w:rPr>
            <w:rStyle w:val="a3"/>
            <w:sz w:val="28"/>
            <w:szCs w:val="28"/>
          </w:rPr>
          <w:t>+</w:t>
        </w:r>
        <w:r w:rsidR="00257BDC" w:rsidRPr="00257BDC">
          <w:rPr>
            <w:rStyle w:val="a3"/>
            <w:sz w:val="28"/>
            <w:szCs w:val="28"/>
            <w:lang w:val="en-US"/>
          </w:rPr>
          <w:t>F</w:t>
        </w:r>
        <w:r w:rsidR="00257BDC" w:rsidRPr="00A87F68">
          <w:rPr>
            <w:rStyle w:val="a3"/>
            <w:sz w:val="28"/>
            <w:szCs w:val="28"/>
          </w:rPr>
          <w:t>.%2</w:t>
        </w:r>
        <w:r w:rsidR="00257BDC" w:rsidRPr="00257BDC">
          <w:rPr>
            <w:rStyle w:val="a3"/>
            <w:sz w:val="28"/>
            <w:szCs w:val="28"/>
            <w:lang w:val="en-US"/>
          </w:rPr>
          <w:t>C</w:t>
        </w:r>
        <w:r w:rsidR="00257BDC" w:rsidRPr="00A87F68">
          <w:rPr>
            <w:rStyle w:val="a3"/>
            <w:sz w:val="28"/>
            <w:szCs w:val="28"/>
          </w:rPr>
          <w:t>+</w:t>
        </w:r>
        <w:r w:rsidR="00257BDC" w:rsidRPr="00257BDC">
          <w:rPr>
            <w:rStyle w:val="a3"/>
            <w:sz w:val="28"/>
            <w:szCs w:val="28"/>
            <w:lang w:val="en-US"/>
          </w:rPr>
          <w:t>Miller</w:t>
        </w:r>
        <w:r w:rsidR="00257BDC" w:rsidRPr="00A87F68">
          <w:rPr>
            <w:rStyle w:val="a3"/>
            <w:sz w:val="28"/>
            <w:szCs w:val="28"/>
          </w:rPr>
          <w:t>+</w:t>
        </w:r>
        <w:r w:rsidR="00257BDC" w:rsidRPr="00257BDC">
          <w:rPr>
            <w:rStyle w:val="a3"/>
            <w:sz w:val="28"/>
            <w:szCs w:val="28"/>
            <w:lang w:val="en-US"/>
          </w:rPr>
          <w:t>M</w:t>
        </w:r>
        <w:r w:rsidR="00257BDC" w:rsidRPr="00A87F68">
          <w:rPr>
            <w:rStyle w:val="a3"/>
            <w:sz w:val="28"/>
            <w:szCs w:val="28"/>
          </w:rPr>
          <w:t>.+</w:t>
        </w:r>
        <w:r w:rsidR="00257BDC" w:rsidRPr="00257BDC">
          <w:rPr>
            <w:rStyle w:val="a3"/>
            <w:sz w:val="28"/>
            <w:szCs w:val="28"/>
            <w:lang w:val="en-US"/>
          </w:rPr>
          <w:t>Corporate</w:t>
        </w:r>
        <w:r w:rsidR="00257BDC" w:rsidRPr="00A87F68">
          <w:rPr>
            <w:rStyle w:val="a3"/>
            <w:sz w:val="28"/>
            <w:szCs w:val="28"/>
          </w:rPr>
          <w:t>+</w:t>
        </w:r>
        <w:r w:rsidR="00257BDC" w:rsidRPr="00257BDC">
          <w:rPr>
            <w:rStyle w:val="a3"/>
            <w:sz w:val="28"/>
            <w:szCs w:val="28"/>
            <w:lang w:val="en-US"/>
          </w:rPr>
          <w:t>income</w:t>
        </w:r>
        <w:r w:rsidR="00257BDC" w:rsidRPr="00A87F68">
          <w:rPr>
            <w:rStyle w:val="a3"/>
            <w:sz w:val="28"/>
            <w:szCs w:val="28"/>
          </w:rPr>
          <w:t>+</w:t>
        </w:r>
        <w:r w:rsidR="00257BDC" w:rsidRPr="00257BDC">
          <w:rPr>
            <w:rStyle w:val="a3"/>
            <w:sz w:val="28"/>
            <w:szCs w:val="28"/>
            <w:lang w:val="en-US"/>
          </w:rPr>
          <w:t>taxes</w:t>
        </w:r>
        <w:r w:rsidR="00257BDC" w:rsidRPr="00A87F68">
          <w:rPr>
            <w:rStyle w:val="a3"/>
            <w:sz w:val="28"/>
            <w:szCs w:val="28"/>
          </w:rPr>
          <w:t>+</w:t>
        </w:r>
        <w:r w:rsidR="00257BDC" w:rsidRPr="00257BDC">
          <w:rPr>
            <w:rStyle w:val="a3"/>
            <w:sz w:val="28"/>
            <w:szCs w:val="28"/>
            <w:lang w:val="en-US"/>
          </w:rPr>
          <w:t>and</w:t>
        </w:r>
        <w:r w:rsidR="00257BDC" w:rsidRPr="00A87F68">
          <w:rPr>
            <w:rStyle w:val="a3"/>
            <w:sz w:val="28"/>
            <w:szCs w:val="28"/>
          </w:rPr>
          <w:t>+</w:t>
        </w:r>
        <w:r w:rsidR="00257BDC" w:rsidRPr="00257BDC">
          <w:rPr>
            <w:rStyle w:val="a3"/>
            <w:sz w:val="28"/>
            <w:szCs w:val="28"/>
            <w:lang w:val="en-US"/>
          </w:rPr>
          <w:t>the</w:t>
        </w:r>
        <w:r w:rsidR="00257BDC" w:rsidRPr="00A87F68">
          <w:rPr>
            <w:rStyle w:val="a3"/>
            <w:sz w:val="28"/>
            <w:szCs w:val="28"/>
          </w:rPr>
          <w:t>+</w:t>
        </w:r>
        <w:r w:rsidR="00257BDC" w:rsidRPr="00257BDC">
          <w:rPr>
            <w:rStyle w:val="a3"/>
            <w:sz w:val="28"/>
            <w:szCs w:val="28"/>
            <w:lang w:val="en-US"/>
          </w:rPr>
          <w:t>cost</w:t>
        </w:r>
        <w:r w:rsidR="00257BDC" w:rsidRPr="00A87F68">
          <w:rPr>
            <w:rStyle w:val="a3"/>
            <w:sz w:val="28"/>
            <w:szCs w:val="28"/>
          </w:rPr>
          <w:t>+</w:t>
        </w:r>
        <w:r w:rsidR="00257BDC" w:rsidRPr="00257BDC">
          <w:rPr>
            <w:rStyle w:val="a3"/>
            <w:sz w:val="28"/>
            <w:szCs w:val="28"/>
            <w:lang w:val="en-US"/>
          </w:rPr>
          <w:t>of</w:t>
        </w:r>
        <w:r w:rsidR="00257BDC" w:rsidRPr="00A87F68">
          <w:rPr>
            <w:rStyle w:val="a3"/>
            <w:sz w:val="28"/>
            <w:szCs w:val="28"/>
          </w:rPr>
          <w:t>+</w:t>
        </w:r>
        <w:r w:rsidR="00257BDC" w:rsidRPr="00257BDC">
          <w:rPr>
            <w:rStyle w:val="a3"/>
            <w:sz w:val="28"/>
            <w:szCs w:val="28"/>
            <w:lang w:val="en-US"/>
          </w:rPr>
          <w:t>capital</w:t>
        </w:r>
        <w:r w:rsidR="00257BDC" w:rsidRPr="00A87F68">
          <w:rPr>
            <w:rStyle w:val="a3"/>
            <w:sz w:val="28"/>
            <w:szCs w:val="28"/>
          </w:rPr>
          <w:t>%3</w:t>
        </w:r>
        <w:r w:rsidR="00257BDC" w:rsidRPr="00257BDC">
          <w:rPr>
            <w:rStyle w:val="a3"/>
            <w:sz w:val="28"/>
            <w:szCs w:val="28"/>
            <w:lang w:val="en-US"/>
          </w:rPr>
          <w:t>A</w:t>
        </w:r>
        <w:r w:rsidR="00257BDC" w:rsidRPr="00A87F68">
          <w:rPr>
            <w:rStyle w:val="a3"/>
            <w:sz w:val="28"/>
            <w:szCs w:val="28"/>
          </w:rPr>
          <w:t>+</w:t>
        </w:r>
        <w:r w:rsidR="00257BDC" w:rsidRPr="00257BDC">
          <w:rPr>
            <w:rStyle w:val="a3"/>
            <w:sz w:val="28"/>
            <w:szCs w:val="28"/>
            <w:lang w:val="en-US"/>
          </w:rPr>
          <w:t>A</w:t>
        </w:r>
        <w:r w:rsidR="00257BDC" w:rsidRPr="00A87F68">
          <w:rPr>
            <w:rStyle w:val="a3"/>
            <w:sz w:val="28"/>
            <w:szCs w:val="28"/>
          </w:rPr>
          <w:t>+</w:t>
        </w:r>
        <w:r w:rsidR="00257BDC" w:rsidRPr="00257BDC">
          <w:rPr>
            <w:rStyle w:val="a3"/>
            <w:sz w:val="28"/>
            <w:szCs w:val="28"/>
            <w:lang w:val="en-US"/>
          </w:rPr>
          <w:t>correction</w:t>
        </w:r>
        <w:r w:rsidR="00257BDC" w:rsidRPr="00A87F68">
          <w:rPr>
            <w:rStyle w:val="a3"/>
            <w:sz w:val="28"/>
            <w:szCs w:val="28"/>
          </w:rPr>
          <w:t>+%2</w:t>
        </w:r>
        <w:r w:rsidR="00257BDC" w:rsidRPr="00257BDC">
          <w:rPr>
            <w:rStyle w:val="a3"/>
            <w:sz w:val="28"/>
            <w:szCs w:val="28"/>
            <w:lang w:val="en-US"/>
          </w:rPr>
          <w:t>F</w:t>
        </w:r>
        <w:r w:rsidR="00257BDC" w:rsidRPr="00A87F68">
          <w:rPr>
            <w:rStyle w:val="a3"/>
            <w:sz w:val="28"/>
            <w:szCs w:val="28"/>
          </w:rPr>
          <w:t>%2</w:t>
        </w:r>
        <w:r w:rsidR="00257BDC" w:rsidRPr="00257BDC">
          <w:rPr>
            <w:rStyle w:val="a3"/>
            <w:sz w:val="28"/>
            <w:szCs w:val="28"/>
            <w:lang w:val="en-US"/>
          </w:rPr>
          <w:t>F</w:t>
        </w:r>
        <w:r w:rsidR="00257BDC" w:rsidRPr="00A87F68">
          <w:rPr>
            <w:rStyle w:val="a3"/>
            <w:sz w:val="28"/>
            <w:szCs w:val="28"/>
          </w:rPr>
          <w:t>+</w:t>
        </w:r>
        <w:r w:rsidR="00257BDC" w:rsidRPr="00257BDC">
          <w:rPr>
            <w:rStyle w:val="a3"/>
            <w:sz w:val="28"/>
            <w:szCs w:val="28"/>
            <w:lang w:val="en-US"/>
          </w:rPr>
          <w:t>American</w:t>
        </w:r>
        <w:r w:rsidR="00257BDC" w:rsidRPr="00A87F68">
          <w:rPr>
            <w:rStyle w:val="a3"/>
            <w:sz w:val="28"/>
            <w:szCs w:val="28"/>
          </w:rPr>
          <w:t>+</w:t>
        </w:r>
        <w:r w:rsidR="00257BDC" w:rsidRPr="00257BDC">
          <w:rPr>
            <w:rStyle w:val="a3"/>
            <w:sz w:val="28"/>
            <w:szCs w:val="28"/>
            <w:lang w:val="en-US"/>
          </w:rPr>
          <w:t>Economic</w:t>
        </w:r>
        <w:r w:rsidR="00257BDC" w:rsidRPr="00A87F68">
          <w:rPr>
            <w:rStyle w:val="a3"/>
            <w:sz w:val="28"/>
            <w:szCs w:val="28"/>
          </w:rPr>
          <w:t>+</w:t>
        </w:r>
        <w:r w:rsidR="00257BDC" w:rsidRPr="00257BDC">
          <w:rPr>
            <w:rStyle w:val="a3"/>
            <w:sz w:val="28"/>
            <w:szCs w:val="28"/>
            <w:lang w:val="en-US"/>
          </w:rPr>
          <w:t>Review</w:t>
        </w:r>
        <w:r w:rsidR="00257BDC" w:rsidRPr="00A87F68">
          <w:rPr>
            <w:rStyle w:val="a3"/>
            <w:sz w:val="28"/>
            <w:szCs w:val="28"/>
          </w:rPr>
          <w:t>.+%</w:t>
        </w:r>
        <w:r w:rsidR="00257BDC" w:rsidRPr="00257BDC">
          <w:rPr>
            <w:rStyle w:val="a3"/>
            <w:sz w:val="28"/>
            <w:szCs w:val="28"/>
            <w:lang w:val="en-US"/>
          </w:rPr>
          <w:t>E</w:t>
        </w:r>
        <w:r w:rsidR="00257BDC" w:rsidRPr="00A87F68">
          <w:rPr>
            <w:rStyle w:val="a3"/>
            <w:sz w:val="28"/>
            <w:szCs w:val="28"/>
          </w:rPr>
          <w:t>2%80%93+1963.+%</w:t>
        </w:r>
        <w:r w:rsidR="00257BDC" w:rsidRPr="00257BDC">
          <w:rPr>
            <w:rStyle w:val="a3"/>
            <w:sz w:val="28"/>
            <w:szCs w:val="28"/>
            <w:lang w:val="en-US"/>
          </w:rPr>
          <w:t>E</w:t>
        </w:r>
        <w:r w:rsidR="00257BDC" w:rsidRPr="00A87F68">
          <w:rPr>
            <w:rStyle w:val="a3"/>
            <w:sz w:val="28"/>
            <w:szCs w:val="28"/>
          </w:rPr>
          <w:t>2%80%93+</w:t>
        </w:r>
        <w:r w:rsidR="00257BDC" w:rsidRPr="00257BDC">
          <w:rPr>
            <w:rStyle w:val="a3"/>
            <w:sz w:val="28"/>
            <w:szCs w:val="28"/>
            <w:lang w:val="en-US"/>
          </w:rPr>
          <w:t>Vol</w:t>
        </w:r>
        <w:r w:rsidR="00257BDC" w:rsidRPr="00A87F68">
          <w:rPr>
            <w:rStyle w:val="a3"/>
            <w:sz w:val="28"/>
            <w:szCs w:val="28"/>
          </w:rPr>
          <w:t>.53%2</w:t>
        </w:r>
        <w:r w:rsidR="00257BDC" w:rsidRPr="00257BDC">
          <w:rPr>
            <w:rStyle w:val="a3"/>
            <w:sz w:val="28"/>
            <w:szCs w:val="28"/>
            <w:lang w:val="en-US"/>
          </w:rPr>
          <w:t>C</w:t>
        </w:r>
        <w:r w:rsidR="00257BDC" w:rsidRPr="00A87F68">
          <w:rPr>
            <w:rStyle w:val="a3"/>
            <w:sz w:val="28"/>
            <w:szCs w:val="28"/>
          </w:rPr>
          <w:t>+%</w:t>
        </w:r>
        <w:r w:rsidR="00257BDC" w:rsidRPr="00257BDC">
          <w:rPr>
            <w:rStyle w:val="a3"/>
            <w:sz w:val="28"/>
            <w:szCs w:val="28"/>
            <w:lang w:val="en-US"/>
          </w:rPr>
          <w:t>E</w:t>
        </w:r>
        <w:r w:rsidR="00257BDC" w:rsidRPr="00A87F68">
          <w:rPr>
            <w:rStyle w:val="a3"/>
            <w:sz w:val="28"/>
            <w:szCs w:val="28"/>
          </w:rPr>
          <w:t>2%84%96+3.+%</w:t>
        </w:r>
        <w:r w:rsidR="00257BDC" w:rsidRPr="00257BDC">
          <w:rPr>
            <w:rStyle w:val="a3"/>
            <w:sz w:val="28"/>
            <w:szCs w:val="28"/>
            <w:lang w:val="en-US"/>
          </w:rPr>
          <w:t>E</w:t>
        </w:r>
        <w:r w:rsidR="00257BDC" w:rsidRPr="00A87F68">
          <w:rPr>
            <w:rStyle w:val="a3"/>
            <w:sz w:val="28"/>
            <w:szCs w:val="28"/>
          </w:rPr>
          <w:t>2%80%93+</w:t>
        </w:r>
        <w:r w:rsidR="00257BDC" w:rsidRPr="00257BDC">
          <w:rPr>
            <w:rStyle w:val="a3"/>
            <w:sz w:val="28"/>
            <w:szCs w:val="28"/>
            <w:lang w:val="en-US"/>
          </w:rPr>
          <w:t>P</w:t>
        </w:r>
        <w:r w:rsidR="00257BDC" w:rsidRPr="00A87F68">
          <w:rPr>
            <w:rStyle w:val="a3"/>
            <w:sz w:val="28"/>
            <w:szCs w:val="28"/>
          </w:rPr>
          <w:t>.+433-443.&amp;</w:t>
        </w:r>
        <w:r w:rsidR="00257BDC" w:rsidRPr="00257BDC">
          <w:rPr>
            <w:rStyle w:val="a3"/>
            <w:sz w:val="28"/>
            <w:szCs w:val="28"/>
            <w:lang w:val="en-US"/>
          </w:rPr>
          <w:t>btnG</w:t>
        </w:r>
      </w:hyperlink>
      <w:r w:rsidR="00257BDC" w:rsidRPr="00A87F68">
        <w:rPr>
          <w:sz w:val="28"/>
          <w:szCs w:val="28"/>
        </w:rPr>
        <w:t>= 21.06.2021</w:t>
      </w:r>
    </w:p>
    <w:p w:rsidR="001D16B6" w:rsidRPr="00257BDC" w:rsidRDefault="001D16B6" w:rsidP="00E64163">
      <w:pPr>
        <w:pStyle w:val="a6"/>
        <w:widowControl w:val="0"/>
        <w:spacing w:before="0" w:beforeAutospacing="0" w:after="0" w:afterAutospacing="0"/>
        <w:ind w:firstLine="567"/>
        <w:jc w:val="both"/>
        <w:rPr>
          <w:sz w:val="28"/>
          <w:szCs w:val="28"/>
          <w:lang w:val="en-US"/>
        </w:rPr>
      </w:pPr>
      <w:r w:rsidRPr="00257BDC">
        <w:rPr>
          <w:sz w:val="28"/>
          <w:szCs w:val="28"/>
          <w:lang w:val="en-US"/>
        </w:rPr>
        <w:t>2</w:t>
      </w:r>
      <w:r w:rsidR="0069662C" w:rsidRPr="00257BDC">
        <w:rPr>
          <w:sz w:val="28"/>
          <w:szCs w:val="28"/>
          <w:lang w:val="en-US"/>
        </w:rPr>
        <w:t>5</w:t>
      </w:r>
      <w:r w:rsidRPr="00257BDC">
        <w:rPr>
          <w:sz w:val="28"/>
          <w:szCs w:val="28"/>
          <w:lang w:val="en-US"/>
        </w:rPr>
        <w:t xml:space="preserve"> Kraus A., Litzenberger R.H. A State-Preference Model of Optimal Financial Leverage // Journal of </w:t>
      </w:r>
      <w:r w:rsidR="00DB5F01" w:rsidRPr="00257BDC">
        <w:rPr>
          <w:sz w:val="28"/>
          <w:szCs w:val="28"/>
          <w:lang w:val="en-US"/>
        </w:rPr>
        <w:t>Finance. – 1973. –</w:t>
      </w:r>
      <w:r w:rsidR="00AC32D0" w:rsidRPr="00257BDC">
        <w:rPr>
          <w:sz w:val="28"/>
          <w:szCs w:val="28"/>
          <w:lang w:val="en-US"/>
        </w:rPr>
        <w:t xml:space="preserve"> Vol.</w:t>
      </w:r>
      <w:r w:rsidRPr="00257BDC">
        <w:rPr>
          <w:sz w:val="28"/>
          <w:szCs w:val="28"/>
          <w:lang w:val="en-US"/>
        </w:rPr>
        <w:t>28, № 4. – P. 911-922.</w:t>
      </w:r>
    </w:p>
    <w:p w:rsidR="00472B38" w:rsidRPr="00257BDC" w:rsidRDefault="00391A6A" w:rsidP="00E64163">
      <w:pPr>
        <w:pStyle w:val="a6"/>
        <w:widowControl w:val="0"/>
        <w:spacing w:before="0" w:beforeAutospacing="0" w:after="0" w:afterAutospacing="0"/>
        <w:ind w:firstLine="567"/>
        <w:jc w:val="both"/>
        <w:rPr>
          <w:sz w:val="28"/>
          <w:szCs w:val="28"/>
          <w:lang w:val="en-US"/>
        </w:rPr>
      </w:pPr>
      <w:r w:rsidRPr="00257BDC">
        <w:rPr>
          <w:sz w:val="28"/>
          <w:szCs w:val="28"/>
          <w:lang w:val="en-US"/>
        </w:rPr>
        <w:t>2</w:t>
      </w:r>
      <w:r w:rsidR="0069662C" w:rsidRPr="00257BDC">
        <w:rPr>
          <w:sz w:val="28"/>
          <w:szCs w:val="28"/>
          <w:lang w:val="en-US"/>
        </w:rPr>
        <w:t>6</w:t>
      </w:r>
      <w:r w:rsidRPr="00257BDC">
        <w:rPr>
          <w:sz w:val="28"/>
          <w:szCs w:val="28"/>
          <w:lang w:val="en-US"/>
        </w:rPr>
        <w:t xml:space="preserve"> Myers S. C.  The capital structure puzzle // Journal of Finance.</w:t>
      </w:r>
      <w:r w:rsidRPr="00257BDC">
        <w:rPr>
          <w:sz w:val="28"/>
          <w:szCs w:val="28"/>
          <w:lang w:val="kk-KZ"/>
        </w:rPr>
        <w:t xml:space="preserve"> </w:t>
      </w:r>
      <w:r w:rsidR="00AC32D0" w:rsidRPr="00257BDC">
        <w:rPr>
          <w:sz w:val="28"/>
          <w:szCs w:val="28"/>
          <w:lang w:val="en-US"/>
        </w:rPr>
        <w:t>– 1984. – Vol.</w:t>
      </w:r>
      <w:r w:rsidRPr="00257BDC">
        <w:rPr>
          <w:sz w:val="28"/>
          <w:szCs w:val="28"/>
          <w:lang w:val="en-US"/>
        </w:rPr>
        <w:t>39, №</w:t>
      </w:r>
      <w:r w:rsidR="00AC32D0" w:rsidRPr="00257BDC">
        <w:rPr>
          <w:sz w:val="28"/>
          <w:szCs w:val="28"/>
          <w:lang w:val="en-US"/>
        </w:rPr>
        <w:t xml:space="preserve"> </w:t>
      </w:r>
      <w:r w:rsidRPr="00257BDC">
        <w:rPr>
          <w:sz w:val="28"/>
          <w:szCs w:val="28"/>
          <w:lang w:val="en-US"/>
        </w:rPr>
        <w:t>3. – P. 574-592.</w:t>
      </w:r>
      <w:r w:rsidR="00472B38" w:rsidRPr="00257BDC">
        <w:rPr>
          <w:sz w:val="28"/>
          <w:szCs w:val="28"/>
          <w:lang w:val="en-US"/>
        </w:rPr>
        <w:t xml:space="preserve"> </w:t>
      </w:r>
    </w:p>
    <w:p w:rsidR="00391A6A" w:rsidRPr="00257BDC" w:rsidRDefault="00472B38" w:rsidP="00E64163">
      <w:pPr>
        <w:pStyle w:val="a6"/>
        <w:widowControl w:val="0"/>
        <w:spacing w:before="0" w:beforeAutospacing="0" w:after="0" w:afterAutospacing="0"/>
        <w:jc w:val="both"/>
        <w:rPr>
          <w:sz w:val="28"/>
          <w:szCs w:val="28"/>
          <w:lang w:val="kk-KZ"/>
        </w:rPr>
      </w:pPr>
      <w:r w:rsidRPr="00257BDC">
        <w:rPr>
          <w:sz w:val="28"/>
          <w:szCs w:val="28"/>
          <w:lang w:val="en-US"/>
        </w:rPr>
        <w:t xml:space="preserve"> </w:t>
      </w:r>
      <w:hyperlink r:id="rId76" w:history="1">
        <w:r w:rsidRPr="00257BDC">
          <w:rPr>
            <w:rStyle w:val="a3"/>
            <w:sz w:val="28"/>
            <w:szCs w:val="28"/>
            <w:lang w:val="en-US"/>
          </w:rPr>
          <w:t>https://www.nber.org/system/files/working_papers/w1393/w1393.pdf</w:t>
        </w:r>
      </w:hyperlink>
      <w:r w:rsidRPr="00257BDC">
        <w:rPr>
          <w:sz w:val="28"/>
          <w:szCs w:val="28"/>
          <w:lang w:val="en-US"/>
        </w:rPr>
        <w:t>. 20.11.202</w:t>
      </w:r>
      <w:r w:rsidR="00225C8E" w:rsidRPr="00257BDC">
        <w:rPr>
          <w:sz w:val="28"/>
          <w:szCs w:val="28"/>
          <w:lang w:val="en-US"/>
        </w:rPr>
        <w:t>0</w:t>
      </w:r>
      <w:r w:rsidRPr="00257BDC">
        <w:rPr>
          <w:sz w:val="28"/>
          <w:szCs w:val="28"/>
          <w:lang w:val="kk-KZ"/>
        </w:rPr>
        <w:t>.</w:t>
      </w:r>
    </w:p>
    <w:p w:rsidR="00391A6A" w:rsidRPr="00257BDC" w:rsidRDefault="0069662C" w:rsidP="00E64163">
      <w:pPr>
        <w:pStyle w:val="a6"/>
        <w:widowControl w:val="0"/>
        <w:spacing w:before="0" w:beforeAutospacing="0" w:after="0" w:afterAutospacing="0"/>
        <w:ind w:firstLine="567"/>
        <w:jc w:val="both"/>
        <w:rPr>
          <w:sz w:val="28"/>
          <w:szCs w:val="28"/>
        </w:rPr>
      </w:pPr>
      <w:r w:rsidRPr="00257BDC">
        <w:rPr>
          <w:sz w:val="28"/>
          <w:szCs w:val="28"/>
          <w:lang w:val="en-US"/>
        </w:rPr>
        <w:t>27</w:t>
      </w:r>
      <w:r w:rsidR="00BA05B3" w:rsidRPr="00257BDC">
        <w:rPr>
          <w:sz w:val="28"/>
          <w:szCs w:val="28"/>
          <w:lang w:val="en-US"/>
        </w:rPr>
        <w:t xml:space="preserve"> Myers S. C., Majluf</w:t>
      </w:r>
      <w:r w:rsidR="00391A6A" w:rsidRPr="00257BDC">
        <w:rPr>
          <w:sz w:val="28"/>
          <w:szCs w:val="28"/>
          <w:lang w:val="en-US"/>
        </w:rPr>
        <w:t xml:space="preserve"> N. S. Corporate financing and investment decisions when firms have information that investors do not have // Journal of Fina</w:t>
      </w:r>
      <w:r w:rsidR="00AC32D0" w:rsidRPr="00257BDC">
        <w:rPr>
          <w:sz w:val="28"/>
          <w:szCs w:val="28"/>
          <w:lang w:val="en-US"/>
        </w:rPr>
        <w:t>ncial Economics. – 1984. – Vol.</w:t>
      </w:r>
      <w:r w:rsidR="00391A6A" w:rsidRPr="00257BDC">
        <w:rPr>
          <w:sz w:val="28"/>
          <w:szCs w:val="28"/>
          <w:lang w:val="en-US"/>
        </w:rPr>
        <w:t>13, №</w:t>
      </w:r>
      <w:r w:rsidR="00AC32D0" w:rsidRPr="00257BDC">
        <w:rPr>
          <w:sz w:val="28"/>
          <w:szCs w:val="28"/>
          <w:lang w:val="en-US"/>
        </w:rPr>
        <w:t xml:space="preserve"> </w:t>
      </w:r>
      <w:r w:rsidR="00391A6A" w:rsidRPr="00257BDC">
        <w:rPr>
          <w:sz w:val="28"/>
          <w:szCs w:val="28"/>
          <w:lang w:val="en-US"/>
        </w:rPr>
        <w:t>2. – P. 187-221.</w:t>
      </w:r>
      <w:r w:rsidR="00445FE2" w:rsidRPr="00257BDC">
        <w:rPr>
          <w:sz w:val="28"/>
          <w:szCs w:val="28"/>
          <w:lang w:val="en-US"/>
        </w:rPr>
        <w:t xml:space="preserve"> </w:t>
      </w:r>
      <w:hyperlink r:id="rId77" w:history="1">
        <w:r w:rsidR="00445FE2" w:rsidRPr="00257BDC">
          <w:rPr>
            <w:rStyle w:val="a3"/>
            <w:sz w:val="28"/>
            <w:szCs w:val="28"/>
            <w:lang w:val="en-US"/>
          </w:rPr>
          <w:t>https</w:t>
        </w:r>
        <w:r w:rsidR="00445FE2" w:rsidRPr="00257BDC">
          <w:rPr>
            <w:rStyle w:val="a3"/>
            <w:sz w:val="28"/>
            <w:szCs w:val="28"/>
          </w:rPr>
          <w:t>://</w:t>
        </w:r>
        <w:r w:rsidR="00445FE2" w:rsidRPr="00257BDC">
          <w:rPr>
            <w:rStyle w:val="a3"/>
            <w:sz w:val="28"/>
            <w:szCs w:val="28"/>
            <w:lang w:val="en-US"/>
          </w:rPr>
          <w:t>doi</w:t>
        </w:r>
        <w:r w:rsidR="00445FE2" w:rsidRPr="00257BDC">
          <w:rPr>
            <w:rStyle w:val="a3"/>
            <w:sz w:val="28"/>
            <w:szCs w:val="28"/>
          </w:rPr>
          <w:t>.</w:t>
        </w:r>
        <w:r w:rsidR="00445FE2" w:rsidRPr="00257BDC">
          <w:rPr>
            <w:rStyle w:val="a3"/>
            <w:sz w:val="28"/>
            <w:szCs w:val="28"/>
            <w:lang w:val="en-US"/>
          </w:rPr>
          <w:t>org</w:t>
        </w:r>
        <w:r w:rsidR="00445FE2" w:rsidRPr="00257BDC">
          <w:rPr>
            <w:rStyle w:val="a3"/>
            <w:sz w:val="28"/>
            <w:szCs w:val="28"/>
          </w:rPr>
          <w:t>/10.1016/0304-405</w:t>
        </w:r>
        <w:r w:rsidR="00445FE2" w:rsidRPr="00257BDC">
          <w:rPr>
            <w:rStyle w:val="a3"/>
            <w:sz w:val="28"/>
            <w:szCs w:val="28"/>
            <w:lang w:val="en-US"/>
          </w:rPr>
          <w:t>X</w:t>
        </w:r>
        <w:r w:rsidR="00445FE2" w:rsidRPr="00257BDC">
          <w:rPr>
            <w:rStyle w:val="a3"/>
            <w:sz w:val="28"/>
            <w:szCs w:val="28"/>
          </w:rPr>
          <w:t>(84)90023-0</w:t>
        </w:r>
      </w:hyperlink>
      <w:r w:rsidR="00445FE2" w:rsidRPr="00257BDC">
        <w:rPr>
          <w:sz w:val="28"/>
          <w:szCs w:val="28"/>
        </w:rPr>
        <w:t>. 10.01.2019.</w:t>
      </w:r>
    </w:p>
    <w:p w:rsidR="00496AF5" w:rsidRPr="00257BDC" w:rsidRDefault="0096714F" w:rsidP="00E64163">
      <w:pPr>
        <w:pStyle w:val="a6"/>
        <w:widowControl w:val="0"/>
        <w:spacing w:before="0" w:beforeAutospacing="0" w:after="0" w:afterAutospacing="0"/>
        <w:ind w:firstLine="567"/>
        <w:jc w:val="both"/>
        <w:rPr>
          <w:sz w:val="28"/>
          <w:szCs w:val="28"/>
        </w:rPr>
      </w:pPr>
      <w:r w:rsidRPr="00257BDC">
        <w:rPr>
          <w:sz w:val="28"/>
          <w:szCs w:val="28"/>
        </w:rPr>
        <w:t>2</w:t>
      </w:r>
      <w:r w:rsidR="0069662C" w:rsidRPr="00257BDC">
        <w:rPr>
          <w:sz w:val="28"/>
          <w:szCs w:val="28"/>
        </w:rPr>
        <w:t>8</w:t>
      </w:r>
      <w:r w:rsidR="00496AF5" w:rsidRPr="00257BDC">
        <w:rPr>
          <w:sz w:val="28"/>
          <w:szCs w:val="28"/>
        </w:rPr>
        <w:t xml:space="preserve"> Киршин И.А., Сибгатова И.И., Еврасова А.Н., Садыкова А.Э. Методические основы оптимизации структуры капитала фирмы в теориях структуры капитала // Экономика: вчера, сегодня, завтра </w:t>
      </w:r>
      <w:r w:rsidR="00496AF5" w:rsidRPr="00257BDC">
        <w:rPr>
          <w:sz w:val="28"/>
          <w:szCs w:val="28"/>
          <w:lang w:val="en-US"/>
        </w:rPr>
        <w:t>Economics</w:t>
      </w:r>
      <w:r w:rsidR="00496AF5" w:rsidRPr="00257BDC">
        <w:rPr>
          <w:sz w:val="28"/>
          <w:szCs w:val="28"/>
        </w:rPr>
        <w:t xml:space="preserve"> </w:t>
      </w:r>
      <w:r w:rsidR="00496AF5" w:rsidRPr="00257BDC">
        <w:rPr>
          <w:sz w:val="28"/>
          <w:szCs w:val="28"/>
          <w:lang w:val="en-US"/>
        </w:rPr>
        <w:t>and</w:t>
      </w:r>
      <w:r w:rsidR="00496AF5" w:rsidRPr="00257BDC">
        <w:rPr>
          <w:sz w:val="28"/>
          <w:szCs w:val="28"/>
        </w:rPr>
        <w:t xml:space="preserve"> </w:t>
      </w:r>
      <w:r w:rsidR="00496AF5" w:rsidRPr="00257BDC">
        <w:rPr>
          <w:sz w:val="28"/>
          <w:szCs w:val="28"/>
          <w:lang w:val="en-US"/>
        </w:rPr>
        <w:t>management</w:t>
      </w:r>
      <w:r w:rsidR="00496AF5" w:rsidRPr="00257BDC">
        <w:rPr>
          <w:sz w:val="28"/>
          <w:szCs w:val="28"/>
        </w:rPr>
        <w:t xml:space="preserve"> </w:t>
      </w:r>
      <w:r w:rsidR="00496AF5" w:rsidRPr="00257BDC">
        <w:rPr>
          <w:sz w:val="28"/>
          <w:szCs w:val="28"/>
          <w:lang w:val="en-US"/>
        </w:rPr>
        <w:t>of</w:t>
      </w:r>
      <w:r w:rsidR="00496AF5" w:rsidRPr="00257BDC">
        <w:rPr>
          <w:sz w:val="28"/>
          <w:szCs w:val="28"/>
        </w:rPr>
        <w:t xml:space="preserve"> </w:t>
      </w:r>
      <w:r w:rsidR="00496AF5" w:rsidRPr="00257BDC">
        <w:rPr>
          <w:sz w:val="28"/>
          <w:szCs w:val="28"/>
          <w:lang w:val="en-US"/>
        </w:rPr>
        <w:t>a</w:t>
      </w:r>
      <w:r w:rsidR="00496AF5" w:rsidRPr="00257BDC">
        <w:rPr>
          <w:sz w:val="28"/>
          <w:szCs w:val="28"/>
        </w:rPr>
        <w:t xml:space="preserve"> </w:t>
      </w:r>
      <w:r w:rsidR="00496AF5" w:rsidRPr="00257BDC">
        <w:rPr>
          <w:sz w:val="28"/>
          <w:szCs w:val="28"/>
          <w:lang w:val="en-US"/>
        </w:rPr>
        <w:t>national</w:t>
      </w:r>
      <w:r w:rsidR="00496AF5" w:rsidRPr="00257BDC">
        <w:rPr>
          <w:sz w:val="28"/>
          <w:szCs w:val="28"/>
        </w:rPr>
        <w:t xml:space="preserve"> </w:t>
      </w:r>
      <w:r w:rsidR="00496AF5" w:rsidRPr="00257BDC">
        <w:rPr>
          <w:sz w:val="28"/>
          <w:szCs w:val="28"/>
          <w:lang w:val="en-US"/>
        </w:rPr>
        <w:t>economy</w:t>
      </w:r>
      <w:r w:rsidR="00496AF5" w:rsidRPr="00257BDC">
        <w:rPr>
          <w:sz w:val="28"/>
          <w:szCs w:val="28"/>
        </w:rPr>
        <w:t xml:space="preserve">. – 2017. – Т. 7, № 5А. – </w:t>
      </w:r>
      <w:r w:rsidRPr="00257BDC">
        <w:rPr>
          <w:sz w:val="28"/>
          <w:szCs w:val="28"/>
        </w:rPr>
        <w:t>С</w:t>
      </w:r>
      <w:r w:rsidR="00496AF5" w:rsidRPr="00257BDC">
        <w:rPr>
          <w:sz w:val="28"/>
          <w:szCs w:val="28"/>
        </w:rPr>
        <w:t>. 112-123.</w:t>
      </w:r>
    </w:p>
    <w:p w:rsidR="00270214" w:rsidRPr="00A87F68" w:rsidRDefault="0069662C" w:rsidP="00093CF2">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sz w:val="28"/>
          <w:szCs w:val="28"/>
          <w:shd w:val="clear" w:color="auto" w:fill="FFFFFF"/>
          <w:lang w:val="en-US"/>
        </w:rPr>
        <w:t>29</w:t>
      </w:r>
      <w:r w:rsidR="00270214" w:rsidRPr="00257BDC">
        <w:rPr>
          <w:rFonts w:ascii="Times New Roman" w:hAnsi="Times New Roman" w:cs="Times New Roman"/>
          <w:sz w:val="28"/>
          <w:szCs w:val="28"/>
          <w:shd w:val="clear" w:color="auto" w:fill="FFFFFF"/>
          <w:lang w:val="en-US"/>
        </w:rPr>
        <w:t xml:space="preserve"> Ross S.A. The determination of financial structure: the incentive-signalling approach // The Bell Journal of Economics. – 1977. –</w:t>
      </w:r>
      <w:r w:rsidR="00472B38" w:rsidRPr="00257BDC">
        <w:rPr>
          <w:rFonts w:ascii="Times New Roman" w:hAnsi="Times New Roman" w:cs="Times New Roman"/>
          <w:sz w:val="28"/>
          <w:szCs w:val="28"/>
          <w:shd w:val="clear" w:color="auto" w:fill="FFFFFF"/>
          <w:lang w:val="kk-KZ"/>
        </w:rPr>
        <w:t xml:space="preserve"> </w:t>
      </w:r>
      <w:r w:rsidR="00472B38" w:rsidRPr="00257BDC">
        <w:rPr>
          <w:rFonts w:ascii="Times New Roman" w:hAnsi="Times New Roman" w:cs="Times New Roman"/>
          <w:sz w:val="28"/>
          <w:szCs w:val="28"/>
          <w:shd w:val="clear" w:color="auto" w:fill="FFFFFF"/>
          <w:lang w:val="en-US"/>
        </w:rPr>
        <w:t>Vol. 8, №1.</w:t>
      </w:r>
      <w:r w:rsidR="00472B38" w:rsidRPr="00257BDC">
        <w:rPr>
          <w:rFonts w:ascii="Times New Roman" w:hAnsi="Times New Roman" w:cs="Times New Roman"/>
          <w:sz w:val="28"/>
          <w:szCs w:val="28"/>
          <w:shd w:val="clear" w:color="auto" w:fill="FFFFFF"/>
          <w:lang w:val="en-US"/>
        </w:rPr>
        <w:softHyphen/>
        <w:t xml:space="preserve"> </w:t>
      </w:r>
      <w:r w:rsidR="00472B38" w:rsidRPr="00257BDC">
        <w:rPr>
          <w:rFonts w:ascii="Times New Roman" w:eastAsia="Times New Roman" w:hAnsi="Times New Roman" w:cs="Times New Roman"/>
          <w:sz w:val="28"/>
          <w:szCs w:val="28"/>
          <w:lang w:val="en-US" w:eastAsia="ru-RU"/>
        </w:rPr>
        <w:t xml:space="preserve">– </w:t>
      </w:r>
      <w:r w:rsidR="00270214" w:rsidRPr="00257BDC">
        <w:rPr>
          <w:rFonts w:ascii="Times New Roman" w:hAnsi="Times New Roman" w:cs="Times New Roman"/>
          <w:sz w:val="28"/>
          <w:szCs w:val="28"/>
          <w:shd w:val="clear" w:color="auto" w:fill="FFFFFF"/>
          <w:lang w:val="en-US"/>
        </w:rPr>
        <w:t>P. 23-40.</w:t>
      </w:r>
      <w:r w:rsidR="00472B38" w:rsidRPr="00257BDC">
        <w:rPr>
          <w:rFonts w:ascii="Times New Roman" w:hAnsi="Times New Roman" w:cs="Times New Roman"/>
          <w:sz w:val="28"/>
          <w:szCs w:val="28"/>
          <w:shd w:val="clear" w:color="auto" w:fill="FFFFFF"/>
          <w:lang w:val="en-US"/>
        </w:rPr>
        <w:t xml:space="preserve"> </w:t>
      </w:r>
      <w:hyperlink r:id="rId78" w:history="1">
        <w:r w:rsidR="00935613" w:rsidRPr="00257BDC">
          <w:rPr>
            <w:rStyle w:val="a3"/>
            <w:rFonts w:ascii="Times New Roman" w:hAnsi="Times New Roman" w:cs="Times New Roman"/>
            <w:sz w:val="28"/>
            <w:szCs w:val="28"/>
            <w:lang w:val="en-US"/>
          </w:rPr>
          <w:t>https://doi.org/10.2307/3003485</w:t>
        </w:r>
      </w:hyperlink>
      <w:r w:rsidR="00935613" w:rsidRPr="00257BDC">
        <w:rPr>
          <w:rFonts w:ascii="Times New Roman" w:hAnsi="Times New Roman" w:cs="Times New Roman"/>
          <w:sz w:val="28"/>
          <w:szCs w:val="28"/>
          <w:lang w:val="kk-KZ"/>
        </w:rPr>
        <w:t xml:space="preserve"> </w:t>
      </w:r>
      <w:r w:rsidR="00472B38" w:rsidRPr="00257BDC">
        <w:rPr>
          <w:rFonts w:ascii="Times New Roman" w:hAnsi="Times New Roman" w:cs="Times New Roman"/>
          <w:sz w:val="28"/>
          <w:szCs w:val="28"/>
          <w:shd w:val="clear" w:color="auto" w:fill="FFFFFF"/>
          <w:lang w:val="en-US"/>
        </w:rPr>
        <w:t xml:space="preserve"> </w:t>
      </w:r>
      <w:r w:rsidR="00225C8E" w:rsidRPr="00257BDC">
        <w:rPr>
          <w:rFonts w:ascii="Times New Roman" w:hAnsi="Times New Roman" w:cs="Times New Roman"/>
          <w:sz w:val="28"/>
          <w:szCs w:val="28"/>
          <w:shd w:val="clear" w:color="auto" w:fill="FFFFFF"/>
          <w:lang w:val="en-US"/>
        </w:rPr>
        <w:t>19.11.20</w:t>
      </w:r>
      <w:r w:rsidR="00A87F68" w:rsidRPr="00A87F68">
        <w:rPr>
          <w:rFonts w:ascii="Times New Roman" w:hAnsi="Times New Roman" w:cs="Times New Roman"/>
          <w:sz w:val="28"/>
          <w:szCs w:val="28"/>
          <w:shd w:val="clear" w:color="auto" w:fill="FFFFFF"/>
          <w:lang w:val="en-US"/>
        </w:rPr>
        <w:t>20</w:t>
      </w:r>
    </w:p>
    <w:p w:rsidR="009A303A" w:rsidRPr="00257BDC" w:rsidRDefault="006F10B3" w:rsidP="00E64163">
      <w:pPr>
        <w:widowControl w:val="0"/>
        <w:spacing w:after="0" w:line="240" w:lineRule="auto"/>
        <w:ind w:firstLine="567"/>
        <w:jc w:val="both"/>
        <w:rPr>
          <w:rFonts w:ascii="Times New Roman" w:hAnsi="Times New Roman" w:cs="Times New Roman"/>
          <w:sz w:val="28"/>
          <w:szCs w:val="28"/>
        </w:rPr>
      </w:pPr>
      <w:r w:rsidRPr="00257BDC">
        <w:rPr>
          <w:rFonts w:ascii="Times New Roman" w:eastAsia="Times New Roman" w:hAnsi="Times New Roman" w:cs="Times New Roman"/>
          <w:sz w:val="28"/>
          <w:szCs w:val="28"/>
          <w:lang w:val="en-US" w:eastAsia="ru-RU"/>
        </w:rPr>
        <w:t>3</w:t>
      </w:r>
      <w:r w:rsidR="0069662C" w:rsidRPr="00257BDC">
        <w:rPr>
          <w:rFonts w:ascii="Times New Roman" w:eastAsia="Times New Roman" w:hAnsi="Times New Roman" w:cs="Times New Roman"/>
          <w:sz w:val="28"/>
          <w:szCs w:val="28"/>
          <w:lang w:val="en-US" w:eastAsia="ru-RU"/>
        </w:rPr>
        <w:t>0</w:t>
      </w:r>
      <w:r w:rsidRPr="00257BDC">
        <w:rPr>
          <w:rFonts w:ascii="Times New Roman" w:eastAsia="Times New Roman" w:hAnsi="Times New Roman" w:cs="Times New Roman"/>
          <w:sz w:val="28"/>
          <w:szCs w:val="28"/>
          <w:lang w:val="en-US" w:eastAsia="ru-RU"/>
        </w:rPr>
        <w:t xml:space="preserve"> </w:t>
      </w:r>
      <w:r w:rsidR="009A303A" w:rsidRPr="00257BDC">
        <w:rPr>
          <w:rFonts w:ascii="Times New Roman" w:hAnsi="Times New Roman" w:cs="Times New Roman"/>
          <w:sz w:val="28"/>
          <w:szCs w:val="28"/>
          <w:shd w:val="clear" w:color="auto" w:fill="FFFFFF"/>
          <w:lang w:val="en-US"/>
        </w:rPr>
        <w:t xml:space="preserve">Brennan M.J., Schwartz E.S. Corporate income taxes, valuation, and the problem of optimal capital structure // Journal of Business. – 1978. – </w:t>
      </w:r>
      <w:r w:rsidR="003540ED" w:rsidRPr="00257BDC">
        <w:rPr>
          <w:rFonts w:ascii="Times New Roman" w:hAnsi="Times New Roman" w:cs="Times New Roman"/>
          <w:sz w:val="28"/>
          <w:szCs w:val="28"/>
          <w:shd w:val="clear" w:color="auto" w:fill="FFFFFF"/>
          <w:lang w:val="en-US"/>
        </w:rPr>
        <w:t xml:space="preserve">Vol. 51, №1. – </w:t>
      </w:r>
      <w:r w:rsidR="009A303A" w:rsidRPr="00257BDC">
        <w:rPr>
          <w:rFonts w:ascii="Times New Roman" w:hAnsi="Times New Roman" w:cs="Times New Roman"/>
          <w:sz w:val="28"/>
          <w:szCs w:val="28"/>
          <w:shd w:val="clear" w:color="auto" w:fill="FFFFFF"/>
          <w:lang w:val="en-US"/>
        </w:rPr>
        <w:t>P. 103-114.</w:t>
      </w:r>
      <w:hyperlink r:id="rId79" w:history="1">
        <w:r w:rsidR="003540ED" w:rsidRPr="00257BDC">
          <w:rPr>
            <w:rStyle w:val="a3"/>
            <w:rFonts w:ascii="Times New Roman" w:hAnsi="Times New Roman" w:cs="Times New Roman"/>
            <w:sz w:val="28"/>
            <w:szCs w:val="28"/>
            <w:shd w:val="clear" w:color="auto" w:fill="FFFFFF"/>
            <w:lang w:val="en-US"/>
          </w:rPr>
          <w:t>https</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www</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anderson</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ucla</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edu</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documents</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areas</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fac</w:t>
        </w:r>
        <w:r w:rsidR="003540ED" w:rsidRPr="00257BDC">
          <w:rPr>
            <w:rStyle w:val="a3"/>
            <w:rFonts w:ascii="Times New Roman" w:hAnsi="Times New Roman" w:cs="Times New Roman"/>
            <w:sz w:val="28"/>
            <w:szCs w:val="28"/>
            <w:shd w:val="clear" w:color="auto" w:fill="FFFFFF"/>
          </w:rPr>
          <w:t>/</w:t>
        </w:r>
        <w:r w:rsidR="003540ED" w:rsidRPr="00257BDC">
          <w:rPr>
            <w:rStyle w:val="a3"/>
            <w:rFonts w:ascii="Times New Roman" w:hAnsi="Times New Roman" w:cs="Times New Roman"/>
            <w:sz w:val="28"/>
            <w:szCs w:val="28"/>
            <w:shd w:val="clear" w:color="auto" w:fill="FFFFFF"/>
            <w:lang w:val="en-US"/>
          </w:rPr>
          <w:t>finance</w:t>
        </w:r>
        <w:r w:rsidR="003540ED" w:rsidRPr="00257BDC">
          <w:rPr>
            <w:rStyle w:val="a3"/>
            <w:rFonts w:ascii="Times New Roman" w:hAnsi="Times New Roman" w:cs="Times New Roman"/>
            <w:sz w:val="28"/>
            <w:szCs w:val="28"/>
            <w:shd w:val="clear" w:color="auto" w:fill="FFFFFF"/>
          </w:rPr>
          <w:t>/7.</w:t>
        </w:r>
        <w:r w:rsidR="003540ED" w:rsidRPr="00257BDC">
          <w:rPr>
            <w:rStyle w:val="a3"/>
            <w:rFonts w:ascii="Times New Roman" w:hAnsi="Times New Roman" w:cs="Times New Roman"/>
            <w:sz w:val="28"/>
            <w:szCs w:val="28"/>
            <w:shd w:val="clear" w:color="auto" w:fill="FFFFFF"/>
            <w:lang w:val="en-US"/>
          </w:rPr>
          <w:t>pdf</w:t>
        </w:r>
      </w:hyperlink>
      <w:r w:rsidR="008735B6" w:rsidRPr="00257BDC">
        <w:rPr>
          <w:rFonts w:ascii="Times New Roman" w:hAnsi="Times New Roman" w:cs="Times New Roman"/>
          <w:sz w:val="28"/>
          <w:szCs w:val="28"/>
          <w:shd w:val="clear" w:color="auto" w:fill="FFFFFF"/>
        </w:rPr>
        <w:t xml:space="preserve"> </w:t>
      </w:r>
      <w:r w:rsidR="00225C8E" w:rsidRPr="00257BDC">
        <w:rPr>
          <w:rFonts w:ascii="Times New Roman" w:hAnsi="Times New Roman" w:cs="Times New Roman"/>
          <w:sz w:val="28"/>
          <w:szCs w:val="28"/>
          <w:shd w:val="clear" w:color="auto" w:fill="FFFFFF"/>
        </w:rPr>
        <w:t>10.10.202</w:t>
      </w:r>
      <w:r w:rsidR="00A87F68">
        <w:rPr>
          <w:rFonts w:ascii="Times New Roman" w:hAnsi="Times New Roman" w:cs="Times New Roman"/>
          <w:sz w:val="28"/>
          <w:szCs w:val="28"/>
          <w:shd w:val="clear" w:color="auto" w:fill="FFFFFF"/>
        </w:rPr>
        <w:t>1</w:t>
      </w:r>
    </w:p>
    <w:p w:rsidR="008F39D1" w:rsidRPr="00257BDC" w:rsidRDefault="00C258E6" w:rsidP="00E64163">
      <w:pPr>
        <w:widowControl w:val="0"/>
        <w:spacing w:after="0" w:line="240" w:lineRule="auto"/>
        <w:ind w:firstLine="567"/>
        <w:jc w:val="both"/>
        <w:rPr>
          <w:rFonts w:ascii="Times New Roman" w:eastAsia="Times New Roman" w:hAnsi="Times New Roman" w:cs="Times New Roman"/>
          <w:sz w:val="28"/>
          <w:szCs w:val="28"/>
          <w:lang w:val="en-US" w:eastAsia="ru-RU"/>
        </w:rPr>
      </w:pPr>
      <w:r w:rsidRPr="00257BDC">
        <w:rPr>
          <w:rFonts w:ascii="Times New Roman" w:eastAsia="Times New Roman" w:hAnsi="Times New Roman" w:cs="Times New Roman"/>
          <w:sz w:val="28"/>
          <w:szCs w:val="28"/>
          <w:lang w:val="en-US" w:eastAsia="ru-RU"/>
        </w:rPr>
        <w:t>3</w:t>
      </w:r>
      <w:r w:rsidR="0069662C" w:rsidRPr="00257BDC">
        <w:rPr>
          <w:rFonts w:ascii="Times New Roman" w:eastAsia="Times New Roman" w:hAnsi="Times New Roman" w:cs="Times New Roman"/>
          <w:sz w:val="28"/>
          <w:szCs w:val="28"/>
          <w:lang w:val="en-US" w:eastAsia="ru-RU"/>
        </w:rPr>
        <w:t>1</w:t>
      </w:r>
      <w:r w:rsidRPr="00257BDC">
        <w:rPr>
          <w:rFonts w:ascii="Times New Roman" w:eastAsia="Times New Roman" w:hAnsi="Times New Roman" w:cs="Times New Roman"/>
          <w:sz w:val="28"/>
          <w:szCs w:val="28"/>
          <w:lang w:val="en-US" w:eastAsia="ru-RU"/>
        </w:rPr>
        <w:t xml:space="preserve"> Baker M., Wurgler J. Market timin</w:t>
      </w:r>
      <w:r w:rsidR="00A109C3" w:rsidRPr="00257BDC">
        <w:rPr>
          <w:rFonts w:ascii="Times New Roman" w:eastAsia="Times New Roman" w:hAnsi="Times New Roman" w:cs="Times New Roman"/>
          <w:sz w:val="28"/>
          <w:szCs w:val="28"/>
          <w:lang w:val="en-US" w:eastAsia="ru-RU"/>
        </w:rPr>
        <w:t>g and capital structure // The Journal of F</w:t>
      </w:r>
      <w:r w:rsidRPr="00257BDC">
        <w:rPr>
          <w:rFonts w:ascii="Times New Roman" w:eastAsia="Times New Roman" w:hAnsi="Times New Roman" w:cs="Times New Roman"/>
          <w:sz w:val="28"/>
          <w:szCs w:val="28"/>
          <w:lang w:val="en-US" w:eastAsia="ru-RU"/>
        </w:rPr>
        <w:t>inance. – 2002. – Vol.57, № 1. – P. 1-32.</w:t>
      </w:r>
      <w:r w:rsidR="005F211D" w:rsidRPr="00257BDC">
        <w:rPr>
          <w:rFonts w:ascii="Times New Roman" w:eastAsia="Times New Roman" w:hAnsi="Times New Roman" w:cs="Times New Roman"/>
          <w:sz w:val="28"/>
          <w:szCs w:val="28"/>
          <w:lang w:val="en-US" w:eastAsia="ru-RU"/>
        </w:rPr>
        <w:t xml:space="preserve"> </w:t>
      </w:r>
      <w:hyperlink r:id="rId80" w:history="1">
        <w:r w:rsidR="005F211D" w:rsidRPr="00257BDC">
          <w:rPr>
            <w:rStyle w:val="a3"/>
            <w:rFonts w:ascii="Times New Roman" w:eastAsia="Times New Roman" w:hAnsi="Times New Roman" w:cs="Times New Roman"/>
            <w:sz w:val="28"/>
            <w:szCs w:val="28"/>
            <w:lang w:val="en-US" w:eastAsia="ru-RU"/>
          </w:rPr>
          <w:t>https://doi.org/10.1111/1540-6261.00414</w:t>
        </w:r>
      </w:hyperlink>
      <w:r w:rsidR="00225C8E" w:rsidRPr="00257BDC">
        <w:rPr>
          <w:rStyle w:val="a3"/>
          <w:rFonts w:ascii="Times New Roman" w:eastAsia="Times New Roman" w:hAnsi="Times New Roman" w:cs="Times New Roman"/>
          <w:sz w:val="28"/>
          <w:szCs w:val="28"/>
          <w:lang w:val="en-US" w:eastAsia="ru-RU"/>
        </w:rPr>
        <w:t xml:space="preserve"> 20.03.202</w:t>
      </w:r>
      <w:r w:rsidR="00A87F68" w:rsidRPr="00EF27E5">
        <w:rPr>
          <w:rStyle w:val="a3"/>
          <w:rFonts w:ascii="Times New Roman" w:eastAsia="Times New Roman" w:hAnsi="Times New Roman" w:cs="Times New Roman"/>
          <w:sz w:val="28"/>
          <w:szCs w:val="28"/>
          <w:lang w:val="en-US" w:eastAsia="ru-RU"/>
        </w:rPr>
        <w:t>2</w:t>
      </w:r>
      <w:r w:rsidR="005F211D" w:rsidRPr="00257BDC">
        <w:rPr>
          <w:rFonts w:ascii="Times New Roman" w:eastAsia="Times New Roman" w:hAnsi="Times New Roman" w:cs="Times New Roman"/>
          <w:sz w:val="28"/>
          <w:szCs w:val="28"/>
          <w:lang w:val="en-US" w:eastAsia="ru-RU"/>
        </w:rPr>
        <w:t xml:space="preserve"> </w:t>
      </w:r>
    </w:p>
    <w:p w:rsidR="00144D01" w:rsidRPr="00257BDC" w:rsidRDefault="0069662C"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32</w:t>
      </w:r>
      <w:r w:rsidR="00F12E15" w:rsidRPr="00257BDC">
        <w:rPr>
          <w:rFonts w:ascii="Times New Roman" w:hAnsi="Times New Roman" w:cs="Times New Roman"/>
          <w:sz w:val="28"/>
          <w:szCs w:val="28"/>
          <w:shd w:val="clear" w:color="auto" w:fill="FFFFFF"/>
          <w:lang w:val="en-US"/>
        </w:rPr>
        <w:t xml:space="preserve"> </w:t>
      </w:r>
      <w:r w:rsidR="00BA483D" w:rsidRPr="00257BDC">
        <w:rPr>
          <w:rFonts w:ascii="Times New Roman" w:hAnsi="Times New Roman" w:cs="Times New Roman"/>
          <w:sz w:val="28"/>
          <w:szCs w:val="28"/>
          <w:shd w:val="clear" w:color="auto" w:fill="FFFFFF"/>
          <w:lang w:val="en-US"/>
        </w:rPr>
        <w:t>Sbeti W.</w:t>
      </w:r>
      <w:r w:rsidR="00F12E15" w:rsidRPr="00257BDC">
        <w:rPr>
          <w:rFonts w:ascii="Times New Roman" w:hAnsi="Times New Roman" w:cs="Times New Roman"/>
          <w:sz w:val="28"/>
          <w:szCs w:val="28"/>
          <w:shd w:val="clear" w:color="auto" w:fill="FFFFFF"/>
          <w:lang w:val="en-US"/>
        </w:rPr>
        <w:t>M., Moosa I. Firm-specific factors as determinants of capital structure in the absence of taxes // Applied Financial Economics. – 2012. – Vol</w:t>
      </w:r>
      <w:r w:rsidR="00BA483D" w:rsidRPr="00257BDC">
        <w:rPr>
          <w:rFonts w:ascii="Times New Roman" w:hAnsi="Times New Roman" w:cs="Times New Roman"/>
          <w:sz w:val="28"/>
          <w:szCs w:val="28"/>
          <w:shd w:val="clear" w:color="auto" w:fill="FFFFFF"/>
          <w:lang w:val="en-US"/>
        </w:rPr>
        <w:t xml:space="preserve">.22, </w:t>
      </w:r>
      <w:r w:rsidR="00F12E15" w:rsidRPr="00257BDC">
        <w:rPr>
          <w:rFonts w:ascii="Times New Roman" w:hAnsi="Times New Roman" w:cs="Times New Roman"/>
          <w:sz w:val="28"/>
          <w:szCs w:val="28"/>
          <w:shd w:val="clear" w:color="auto" w:fill="FFFFFF"/>
          <w:lang w:val="en-US"/>
        </w:rPr>
        <w:t>№ 3. – P. 209-213.</w:t>
      </w:r>
      <w:r w:rsidR="00FC0BB0" w:rsidRPr="00257BDC">
        <w:rPr>
          <w:lang w:val="en-US"/>
        </w:rPr>
        <w:t xml:space="preserve"> </w:t>
      </w:r>
      <w:hyperlink r:id="rId81" w:history="1">
        <w:r w:rsidR="00FC0BB0" w:rsidRPr="00257BDC">
          <w:rPr>
            <w:rStyle w:val="a3"/>
            <w:rFonts w:ascii="Times New Roman" w:hAnsi="Times New Roman" w:cs="Times New Roman"/>
            <w:sz w:val="28"/>
            <w:szCs w:val="28"/>
            <w:shd w:val="clear" w:color="auto" w:fill="FFFFFF"/>
            <w:lang w:val="en-US"/>
          </w:rPr>
          <w:t>https://doi.org/10.1080/09603107.2011.610738</w:t>
        </w:r>
      </w:hyperlink>
      <w:r w:rsidR="00FC0BB0" w:rsidRPr="00257BDC">
        <w:rPr>
          <w:rFonts w:ascii="Times New Roman" w:hAnsi="Times New Roman" w:cs="Times New Roman"/>
          <w:sz w:val="28"/>
          <w:szCs w:val="28"/>
          <w:shd w:val="clear" w:color="auto" w:fill="FFFFFF"/>
          <w:lang w:val="en-US"/>
        </w:rPr>
        <w:t xml:space="preserve"> </w:t>
      </w:r>
      <w:r w:rsidR="00225C8E" w:rsidRPr="00257BDC">
        <w:rPr>
          <w:rFonts w:ascii="Times New Roman" w:hAnsi="Times New Roman" w:cs="Times New Roman"/>
          <w:sz w:val="28"/>
          <w:szCs w:val="28"/>
          <w:shd w:val="clear" w:color="auto" w:fill="FFFFFF"/>
          <w:lang w:val="en-US"/>
        </w:rPr>
        <w:t>11.04.2023</w:t>
      </w:r>
    </w:p>
    <w:p w:rsidR="00F12E15" w:rsidRPr="00257BDC" w:rsidRDefault="0069662C"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33</w:t>
      </w:r>
      <w:r w:rsidR="000075CA" w:rsidRPr="00257BDC">
        <w:rPr>
          <w:rFonts w:ascii="Times New Roman" w:hAnsi="Times New Roman" w:cs="Times New Roman"/>
          <w:sz w:val="28"/>
          <w:szCs w:val="28"/>
          <w:shd w:val="clear" w:color="auto" w:fill="FFFFFF"/>
          <w:lang w:val="en-US"/>
        </w:rPr>
        <w:t xml:space="preserve"> </w:t>
      </w:r>
      <w:r w:rsidR="00BA483D" w:rsidRPr="00257BDC">
        <w:rPr>
          <w:rFonts w:ascii="Times New Roman" w:hAnsi="Times New Roman" w:cs="Times New Roman"/>
          <w:sz w:val="28"/>
          <w:szCs w:val="28"/>
          <w:shd w:val="clear" w:color="auto" w:fill="FFFFFF"/>
          <w:lang w:val="en-US"/>
        </w:rPr>
        <w:t>Bondt G.</w:t>
      </w:r>
      <w:r w:rsidR="000075CA" w:rsidRPr="00257BDC">
        <w:rPr>
          <w:rFonts w:ascii="Times New Roman" w:hAnsi="Times New Roman" w:cs="Times New Roman"/>
          <w:sz w:val="28"/>
          <w:szCs w:val="28"/>
          <w:shd w:val="clear" w:color="auto" w:fill="FFFFFF"/>
          <w:lang w:val="en-US"/>
        </w:rPr>
        <w:t>D. Determinants of corporate debt securities in the euro area // The European Journal of Finance. – 2005. – Vol</w:t>
      </w:r>
      <w:r w:rsidR="00BA483D" w:rsidRPr="00257BDC">
        <w:rPr>
          <w:rFonts w:ascii="Times New Roman" w:hAnsi="Times New Roman" w:cs="Times New Roman"/>
          <w:sz w:val="28"/>
          <w:szCs w:val="28"/>
          <w:shd w:val="clear" w:color="auto" w:fill="FFFFFF"/>
          <w:lang w:val="en-US"/>
        </w:rPr>
        <w:t>.</w:t>
      </w:r>
      <w:r w:rsidR="000075CA" w:rsidRPr="00257BDC">
        <w:rPr>
          <w:rFonts w:ascii="Times New Roman" w:hAnsi="Times New Roman" w:cs="Times New Roman"/>
          <w:sz w:val="28"/>
          <w:szCs w:val="28"/>
          <w:shd w:val="clear" w:color="auto" w:fill="FFFFFF"/>
          <w:lang w:val="en-US"/>
        </w:rPr>
        <w:t>1</w:t>
      </w:r>
      <w:r w:rsidR="009F02E6" w:rsidRPr="00257BDC">
        <w:rPr>
          <w:rFonts w:ascii="Times New Roman" w:hAnsi="Times New Roman" w:cs="Times New Roman"/>
          <w:sz w:val="28"/>
          <w:szCs w:val="28"/>
          <w:shd w:val="clear" w:color="auto" w:fill="FFFFFF"/>
          <w:lang w:val="en-US"/>
        </w:rPr>
        <w:t xml:space="preserve">1, № 6. – P. </w:t>
      </w:r>
      <w:r w:rsidR="000075CA" w:rsidRPr="00257BDC">
        <w:rPr>
          <w:rFonts w:ascii="Times New Roman" w:hAnsi="Times New Roman" w:cs="Times New Roman"/>
          <w:sz w:val="28"/>
          <w:szCs w:val="28"/>
          <w:shd w:val="clear" w:color="auto" w:fill="FFFFFF"/>
          <w:lang w:val="en-US"/>
        </w:rPr>
        <w:t>493-509.</w:t>
      </w:r>
      <w:r w:rsidR="00FC0BB0" w:rsidRPr="00257BDC">
        <w:rPr>
          <w:rFonts w:ascii="Times New Roman" w:hAnsi="Times New Roman" w:cs="Times New Roman"/>
          <w:sz w:val="28"/>
          <w:szCs w:val="28"/>
          <w:shd w:val="clear" w:color="auto" w:fill="FFFFFF"/>
          <w:lang w:val="en-US"/>
        </w:rPr>
        <w:t xml:space="preserve"> </w:t>
      </w:r>
      <w:hyperlink r:id="rId82" w:history="1">
        <w:r w:rsidR="00FC0BB0" w:rsidRPr="00257BDC">
          <w:rPr>
            <w:rStyle w:val="a3"/>
            <w:rFonts w:ascii="Times New Roman" w:hAnsi="Times New Roman" w:cs="Times New Roman"/>
            <w:sz w:val="28"/>
            <w:szCs w:val="28"/>
            <w:shd w:val="clear" w:color="auto" w:fill="FFFFFF"/>
            <w:lang w:val="en-US"/>
          </w:rPr>
          <w:t>https://doi.org/10.1080/1351847042000255661</w:t>
        </w:r>
      </w:hyperlink>
      <w:r w:rsidR="00FC0BB0" w:rsidRPr="00257BDC">
        <w:rPr>
          <w:rFonts w:ascii="Times New Roman" w:hAnsi="Times New Roman" w:cs="Times New Roman"/>
          <w:sz w:val="28"/>
          <w:szCs w:val="28"/>
          <w:shd w:val="clear" w:color="auto" w:fill="FFFFFF"/>
          <w:lang w:val="en-US"/>
        </w:rPr>
        <w:t xml:space="preserve"> </w:t>
      </w:r>
      <w:r w:rsidR="00225C8E" w:rsidRPr="00257BDC">
        <w:rPr>
          <w:rFonts w:ascii="Times New Roman" w:hAnsi="Times New Roman" w:cs="Times New Roman"/>
          <w:sz w:val="28"/>
          <w:szCs w:val="28"/>
          <w:shd w:val="clear" w:color="auto" w:fill="FFFFFF"/>
          <w:lang w:val="en-US"/>
        </w:rPr>
        <w:t>24.04.2021</w:t>
      </w:r>
    </w:p>
    <w:p w:rsidR="004B69F6" w:rsidRPr="00257BDC" w:rsidRDefault="0069662C"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lang w:val="kk-KZ"/>
        </w:rPr>
        <w:t>34</w:t>
      </w:r>
      <w:r w:rsidR="00031DC8" w:rsidRPr="00257BDC">
        <w:rPr>
          <w:rFonts w:ascii="Times New Roman" w:hAnsi="Times New Roman" w:cs="Times New Roman"/>
          <w:sz w:val="28"/>
          <w:szCs w:val="28"/>
          <w:lang w:val="kk-KZ"/>
        </w:rPr>
        <w:t xml:space="preserve"> </w:t>
      </w:r>
      <w:r w:rsidR="00031DC8" w:rsidRPr="00257BDC">
        <w:rPr>
          <w:rFonts w:ascii="Times New Roman" w:hAnsi="Times New Roman" w:cs="Times New Roman"/>
          <w:sz w:val="28"/>
          <w:szCs w:val="28"/>
          <w:shd w:val="clear" w:color="auto" w:fill="FFFFFF"/>
          <w:lang w:val="en-US"/>
        </w:rPr>
        <w:t>Brusov P.</w:t>
      </w:r>
      <w:r w:rsidR="00E863EE" w:rsidRPr="00257BDC">
        <w:rPr>
          <w:rFonts w:ascii="Times New Roman" w:hAnsi="Times New Roman" w:cs="Times New Roman"/>
          <w:sz w:val="28"/>
          <w:szCs w:val="28"/>
          <w:shd w:val="clear" w:color="auto" w:fill="FFFFFF"/>
          <w:lang w:val="en-US"/>
        </w:rPr>
        <w:t>, Filatova T., Orehova N., Brusova N.</w:t>
      </w:r>
      <w:r w:rsidR="00E863EE" w:rsidRPr="00257BDC">
        <w:rPr>
          <w:rFonts w:ascii="Arial" w:hAnsi="Arial" w:cs="Arial"/>
          <w:sz w:val="20"/>
          <w:szCs w:val="20"/>
          <w:shd w:val="clear" w:color="auto" w:fill="FFFFFF"/>
          <w:lang w:val="en-US"/>
        </w:rPr>
        <w:t xml:space="preserve"> </w:t>
      </w:r>
      <w:r w:rsidR="00031DC8" w:rsidRPr="00257BDC">
        <w:rPr>
          <w:rFonts w:ascii="Times New Roman" w:hAnsi="Times New Roman" w:cs="Times New Roman"/>
          <w:sz w:val="28"/>
          <w:szCs w:val="28"/>
          <w:shd w:val="clear" w:color="auto" w:fill="FFFFFF"/>
          <w:lang w:val="en-US"/>
        </w:rPr>
        <w:t xml:space="preserve"> Weighted average cost of capital in the theory of Modigliani–Miller, modified for a finite lifetime company // Applied financial economics. – 2011. – Vol. 21, № 11. – P. 815-824.</w:t>
      </w:r>
      <w:r w:rsidR="00FC0BB0" w:rsidRPr="00257BDC">
        <w:rPr>
          <w:rFonts w:ascii="Times New Roman" w:hAnsi="Times New Roman" w:cs="Times New Roman"/>
          <w:sz w:val="28"/>
          <w:szCs w:val="28"/>
          <w:shd w:val="clear" w:color="auto" w:fill="FFFFFF"/>
          <w:lang w:val="en-US"/>
        </w:rPr>
        <w:t xml:space="preserve"> </w:t>
      </w:r>
      <w:hyperlink r:id="rId83" w:history="1">
        <w:r w:rsidR="00FC0BB0" w:rsidRPr="00257BDC">
          <w:rPr>
            <w:rStyle w:val="a3"/>
            <w:rFonts w:ascii="Times New Roman" w:hAnsi="Times New Roman" w:cs="Times New Roman"/>
            <w:sz w:val="28"/>
            <w:szCs w:val="28"/>
            <w:shd w:val="clear" w:color="auto" w:fill="FFFFFF"/>
            <w:lang w:val="en-US"/>
          </w:rPr>
          <w:t>https</w:t>
        </w:r>
        <w:r w:rsidR="00FC0BB0" w:rsidRPr="00257BDC">
          <w:rPr>
            <w:rStyle w:val="a3"/>
            <w:rFonts w:ascii="Times New Roman" w:hAnsi="Times New Roman" w:cs="Times New Roman"/>
            <w:sz w:val="28"/>
            <w:szCs w:val="28"/>
            <w:shd w:val="clear" w:color="auto" w:fill="FFFFFF"/>
          </w:rPr>
          <w:t>://</w:t>
        </w:r>
        <w:r w:rsidR="00FC0BB0" w:rsidRPr="00257BDC">
          <w:rPr>
            <w:rStyle w:val="a3"/>
            <w:rFonts w:ascii="Times New Roman" w:hAnsi="Times New Roman" w:cs="Times New Roman"/>
            <w:sz w:val="28"/>
            <w:szCs w:val="28"/>
            <w:shd w:val="clear" w:color="auto" w:fill="FFFFFF"/>
            <w:lang w:val="en-US"/>
          </w:rPr>
          <w:t>doi</w:t>
        </w:r>
        <w:r w:rsidR="00FC0BB0" w:rsidRPr="00257BDC">
          <w:rPr>
            <w:rStyle w:val="a3"/>
            <w:rFonts w:ascii="Times New Roman" w:hAnsi="Times New Roman" w:cs="Times New Roman"/>
            <w:sz w:val="28"/>
            <w:szCs w:val="28"/>
            <w:shd w:val="clear" w:color="auto" w:fill="FFFFFF"/>
          </w:rPr>
          <w:t>.</w:t>
        </w:r>
        <w:r w:rsidR="00FC0BB0" w:rsidRPr="00257BDC">
          <w:rPr>
            <w:rStyle w:val="a3"/>
            <w:rFonts w:ascii="Times New Roman" w:hAnsi="Times New Roman" w:cs="Times New Roman"/>
            <w:sz w:val="28"/>
            <w:szCs w:val="28"/>
            <w:shd w:val="clear" w:color="auto" w:fill="FFFFFF"/>
            <w:lang w:val="en-US"/>
          </w:rPr>
          <w:t>org</w:t>
        </w:r>
        <w:r w:rsidR="00FC0BB0" w:rsidRPr="00257BDC">
          <w:rPr>
            <w:rStyle w:val="a3"/>
            <w:rFonts w:ascii="Times New Roman" w:hAnsi="Times New Roman" w:cs="Times New Roman"/>
            <w:sz w:val="28"/>
            <w:szCs w:val="28"/>
            <w:shd w:val="clear" w:color="auto" w:fill="FFFFFF"/>
          </w:rPr>
          <w:t>/10.1080/09603107.2010.537635</w:t>
        </w:r>
      </w:hyperlink>
      <w:r w:rsidR="00FC0BB0" w:rsidRPr="00257BDC">
        <w:rPr>
          <w:rFonts w:ascii="Times New Roman" w:hAnsi="Times New Roman" w:cs="Times New Roman"/>
          <w:sz w:val="28"/>
          <w:szCs w:val="28"/>
          <w:shd w:val="clear" w:color="auto" w:fill="FFFFFF"/>
        </w:rPr>
        <w:t xml:space="preserve"> </w:t>
      </w:r>
      <w:r w:rsidR="00225C8E" w:rsidRPr="00257BDC">
        <w:rPr>
          <w:rFonts w:ascii="Times New Roman" w:hAnsi="Times New Roman" w:cs="Times New Roman"/>
          <w:sz w:val="28"/>
          <w:szCs w:val="28"/>
          <w:shd w:val="clear" w:color="auto" w:fill="FFFFFF"/>
        </w:rPr>
        <w:t>22.01.2024</w:t>
      </w:r>
    </w:p>
    <w:p w:rsidR="00A806EA" w:rsidRPr="00257BDC" w:rsidRDefault="0069662C" w:rsidP="00E64163">
      <w:pPr>
        <w:widowControl w:val="0"/>
        <w:spacing w:after="0" w:line="240" w:lineRule="auto"/>
        <w:ind w:firstLine="567"/>
        <w:jc w:val="both"/>
        <w:rPr>
          <w:rFonts w:ascii="Times New Roman" w:hAnsi="Times New Roman" w:cs="Times New Roman"/>
          <w:sz w:val="24"/>
          <w:szCs w:val="24"/>
        </w:rPr>
      </w:pPr>
      <w:r w:rsidRPr="00257BDC">
        <w:rPr>
          <w:rFonts w:ascii="Times New Roman" w:hAnsi="Times New Roman" w:cs="Times New Roman"/>
          <w:sz w:val="28"/>
          <w:szCs w:val="28"/>
          <w:shd w:val="clear" w:color="auto" w:fill="FFFFFF"/>
        </w:rPr>
        <w:t>35</w:t>
      </w:r>
      <w:r w:rsidR="00734982" w:rsidRPr="00257BDC">
        <w:rPr>
          <w:rFonts w:ascii="Times New Roman" w:hAnsi="Times New Roman" w:cs="Times New Roman"/>
          <w:sz w:val="28"/>
          <w:szCs w:val="28"/>
          <w:shd w:val="clear" w:color="auto" w:fill="FFFFFF"/>
        </w:rPr>
        <w:t xml:space="preserve"> </w:t>
      </w:r>
      <w:r w:rsidR="004E29D9" w:rsidRPr="00257BDC">
        <w:rPr>
          <w:rFonts w:ascii="Times New Roman" w:hAnsi="Times New Roman" w:cs="Times New Roman"/>
          <w:sz w:val="28"/>
          <w:szCs w:val="28"/>
        </w:rPr>
        <w:t>Бочарова И.Ю.</w:t>
      </w:r>
      <w:r w:rsidR="00443A3E" w:rsidRPr="00257BDC">
        <w:rPr>
          <w:rFonts w:ascii="Times New Roman" w:hAnsi="Times New Roman" w:cs="Times New Roman"/>
          <w:sz w:val="28"/>
          <w:szCs w:val="28"/>
          <w:lang w:val="kk-KZ"/>
        </w:rPr>
        <w:t xml:space="preserve"> Корпоративное управление:</w:t>
      </w:r>
      <w:r w:rsidR="00443A3E" w:rsidRPr="00257BDC">
        <w:rPr>
          <w:rFonts w:ascii="Times New Roman" w:hAnsi="Times New Roman" w:cs="Times New Roman"/>
          <w:sz w:val="28"/>
          <w:szCs w:val="28"/>
        </w:rPr>
        <w:t xml:space="preserve"> учебник. – М.: ИНФРА-М, 2012. – 368 </w:t>
      </w:r>
      <w:r w:rsidR="008735B6" w:rsidRPr="00257BDC">
        <w:rPr>
          <w:rFonts w:ascii="Times New Roman" w:hAnsi="Times New Roman" w:cs="Times New Roman"/>
          <w:sz w:val="28"/>
          <w:szCs w:val="28"/>
        </w:rPr>
        <w:t>с.</w:t>
      </w:r>
    </w:p>
    <w:p w:rsidR="006C58D6" w:rsidRPr="00257BDC" w:rsidRDefault="0069662C"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lang w:val="en-US"/>
        </w:rPr>
        <w:t>36</w:t>
      </w:r>
      <w:r w:rsidR="003D126D" w:rsidRPr="00257BDC">
        <w:rPr>
          <w:rFonts w:ascii="Times New Roman" w:hAnsi="Times New Roman" w:cs="Times New Roman"/>
          <w:sz w:val="28"/>
          <w:szCs w:val="28"/>
          <w:lang w:val="en-US"/>
        </w:rPr>
        <w:t xml:space="preserve"> </w:t>
      </w:r>
      <w:r w:rsidR="006C58D6" w:rsidRPr="00257BDC">
        <w:rPr>
          <w:rFonts w:ascii="Times New Roman" w:hAnsi="Times New Roman" w:cs="Times New Roman"/>
          <w:sz w:val="28"/>
          <w:szCs w:val="28"/>
          <w:shd w:val="clear" w:color="auto" w:fill="FFFFFF"/>
          <w:lang w:val="en-US"/>
        </w:rPr>
        <w:t>Pepur S., Ćurak M., Poposki K. Corporate capital structure: the case of large Croatian companies // Economic research-Ekonomska istraživanja. – 2016. – Vol. 29, № 1. – P. 498-514.</w:t>
      </w:r>
      <w:r w:rsidR="00FC0BB0" w:rsidRPr="00257BDC">
        <w:rPr>
          <w:rFonts w:ascii="Times New Roman" w:hAnsi="Times New Roman" w:cs="Times New Roman"/>
          <w:sz w:val="28"/>
          <w:szCs w:val="28"/>
          <w:shd w:val="clear" w:color="auto" w:fill="FFFFFF"/>
          <w:lang w:val="en-US"/>
        </w:rPr>
        <w:t xml:space="preserve"> </w:t>
      </w:r>
      <w:hyperlink r:id="rId84" w:history="1">
        <w:r w:rsidR="00FC0BB0" w:rsidRPr="00257BDC">
          <w:rPr>
            <w:rStyle w:val="a3"/>
            <w:rFonts w:ascii="Times New Roman" w:hAnsi="Times New Roman" w:cs="Times New Roman"/>
            <w:sz w:val="28"/>
            <w:szCs w:val="28"/>
            <w:shd w:val="clear" w:color="auto" w:fill="FFFFFF"/>
            <w:lang w:val="en-US"/>
          </w:rPr>
          <w:t>http://dx.doi.org/10.1080/1331677X.2016.1175726</w:t>
        </w:r>
      </w:hyperlink>
      <w:r w:rsidR="00FC0BB0" w:rsidRPr="00257BDC">
        <w:rPr>
          <w:rFonts w:ascii="Times New Roman" w:hAnsi="Times New Roman" w:cs="Times New Roman"/>
          <w:sz w:val="28"/>
          <w:szCs w:val="28"/>
          <w:shd w:val="clear" w:color="auto" w:fill="FFFFFF"/>
          <w:lang w:val="en-US"/>
        </w:rPr>
        <w:t xml:space="preserve"> </w:t>
      </w:r>
      <w:r w:rsidR="00225C8E" w:rsidRPr="00257BDC">
        <w:rPr>
          <w:rFonts w:ascii="Times New Roman" w:hAnsi="Times New Roman" w:cs="Times New Roman"/>
          <w:sz w:val="28"/>
          <w:szCs w:val="28"/>
          <w:shd w:val="clear" w:color="auto" w:fill="FFFFFF"/>
          <w:lang w:val="en-US"/>
        </w:rPr>
        <w:t>08.02.2023</w:t>
      </w:r>
    </w:p>
    <w:p w:rsidR="00FC0BB0" w:rsidRPr="00257BDC" w:rsidRDefault="003D126D" w:rsidP="00FC0BB0">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3</w:t>
      </w:r>
      <w:r w:rsidR="0069662C" w:rsidRPr="00257BDC">
        <w:rPr>
          <w:rFonts w:ascii="Times New Roman" w:hAnsi="Times New Roman" w:cs="Times New Roman"/>
          <w:sz w:val="28"/>
          <w:szCs w:val="28"/>
          <w:shd w:val="clear" w:color="auto" w:fill="FFFFFF"/>
          <w:lang w:val="en-US"/>
        </w:rPr>
        <w:t>7</w:t>
      </w:r>
      <w:r w:rsidR="00366524" w:rsidRPr="00257BDC">
        <w:rPr>
          <w:rFonts w:ascii="Times New Roman" w:hAnsi="Times New Roman" w:cs="Times New Roman"/>
          <w:sz w:val="28"/>
          <w:szCs w:val="28"/>
          <w:shd w:val="clear" w:color="auto" w:fill="FFFFFF"/>
          <w:lang w:val="en-US"/>
        </w:rPr>
        <w:t xml:space="preserve"> </w:t>
      </w:r>
      <w:r w:rsidR="00957838" w:rsidRPr="00257BDC">
        <w:rPr>
          <w:rFonts w:ascii="Times New Roman" w:hAnsi="Times New Roman" w:cs="Times New Roman"/>
          <w:sz w:val="28"/>
          <w:szCs w:val="28"/>
          <w:shd w:val="clear" w:color="auto" w:fill="FFFFFF"/>
          <w:lang w:val="en-US"/>
        </w:rPr>
        <w:t xml:space="preserve">Jensen M.C., Meckling W.H. (1976). Theory of the firm: Managerial behavior, agency costs and ownership structure // Journal of Financial Economics. – 1976. – Vol.3, </w:t>
      </w:r>
      <w:r w:rsidR="00A0513E" w:rsidRPr="00257BDC">
        <w:rPr>
          <w:rFonts w:ascii="Times New Roman" w:hAnsi="Times New Roman" w:cs="Times New Roman"/>
          <w:sz w:val="28"/>
          <w:szCs w:val="28"/>
          <w:shd w:val="clear" w:color="auto" w:fill="FFFFFF"/>
          <w:lang w:val="en-US"/>
        </w:rPr>
        <w:t>№ 4. – P. 305-</w:t>
      </w:r>
      <w:r w:rsidR="00957838" w:rsidRPr="00257BDC">
        <w:rPr>
          <w:rFonts w:ascii="Times New Roman" w:hAnsi="Times New Roman" w:cs="Times New Roman"/>
          <w:sz w:val="28"/>
          <w:szCs w:val="28"/>
          <w:shd w:val="clear" w:color="auto" w:fill="FFFFFF"/>
          <w:lang w:val="en-US"/>
        </w:rPr>
        <w:t>360.</w:t>
      </w:r>
      <w:r w:rsidR="00225C8E" w:rsidRPr="00257BDC">
        <w:rPr>
          <w:rFonts w:ascii="Times New Roman" w:hAnsi="Times New Roman" w:cs="Times New Roman"/>
          <w:sz w:val="28"/>
          <w:szCs w:val="28"/>
          <w:shd w:val="clear" w:color="auto" w:fill="FFFFFF"/>
          <w:lang w:val="en-US"/>
        </w:rPr>
        <w:t xml:space="preserve"> </w:t>
      </w:r>
    </w:p>
    <w:p w:rsidR="00957838" w:rsidRPr="00257BDC" w:rsidRDefault="003540ED" w:rsidP="00FC0BB0">
      <w:pPr>
        <w:widowControl w:val="0"/>
        <w:spacing w:after="0" w:line="240" w:lineRule="auto"/>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 </w:t>
      </w:r>
      <w:hyperlink r:id="rId85" w:history="1">
        <w:r w:rsidR="00FC0BB0" w:rsidRPr="00257BDC">
          <w:rPr>
            <w:rStyle w:val="a3"/>
            <w:rFonts w:ascii="Times New Roman" w:hAnsi="Times New Roman" w:cs="Times New Roman"/>
            <w:sz w:val="28"/>
            <w:szCs w:val="28"/>
            <w:shd w:val="clear" w:color="auto" w:fill="FFFFFF"/>
            <w:lang w:val="en-US"/>
          </w:rPr>
          <w:t>https://www.taylorfrancis.com/chapters/edit/10.4324/9781315191157-9/theory-firm-managerial-behavior-agency-costs-ownership-structure-michael-jensen-william-meckling</w:t>
        </w:r>
      </w:hyperlink>
      <w:r w:rsidR="00225C8E" w:rsidRPr="00257BDC">
        <w:rPr>
          <w:rStyle w:val="a3"/>
          <w:rFonts w:ascii="Times New Roman" w:hAnsi="Times New Roman" w:cs="Times New Roman"/>
          <w:sz w:val="28"/>
          <w:szCs w:val="28"/>
          <w:shd w:val="clear" w:color="auto" w:fill="FFFFFF"/>
          <w:lang w:val="en-US"/>
        </w:rPr>
        <w:t xml:space="preserve"> </w:t>
      </w:r>
      <w:r w:rsidR="00225C8E" w:rsidRPr="00257BDC">
        <w:rPr>
          <w:rStyle w:val="a3"/>
          <w:rFonts w:ascii="Times New Roman" w:hAnsi="Times New Roman" w:cs="Times New Roman"/>
          <w:color w:val="auto"/>
          <w:sz w:val="28"/>
          <w:szCs w:val="28"/>
          <w:u w:val="none"/>
          <w:shd w:val="clear" w:color="auto" w:fill="FFFFFF"/>
          <w:lang w:val="en-US"/>
        </w:rPr>
        <w:t>21.12.2020</w:t>
      </w:r>
    </w:p>
    <w:p w:rsidR="00102408" w:rsidRPr="00257BDC" w:rsidRDefault="0069662C" w:rsidP="009E1C8D">
      <w:pPr>
        <w:widowControl w:val="0"/>
        <w:autoSpaceDE w:val="0"/>
        <w:autoSpaceDN w:val="0"/>
        <w:adjustRightInd w:val="0"/>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hAnsi="Times New Roman" w:cs="Times New Roman"/>
          <w:sz w:val="28"/>
          <w:szCs w:val="28"/>
          <w:shd w:val="clear" w:color="auto" w:fill="FFFFFF"/>
          <w:lang w:val="en-US"/>
        </w:rPr>
        <w:t>38</w:t>
      </w:r>
      <w:r w:rsidR="00DB5F01" w:rsidRPr="00257BDC">
        <w:rPr>
          <w:rFonts w:ascii="Times New Roman" w:hAnsi="Times New Roman" w:cs="Times New Roman"/>
          <w:sz w:val="28"/>
          <w:szCs w:val="28"/>
          <w:shd w:val="clear" w:color="auto" w:fill="FFFFFF"/>
          <w:lang w:val="en-US"/>
        </w:rPr>
        <w:t xml:space="preserve"> </w:t>
      </w:r>
      <w:r w:rsidR="00102408" w:rsidRPr="00257BDC">
        <w:rPr>
          <w:rFonts w:ascii="Times New Roman" w:hAnsi="Times New Roman" w:cs="Times New Roman"/>
          <w:sz w:val="28"/>
          <w:szCs w:val="28"/>
          <w:shd w:val="clear" w:color="auto" w:fill="FFFFFF"/>
          <w:lang w:val="en-US"/>
        </w:rPr>
        <w:t xml:space="preserve">Donaldson G. Corporate debt capacity: A study of corporate debt policy and the determination of corporate debt capacity. – Boston </w:t>
      </w:r>
      <w:r w:rsidR="00102408" w:rsidRPr="00257BDC">
        <w:rPr>
          <w:rFonts w:ascii="Times New Roman" w:hAnsi="Times New Roman" w:cs="Times New Roman"/>
          <w:sz w:val="28"/>
          <w:szCs w:val="28"/>
          <w:lang w:val="en-US"/>
        </w:rPr>
        <w:t>Division of Research, Harvard Graduate School of Business Administration</w:t>
      </w:r>
      <w:r w:rsidR="00102408" w:rsidRPr="00257BDC">
        <w:rPr>
          <w:rFonts w:ascii="Times New Roman" w:hAnsi="Times New Roman" w:cs="Times New Roman"/>
          <w:sz w:val="28"/>
          <w:szCs w:val="28"/>
          <w:shd w:val="clear" w:color="auto" w:fill="FFFFFF"/>
          <w:lang w:val="en-US"/>
        </w:rPr>
        <w:t xml:space="preserve"> Beard Books, 1961.</w:t>
      </w:r>
      <w:r w:rsidR="0036709E" w:rsidRPr="00257BDC">
        <w:rPr>
          <w:rFonts w:ascii="Times New Roman" w:hAnsi="Times New Roman" w:cs="Times New Roman"/>
          <w:sz w:val="28"/>
          <w:szCs w:val="28"/>
          <w:shd w:val="clear" w:color="auto" w:fill="FFFFFF"/>
          <w:lang w:val="en-US"/>
        </w:rPr>
        <w:t xml:space="preserve"> – P. 294.</w:t>
      </w:r>
      <w:r w:rsidR="00353509" w:rsidRPr="00257BDC">
        <w:rPr>
          <w:rFonts w:ascii="Times New Roman" w:hAnsi="Times New Roman" w:cs="Times New Roman"/>
          <w:sz w:val="28"/>
          <w:szCs w:val="28"/>
          <w:shd w:val="clear" w:color="auto" w:fill="FFFFFF"/>
          <w:lang w:val="en-US"/>
        </w:rPr>
        <w:t xml:space="preserve"> 20.01.2021</w:t>
      </w:r>
    </w:p>
    <w:p w:rsidR="00EA4545" w:rsidRPr="00257BDC" w:rsidRDefault="0069662C" w:rsidP="00E64163">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sz w:val="28"/>
          <w:szCs w:val="28"/>
          <w:lang w:val="en-US"/>
        </w:rPr>
        <w:t>39</w:t>
      </w:r>
      <w:r w:rsidR="00837656" w:rsidRPr="00257BDC">
        <w:rPr>
          <w:rFonts w:ascii="Times New Roman" w:hAnsi="Times New Roman" w:cs="Times New Roman"/>
          <w:sz w:val="28"/>
          <w:szCs w:val="28"/>
          <w:lang w:val="kk-KZ"/>
        </w:rPr>
        <w:t xml:space="preserve"> Өмір А.Ж., Мазбаева К.О., Большекбаева Қ.О., Телагусова Э.О. Рейтингтік агенттіктер мен несиелік рейтингтің капитал құрылымындағы маңыздылығы және рөлі // Қазақ экономика, қаржы және халықаралық сауда университетінің Жаршысы. – 2024. - </w:t>
      </w:r>
      <w:r w:rsidR="002372AC" w:rsidRPr="00257BDC">
        <w:rPr>
          <w:rFonts w:ascii="Times New Roman" w:hAnsi="Times New Roman" w:cs="Times New Roman"/>
          <w:sz w:val="28"/>
          <w:szCs w:val="28"/>
          <w:lang w:val="kk-KZ"/>
        </w:rPr>
        <w:t>2 (55</w:t>
      </w:r>
      <w:r w:rsidR="00837656" w:rsidRPr="00257BDC">
        <w:rPr>
          <w:rFonts w:ascii="Times New Roman" w:hAnsi="Times New Roman" w:cs="Times New Roman"/>
          <w:sz w:val="28"/>
          <w:szCs w:val="28"/>
          <w:lang w:val="kk-KZ"/>
        </w:rPr>
        <w:t>)</w:t>
      </w:r>
      <w:r w:rsidR="004B0AF0" w:rsidRPr="00257BDC">
        <w:rPr>
          <w:rFonts w:ascii="Times New Roman" w:hAnsi="Times New Roman" w:cs="Times New Roman"/>
          <w:sz w:val="28"/>
          <w:szCs w:val="28"/>
          <w:lang w:val="kk-KZ"/>
        </w:rPr>
        <w:t xml:space="preserve">. – </w:t>
      </w:r>
      <w:r w:rsidR="00837656" w:rsidRPr="00257BDC">
        <w:rPr>
          <w:rFonts w:ascii="Times New Roman" w:hAnsi="Times New Roman" w:cs="Times New Roman"/>
          <w:sz w:val="28"/>
          <w:szCs w:val="28"/>
          <w:lang w:val="kk-KZ"/>
        </w:rPr>
        <w:t>124 – 131</w:t>
      </w:r>
      <w:r w:rsidR="004B0AF0" w:rsidRPr="00257BDC">
        <w:rPr>
          <w:rFonts w:ascii="Times New Roman" w:hAnsi="Times New Roman" w:cs="Times New Roman"/>
          <w:sz w:val="28"/>
          <w:szCs w:val="28"/>
          <w:lang w:val="kk-KZ"/>
        </w:rPr>
        <w:t xml:space="preserve"> </w:t>
      </w:r>
      <w:r w:rsidR="001E2737" w:rsidRPr="00257BDC">
        <w:rPr>
          <w:rFonts w:ascii="Times New Roman" w:hAnsi="Times New Roman" w:cs="Times New Roman"/>
          <w:sz w:val="28"/>
          <w:szCs w:val="28"/>
          <w:lang w:val="kk-KZ"/>
        </w:rPr>
        <w:t>б.</w:t>
      </w:r>
      <w:r w:rsidR="0036709E" w:rsidRPr="00257BDC">
        <w:rPr>
          <w:rFonts w:ascii="Times New Roman" w:hAnsi="Times New Roman" w:cs="Times New Roman"/>
          <w:sz w:val="28"/>
          <w:szCs w:val="28"/>
          <w:lang w:val="en-US"/>
        </w:rPr>
        <w:t xml:space="preserve"> </w:t>
      </w:r>
    </w:p>
    <w:p w:rsidR="002D60E4" w:rsidRPr="00257BDC" w:rsidRDefault="0069662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40</w:t>
      </w:r>
      <w:r w:rsidR="0030308E" w:rsidRPr="00257BDC">
        <w:rPr>
          <w:rFonts w:ascii="Times New Roman" w:hAnsi="Times New Roman" w:cs="Times New Roman"/>
          <w:sz w:val="28"/>
          <w:szCs w:val="28"/>
          <w:lang w:val="kk-KZ"/>
        </w:rPr>
        <w:t xml:space="preserve"> </w:t>
      </w:r>
      <w:r w:rsidR="002D60E4" w:rsidRPr="00257BDC">
        <w:rPr>
          <w:rFonts w:ascii="Times New Roman" w:hAnsi="Times New Roman" w:cs="Times New Roman"/>
          <w:sz w:val="28"/>
          <w:szCs w:val="28"/>
          <w:lang w:val="kk-KZ"/>
        </w:rPr>
        <w:t>«Эмитенттерге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қаулысы</w:t>
      </w:r>
      <w:r w:rsidR="003540ED" w:rsidRPr="00257BDC">
        <w:rPr>
          <w:rFonts w:ascii="Times New Roman" w:hAnsi="Times New Roman" w:cs="Times New Roman"/>
          <w:sz w:val="28"/>
          <w:szCs w:val="28"/>
          <w:lang w:val="kk-KZ"/>
        </w:rPr>
        <w:t xml:space="preserve">. </w:t>
      </w:r>
      <w:hyperlink r:id="rId86" w:history="1">
        <w:r w:rsidR="003540ED" w:rsidRPr="00257BDC">
          <w:rPr>
            <w:rStyle w:val="a3"/>
            <w:rFonts w:ascii="Times New Roman" w:hAnsi="Times New Roman" w:cs="Times New Roman"/>
            <w:sz w:val="28"/>
            <w:szCs w:val="28"/>
            <w:lang w:val="kk-KZ"/>
          </w:rPr>
          <w:t>https://adilet.zan.kz/kaz/docs/V1700015175</w:t>
        </w:r>
      </w:hyperlink>
      <w:r w:rsidR="003540ED" w:rsidRPr="00257BDC">
        <w:rPr>
          <w:rFonts w:ascii="Times New Roman" w:hAnsi="Times New Roman" w:cs="Times New Roman"/>
          <w:sz w:val="28"/>
          <w:szCs w:val="28"/>
          <w:lang w:val="kk-KZ"/>
        </w:rPr>
        <w:t xml:space="preserve"> </w:t>
      </w:r>
      <w:r w:rsidR="002D60E4" w:rsidRPr="00257BDC">
        <w:rPr>
          <w:rFonts w:ascii="Times New Roman" w:hAnsi="Times New Roman" w:cs="Times New Roman"/>
          <w:sz w:val="28"/>
          <w:szCs w:val="28"/>
          <w:lang w:val="kk-KZ"/>
        </w:rPr>
        <w:t>(06.02.2024 берілген өзгерістер мен толықтырулармен)</w:t>
      </w:r>
      <w:r w:rsidR="00A87F68">
        <w:rPr>
          <w:rFonts w:ascii="Times New Roman" w:hAnsi="Times New Roman" w:cs="Times New Roman"/>
          <w:sz w:val="28"/>
          <w:szCs w:val="28"/>
          <w:lang w:val="kk-KZ"/>
        </w:rPr>
        <w:t xml:space="preserve"> 15.11.2024 </w:t>
      </w:r>
    </w:p>
    <w:p w:rsidR="000462A2" w:rsidRPr="00257BDC" w:rsidRDefault="0069662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41</w:t>
      </w:r>
      <w:r w:rsidR="007C0F8C" w:rsidRPr="00257BDC">
        <w:rPr>
          <w:rFonts w:ascii="Times New Roman" w:hAnsi="Times New Roman" w:cs="Times New Roman"/>
          <w:sz w:val="28"/>
          <w:szCs w:val="28"/>
          <w:lang w:val="kk-KZ"/>
        </w:rPr>
        <w:t xml:space="preserve"> </w:t>
      </w:r>
      <w:r w:rsidR="000462A2" w:rsidRPr="00257BDC">
        <w:rPr>
          <w:rFonts w:ascii="Times New Roman" w:hAnsi="Times New Roman" w:cs="Times New Roman"/>
          <w:sz w:val="28"/>
          <w:szCs w:val="28"/>
          <w:lang w:val="kk-KZ"/>
        </w:rPr>
        <w:t>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 туралы Қазақстан Республикасы Ұлттық Банкі Басқармасының 2018 жылғы 29 қазандағы № 248 қаулысы</w:t>
      </w:r>
      <w:r w:rsidR="003540ED" w:rsidRPr="00257BDC">
        <w:rPr>
          <w:rFonts w:ascii="Times New Roman" w:hAnsi="Times New Roman" w:cs="Times New Roman"/>
          <w:sz w:val="28"/>
          <w:szCs w:val="28"/>
          <w:lang w:val="kk-KZ"/>
        </w:rPr>
        <w:t xml:space="preserve">. </w:t>
      </w:r>
      <w:hyperlink r:id="rId87" w:history="1">
        <w:r w:rsidR="00A02B6D" w:rsidRPr="00257BDC">
          <w:rPr>
            <w:rStyle w:val="a3"/>
            <w:rFonts w:ascii="Times New Roman" w:hAnsi="Times New Roman" w:cs="Times New Roman"/>
            <w:sz w:val="28"/>
            <w:szCs w:val="28"/>
            <w:lang w:val="kk-KZ"/>
          </w:rPr>
          <w:t>https://adilet.zan.kz/kaz/docs/V2100022198</w:t>
        </w:r>
      </w:hyperlink>
      <w:r w:rsidR="00990828" w:rsidRPr="00257BDC">
        <w:rPr>
          <w:rStyle w:val="a3"/>
          <w:rFonts w:ascii="Times New Roman" w:hAnsi="Times New Roman" w:cs="Times New Roman"/>
          <w:sz w:val="28"/>
          <w:szCs w:val="28"/>
          <w:lang w:val="kk-KZ"/>
        </w:rPr>
        <w:t xml:space="preserve"> </w:t>
      </w:r>
      <w:r w:rsidR="00990828" w:rsidRPr="00257BDC">
        <w:rPr>
          <w:rStyle w:val="a3"/>
          <w:rFonts w:ascii="Times New Roman" w:hAnsi="Times New Roman" w:cs="Times New Roman"/>
          <w:color w:val="auto"/>
          <w:sz w:val="28"/>
          <w:szCs w:val="28"/>
          <w:u w:val="none"/>
          <w:lang w:val="kk-KZ"/>
        </w:rPr>
        <w:t>21.01.2025</w:t>
      </w:r>
    </w:p>
    <w:p w:rsidR="007C0F8C" w:rsidRPr="00257BDC" w:rsidRDefault="0069662C"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42</w:t>
      </w:r>
      <w:r w:rsidR="007C0F8C" w:rsidRPr="00257BDC">
        <w:rPr>
          <w:rFonts w:ascii="Times New Roman" w:hAnsi="Times New Roman" w:cs="Times New Roman"/>
          <w:sz w:val="28"/>
          <w:szCs w:val="28"/>
          <w:lang w:val="kk-KZ"/>
        </w:rPr>
        <w:t xml:space="preserve"> Көшенова Б.А. Бағалы қағаздар нарығы: оқу құралы. – Өнд., толықт., 3-бас. – Алматы: ТОО «KazBookTrade», 2021.</w:t>
      </w:r>
      <w:r w:rsidR="009E1C8D" w:rsidRPr="00257BDC">
        <w:rPr>
          <w:rFonts w:ascii="Times New Roman" w:hAnsi="Times New Roman" w:cs="Times New Roman"/>
          <w:sz w:val="28"/>
          <w:szCs w:val="28"/>
          <w:lang w:val="kk-KZ"/>
        </w:rPr>
        <w:t xml:space="preserve"> – 411 б</w:t>
      </w:r>
      <w:r w:rsidR="007C0F8C" w:rsidRPr="00257BDC">
        <w:rPr>
          <w:rFonts w:ascii="Times New Roman" w:hAnsi="Times New Roman" w:cs="Times New Roman"/>
          <w:sz w:val="28"/>
          <w:szCs w:val="28"/>
          <w:lang w:val="kk-KZ"/>
        </w:rPr>
        <w:t>.</w:t>
      </w:r>
    </w:p>
    <w:p w:rsidR="0090533F" w:rsidRPr="00257BDC" w:rsidRDefault="008F279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43</w:t>
      </w:r>
      <w:r w:rsidR="0090533F" w:rsidRPr="00257BDC">
        <w:rPr>
          <w:rFonts w:ascii="Times New Roman" w:hAnsi="Times New Roman" w:cs="Times New Roman"/>
          <w:sz w:val="28"/>
          <w:szCs w:val="28"/>
          <w:lang w:val="kk-KZ"/>
        </w:rPr>
        <w:t xml:space="preserve"> Индекс </w:t>
      </w:r>
      <w:r w:rsidR="0090533F" w:rsidRPr="00257BDC">
        <w:rPr>
          <w:rFonts w:ascii="Times New Roman" w:hAnsi="Times New Roman" w:cs="Times New Roman"/>
          <w:sz w:val="28"/>
          <w:szCs w:val="28"/>
          <w:lang w:val="en-US"/>
        </w:rPr>
        <w:t>KASE</w:t>
      </w:r>
      <w:r w:rsidR="0090533F" w:rsidRPr="00257BDC">
        <w:rPr>
          <w:rFonts w:ascii="Times New Roman" w:hAnsi="Times New Roman" w:cs="Times New Roman"/>
          <w:sz w:val="28"/>
          <w:szCs w:val="28"/>
        </w:rPr>
        <w:t xml:space="preserve"> </w:t>
      </w:r>
      <w:r w:rsidR="0090533F" w:rsidRPr="00257BDC">
        <w:rPr>
          <w:rFonts w:ascii="Times New Roman" w:hAnsi="Times New Roman" w:cs="Times New Roman"/>
          <w:sz w:val="28"/>
          <w:szCs w:val="28"/>
          <w:lang w:val="kk-KZ"/>
        </w:rPr>
        <w:t xml:space="preserve"> </w:t>
      </w:r>
      <w:hyperlink r:id="rId88" w:history="1">
        <w:r w:rsidR="00A02B6D" w:rsidRPr="00257BDC">
          <w:rPr>
            <w:rStyle w:val="a3"/>
            <w:rFonts w:ascii="Times New Roman" w:hAnsi="Times New Roman" w:cs="Times New Roman"/>
            <w:sz w:val="28"/>
            <w:szCs w:val="28"/>
            <w:shd w:val="clear" w:color="auto" w:fill="FFFFFF"/>
            <w:lang w:val="kk-KZ"/>
          </w:rPr>
          <w:t>https://kase.kz/ru/stock_market/index_kase</w:t>
        </w:r>
      </w:hyperlink>
      <w:r w:rsidR="00990828" w:rsidRPr="00257BDC">
        <w:rPr>
          <w:rStyle w:val="a3"/>
          <w:rFonts w:ascii="Times New Roman" w:hAnsi="Times New Roman" w:cs="Times New Roman"/>
          <w:sz w:val="28"/>
          <w:szCs w:val="28"/>
          <w:shd w:val="clear" w:color="auto" w:fill="FFFFFF"/>
          <w:lang w:val="kk-KZ"/>
        </w:rPr>
        <w:t xml:space="preserve"> </w:t>
      </w:r>
      <w:r w:rsidR="00990828" w:rsidRPr="00257BDC">
        <w:rPr>
          <w:rStyle w:val="a3"/>
          <w:rFonts w:ascii="Times New Roman" w:hAnsi="Times New Roman" w:cs="Times New Roman"/>
          <w:color w:val="auto"/>
          <w:sz w:val="28"/>
          <w:szCs w:val="28"/>
          <w:u w:val="none"/>
          <w:shd w:val="clear" w:color="auto" w:fill="FFFFFF"/>
          <w:lang w:val="kk-KZ"/>
        </w:rPr>
        <w:t>19.05.2025</w:t>
      </w:r>
    </w:p>
    <w:p w:rsidR="001A0CB5" w:rsidRPr="00257BDC" w:rsidRDefault="008F2796" w:rsidP="00E64163">
      <w:pPr>
        <w:widowControl w:val="0"/>
        <w:spacing w:after="0" w:line="240" w:lineRule="auto"/>
        <w:ind w:firstLine="567"/>
        <w:jc w:val="both"/>
        <w:rPr>
          <w:rFonts w:ascii="Times New Roman" w:hAnsi="Times New Roman" w:cs="Times New Roman"/>
          <w:color w:val="222222"/>
          <w:sz w:val="28"/>
          <w:szCs w:val="28"/>
          <w:shd w:val="clear" w:color="auto" w:fill="FFFFFF"/>
        </w:rPr>
      </w:pPr>
      <w:r w:rsidRPr="00257BDC">
        <w:rPr>
          <w:rFonts w:ascii="Times New Roman" w:hAnsi="Times New Roman" w:cs="Times New Roman"/>
          <w:sz w:val="28"/>
          <w:szCs w:val="28"/>
          <w:lang w:val="kk-KZ"/>
        </w:rPr>
        <w:t>44</w:t>
      </w:r>
      <w:r w:rsidR="001A0CB5" w:rsidRPr="00257BDC">
        <w:rPr>
          <w:rFonts w:ascii="Times New Roman" w:hAnsi="Times New Roman" w:cs="Times New Roman"/>
          <w:sz w:val="28"/>
          <w:szCs w:val="28"/>
          <w:lang w:val="kk-KZ"/>
        </w:rPr>
        <w:t xml:space="preserve"> </w:t>
      </w:r>
      <w:r w:rsidR="001A0CB5" w:rsidRPr="00257BDC">
        <w:rPr>
          <w:rFonts w:ascii="Times New Roman" w:hAnsi="Times New Roman" w:cs="Times New Roman"/>
          <w:sz w:val="28"/>
          <w:szCs w:val="28"/>
        </w:rPr>
        <w:t xml:space="preserve">Дарда Е.С., Устинов Е.А. Факторы развития </w:t>
      </w:r>
      <w:r w:rsidR="001A0CB5" w:rsidRPr="00257BDC">
        <w:rPr>
          <w:rFonts w:ascii="Times New Roman" w:hAnsi="Times New Roman" w:cs="Times New Roman"/>
          <w:color w:val="222222"/>
          <w:sz w:val="28"/>
          <w:szCs w:val="28"/>
          <w:shd w:val="clear" w:color="auto" w:fill="FFFFFF"/>
        </w:rPr>
        <w:t>фондового рынка Российской Федерации: статистическая оценка // Инновации и инвестиции. – 2016. – № 10. – С. 70-74.</w:t>
      </w:r>
    </w:p>
    <w:p w:rsidR="002D60E4" w:rsidRPr="00257BDC" w:rsidRDefault="008F2796" w:rsidP="00E64163">
      <w:pPr>
        <w:widowControl w:val="0"/>
        <w:spacing w:after="0" w:line="240" w:lineRule="auto"/>
        <w:ind w:firstLine="567"/>
        <w:jc w:val="both"/>
        <w:rPr>
          <w:rFonts w:ascii="Times New Roman" w:hAnsi="Times New Roman" w:cs="Times New Roman"/>
          <w:sz w:val="28"/>
          <w:szCs w:val="28"/>
        </w:rPr>
      </w:pPr>
      <w:r w:rsidRPr="00257BDC">
        <w:rPr>
          <w:rStyle w:val="ezkurwreuab5ozgtqnkl"/>
          <w:rFonts w:ascii="Times New Roman" w:hAnsi="Times New Roman" w:cs="Times New Roman"/>
          <w:sz w:val="28"/>
          <w:szCs w:val="28"/>
          <w:lang w:val="kk-KZ"/>
        </w:rPr>
        <w:t>45</w:t>
      </w:r>
      <w:r w:rsidR="00B257AC" w:rsidRPr="00257BDC">
        <w:rPr>
          <w:rStyle w:val="ezkurwreuab5ozgtqnkl"/>
          <w:rFonts w:ascii="Times New Roman" w:hAnsi="Times New Roman" w:cs="Times New Roman"/>
          <w:sz w:val="28"/>
          <w:szCs w:val="28"/>
          <w:lang w:val="kk-KZ"/>
        </w:rPr>
        <w:t xml:space="preserve"> </w:t>
      </w:r>
      <w:r w:rsidR="002468BF" w:rsidRPr="00257BDC">
        <w:rPr>
          <w:rFonts w:ascii="Times New Roman" w:hAnsi="Times New Roman" w:cs="Times New Roman"/>
          <w:color w:val="222222"/>
          <w:sz w:val="28"/>
          <w:szCs w:val="28"/>
          <w:shd w:val="clear" w:color="auto" w:fill="FFFFFF"/>
        </w:rPr>
        <w:t>Федорова Е.А., Панкратов К.А. Влияние макроэкономических факторов на фондовый рынок России //</w:t>
      </w:r>
      <w:r w:rsidR="002468BF" w:rsidRPr="00257BDC">
        <w:rPr>
          <w:rFonts w:ascii="Times New Roman" w:hAnsi="Times New Roman" w:cs="Times New Roman"/>
          <w:color w:val="222222"/>
          <w:sz w:val="28"/>
          <w:szCs w:val="28"/>
          <w:shd w:val="clear" w:color="auto" w:fill="FFFFFF"/>
          <w:lang w:val="kk-KZ"/>
        </w:rPr>
        <w:t xml:space="preserve"> </w:t>
      </w:r>
      <w:r w:rsidR="002468BF" w:rsidRPr="00257BDC">
        <w:rPr>
          <w:rFonts w:ascii="Times New Roman" w:hAnsi="Times New Roman" w:cs="Times New Roman"/>
          <w:color w:val="222222"/>
          <w:sz w:val="28"/>
          <w:szCs w:val="28"/>
          <w:shd w:val="clear" w:color="auto" w:fill="FFFFFF"/>
        </w:rPr>
        <w:t>Проблемы прогнозирования. – 2010. – № 2. – С. 78-83.</w:t>
      </w:r>
    </w:p>
    <w:p w:rsidR="00D80569" w:rsidRPr="00257BDC" w:rsidRDefault="008F2796" w:rsidP="00E64163">
      <w:pPr>
        <w:widowControl w:val="0"/>
        <w:spacing w:after="0" w:line="240" w:lineRule="auto"/>
        <w:ind w:firstLine="567"/>
        <w:jc w:val="both"/>
        <w:rPr>
          <w:rFonts w:ascii="Times New Roman" w:hAnsi="Times New Roman" w:cs="Times New Roman"/>
          <w:color w:val="000000"/>
          <w:sz w:val="28"/>
          <w:szCs w:val="28"/>
        </w:rPr>
      </w:pPr>
      <w:r w:rsidRPr="00257BDC">
        <w:rPr>
          <w:rFonts w:ascii="Times New Roman" w:hAnsi="Times New Roman" w:cs="Times New Roman"/>
          <w:color w:val="000000"/>
          <w:sz w:val="28"/>
          <w:szCs w:val="28"/>
        </w:rPr>
        <w:t>46</w:t>
      </w:r>
      <w:r w:rsidR="00D80569" w:rsidRPr="00257BDC">
        <w:rPr>
          <w:rFonts w:ascii="Times New Roman" w:hAnsi="Times New Roman" w:cs="Times New Roman"/>
          <w:color w:val="000000"/>
          <w:sz w:val="28"/>
          <w:szCs w:val="28"/>
        </w:rPr>
        <w:t xml:space="preserve"> Миркин Я.М. Российский рынок ценных/ бумаг: влияние фундаментальных факторов, приоритеты и механизм развития: дисс. на соиск. уч. степ. док. экономич. наук: 08.00.10 / Финансовая академия при правительстве Российской Федерации.</w:t>
      </w:r>
      <w:r w:rsidR="000E1F17" w:rsidRPr="00257BDC">
        <w:rPr>
          <w:rFonts w:ascii="Times New Roman" w:hAnsi="Times New Roman" w:cs="Times New Roman"/>
          <w:color w:val="000000"/>
          <w:sz w:val="28"/>
          <w:szCs w:val="28"/>
        </w:rPr>
        <w:t xml:space="preserve"> - М., </w:t>
      </w:r>
      <w:r w:rsidR="00D80569" w:rsidRPr="00257BDC">
        <w:rPr>
          <w:rFonts w:ascii="Times New Roman" w:hAnsi="Times New Roman" w:cs="Times New Roman"/>
          <w:color w:val="000000"/>
          <w:sz w:val="28"/>
          <w:szCs w:val="28"/>
        </w:rPr>
        <w:t>2003.</w:t>
      </w:r>
      <w:r w:rsidR="009F02E6" w:rsidRPr="00257BDC">
        <w:rPr>
          <w:rFonts w:ascii="Times New Roman" w:hAnsi="Times New Roman" w:cs="Times New Roman"/>
          <w:color w:val="000000"/>
          <w:sz w:val="28"/>
          <w:szCs w:val="28"/>
        </w:rPr>
        <w:t xml:space="preserve"> – С</w:t>
      </w:r>
      <w:r w:rsidR="000E1F17" w:rsidRPr="00257BDC">
        <w:rPr>
          <w:rFonts w:ascii="Times New Roman" w:hAnsi="Times New Roman" w:cs="Times New Roman"/>
          <w:color w:val="000000"/>
          <w:sz w:val="28"/>
          <w:szCs w:val="28"/>
        </w:rPr>
        <w:t>.583.</w:t>
      </w:r>
      <w:r w:rsidR="00D80569" w:rsidRPr="00257BDC">
        <w:rPr>
          <w:rFonts w:ascii="Times New Roman" w:hAnsi="Times New Roman" w:cs="Times New Roman"/>
          <w:color w:val="000000"/>
          <w:sz w:val="28"/>
          <w:szCs w:val="28"/>
        </w:rPr>
        <w:t xml:space="preserve"> </w:t>
      </w:r>
      <w:hyperlink r:id="rId89" w:history="1">
        <w:r w:rsidR="000E1F17" w:rsidRPr="00257BDC">
          <w:rPr>
            <w:rStyle w:val="a3"/>
            <w:rFonts w:ascii="Times New Roman" w:hAnsi="Times New Roman" w:cs="Times New Roman"/>
            <w:sz w:val="28"/>
            <w:szCs w:val="28"/>
          </w:rPr>
          <w:t>https://www.mirkin.ru/_docs/doctor003.pdf</w:t>
        </w:r>
      </w:hyperlink>
      <w:r w:rsidR="000E1F17" w:rsidRPr="00257BDC">
        <w:rPr>
          <w:rFonts w:ascii="Times New Roman" w:hAnsi="Times New Roman" w:cs="Times New Roman"/>
          <w:color w:val="000000"/>
          <w:sz w:val="28"/>
          <w:szCs w:val="28"/>
        </w:rPr>
        <w:t xml:space="preserve"> </w:t>
      </w:r>
      <w:r w:rsidR="00D80569" w:rsidRPr="00257BDC">
        <w:rPr>
          <w:rFonts w:ascii="Times New Roman" w:hAnsi="Times New Roman" w:cs="Times New Roman"/>
          <w:color w:val="000000"/>
          <w:sz w:val="28"/>
          <w:szCs w:val="28"/>
        </w:rPr>
        <w:t xml:space="preserve"> </w:t>
      </w:r>
      <w:r w:rsidR="00225C8E" w:rsidRPr="00257BDC">
        <w:rPr>
          <w:rFonts w:ascii="Times New Roman" w:hAnsi="Times New Roman" w:cs="Times New Roman"/>
          <w:color w:val="000000"/>
          <w:sz w:val="28"/>
          <w:szCs w:val="28"/>
        </w:rPr>
        <w:t>06.06.2020</w:t>
      </w:r>
    </w:p>
    <w:p w:rsidR="001E3EAC" w:rsidRPr="00257BDC" w:rsidRDefault="008F2796" w:rsidP="00E64163">
      <w:pPr>
        <w:widowControl w:val="0"/>
        <w:spacing w:after="0" w:line="240" w:lineRule="auto"/>
        <w:ind w:firstLine="567"/>
        <w:jc w:val="both"/>
        <w:rPr>
          <w:rFonts w:ascii="Times New Roman" w:hAnsi="Times New Roman" w:cs="Times New Roman"/>
          <w:color w:val="000000"/>
          <w:sz w:val="28"/>
          <w:szCs w:val="28"/>
        </w:rPr>
      </w:pPr>
      <w:r w:rsidRPr="00257BDC">
        <w:rPr>
          <w:rFonts w:ascii="Times New Roman" w:hAnsi="Times New Roman" w:cs="Times New Roman"/>
          <w:sz w:val="28"/>
          <w:szCs w:val="28"/>
        </w:rPr>
        <w:t>47</w:t>
      </w:r>
      <w:r w:rsidR="001E3EAC" w:rsidRPr="00257BDC">
        <w:rPr>
          <w:rFonts w:ascii="Times New Roman" w:hAnsi="Times New Roman" w:cs="Times New Roman"/>
          <w:sz w:val="28"/>
          <w:szCs w:val="28"/>
        </w:rPr>
        <w:t xml:space="preserve"> </w:t>
      </w:r>
      <w:r w:rsidR="001E3EAC" w:rsidRPr="00257BDC">
        <w:rPr>
          <w:rFonts w:ascii="Times New Roman" w:hAnsi="Times New Roman" w:cs="Times New Roman"/>
          <w:color w:val="222222"/>
          <w:sz w:val="28"/>
          <w:szCs w:val="28"/>
          <w:shd w:val="clear" w:color="auto" w:fill="FFFFFF"/>
        </w:rPr>
        <w:t>Лукьянин А.Д. Трансформационные процессы мирового рынка ценных бумаг: причины, факторы и последствия //</w:t>
      </w:r>
      <w:r w:rsidR="001E3EAC" w:rsidRPr="00257BDC">
        <w:rPr>
          <w:rFonts w:ascii="Times New Roman" w:hAnsi="Times New Roman" w:cs="Times New Roman"/>
          <w:color w:val="222222"/>
          <w:sz w:val="28"/>
          <w:szCs w:val="28"/>
          <w:shd w:val="clear" w:color="auto" w:fill="FFFFFF"/>
          <w:lang w:val="kk-KZ"/>
        </w:rPr>
        <w:t xml:space="preserve"> </w:t>
      </w:r>
      <w:r w:rsidR="001E3EAC" w:rsidRPr="00257BDC">
        <w:rPr>
          <w:rFonts w:ascii="Times New Roman" w:hAnsi="Times New Roman" w:cs="Times New Roman"/>
          <w:color w:val="222222"/>
          <w:sz w:val="28"/>
          <w:szCs w:val="28"/>
          <w:shd w:val="clear" w:color="auto" w:fill="FFFFFF"/>
        </w:rPr>
        <w:t>Вестник Томского государственного университета. Экономика. – 2021. – № 56. – С. 177-192.</w:t>
      </w:r>
    </w:p>
    <w:p w:rsidR="0072281E" w:rsidRPr="00257BDC" w:rsidRDefault="008F2796" w:rsidP="00E64163">
      <w:pPr>
        <w:widowControl w:val="0"/>
        <w:spacing w:after="0" w:line="240" w:lineRule="auto"/>
        <w:ind w:firstLine="567"/>
        <w:jc w:val="both"/>
        <w:rPr>
          <w:rFonts w:ascii="Times New Roman" w:hAnsi="Times New Roman" w:cs="Times New Roman"/>
          <w:color w:val="222222"/>
          <w:sz w:val="28"/>
          <w:szCs w:val="28"/>
          <w:shd w:val="clear" w:color="auto" w:fill="FFFFFF"/>
        </w:rPr>
      </w:pPr>
      <w:r w:rsidRPr="00257BDC">
        <w:rPr>
          <w:rFonts w:ascii="Times New Roman" w:hAnsi="Times New Roman" w:cs="Times New Roman"/>
          <w:sz w:val="28"/>
          <w:szCs w:val="28"/>
        </w:rPr>
        <w:t>48</w:t>
      </w:r>
      <w:r w:rsidR="0072281E" w:rsidRPr="00257BDC">
        <w:rPr>
          <w:rFonts w:ascii="Times New Roman" w:hAnsi="Times New Roman" w:cs="Times New Roman"/>
          <w:sz w:val="28"/>
          <w:szCs w:val="28"/>
        </w:rPr>
        <w:t xml:space="preserve"> </w:t>
      </w:r>
      <w:r w:rsidR="0072281E" w:rsidRPr="00257BDC">
        <w:rPr>
          <w:rFonts w:ascii="Times New Roman" w:hAnsi="Times New Roman" w:cs="Times New Roman"/>
          <w:color w:val="222222"/>
          <w:sz w:val="28"/>
          <w:szCs w:val="28"/>
          <w:shd w:val="clear" w:color="auto" w:fill="FFFFFF"/>
        </w:rPr>
        <w:t>Борщ Л.М. Влияние фундаментальных факторов и механизмов на развитие фондового рынка //</w:t>
      </w:r>
      <w:r w:rsidR="0072281E" w:rsidRPr="00257BDC">
        <w:rPr>
          <w:rFonts w:ascii="Times New Roman" w:hAnsi="Times New Roman" w:cs="Times New Roman"/>
          <w:color w:val="222222"/>
          <w:sz w:val="28"/>
          <w:szCs w:val="28"/>
          <w:shd w:val="clear" w:color="auto" w:fill="FFFFFF"/>
          <w:lang w:val="kk-KZ"/>
        </w:rPr>
        <w:t xml:space="preserve"> </w:t>
      </w:r>
      <w:r w:rsidR="0072281E" w:rsidRPr="00257BDC">
        <w:rPr>
          <w:rFonts w:ascii="Times New Roman" w:hAnsi="Times New Roman" w:cs="Times New Roman"/>
          <w:color w:val="222222"/>
          <w:sz w:val="28"/>
          <w:szCs w:val="28"/>
          <w:shd w:val="clear" w:color="auto" w:fill="FFFFFF"/>
        </w:rPr>
        <w:t>Научный вестник: финансы, банки, инвестиции. – 2018. – № 4 (45). – С. 153-164.</w:t>
      </w:r>
    </w:p>
    <w:p w:rsidR="0072281E" w:rsidRPr="00257BDC" w:rsidRDefault="008F2796"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rPr>
        <w:t>49</w:t>
      </w:r>
      <w:r w:rsidR="0072281E" w:rsidRPr="00257BDC">
        <w:rPr>
          <w:rFonts w:ascii="Times New Roman" w:hAnsi="Times New Roman" w:cs="Times New Roman"/>
          <w:sz w:val="28"/>
          <w:szCs w:val="28"/>
          <w:lang w:val="kk-KZ"/>
        </w:rPr>
        <w:t xml:space="preserve"> Евлахова Ю.С. </w:t>
      </w:r>
      <w:r w:rsidR="0072281E" w:rsidRPr="00257BDC">
        <w:rPr>
          <w:rFonts w:ascii="Times New Roman" w:hAnsi="Times New Roman" w:cs="Times New Roman"/>
          <w:sz w:val="28"/>
          <w:szCs w:val="28"/>
        </w:rPr>
        <w:t>Макроэкономические факторы влияния на динамику российского рынка акций и инструменты государственного регулирования</w:t>
      </w:r>
      <w:r w:rsidR="0072281E" w:rsidRPr="00257BDC">
        <w:rPr>
          <w:rFonts w:ascii="Times New Roman" w:hAnsi="Times New Roman" w:cs="Times New Roman"/>
          <w:sz w:val="28"/>
          <w:szCs w:val="28"/>
          <w:lang w:val="kk-KZ"/>
        </w:rPr>
        <w:t xml:space="preserve"> // Проблемы современной экономики</w:t>
      </w:r>
      <w:r w:rsidR="0072281E" w:rsidRPr="00257BDC">
        <w:rPr>
          <w:rFonts w:ascii="Times New Roman" w:hAnsi="Times New Roman" w:cs="Times New Roman"/>
          <w:sz w:val="28"/>
          <w:szCs w:val="28"/>
        </w:rPr>
        <w:t>. – 2013. - №1(45). – С. 50-55.</w:t>
      </w:r>
    </w:p>
    <w:p w:rsidR="00C95D18" w:rsidRPr="00257BDC" w:rsidRDefault="008F2796"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rPr>
        <w:t>50</w:t>
      </w:r>
      <w:r w:rsidR="00C95D18" w:rsidRPr="00257BDC">
        <w:rPr>
          <w:rFonts w:ascii="Times New Roman" w:hAnsi="Times New Roman" w:cs="Times New Roman"/>
          <w:sz w:val="28"/>
          <w:szCs w:val="28"/>
          <w:shd w:val="clear" w:color="auto" w:fill="FFFFFF"/>
        </w:rPr>
        <w:t xml:space="preserve"> Федорова Е.А., Назарова Ю.Н. Факторы, влияющие на изменение индекса РТС российского фондового рынка //Аудит и финансовый анализ. – 2010. – № 1. – С. 174-179.</w:t>
      </w:r>
    </w:p>
    <w:p w:rsidR="00C95D18" w:rsidRPr="00257BDC" w:rsidRDefault="008F2796" w:rsidP="00E64163">
      <w:pPr>
        <w:widowControl w:val="0"/>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color w:val="222222"/>
          <w:sz w:val="28"/>
          <w:szCs w:val="28"/>
          <w:shd w:val="clear" w:color="auto" w:fill="FFFFFF"/>
          <w:lang w:val="kk-KZ"/>
        </w:rPr>
        <w:t>51</w:t>
      </w:r>
      <w:r w:rsidR="00C95D18" w:rsidRPr="00257BDC">
        <w:rPr>
          <w:rFonts w:ascii="Times New Roman" w:hAnsi="Times New Roman" w:cs="Times New Roman"/>
          <w:color w:val="222222"/>
          <w:sz w:val="28"/>
          <w:szCs w:val="28"/>
          <w:shd w:val="clear" w:color="auto" w:fill="FFFFFF"/>
          <w:lang w:val="kk-KZ"/>
        </w:rPr>
        <w:t xml:space="preserve"> </w:t>
      </w:r>
      <w:r w:rsidR="00C95D18" w:rsidRPr="00257BDC">
        <w:rPr>
          <w:rFonts w:ascii="Times New Roman" w:hAnsi="Times New Roman" w:cs="Times New Roman"/>
          <w:sz w:val="28"/>
          <w:szCs w:val="28"/>
          <w:shd w:val="clear" w:color="auto" w:fill="FFFFFF"/>
        </w:rPr>
        <w:t>Рамазанов А.В. Показатели, влияющие на фондовый рынок в России, и регулирование его развития //</w:t>
      </w:r>
      <w:r w:rsidR="00C95D18" w:rsidRPr="00257BDC">
        <w:rPr>
          <w:rFonts w:ascii="Times New Roman" w:hAnsi="Times New Roman" w:cs="Times New Roman"/>
          <w:sz w:val="28"/>
          <w:szCs w:val="28"/>
          <w:shd w:val="clear" w:color="auto" w:fill="FFFFFF"/>
          <w:lang w:val="kk-KZ"/>
        </w:rPr>
        <w:t xml:space="preserve"> </w:t>
      </w:r>
      <w:r w:rsidR="00C95D18" w:rsidRPr="00257BDC">
        <w:rPr>
          <w:rFonts w:ascii="Times New Roman" w:hAnsi="Times New Roman" w:cs="Times New Roman"/>
          <w:sz w:val="28"/>
          <w:szCs w:val="28"/>
          <w:shd w:val="clear" w:color="auto" w:fill="FFFFFF"/>
        </w:rPr>
        <w:t>Вектор науки Тольяттинского государственного университета. Серия: Экономика и управление. – 2022. – № 1. – С. 32-40.</w:t>
      </w:r>
    </w:p>
    <w:p w:rsidR="002468BF" w:rsidRPr="00257BDC" w:rsidRDefault="008F2796"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rPr>
        <w:t>52</w:t>
      </w:r>
      <w:r w:rsidR="00C95D18" w:rsidRPr="00257BDC">
        <w:rPr>
          <w:rFonts w:ascii="Times New Roman" w:hAnsi="Times New Roman" w:cs="Times New Roman"/>
          <w:sz w:val="28"/>
          <w:szCs w:val="28"/>
        </w:rPr>
        <w:t xml:space="preserve"> </w:t>
      </w:r>
      <w:r w:rsidR="00F5178B" w:rsidRPr="00257BDC">
        <w:rPr>
          <w:rFonts w:ascii="Times New Roman" w:hAnsi="Times New Roman" w:cs="Times New Roman"/>
          <w:sz w:val="28"/>
          <w:szCs w:val="28"/>
          <w:shd w:val="clear" w:color="auto" w:fill="FFFFFF"/>
          <w:lang w:val="kk-KZ"/>
        </w:rPr>
        <w:t xml:space="preserve">Өмір А.Ж., </w:t>
      </w:r>
      <w:r w:rsidR="00A97170" w:rsidRPr="00257BDC">
        <w:rPr>
          <w:rFonts w:ascii="Times New Roman" w:hAnsi="Times New Roman" w:cs="Times New Roman"/>
          <w:sz w:val="28"/>
          <w:szCs w:val="28"/>
          <w:shd w:val="clear" w:color="auto" w:fill="FFFFFF"/>
        </w:rPr>
        <w:t>Адамбекова А.А.</w:t>
      </w:r>
      <w:r w:rsidR="00A97170" w:rsidRPr="00257BDC">
        <w:rPr>
          <w:rFonts w:ascii="Times New Roman" w:hAnsi="Times New Roman" w:cs="Times New Roman"/>
          <w:sz w:val="28"/>
          <w:szCs w:val="28"/>
          <w:shd w:val="clear" w:color="auto" w:fill="FFFFFF"/>
          <w:lang w:val="kk-KZ"/>
        </w:rPr>
        <w:t xml:space="preserve"> Қор индекстері: талдау жəне қолдану ерекшеліктері // Central Asian Economic Review. – 2019. – № 5. – С. 54-66.</w:t>
      </w:r>
    </w:p>
    <w:p w:rsidR="00251F52" w:rsidRPr="00257BDC" w:rsidRDefault="008F2796" w:rsidP="00E64163">
      <w:pPr>
        <w:widowControl w:val="0"/>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sz w:val="28"/>
          <w:szCs w:val="28"/>
          <w:shd w:val="clear" w:color="auto" w:fill="FFFFFF"/>
        </w:rPr>
        <w:t>53</w:t>
      </w:r>
      <w:r w:rsidR="00251F52" w:rsidRPr="00257BDC">
        <w:rPr>
          <w:rFonts w:ascii="Times New Roman" w:hAnsi="Times New Roman" w:cs="Times New Roman"/>
          <w:sz w:val="28"/>
          <w:szCs w:val="28"/>
          <w:shd w:val="clear" w:color="auto" w:fill="FFFFFF"/>
        </w:rPr>
        <w:t xml:space="preserve"> Адамбекова А.А., Адамбеков Н.Т. Эмиссионные возможности казахстанского фондового рынка: упущенные выгоды //</w:t>
      </w:r>
      <w:r w:rsidR="00251F52" w:rsidRPr="00257BDC">
        <w:rPr>
          <w:rFonts w:ascii="Times New Roman" w:hAnsi="Times New Roman" w:cs="Times New Roman"/>
          <w:sz w:val="28"/>
          <w:szCs w:val="28"/>
          <w:shd w:val="clear" w:color="auto" w:fill="FFFFFF"/>
          <w:lang w:val="kk-KZ"/>
        </w:rPr>
        <w:t xml:space="preserve"> </w:t>
      </w:r>
      <w:r w:rsidR="00251F52" w:rsidRPr="00257BDC">
        <w:rPr>
          <w:rFonts w:ascii="Times New Roman" w:hAnsi="Times New Roman" w:cs="Times New Roman"/>
          <w:sz w:val="28"/>
          <w:szCs w:val="28"/>
          <w:shd w:val="clear" w:color="auto" w:fill="FFFFFF"/>
        </w:rPr>
        <w:t>Вестник университета «Туран». – 2021. – № 2. – С. 128-140.</w:t>
      </w:r>
    </w:p>
    <w:p w:rsidR="00F372D6" w:rsidRPr="00257BDC" w:rsidRDefault="008F2796" w:rsidP="00E64163">
      <w:pPr>
        <w:widowControl w:val="0"/>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sz w:val="28"/>
          <w:szCs w:val="28"/>
          <w:shd w:val="clear" w:color="auto" w:fill="FFFFFF"/>
        </w:rPr>
        <w:t>54</w:t>
      </w:r>
      <w:r w:rsidR="00F372D6" w:rsidRPr="00257BDC">
        <w:rPr>
          <w:rFonts w:ascii="Times New Roman" w:hAnsi="Times New Roman" w:cs="Times New Roman"/>
          <w:sz w:val="28"/>
          <w:szCs w:val="28"/>
          <w:shd w:val="clear" w:color="auto" w:fill="FFFFFF"/>
        </w:rPr>
        <w:t xml:space="preserve"> Каширина А. И. Факторы, влияющие на выбор сберегательных и инвестиционных инструментов поколением Z: экспериментальное исследование с применением нейрооборудования // Журнал Новой экономической ассоциации. – 2024. – № 2 (63). – С. 144-167.</w:t>
      </w:r>
    </w:p>
    <w:p w:rsidR="00AA7546" w:rsidRPr="00257BDC" w:rsidRDefault="001E2737" w:rsidP="00E64163">
      <w:pPr>
        <w:widowControl w:val="0"/>
        <w:tabs>
          <w:tab w:val="left" w:pos="1134"/>
          <w:tab w:val="left" w:pos="1276"/>
          <w:tab w:val="left" w:pos="1418"/>
          <w:tab w:val="left" w:pos="1701"/>
        </w:tabs>
        <w:spacing w:after="0" w:line="240" w:lineRule="auto"/>
        <w:ind w:firstLine="567"/>
        <w:jc w:val="both"/>
        <w:rPr>
          <w:rStyle w:val="a3"/>
          <w:rFonts w:ascii="Times New Roman" w:hAnsi="Times New Roman" w:cs="Times New Roman"/>
          <w:color w:val="auto"/>
          <w:sz w:val="28"/>
          <w:szCs w:val="28"/>
        </w:rPr>
      </w:pPr>
      <w:r w:rsidRPr="00257BDC">
        <w:rPr>
          <w:rFonts w:ascii="Times New Roman" w:hAnsi="Times New Roman" w:cs="Times New Roman"/>
          <w:sz w:val="28"/>
          <w:szCs w:val="28"/>
        </w:rPr>
        <w:t>55</w:t>
      </w:r>
      <w:r w:rsidRPr="00257BDC">
        <w:rPr>
          <w:rFonts w:ascii="Times New Roman" w:hAnsi="Times New Roman" w:cs="Times New Roman"/>
          <w:sz w:val="28"/>
          <w:szCs w:val="28"/>
          <w:lang w:val="kk-KZ"/>
        </w:rPr>
        <w:t xml:space="preserve"> Қазақстан</w:t>
      </w:r>
      <w:r w:rsidR="006913F4" w:rsidRPr="00257BDC">
        <w:rPr>
          <w:rFonts w:ascii="Times New Roman" w:hAnsi="Times New Roman" w:cs="Times New Roman"/>
          <w:sz w:val="28"/>
          <w:szCs w:val="28"/>
          <w:lang w:val="kk-KZ"/>
        </w:rPr>
        <w:t xml:space="preserve"> қ</w:t>
      </w:r>
      <w:r w:rsidR="00057A82" w:rsidRPr="00257BDC">
        <w:rPr>
          <w:rFonts w:ascii="Times New Roman" w:hAnsi="Times New Roman" w:cs="Times New Roman"/>
          <w:sz w:val="28"/>
          <w:szCs w:val="28"/>
          <w:lang w:val="kk-KZ"/>
        </w:rPr>
        <w:t>ор биржасының ресми сайты</w:t>
      </w:r>
      <w:r w:rsidR="006913F4"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lang w:val="en-US"/>
        </w:rPr>
        <w:t>KASE</w:t>
      </w:r>
      <w:r w:rsidRPr="00257BDC">
        <w:rPr>
          <w:rFonts w:ascii="Times New Roman" w:hAnsi="Times New Roman" w:cs="Times New Roman"/>
          <w:sz w:val="28"/>
          <w:szCs w:val="28"/>
          <w:lang w:val="kk-KZ"/>
        </w:rPr>
        <w:t>) https://kase.kz</w:t>
      </w:r>
      <w:r w:rsidR="00A02B6D" w:rsidRPr="00257BDC">
        <w:rPr>
          <w:rFonts w:ascii="Times New Roman" w:hAnsi="Times New Roman" w:cs="Times New Roman"/>
          <w:sz w:val="28"/>
          <w:szCs w:val="28"/>
        </w:rPr>
        <w:t>. 12.11.2024.</w:t>
      </w:r>
      <w:r w:rsidR="006913F4" w:rsidRPr="00257BDC">
        <w:rPr>
          <w:rStyle w:val="a3"/>
          <w:rFonts w:ascii="Times New Roman" w:hAnsi="Times New Roman" w:cs="Times New Roman"/>
          <w:color w:val="auto"/>
          <w:sz w:val="28"/>
          <w:szCs w:val="28"/>
        </w:rPr>
        <w:t xml:space="preserve"> </w:t>
      </w:r>
      <w:r w:rsidR="00E200F5" w:rsidRPr="00257BDC">
        <w:rPr>
          <w:rStyle w:val="a3"/>
          <w:rFonts w:ascii="Times New Roman" w:hAnsi="Times New Roman" w:cs="Times New Roman"/>
          <w:color w:val="auto"/>
          <w:sz w:val="28"/>
          <w:szCs w:val="28"/>
        </w:rPr>
        <w:t xml:space="preserve"> </w:t>
      </w:r>
    </w:p>
    <w:p w:rsidR="00057A82" w:rsidRPr="00257BDC" w:rsidRDefault="006348CA" w:rsidP="00D30784">
      <w:pPr>
        <w:widowControl w:val="0"/>
        <w:tabs>
          <w:tab w:val="left" w:pos="1134"/>
          <w:tab w:val="left" w:pos="1276"/>
          <w:tab w:val="left" w:pos="1418"/>
          <w:tab w:val="left" w:pos="1701"/>
        </w:tabs>
        <w:spacing w:after="0" w:line="240" w:lineRule="auto"/>
        <w:ind w:firstLine="567"/>
        <w:jc w:val="both"/>
        <w:rPr>
          <w:rFonts w:ascii="Times New Roman" w:hAnsi="Times New Roman"/>
          <w:sz w:val="28"/>
          <w:szCs w:val="28"/>
        </w:rPr>
      </w:pPr>
      <w:r w:rsidRPr="00257BDC">
        <w:rPr>
          <w:rStyle w:val="a3"/>
          <w:rFonts w:ascii="Times New Roman" w:hAnsi="Times New Roman" w:cs="Times New Roman"/>
          <w:color w:val="auto"/>
          <w:sz w:val="28"/>
          <w:szCs w:val="28"/>
          <w:u w:val="none"/>
        </w:rPr>
        <w:t>56</w:t>
      </w:r>
      <w:r w:rsidR="00057A82" w:rsidRPr="00257BDC">
        <w:rPr>
          <w:rStyle w:val="a3"/>
          <w:rFonts w:ascii="Times New Roman" w:hAnsi="Times New Roman" w:cs="Times New Roman"/>
          <w:color w:val="auto"/>
          <w:sz w:val="28"/>
          <w:szCs w:val="28"/>
          <w:u w:val="none"/>
        </w:rPr>
        <w:t xml:space="preserve"> </w:t>
      </w:r>
      <w:r w:rsidR="00057A82" w:rsidRPr="00257BDC">
        <w:rPr>
          <w:rFonts w:ascii="Times New Roman" w:hAnsi="Times New Roman"/>
          <w:sz w:val="28"/>
          <w:szCs w:val="28"/>
        </w:rPr>
        <w:t>ОТЧЕТ Агентства Республики Казахстан по регулированию и развитию финансового рынка за 202</w:t>
      </w:r>
      <w:r w:rsidR="00A02B6D" w:rsidRPr="00257BDC">
        <w:rPr>
          <w:rFonts w:ascii="Times New Roman" w:hAnsi="Times New Roman"/>
          <w:sz w:val="28"/>
          <w:szCs w:val="28"/>
        </w:rPr>
        <w:t>4</w:t>
      </w:r>
      <w:r w:rsidR="00057A82" w:rsidRPr="00257BDC">
        <w:rPr>
          <w:rFonts w:ascii="Times New Roman" w:hAnsi="Times New Roman"/>
          <w:sz w:val="28"/>
          <w:szCs w:val="28"/>
        </w:rPr>
        <w:t xml:space="preserve"> год</w:t>
      </w:r>
      <w:r w:rsidR="00A02B6D" w:rsidRPr="00257BDC">
        <w:rPr>
          <w:rFonts w:ascii="Times New Roman" w:hAnsi="Times New Roman"/>
          <w:sz w:val="28"/>
          <w:szCs w:val="28"/>
        </w:rPr>
        <w:t>.</w:t>
      </w:r>
      <w:r w:rsidR="00D30784" w:rsidRPr="00257BDC">
        <w:rPr>
          <w:rFonts w:ascii="Times New Roman" w:hAnsi="Times New Roman"/>
          <w:sz w:val="28"/>
          <w:szCs w:val="28"/>
          <w:lang w:val="kk-KZ"/>
        </w:rPr>
        <w:t xml:space="preserve"> </w:t>
      </w:r>
      <w:hyperlink r:id="rId90" w:history="1">
        <w:r w:rsidR="00D30784" w:rsidRPr="00257BDC">
          <w:rPr>
            <w:rStyle w:val="a3"/>
            <w:rFonts w:ascii="Times New Roman" w:hAnsi="Times New Roman" w:cs="Times New Roman"/>
            <w:sz w:val="28"/>
            <w:szCs w:val="28"/>
          </w:rPr>
          <w:t>https://www.gov.kz/memleket/entities/ardfm/documents/details/866646?lang=ru</w:t>
        </w:r>
      </w:hyperlink>
      <w:r w:rsidR="00D30784" w:rsidRPr="00257BDC">
        <w:rPr>
          <w:rFonts w:ascii="Times New Roman" w:hAnsi="Times New Roman" w:cs="Times New Roman"/>
          <w:sz w:val="28"/>
          <w:szCs w:val="28"/>
          <w:lang w:val="kk-KZ"/>
        </w:rPr>
        <w:t xml:space="preserve"> </w:t>
      </w:r>
      <w:r w:rsidR="00B169A1" w:rsidRPr="00257BDC">
        <w:rPr>
          <w:rFonts w:ascii="Times New Roman" w:hAnsi="Times New Roman"/>
          <w:sz w:val="28"/>
          <w:szCs w:val="28"/>
        </w:rPr>
        <w:t>04.07.2025</w:t>
      </w:r>
    </w:p>
    <w:p w:rsidR="00D456C9" w:rsidRPr="00257BDC" w:rsidRDefault="006348CA" w:rsidP="00E64163">
      <w:pPr>
        <w:widowControl w:val="0"/>
        <w:tabs>
          <w:tab w:val="left" w:pos="993"/>
          <w:tab w:val="left" w:pos="1134"/>
          <w:tab w:val="left" w:pos="1418"/>
        </w:tabs>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rPr>
        <w:t>57</w:t>
      </w:r>
      <w:r w:rsidR="0036709E" w:rsidRPr="00257BDC">
        <w:rPr>
          <w:rFonts w:ascii="Times New Roman" w:hAnsi="Times New Roman" w:cs="Times New Roman"/>
          <w:sz w:val="28"/>
          <w:szCs w:val="28"/>
        </w:rPr>
        <w:t xml:space="preserve"> </w:t>
      </w:r>
      <w:r w:rsidR="00D456C9" w:rsidRPr="00257BDC">
        <w:rPr>
          <w:rFonts w:ascii="Times New Roman" w:hAnsi="Times New Roman" w:cs="Times New Roman"/>
          <w:sz w:val="28"/>
          <w:szCs w:val="28"/>
          <w:lang w:val="kk-KZ"/>
        </w:rPr>
        <w:t>Рынок зеленых финансов в</w:t>
      </w:r>
      <w:r w:rsidR="00C927B8" w:rsidRPr="00257BDC">
        <w:rPr>
          <w:rFonts w:ascii="Times New Roman" w:hAnsi="Times New Roman" w:cs="Times New Roman"/>
          <w:sz w:val="28"/>
          <w:szCs w:val="28"/>
          <w:lang w:val="kk-KZ"/>
        </w:rPr>
        <w:t xml:space="preserve"> Казахстане</w:t>
      </w:r>
      <w:r w:rsidR="00D456C9" w:rsidRPr="00257BDC">
        <w:rPr>
          <w:rFonts w:ascii="Times New Roman" w:hAnsi="Times New Roman" w:cs="Times New Roman"/>
          <w:sz w:val="28"/>
          <w:szCs w:val="28"/>
          <w:lang w:val="kk-KZ"/>
        </w:rPr>
        <w:t xml:space="preserve">. </w:t>
      </w:r>
      <w:hyperlink r:id="rId91" w:history="1">
        <w:r w:rsidR="00C927B8" w:rsidRPr="00257BDC">
          <w:rPr>
            <w:rStyle w:val="a3"/>
            <w:rFonts w:ascii="Times New Roman" w:hAnsi="Times New Roman" w:cs="Times New Roman"/>
            <w:sz w:val="28"/>
            <w:szCs w:val="28"/>
          </w:rPr>
          <w:t>https://aifc.kz/wp-content/uploads/2024/05/rynok-zelen-fin-kaz-10-mes-2023-1.pdf</w:t>
        </w:r>
      </w:hyperlink>
      <w:r w:rsidR="00C927B8" w:rsidRPr="00257BDC">
        <w:rPr>
          <w:rFonts w:ascii="Times New Roman" w:hAnsi="Times New Roman" w:cs="Times New Roman"/>
          <w:sz w:val="28"/>
          <w:szCs w:val="28"/>
        </w:rPr>
        <w:t>.</w:t>
      </w:r>
      <w:r w:rsidR="00B169A1" w:rsidRPr="00257BDC">
        <w:rPr>
          <w:rFonts w:ascii="Times New Roman" w:hAnsi="Times New Roman" w:cs="Times New Roman"/>
          <w:sz w:val="28"/>
          <w:szCs w:val="28"/>
          <w:lang w:val="kk-KZ"/>
        </w:rPr>
        <w:t xml:space="preserve"> 20</w:t>
      </w:r>
      <w:r w:rsidR="00990828" w:rsidRPr="00257BDC">
        <w:rPr>
          <w:rFonts w:ascii="Times New Roman" w:hAnsi="Times New Roman" w:cs="Times New Roman"/>
          <w:sz w:val="28"/>
          <w:szCs w:val="28"/>
          <w:lang w:val="kk-KZ"/>
        </w:rPr>
        <w:t>.</w:t>
      </w:r>
      <w:r w:rsidR="00B169A1" w:rsidRPr="00257BDC">
        <w:rPr>
          <w:rFonts w:ascii="Times New Roman" w:hAnsi="Times New Roman" w:cs="Times New Roman"/>
          <w:sz w:val="28"/>
          <w:szCs w:val="28"/>
          <w:lang w:val="kk-KZ"/>
        </w:rPr>
        <w:t>11.202</w:t>
      </w:r>
      <w:r w:rsidR="00990828" w:rsidRPr="00257BDC">
        <w:rPr>
          <w:rFonts w:ascii="Times New Roman" w:hAnsi="Times New Roman" w:cs="Times New Roman"/>
          <w:sz w:val="28"/>
          <w:szCs w:val="28"/>
          <w:lang w:val="kk-KZ"/>
        </w:rPr>
        <w:t>4</w:t>
      </w:r>
      <w:r w:rsidR="00B169A1" w:rsidRPr="00257BDC">
        <w:rPr>
          <w:rFonts w:ascii="Times New Roman" w:hAnsi="Times New Roman" w:cs="Times New Roman"/>
          <w:sz w:val="28"/>
          <w:szCs w:val="28"/>
          <w:lang w:val="kk-KZ"/>
        </w:rPr>
        <w:t>.</w:t>
      </w:r>
      <w:hyperlink r:id="rId92" w:history="1"/>
      <w:r w:rsidR="00B169A1" w:rsidRPr="00257BDC">
        <w:rPr>
          <w:rStyle w:val="a3"/>
          <w:rFonts w:ascii="Times New Roman" w:hAnsi="Times New Roman" w:cs="Times New Roman"/>
          <w:color w:val="auto"/>
          <w:sz w:val="28"/>
          <w:szCs w:val="28"/>
          <w:u w:val="none"/>
          <w:lang w:val="kk-KZ"/>
        </w:rPr>
        <w:t xml:space="preserve">  </w:t>
      </w:r>
    </w:p>
    <w:p w:rsidR="00D456C9" w:rsidRPr="00257BDC" w:rsidRDefault="006348CA" w:rsidP="00E64163">
      <w:pPr>
        <w:widowControl w:val="0"/>
        <w:tabs>
          <w:tab w:val="left" w:pos="1134"/>
          <w:tab w:val="left" w:pos="1276"/>
          <w:tab w:val="left" w:pos="1418"/>
          <w:tab w:val="left" w:pos="1701"/>
        </w:tabs>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sz w:val="28"/>
          <w:szCs w:val="28"/>
          <w:lang w:val="en-US"/>
        </w:rPr>
        <w:t>58</w:t>
      </w:r>
      <w:r w:rsidR="00D456C9" w:rsidRPr="00257BDC">
        <w:rPr>
          <w:rFonts w:ascii="Times New Roman" w:hAnsi="Times New Roman" w:cs="Times New Roman"/>
          <w:sz w:val="28"/>
          <w:szCs w:val="28"/>
          <w:lang w:val="en-US"/>
        </w:rPr>
        <w:t xml:space="preserve"> </w:t>
      </w:r>
      <w:r w:rsidR="0033635D" w:rsidRPr="00257BDC">
        <w:rPr>
          <w:rFonts w:ascii="Times New Roman" w:hAnsi="Times New Roman" w:cs="Times New Roman"/>
          <w:color w:val="222222"/>
          <w:sz w:val="28"/>
          <w:szCs w:val="28"/>
          <w:shd w:val="clear" w:color="auto" w:fill="FFFFFF"/>
          <w:lang w:val="kk-KZ"/>
        </w:rPr>
        <w:t>Karimov N. Prospects for the development of the stock market: the first IPO and SPO analysis conducted by the companies of Uzbekistan //</w:t>
      </w:r>
      <w:r w:rsidR="00D070A3" w:rsidRPr="00257BDC">
        <w:rPr>
          <w:rFonts w:ascii="Times New Roman" w:hAnsi="Times New Roman" w:cs="Times New Roman"/>
          <w:color w:val="222222"/>
          <w:sz w:val="28"/>
          <w:szCs w:val="28"/>
          <w:shd w:val="clear" w:color="auto" w:fill="FFFFFF"/>
          <w:lang w:val="en-US"/>
        </w:rPr>
        <w:t xml:space="preserve">Jornal </w:t>
      </w:r>
      <w:r w:rsidR="001C78E0" w:rsidRPr="00257BDC">
        <w:rPr>
          <w:rFonts w:ascii="Times New Roman" w:hAnsi="Times New Roman" w:cs="Times New Roman"/>
          <w:color w:val="222222"/>
          <w:sz w:val="28"/>
          <w:szCs w:val="28"/>
          <w:shd w:val="clear" w:color="auto" w:fill="FFFFFF"/>
          <w:lang w:val="en-US"/>
        </w:rPr>
        <w:t>o</w:t>
      </w:r>
      <w:r w:rsidR="00D070A3" w:rsidRPr="00257BDC">
        <w:rPr>
          <w:rFonts w:ascii="Times New Roman" w:hAnsi="Times New Roman" w:cs="Times New Roman"/>
          <w:color w:val="222222"/>
          <w:sz w:val="28"/>
          <w:szCs w:val="28"/>
          <w:shd w:val="clear" w:color="auto" w:fill="FFFFFF"/>
          <w:lang w:val="en-US"/>
        </w:rPr>
        <w:t>f Advanced Research in D</w:t>
      </w:r>
      <w:r w:rsidR="001C78E0" w:rsidRPr="00257BDC">
        <w:rPr>
          <w:rFonts w:ascii="Times New Roman" w:hAnsi="Times New Roman" w:cs="Times New Roman"/>
          <w:color w:val="222222"/>
          <w:sz w:val="28"/>
          <w:szCs w:val="28"/>
          <w:shd w:val="clear" w:color="auto" w:fill="FFFFFF"/>
          <w:lang w:val="en-US"/>
        </w:rPr>
        <w:t>inamical and Control Systems</w:t>
      </w:r>
      <w:r w:rsidR="001C78E0" w:rsidRPr="00257BDC">
        <w:rPr>
          <w:rFonts w:ascii="Times New Roman" w:hAnsi="Times New Roman" w:cs="Times New Roman"/>
          <w:color w:val="222222"/>
          <w:sz w:val="28"/>
          <w:szCs w:val="28"/>
          <w:shd w:val="clear" w:color="auto" w:fill="FFFFFF"/>
          <w:lang w:val="kk-KZ"/>
        </w:rPr>
        <w:t xml:space="preserve">. </w:t>
      </w:r>
      <w:r w:rsidR="0033635D" w:rsidRPr="00257BDC">
        <w:rPr>
          <w:rFonts w:ascii="Times New Roman" w:hAnsi="Times New Roman" w:cs="Times New Roman"/>
          <w:color w:val="222222"/>
          <w:sz w:val="28"/>
          <w:szCs w:val="28"/>
          <w:shd w:val="clear" w:color="auto" w:fill="FFFFFF"/>
          <w:lang w:val="kk-KZ"/>
        </w:rPr>
        <w:t xml:space="preserve">– 2020. – </w:t>
      </w:r>
      <w:r w:rsidR="001C78E0" w:rsidRPr="00257BDC">
        <w:rPr>
          <w:rFonts w:ascii="Times New Roman" w:hAnsi="Times New Roman" w:cs="Times New Roman"/>
          <w:color w:val="222222"/>
          <w:sz w:val="28"/>
          <w:szCs w:val="28"/>
          <w:shd w:val="clear" w:color="auto" w:fill="FFFFFF"/>
          <w:lang w:val="en-US"/>
        </w:rPr>
        <w:t>Vol</w:t>
      </w:r>
      <w:r w:rsidR="0033635D" w:rsidRPr="00257BDC">
        <w:rPr>
          <w:rFonts w:ascii="Times New Roman" w:hAnsi="Times New Roman" w:cs="Times New Roman"/>
          <w:color w:val="222222"/>
          <w:sz w:val="28"/>
          <w:szCs w:val="28"/>
          <w:shd w:val="clear" w:color="auto" w:fill="FFFFFF"/>
          <w:lang w:val="kk-KZ"/>
        </w:rPr>
        <w:t xml:space="preserve">. </w:t>
      </w:r>
      <w:r w:rsidR="001C78E0" w:rsidRPr="00257BDC">
        <w:rPr>
          <w:rFonts w:ascii="Times New Roman" w:hAnsi="Times New Roman" w:cs="Times New Roman"/>
          <w:color w:val="222222"/>
          <w:sz w:val="28"/>
          <w:szCs w:val="28"/>
          <w:shd w:val="clear" w:color="auto" w:fill="FFFFFF"/>
          <w:lang w:val="en-US"/>
        </w:rPr>
        <w:t>11</w:t>
      </w:r>
      <w:r w:rsidR="0033635D" w:rsidRPr="00257BDC">
        <w:rPr>
          <w:rFonts w:ascii="Times New Roman" w:hAnsi="Times New Roman" w:cs="Times New Roman"/>
          <w:color w:val="222222"/>
          <w:sz w:val="28"/>
          <w:szCs w:val="28"/>
          <w:shd w:val="clear" w:color="auto" w:fill="FFFFFF"/>
          <w:lang w:val="kk-KZ"/>
        </w:rPr>
        <w:t xml:space="preserve">. – №. </w:t>
      </w:r>
      <w:r w:rsidR="001C78E0" w:rsidRPr="00257BDC">
        <w:rPr>
          <w:rFonts w:ascii="Times New Roman" w:hAnsi="Times New Roman" w:cs="Times New Roman"/>
          <w:color w:val="222222"/>
          <w:sz w:val="28"/>
          <w:szCs w:val="28"/>
          <w:shd w:val="clear" w:color="auto" w:fill="FFFFFF"/>
          <w:lang w:val="kk-KZ"/>
        </w:rPr>
        <w:t>7</w:t>
      </w:r>
      <w:r w:rsidR="00B169A1" w:rsidRPr="00257BDC">
        <w:rPr>
          <w:rFonts w:ascii="Times New Roman" w:hAnsi="Times New Roman" w:cs="Times New Roman"/>
          <w:color w:val="222222"/>
          <w:sz w:val="28"/>
          <w:szCs w:val="28"/>
          <w:shd w:val="clear" w:color="auto" w:fill="FFFFFF"/>
          <w:lang w:val="kk-KZ"/>
        </w:rPr>
        <w:t>. – С. 938-950.</w:t>
      </w:r>
      <w:r w:rsidR="001C78E0" w:rsidRPr="00257BDC">
        <w:rPr>
          <w:rFonts w:ascii="Times New Roman" w:hAnsi="Times New Roman" w:cs="Times New Roman"/>
          <w:color w:val="222222"/>
          <w:sz w:val="28"/>
          <w:szCs w:val="28"/>
          <w:shd w:val="clear" w:color="auto" w:fill="FFFFFF"/>
          <w:lang w:val="kk-KZ"/>
        </w:rPr>
        <w:t xml:space="preserve"> </w:t>
      </w:r>
    </w:p>
    <w:p w:rsidR="0033635D" w:rsidRPr="00257BDC" w:rsidRDefault="006348CA" w:rsidP="00E64163">
      <w:pPr>
        <w:widowControl w:val="0"/>
        <w:tabs>
          <w:tab w:val="left" w:pos="1134"/>
          <w:tab w:val="left" w:pos="1276"/>
          <w:tab w:val="left" w:pos="1418"/>
          <w:tab w:val="left" w:pos="1701"/>
        </w:tabs>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hAnsi="Times New Roman" w:cs="Times New Roman"/>
          <w:color w:val="222222"/>
          <w:sz w:val="28"/>
          <w:szCs w:val="28"/>
          <w:shd w:val="clear" w:color="auto" w:fill="FFFFFF"/>
          <w:lang w:val="kk-KZ"/>
        </w:rPr>
        <w:t>59</w:t>
      </w:r>
      <w:r w:rsidR="0033635D" w:rsidRPr="00257BDC">
        <w:rPr>
          <w:rFonts w:ascii="Times New Roman" w:hAnsi="Times New Roman" w:cs="Times New Roman"/>
          <w:color w:val="222222"/>
          <w:sz w:val="28"/>
          <w:szCs w:val="28"/>
          <w:shd w:val="clear" w:color="auto" w:fill="FFFFFF"/>
          <w:lang w:val="kk-KZ"/>
        </w:rPr>
        <w:t xml:space="preserve"> Nurasheva K. K. et al. </w:t>
      </w:r>
      <w:r w:rsidR="0033635D" w:rsidRPr="00257BDC">
        <w:rPr>
          <w:rFonts w:ascii="Times New Roman" w:hAnsi="Times New Roman" w:cs="Times New Roman"/>
          <w:color w:val="222222"/>
          <w:sz w:val="28"/>
          <w:szCs w:val="28"/>
          <w:shd w:val="clear" w:color="auto" w:fill="FFFFFF"/>
          <w:lang w:val="en-US"/>
        </w:rPr>
        <w:t>The IPO market: global practices, development trends and ipo in kazakhstan //</w:t>
      </w:r>
      <w:r w:rsidR="0033635D" w:rsidRPr="00257BDC">
        <w:rPr>
          <w:rFonts w:ascii="Times New Roman" w:hAnsi="Times New Roman" w:cs="Times New Roman"/>
          <w:color w:val="222222"/>
          <w:sz w:val="28"/>
          <w:szCs w:val="28"/>
          <w:shd w:val="clear" w:color="auto" w:fill="FFFFFF"/>
        </w:rPr>
        <w:t>Дайджест</w:t>
      </w:r>
      <w:r w:rsidR="0033635D" w:rsidRPr="00257BDC">
        <w:rPr>
          <w:rFonts w:ascii="Times New Roman" w:hAnsi="Times New Roman" w:cs="Times New Roman"/>
          <w:color w:val="222222"/>
          <w:sz w:val="28"/>
          <w:szCs w:val="28"/>
          <w:shd w:val="clear" w:color="auto" w:fill="FFFFFF"/>
          <w:lang w:val="en-US"/>
        </w:rPr>
        <w:t>-</w:t>
      </w:r>
      <w:r w:rsidR="0033635D" w:rsidRPr="00257BDC">
        <w:rPr>
          <w:rFonts w:ascii="Times New Roman" w:hAnsi="Times New Roman" w:cs="Times New Roman"/>
          <w:color w:val="222222"/>
          <w:sz w:val="28"/>
          <w:szCs w:val="28"/>
          <w:shd w:val="clear" w:color="auto" w:fill="FFFFFF"/>
        </w:rPr>
        <w:t>финансы</w:t>
      </w:r>
      <w:r w:rsidR="0033635D" w:rsidRPr="00257BDC">
        <w:rPr>
          <w:rFonts w:ascii="Times New Roman" w:hAnsi="Times New Roman" w:cs="Times New Roman"/>
          <w:color w:val="222222"/>
          <w:sz w:val="28"/>
          <w:szCs w:val="28"/>
          <w:shd w:val="clear" w:color="auto" w:fill="FFFFFF"/>
          <w:lang w:val="en-US"/>
        </w:rPr>
        <w:t xml:space="preserve">. – 2020. – </w:t>
      </w:r>
      <w:r w:rsidR="0033635D" w:rsidRPr="00257BDC">
        <w:rPr>
          <w:rFonts w:ascii="Times New Roman" w:hAnsi="Times New Roman" w:cs="Times New Roman"/>
          <w:color w:val="222222"/>
          <w:sz w:val="28"/>
          <w:szCs w:val="28"/>
          <w:shd w:val="clear" w:color="auto" w:fill="FFFFFF"/>
        </w:rPr>
        <w:t>Т</w:t>
      </w:r>
      <w:r w:rsidR="0033635D" w:rsidRPr="00257BDC">
        <w:rPr>
          <w:rFonts w:ascii="Times New Roman" w:hAnsi="Times New Roman" w:cs="Times New Roman"/>
          <w:color w:val="222222"/>
          <w:sz w:val="28"/>
          <w:szCs w:val="28"/>
          <w:shd w:val="clear" w:color="auto" w:fill="FFFFFF"/>
          <w:lang w:val="en-US"/>
        </w:rPr>
        <w:t xml:space="preserve">. 25. – №. 1 (253). – </w:t>
      </w:r>
      <w:r w:rsidR="0033635D" w:rsidRPr="00257BDC">
        <w:rPr>
          <w:rFonts w:ascii="Times New Roman" w:hAnsi="Times New Roman" w:cs="Times New Roman"/>
          <w:color w:val="222222"/>
          <w:sz w:val="28"/>
          <w:szCs w:val="28"/>
          <w:shd w:val="clear" w:color="auto" w:fill="FFFFFF"/>
        </w:rPr>
        <w:t>С</w:t>
      </w:r>
      <w:r w:rsidR="0033635D" w:rsidRPr="00257BDC">
        <w:rPr>
          <w:rFonts w:ascii="Times New Roman" w:hAnsi="Times New Roman" w:cs="Times New Roman"/>
          <w:color w:val="222222"/>
          <w:sz w:val="28"/>
          <w:szCs w:val="28"/>
          <w:shd w:val="clear" w:color="auto" w:fill="FFFFFF"/>
          <w:lang w:val="en-US"/>
        </w:rPr>
        <w:t>. 4-16.</w:t>
      </w:r>
    </w:p>
    <w:p w:rsidR="0033635D" w:rsidRPr="00257BDC" w:rsidRDefault="0033635D" w:rsidP="00E64163">
      <w:pPr>
        <w:widowControl w:val="0"/>
        <w:tabs>
          <w:tab w:val="left" w:pos="1134"/>
          <w:tab w:val="left" w:pos="1276"/>
          <w:tab w:val="left" w:pos="1418"/>
          <w:tab w:val="left" w:pos="1701"/>
        </w:tabs>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en-US"/>
        </w:rPr>
        <w:t>6</w:t>
      </w:r>
      <w:r w:rsidR="006348CA" w:rsidRPr="00257BDC">
        <w:rPr>
          <w:rFonts w:ascii="Times New Roman" w:hAnsi="Times New Roman" w:cs="Times New Roman"/>
          <w:color w:val="222222"/>
          <w:sz w:val="28"/>
          <w:szCs w:val="28"/>
          <w:shd w:val="clear" w:color="auto" w:fill="FFFFFF"/>
          <w:lang w:val="en-US"/>
        </w:rPr>
        <w:t>0</w:t>
      </w:r>
      <w:r w:rsidRPr="00257BDC">
        <w:rPr>
          <w:rFonts w:ascii="Times New Roman" w:hAnsi="Times New Roman" w:cs="Times New Roman"/>
          <w:color w:val="222222"/>
          <w:sz w:val="28"/>
          <w:szCs w:val="28"/>
          <w:shd w:val="clear" w:color="auto" w:fill="FFFFFF"/>
          <w:lang w:val="en-US"/>
        </w:rPr>
        <w:t xml:space="preserve"> </w:t>
      </w:r>
      <w:r w:rsidRPr="00257BDC">
        <w:rPr>
          <w:rFonts w:ascii="Times New Roman" w:hAnsi="Times New Roman" w:cs="Times New Roman"/>
          <w:color w:val="222222"/>
          <w:sz w:val="28"/>
          <w:szCs w:val="28"/>
          <w:shd w:val="clear" w:color="auto" w:fill="FFFFFF"/>
          <w:lang w:val="kk-KZ"/>
        </w:rPr>
        <w:t>Алиева Б. Программа «Народное IPO» в Казахстане: возможности и риски //Journal of Economic Research &amp; Business Administration. – 2017. – Т. 120. – №. 2. – С. 253-257.</w:t>
      </w:r>
    </w:p>
    <w:p w:rsidR="0033635D" w:rsidRPr="00257BDC" w:rsidRDefault="0033635D" w:rsidP="00E64163">
      <w:pPr>
        <w:widowControl w:val="0"/>
        <w:tabs>
          <w:tab w:val="left" w:pos="1134"/>
          <w:tab w:val="left" w:pos="1276"/>
          <w:tab w:val="left" w:pos="1418"/>
          <w:tab w:val="left" w:pos="1701"/>
        </w:tabs>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6</w:t>
      </w:r>
      <w:r w:rsidR="006348CA" w:rsidRPr="00257BDC">
        <w:rPr>
          <w:rFonts w:ascii="Times New Roman" w:hAnsi="Times New Roman" w:cs="Times New Roman"/>
          <w:color w:val="222222"/>
          <w:sz w:val="28"/>
          <w:szCs w:val="28"/>
          <w:shd w:val="clear" w:color="auto" w:fill="FFFFFF"/>
          <w:lang w:val="kk-KZ"/>
        </w:rPr>
        <w:t>1</w:t>
      </w:r>
      <w:r w:rsidRPr="00257BDC">
        <w:rPr>
          <w:rFonts w:ascii="Times New Roman" w:hAnsi="Times New Roman" w:cs="Times New Roman"/>
          <w:color w:val="222222"/>
          <w:sz w:val="28"/>
          <w:szCs w:val="28"/>
          <w:shd w:val="clear" w:color="auto" w:fill="FFFFFF"/>
          <w:lang w:val="kk-KZ"/>
        </w:rPr>
        <w:t xml:space="preserve"> </w:t>
      </w:r>
      <w:r w:rsidR="00170880" w:rsidRPr="00257BDC">
        <w:rPr>
          <w:rFonts w:ascii="Times New Roman" w:hAnsi="Times New Roman" w:cs="Times New Roman"/>
          <w:color w:val="222222"/>
          <w:sz w:val="28"/>
          <w:szCs w:val="28"/>
          <w:shd w:val="clear" w:color="auto" w:fill="FFFFFF"/>
          <w:lang w:val="kk-KZ"/>
        </w:rPr>
        <w:t>Buslot A., Olieslagers R. The challenges in valuating a company when it wants to make an Initial Public Offering (IPO) : дис. – Thesis, Louvain School of Management]. Université Catholique de Louvain, Ottignies-Louvain-La-Neuve, Belgia, 2021</w:t>
      </w:r>
      <w:r w:rsidR="003E3546" w:rsidRPr="00257BDC">
        <w:rPr>
          <w:rFonts w:ascii="Times New Roman" w:hAnsi="Times New Roman" w:cs="Times New Roman"/>
          <w:color w:val="222222"/>
          <w:sz w:val="28"/>
          <w:szCs w:val="28"/>
          <w:shd w:val="clear" w:color="auto" w:fill="FFFFFF"/>
          <w:lang w:val="kk-KZ"/>
        </w:rPr>
        <w:t xml:space="preserve">. </w:t>
      </w:r>
    </w:p>
    <w:p w:rsidR="00C84F70" w:rsidRPr="00EF27E5" w:rsidRDefault="00C84F70" w:rsidP="00E64163">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color w:val="222222"/>
          <w:sz w:val="28"/>
          <w:szCs w:val="28"/>
          <w:shd w:val="clear" w:color="auto" w:fill="FFFFFF"/>
          <w:lang w:val="en-US"/>
        </w:rPr>
        <w:t>6</w:t>
      </w:r>
      <w:r w:rsidR="006348CA" w:rsidRPr="00257BDC">
        <w:rPr>
          <w:rFonts w:ascii="Times New Roman" w:hAnsi="Times New Roman" w:cs="Times New Roman"/>
          <w:color w:val="222222"/>
          <w:sz w:val="28"/>
          <w:szCs w:val="28"/>
          <w:shd w:val="clear" w:color="auto" w:fill="FFFFFF"/>
          <w:lang w:val="en-US"/>
        </w:rPr>
        <w:t>2</w:t>
      </w:r>
      <w:r w:rsidRPr="00257BDC">
        <w:rPr>
          <w:rFonts w:ascii="Times New Roman" w:hAnsi="Times New Roman" w:cs="Times New Roman"/>
          <w:color w:val="222222"/>
          <w:sz w:val="28"/>
          <w:szCs w:val="28"/>
          <w:shd w:val="clear" w:color="auto" w:fill="FFFFFF"/>
          <w:lang w:val="en-US"/>
        </w:rPr>
        <w:t xml:space="preserve"> </w:t>
      </w:r>
      <w:r w:rsidRPr="00257BDC">
        <w:rPr>
          <w:rFonts w:ascii="Times New Roman" w:hAnsi="Times New Roman" w:cs="Times New Roman"/>
          <w:sz w:val="28"/>
          <w:szCs w:val="28"/>
          <w:lang w:val="en-US"/>
        </w:rPr>
        <w:t xml:space="preserve">2024 Marks a Solid but Underwhelming Year for IPO Activity 2025 </w:t>
      </w:r>
      <w:hyperlink r:id="rId93" w:history="1">
        <w:r w:rsidR="000704F7" w:rsidRPr="00257BDC">
          <w:rPr>
            <w:rStyle w:val="a3"/>
            <w:rFonts w:ascii="Times New Roman" w:hAnsi="Times New Roman" w:cs="Times New Roman"/>
            <w:sz w:val="28"/>
            <w:szCs w:val="28"/>
            <w:lang w:val="en-US"/>
          </w:rPr>
          <w:t>https://www.renaissancecapital.com/IPO-Center/Stats</w:t>
        </w:r>
      </w:hyperlink>
      <w:r w:rsidR="000704F7" w:rsidRPr="00257BDC">
        <w:rPr>
          <w:rFonts w:ascii="Times New Roman" w:hAnsi="Times New Roman" w:cs="Times New Roman"/>
          <w:sz w:val="28"/>
          <w:szCs w:val="28"/>
          <w:lang w:val="en-US"/>
        </w:rPr>
        <w:t>. 10.</w:t>
      </w:r>
      <w:r w:rsidR="00C54FB8" w:rsidRPr="00257BDC">
        <w:rPr>
          <w:rFonts w:ascii="Times New Roman" w:hAnsi="Times New Roman" w:cs="Times New Roman"/>
          <w:sz w:val="28"/>
          <w:szCs w:val="28"/>
          <w:lang w:val="en-US"/>
        </w:rPr>
        <w:t>06</w:t>
      </w:r>
      <w:r w:rsidR="000704F7" w:rsidRPr="00257BDC">
        <w:rPr>
          <w:rFonts w:ascii="Times New Roman" w:hAnsi="Times New Roman" w:cs="Times New Roman"/>
          <w:sz w:val="28"/>
          <w:szCs w:val="28"/>
          <w:lang w:val="en-US"/>
        </w:rPr>
        <w:t>.202</w:t>
      </w:r>
      <w:r w:rsidR="00A87F68" w:rsidRPr="00EF27E5">
        <w:rPr>
          <w:rFonts w:ascii="Times New Roman" w:hAnsi="Times New Roman" w:cs="Times New Roman"/>
          <w:sz w:val="28"/>
          <w:szCs w:val="28"/>
          <w:lang w:val="en-US"/>
        </w:rPr>
        <w:t>5</w:t>
      </w:r>
    </w:p>
    <w:p w:rsidR="00C84F70" w:rsidRPr="00257BDC" w:rsidRDefault="00C84F70"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6</w:t>
      </w:r>
      <w:r w:rsidR="006348CA" w:rsidRPr="00257BDC">
        <w:rPr>
          <w:rFonts w:ascii="Times New Roman" w:hAnsi="Times New Roman" w:cs="Times New Roman"/>
          <w:sz w:val="28"/>
          <w:szCs w:val="28"/>
          <w:lang w:val="kk-KZ"/>
        </w:rPr>
        <w:t>3</w:t>
      </w:r>
      <w:r w:rsidRPr="00257BDC">
        <w:rPr>
          <w:rFonts w:ascii="Times New Roman" w:hAnsi="Times New Roman" w:cs="Times New Roman"/>
          <w:sz w:val="28"/>
          <w:szCs w:val="28"/>
          <w:lang w:val="kk-KZ"/>
        </w:rPr>
        <w:t xml:space="preserve"> </w:t>
      </w:r>
      <w:hyperlink r:id="rId94" w:history="1">
        <w:r w:rsidR="009E1C8D" w:rsidRPr="00257BDC">
          <w:rPr>
            <w:rStyle w:val="a3"/>
            <w:rFonts w:ascii="Times New Roman" w:hAnsi="Times New Roman" w:cs="Times New Roman"/>
            <w:color w:val="auto"/>
            <w:sz w:val="28"/>
            <w:szCs w:val="28"/>
            <w:u w:val="none"/>
            <w:lang w:val="en-US"/>
          </w:rPr>
          <w:t>Renaissance Capital: IPO Calendar, IPO Market Research &amp; News |Renaissance Capital</w:t>
        </w:r>
      </w:hyperlink>
      <w:r w:rsidR="00077B19" w:rsidRPr="00257BDC">
        <w:rPr>
          <w:rStyle w:val="a3"/>
          <w:rFonts w:ascii="Times New Roman" w:hAnsi="Times New Roman" w:cs="Times New Roman"/>
          <w:color w:val="auto"/>
          <w:sz w:val="28"/>
          <w:szCs w:val="28"/>
          <w:u w:val="none"/>
          <w:lang w:val="en-US"/>
        </w:rPr>
        <w:t xml:space="preserve">. </w:t>
      </w:r>
      <w:hyperlink r:id="rId95" w:history="1">
        <w:r w:rsidR="00077B19" w:rsidRPr="00257BDC">
          <w:rPr>
            <w:rStyle w:val="a3"/>
            <w:rFonts w:ascii="Times New Roman" w:hAnsi="Times New Roman" w:cs="Times New Roman"/>
            <w:sz w:val="28"/>
            <w:szCs w:val="28"/>
            <w:lang w:val="en-US"/>
          </w:rPr>
          <w:t>https</w:t>
        </w:r>
        <w:r w:rsidR="00077B19" w:rsidRPr="00257BDC">
          <w:rPr>
            <w:rStyle w:val="a3"/>
            <w:rFonts w:ascii="Times New Roman" w:hAnsi="Times New Roman" w:cs="Times New Roman"/>
            <w:sz w:val="28"/>
            <w:szCs w:val="28"/>
          </w:rPr>
          <w:t>://</w:t>
        </w:r>
        <w:r w:rsidR="00077B19" w:rsidRPr="00257BDC">
          <w:rPr>
            <w:rStyle w:val="a3"/>
            <w:rFonts w:ascii="Times New Roman" w:hAnsi="Times New Roman" w:cs="Times New Roman"/>
            <w:sz w:val="28"/>
            <w:szCs w:val="28"/>
            <w:lang w:val="en-US"/>
          </w:rPr>
          <w:t>www</w:t>
        </w:r>
        <w:r w:rsidR="00077B19" w:rsidRPr="00257BDC">
          <w:rPr>
            <w:rStyle w:val="a3"/>
            <w:rFonts w:ascii="Times New Roman" w:hAnsi="Times New Roman" w:cs="Times New Roman"/>
            <w:sz w:val="28"/>
            <w:szCs w:val="28"/>
          </w:rPr>
          <w:t>.</w:t>
        </w:r>
        <w:r w:rsidR="00077B19" w:rsidRPr="00257BDC">
          <w:rPr>
            <w:rStyle w:val="a3"/>
            <w:rFonts w:ascii="Times New Roman" w:hAnsi="Times New Roman" w:cs="Times New Roman"/>
            <w:sz w:val="28"/>
            <w:szCs w:val="28"/>
            <w:lang w:val="en-US"/>
          </w:rPr>
          <w:t>renaissancecapital</w:t>
        </w:r>
        <w:r w:rsidR="00077B19" w:rsidRPr="00257BDC">
          <w:rPr>
            <w:rStyle w:val="a3"/>
            <w:rFonts w:ascii="Times New Roman" w:hAnsi="Times New Roman" w:cs="Times New Roman"/>
            <w:sz w:val="28"/>
            <w:szCs w:val="28"/>
          </w:rPr>
          <w:t>.</w:t>
        </w:r>
        <w:r w:rsidR="00077B19" w:rsidRPr="00257BDC">
          <w:rPr>
            <w:rStyle w:val="a3"/>
            <w:rFonts w:ascii="Times New Roman" w:hAnsi="Times New Roman" w:cs="Times New Roman"/>
            <w:sz w:val="28"/>
            <w:szCs w:val="28"/>
            <w:lang w:val="en-US"/>
          </w:rPr>
          <w:t>com</w:t>
        </w:r>
        <w:r w:rsidR="00077B19" w:rsidRPr="00257BDC">
          <w:rPr>
            <w:rStyle w:val="a3"/>
            <w:rFonts w:ascii="Times New Roman" w:hAnsi="Times New Roman" w:cs="Times New Roman"/>
            <w:sz w:val="28"/>
            <w:szCs w:val="28"/>
          </w:rPr>
          <w:t>/</w:t>
        </w:r>
      </w:hyperlink>
      <w:r w:rsidR="00077B19" w:rsidRPr="00257BDC">
        <w:rPr>
          <w:rStyle w:val="a3"/>
          <w:rFonts w:ascii="Times New Roman" w:hAnsi="Times New Roman" w:cs="Times New Roman"/>
          <w:color w:val="auto"/>
          <w:sz w:val="28"/>
          <w:szCs w:val="28"/>
          <w:u w:val="none"/>
        </w:rPr>
        <w:t xml:space="preserve"> </w:t>
      </w:r>
      <w:r w:rsidR="00225C8E" w:rsidRPr="00257BDC">
        <w:rPr>
          <w:rStyle w:val="a3"/>
          <w:rFonts w:ascii="Times New Roman" w:hAnsi="Times New Roman" w:cs="Times New Roman"/>
          <w:color w:val="auto"/>
          <w:sz w:val="28"/>
          <w:szCs w:val="28"/>
          <w:u w:val="none"/>
        </w:rPr>
        <w:t>12.06.202</w:t>
      </w:r>
      <w:r w:rsidR="00353509" w:rsidRPr="00257BDC">
        <w:rPr>
          <w:rStyle w:val="a3"/>
          <w:rFonts w:ascii="Times New Roman" w:hAnsi="Times New Roman" w:cs="Times New Roman"/>
          <w:color w:val="auto"/>
          <w:sz w:val="28"/>
          <w:szCs w:val="28"/>
          <w:u w:val="none"/>
        </w:rPr>
        <w:t>4</w:t>
      </w:r>
    </w:p>
    <w:p w:rsidR="00C84F70" w:rsidRPr="00257BDC" w:rsidRDefault="00C84F70" w:rsidP="00391026">
      <w:pPr>
        <w:widowControl w:val="0"/>
        <w:tabs>
          <w:tab w:val="left" w:pos="993"/>
          <w:tab w:val="left" w:pos="1276"/>
          <w:tab w:val="left" w:pos="1418"/>
          <w:tab w:val="left" w:pos="1843"/>
        </w:tabs>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rPr>
        <w:t>6</w:t>
      </w:r>
      <w:r w:rsidR="006348CA" w:rsidRPr="00257BDC">
        <w:rPr>
          <w:rFonts w:ascii="Times New Roman" w:hAnsi="Times New Roman" w:cs="Times New Roman"/>
          <w:sz w:val="28"/>
          <w:szCs w:val="28"/>
        </w:rPr>
        <w:t>4</w:t>
      </w:r>
      <w:r w:rsidR="009E1C8D" w:rsidRPr="00257BDC">
        <w:rPr>
          <w:rFonts w:ascii="Times New Roman" w:hAnsi="Times New Roman" w:cs="Times New Roman"/>
          <w:sz w:val="28"/>
          <w:szCs w:val="28"/>
        </w:rPr>
        <w:t xml:space="preserve"> </w:t>
      </w:r>
      <w:r w:rsidR="004472E3" w:rsidRPr="00257BDC">
        <w:rPr>
          <w:rFonts w:ascii="Times New Roman" w:eastAsia="Times New Roman" w:hAnsi="Times New Roman" w:cs="Times New Roman"/>
          <w:bCs/>
          <w:kern w:val="36"/>
          <w:sz w:val="28"/>
          <w:szCs w:val="28"/>
          <w:lang w:val="kk-KZ" w:eastAsia="ru-RU"/>
        </w:rPr>
        <w:t>Глобальный объем IPO в 2024 г</w:t>
      </w:r>
      <w:r w:rsidR="0009269C" w:rsidRPr="00257BDC">
        <w:rPr>
          <w:rFonts w:ascii="Times New Roman" w:hAnsi="Times New Roman" w:cs="Times New Roman"/>
          <w:sz w:val="28"/>
          <w:szCs w:val="28"/>
        </w:rPr>
        <w:t>.</w:t>
      </w:r>
      <w:r w:rsidR="009E1C8D" w:rsidRPr="00257BDC">
        <w:rPr>
          <w:rFonts w:ascii="Times New Roman" w:hAnsi="Times New Roman" w:cs="Times New Roman"/>
          <w:sz w:val="28"/>
          <w:szCs w:val="28"/>
        </w:rPr>
        <w:t xml:space="preserve"> </w:t>
      </w:r>
      <w:hyperlink r:id="rId96" w:history="1">
        <w:r w:rsidR="0009269C" w:rsidRPr="00257BDC">
          <w:rPr>
            <w:rStyle w:val="a3"/>
            <w:rFonts w:ascii="Times New Roman" w:hAnsi="Times New Roman" w:cs="Times New Roman"/>
            <w:sz w:val="28"/>
            <w:szCs w:val="28"/>
            <w:lang w:val="kk-KZ"/>
          </w:rPr>
          <w:t>https://www.finmarket.ru/database/news/6312490</w:t>
        </w:r>
      </w:hyperlink>
      <w:r w:rsidR="0009269C" w:rsidRPr="00257BDC">
        <w:rPr>
          <w:rFonts w:ascii="Times New Roman" w:hAnsi="Times New Roman" w:cs="Times New Roman"/>
          <w:sz w:val="28"/>
          <w:szCs w:val="28"/>
          <w:lang w:val="kk-KZ"/>
        </w:rPr>
        <w:t>.</w:t>
      </w:r>
      <w:r w:rsidR="00DB2C98" w:rsidRPr="00257BDC">
        <w:rPr>
          <w:rFonts w:ascii="Times New Roman" w:hAnsi="Times New Roman" w:cs="Times New Roman"/>
          <w:sz w:val="28"/>
          <w:szCs w:val="28"/>
          <w:lang w:val="kk-KZ"/>
        </w:rPr>
        <w:t xml:space="preserve"> </w:t>
      </w:r>
      <w:r w:rsidR="00990828" w:rsidRPr="00257BDC">
        <w:rPr>
          <w:rFonts w:ascii="Times New Roman" w:hAnsi="Times New Roman" w:cs="Times New Roman"/>
          <w:sz w:val="28"/>
          <w:szCs w:val="28"/>
          <w:lang w:val="kk-KZ"/>
        </w:rPr>
        <w:t>17.02.2025</w:t>
      </w:r>
    </w:p>
    <w:p w:rsidR="00C84F70" w:rsidRPr="00257BDC" w:rsidRDefault="00C84F70"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lang w:val="kk-KZ"/>
        </w:rPr>
        <w:t>6</w:t>
      </w:r>
      <w:r w:rsidR="006348CA" w:rsidRPr="00257BDC">
        <w:rPr>
          <w:rFonts w:ascii="Times New Roman" w:hAnsi="Times New Roman" w:cs="Times New Roman"/>
          <w:sz w:val="28"/>
          <w:szCs w:val="28"/>
          <w:lang w:val="kk-KZ"/>
        </w:rPr>
        <w:t>5</w:t>
      </w:r>
      <w:r w:rsidR="00CD0B2B" w:rsidRPr="00257BDC">
        <w:rPr>
          <w:rFonts w:ascii="Times New Roman" w:hAnsi="Times New Roman" w:cs="Times New Roman"/>
          <w:sz w:val="28"/>
          <w:szCs w:val="28"/>
          <w:lang w:val="kk-KZ"/>
        </w:rPr>
        <w:t>.Калин</w:t>
      </w:r>
      <w:r w:rsidR="001E2737" w:rsidRPr="00257BDC">
        <w:rPr>
          <w:rFonts w:ascii="Times New Roman" w:hAnsi="Times New Roman" w:cs="Times New Roman"/>
          <w:sz w:val="28"/>
          <w:szCs w:val="28"/>
          <w:lang w:val="kk-KZ"/>
        </w:rPr>
        <w:t xml:space="preserve"> А</w:t>
      </w:r>
      <w:r w:rsidR="00CD0B2B" w:rsidRPr="00257BDC">
        <w:rPr>
          <w:rFonts w:ascii="Times New Roman" w:hAnsi="Times New Roman" w:cs="Times New Roman"/>
          <w:sz w:val="28"/>
          <w:szCs w:val="28"/>
          <w:lang w:val="kk-KZ"/>
        </w:rPr>
        <w:t xml:space="preserve">. </w:t>
      </w:r>
      <w:r w:rsidRPr="00257BDC">
        <w:rPr>
          <w:rFonts w:ascii="Times New Roman" w:hAnsi="Times New Roman" w:cs="Times New Roman"/>
          <w:sz w:val="28"/>
          <w:szCs w:val="28"/>
        </w:rPr>
        <w:t>Р</w:t>
      </w:r>
      <w:r w:rsidR="0009269C" w:rsidRPr="00257BDC">
        <w:rPr>
          <w:rFonts w:ascii="Times New Roman" w:hAnsi="Times New Roman" w:cs="Times New Roman"/>
          <w:sz w:val="28"/>
          <w:szCs w:val="28"/>
        </w:rPr>
        <w:t xml:space="preserve">ынок IPO в России 2014-2024 гг. </w:t>
      </w:r>
      <w:r w:rsidRPr="00257BDC">
        <w:rPr>
          <w:rFonts w:ascii="Times New Roman" w:hAnsi="Times New Roman" w:cs="Times New Roman"/>
          <w:sz w:val="28"/>
          <w:szCs w:val="28"/>
        </w:rPr>
        <w:t>Взлёты, падения и несбывшиеся над</w:t>
      </w:r>
      <w:r w:rsidR="00F7452B" w:rsidRPr="00257BDC">
        <w:rPr>
          <w:rFonts w:ascii="Times New Roman" w:hAnsi="Times New Roman" w:cs="Times New Roman"/>
          <w:sz w:val="28"/>
          <w:szCs w:val="28"/>
        </w:rPr>
        <w:t>ежды.  Исследование.</w:t>
      </w:r>
      <w:r w:rsidR="00CD0B2B" w:rsidRPr="00257BDC">
        <w:rPr>
          <w:rFonts w:ascii="Times New Roman" w:hAnsi="Times New Roman" w:cs="Times New Roman"/>
          <w:sz w:val="28"/>
          <w:szCs w:val="28"/>
        </w:rPr>
        <w:t xml:space="preserve"> </w:t>
      </w:r>
      <w:hyperlink r:id="rId97" w:history="1">
        <w:r w:rsidR="00CD0B2B" w:rsidRPr="00257BDC">
          <w:rPr>
            <w:rStyle w:val="a3"/>
            <w:rFonts w:ascii="Times New Roman" w:hAnsi="Times New Roman" w:cs="Times New Roman"/>
            <w:sz w:val="28"/>
            <w:szCs w:val="28"/>
            <w:lang w:val="en-US"/>
          </w:rPr>
          <w:t>www</w:t>
        </w:r>
        <w:r w:rsidR="00CD0B2B" w:rsidRPr="00257BDC">
          <w:rPr>
            <w:rStyle w:val="a3"/>
            <w:rFonts w:ascii="Times New Roman" w:hAnsi="Times New Roman" w:cs="Times New Roman"/>
            <w:sz w:val="28"/>
            <w:szCs w:val="28"/>
          </w:rPr>
          <w:t>.</w:t>
        </w:r>
        <w:r w:rsidR="00CD0B2B" w:rsidRPr="00257BDC">
          <w:rPr>
            <w:rStyle w:val="a3"/>
            <w:rFonts w:ascii="Times New Roman" w:hAnsi="Times New Roman" w:cs="Times New Roman"/>
            <w:sz w:val="28"/>
            <w:szCs w:val="28"/>
            <w:lang w:val="en-US"/>
          </w:rPr>
          <w:t>alorbroker</w:t>
        </w:r>
        <w:r w:rsidR="00CD0B2B" w:rsidRPr="00257BDC">
          <w:rPr>
            <w:rStyle w:val="a3"/>
            <w:rFonts w:ascii="Times New Roman" w:hAnsi="Times New Roman" w:cs="Times New Roman"/>
            <w:sz w:val="28"/>
            <w:szCs w:val="28"/>
          </w:rPr>
          <w:t>.</w:t>
        </w:r>
        <w:r w:rsidR="00CD0B2B" w:rsidRPr="00257BDC">
          <w:rPr>
            <w:rStyle w:val="a3"/>
            <w:rFonts w:ascii="Times New Roman" w:hAnsi="Times New Roman" w:cs="Times New Roman"/>
            <w:sz w:val="28"/>
            <w:szCs w:val="28"/>
            <w:lang w:val="en-US"/>
          </w:rPr>
          <w:t>ru</w:t>
        </w:r>
      </w:hyperlink>
      <w:r w:rsidR="00CD0B2B" w:rsidRPr="00257BDC">
        <w:rPr>
          <w:rFonts w:ascii="Times New Roman" w:hAnsi="Times New Roman" w:cs="Times New Roman"/>
          <w:sz w:val="28"/>
          <w:szCs w:val="28"/>
        </w:rPr>
        <w:t xml:space="preserve">. </w:t>
      </w:r>
      <w:r w:rsidR="00F7452B" w:rsidRPr="00257BDC">
        <w:rPr>
          <w:rFonts w:ascii="Times New Roman" w:hAnsi="Times New Roman" w:cs="Times New Roman"/>
          <w:sz w:val="28"/>
          <w:szCs w:val="28"/>
        </w:rPr>
        <w:t>10</w:t>
      </w:r>
      <w:r w:rsidR="00C54FB8" w:rsidRPr="00257BDC">
        <w:rPr>
          <w:rFonts w:ascii="Times New Roman" w:hAnsi="Times New Roman" w:cs="Times New Roman"/>
          <w:sz w:val="28"/>
          <w:szCs w:val="28"/>
        </w:rPr>
        <w:t>. 0</w:t>
      </w:r>
      <w:r w:rsidR="00A87F68">
        <w:rPr>
          <w:rFonts w:ascii="Times New Roman" w:hAnsi="Times New Roman" w:cs="Times New Roman"/>
          <w:sz w:val="28"/>
          <w:szCs w:val="28"/>
        </w:rPr>
        <w:t xml:space="preserve">4. 2025 </w:t>
      </w:r>
      <w:r w:rsidR="00F7452B" w:rsidRPr="00257BDC">
        <w:rPr>
          <w:rFonts w:ascii="Times New Roman" w:hAnsi="Times New Roman" w:cs="Times New Roman"/>
          <w:sz w:val="28"/>
          <w:szCs w:val="28"/>
        </w:rPr>
        <w:t>.</w:t>
      </w:r>
    </w:p>
    <w:p w:rsidR="0022493B" w:rsidRPr="00257BDC" w:rsidRDefault="0022493B" w:rsidP="00E64163">
      <w:pPr>
        <w:widowControl w:val="0"/>
        <w:spacing w:after="0" w:line="240" w:lineRule="auto"/>
        <w:ind w:firstLine="567"/>
        <w:jc w:val="both"/>
        <w:rPr>
          <w:rStyle w:val="a3"/>
          <w:rFonts w:ascii="Times New Roman" w:hAnsi="Times New Roman" w:cs="Times New Roman"/>
          <w:color w:val="auto"/>
          <w:sz w:val="28"/>
          <w:szCs w:val="28"/>
          <w:u w:val="none"/>
        </w:rPr>
      </w:pPr>
      <w:r w:rsidRPr="00257BDC">
        <w:rPr>
          <w:rFonts w:ascii="Times New Roman" w:hAnsi="Times New Roman" w:cs="Times New Roman"/>
          <w:sz w:val="28"/>
          <w:szCs w:val="28"/>
        </w:rPr>
        <w:t>6</w:t>
      </w:r>
      <w:r w:rsidR="006348CA" w:rsidRPr="00257BDC">
        <w:rPr>
          <w:rFonts w:ascii="Times New Roman" w:hAnsi="Times New Roman" w:cs="Times New Roman"/>
          <w:sz w:val="28"/>
          <w:szCs w:val="28"/>
        </w:rPr>
        <w:t>6</w:t>
      </w:r>
      <w:r w:rsidRPr="00257BDC">
        <w:rPr>
          <w:rFonts w:ascii="Times New Roman" w:hAnsi="Times New Roman" w:cs="Times New Roman"/>
          <w:sz w:val="28"/>
          <w:szCs w:val="28"/>
        </w:rPr>
        <w:t xml:space="preserve"> </w:t>
      </w:r>
      <w:r w:rsidRPr="00257BDC">
        <w:rPr>
          <w:rFonts w:ascii="Times New Roman" w:hAnsi="Times New Roman" w:cs="Times New Roman"/>
          <w:sz w:val="28"/>
          <w:szCs w:val="28"/>
          <w:shd w:val="clear" w:color="auto" w:fill="FFFFFF"/>
        </w:rPr>
        <w:t>История IPO Программа «Народное IPO»</w:t>
      </w:r>
      <w:r w:rsidRPr="00257BDC">
        <w:rPr>
          <w:rFonts w:ascii="Times New Roman" w:hAnsi="Times New Roman" w:cs="Times New Roman"/>
          <w:sz w:val="28"/>
          <w:szCs w:val="28"/>
          <w:shd w:val="clear" w:color="auto" w:fill="FFFFFF"/>
          <w:lang w:val="kk-KZ"/>
        </w:rPr>
        <w:t>.</w:t>
      </w:r>
      <w:r w:rsidR="00BA1FE9" w:rsidRPr="00257BDC">
        <w:rPr>
          <w:rFonts w:ascii="Times New Roman" w:hAnsi="Times New Roman" w:cs="Times New Roman"/>
          <w:sz w:val="28"/>
          <w:szCs w:val="28"/>
          <w:shd w:val="clear" w:color="auto" w:fill="FFFFFF"/>
          <w:lang w:val="kk-KZ"/>
        </w:rPr>
        <w:t xml:space="preserve"> </w:t>
      </w:r>
      <w:r w:rsidRPr="00257BDC">
        <w:rPr>
          <w:rFonts w:ascii="Times New Roman" w:hAnsi="Times New Roman" w:cs="Times New Roman"/>
          <w:sz w:val="28"/>
          <w:szCs w:val="28"/>
          <w:shd w:val="clear" w:color="auto" w:fill="FFFFFF"/>
          <w:lang w:val="kk-KZ"/>
        </w:rPr>
        <w:t xml:space="preserve"> </w:t>
      </w:r>
      <w:hyperlink r:id="rId98" w:history="1">
        <w:r w:rsidR="00CB6BD5" w:rsidRPr="00257BDC">
          <w:rPr>
            <w:rStyle w:val="a3"/>
            <w:rFonts w:ascii="Times New Roman" w:hAnsi="Times New Roman" w:cs="Times New Roman"/>
            <w:sz w:val="28"/>
            <w:szCs w:val="28"/>
          </w:rPr>
          <w:t>https://ipo.sk.kz/ipo-history/</w:t>
        </w:r>
      </w:hyperlink>
      <w:r w:rsidR="00A87F68">
        <w:rPr>
          <w:rStyle w:val="a3"/>
          <w:rFonts w:ascii="Times New Roman" w:hAnsi="Times New Roman" w:cs="Times New Roman"/>
          <w:color w:val="auto"/>
          <w:sz w:val="28"/>
          <w:szCs w:val="28"/>
          <w:u w:val="none"/>
        </w:rPr>
        <w:t xml:space="preserve">  </w:t>
      </w:r>
      <w:r w:rsidR="003107B6" w:rsidRPr="00257BDC">
        <w:rPr>
          <w:rFonts w:ascii="Times New Roman" w:hAnsi="Times New Roman" w:cs="Times New Roman"/>
          <w:sz w:val="28"/>
          <w:szCs w:val="28"/>
        </w:rPr>
        <w:t>1</w:t>
      </w:r>
      <w:r w:rsidR="00C54FB8" w:rsidRPr="00257BDC">
        <w:rPr>
          <w:rFonts w:ascii="Times New Roman" w:hAnsi="Times New Roman" w:cs="Times New Roman"/>
          <w:sz w:val="28"/>
          <w:szCs w:val="28"/>
        </w:rPr>
        <w:t>5</w:t>
      </w:r>
      <w:r w:rsidR="003107B6" w:rsidRPr="00257BDC">
        <w:rPr>
          <w:rFonts w:ascii="Times New Roman" w:hAnsi="Times New Roman" w:cs="Times New Roman"/>
          <w:sz w:val="28"/>
          <w:szCs w:val="28"/>
        </w:rPr>
        <w:t>. 0</w:t>
      </w:r>
      <w:r w:rsidR="00C54FB8" w:rsidRPr="00257BDC">
        <w:rPr>
          <w:rFonts w:ascii="Times New Roman" w:hAnsi="Times New Roman" w:cs="Times New Roman"/>
          <w:sz w:val="28"/>
          <w:szCs w:val="28"/>
        </w:rPr>
        <w:t>8</w:t>
      </w:r>
      <w:r w:rsidR="003107B6" w:rsidRPr="00257BDC">
        <w:rPr>
          <w:rFonts w:ascii="Times New Roman" w:hAnsi="Times New Roman" w:cs="Times New Roman"/>
          <w:sz w:val="28"/>
          <w:szCs w:val="28"/>
        </w:rPr>
        <w:t>. 2024 г.</w:t>
      </w:r>
    </w:p>
    <w:p w:rsidR="002B1613" w:rsidRPr="00257BDC" w:rsidRDefault="002B1613" w:rsidP="00E64163">
      <w:pPr>
        <w:widowControl w:val="0"/>
        <w:spacing w:after="0" w:line="240" w:lineRule="auto"/>
        <w:ind w:firstLine="567"/>
        <w:jc w:val="both"/>
        <w:rPr>
          <w:rStyle w:val="a3"/>
          <w:rFonts w:ascii="Times New Roman" w:hAnsi="Times New Roman" w:cs="Times New Roman"/>
          <w:color w:val="auto"/>
          <w:sz w:val="28"/>
          <w:szCs w:val="28"/>
          <w:u w:val="none"/>
          <w:lang w:val="kk-KZ"/>
        </w:rPr>
      </w:pPr>
      <w:r w:rsidRPr="00257BDC">
        <w:rPr>
          <w:rStyle w:val="a3"/>
          <w:rFonts w:ascii="Times New Roman" w:hAnsi="Times New Roman" w:cs="Times New Roman"/>
          <w:color w:val="auto"/>
          <w:sz w:val="28"/>
          <w:szCs w:val="28"/>
          <w:u w:val="none"/>
        </w:rPr>
        <w:t>6</w:t>
      </w:r>
      <w:r w:rsidR="006348CA" w:rsidRPr="00257BDC">
        <w:rPr>
          <w:rStyle w:val="a3"/>
          <w:rFonts w:ascii="Times New Roman" w:hAnsi="Times New Roman" w:cs="Times New Roman"/>
          <w:color w:val="auto"/>
          <w:sz w:val="28"/>
          <w:szCs w:val="28"/>
          <w:u w:val="none"/>
        </w:rPr>
        <w:t>7</w:t>
      </w:r>
      <w:r w:rsidRPr="00257BDC">
        <w:rPr>
          <w:rStyle w:val="a3"/>
          <w:rFonts w:ascii="Times New Roman" w:hAnsi="Times New Roman" w:cs="Times New Roman"/>
          <w:color w:val="auto"/>
          <w:sz w:val="28"/>
          <w:szCs w:val="28"/>
          <w:u w:val="none"/>
        </w:rPr>
        <w:t xml:space="preserve"> </w:t>
      </w:r>
      <w:r w:rsidRPr="00257BDC">
        <w:rPr>
          <w:rFonts w:ascii="Times New Roman" w:hAnsi="Times New Roman" w:cs="Times New Roman"/>
          <w:bCs/>
          <w:sz w:val="28"/>
          <w:szCs w:val="28"/>
        </w:rPr>
        <w:t>Остывающие ожидания: в 2022 году рынок IPO сократится</w:t>
      </w:r>
      <w:r w:rsidRPr="00257BDC">
        <w:rPr>
          <w:rFonts w:ascii="Times New Roman" w:hAnsi="Times New Roman" w:cs="Times New Roman"/>
          <w:bCs/>
          <w:sz w:val="28"/>
          <w:szCs w:val="28"/>
          <w:lang w:val="kk-KZ"/>
        </w:rPr>
        <w:t xml:space="preserve">  </w:t>
      </w:r>
      <w:hyperlink r:id="rId99" w:history="1">
        <w:r w:rsidR="00407CF2" w:rsidRPr="00257BDC">
          <w:rPr>
            <w:rStyle w:val="a3"/>
            <w:rFonts w:ascii="Times New Roman" w:hAnsi="Times New Roman" w:cs="Times New Roman"/>
            <w:sz w:val="28"/>
            <w:szCs w:val="28"/>
          </w:rPr>
          <w:t>https://forbes.kz/articles/ostyivayuschie_ojidaniya_1648778142</w:t>
        </w:r>
      </w:hyperlink>
      <w:r w:rsidR="00407CF2" w:rsidRPr="00257BDC">
        <w:rPr>
          <w:rFonts w:ascii="Times New Roman" w:hAnsi="Times New Roman" w:cs="Times New Roman"/>
          <w:sz w:val="28"/>
          <w:szCs w:val="28"/>
        </w:rPr>
        <w:t xml:space="preserve">.  </w:t>
      </w:r>
      <w:r w:rsidR="003107B6" w:rsidRPr="00257BDC">
        <w:rPr>
          <w:rStyle w:val="a3"/>
          <w:rFonts w:ascii="Times New Roman" w:hAnsi="Times New Roman" w:cs="Times New Roman"/>
          <w:color w:val="auto"/>
          <w:sz w:val="28"/>
          <w:szCs w:val="28"/>
          <w:u w:val="none"/>
          <w:lang w:val="kk-KZ"/>
        </w:rPr>
        <w:t>01.04.2022</w:t>
      </w:r>
    </w:p>
    <w:p w:rsidR="007A2FC2" w:rsidRPr="00257BDC" w:rsidRDefault="002B1613" w:rsidP="00E64163">
      <w:pPr>
        <w:widowControl w:val="0"/>
        <w:spacing w:after="0" w:line="240" w:lineRule="auto"/>
        <w:ind w:firstLine="567"/>
        <w:jc w:val="both"/>
        <w:rPr>
          <w:rFonts w:ascii="Times New Roman" w:hAnsi="Times New Roman" w:cs="Times New Roman"/>
          <w:sz w:val="28"/>
          <w:szCs w:val="28"/>
          <w:lang w:val="kk-KZ"/>
        </w:rPr>
      </w:pPr>
      <w:r w:rsidRPr="00257BDC">
        <w:rPr>
          <w:rStyle w:val="a3"/>
          <w:rFonts w:ascii="Times New Roman" w:hAnsi="Times New Roman" w:cs="Times New Roman"/>
          <w:color w:val="auto"/>
          <w:sz w:val="28"/>
          <w:szCs w:val="28"/>
          <w:u w:val="none"/>
          <w:lang w:val="kk-KZ"/>
        </w:rPr>
        <w:t>6</w:t>
      </w:r>
      <w:r w:rsidR="006348CA" w:rsidRPr="00257BDC">
        <w:rPr>
          <w:rStyle w:val="a3"/>
          <w:rFonts w:ascii="Times New Roman" w:hAnsi="Times New Roman" w:cs="Times New Roman"/>
          <w:color w:val="auto"/>
          <w:sz w:val="28"/>
          <w:szCs w:val="28"/>
          <w:u w:val="none"/>
          <w:lang w:val="kk-KZ"/>
        </w:rPr>
        <w:t>8</w:t>
      </w:r>
      <w:r w:rsidR="007A2FC2" w:rsidRPr="00257BDC">
        <w:rPr>
          <w:rStyle w:val="a3"/>
          <w:rFonts w:ascii="Times New Roman" w:hAnsi="Times New Roman" w:cs="Times New Roman"/>
          <w:color w:val="auto"/>
          <w:sz w:val="28"/>
          <w:szCs w:val="28"/>
          <w:u w:val="none"/>
          <w:lang w:val="kk-KZ"/>
        </w:rPr>
        <w:t xml:space="preserve"> </w:t>
      </w:r>
      <w:r w:rsidR="007A2FC2" w:rsidRPr="00257BDC">
        <w:rPr>
          <w:rFonts w:ascii="Times New Roman" w:hAnsi="Times New Roman" w:cs="Times New Roman"/>
          <w:sz w:val="28"/>
          <w:szCs w:val="28"/>
          <w:lang w:val="kk-KZ"/>
        </w:rPr>
        <w:t>Қазақстан Республикасы Президентінің жекешелендірудің 2021-2025 жылдарға арналған кейбір мәселелері туралыҚР Үкіметінің 2020 жылғы 29 желтоқсадағы</w:t>
      </w:r>
      <w:r w:rsidR="00EF54C5" w:rsidRPr="00257BDC">
        <w:rPr>
          <w:rFonts w:ascii="Times New Roman" w:hAnsi="Times New Roman" w:cs="Times New Roman"/>
          <w:sz w:val="28"/>
          <w:szCs w:val="28"/>
          <w:lang w:val="kk-KZ"/>
        </w:rPr>
        <w:t xml:space="preserve"> </w:t>
      </w:r>
      <w:r w:rsidR="007A2FC2" w:rsidRPr="00257BDC">
        <w:rPr>
          <w:rFonts w:ascii="Times New Roman" w:hAnsi="Times New Roman" w:cs="Times New Roman"/>
          <w:sz w:val="28"/>
          <w:szCs w:val="28"/>
          <w:lang w:val="kk-KZ"/>
        </w:rPr>
        <w:t>№ 908 қаулысы</w:t>
      </w:r>
      <w:r w:rsidR="00407CF2" w:rsidRPr="00257BDC">
        <w:rPr>
          <w:rFonts w:ascii="Times New Roman" w:hAnsi="Times New Roman" w:cs="Times New Roman"/>
          <w:sz w:val="28"/>
          <w:szCs w:val="28"/>
          <w:lang w:val="kk-KZ"/>
        </w:rPr>
        <w:t xml:space="preserve">. </w:t>
      </w:r>
      <w:hyperlink r:id="rId100" w:history="1">
        <w:r w:rsidR="00A87F68" w:rsidRPr="0016146C">
          <w:rPr>
            <w:rStyle w:val="a3"/>
            <w:rFonts w:ascii="Times New Roman" w:hAnsi="Times New Roman" w:cs="Times New Roman"/>
            <w:sz w:val="28"/>
            <w:szCs w:val="28"/>
            <w:lang w:val="kk-KZ"/>
          </w:rPr>
          <w:t>https://adilet.zan.kz/kaz/docs/P2000000908. 11.04.2025</w:t>
        </w:r>
      </w:hyperlink>
      <w:r w:rsidR="00407CF2" w:rsidRPr="00257BDC">
        <w:rPr>
          <w:rFonts w:ascii="Times New Roman" w:hAnsi="Times New Roman" w:cs="Times New Roman"/>
          <w:sz w:val="28"/>
          <w:szCs w:val="28"/>
          <w:lang w:val="kk-KZ"/>
        </w:rPr>
        <w:t xml:space="preserve"> </w:t>
      </w:r>
    </w:p>
    <w:p w:rsidR="00990828" w:rsidRPr="00257BDC" w:rsidRDefault="00487D11" w:rsidP="00990828">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sz w:val="28"/>
          <w:szCs w:val="28"/>
          <w:lang w:val="kk-KZ"/>
        </w:rPr>
        <w:t xml:space="preserve">69 </w:t>
      </w:r>
      <w:r w:rsidRPr="00257BDC">
        <w:rPr>
          <w:rFonts w:ascii="Times New Roman" w:hAnsi="Times New Roman" w:cs="Times New Roman"/>
          <w:sz w:val="28"/>
          <w:szCs w:val="28"/>
          <w:lang w:val="en-US"/>
        </w:rPr>
        <w:t>Kyun S.T. Privatization of state-owned enterprises in Uzbekistan:challenges and opportunities through IPO</w:t>
      </w:r>
      <w:r w:rsidRPr="00257BDC">
        <w:rPr>
          <w:rFonts w:ascii="Times New Roman" w:hAnsi="Times New Roman" w:cs="Times New Roman"/>
          <w:color w:val="222222"/>
          <w:sz w:val="28"/>
          <w:szCs w:val="28"/>
          <w:shd w:val="clear" w:color="auto" w:fill="FFFFFF"/>
          <w:lang w:val="kk-KZ"/>
        </w:rPr>
        <w:t>/</w:t>
      </w:r>
      <w:r w:rsidRPr="00257BDC">
        <w:rPr>
          <w:rFonts w:ascii="Times New Roman" w:hAnsi="Times New Roman" w:cs="Times New Roman"/>
          <w:color w:val="222222"/>
          <w:sz w:val="28"/>
          <w:szCs w:val="28"/>
          <w:shd w:val="clear" w:color="auto" w:fill="FFFFFF"/>
          <w:lang w:val="en-US"/>
        </w:rPr>
        <w:t xml:space="preserve">SPO mechanisms </w:t>
      </w:r>
      <w:r w:rsidRPr="00257BDC">
        <w:rPr>
          <w:rFonts w:ascii="Times New Roman" w:hAnsi="Times New Roman" w:cs="Times New Roman"/>
          <w:color w:val="222222"/>
          <w:sz w:val="28"/>
          <w:szCs w:val="28"/>
          <w:shd w:val="clear" w:color="auto" w:fill="FFFFFF"/>
          <w:lang w:val="kk-KZ"/>
        </w:rPr>
        <w:t xml:space="preserve">//Economics and Innovative Technologies. </w:t>
      </w:r>
      <w:r w:rsidRPr="00257BDC">
        <w:rPr>
          <w:rFonts w:ascii="Times New Roman" w:hAnsi="Times New Roman" w:cs="Times New Roman"/>
          <w:color w:val="222222"/>
          <w:sz w:val="28"/>
          <w:szCs w:val="28"/>
          <w:shd w:val="clear" w:color="auto" w:fill="FFFFFF"/>
          <w:lang w:val="en-US"/>
        </w:rPr>
        <w:t>-</w:t>
      </w:r>
      <w:r w:rsidRPr="00257BDC">
        <w:rPr>
          <w:rFonts w:ascii="Times New Roman" w:hAnsi="Times New Roman" w:cs="Times New Roman"/>
          <w:color w:val="222222"/>
          <w:sz w:val="28"/>
          <w:szCs w:val="28"/>
          <w:shd w:val="clear" w:color="auto" w:fill="FFFFFF"/>
          <w:lang w:val="kk-KZ"/>
        </w:rPr>
        <w:t xml:space="preserve"> 2025.</w:t>
      </w:r>
      <w:r w:rsidRPr="00257BDC">
        <w:rPr>
          <w:rFonts w:ascii="Times New Roman" w:hAnsi="Times New Roman" w:cs="Times New Roman"/>
          <w:color w:val="222222"/>
          <w:sz w:val="28"/>
          <w:szCs w:val="28"/>
          <w:shd w:val="clear" w:color="auto" w:fill="FFFFFF"/>
          <w:lang w:val="en-US"/>
        </w:rPr>
        <w:t xml:space="preserve"> -</w:t>
      </w:r>
      <w:r w:rsidRPr="00257BDC">
        <w:rPr>
          <w:rFonts w:ascii="Times New Roman" w:hAnsi="Times New Roman" w:cs="Times New Roman"/>
          <w:color w:val="222222"/>
          <w:sz w:val="28"/>
          <w:szCs w:val="28"/>
          <w:shd w:val="clear" w:color="auto" w:fill="FFFFFF"/>
          <w:lang w:val="kk-KZ"/>
        </w:rPr>
        <w:t xml:space="preserve"> Т. 13. </w:t>
      </w:r>
      <w:r w:rsidRPr="00257BDC">
        <w:rPr>
          <w:rFonts w:ascii="Times New Roman" w:hAnsi="Times New Roman" w:cs="Times New Roman"/>
          <w:color w:val="222222"/>
          <w:sz w:val="28"/>
          <w:szCs w:val="28"/>
          <w:shd w:val="clear" w:color="auto" w:fill="FFFFFF"/>
          <w:lang w:val="en-US"/>
        </w:rPr>
        <w:t>-</w:t>
      </w:r>
      <w:r w:rsidRPr="00257BDC">
        <w:rPr>
          <w:rFonts w:ascii="Times New Roman" w:hAnsi="Times New Roman" w:cs="Times New Roman"/>
          <w:color w:val="222222"/>
          <w:sz w:val="28"/>
          <w:szCs w:val="28"/>
          <w:shd w:val="clear" w:color="auto" w:fill="FFFFFF"/>
          <w:lang w:val="kk-KZ"/>
        </w:rPr>
        <w:t xml:space="preserve"> № 3. </w:t>
      </w:r>
      <w:r w:rsidRPr="00257BDC">
        <w:rPr>
          <w:rFonts w:ascii="Times New Roman" w:hAnsi="Times New Roman" w:cs="Times New Roman"/>
          <w:color w:val="222222"/>
          <w:sz w:val="28"/>
          <w:szCs w:val="28"/>
          <w:shd w:val="clear" w:color="auto" w:fill="FFFFFF"/>
          <w:lang w:val="en-US"/>
        </w:rPr>
        <w:t>-</w:t>
      </w:r>
      <w:r w:rsidR="00990828" w:rsidRPr="00257BDC">
        <w:rPr>
          <w:rFonts w:ascii="Times New Roman" w:hAnsi="Times New Roman" w:cs="Times New Roman"/>
          <w:color w:val="222222"/>
          <w:sz w:val="28"/>
          <w:szCs w:val="28"/>
          <w:shd w:val="clear" w:color="auto" w:fill="FFFFFF"/>
          <w:lang w:val="kk-KZ"/>
        </w:rPr>
        <w:t xml:space="preserve"> С.23-39. </w:t>
      </w:r>
    </w:p>
    <w:p w:rsidR="00487D11" w:rsidRPr="00257BDC" w:rsidRDefault="00487D11" w:rsidP="00990828">
      <w:pPr>
        <w:widowControl w:val="0"/>
        <w:spacing w:after="0" w:line="240" w:lineRule="auto"/>
        <w:jc w:val="both"/>
        <w:rPr>
          <w:rStyle w:val="a3"/>
          <w:rFonts w:ascii="Times New Roman" w:hAnsi="Times New Roman" w:cs="Times New Roman"/>
          <w:color w:val="222222"/>
          <w:sz w:val="28"/>
          <w:szCs w:val="28"/>
          <w:u w:val="none"/>
          <w:shd w:val="clear" w:color="auto" w:fill="FFFFFF"/>
          <w:lang w:val="kk-KZ"/>
        </w:rPr>
      </w:pPr>
      <w:r w:rsidRPr="00257BDC">
        <w:rPr>
          <w:rFonts w:ascii="Times New Roman" w:hAnsi="Times New Roman" w:cs="Times New Roman"/>
          <w:color w:val="222222"/>
          <w:sz w:val="28"/>
          <w:szCs w:val="28"/>
          <w:shd w:val="clear" w:color="auto" w:fill="FFFFFF"/>
          <w:lang w:val="kk-KZ"/>
        </w:rPr>
        <w:t xml:space="preserve"> </w:t>
      </w:r>
      <w:hyperlink r:id="rId101" w:history="1">
        <w:r w:rsidR="00990828" w:rsidRPr="00257BDC">
          <w:rPr>
            <w:rStyle w:val="a3"/>
            <w:rFonts w:ascii="Times New Roman" w:hAnsi="Times New Roman" w:cs="Times New Roman"/>
            <w:sz w:val="28"/>
            <w:szCs w:val="28"/>
            <w:shd w:val="clear" w:color="auto" w:fill="FFFFFF"/>
            <w:lang w:val="kk-KZ"/>
          </w:rPr>
          <w:t>https://iqtisodiyot.tsue.uz/journal/index.php/iit/article/view/674</w:t>
        </w:r>
      </w:hyperlink>
      <w:r w:rsidR="00990828" w:rsidRPr="00257BDC">
        <w:rPr>
          <w:rFonts w:ascii="Times New Roman" w:hAnsi="Times New Roman" w:cs="Times New Roman"/>
          <w:color w:val="222222"/>
          <w:sz w:val="28"/>
          <w:szCs w:val="28"/>
          <w:shd w:val="clear" w:color="auto" w:fill="FFFFFF"/>
          <w:lang w:val="kk-KZ"/>
        </w:rPr>
        <w:t xml:space="preserve"> </w:t>
      </w:r>
      <w:r w:rsidR="00A87F68">
        <w:rPr>
          <w:rFonts w:ascii="Times New Roman" w:hAnsi="Times New Roman" w:cs="Times New Roman"/>
          <w:color w:val="222222"/>
          <w:sz w:val="28"/>
          <w:szCs w:val="28"/>
          <w:shd w:val="clear" w:color="auto" w:fill="FFFFFF"/>
          <w:lang w:val="kk-KZ"/>
        </w:rPr>
        <w:t>18.</w:t>
      </w:r>
      <w:r w:rsidR="003A4B31" w:rsidRPr="00257BDC">
        <w:rPr>
          <w:rFonts w:ascii="Times New Roman" w:hAnsi="Times New Roman" w:cs="Times New Roman"/>
          <w:color w:val="222222"/>
          <w:sz w:val="28"/>
          <w:szCs w:val="28"/>
          <w:shd w:val="clear" w:color="auto" w:fill="FFFFFF"/>
          <w:lang w:val="kk-KZ"/>
        </w:rPr>
        <w:t>08.2025</w:t>
      </w:r>
    </w:p>
    <w:p w:rsidR="007A2FC2" w:rsidRPr="00257BDC" w:rsidRDefault="00487D11" w:rsidP="00E64163">
      <w:pPr>
        <w:widowControl w:val="0"/>
        <w:spacing w:after="0" w:line="240" w:lineRule="auto"/>
        <w:ind w:firstLine="567"/>
        <w:jc w:val="both"/>
        <w:rPr>
          <w:rFonts w:ascii="Times New Roman" w:hAnsi="Times New Roman" w:cs="Times New Roman"/>
          <w:sz w:val="28"/>
          <w:szCs w:val="28"/>
          <w:lang w:val="kk-KZ"/>
        </w:rPr>
      </w:pPr>
      <w:r w:rsidRPr="00257BDC">
        <w:rPr>
          <w:rStyle w:val="a3"/>
          <w:rFonts w:ascii="Times New Roman" w:hAnsi="Times New Roman" w:cs="Times New Roman"/>
          <w:color w:val="auto"/>
          <w:sz w:val="28"/>
          <w:szCs w:val="28"/>
          <w:u w:val="none"/>
        </w:rPr>
        <w:t>70</w:t>
      </w:r>
      <w:r w:rsidR="007A2FC2" w:rsidRPr="00257BDC">
        <w:rPr>
          <w:rStyle w:val="a3"/>
          <w:rFonts w:ascii="Times New Roman" w:hAnsi="Times New Roman" w:cs="Times New Roman"/>
          <w:color w:val="auto"/>
          <w:sz w:val="28"/>
          <w:szCs w:val="28"/>
          <w:u w:val="none"/>
        </w:rPr>
        <w:t xml:space="preserve"> </w:t>
      </w:r>
      <w:r w:rsidR="00CD0B2B" w:rsidRPr="00257BDC">
        <w:rPr>
          <w:rFonts w:ascii="Times New Roman" w:hAnsi="Times New Roman" w:cs="Times New Roman"/>
          <w:color w:val="17335D"/>
          <w:sz w:val="28"/>
          <w:szCs w:val="28"/>
          <w:shd w:val="clear" w:color="auto" w:fill="FFFFFF"/>
          <w:lang w:val="kk-KZ"/>
        </w:rPr>
        <w:t>Акционерлермен және инвесторлармен өзара іс</w:t>
      </w:r>
      <w:r w:rsidR="00CD0B2B" w:rsidRPr="00257BDC">
        <w:rPr>
          <w:rFonts w:ascii="Times New Roman" w:hAnsi="Times New Roman" w:cs="Times New Roman"/>
          <w:color w:val="17335D"/>
          <w:sz w:val="28"/>
          <w:szCs w:val="28"/>
          <w:shd w:val="clear" w:color="auto" w:fill="FFFFFF"/>
        </w:rPr>
        <w:t>-</w:t>
      </w:r>
      <w:r w:rsidR="00CD0B2B" w:rsidRPr="00257BDC">
        <w:rPr>
          <w:rFonts w:ascii="Times New Roman" w:hAnsi="Times New Roman" w:cs="Times New Roman"/>
          <w:color w:val="17335D"/>
          <w:sz w:val="28"/>
          <w:szCs w:val="28"/>
          <w:shd w:val="clear" w:color="auto" w:fill="FFFFFF"/>
          <w:lang w:val="kk-KZ"/>
        </w:rPr>
        <w:t>қимыл</w:t>
      </w:r>
      <w:r w:rsidR="00C54FB8" w:rsidRPr="00257BDC">
        <w:rPr>
          <w:rFonts w:ascii="Times New Roman" w:hAnsi="Times New Roman" w:cs="Times New Roman"/>
          <w:color w:val="17335D"/>
          <w:sz w:val="28"/>
          <w:szCs w:val="28"/>
          <w:shd w:val="clear" w:color="auto" w:fill="FFFFFF"/>
          <w:lang w:val="kk-KZ"/>
        </w:rPr>
        <w:t xml:space="preserve">. </w:t>
      </w:r>
      <w:hyperlink r:id="rId102" w:history="1">
        <w:r w:rsidR="00B3717D" w:rsidRPr="00257BDC">
          <w:rPr>
            <w:rStyle w:val="a3"/>
            <w:rFonts w:ascii="Times New Roman" w:hAnsi="Times New Roman" w:cs="Times New Roman"/>
            <w:sz w:val="28"/>
            <w:szCs w:val="28"/>
          </w:rPr>
          <w:t>https://ar2022.kmg.kz/pdf/ar/kz/corporate-governance_shareholder-investor-relations.pdf</w:t>
        </w:r>
      </w:hyperlink>
      <w:r w:rsidR="00C54FB8" w:rsidRPr="00257BDC">
        <w:rPr>
          <w:rFonts w:ascii="Times New Roman" w:hAnsi="Times New Roman" w:cs="Times New Roman"/>
          <w:sz w:val="28"/>
          <w:szCs w:val="28"/>
          <w:lang w:val="kk-KZ"/>
        </w:rPr>
        <w:t>. 13.10.2024</w:t>
      </w:r>
    </w:p>
    <w:p w:rsidR="00422C05" w:rsidRPr="00257BDC" w:rsidRDefault="007B26EE" w:rsidP="00E64163">
      <w:pPr>
        <w:widowControl w:val="0"/>
        <w:spacing w:after="0" w:line="240" w:lineRule="auto"/>
        <w:jc w:val="both"/>
        <w:rPr>
          <w:rStyle w:val="a3"/>
          <w:rFonts w:ascii="Times New Roman" w:hAnsi="Times New Roman" w:cs="Times New Roman"/>
          <w:color w:val="auto"/>
          <w:sz w:val="28"/>
          <w:szCs w:val="28"/>
          <w:u w:val="none"/>
          <w:lang w:val="kk-KZ"/>
        </w:rPr>
      </w:pPr>
      <w:r w:rsidRPr="00257BDC">
        <w:rPr>
          <w:rFonts w:ascii="Times New Roman" w:hAnsi="Times New Roman" w:cs="Times New Roman"/>
          <w:sz w:val="28"/>
          <w:szCs w:val="28"/>
          <w:lang w:val="kk-KZ"/>
        </w:rPr>
        <w:t xml:space="preserve">        </w:t>
      </w:r>
      <w:r w:rsidR="00763B85" w:rsidRPr="00257BDC">
        <w:rPr>
          <w:rFonts w:ascii="Times New Roman" w:hAnsi="Times New Roman" w:cs="Times New Roman"/>
          <w:sz w:val="28"/>
          <w:szCs w:val="28"/>
          <w:lang w:val="kk-KZ"/>
        </w:rPr>
        <w:t xml:space="preserve">71 </w:t>
      </w:r>
      <w:r w:rsidR="00973A89" w:rsidRPr="00257BDC">
        <w:rPr>
          <w:rFonts w:ascii="Times New Roman" w:hAnsi="Times New Roman" w:cs="Times New Roman"/>
          <w:sz w:val="28"/>
          <w:szCs w:val="28"/>
        </w:rPr>
        <w:t>Группа «Эйр Астана» успешно завершила IPO</w:t>
      </w:r>
      <w:r w:rsidR="00763B85" w:rsidRPr="00257BDC">
        <w:t xml:space="preserve"> </w:t>
      </w:r>
      <w:hyperlink r:id="rId103" w:history="1">
        <w:r w:rsidR="00BA1FE9" w:rsidRPr="00257BDC">
          <w:rPr>
            <w:rStyle w:val="a3"/>
            <w:rFonts w:ascii="Times New Roman" w:hAnsi="Times New Roman" w:cs="Times New Roman"/>
            <w:sz w:val="28"/>
            <w:szCs w:val="28"/>
          </w:rPr>
          <w:t>https://sk.kz/press-center/news/77486/?lang=ru</w:t>
        </w:r>
      </w:hyperlink>
      <w:r w:rsidR="00973A89" w:rsidRPr="00257BDC">
        <w:rPr>
          <w:rFonts w:ascii="Times New Roman" w:hAnsi="Times New Roman" w:cs="Times New Roman"/>
          <w:sz w:val="28"/>
          <w:szCs w:val="28"/>
        </w:rPr>
        <w:t>.</w:t>
      </w:r>
      <w:r w:rsidR="00973A89" w:rsidRPr="00257BDC">
        <w:t xml:space="preserve"> </w:t>
      </w:r>
      <w:r w:rsidR="009E7C7E" w:rsidRPr="00257BDC">
        <w:rPr>
          <w:rFonts w:ascii="Times New Roman" w:hAnsi="Times New Roman" w:cs="Times New Roman"/>
          <w:sz w:val="28"/>
          <w:szCs w:val="28"/>
          <w:lang w:val="kk-KZ"/>
        </w:rPr>
        <w:t xml:space="preserve"> 1</w:t>
      </w:r>
      <w:r w:rsidR="00990828" w:rsidRPr="00257BDC">
        <w:rPr>
          <w:rFonts w:ascii="Times New Roman" w:hAnsi="Times New Roman" w:cs="Times New Roman"/>
          <w:sz w:val="28"/>
          <w:szCs w:val="28"/>
          <w:lang w:val="kk-KZ"/>
        </w:rPr>
        <w:t>8</w:t>
      </w:r>
      <w:r w:rsidR="009E7C7E" w:rsidRPr="00257BDC">
        <w:rPr>
          <w:rFonts w:ascii="Times New Roman" w:hAnsi="Times New Roman" w:cs="Times New Roman"/>
          <w:sz w:val="28"/>
          <w:szCs w:val="28"/>
          <w:lang w:val="kk-KZ"/>
        </w:rPr>
        <w:t>.</w:t>
      </w:r>
      <w:r w:rsidR="00763B85" w:rsidRPr="00257BDC">
        <w:rPr>
          <w:rFonts w:ascii="Times New Roman" w:hAnsi="Times New Roman" w:cs="Times New Roman"/>
          <w:sz w:val="28"/>
          <w:szCs w:val="28"/>
          <w:lang w:val="kk-KZ"/>
        </w:rPr>
        <w:t>0</w:t>
      </w:r>
      <w:r w:rsidR="00A87F68">
        <w:rPr>
          <w:rFonts w:ascii="Times New Roman" w:hAnsi="Times New Roman" w:cs="Times New Roman"/>
          <w:sz w:val="28"/>
          <w:szCs w:val="28"/>
          <w:lang w:val="kk-KZ"/>
        </w:rPr>
        <w:t>3</w:t>
      </w:r>
      <w:r w:rsidR="00990828" w:rsidRPr="00257BDC">
        <w:rPr>
          <w:rFonts w:ascii="Times New Roman" w:hAnsi="Times New Roman" w:cs="Times New Roman"/>
          <w:sz w:val="28"/>
          <w:szCs w:val="28"/>
          <w:lang w:val="kk-KZ"/>
        </w:rPr>
        <w:t>.2025</w:t>
      </w:r>
      <w:r w:rsidR="009E7C7E" w:rsidRPr="00257BDC">
        <w:rPr>
          <w:rFonts w:ascii="Times New Roman" w:hAnsi="Times New Roman" w:cs="Times New Roman"/>
          <w:sz w:val="28"/>
          <w:szCs w:val="28"/>
          <w:lang w:val="kk-KZ"/>
        </w:rPr>
        <w:t>.</w:t>
      </w:r>
      <w:r w:rsidR="00973A89" w:rsidRPr="00257BDC">
        <w:rPr>
          <w:rFonts w:ascii="Times New Roman" w:hAnsi="Times New Roman" w:cs="Times New Roman"/>
          <w:sz w:val="28"/>
          <w:szCs w:val="28"/>
          <w:lang w:val="kk-KZ"/>
        </w:rPr>
        <w:t xml:space="preserve"> </w:t>
      </w:r>
    </w:p>
    <w:p w:rsidR="007A2FC2" w:rsidRPr="00257BDC" w:rsidRDefault="00763B85" w:rsidP="00E64163">
      <w:pPr>
        <w:widowControl w:val="0"/>
        <w:tabs>
          <w:tab w:val="left" w:pos="993"/>
          <w:tab w:val="left" w:pos="1134"/>
        </w:tabs>
        <w:spacing w:after="0" w:line="240" w:lineRule="auto"/>
        <w:ind w:firstLine="567"/>
        <w:jc w:val="both"/>
        <w:rPr>
          <w:rStyle w:val="a3"/>
          <w:rFonts w:ascii="Times New Roman" w:hAnsi="Times New Roman" w:cs="Times New Roman"/>
          <w:color w:val="auto"/>
          <w:sz w:val="28"/>
          <w:szCs w:val="28"/>
          <w:u w:val="none"/>
          <w:lang w:val="kk-KZ"/>
        </w:rPr>
      </w:pPr>
      <w:r w:rsidRPr="00257BDC">
        <w:rPr>
          <w:rStyle w:val="a3"/>
          <w:rFonts w:ascii="Times New Roman" w:hAnsi="Times New Roman" w:cs="Times New Roman"/>
          <w:color w:val="auto"/>
          <w:sz w:val="28"/>
          <w:szCs w:val="28"/>
          <w:u w:val="none"/>
        </w:rPr>
        <w:t>72</w:t>
      </w:r>
      <w:r w:rsidR="0008258A" w:rsidRPr="00257BDC">
        <w:rPr>
          <w:rStyle w:val="a3"/>
          <w:rFonts w:ascii="Times New Roman" w:hAnsi="Times New Roman" w:cs="Times New Roman"/>
          <w:color w:val="auto"/>
          <w:sz w:val="28"/>
          <w:szCs w:val="28"/>
          <w:u w:val="none"/>
          <w:lang w:val="kk-KZ"/>
        </w:rPr>
        <w:t xml:space="preserve"> </w:t>
      </w:r>
      <w:r w:rsidR="007A2FC2" w:rsidRPr="00257BDC">
        <w:rPr>
          <w:rStyle w:val="a3"/>
          <w:rFonts w:ascii="Times New Roman" w:hAnsi="Times New Roman" w:cs="Times New Roman"/>
          <w:color w:val="auto"/>
          <w:sz w:val="28"/>
          <w:szCs w:val="28"/>
          <w:u w:val="none"/>
          <w:lang w:val="kk-KZ"/>
        </w:rPr>
        <w:t xml:space="preserve">Как казахстанские компании выходили на </w:t>
      </w:r>
      <w:r w:rsidR="007A2FC2" w:rsidRPr="00257BDC">
        <w:rPr>
          <w:rStyle w:val="a3"/>
          <w:rFonts w:ascii="Times New Roman" w:hAnsi="Times New Roman" w:cs="Times New Roman"/>
          <w:color w:val="auto"/>
          <w:sz w:val="28"/>
          <w:szCs w:val="28"/>
          <w:u w:val="none"/>
          <w:lang w:val="en-US"/>
        </w:rPr>
        <w:t>IPO</w:t>
      </w:r>
      <w:r w:rsidR="007A2FC2" w:rsidRPr="00257BDC">
        <w:rPr>
          <w:rStyle w:val="a3"/>
          <w:rFonts w:ascii="Times New Roman" w:hAnsi="Times New Roman" w:cs="Times New Roman"/>
          <w:color w:val="auto"/>
          <w:sz w:val="28"/>
          <w:szCs w:val="28"/>
          <w:u w:val="none"/>
        </w:rPr>
        <w:t xml:space="preserve"> </w:t>
      </w:r>
      <w:hyperlink r:id="rId104" w:history="1">
        <w:r w:rsidR="00356DB5" w:rsidRPr="00257BDC">
          <w:rPr>
            <w:rStyle w:val="a3"/>
            <w:rFonts w:ascii="Times New Roman" w:hAnsi="Times New Roman" w:cs="Times New Roman"/>
            <w:sz w:val="28"/>
            <w:szCs w:val="28"/>
            <w:lang w:val="kk-KZ"/>
          </w:rPr>
          <w:t>https://digitalbusiness.kz/2024-01-29/milliardi-investitsiy-skandali-i-sudebnie-razbiratelstva-kak-kazahstanskie-kompanii-vihodili-na-ipo/</w:t>
        </w:r>
      </w:hyperlink>
      <w:r w:rsidR="009E7C7E" w:rsidRPr="00257BDC">
        <w:rPr>
          <w:rStyle w:val="a3"/>
          <w:rFonts w:ascii="Times New Roman" w:hAnsi="Times New Roman" w:cs="Times New Roman"/>
          <w:sz w:val="28"/>
          <w:szCs w:val="28"/>
          <w:lang w:val="kk-KZ"/>
        </w:rPr>
        <w:t xml:space="preserve">. </w:t>
      </w:r>
      <w:r w:rsidR="006F7FCA" w:rsidRPr="00257BDC">
        <w:rPr>
          <w:rStyle w:val="a3"/>
          <w:rFonts w:ascii="Times New Roman" w:hAnsi="Times New Roman" w:cs="Times New Roman"/>
          <w:color w:val="auto"/>
          <w:sz w:val="28"/>
          <w:szCs w:val="28"/>
          <w:u w:val="none"/>
          <w:lang w:val="kk-KZ"/>
        </w:rPr>
        <w:t>29.01</w:t>
      </w:r>
      <w:r w:rsidR="009E7C7E" w:rsidRPr="00257BDC">
        <w:rPr>
          <w:rStyle w:val="a3"/>
          <w:rFonts w:ascii="Times New Roman" w:hAnsi="Times New Roman" w:cs="Times New Roman"/>
          <w:color w:val="auto"/>
          <w:sz w:val="28"/>
          <w:szCs w:val="28"/>
          <w:u w:val="none"/>
          <w:lang w:val="kk-KZ"/>
        </w:rPr>
        <w:t>.202</w:t>
      </w:r>
      <w:r w:rsidR="00990828" w:rsidRPr="00257BDC">
        <w:rPr>
          <w:rStyle w:val="a3"/>
          <w:rFonts w:ascii="Times New Roman" w:hAnsi="Times New Roman" w:cs="Times New Roman"/>
          <w:color w:val="auto"/>
          <w:sz w:val="28"/>
          <w:szCs w:val="28"/>
          <w:u w:val="none"/>
          <w:lang w:val="kk-KZ"/>
        </w:rPr>
        <w:t>5</w:t>
      </w:r>
    </w:p>
    <w:p w:rsidR="004533A0" w:rsidRPr="00257BDC" w:rsidRDefault="004472E3" w:rsidP="00E64163">
      <w:pPr>
        <w:widowControl w:val="0"/>
        <w:autoSpaceDE w:val="0"/>
        <w:autoSpaceDN w:val="0"/>
        <w:adjustRightInd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73</w:t>
      </w:r>
      <w:r w:rsidR="0008258A" w:rsidRPr="00257BDC">
        <w:rPr>
          <w:rFonts w:ascii="Times New Roman" w:hAnsi="Times New Roman" w:cs="Times New Roman"/>
          <w:sz w:val="28"/>
          <w:szCs w:val="28"/>
          <w:lang w:val="kk-KZ"/>
        </w:rPr>
        <w:t xml:space="preserve">  </w:t>
      </w:r>
      <w:r w:rsidR="004533A0" w:rsidRPr="00257BDC">
        <w:rPr>
          <w:rFonts w:ascii="Times New Roman" w:hAnsi="Times New Roman" w:cs="Times New Roman"/>
          <w:sz w:val="28"/>
          <w:szCs w:val="28"/>
          <w:lang w:val="kk-KZ"/>
        </w:rPr>
        <w:t>Өмір А.Ж., Касымбекова Г.Р. Қор нарығында инвестициялық құралдарды пайдаланудағы халықтың қаржылық сауаттылығын арттыру жөніндегі кейбір шаралар // Статистика, учет и аудит. – 2020. – № 1 (76). – С. 159-162.</w:t>
      </w:r>
      <w:r w:rsidR="00E4002D" w:rsidRPr="00257BDC">
        <w:rPr>
          <w:rFonts w:ascii="Times New Roman" w:hAnsi="Times New Roman" w:cs="Times New Roman"/>
          <w:sz w:val="28"/>
          <w:szCs w:val="28"/>
          <w:lang w:val="kk-KZ"/>
        </w:rPr>
        <w:t xml:space="preserve"> </w:t>
      </w:r>
    </w:p>
    <w:p w:rsidR="004533A0" w:rsidRPr="00257BDC" w:rsidRDefault="00F54C45"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r w:rsidR="004472E3" w:rsidRPr="00257BDC">
        <w:rPr>
          <w:rFonts w:ascii="Times New Roman" w:hAnsi="Times New Roman" w:cs="Times New Roman"/>
          <w:sz w:val="28"/>
          <w:szCs w:val="28"/>
          <w:lang w:val="en-US"/>
        </w:rPr>
        <w:t xml:space="preserve">74 </w:t>
      </w:r>
      <w:r w:rsidR="004533A0" w:rsidRPr="00257BDC">
        <w:rPr>
          <w:rFonts w:ascii="Times New Roman" w:hAnsi="Times New Roman" w:cs="Times New Roman"/>
          <w:sz w:val="28"/>
          <w:szCs w:val="28"/>
          <w:lang w:val="en-US"/>
        </w:rPr>
        <w:t>Fraczek B., Klimontowicz M. Financial literacy and its influence on young customers’ decision factors // Journal of Innovation Management. – 2015. – Vol.</w:t>
      </w:r>
      <w:r w:rsidR="004533A0" w:rsidRPr="00257BDC">
        <w:rPr>
          <w:rFonts w:ascii="Times New Roman" w:hAnsi="Times New Roman" w:cs="Times New Roman"/>
          <w:sz w:val="28"/>
          <w:szCs w:val="28"/>
          <w:lang w:val="kk-KZ"/>
        </w:rPr>
        <w:t xml:space="preserve"> </w:t>
      </w:r>
      <w:r w:rsidR="004533A0" w:rsidRPr="00257BDC">
        <w:rPr>
          <w:rFonts w:ascii="Times New Roman" w:hAnsi="Times New Roman" w:cs="Times New Roman"/>
          <w:sz w:val="28"/>
          <w:szCs w:val="28"/>
          <w:lang w:val="en-US"/>
        </w:rPr>
        <w:t>3, № 1. – P. 62-84.</w:t>
      </w:r>
      <w:r w:rsidR="009A7C9A" w:rsidRPr="00257BDC">
        <w:rPr>
          <w:rFonts w:ascii="Times New Roman" w:hAnsi="Times New Roman" w:cs="Times New Roman"/>
          <w:sz w:val="28"/>
          <w:szCs w:val="28"/>
          <w:lang w:val="kk-KZ"/>
        </w:rPr>
        <w:t xml:space="preserve"> </w:t>
      </w:r>
      <w:hyperlink r:id="rId105" w:history="1">
        <w:r w:rsidR="00990828" w:rsidRPr="00257BDC">
          <w:rPr>
            <w:rStyle w:val="a3"/>
            <w:rFonts w:ascii="Times New Roman" w:hAnsi="Times New Roman" w:cs="Times New Roman"/>
            <w:sz w:val="28"/>
            <w:szCs w:val="28"/>
            <w:lang w:val="kk-KZ"/>
          </w:rPr>
          <w:t>https://doi.org/10.24840/2183-0606_003.001_0007</w:t>
        </w:r>
      </w:hyperlink>
      <w:r w:rsidR="00990828" w:rsidRPr="00257BDC">
        <w:rPr>
          <w:rFonts w:ascii="Times New Roman" w:hAnsi="Times New Roman" w:cs="Times New Roman"/>
          <w:sz w:val="28"/>
          <w:szCs w:val="28"/>
          <w:lang w:val="kk-KZ"/>
        </w:rPr>
        <w:t xml:space="preserve"> </w:t>
      </w:r>
      <w:r w:rsidR="003A4B31" w:rsidRPr="00257BDC">
        <w:rPr>
          <w:rFonts w:ascii="Times New Roman" w:hAnsi="Times New Roman" w:cs="Times New Roman"/>
          <w:sz w:val="28"/>
          <w:szCs w:val="28"/>
          <w:lang w:val="kk-KZ"/>
        </w:rPr>
        <w:t xml:space="preserve"> 20.112023</w:t>
      </w:r>
    </w:p>
    <w:p w:rsidR="004533A0" w:rsidRPr="00257BDC" w:rsidRDefault="00C54FB8" w:rsidP="00E64163">
      <w:pPr>
        <w:widowControl w:val="0"/>
        <w:autoSpaceDE w:val="0"/>
        <w:autoSpaceDN w:val="0"/>
        <w:adjustRightInd w:val="0"/>
        <w:spacing w:after="0" w:line="240" w:lineRule="auto"/>
        <w:jc w:val="both"/>
        <w:rPr>
          <w:rFonts w:ascii="Times New Roman" w:hAnsi="Times New Roman" w:cs="Times New Roman"/>
          <w:color w:val="222222"/>
          <w:sz w:val="28"/>
          <w:szCs w:val="28"/>
          <w:shd w:val="clear" w:color="auto" w:fill="FFFFFF"/>
        </w:rPr>
      </w:pPr>
      <w:r w:rsidRPr="00257BDC">
        <w:rPr>
          <w:rFonts w:ascii="Times New Roman" w:hAnsi="Times New Roman" w:cs="Times New Roman"/>
          <w:color w:val="222222"/>
          <w:sz w:val="28"/>
          <w:szCs w:val="28"/>
          <w:shd w:val="clear" w:color="auto" w:fill="FFFFFF"/>
          <w:lang w:val="en-US"/>
        </w:rPr>
        <w:t xml:space="preserve">       </w:t>
      </w:r>
      <w:r w:rsidR="00F54C45" w:rsidRPr="00257BDC">
        <w:rPr>
          <w:rFonts w:ascii="Times New Roman" w:hAnsi="Times New Roman" w:cs="Times New Roman"/>
          <w:color w:val="222222"/>
          <w:sz w:val="28"/>
          <w:szCs w:val="28"/>
          <w:shd w:val="clear" w:color="auto" w:fill="FFFFFF"/>
          <w:lang w:val="en-US"/>
        </w:rPr>
        <w:t xml:space="preserve">75 </w:t>
      </w:r>
      <w:r w:rsidR="0008258A" w:rsidRPr="00257BDC">
        <w:rPr>
          <w:rFonts w:ascii="Times New Roman" w:hAnsi="Times New Roman" w:cs="Times New Roman"/>
          <w:color w:val="222222"/>
          <w:sz w:val="28"/>
          <w:szCs w:val="28"/>
          <w:shd w:val="clear" w:color="auto" w:fill="FFFFFF"/>
          <w:lang w:val="kk-KZ"/>
        </w:rPr>
        <w:t xml:space="preserve"> </w:t>
      </w:r>
      <w:r w:rsidR="004533A0" w:rsidRPr="00257BDC">
        <w:rPr>
          <w:rFonts w:ascii="Times New Roman" w:hAnsi="Times New Roman" w:cs="Times New Roman"/>
          <w:color w:val="222222"/>
          <w:sz w:val="28"/>
          <w:szCs w:val="28"/>
          <w:shd w:val="clear" w:color="auto" w:fill="FFFFFF"/>
          <w:lang w:val="en-US"/>
        </w:rPr>
        <w:t>Modigliani F. Life cycle, individual thrift, and th</w:t>
      </w:r>
      <w:r w:rsidRPr="00257BDC">
        <w:rPr>
          <w:rFonts w:ascii="Times New Roman" w:hAnsi="Times New Roman" w:cs="Times New Roman"/>
          <w:color w:val="222222"/>
          <w:sz w:val="28"/>
          <w:szCs w:val="28"/>
          <w:shd w:val="clear" w:color="auto" w:fill="FFFFFF"/>
          <w:lang w:val="en-US"/>
        </w:rPr>
        <w:t>e wealth of nations // Science.</w:t>
      </w:r>
      <w:r w:rsidR="004533A0" w:rsidRPr="00257BDC">
        <w:rPr>
          <w:rFonts w:ascii="Times New Roman" w:hAnsi="Times New Roman" w:cs="Times New Roman"/>
          <w:color w:val="222222"/>
          <w:sz w:val="28"/>
          <w:szCs w:val="28"/>
          <w:shd w:val="clear" w:color="auto" w:fill="FFFFFF"/>
          <w:lang w:val="en-US"/>
        </w:rPr>
        <w:t xml:space="preserve">– </w:t>
      </w:r>
      <w:r w:rsidR="004533A0" w:rsidRPr="00257BDC">
        <w:rPr>
          <w:rFonts w:ascii="Times New Roman" w:hAnsi="Times New Roman" w:cs="Times New Roman"/>
          <w:color w:val="222222"/>
          <w:sz w:val="28"/>
          <w:szCs w:val="28"/>
          <w:shd w:val="clear" w:color="auto" w:fill="FFFFFF"/>
        </w:rPr>
        <w:t xml:space="preserve">1986. – </w:t>
      </w:r>
      <w:r w:rsidR="004533A0" w:rsidRPr="00257BDC">
        <w:rPr>
          <w:rFonts w:ascii="Times New Roman" w:hAnsi="Times New Roman" w:cs="Times New Roman"/>
          <w:color w:val="222222"/>
          <w:sz w:val="28"/>
          <w:szCs w:val="28"/>
          <w:shd w:val="clear" w:color="auto" w:fill="FFFFFF"/>
          <w:lang w:val="en-US"/>
        </w:rPr>
        <w:t>Vol</w:t>
      </w:r>
      <w:r w:rsidR="004533A0" w:rsidRPr="00257BDC">
        <w:rPr>
          <w:rFonts w:ascii="Times New Roman" w:hAnsi="Times New Roman" w:cs="Times New Roman"/>
          <w:color w:val="222222"/>
          <w:sz w:val="28"/>
          <w:szCs w:val="28"/>
          <w:shd w:val="clear" w:color="auto" w:fill="FFFFFF"/>
        </w:rPr>
        <w:t>. 234. – №</w:t>
      </w:r>
      <w:r w:rsidR="009A7C9A" w:rsidRPr="00257BDC">
        <w:rPr>
          <w:rFonts w:ascii="Times New Roman" w:hAnsi="Times New Roman" w:cs="Times New Roman"/>
          <w:color w:val="222222"/>
          <w:sz w:val="28"/>
          <w:szCs w:val="28"/>
          <w:shd w:val="clear" w:color="auto" w:fill="FFFFFF"/>
          <w:lang w:val="kk-KZ"/>
        </w:rPr>
        <w:t xml:space="preserve"> </w:t>
      </w:r>
      <w:r w:rsidR="004533A0" w:rsidRPr="00257BDC">
        <w:rPr>
          <w:rFonts w:ascii="Times New Roman" w:hAnsi="Times New Roman" w:cs="Times New Roman"/>
          <w:color w:val="222222"/>
          <w:sz w:val="28"/>
          <w:szCs w:val="28"/>
          <w:shd w:val="clear" w:color="auto" w:fill="FFFFFF"/>
        </w:rPr>
        <w:t xml:space="preserve">4777. – </w:t>
      </w:r>
      <w:r w:rsidR="004533A0" w:rsidRPr="00257BDC">
        <w:rPr>
          <w:rFonts w:ascii="Times New Roman" w:hAnsi="Times New Roman" w:cs="Times New Roman"/>
          <w:color w:val="222222"/>
          <w:sz w:val="28"/>
          <w:szCs w:val="28"/>
          <w:shd w:val="clear" w:color="auto" w:fill="FFFFFF"/>
          <w:lang w:val="en-US"/>
        </w:rPr>
        <w:t>P</w:t>
      </w:r>
      <w:r w:rsidR="008353B0" w:rsidRPr="00257BDC">
        <w:rPr>
          <w:rFonts w:ascii="Times New Roman" w:hAnsi="Times New Roman" w:cs="Times New Roman"/>
          <w:color w:val="222222"/>
          <w:sz w:val="28"/>
          <w:szCs w:val="28"/>
          <w:shd w:val="clear" w:color="auto" w:fill="FFFFFF"/>
        </w:rPr>
        <w:t xml:space="preserve">. </w:t>
      </w:r>
      <w:r w:rsidR="004533A0" w:rsidRPr="00257BDC">
        <w:rPr>
          <w:rFonts w:ascii="Times New Roman" w:hAnsi="Times New Roman" w:cs="Times New Roman"/>
          <w:color w:val="222222"/>
          <w:sz w:val="28"/>
          <w:szCs w:val="28"/>
          <w:shd w:val="clear" w:color="auto" w:fill="FFFFFF"/>
        </w:rPr>
        <w:t>704-712.</w:t>
      </w:r>
      <w:r w:rsidR="008353B0" w:rsidRPr="00257BDC">
        <w:rPr>
          <w:rFonts w:ascii="Times New Roman" w:hAnsi="Times New Roman" w:cs="Times New Roman"/>
          <w:color w:val="222222"/>
          <w:sz w:val="28"/>
          <w:szCs w:val="28"/>
          <w:shd w:val="clear" w:color="auto" w:fill="FFFFFF"/>
          <w:lang w:val="kk-KZ"/>
        </w:rPr>
        <w:t xml:space="preserve"> </w:t>
      </w:r>
      <w:hyperlink r:id="rId106" w:history="1">
        <w:r w:rsidR="009A7C9A" w:rsidRPr="00257BDC">
          <w:rPr>
            <w:rStyle w:val="a3"/>
            <w:rFonts w:ascii="Times New Roman" w:hAnsi="Times New Roman" w:cs="Times New Roman"/>
            <w:sz w:val="28"/>
            <w:szCs w:val="28"/>
            <w:shd w:val="clear" w:color="auto" w:fill="FFFFFF"/>
            <w:lang w:val="kk-KZ"/>
          </w:rPr>
          <w:t>https://doi.org/10.1126/science.234.4777.704</w:t>
        </w:r>
      </w:hyperlink>
      <w:r w:rsidR="009A7C9A" w:rsidRPr="00257BDC">
        <w:rPr>
          <w:rFonts w:ascii="Times New Roman" w:hAnsi="Times New Roman" w:cs="Times New Roman"/>
          <w:color w:val="222222"/>
          <w:sz w:val="28"/>
          <w:szCs w:val="28"/>
          <w:shd w:val="clear" w:color="auto" w:fill="FFFFFF"/>
          <w:lang w:val="kk-KZ"/>
        </w:rPr>
        <w:t xml:space="preserve"> </w:t>
      </w:r>
      <w:r w:rsidR="003A4B31" w:rsidRPr="00257BDC">
        <w:rPr>
          <w:rFonts w:ascii="Times New Roman" w:hAnsi="Times New Roman" w:cs="Times New Roman"/>
          <w:color w:val="222222"/>
          <w:sz w:val="28"/>
          <w:szCs w:val="28"/>
          <w:shd w:val="clear" w:color="auto" w:fill="FFFFFF"/>
          <w:lang w:val="kk-KZ"/>
        </w:rPr>
        <w:t>20.04.2020</w:t>
      </w:r>
    </w:p>
    <w:p w:rsidR="004533A0" w:rsidRPr="00257BDC" w:rsidRDefault="00F54C45" w:rsidP="00E64163">
      <w:pPr>
        <w:widowControl w:val="0"/>
        <w:autoSpaceDE w:val="0"/>
        <w:autoSpaceDN w:val="0"/>
        <w:adjustRightInd w:val="0"/>
        <w:spacing w:after="0" w:line="240" w:lineRule="auto"/>
        <w:jc w:val="both"/>
        <w:rPr>
          <w:rFonts w:ascii="Times New Roman" w:hAnsi="Times New Roman" w:cs="Times New Roman"/>
          <w:sz w:val="28"/>
          <w:szCs w:val="28"/>
        </w:rPr>
      </w:pPr>
      <w:r w:rsidRPr="00257BDC">
        <w:rPr>
          <w:rFonts w:ascii="Times New Roman" w:hAnsi="Times New Roman" w:cs="Times New Roman"/>
          <w:sz w:val="28"/>
          <w:szCs w:val="28"/>
        </w:rPr>
        <w:t xml:space="preserve">       76 </w:t>
      </w:r>
      <w:r w:rsidR="0008258A" w:rsidRPr="00257BDC">
        <w:rPr>
          <w:rFonts w:ascii="Times New Roman" w:hAnsi="Times New Roman" w:cs="Times New Roman"/>
          <w:sz w:val="28"/>
          <w:szCs w:val="28"/>
          <w:lang w:val="kk-KZ"/>
        </w:rPr>
        <w:t xml:space="preserve"> </w:t>
      </w:r>
      <w:r w:rsidR="004533A0" w:rsidRPr="00257BDC">
        <w:rPr>
          <w:rFonts w:ascii="Times New Roman" w:hAnsi="Times New Roman" w:cs="Times New Roman"/>
          <w:sz w:val="28"/>
          <w:szCs w:val="28"/>
        </w:rPr>
        <w:t xml:space="preserve">Баганов В.Ю. Стимулирование долгосрочного инвестирования населения на фондовом рынке // Экономика, </w:t>
      </w:r>
      <w:r w:rsidR="004533A0" w:rsidRPr="00257BDC">
        <w:rPr>
          <w:rFonts w:ascii="Times New Roman" w:hAnsi="Times New Roman" w:cs="Times New Roman"/>
          <w:sz w:val="28"/>
          <w:szCs w:val="28"/>
          <w:lang w:val="kk-KZ"/>
        </w:rPr>
        <w:t>п</w:t>
      </w:r>
      <w:r w:rsidR="004533A0" w:rsidRPr="00257BDC">
        <w:rPr>
          <w:rFonts w:ascii="Times New Roman" w:hAnsi="Times New Roman" w:cs="Times New Roman"/>
          <w:sz w:val="28"/>
          <w:szCs w:val="28"/>
        </w:rPr>
        <w:t>редпринимательство и право. – 2020. – Т. 10</w:t>
      </w:r>
      <w:r w:rsidR="004533A0" w:rsidRPr="00257BDC">
        <w:rPr>
          <w:rFonts w:ascii="Times New Roman" w:hAnsi="Times New Roman" w:cs="Times New Roman"/>
          <w:sz w:val="28"/>
          <w:szCs w:val="28"/>
          <w:lang w:val="kk-KZ"/>
        </w:rPr>
        <w:t xml:space="preserve">, </w:t>
      </w:r>
      <w:r w:rsidR="004533A0" w:rsidRPr="00257BDC">
        <w:rPr>
          <w:rFonts w:ascii="Times New Roman" w:hAnsi="Times New Roman" w:cs="Times New Roman"/>
          <w:sz w:val="28"/>
          <w:szCs w:val="28"/>
        </w:rPr>
        <w:t>№ 5. – С. 1547-1564.</w:t>
      </w:r>
    </w:p>
    <w:p w:rsidR="00352D7E" w:rsidRPr="00257BDC" w:rsidRDefault="00F54C45" w:rsidP="00E64163">
      <w:pPr>
        <w:widowControl w:val="0"/>
        <w:autoSpaceDE w:val="0"/>
        <w:autoSpaceDN w:val="0"/>
        <w:adjustRightInd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rPr>
        <w:t xml:space="preserve">        </w:t>
      </w:r>
      <w:r w:rsidRPr="00257BDC">
        <w:rPr>
          <w:rFonts w:ascii="Times New Roman" w:hAnsi="Times New Roman" w:cs="Times New Roman"/>
          <w:sz w:val="28"/>
          <w:szCs w:val="28"/>
          <w:lang w:val="en-US"/>
        </w:rPr>
        <w:t xml:space="preserve">77 </w:t>
      </w:r>
      <w:r w:rsidR="00352D7E" w:rsidRPr="00257BDC">
        <w:rPr>
          <w:rFonts w:ascii="Times New Roman" w:hAnsi="Times New Roman" w:cs="Times New Roman"/>
          <w:sz w:val="28"/>
          <w:szCs w:val="28"/>
          <w:lang w:val="en-US"/>
        </w:rPr>
        <w:t xml:space="preserve"> </w:t>
      </w:r>
      <w:r w:rsidR="00352D7E" w:rsidRPr="00257BDC">
        <w:rPr>
          <w:rFonts w:ascii="Times New Roman" w:hAnsi="Times New Roman" w:cs="Times New Roman"/>
          <w:sz w:val="28"/>
          <w:szCs w:val="28"/>
          <w:lang w:val="kk-KZ"/>
        </w:rPr>
        <w:t>Akimov A. Financial System Reform in Kazakhstan // Economic Change and R</w:t>
      </w:r>
      <w:r w:rsidR="004B0AF0" w:rsidRPr="00257BDC">
        <w:rPr>
          <w:rFonts w:ascii="Times New Roman" w:hAnsi="Times New Roman" w:cs="Times New Roman"/>
          <w:sz w:val="28"/>
          <w:szCs w:val="28"/>
          <w:lang w:val="kk-KZ"/>
        </w:rPr>
        <w:t>estructuring. – 2008. – Vol. 41, №</w:t>
      </w:r>
      <w:r w:rsidR="00352D7E" w:rsidRPr="00257BDC">
        <w:rPr>
          <w:rFonts w:ascii="Times New Roman" w:hAnsi="Times New Roman" w:cs="Times New Roman"/>
          <w:sz w:val="28"/>
          <w:szCs w:val="28"/>
          <w:lang w:val="kk-KZ"/>
        </w:rPr>
        <w:t xml:space="preserve"> 2. – P. 97–112</w:t>
      </w:r>
      <w:r w:rsidR="00A0516F" w:rsidRPr="00257BDC">
        <w:rPr>
          <w:rFonts w:ascii="Times New Roman" w:hAnsi="Times New Roman" w:cs="Times New Roman"/>
          <w:sz w:val="28"/>
          <w:szCs w:val="28"/>
          <w:lang w:val="kk-KZ"/>
        </w:rPr>
        <w:t xml:space="preserve">. </w:t>
      </w:r>
      <w:hyperlink r:id="rId107" w:history="1">
        <w:r w:rsidR="00A0516F" w:rsidRPr="00257BDC">
          <w:rPr>
            <w:rStyle w:val="a3"/>
            <w:rFonts w:ascii="Times New Roman" w:hAnsi="Times New Roman" w:cs="Times New Roman"/>
            <w:sz w:val="28"/>
            <w:szCs w:val="28"/>
            <w:lang w:val="kk-KZ"/>
          </w:rPr>
          <w:t>https://doi.org/10.2753/REE1540-496X440306</w:t>
        </w:r>
      </w:hyperlink>
      <w:r w:rsidR="00A0516F" w:rsidRPr="00257BDC">
        <w:rPr>
          <w:rFonts w:ascii="Times New Roman" w:hAnsi="Times New Roman" w:cs="Times New Roman"/>
          <w:color w:val="FF0000"/>
          <w:sz w:val="28"/>
          <w:szCs w:val="28"/>
          <w:lang w:val="kk-KZ"/>
        </w:rPr>
        <w:t xml:space="preserve"> </w:t>
      </w:r>
      <w:r w:rsidR="003A4B31" w:rsidRPr="00257BDC">
        <w:rPr>
          <w:rFonts w:ascii="Times New Roman" w:hAnsi="Times New Roman" w:cs="Times New Roman"/>
          <w:sz w:val="28"/>
          <w:szCs w:val="28"/>
          <w:lang w:val="kk-KZ"/>
        </w:rPr>
        <w:t>05.05.2023</w:t>
      </w:r>
    </w:p>
    <w:p w:rsidR="00C73708" w:rsidRPr="00257BDC" w:rsidRDefault="0008258A" w:rsidP="00E64163">
      <w:pPr>
        <w:widowControl w:val="0"/>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hAnsi="Times New Roman" w:cs="Times New Roman"/>
          <w:sz w:val="28"/>
          <w:szCs w:val="28"/>
          <w:shd w:val="clear" w:color="auto" w:fill="FFFFFF"/>
          <w:lang w:val="kk-KZ"/>
        </w:rPr>
        <w:t xml:space="preserve">78  </w:t>
      </w:r>
      <w:r w:rsidR="00C73708" w:rsidRPr="00257BDC">
        <w:rPr>
          <w:rFonts w:ascii="Times New Roman" w:hAnsi="Times New Roman" w:cs="Times New Roman"/>
          <w:color w:val="222222"/>
          <w:sz w:val="28"/>
          <w:szCs w:val="28"/>
          <w:shd w:val="clear" w:color="auto" w:fill="FFFFFF"/>
          <w:lang w:val="en-US"/>
        </w:rPr>
        <w:t>Burgstaller J. When and why do Austrian companies issue shares? // Empirica. – 2009. – Vol. 36, №. 3. – P. 229-244.</w:t>
      </w:r>
    </w:p>
    <w:p w:rsidR="00535E33" w:rsidRPr="00257BDC" w:rsidRDefault="00F54C45" w:rsidP="00E64163">
      <w:pPr>
        <w:widowControl w:val="0"/>
        <w:tabs>
          <w:tab w:val="left" w:pos="1350"/>
        </w:tabs>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79 </w:t>
      </w:r>
      <w:r w:rsidR="0008258A" w:rsidRPr="00257BDC">
        <w:rPr>
          <w:rFonts w:ascii="Times New Roman" w:hAnsi="Times New Roman" w:cs="Times New Roman"/>
          <w:sz w:val="28"/>
          <w:szCs w:val="28"/>
          <w:shd w:val="clear" w:color="auto" w:fill="FFFFFF"/>
          <w:lang w:val="kk-KZ"/>
        </w:rPr>
        <w:t xml:space="preserve"> </w:t>
      </w:r>
      <w:r w:rsidR="00C73708" w:rsidRPr="00257BDC">
        <w:rPr>
          <w:rFonts w:ascii="Times New Roman" w:hAnsi="Times New Roman" w:cs="Times New Roman"/>
          <w:sz w:val="28"/>
          <w:szCs w:val="28"/>
          <w:shd w:val="clear" w:color="auto" w:fill="FFFFFF"/>
          <w:lang w:val="en-US"/>
        </w:rPr>
        <w:t xml:space="preserve">Al-Tamimi, H. A. H., Alwan, A. A., </w:t>
      </w:r>
      <w:r w:rsidR="00C61CBD" w:rsidRPr="00257BDC">
        <w:rPr>
          <w:rFonts w:ascii="Times New Roman" w:hAnsi="Times New Roman" w:cs="Times New Roman"/>
          <w:sz w:val="28"/>
          <w:szCs w:val="28"/>
          <w:shd w:val="clear" w:color="auto" w:fill="FFFFFF"/>
          <w:lang w:val="en-US"/>
        </w:rPr>
        <w:t>&amp; Abdel Rahman, A. A.</w:t>
      </w:r>
      <w:r w:rsidR="00C73708" w:rsidRPr="00257BDC">
        <w:rPr>
          <w:rFonts w:ascii="Times New Roman" w:hAnsi="Times New Roman" w:cs="Times New Roman"/>
          <w:sz w:val="28"/>
          <w:szCs w:val="28"/>
          <w:shd w:val="clear" w:color="auto" w:fill="FFFFFF"/>
          <w:lang w:val="en-US"/>
        </w:rPr>
        <w:t> </w:t>
      </w:r>
      <w:r w:rsidR="00C61CBD" w:rsidRPr="00257BDC">
        <w:rPr>
          <w:rFonts w:ascii="Times New Roman" w:hAnsi="Times New Roman" w:cs="Times New Roman"/>
          <w:iCs/>
          <w:sz w:val="28"/>
          <w:szCs w:val="28"/>
          <w:shd w:val="clear" w:color="auto" w:fill="FFFFFF"/>
          <w:lang w:val="en-US"/>
        </w:rPr>
        <w:t>Factors affecting stock prices in the UAE financial m</w:t>
      </w:r>
      <w:r w:rsidR="00C73708" w:rsidRPr="00257BDC">
        <w:rPr>
          <w:rFonts w:ascii="Times New Roman" w:hAnsi="Times New Roman" w:cs="Times New Roman"/>
          <w:iCs/>
          <w:sz w:val="28"/>
          <w:szCs w:val="28"/>
          <w:shd w:val="clear" w:color="auto" w:fill="FFFFFF"/>
          <w:lang w:val="en-US"/>
        </w:rPr>
        <w:t>arkets. Jour</w:t>
      </w:r>
      <w:r w:rsidR="00C61CBD" w:rsidRPr="00257BDC">
        <w:rPr>
          <w:rFonts w:ascii="Times New Roman" w:hAnsi="Times New Roman" w:cs="Times New Roman"/>
          <w:iCs/>
          <w:sz w:val="28"/>
          <w:szCs w:val="28"/>
          <w:shd w:val="clear" w:color="auto" w:fill="FFFFFF"/>
          <w:lang w:val="en-US"/>
        </w:rPr>
        <w:t xml:space="preserve">nal of Transnational Management. </w:t>
      </w:r>
      <w:r w:rsidR="00C61CBD" w:rsidRPr="00257BDC">
        <w:rPr>
          <w:rFonts w:ascii="Times New Roman" w:hAnsi="Times New Roman" w:cs="Times New Roman"/>
          <w:sz w:val="28"/>
          <w:szCs w:val="28"/>
          <w:shd w:val="clear" w:color="auto" w:fill="FFFFFF"/>
          <w:lang w:val="en-US"/>
        </w:rPr>
        <w:t xml:space="preserve">– 2011. – </w:t>
      </w:r>
      <w:r w:rsidR="00C61CBD" w:rsidRPr="00257BDC">
        <w:rPr>
          <w:rFonts w:ascii="Times New Roman" w:hAnsi="Times New Roman" w:cs="Times New Roman"/>
          <w:sz w:val="28"/>
          <w:szCs w:val="28"/>
          <w:shd w:val="clear" w:color="auto" w:fill="FFFFFF"/>
        </w:rPr>
        <w:t>Т</w:t>
      </w:r>
      <w:r w:rsidR="00C61CBD" w:rsidRPr="00257BDC">
        <w:rPr>
          <w:rFonts w:ascii="Times New Roman" w:hAnsi="Times New Roman" w:cs="Times New Roman"/>
          <w:sz w:val="28"/>
          <w:szCs w:val="28"/>
          <w:shd w:val="clear" w:color="auto" w:fill="FFFFFF"/>
          <w:lang w:val="en-US"/>
        </w:rPr>
        <w:t>.</w:t>
      </w:r>
      <w:r w:rsidR="00C73708" w:rsidRPr="00257BDC">
        <w:rPr>
          <w:rFonts w:ascii="Times New Roman" w:hAnsi="Times New Roman" w:cs="Times New Roman"/>
          <w:iCs/>
          <w:sz w:val="28"/>
          <w:szCs w:val="28"/>
          <w:shd w:val="clear" w:color="auto" w:fill="FFFFFF"/>
          <w:lang w:val="en-US"/>
        </w:rPr>
        <w:t xml:space="preserve"> 16</w:t>
      </w:r>
      <w:r w:rsidR="00C61CBD" w:rsidRPr="00257BDC">
        <w:rPr>
          <w:rFonts w:ascii="Times New Roman" w:hAnsi="Times New Roman" w:cs="Times New Roman"/>
          <w:iCs/>
          <w:sz w:val="28"/>
          <w:szCs w:val="28"/>
          <w:shd w:val="clear" w:color="auto" w:fill="FFFFFF"/>
          <w:lang w:val="en-US"/>
        </w:rPr>
        <w:t xml:space="preserve">. </w:t>
      </w:r>
      <w:r w:rsidR="00C61CBD" w:rsidRPr="00257BDC">
        <w:rPr>
          <w:rFonts w:ascii="Times New Roman" w:hAnsi="Times New Roman" w:cs="Times New Roman"/>
          <w:sz w:val="28"/>
          <w:szCs w:val="28"/>
          <w:shd w:val="clear" w:color="auto" w:fill="FFFFFF"/>
          <w:lang w:val="en-US"/>
        </w:rPr>
        <w:t xml:space="preserve">– № </w:t>
      </w:r>
      <w:r w:rsidR="00C61CBD" w:rsidRPr="00257BDC">
        <w:rPr>
          <w:rFonts w:ascii="Times New Roman" w:hAnsi="Times New Roman" w:cs="Times New Roman"/>
          <w:iCs/>
          <w:sz w:val="28"/>
          <w:szCs w:val="28"/>
          <w:shd w:val="clear" w:color="auto" w:fill="FFFFFF"/>
          <w:lang w:val="en-US"/>
        </w:rPr>
        <w:t xml:space="preserve">1. </w:t>
      </w:r>
      <w:r w:rsidR="00C61CBD" w:rsidRPr="00257BDC">
        <w:rPr>
          <w:rFonts w:ascii="Times New Roman" w:hAnsi="Times New Roman" w:cs="Times New Roman"/>
          <w:sz w:val="28"/>
          <w:szCs w:val="28"/>
          <w:shd w:val="clear" w:color="auto" w:fill="FFFFFF"/>
          <w:lang w:val="en-US"/>
        </w:rPr>
        <w:t xml:space="preserve">– </w:t>
      </w:r>
      <w:r w:rsidR="008353B0" w:rsidRPr="00257BDC">
        <w:rPr>
          <w:rFonts w:ascii="Times New Roman" w:hAnsi="Times New Roman" w:cs="Times New Roman"/>
          <w:sz w:val="28"/>
          <w:szCs w:val="28"/>
          <w:shd w:val="clear" w:color="auto" w:fill="FFFFFF"/>
        </w:rPr>
        <w:t>Р</w:t>
      </w:r>
      <w:r w:rsidR="008353B0" w:rsidRPr="00257BDC">
        <w:rPr>
          <w:rFonts w:ascii="Times New Roman" w:hAnsi="Times New Roman" w:cs="Times New Roman"/>
          <w:sz w:val="28"/>
          <w:szCs w:val="28"/>
          <w:shd w:val="clear" w:color="auto" w:fill="FFFFFF"/>
          <w:lang w:val="en-US"/>
        </w:rPr>
        <w:t xml:space="preserve">. </w:t>
      </w:r>
      <w:r w:rsidR="00C61CBD" w:rsidRPr="00257BDC">
        <w:rPr>
          <w:rFonts w:ascii="Times New Roman" w:hAnsi="Times New Roman" w:cs="Times New Roman"/>
          <w:iCs/>
          <w:sz w:val="28"/>
          <w:szCs w:val="28"/>
          <w:shd w:val="clear" w:color="auto" w:fill="FFFFFF"/>
          <w:lang w:val="en-US"/>
        </w:rPr>
        <w:t>3-</w:t>
      </w:r>
      <w:r w:rsidR="00C73708" w:rsidRPr="00257BDC">
        <w:rPr>
          <w:rFonts w:ascii="Times New Roman" w:hAnsi="Times New Roman" w:cs="Times New Roman"/>
          <w:iCs/>
          <w:sz w:val="28"/>
          <w:szCs w:val="28"/>
          <w:shd w:val="clear" w:color="auto" w:fill="FFFFFF"/>
          <w:lang w:val="en-US"/>
        </w:rPr>
        <w:t>19.</w:t>
      </w:r>
      <w:r w:rsidR="00C73708" w:rsidRPr="00257BDC">
        <w:rPr>
          <w:rFonts w:ascii="Times New Roman" w:hAnsi="Times New Roman" w:cs="Times New Roman"/>
          <w:sz w:val="28"/>
          <w:szCs w:val="28"/>
          <w:shd w:val="clear" w:color="auto" w:fill="FFFFFF"/>
          <w:lang w:val="en-US"/>
        </w:rPr>
        <w:t> </w:t>
      </w:r>
    </w:p>
    <w:p w:rsidR="00C73708" w:rsidRPr="00257BDC" w:rsidRDefault="00CA4277" w:rsidP="00535E33">
      <w:pPr>
        <w:widowControl w:val="0"/>
        <w:tabs>
          <w:tab w:val="left" w:pos="1350"/>
        </w:tabs>
        <w:spacing w:after="0" w:line="240" w:lineRule="auto"/>
        <w:jc w:val="both"/>
        <w:rPr>
          <w:rFonts w:ascii="Times New Roman" w:hAnsi="Times New Roman" w:cs="Times New Roman"/>
          <w:sz w:val="28"/>
          <w:szCs w:val="28"/>
          <w:lang w:val="en-US"/>
        </w:rPr>
      </w:pPr>
      <w:hyperlink r:id="rId108" w:history="1">
        <w:r w:rsidR="00535E33" w:rsidRPr="00257BDC">
          <w:rPr>
            <w:rStyle w:val="a3"/>
            <w:rFonts w:ascii="Times New Roman" w:hAnsi="Times New Roman" w:cs="Times New Roman"/>
            <w:sz w:val="28"/>
            <w:szCs w:val="28"/>
            <w:lang w:val="en-US"/>
          </w:rPr>
          <w:t>https://www.tandfonline.com/doi/abs/10.1080/15475778.2011.549441</w:t>
        </w:r>
      </w:hyperlink>
      <w:r w:rsidR="00535E33"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08.06.2022</w:t>
      </w:r>
    </w:p>
    <w:p w:rsidR="00C73708" w:rsidRPr="00257BDC" w:rsidRDefault="00F54C45" w:rsidP="00E64163">
      <w:pPr>
        <w:widowControl w:val="0"/>
        <w:tabs>
          <w:tab w:val="left" w:pos="1350"/>
        </w:tabs>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color w:val="222222"/>
          <w:sz w:val="28"/>
          <w:szCs w:val="28"/>
          <w:shd w:val="clear" w:color="auto" w:fill="FFFFFF"/>
          <w:lang w:val="en-US"/>
        </w:rPr>
        <w:t xml:space="preserve">80 </w:t>
      </w:r>
      <w:r w:rsidR="0008258A" w:rsidRPr="00257BDC">
        <w:rPr>
          <w:rFonts w:ascii="Times New Roman" w:hAnsi="Times New Roman" w:cs="Times New Roman"/>
          <w:color w:val="222222"/>
          <w:sz w:val="28"/>
          <w:szCs w:val="28"/>
          <w:shd w:val="clear" w:color="auto" w:fill="FFFFFF"/>
          <w:lang w:val="kk-KZ"/>
        </w:rPr>
        <w:t xml:space="preserve"> </w:t>
      </w:r>
      <w:r w:rsidR="00C73708" w:rsidRPr="00257BDC">
        <w:rPr>
          <w:rFonts w:ascii="Times New Roman" w:hAnsi="Times New Roman" w:cs="Times New Roman"/>
          <w:color w:val="222222"/>
          <w:sz w:val="28"/>
          <w:szCs w:val="28"/>
          <w:shd w:val="clear" w:color="auto" w:fill="FFFFFF"/>
          <w:lang w:val="en-US"/>
        </w:rPr>
        <w:t xml:space="preserve">Al-Shubiri F.N. Analysis the determinants of market stock price movements: An empirical study of Jordanian commercial banks // International Journal of Business and Management. – 2010. – Vol. 5, </w:t>
      </w:r>
      <w:r w:rsidR="00763B85" w:rsidRPr="00257BDC">
        <w:rPr>
          <w:rFonts w:ascii="Times New Roman" w:hAnsi="Times New Roman" w:cs="Times New Roman"/>
          <w:color w:val="222222"/>
          <w:sz w:val="28"/>
          <w:szCs w:val="28"/>
          <w:shd w:val="clear" w:color="auto" w:fill="FFFFFF"/>
          <w:lang w:val="en-US"/>
        </w:rPr>
        <w:t>№</w:t>
      </w:r>
      <w:r w:rsidR="00C73708" w:rsidRPr="00257BDC">
        <w:rPr>
          <w:rFonts w:ascii="Times New Roman" w:hAnsi="Times New Roman" w:cs="Times New Roman"/>
          <w:color w:val="222222"/>
          <w:sz w:val="28"/>
          <w:szCs w:val="28"/>
          <w:shd w:val="clear" w:color="auto" w:fill="FFFFFF"/>
          <w:lang w:val="en-US"/>
        </w:rPr>
        <w:t>10. – P</w:t>
      </w:r>
      <w:r w:rsidR="00C61CBD" w:rsidRPr="00257BDC">
        <w:rPr>
          <w:rFonts w:ascii="Times New Roman" w:hAnsi="Times New Roman" w:cs="Times New Roman"/>
          <w:color w:val="222222"/>
          <w:sz w:val="28"/>
          <w:szCs w:val="28"/>
          <w:shd w:val="clear" w:color="auto" w:fill="FFFFFF"/>
          <w:lang w:val="en-US"/>
        </w:rPr>
        <w:t>.</w:t>
      </w:r>
      <w:r w:rsidR="00C73708" w:rsidRPr="00257BDC">
        <w:rPr>
          <w:rFonts w:ascii="Times New Roman" w:hAnsi="Times New Roman" w:cs="Times New Roman"/>
          <w:color w:val="222222"/>
          <w:sz w:val="28"/>
          <w:szCs w:val="28"/>
          <w:shd w:val="clear" w:color="auto" w:fill="FFFFFF"/>
          <w:lang w:val="en-US"/>
        </w:rPr>
        <w:t>137-152.</w:t>
      </w:r>
      <w:r w:rsidR="0000130E" w:rsidRPr="00257BDC">
        <w:rPr>
          <w:rFonts w:ascii="Times New Roman" w:hAnsi="Times New Roman" w:cs="Times New Roman"/>
          <w:color w:val="222222"/>
          <w:sz w:val="28"/>
          <w:szCs w:val="28"/>
          <w:shd w:val="clear" w:color="auto" w:fill="FFFFFF"/>
          <w:lang w:val="en-US"/>
        </w:rPr>
        <w:t xml:space="preserve"> </w:t>
      </w:r>
      <w:hyperlink r:id="rId109" w:history="1">
        <w:r w:rsidR="00C61CBD" w:rsidRPr="00257BDC">
          <w:rPr>
            <w:rStyle w:val="a3"/>
            <w:rFonts w:ascii="Times New Roman" w:hAnsi="Times New Roman" w:cs="Times New Roman"/>
            <w:sz w:val="28"/>
            <w:szCs w:val="28"/>
            <w:shd w:val="clear" w:color="auto" w:fill="FFFFFF"/>
            <w:lang w:val="en-US"/>
          </w:rPr>
          <w:t>https://pdfs.semanticscholar.org/344c/0ef61222bc55de44579ab17a889e3d2e52b8.pdf</w:t>
        </w:r>
      </w:hyperlink>
      <w:r w:rsidR="003A4B31" w:rsidRPr="00257BDC">
        <w:rPr>
          <w:rStyle w:val="a3"/>
          <w:rFonts w:ascii="Times New Roman" w:hAnsi="Times New Roman" w:cs="Times New Roman"/>
          <w:sz w:val="28"/>
          <w:szCs w:val="28"/>
          <w:shd w:val="clear" w:color="auto" w:fill="FFFFFF"/>
          <w:lang w:val="en-US"/>
        </w:rPr>
        <w:t xml:space="preserve"> </w:t>
      </w:r>
      <w:r w:rsidR="003A4B31" w:rsidRPr="00257BDC">
        <w:rPr>
          <w:rStyle w:val="a3"/>
          <w:rFonts w:ascii="Times New Roman" w:hAnsi="Times New Roman" w:cs="Times New Roman"/>
          <w:color w:val="auto"/>
          <w:sz w:val="28"/>
          <w:szCs w:val="28"/>
          <w:u w:val="none"/>
          <w:shd w:val="clear" w:color="auto" w:fill="FFFFFF"/>
          <w:lang w:val="en-US"/>
        </w:rPr>
        <w:t>19.06.2023</w:t>
      </w:r>
    </w:p>
    <w:p w:rsidR="00C73708" w:rsidRPr="00257BDC" w:rsidRDefault="00F54C45" w:rsidP="00E64163">
      <w:pPr>
        <w:widowControl w:val="0"/>
        <w:tabs>
          <w:tab w:val="left" w:pos="1350"/>
        </w:tabs>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81</w:t>
      </w:r>
      <w:r w:rsidR="00C73708" w:rsidRPr="00257BDC">
        <w:rPr>
          <w:rFonts w:ascii="Times New Roman" w:hAnsi="Times New Roman" w:cs="Times New Roman"/>
          <w:sz w:val="28"/>
          <w:szCs w:val="28"/>
          <w:shd w:val="clear" w:color="auto" w:fill="FFFFFF"/>
          <w:lang w:val="en-US"/>
        </w:rPr>
        <w:t xml:space="preserve"> Kim W., Ko Y.K., Wang S.F. Debt restructuring through equity issues //</w:t>
      </w:r>
      <w:r w:rsidR="00C73708" w:rsidRPr="00257BDC">
        <w:rPr>
          <w:rFonts w:ascii="Times New Roman" w:hAnsi="Times New Roman" w:cs="Times New Roman"/>
          <w:sz w:val="28"/>
          <w:szCs w:val="28"/>
          <w:shd w:val="clear" w:color="auto" w:fill="FFFFFF"/>
          <w:lang w:val="kk-KZ"/>
        </w:rPr>
        <w:t xml:space="preserve"> </w:t>
      </w:r>
      <w:r w:rsidR="00C73708" w:rsidRPr="00257BDC">
        <w:rPr>
          <w:rFonts w:ascii="Times New Roman" w:hAnsi="Times New Roman" w:cs="Times New Roman"/>
          <w:sz w:val="28"/>
          <w:szCs w:val="28"/>
          <w:shd w:val="clear" w:color="auto" w:fill="FFFFFF"/>
          <w:lang w:val="en-US"/>
        </w:rPr>
        <w:t>Journal of Banking &amp; Finance. – 2019. – Vol. 106. – P. 341-356.</w:t>
      </w:r>
      <w:r w:rsidR="00DB2C98" w:rsidRPr="00257BDC">
        <w:rPr>
          <w:rFonts w:ascii="Times New Roman" w:hAnsi="Times New Roman" w:cs="Times New Roman"/>
          <w:sz w:val="28"/>
          <w:szCs w:val="28"/>
          <w:shd w:val="clear" w:color="auto" w:fill="FFFFFF"/>
          <w:lang w:val="en-US"/>
        </w:rPr>
        <w:t xml:space="preserve"> </w:t>
      </w:r>
    </w:p>
    <w:p w:rsidR="00C73708" w:rsidRPr="00257BDC" w:rsidRDefault="00F54C45" w:rsidP="00E64163">
      <w:pPr>
        <w:widowControl w:val="0"/>
        <w:tabs>
          <w:tab w:val="left" w:pos="1350"/>
        </w:tabs>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sz w:val="28"/>
          <w:szCs w:val="28"/>
          <w:shd w:val="clear" w:color="auto" w:fill="FFFFFF"/>
          <w:lang w:val="en-US"/>
        </w:rPr>
        <w:t xml:space="preserve">82 </w:t>
      </w:r>
      <w:r w:rsidR="00C73708" w:rsidRPr="00257BDC">
        <w:rPr>
          <w:rFonts w:ascii="Times New Roman" w:hAnsi="Times New Roman" w:cs="Times New Roman"/>
          <w:sz w:val="28"/>
          <w:szCs w:val="28"/>
          <w:shd w:val="clear" w:color="auto" w:fill="FFFFFF"/>
          <w:lang w:val="en-US"/>
        </w:rPr>
        <w:t>Jiang G., Yue H., Zhao L. A re-examination of China’s share issue privatization //</w:t>
      </w:r>
      <w:r w:rsidR="00C73708" w:rsidRPr="00257BDC">
        <w:rPr>
          <w:rFonts w:ascii="Times New Roman" w:hAnsi="Times New Roman" w:cs="Times New Roman"/>
          <w:sz w:val="28"/>
          <w:szCs w:val="28"/>
          <w:shd w:val="clear" w:color="auto" w:fill="FFFFFF"/>
          <w:lang w:val="kk-KZ"/>
        </w:rPr>
        <w:t xml:space="preserve"> </w:t>
      </w:r>
      <w:r w:rsidR="00C73708" w:rsidRPr="00257BDC">
        <w:rPr>
          <w:rFonts w:ascii="Times New Roman" w:hAnsi="Times New Roman" w:cs="Times New Roman"/>
          <w:sz w:val="28"/>
          <w:szCs w:val="28"/>
          <w:shd w:val="clear" w:color="auto" w:fill="FFFFFF"/>
          <w:lang w:val="en-US"/>
        </w:rPr>
        <w:t xml:space="preserve">Journal of Banking &amp; Finance. – 2009. – Vol. 33, №. </w:t>
      </w:r>
      <w:r w:rsidR="00C73708" w:rsidRPr="00257BDC">
        <w:rPr>
          <w:rFonts w:ascii="Times New Roman" w:hAnsi="Times New Roman" w:cs="Times New Roman"/>
          <w:sz w:val="28"/>
          <w:szCs w:val="28"/>
          <w:shd w:val="clear" w:color="auto" w:fill="FFFFFF"/>
        </w:rPr>
        <w:t xml:space="preserve">12. – </w:t>
      </w:r>
      <w:r w:rsidR="00C73708" w:rsidRPr="00257BDC">
        <w:rPr>
          <w:rFonts w:ascii="Times New Roman" w:hAnsi="Times New Roman" w:cs="Times New Roman"/>
          <w:sz w:val="28"/>
          <w:szCs w:val="28"/>
          <w:shd w:val="clear" w:color="auto" w:fill="FFFFFF"/>
          <w:lang w:val="en-US"/>
        </w:rPr>
        <w:t>P</w:t>
      </w:r>
      <w:r w:rsidR="00C73708" w:rsidRPr="00257BDC">
        <w:rPr>
          <w:rFonts w:ascii="Times New Roman" w:hAnsi="Times New Roman" w:cs="Times New Roman"/>
          <w:sz w:val="28"/>
          <w:szCs w:val="28"/>
          <w:shd w:val="clear" w:color="auto" w:fill="FFFFFF"/>
        </w:rPr>
        <w:t>. 2322-2332.</w:t>
      </w:r>
      <w:r w:rsidR="00DB2C98" w:rsidRPr="00257BDC">
        <w:rPr>
          <w:rFonts w:ascii="Times New Roman" w:hAnsi="Times New Roman" w:cs="Times New Roman"/>
          <w:sz w:val="28"/>
          <w:szCs w:val="28"/>
          <w:shd w:val="clear" w:color="auto" w:fill="FFFFFF"/>
        </w:rPr>
        <w:t xml:space="preserve"> </w:t>
      </w:r>
      <w:hyperlink r:id="rId110" w:history="1">
        <w:r w:rsidR="00DB2C98" w:rsidRPr="00257BDC">
          <w:rPr>
            <w:rStyle w:val="a3"/>
            <w:rFonts w:ascii="Times New Roman" w:hAnsi="Times New Roman" w:cs="Times New Roman"/>
            <w:sz w:val="28"/>
            <w:szCs w:val="28"/>
            <w:shd w:val="clear" w:color="auto" w:fill="FFFFFF"/>
          </w:rPr>
          <w:t>https://doi.org/10.1016/j.jbankfin.2009.06.008</w:t>
        </w:r>
      </w:hyperlink>
      <w:r w:rsidR="00DB2C98" w:rsidRPr="00257BDC">
        <w:rPr>
          <w:rFonts w:ascii="Times New Roman" w:hAnsi="Times New Roman" w:cs="Times New Roman"/>
          <w:sz w:val="28"/>
          <w:szCs w:val="28"/>
          <w:shd w:val="clear" w:color="auto" w:fill="FFFFFF"/>
        </w:rPr>
        <w:t xml:space="preserve"> </w:t>
      </w:r>
      <w:r w:rsidR="003A4B31" w:rsidRPr="00257BDC">
        <w:rPr>
          <w:rFonts w:ascii="Times New Roman" w:hAnsi="Times New Roman" w:cs="Times New Roman"/>
          <w:sz w:val="28"/>
          <w:szCs w:val="28"/>
          <w:shd w:val="clear" w:color="auto" w:fill="FFFFFF"/>
        </w:rPr>
        <w:t>15.11.2021</w:t>
      </w:r>
    </w:p>
    <w:p w:rsidR="00476E4F" w:rsidRPr="00257BDC" w:rsidRDefault="00F54C45" w:rsidP="00E64163">
      <w:pPr>
        <w:widowControl w:val="0"/>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rPr>
        <w:t xml:space="preserve">83 </w:t>
      </w:r>
      <w:r w:rsidR="00C73708" w:rsidRPr="00257BDC">
        <w:rPr>
          <w:rFonts w:ascii="Times New Roman" w:hAnsi="Times New Roman" w:cs="Times New Roman"/>
          <w:sz w:val="28"/>
          <w:szCs w:val="28"/>
        </w:rPr>
        <w:t>Текущее состояние рынка ценных бумаг Республики Казахстан по состоянию на 1 января 202</w:t>
      </w:r>
      <w:r w:rsidR="00476E4F" w:rsidRPr="00257BDC">
        <w:rPr>
          <w:rFonts w:ascii="Times New Roman" w:hAnsi="Times New Roman" w:cs="Times New Roman"/>
          <w:sz w:val="28"/>
          <w:szCs w:val="28"/>
        </w:rPr>
        <w:t>5</w:t>
      </w:r>
      <w:r w:rsidR="00C73708" w:rsidRPr="00257BDC">
        <w:rPr>
          <w:rFonts w:ascii="Times New Roman" w:hAnsi="Times New Roman" w:cs="Times New Roman"/>
          <w:sz w:val="28"/>
          <w:szCs w:val="28"/>
        </w:rPr>
        <w:t xml:space="preserve"> года</w:t>
      </w:r>
      <w:r w:rsidR="00435155" w:rsidRPr="00257BDC">
        <w:rPr>
          <w:rFonts w:ascii="Times New Roman" w:hAnsi="Times New Roman" w:cs="Times New Roman"/>
          <w:sz w:val="28"/>
          <w:szCs w:val="28"/>
        </w:rPr>
        <w:t xml:space="preserve">. </w:t>
      </w:r>
      <w:hyperlink r:id="rId111" w:history="1">
        <w:r w:rsidR="00476E4F" w:rsidRPr="00257BDC">
          <w:rPr>
            <w:rStyle w:val="a3"/>
            <w:rFonts w:ascii="Times New Roman" w:hAnsi="Times New Roman" w:cs="Times New Roman"/>
            <w:sz w:val="28"/>
            <w:szCs w:val="28"/>
            <w:lang w:val="en-US"/>
          </w:rPr>
          <w:t>https</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www</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gov</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kz</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memleket</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entities</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ardfm</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press</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news</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details</w:t>
        </w:r>
        <w:r w:rsidR="00476E4F" w:rsidRPr="00257BDC">
          <w:rPr>
            <w:rStyle w:val="a3"/>
            <w:rFonts w:ascii="Times New Roman" w:hAnsi="Times New Roman" w:cs="Times New Roman"/>
            <w:sz w:val="28"/>
            <w:szCs w:val="28"/>
          </w:rPr>
          <w:t>/933505?</w:t>
        </w:r>
        <w:r w:rsidR="00476E4F" w:rsidRPr="00257BDC">
          <w:rPr>
            <w:rStyle w:val="a3"/>
            <w:rFonts w:ascii="Times New Roman" w:hAnsi="Times New Roman" w:cs="Times New Roman"/>
            <w:sz w:val="28"/>
            <w:szCs w:val="28"/>
            <w:lang w:val="en-US"/>
          </w:rPr>
          <w:t>lang</w:t>
        </w:r>
        <w:r w:rsidR="00476E4F" w:rsidRPr="00257BDC">
          <w:rPr>
            <w:rStyle w:val="a3"/>
            <w:rFonts w:ascii="Times New Roman" w:hAnsi="Times New Roman" w:cs="Times New Roman"/>
            <w:sz w:val="28"/>
            <w:szCs w:val="28"/>
          </w:rPr>
          <w:t>=</w:t>
        </w:r>
        <w:r w:rsidR="00476E4F" w:rsidRPr="00257BDC">
          <w:rPr>
            <w:rStyle w:val="a3"/>
            <w:rFonts w:ascii="Times New Roman" w:hAnsi="Times New Roman" w:cs="Times New Roman"/>
            <w:sz w:val="28"/>
            <w:szCs w:val="28"/>
            <w:lang w:val="en-US"/>
          </w:rPr>
          <w:t>ru</w:t>
        </w:r>
      </w:hyperlink>
      <w:r w:rsidR="0000130E" w:rsidRPr="00257BDC">
        <w:rPr>
          <w:rStyle w:val="a3"/>
          <w:rFonts w:ascii="Times New Roman" w:hAnsi="Times New Roman" w:cs="Times New Roman"/>
          <w:sz w:val="28"/>
          <w:szCs w:val="28"/>
        </w:rPr>
        <w:t xml:space="preserve">. </w:t>
      </w:r>
      <w:r w:rsidR="0000130E" w:rsidRPr="00257BDC">
        <w:rPr>
          <w:rStyle w:val="a3"/>
          <w:rFonts w:ascii="Times New Roman" w:hAnsi="Times New Roman" w:cs="Times New Roman"/>
          <w:color w:val="auto"/>
          <w:sz w:val="28"/>
          <w:szCs w:val="28"/>
          <w:u w:val="none"/>
        </w:rPr>
        <w:t>07.0</w:t>
      </w:r>
      <w:r w:rsidR="00353509" w:rsidRPr="00257BDC">
        <w:rPr>
          <w:rStyle w:val="a3"/>
          <w:rFonts w:ascii="Times New Roman" w:hAnsi="Times New Roman" w:cs="Times New Roman"/>
          <w:color w:val="auto"/>
          <w:sz w:val="28"/>
          <w:szCs w:val="28"/>
          <w:u w:val="none"/>
        </w:rPr>
        <w:t>6</w:t>
      </w:r>
      <w:r w:rsidR="0000130E" w:rsidRPr="00257BDC">
        <w:rPr>
          <w:rStyle w:val="a3"/>
          <w:rFonts w:ascii="Times New Roman" w:hAnsi="Times New Roman" w:cs="Times New Roman"/>
          <w:color w:val="auto"/>
          <w:sz w:val="28"/>
          <w:szCs w:val="28"/>
          <w:u w:val="none"/>
        </w:rPr>
        <w:t>.2025</w:t>
      </w:r>
    </w:p>
    <w:p w:rsidR="00C73708" w:rsidRPr="00257BDC" w:rsidRDefault="00F54C45" w:rsidP="00E64163">
      <w:pPr>
        <w:pStyle w:val="1"/>
        <w:widowControl w:val="0"/>
        <w:shd w:val="clear" w:color="auto" w:fill="FFFFFF"/>
        <w:spacing w:before="0" w:beforeAutospacing="0" w:after="0" w:afterAutospacing="0"/>
        <w:ind w:firstLine="567"/>
        <w:jc w:val="both"/>
        <w:rPr>
          <w:b w:val="0"/>
          <w:bCs w:val="0"/>
          <w:sz w:val="28"/>
          <w:szCs w:val="28"/>
        </w:rPr>
      </w:pPr>
      <w:r w:rsidRPr="00257BDC">
        <w:rPr>
          <w:b w:val="0"/>
          <w:sz w:val="28"/>
          <w:szCs w:val="28"/>
        </w:rPr>
        <w:t xml:space="preserve">84 </w:t>
      </w:r>
      <w:r w:rsidR="00C73708" w:rsidRPr="00257BDC">
        <w:rPr>
          <w:b w:val="0"/>
          <w:sz w:val="28"/>
          <w:szCs w:val="28"/>
          <w:lang w:val="kk-KZ"/>
        </w:rPr>
        <w:t xml:space="preserve">Дубаева А.Р. </w:t>
      </w:r>
      <w:r w:rsidR="00C73708" w:rsidRPr="00257BDC">
        <w:rPr>
          <w:sz w:val="28"/>
          <w:szCs w:val="28"/>
          <w:lang w:val="kk-KZ"/>
        </w:rPr>
        <w:t xml:space="preserve"> </w:t>
      </w:r>
      <w:r w:rsidR="00C73708" w:rsidRPr="00257BDC">
        <w:rPr>
          <w:b w:val="0"/>
          <w:bCs w:val="0"/>
          <w:sz w:val="28"/>
          <w:szCs w:val="28"/>
        </w:rPr>
        <w:t xml:space="preserve">Состояние рынка ценных бумаг в Казахстане на современном этапе // </w:t>
      </w:r>
      <w:r w:rsidR="00C73708" w:rsidRPr="00257BDC">
        <w:rPr>
          <w:b w:val="0"/>
          <w:sz w:val="28"/>
          <w:szCs w:val="28"/>
          <w:shd w:val="clear" w:color="auto" w:fill="FFFFFF"/>
        </w:rPr>
        <w:t>Сборник материалов с конференции «20 лет независимости Республики Казахстан в свете формирования гражданск</w:t>
      </w:r>
      <w:r w:rsidR="0000130E" w:rsidRPr="00257BDC">
        <w:rPr>
          <w:b w:val="0"/>
          <w:sz w:val="28"/>
          <w:szCs w:val="28"/>
          <w:shd w:val="clear" w:color="auto" w:fill="FFFFFF"/>
        </w:rPr>
        <w:t>ого общества». – Астана. – 2011.</w:t>
      </w:r>
      <w:r w:rsidR="00FC7F60" w:rsidRPr="00257BDC">
        <w:rPr>
          <w:b w:val="0"/>
          <w:sz w:val="28"/>
          <w:szCs w:val="28"/>
          <w:shd w:val="clear" w:color="auto" w:fill="FFFFFF"/>
        </w:rPr>
        <w:t xml:space="preserve"> – С. 149-153 </w:t>
      </w:r>
      <w:r w:rsidR="0000130E" w:rsidRPr="00257BDC">
        <w:rPr>
          <w:b w:val="0"/>
          <w:sz w:val="28"/>
          <w:szCs w:val="28"/>
          <w:shd w:val="clear" w:color="auto" w:fill="FFFFFF"/>
        </w:rPr>
        <w:t xml:space="preserve"> </w:t>
      </w:r>
      <w:hyperlink r:id="rId112" w:history="1">
        <w:r w:rsidR="0000130E" w:rsidRPr="00257BDC">
          <w:rPr>
            <w:rStyle w:val="a3"/>
            <w:b w:val="0"/>
            <w:sz w:val="28"/>
            <w:szCs w:val="28"/>
            <w:shd w:val="clear" w:color="auto" w:fill="FFFFFF"/>
          </w:rPr>
          <w:t>https://textarchive.ru/c-2759186-pall.html</w:t>
        </w:r>
      </w:hyperlink>
      <w:r w:rsidR="003A4B31" w:rsidRPr="00257BDC">
        <w:rPr>
          <w:rStyle w:val="a3"/>
          <w:b w:val="0"/>
          <w:sz w:val="28"/>
          <w:szCs w:val="28"/>
          <w:shd w:val="clear" w:color="auto" w:fill="FFFFFF"/>
        </w:rPr>
        <w:t xml:space="preserve"> </w:t>
      </w:r>
      <w:r w:rsidR="003A4B31" w:rsidRPr="00257BDC">
        <w:rPr>
          <w:rStyle w:val="a3"/>
          <w:b w:val="0"/>
          <w:color w:val="auto"/>
          <w:sz w:val="28"/>
          <w:szCs w:val="28"/>
          <w:u w:val="none"/>
          <w:shd w:val="clear" w:color="auto" w:fill="FFFFFF"/>
        </w:rPr>
        <w:t>08.02.2023</w:t>
      </w:r>
    </w:p>
    <w:p w:rsidR="00C73708" w:rsidRPr="00257BDC" w:rsidRDefault="00F54C45" w:rsidP="00E64163">
      <w:pPr>
        <w:widowControl w:val="0"/>
        <w:tabs>
          <w:tab w:val="left" w:pos="1350"/>
        </w:tabs>
        <w:spacing w:after="0" w:line="240" w:lineRule="auto"/>
        <w:ind w:firstLine="567"/>
        <w:jc w:val="both"/>
        <w:rPr>
          <w:rFonts w:ascii="Times New Roman" w:hAnsi="Times New Roman" w:cs="Times New Roman"/>
          <w:sz w:val="28"/>
          <w:szCs w:val="28"/>
        </w:rPr>
      </w:pPr>
      <w:r w:rsidRPr="00257BDC">
        <w:rPr>
          <w:rFonts w:ascii="Times New Roman" w:hAnsi="Times New Roman" w:cs="Times New Roman"/>
          <w:sz w:val="28"/>
          <w:szCs w:val="28"/>
        </w:rPr>
        <w:t xml:space="preserve">85 </w:t>
      </w:r>
      <w:r w:rsidR="00C73708" w:rsidRPr="00257BDC">
        <w:rPr>
          <w:rFonts w:ascii="Times New Roman" w:hAnsi="Times New Roman" w:cs="Times New Roman"/>
          <w:sz w:val="28"/>
          <w:szCs w:val="28"/>
        </w:rPr>
        <w:t xml:space="preserve"> Байбулекова Л.А., Тусеева И.Х., Зайтенова Н.К. Повышение надежности инфраструктуры казахстанской фондовой биржи в современных условиях </w:t>
      </w:r>
      <w:r w:rsidR="00C73708" w:rsidRPr="00257BDC">
        <w:rPr>
          <w:rFonts w:ascii="Times New Roman" w:hAnsi="Times New Roman" w:cs="Times New Roman"/>
          <w:sz w:val="28"/>
          <w:szCs w:val="28"/>
          <w:lang w:val="kk-KZ"/>
        </w:rPr>
        <w:t>// Вестник Университета Туран. – Алматы, 2020. – №1(85) . – С. 183-187.</w:t>
      </w:r>
      <w:r w:rsidR="00C73708" w:rsidRPr="00257BDC">
        <w:rPr>
          <w:rFonts w:ascii="Times New Roman" w:hAnsi="Times New Roman" w:cs="Times New Roman"/>
          <w:sz w:val="28"/>
          <w:szCs w:val="28"/>
        </w:rPr>
        <w:t xml:space="preserve"> </w:t>
      </w:r>
    </w:p>
    <w:p w:rsidR="005322B1" w:rsidRPr="00257BDC" w:rsidRDefault="00DB2C98" w:rsidP="00E64163">
      <w:pPr>
        <w:widowControl w:val="0"/>
        <w:spacing w:after="0" w:line="240" w:lineRule="auto"/>
        <w:jc w:val="both"/>
        <w:rPr>
          <w:rFonts w:ascii="Times New Roman" w:hAnsi="Times New Roman" w:cs="Times New Roman"/>
          <w:sz w:val="28"/>
          <w:szCs w:val="28"/>
          <w:lang w:val="en-US"/>
        </w:rPr>
      </w:pPr>
      <w:r w:rsidRPr="00257BDC">
        <w:rPr>
          <w:rFonts w:ascii="Times New Roman" w:hAnsi="Times New Roman" w:cs="Times New Roman"/>
          <w:sz w:val="28"/>
          <w:szCs w:val="28"/>
        </w:rPr>
        <w:t xml:space="preserve">       </w:t>
      </w:r>
      <w:r w:rsidR="00AC16EE" w:rsidRPr="00257BDC">
        <w:rPr>
          <w:rFonts w:ascii="Times New Roman" w:hAnsi="Times New Roman" w:cs="Times New Roman"/>
          <w:sz w:val="28"/>
          <w:szCs w:val="28"/>
          <w:lang w:val="kk-KZ"/>
        </w:rPr>
        <w:t xml:space="preserve">86 </w:t>
      </w:r>
      <w:r w:rsidR="0008258A" w:rsidRPr="00257BDC">
        <w:rPr>
          <w:rFonts w:ascii="Times New Roman" w:hAnsi="Times New Roman" w:cs="Times New Roman"/>
          <w:sz w:val="28"/>
          <w:szCs w:val="28"/>
          <w:lang w:val="kk-KZ"/>
        </w:rPr>
        <w:t xml:space="preserve"> </w:t>
      </w:r>
      <w:r w:rsidR="00E72F3E" w:rsidRPr="00257BDC">
        <w:rPr>
          <w:rFonts w:ascii="Times New Roman" w:hAnsi="Times New Roman" w:cs="Times New Roman"/>
          <w:color w:val="222222"/>
          <w:sz w:val="28"/>
          <w:szCs w:val="28"/>
          <w:shd w:val="clear" w:color="auto" w:fill="FFFFFF"/>
          <w:lang w:val="en-US"/>
        </w:rPr>
        <w:t xml:space="preserve">Akimov A., Wijeweera A., Dollery B. Financial development and economic growth: Evidence from transition economies //Applied Financial Economics. – 2009. – </w:t>
      </w:r>
      <w:r w:rsidR="00E72F3E" w:rsidRPr="00257BDC">
        <w:rPr>
          <w:rFonts w:ascii="Times New Roman" w:hAnsi="Times New Roman" w:cs="Times New Roman"/>
          <w:color w:val="222222"/>
          <w:sz w:val="28"/>
          <w:szCs w:val="28"/>
          <w:shd w:val="clear" w:color="auto" w:fill="FFFFFF"/>
        </w:rPr>
        <w:t>Т</w:t>
      </w:r>
      <w:r w:rsidR="004B0AF0" w:rsidRPr="00257BDC">
        <w:rPr>
          <w:rFonts w:ascii="Times New Roman" w:hAnsi="Times New Roman" w:cs="Times New Roman"/>
          <w:color w:val="222222"/>
          <w:sz w:val="28"/>
          <w:szCs w:val="28"/>
          <w:shd w:val="clear" w:color="auto" w:fill="FFFFFF"/>
          <w:lang w:val="en-US"/>
        </w:rPr>
        <w:t>. 19, №</w:t>
      </w:r>
      <w:r w:rsidR="00E72F3E" w:rsidRPr="00257BDC">
        <w:rPr>
          <w:rFonts w:ascii="Times New Roman" w:hAnsi="Times New Roman" w:cs="Times New Roman"/>
          <w:color w:val="222222"/>
          <w:sz w:val="28"/>
          <w:szCs w:val="28"/>
          <w:shd w:val="clear" w:color="auto" w:fill="FFFFFF"/>
          <w:lang w:val="en-US"/>
        </w:rPr>
        <w:t xml:space="preserve">12. – </w:t>
      </w:r>
      <w:r w:rsidR="00E72F3E" w:rsidRPr="00257BDC">
        <w:rPr>
          <w:rFonts w:ascii="Times New Roman" w:hAnsi="Times New Roman" w:cs="Times New Roman"/>
          <w:color w:val="222222"/>
          <w:sz w:val="28"/>
          <w:szCs w:val="28"/>
          <w:shd w:val="clear" w:color="auto" w:fill="FFFFFF"/>
        </w:rPr>
        <w:t>С</w:t>
      </w:r>
      <w:r w:rsidR="00E72F3E" w:rsidRPr="00257BDC">
        <w:rPr>
          <w:rFonts w:ascii="Times New Roman" w:hAnsi="Times New Roman" w:cs="Times New Roman"/>
          <w:color w:val="222222"/>
          <w:sz w:val="28"/>
          <w:szCs w:val="28"/>
          <w:shd w:val="clear" w:color="auto" w:fill="FFFFFF"/>
          <w:lang w:val="en-US"/>
        </w:rPr>
        <w:t>. 999-1008</w:t>
      </w:r>
      <w:r w:rsidR="00E72F3E" w:rsidRPr="00257BDC">
        <w:rPr>
          <w:rFonts w:ascii="Times New Roman" w:hAnsi="Times New Roman" w:cs="Times New Roman"/>
          <w:sz w:val="28"/>
          <w:szCs w:val="28"/>
          <w:shd w:val="clear" w:color="auto" w:fill="FFFFFF"/>
          <w:lang w:val="en-US"/>
        </w:rPr>
        <w:t>.</w:t>
      </w:r>
      <w:r w:rsidR="005322B1" w:rsidRPr="00257BDC">
        <w:rPr>
          <w:rFonts w:ascii="Times New Roman" w:hAnsi="Times New Roman" w:cs="Times New Roman"/>
          <w:sz w:val="28"/>
          <w:szCs w:val="28"/>
          <w:lang w:val="en-US"/>
        </w:rPr>
        <w:t xml:space="preserve"> </w:t>
      </w:r>
    </w:p>
    <w:p w:rsidR="003E0C34" w:rsidRPr="00A87F68" w:rsidRDefault="00CA4277" w:rsidP="00E64163">
      <w:pPr>
        <w:widowControl w:val="0"/>
        <w:spacing w:after="0" w:line="240" w:lineRule="auto"/>
        <w:jc w:val="both"/>
        <w:rPr>
          <w:rFonts w:ascii="Times New Roman" w:hAnsi="Times New Roman" w:cs="Times New Roman"/>
          <w:color w:val="333333"/>
          <w:sz w:val="28"/>
          <w:szCs w:val="28"/>
          <w:lang w:val="en-US"/>
        </w:rPr>
      </w:pPr>
      <w:hyperlink r:id="rId113" w:history="1">
        <w:r w:rsidR="00535E33" w:rsidRPr="00257BDC">
          <w:rPr>
            <w:rStyle w:val="a3"/>
            <w:rFonts w:ascii="Times New Roman" w:hAnsi="Times New Roman" w:cs="Times New Roman"/>
            <w:sz w:val="28"/>
            <w:szCs w:val="28"/>
            <w:lang w:val="en-US"/>
          </w:rPr>
          <w:t>https://www.tandfonline.com/doi/abs/10.1080/09603100701857880</w:t>
        </w:r>
      </w:hyperlink>
      <w:r w:rsidR="00535E33" w:rsidRPr="00257BDC">
        <w:rPr>
          <w:lang w:val="en-US"/>
        </w:rPr>
        <w:t xml:space="preserve"> </w:t>
      </w:r>
      <w:r w:rsidR="001D30D0" w:rsidRPr="00257BDC">
        <w:rPr>
          <w:rFonts w:ascii="Times New Roman" w:hAnsi="Times New Roman" w:cs="Times New Roman"/>
          <w:sz w:val="28"/>
          <w:szCs w:val="28"/>
          <w:lang w:val="en-US"/>
        </w:rPr>
        <w:t xml:space="preserve"> </w:t>
      </w:r>
      <w:r w:rsidR="003A4B31" w:rsidRPr="00257BDC">
        <w:rPr>
          <w:rFonts w:ascii="Times New Roman" w:hAnsi="Times New Roman" w:cs="Times New Roman"/>
          <w:sz w:val="28"/>
          <w:szCs w:val="28"/>
          <w:lang w:val="en-US"/>
        </w:rPr>
        <w:t>06.05.202</w:t>
      </w:r>
      <w:r w:rsidR="00A87F68" w:rsidRPr="00A87F68">
        <w:rPr>
          <w:rFonts w:ascii="Times New Roman" w:hAnsi="Times New Roman" w:cs="Times New Roman"/>
          <w:sz w:val="28"/>
          <w:szCs w:val="28"/>
          <w:lang w:val="en-US"/>
        </w:rPr>
        <w:t>2</w:t>
      </w:r>
    </w:p>
    <w:p w:rsidR="00C73708" w:rsidRPr="00257BDC" w:rsidRDefault="00AC16EE" w:rsidP="00E64163">
      <w:pPr>
        <w:pStyle w:val="1"/>
        <w:widowControl w:val="0"/>
        <w:shd w:val="clear" w:color="auto" w:fill="FFFFFF"/>
        <w:spacing w:before="0" w:beforeAutospacing="0" w:after="0" w:afterAutospacing="0"/>
        <w:jc w:val="both"/>
        <w:rPr>
          <w:rStyle w:val="a3"/>
          <w:color w:val="1155CC"/>
          <w:sz w:val="28"/>
          <w:szCs w:val="28"/>
          <w:shd w:val="clear" w:color="auto" w:fill="FFFFFF"/>
          <w:lang w:val="kk-KZ"/>
        </w:rPr>
      </w:pPr>
      <w:r w:rsidRPr="00257BDC">
        <w:rPr>
          <w:b w:val="0"/>
          <w:sz w:val="28"/>
          <w:szCs w:val="28"/>
          <w:lang w:val="en-US"/>
        </w:rPr>
        <w:t xml:space="preserve">       </w:t>
      </w:r>
      <w:r w:rsidRPr="00257BDC">
        <w:rPr>
          <w:b w:val="0"/>
          <w:sz w:val="28"/>
          <w:szCs w:val="28"/>
        </w:rPr>
        <w:t xml:space="preserve">87 </w:t>
      </w:r>
      <w:r w:rsidR="00C73708" w:rsidRPr="00257BDC">
        <w:rPr>
          <w:b w:val="0"/>
          <w:sz w:val="28"/>
          <w:szCs w:val="28"/>
        </w:rPr>
        <w:t xml:space="preserve">Победа Байдена в США и курс тенге: Праздник будет недолгим </w:t>
      </w:r>
      <w:hyperlink r:id="rId114" w:tgtFrame="_blank" w:history="1">
        <w:r w:rsidR="00C73708" w:rsidRPr="00257BDC">
          <w:rPr>
            <w:rStyle w:val="a3"/>
            <w:b w:val="0"/>
            <w:color w:val="1155CC"/>
            <w:sz w:val="28"/>
            <w:szCs w:val="28"/>
            <w:shd w:val="clear" w:color="auto" w:fill="FFFFFF"/>
            <w:lang w:val="kk-KZ"/>
          </w:rPr>
          <w:t>https://www.zakon.kz/5047059-pobeda-baydena-v-ssha-i-kurs-tenge.html</w:t>
        </w:r>
      </w:hyperlink>
      <w:r w:rsidR="001D30D0" w:rsidRPr="00257BDC">
        <w:rPr>
          <w:rStyle w:val="a3"/>
          <w:b w:val="0"/>
          <w:color w:val="1155CC"/>
          <w:sz w:val="28"/>
          <w:szCs w:val="28"/>
          <w:shd w:val="clear" w:color="auto" w:fill="FFFFFF"/>
          <w:lang w:val="kk-KZ"/>
        </w:rPr>
        <w:t xml:space="preserve"> </w:t>
      </w:r>
      <w:r w:rsidR="001D30D0" w:rsidRPr="00257BDC">
        <w:rPr>
          <w:rStyle w:val="a3"/>
          <w:b w:val="0"/>
          <w:color w:val="auto"/>
          <w:sz w:val="28"/>
          <w:szCs w:val="28"/>
          <w:u w:val="none"/>
          <w:shd w:val="clear" w:color="auto" w:fill="FFFFFF"/>
          <w:lang w:val="kk-KZ"/>
        </w:rPr>
        <w:t>19.11.2024</w:t>
      </w:r>
    </w:p>
    <w:p w:rsidR="00C73708" w:rsidRPr="00257BDC" w:rsidRDefault="00AC16EE" w:rsidP="00E64163">
      <w:pPr>
        <w:pStyle w:val="1"/>
        <w:widowControl w:val="0"/>
        <w:shd w:val="clear" w:color="auto" w:fill="FFFFFF"/>
        <w:spacing w:before="0" w:beforeAutospacing="0" w:after="0" w:afterAutospacing="0"/>
        <w:ind w:firstLine="567"/>
        <w:jc w:val="both"/>
        <w:rPr>
          <w:rStyle w:val="a3"/>
          <w:b w:val="0"/>
          <w:sz w:val="28"/>
          <w:szCs w:val="28"/>
          <w:lang w:val="kk-KZ"/>
        </w:rPr>
      </w:pPr>
      <w:r w:rsidRPr="00257BDC">
        <w:rPr>
          <w:b w:val="0"/>
          <w:sz w:val="28"/>
          <w:szCs w:val="28"/>
          <w:lang w:val="kk-KZ"/>
        </w:rPr>
        <w:t xml:space="preserve">88 </w:t>
      </w:r>
      <w:r w:rsidR="00E72F3E" w:rsidRPr="00257BDC">
        <w:rPr>
          <w:b w:val="0"/>
          <w:sz w:val="28"/>
          <w:szCs w:val="28"/>
          <w:lang w:val="kk-KZ"/>
        </w:rPr>
        <w:t>М.Зельцер</w:t>
      </w:r>
      <w:r w:rsidR="005322B1" w:rsidRPr="00257BDC">
        <w:rPr>
          <w:b w:val="0"/>
          <w:sz w:val="28"/>
          <w:szCs w:val="28"/>
          <w:lang w:val="kk-KZ"/>
        </w:rPr>
        <w:t xml:space="preserve"> </w:t>
      </w:r>
      <w:r w:rsidR="00C73708" w:rsidRPr="00257BDC">
        <w:rPr>
          <w:b w:val="0"/>
          <w:sz w:val="28"/>
          <w:szCs w:val="28"/>
        </w:rPr>
        <w:t>«Экзотические» фондовые рынки мира</w:t>
      </w:r>
      <w:r w:rsidR="00C73708" w:rsidRPr="00257BDC">
        <w:rPr>
          <w:b w:val="0"/>
          <w:sz w:val="28"/>
          <w:szCs w:val="28"/>
          <w:lang w:val="kk-KZ"/>
        </w:rPr>
        <w:t xml:space="preserve">: Казахстан </w:t>
      </w:r>
      <w:hyperlink r:id="rId115" w:history="1">
        <w:r w:rsidR="00C73708" w:rsidRPr="00257BDC">
          <w:rPr>
            <w:rStyle w:val="a3"/>
            <w:b w:val="0"/>
            <w:sz w:val="28"/>
            <w:szCs w:val="28"/>
            <w:lang w:val="kk-KZ"/>
          </w:rPr>
          <w:t>https://bcs-express.ru/novosti-i-analitika/ekzoticheskie-fondovye-rynki-mira-kazakhstan</w:t>
        </w:r>
      </w:hyperlink>
      <w:r w:rsidR="001D30D0" w:rsidRPr="00257BDC">
        <w:rPr>
          <w:rStyle w:val="a3"/>
          <w:b w:val="0"/>
          <w:sz w:val="28"/>
          <w:szCs w:val="28"/>
          <w:lang w:val="kk-KZ"/>
        </w:rPr>
        <w:t xml:space="preserve"> </w:t>
      </w:r>
      <w:r w:rsidR="001D30D0" w:rsidRPr="00257BDC">
        <w:rPr>
          <w:rStyle w:val="a3"/>
          <w:b w:val="0"/>
          <w:color w:val="auto"/>
          <w:sz w:val="28"/>
          <w:szCs w:val="28"/>
          <w:u w:val="none"/>
          <w:lang w:val="kk-KZ"/>
        </w:rPr>
        <w:t>13.01.2025</w:t>
      </w:r>
    </w:p>
    <w:p w:rsidR="00C73708" w:rsidRPr="00257BDC" w:rsidRDefault="00AC16EE" w:rsidP="00E64163">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89 </w:t>
      </w:r>
      <w:r w:rsidR="0008258A" w:rsidRPr="00257BDC">
        <w:rPr>
          <w:rFonts w:ascii="Times New Roman" w:hAnsi="Times New Roman" w:cs="Times New Roman"/>
          <w:sz w:val="28"/>
          <w:szCs w:val="28"/>
          <w:lang w:val="kk-KZ"/>
        </w:rPr>
        <w:t xml:space="preserve"> </w:t>
      </w:r>
      <w:r w:rsidR="00C73708" w:rsidRPr="00257BDC">
        <w:rPr>
          <w:rFonts w:ascii="Times New Roman" w:hAnsi="Times New Roman" w:cs="Times New Roman"/>
          <w:sz w:val="28"/>
          <w:szCs w:val="28"/>
          <w:lang w:val="kk-KZ"/>
        </w:rPr>
        <w:t>Black B.</w:t>
      </w:r>
      <w:r w:rsidR="00C73708" w:rsidRPr="00257BDC">
        <w:rPr>
          <w:rFonts w:ascii="Times New Roman" w:hAnsi="Times New Roman" w:cs="Times New Roman"/>
          <w:sz w:val="28"/>
          <w:szCs w:val="28"/>
          <w:lang w:val="en-US"/>
        </w:rPr>
        <w:t>,</w:t>
      </w:r>
      <w:r w:rsidR="00C73708" w:rsidRPr="00257BDC">
        <w:rPr>
          <w:rFonts w:ascii="Times New Roman" w:hAnsi="Times New Roman" w:cs="Times New Roman"/>
          <w:sz w:val="28"/>
          <w:szCs w:val="28"/>
          <w:lang w:val="kk-KZ"/>
        </w:rPr>
        <w:t xml:space="preserve"> Gilson, R. Venture capital and the structure of capital markets: banks versus stock markets // Journal of Financial Economics.</w:t>
      </w:r>
      <w:r w:rsidR="00C73708" w:rsidRPr="00257BDC">
        <w:rPr>
          <w:rFonts w:ascii="Times New Roman" w:hAnsi="Times New Roman" w:cs="Times New Roman"/>
          <w:sz w:val="28"/>
          <w:szCs w:val="28"/>
          <w:lang w:val="en-US"/>
        </w:rPr>
        <w:t xml:space="preserve"> – 1998. – Vol.</w:t>
      </w:r>
      <w:r w:rsidR="00C73708" w:rsidRPr="00257BDC">
        <w:rPr>
          <w:rFonts w:ascii="Times New Roman" w:hAnsi="Times New Roman" w:cs="Times New Roman"/>
          <w:sz w:val="28"/>
          <w:szCs w:val="28"/>
          <w:lang w:val="kk-KZ"/>
        </w:rPr>
        <w:t xml:space="preserve"> 47,</w:t>
      </w:r>
      <w:r w:rsidR="00C73708" w:rsidRPr="00257BDC">
        <w:rPr>
          <w:rFonts w:ascii="Times New Roman" w:hAnsi="Times New Roman" w:cs="Times New Roman"/>
          <w:sz w:val="28"/>
          <w:szCs w:val="28"/>
          <w:lang w:val="en-US"/>
        </w:rPr>
        <w:t xml:space="preserve"> </w:t>
      </w:r>
      <w:r w:rsidR="00C73708" w:rsidRPr="00257BDC">
        <w:rPr>
          <w:rFonts w:ascii="Times New Roman" w:hAnsi="Times New Roman" w:cs="Times New Roman"/>
          <w:iCs/>
          <w:sz w:val="28"/>
          <w:szCs w:val="28"/>
          <w:shd w:val="clear" w:color="auto" w:fill="FFFFFF"/>
          <w:lang w:val="en-US"/>
        </w:rPr>
        <w:t>№ 3</w:t>
      </w:r>
      <w:r w:rsidR="00C73708" w:rsidRPr="00257BDC">
        <w:rPr>
          <w:rFonts w:ascii="Times New Roman" w:hAnsi="Times New Roman" w:cs="Times New Roman"/>
          <w:sz w:val="28"/>
          <w:szCs w:val="28"/>
          <w:lang w:val="kk-KZ"/>
        </w:rPr>
        <w:t xml:space="preserve">. </w:t>
      </w:r>
      <w:r w:rsidR="00C73708" w:rsidRPr="00257BDC">
        <w:rPr>
          <w:rFonts w:ascii="Times New Roman" w:hAnsi="Times New Roman" w:cs="Times New Roman"/>
          <w:sz w:val="28"/>
          <w:szCs w:val="28"/>
          <w:lang w:val="en-US"/>
        </w:rPr>
        <w:t xml:space="preserve">– P. </w:t>
      </w:r>
      <w:r w:rsidR="00C73708" w:rsidRPr="00257BDC">
        <w:rPr>
          <w:rFonts w:ascii="Times New Roman" w:hAnsi="Times New Roman" w:cs="Times New Roman"/>
          <w:sz w:val="28"/>
          <w:szCs w:val="28"/>
          <w:lang w:val="kk-KZ"/>
        </w:rPr>
        <w:t>243-</w:t>
      </w:r>
      <w:r w:rsidR="00C73708" w:rsidRPr="00257BDC">
        <w:rPr>
          <w:rFonts w:ascii="Times New Roman" w:hAnsi="Times New Roman" w:cs="Times New Roman"/>
          <w:sz w:val="28"/>
          <w:szCs w:val="28"/>
          <w:lang w:val="en-US"/>
        </w:rPr>
        <w:t>2</w:t>
      </w:r>
      <w:r w:rsidR="00C73708" w:rsidRPr="00257BDC">
        <w:rPr>
          <w:rFonts w:ascii="Times New Roman" w:hAnsi="Times New Roman" w:cs="Times New Roman"/>
          <w:sz w:val="28"/>
          <w:szCs w:val="28"/>
          <w:lang w:val="kk-KZ"/>
        </w:rPr>
        <w:t xml:space="preserve">77.  </w:t>
      </w:r>
    </w:p>
    <w:p w:rsidR="00C73708" w:rsidRPr="00257BDC" w:rsidRDefault="0008258A" w:rsidP="00E64163">
      <w:pPr>
        <w:pStyle w:val="1"/>
        <w:widowControl w:val="0"/>
        <w:shd w:val="clear" w:color="auto" w:fill="FFFFFF"/>
        <w:tabs>
          <w:tab w:val="left" w:pos="851"/>
          <w:tab w:val="left" w:pos="993"/>
        </w:tabs>
        <w:spacing w:before="0" w:beforeAutospacing="0" w:after="0" w:afterAutospacing="0"/>
        <w:ind w:firstLine="567"/>
        <w:jc w:val="both"/>
        <w:rPr>
          <w:b w:val="0"/>
          <w:sz w:val="28"/>
          <w:szCs w:val="28"/>
          <w:lang w:val="kk-KZ"/>
        </w:rPr>
      </w:pPr>
      <w:r w:rsidRPr="00257BDC">
        <w:rPr>
          <w:b w:val="0"/>
          <w:sz w:val="28"/>
          <w:szCs w:val="28"/>
        </w:rPr>
        <w:t>90</w:t>
      </w:r>
      <w:r w:rsidRPr="00257BDC">
        <w:rPr>
          <w:b w:val="0"/>
          <w:sz w:val="28"/>
          <w:szCs w:val="28"/>
          <w:lang w:val="kk-KZ"/>
        </w:rPr>
        <w:t xml:space="preserve"> </w:t>
      </w:r>
      <w:r w:rsidR="00C73708" w:rsidRPr="00257BDC">
        <w:rPr>
          <w:b w:val="0"/>
          <w:sz w:val="28"/>
          <w:szCs w:val="28"/>
        </w:rPr>
        <w:t xml:space="preserve">Самые прибыльные </w:t>
      </w:r>
      <w:r w:rsidR="00C73708" w:rsidRPr="00257BDC">
        <w:rPr>
          <w:b w:val="0"/>
          <w:sz w:val="28"/>
          <w:szCs w:val="28"/>
          <w:lang w:val="en-US"/>
        </w:rPr>
        <w:t>IPO</w:t>
      </w:r>
      <w:r w:rsidR="00C73708" w:rsidRPr="00257BDC">
        <w:rPr>
          <w:b w:val="0"/>
          <w:sz w:val="28"/>
          <w:szCs w:val="28"/>
        </w:rPr>
        <w:t xml:space="preserve"> </w:t>
      </w:r>
      <w:r w:rsidR="00C73708" w:rsidRPr="00257BDC">
        <w:rPr>
          <w:b w:val="0"/>
          <w:sz w:val="28"/>
          <w:szCs w:val="28"/>
          <w:lang w:val="kk-KZ"/>
        </w:rPr>
        <w:t xml:space="preserve">на казахстанском фондовом рынке. </w:t>
      </w:r>
      <w:hyperlink r:id="rId116" w:history="1">
        <w:r w:rsidR="00C73708" w:rsidRPr="00257BDC">
          <w:rPr>
            <w:rStyle w:val="a3"/>
            <w:b w:val="0"/>
            <w:sz w:val="28"/>
            <w:szCs w:val="28"/>
            <w:lang w:val="kk-KZ"/>
          </w:rPr>
          <w:t>https://kursiv.kz/news/fondovyy-rynok/2018-11/samye-pribylnye-ipo-na-kazakhstanskom-fondovom-rynke</w:t>
        </w:r>
      </w:hyperlink>
      <w:r w:rsidR="001D30D0" w:rsidRPr="00257BDC">
        <w:rPr>
          <w:rStyle w:val="a3"/>
          <w:b w:val="0"/>
          <w:sz w:val="28"/>
          <w:szCs w:val="28"/>
          <w:lang w:val="kk-KZ"/>
        </w:rPr>
        <w:t xml:space="preserve"> </w:t>
      </w:r>
      <w:r w:rsidR="001D30D0" w:rsidRPr="00257BDC">
        <w:rPr>
          <w:rStyle w:val="a3"/>
          <w:b w:val="0"/>
          <w:color w:val="auto"/>
          <w:sz w:val="28"/>
          <w:szCs w:val="28"/>
          <w:u w:val="none"/>
          <w:lang w:val="kk-KZ"/>
        </w:rPr>
        <w:t>20.02.2024</w:t>
      </w:r>
    </w:p>
    <w:p w:rsidR="00C73708" w:rsidRPr="00257BDC" w:rsidRDefault="0008258A" w:rsidP="00E64163">
      <w:pPr>
        <w:pStyle w:val="1"/>
        <w:widowControl w:val="0"/>
        <w:shd w:val="clear" w:color="auto" w:fill="FFFFFF"/>
        <w:spacing w:before="0" w:beforeAutospacing="0" w:after="0" w:afterAutospacing="0"/>
        <w:ind w:firstLine="567"/>
        <w:jc w:val="both"/>
        <w:rPr>
          <w:b w:val="0"/>
          <w:sz w:val="28"/>
          <w:szCs w:val="28"/>
        </w:rPr>
      </w:pPr>
      <w:r w:rsidRPr="00257BDC">
        <w:rPr>
          <w:b w:val="0"/>
          <w:sz w:val="28"/>
          <w:szCs w:val="28"/>
        </w:rPr>
        <w:t>91</w:t>
      </w:r>
      <w:r w:rsidRPr="00257BDC">
        <w:rPr>
          <w:b w:val="0"/>
          <w:sz w:val="28"/>
          <w:szCs w:val="28"/>
          <w:lang w:val="kk-KZ"/>
        </w:rPr>
        <w:t xml:space="preserve"> </w:t>
      </w:r>
      <w:r w:rsidR="00C73708" w:rsidRPr="00257BDC">
        <w:rPr>
          <w:b w:val="0"/>
          <w:sz w:val="28"/>
          <w:szCs w:val="28"/>
        </w:rPr>
        <w:t>Акции каких компаний показали наибольший рост за полгода</w:t>
      </w:r>
      <w:r w:rsidR="00C73708" w:rsidRPr="00257BDC">
        <w:rPr>
          <w:b w:val="0"/>
          <w:sz w:val="28"/>
          <w:szCs w:val="28"/>
          <w:lang w:val="kk-KZ"/>
        </w:rPr>
        <w:t>.</w:t>
      </w:r>
      <w:r w:rsidR="00C73708" w:rsidRPr="00257BDC">
        <w:rPr>
          <w:b w:val="0"/>
          <w:sz w:val="28"/>
          <w:szCs w:val="28"/>
        </w:rPr>
        <w:t xml:space="preserve"> </w:t>
      </w:r>
      <w:hyperlink r:id="rId117" w:history="1">
        <w:r w:rsidR="00C73708" w:rsidRPr="00257BDC">
          <w:rPr>
            <w:rStyle w:val="a3"/>
            <w:b w:val="0"/>
            <w:sz w:val="28"/>
            <w:szCs w:val="28"/>
          </w:rPr>
          <w:t>https://kapital.kz/finance/97200/aktsii-kakikh-kompaniy-pokazali-naibol-shiy-rost-za-polgoda.html 15.07.2021</w:t>
        </w:r>
      </w:hyperlink>
      <w:r w:rsidR="001D30D0" w:rsidRPr="00257BDC">
        <w:rPr>
          <w:rStyle w:val="a3"/>
          <w:b w:val="0"/>
          <w:sz w:val="28"/>
          <w:szCs w:val="28"/>
        </w:rPr>
        <w:t xml:space="preserve"> </w:t>
      </w:r>
      <w:r w:rsidR="00FD0A67">
        <w:rPr>
          <w:rStyle w:val="a3"/>
          <w:b w:val="0"/>
          <w:sz w:val="28"/>
          <w:szCs w:val="28"/>
        </w:rPr>
        <w:t xml:space="preserve"> </w:t>
      </w:r>
      <w:r w:rsidR="001D30D0" w:rsidRPr="00257BDC">
        <w:rPr>
          <w:rStyle w:val="a3"/>
          <w:b w:val="0"/>
          <w:color w:val="auto"/>
          <w:sz w:val="28"/>
          <w:szCs w:val="28"/>
          <w:u w:val="none"/>
        </w:rPr>
        <w:t>28.11</w:t>
      </w:r>
      <w:r w:rsidR="00353509" w:rsidRPr="00257BDC">
        <w:rPr>
          <w:rStyle w:val="a3"/>
          <w:b w:val="0"/>
          <w:color w:val="auto"/>
          <w:sz w:val="28"/>
          <w:szCs w:val="28"/>
          <w:u w:val="none"/>
        </w:rPr>
        <w:t>.</w:t>
      </w:r>
      <w:r w:rsidR="001D30D0" w:rsidRPr="00257BDC">
        <w:rPr>
          <w:rStyle w:val="a3"/>
          <w:b w:val="0"/>
          <w:color w:val="auto"/>
          <w:sz w:val="28"/>
          <w:szCs w:val="28"/>
          <w:u w:val="none"/>
        </w:rPr>
        <w:t>2023</w:t>
      </w:r>
    </w:p>
    <w:p w:rsidR="00C73708" w:rsidRPr="00257BDC" w:rsidRDefault="00AC16EE" w:rsidP="00E64163">
      <w:pPr>
        <w:pStyle w:val="1"/>
        <w:widowControl w:val="0"/>
        <w:shd w:val="clear" w:color="auto" w:fill="FFFFFF"/>
        <w:spacing w:before="0" w:beforeAutospacing="0" w:after="0" w:afterAutospacing="0"/>
        <w:ind w:firstLine="567"/>
        <w:jc w:val="both"/>
        <w:rPr>
          <w:b w:val="0"/>
          <w:sz w:val="28"/>
          <w:szCs w:val="28"/>
          <w:lang w:val="kk-KZ"/>
        </w:rPr>
      </w:pPr>
      <w:r w:rsidRPr="00257BDC">
        <w:rPr>
          <w:b w:val="0"/>
          <w:sz w:val="28"/>
          <w:szCs w:val="28"/>
          <w:lang w:val="kk-KZ"/>
        </w:rPr>
        <w:t xml:space="preserve">92 </w:t>
      </w:r>
      <w:r w:rsidR="0008258A" w:rsidRPr="00257BDC">
        <w:rPr>
          <w:b w:val="0"/>
          <w:sz w:val="28"/>
          <w:szCs w:val="28"/>
          <w:lang w:val="kk-KZ"/>
        </w:rPr>
        <w:t xml:space="preserve"> </w:t>
      </w:r>
      <w:r w:rsidR="00C73708" w:rsidRPr="00257BDC">
        <w:rPr>
          <w:b w:val="0"/>
          <w:sz w:val="28"/>
          <w:szCs w:val="28"/>
          <w:lang w:val="kk-KZ"/>
        </w:rPr>
        <w:t xml:space="preserve">Wu C.M., Hu J.L. Can CSR reduce stock price crash risk? Evidence from China’s energy industry // Energy Policy. – 2019. – </w:t>
      </w:r>
      <w:r w:rsidR="00C73708" w:rsidRPr="00257BDC">
        <w:rPr>
          <w:b w:val="0"/>
          <w:sz w:val="28"/>
          <w:szCs w:val="28"/>
          <w:lang w:val="en-US"/>
        </w:rPr>
        <w:t>Vol</w:t>
      </w:r>
      <w:r w:rsidR="00C73708" w:rsidRPr="00257BDC">
        <w:rPr>
          <w:b w:val="0"/>
          <w:sz w:val="28"/>
          <w:szCs w:val="28"/>
          <w:lang w:val="kk-KZ"/>
        </w:rPr>
        <w:t>. 128. – Р. 505-518.</w:t>
      </w:r>
      <w:r w:rsidR="003E0C34" w:rsidRPr="00257BDC">
        <w:rPr>
          <w:b w:val="0"/>
          <w:sz w:val="28"/>
          <w:szCs w:val="28"/>
          <w:lang w:val="kk-KZ"/>
        </w:rPr>
        <w:t xml:space="preserve"> </w:t>
      </w:r>
    </w:p>
    <w:p w:rsidR="00C73708" w:rsidRPr="00FD0A67" w:rsidRDefault="0076616F" w:rsidP="00E64163">
      <w:pPr>
        <w:pStyle w:val="1"/>
        <w:widowControl w:val="0"/>
        <w:shd w:val="clear" w:color="auto" w:fill="FFFFFF"/>
        <w:tabs>
          <w:tab w:val="left" w:pos="1134"/>
        </w:tabs>
        <w:spacing w:before="0" w:beforeAutospacing="0" w:after="0" w:afterAutospacing="0"/>
        <w:ind w:firstLine="567"/>
        <w:jc w:val="both"/>
        <w:rPr>
          <w:b w:val="0"/>
          <w:sz w:val="28"/>
          <w:szCs w:val="28"/>
          <w:lang w:val="en-US"/>
        </w:rPr>
      </w:pPr>
      <w:r w:rsidRPr="00257BDC">
        <w:rPr>
          <w:b w:val="0"/>
          <w:sz w:val="28"/>
          <w:szCs w:val="28"/>
          <w:shd w:val="clear" w:color="auto" w:fill="FFFFFF"/>
          <w:lang w:val="en-US"/>
        </w:rPr>
        <w:t xml:space="preserve">93 </w:t>
      </w:r>
      <w:r w:rsidR="006A3677" w:rsidRPr="00257BDC">
        <w:rPr>
          <w:b w:val="0"/>
          <w:sz w:val="28"/>
          <w:szCs w:val="28"/>
          <w:shd w:val="clear" w:color="auto" w:fill="FFFFFF"/>
          <w:lang w:val="en-US"/>
        </w:rPr>
        <w:t>La Porta R.,</w:t>
      </w:r>
      <w:r w:rsidR="00AC16EE" w:rsidRPr="00257BDC">
        <w:rPr>
          <w:b w:val="0"/>
          <w:sz w:val="28"/>
          <w:szCs w:val="28"/>
          <w:shd w:val="clear" w:color="auto" w:fill="FFFFFF"/>
          <w:lang w:val="en-US"/>
        </w:rPr>
        <w:t xml:space="preserve"> </w:t>
      </w:r>
      <w:r w:rsidRPr="00257BDC">
        <w:rPr>
          <w:b w:val="0"/>
          <w:sz w:val="28"/>
          <w:szCs w:val="28"/>
          <w:shd w:val="clear" w:color="auto" w:fill="FFFFFF"/>
          <w:lang w:val="en-US"/>
        </w:rPr>
        <w:t xml:space="preserve">Lopez-de-Silanes F, Shleirfer A, </w:t>
      </w:r>
      <w:r w:rsidR="00AC16EE" w:rsidRPr="00257BDC">
        <w:rPr>
          <w:b w:val="0"/>
          <w:sz w:val="28"/>
          <w:szCs w:val="28"/>
          <w:shd w:val="clear" w:color="auto" w:fill="FFFFFF"/>
          <w:lang w:val="en-US"/>
        </w:rPr>
        <w:t>F</w:t>
      </w:r>
      <w:r w:rsidRPr="00257BDC">
        <w:rPr>
          <w:b w:val="0"/>
          <w:sz w:val="28"/>
          <w:szCs w:val="28"/>
          <w:shd w:val="clear" w:color="auto" w:fill="FFFFFF"/>
          <w:lang w:val="en-US"/>
        </w:rPr>
        <w:t>., Vishny R.V</w:t>
      </w:r>
      <w:r w:rsidR="006A3677" w:rsidRPr="00257BDC">
        <w:rPr>
          <w:b w:val="0"/>
          <w:sz w:val="28"/>
          <w:szCs w:val="28"/>
          <w:shd w:val="clear" w:color="auto" w:fill="FFFFFF"/>
          <w:lang w:val="en-US"/>
        </w:rPr>
        <w:t xml:space="preserve">. Lagal determinants of external finance </w:t>
      </w:r>
      <w:r w:rsidR="00C73708" w:rsidRPr="00257BDC">
        <w:rPr>
          <w:b w:val="0"/>
          <w:sz w:val="28"/>
          <w:szCs w:val="28"/>
          <w:shd w:val="clear" w:color="auto" w:fill="FFFFFF"/>
          <w:lang w:val="en-US"/>
        </w:rPr>
        <w:t>// The Journal of Finance. – 1997. – Vol. 52, №. 3. – P. 1131-1150.</w:t>
      </w:r>
      <w:r w:rsidR="003E0C34" w:rsidRPr="00257BDC">
        <w:rPr>
          <w:b w:val="0"/>
          <w:sz w:val="28"/>
          <w:szCs w:val="28"/>
          <w:shd w:val="clear" w:color="auto" w:fill="FFFFFF"/>
          <w:lang w:val="en-US"/>
        </w:rPr>
        <w:t xml:space="preserve"> </w:t>
      </w:r>
      <w:hyperlink r:id="rId118" w:history="1">
        <w:r w:rsidR="003E0C34" w:rsidRPr="00257BDC">
          <w:rPr>
            <w:rStyle w:val="a3"/>
            <w:b w:val="0"/>
            <w:sz w:val="28"/>
            <w:szCs w:val="28"/>
            <w:shd w:val="clear" w:color="auto" w:fill="FFFFFF"/>
            <w:lang w:val="en-US"/>
          </w:rPr>
          <w:t>https://doi.org/10.1111/j.1540-6261.1997.tb02727.x</w:t>
        </w:r>
      </w:hyperlink>
      <w:r w:rsidR="003E0C34" w:rsidRPr="00257BDC">
        <w:rPr>
          <w:b w:val="0"/>
          <w:sz w:val="28"/>
          <w:szCs w:val="28"/>
          <w:shd w:val="clear" w:color="auto" w:fill="FFFFFF"/>
          <w:lang w:val="en-US"/>
        </w:rPr>
        <w:t xml:space="preserve"> </w:t>
      </w:r>
      <w:r w:rsidR="003A4B31" w:rsidRPr="00257BDC">
        <w:rPr>
          <w:b w:val="0"/>
          <w:sz w:val="28"/>
          <w:szCs w:val="28"/>
          <w:shd w:val="clear" w:color="auto" w:fill="FFFFFF"/>
          <w:lang w:val="en-US"/>
        </w:rPr>
        <w:t xml:space="preserve"> 27.03.20</w:t>
      </w:r>
      <w:r w:rsidR="00FD0A67" w:rsidRPr="00FD0A67">
        <w:rPr>
          <w:b w:val="0"/>
          <w:sz w:val="28"/>
          <w:szCs w:val="28"/>
          <w:shd w:val="clear" w:color="auto" w:fill="FFFFFF"/>
          <w:lang w:val="en-US"/>
        </w:rPr>
        <w:t>20</w:t>
      </w:r>
    </w:p>
    <w:p w:rsidR="00C73708" w:rsidRPr="00EF27E5" w:rsidRDefault="0076616F" w:rsidP="00E64163">
      <w:pPr>
        <w:pStyle w:val="1"/>
        <w:widowControl w:val="0"/>
        <w:shd w:val="clear" w:color="auto" w:fill="FFFFFF"/>
        <w:spacing w:before="0" w:beforeAutospacing="0" w:after="0" w:afterAutospacing="0"/>
        <w:ind w:firstLine="567"/>
        <w:jc w:val="both"/>
        <w:rPr>
          <w:b w:val="0"/>
          <w:sz w:val="28"/>
          <w:szCs w:val="28"/>
          <w:shd w:val="clear" w:color="auto" w:fill="FFFFFF"/>
          <w:lang w:val="en-US"/>
        </w:rPr>
      </w:pPr>
      <w:r w:rsidRPr="00257BDC">
        <w:rPr>
          <w:b w:val="0"/>
          <w:sz w:val="28"/>
          <w:szCs w:val="28"/>
          <w:shd w:val="clear" w:color="auto" w:fill="FFFFFF"/>
          <w:lang w:val="en-US"/>
        </w:rPr>
        <w:t xml:space="preserve">94 </w:t>
      </w:r>
      <w:r w:rsidR="00C73708" w:rsidRPr="00257BDC">
        <w:rPr>
          <w:b w:val="0"/>
          <w:sz w:val="28"/>
          <w:szCs w:val="28"/>
          <w:shd w:val="clear" w:color="auto" w:fill="FFFFFF"/>
          <w:lang w:val="en-US"/>
        </w:rPr>
        <w:t>Pagano M., Panetta F., Zingales L. Why do companies go public? An empirical analysis //</w:t>
      </w:r>
      <w:r w:rsidR="00C73708" w:rsidRPr="00257BDC">
        <w:rPr>
          <w:b w:val="0"/>
          <w:sz w:val="28"/>
          <w:szCs w:val="28"/>
          <w:shd w:val="clear" w:color="auto" w:fill="FFFFFF"/>
          <w:lang w:val="kk-KZ"/>
        </w:rPr>
        <w:t xml:space="preserve"> </w:t>
      </w:r>
      <w:r w:rsidR="00C73708" w:rsidRPr="00257BDC">
        <w:rPr>
          <w:b w:val="0"/>
          <w:sz w:val="28"/>
          <w:szCs w:val="28"/>
          <w:shd w:val="clear" w:color="auto" w:fill="FFFFFF"/>
          <w:lang w:val="en-US"/>
        </w:rPr>
        <w:t>The Journal of Finance. – 1998</w:t>
      </w:r>
      <w:r w:rsidR="00DB2C98" w:rsidRPr="00257BDC">
        <w:rPr>
          <w:b w:val="0"/>
          <w:sz w:val="28"/>
          <w:szCs w:val="28"/>
          <w:shd w:val="clear" w:color="auto" w:fill="FFFFFF"/>
          <w:lang w:val="en-US"/>
        </w:rPr>
        <w:t>. – Vol. 53, № 1. – P. 27-64.</w:t>
      </w:r>
      <w:r w:rsidR="00DB2C98" w:rsidRPr="00257BDC">
        <w:rPr>
          <w:lang w:val="en-US"/>
        </w:rPr>
        <w:t xml:space="preserve"> </w:t>
      </w:r>
      <w:hyperlink r:id="rId119" w:history="1">
        <w:r w:rsidR="00DB2C98" w:rsidRPr="00257BDC">
          <w:rPr>
            <w:rStyle w:val="a3"/>
            <w:b w:val="0"/>
            <w:sz w:val="28"/>
            <w:szCs w:val="28"/>
            <w:shd w:val="clear" w:color="auto" w:fill="FFFFFF"/>
            <w:lang w:val="en-US"/>
          </w:rPr>
          <w:t>https://doi.org/10.1111/0022-1082.25448</w:t>
        </w:r>
      </w:hyperlink>
      <w:r w:rsidR="00DB2C98" w:rsidRPr="00257BDC">
        <w:rPr>
          <w:b w:val="0"/>
          <w:sz w:val="28"/>
          <w:szCs w:val="28"/>
          <w:shd w:val="clear" w:color="auto" w:fill="FFFFFF"/>
          <w:lang w:val="en-US"/>
        </w:rPr>
        <w:t xml:space="preserve"> </w:t>
      </w:r>
      <w:r w:rsidR="003A4B31" w:rsidRPr="00257BDC">
        <w:rPr>
          <w:b w:val="0"/>
          <w:sz w:val="28"/>
          <w:szCs w:val="28"/>
          <w:shd w:val="clear" w:color="auto" w:fill="FFFFFF"/>
          <w:lang w:val="en-US"/>
        </w:rPr>
        <w:t xml:space="preserve"> 10.08.20</w:t>
      </w:r>
      <w:r w:rsidR="00FD0A67" w:rsidRPr="00EF27E5">
        <w:rPr>
          <w:b w:val="0"/>
          <w:sz w:val="28"/>
          <w:szCs w:val="28"/>
          <w:shd w:val="clear" w:color="auto" w:fill="FFFFFF"/>
          <w:lang w:val="en-US"/>
        </w:rPr>
        <w:t>20</w:t>
      </w:r>
    </w:p>
    <w:p w:rsidR="00C73708" w:rsidRPr="00EF27E5" w:rsidRDefault="0076616F" w:rsidP="00E64163">
      <w:pPr>
        <w:pStyle w:val="1"/>
        <w:widowControl w:val="0"/>
        <w:shd w:val="clear" w:color="auto" w:fill="FFFFFF"/>
        <w:spacing w:before="0" w:beforeAutospacing="0" w:after="0" w:afterAutospacing="0"/>
        <w:ind w:firstLine="567"/>
        <w:jc w:val="both"/>
        <w:rPr>
          <w:b w:val="0"/>
          <w:sz w:val="28"/>
          <w:szCs w:val="28"/>
          <w:lang w:val="en-US"/>
        </w:rPr>
      </w:pPr>
      <w:r w:rsidRPr="00257BDC">
        <w:rPr>
          <w:b w:val="0"/>
          <w:sz w:val="28"/>
          <w:szCs w:val="28"/>
          <w:lang w:val="en-US"/>
        </w:rPr>
        <w:t xml:space="preserve">95 </w:t>
      </w:r>
      <w:r w:rsidR="00C73708" w:rsidRPr="00257BDC">
        <w:rPr>
          <w:b w:val="0"/>
          <w:sz w:val="28"/>
          <w:szCs w:val="28"/>
          <w:shd w:val="clear" w:color="auto" w:fill="FFFFFF"/>
          <w:lang w:val="en-US"/>
        </w:rPr>
        <w:t>Welch I. Two common problems in capital st</w:t>
      </w:r>
      <w:r w:rsidR="006A3677" w:rsidRPr="00257BDC">
        <w:rPr>
          <w:b w:val="0"/>
          <w:sz w:val="28"/>
          <w:szCs w:val="28"/>
          <w:shd w:val="clear" w:color="auto" w:fill="FFFFFF"/>
          <w:lang w:val="en-US"/>
        </w:rPr>
        <w:t>ructure research: The financial</w:t>
      </w:r>
      <w:r w:rsidRPr="00257BDC">
        <w:rPr>
          <w:b w:val="0"/>
          <w:sz w:val="28"/>
          <w:szCs w:val="28"/>
          <w:shd w:val="clear" w:color="auto" w:fill="FFFFFF"/>
          <w:lang w:val="en-US"/>
        </w:rPr>
        <w:t>-</w:t>
      </w:r>
      <w:r w:rsidR="00F14C8D" w:rsidRPr="00257BDC">
        <w:rPr>
          <w:b w:val="0"/>
          <w:sz w:val="28"/>
          <w:szCs w:val="28"/>
          <w:shd w:val="clear" w:color="auto" w:fill="FFFFFF"/>
          <w:lang w:val="en-US"/>
        </w:rPr>
        <w:t>debt</w:t>
      </w:r>
      <w:r w:rsidRPr="00257BDC">
        <w:rPr>
          <w:b w:val="0"/>
          <w:sz w:val="28"/>
          <w:szCs w:val="28"/>
          <w:shd w:val="clear" w:color="auto" w:fill="FFFFFF"/>
          <w:lang w:val="en-US"/>
        </w:rPr>
        <w:t>-</w:t>
      </w:r>
      <w:r w:rsidR="00F14C8D" w:rsidRPr="00257BDC">
        <w:rPr>
          <w:b w:val="0"/>
          <w:sz w:val="28"/>
          <w:szCs w:val="28"/>
          <w:shd w:val="clear" w:color="auto" w:fill="FFFFFF"/>
          <w:lang w:val="en-US"/>
        </w:rPr>
        <w:t>t</w:t>
      </w:r>
      <w:r w:rsidRPr="00257BDC">
        <w:rPr>
          <w:b w:val="0"/>
          <w:sz w:val="28"/>
          <w:szCs w:val="28"/>
          <w:shd w:val="clear" w:color="auto" w:fill="FFFFFF"/>
          <w:lang w:val="en-US"/>
        </w:rPr>
        <w:t>-</w:t>
      </w:r>
      <w:r w:rsidR="00C73708" w:rsidRPr="00257BDC">
        <w:rPr>
          <w:b w:val="0"/>
          <w:sz w:val="28"/>
          <w:szCs w:val="28"/>
          <w:shd w:val="clear" w:color="auto" w:fill="FFFFFF"/>
          <w:lang w:val="en-US"/>
        </w:rPr>
        <w:t>asset ratio and issuing activity versus leverage changes // International Review of Finance. – 2011. – Vol. 11, № 1. – P. 1-17.</w:t>
      </w:r>
      <w:r w:rsidR="001D128A" w:rsidRPr="00257BDC">
        <w:rPr>
          <w:lang w:val="en-US"/>
        </w:rPr>
        <w:t xml:space="preserve"> </w:t>
      </w:r>
      <w:hyperlink r:id="rId120" w:history="1">
        <w:r w:rsidR="001D128A" w:rsidRPr="00257BDC">
          <w:rPr>
            <w:rStyle w:val="a3"/>
            <w:b w:val="0"/>
            <w:sz w:val="28"/>
            <w:szCs w:val="28"/>
            <w:shd w:val="clear" w:color="auto" w:fill="FFFFFF"/>
            <w:lang w:val="en-US"/>
          </w:rPr>
          <w:t>https://doi.org/10.1111/j.1468-2443.2010.01125.x</w:t>
        </w:r>
      </w:hyperlink>
      <w:r w:rsidR="001D128A" w:rsidRPr="00257BDC">
        <w:rPr>
          <w:b w:val="0"/>
          <w:sz w:val="28"/>
          <w:szCs w:val="28"/>
          <w:shd w:val="clear" w:color="auto" w:fill="FFFFFF"/>
          <w:lang w:val="en-US"/>
        </w:rPr>
        <w:t xml:space="preserve"> </w:t>
      </w:r>
      <w:r w:rsidR="00C73708" w:rsidRPr="00257BDC">
        <w:rPr>
          <w:b w:val="0"/>
          <w:sz w:val="28"/>
          <w:szCs w:val="28"/>
          <w:shd w:val="clear" w:color="auto" w:fill="FFFFFF"/>
          <w:lang w:val="en-US"/>
        </w:rPr>
        <w:t xml:space="preserve"> </w:t>
      </w:r>
      <w:r w:rsidR="00FD0A67" w:rsidRPr="00FD0A67">
        <w:rPr>
          <w:b w:val="0"/>
          <w:sz w:val="28"/>
          <w:szCs w:val="28"/>
          <w:shd w:val="clear" w:color="auto" w:fill="FFFFFF"/>
          <w:lang w:val="en-US"/>
        </w:rPr>
        <w:t>20.06.20</w:t>
      </w:r>
      <w:r w:rsidR="00FD0A67" w:rsidRPr="00EF27E5">
        <w:rPr>
          <w:b w:val="0"/>
          <w:sz w:val="28"/>
          <w:szCs w:val="28"/>
          <w:shd w:val="clear" w:color="auto" w:fill="FFFFFF"/>
          <w:lang w:val="en-US"/>
        </w:rPr>
        <w:t>22.</w:t>
      </w:r>
    </w:p>
    <w:p w:rsidR="00C73708" w:rsidRPr="00257BDC" w:rsidRDefault="0076616F"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96 </w:t>
      </w:r>
      <w:r w:rsidR="00C73708" w:rsidRPr="00257BDC">
        <w:rPr>
          <w:rFonts w:ascii="Times New Roman" w:hAnsi="Times New Roman" w:cs="Times New Roman"/>
          <w:sz w:val="28"/>
          <w:szCs w:val="28"/>
          <w:shd w:val="clear" w:color="auto" w:fill="FFFFFF"/>
          <w:lang w:val="en-US"/>
        </w:rPr>
        <w:t>Asquith P., Mullins Jr D.W. Equity issues and offering dilution // Journal of Financial Economics. – 1986. – Vol. 15, № 1-2. – P. 61-89.</w:t>
      </w:r>
      <w:r w:rsidR="00F14C8D" w:rsidRPr="00257BDC">
        <w:rPr>
          <w:rFonts w:ascii="Times New Roman" w:hAnsi="Times New Roman" w:cs="Times New Roman"/>
          <w:sz w:val="28"/>
          <w:szCs w:val="28"/>
          <w:shd w:val="clear" w:color="auto" w:fill="FFFFFF"/>
          <w:lang w:val="en-US"/>
        </w:rPr>
        <w:t xml:space="preserve"> </w:t>
      </w:r>
      <w:hyperlink r:id="rId121" w:history="1">
        <w:r w:rsidR="00F14C8D" w:rsidRPr="00257BDC">
          <w:rPr>
            <w:rStyle w:val="a3"/>
            <w:rFonts w:ascii="Times New Roman" w:hAnsi="Times New Roman" w:cs="Times New Roman"/>
            <w:sz w:val="28"/>
            <w:szCs w:val="28"/>
            <w:shd w:val="clear" w:color="auto" w:fill="FFFFFF"/>
            <w:lang w:val="en-US"/>
          </w:rPr>
          <w:t>https://doi.org/10.1016/0304-405X(86)90050-4</w:t>
        </w:r>
      </w:hyperlink>
      <w:r w:rsidR="00F14C8D"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11.05.2020</w:t>
      </w:r>
    </w:p>
    <w:p w:rsidR="00C73708" w:rsidRPr="00257BDC" w:rsidRDefault="0076616F"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97 </w:t>
      </w:r>
      <w:r w:rsidR="00C73708" w:rsidRPr="00257BDC">
        <w:rPr>
          <w:rFonts w:ascii="Times New Roman" w:hAnsi="Times New Roman" w:cs="Times New Roman"/>
          <w:sz w:val="28"/>
          <w:szCs w:val="28"/>
          <w:shd w:val="clear" w:color="auto" w:fill="FFFFFF"/>
          <w:lang w:val="en-US"/>
        </w:rPr>
        <w:t>Baker M., Wurgler J. Market timing and capital structure // The Journal of Finance. – 2002. – Vol. 57, № 1. – P. 1-32.</w:t>
      </w:r>
      <w:r w:rsidR="00F14C8D" w:rsidRPr="00257BDC">
        <w:rPr>
          <w:rFonts w:ascii="Times New Roman" w:hAnsi="Times New Roman" w:cs="Times New Roman"/>
          <w:sz w:val="28"/>
          <w:szCs w:val="28"/>
          <w:shd w:val="clear" w:color="auto" w:fill="FFFFFF"/>
          <w:lang w:val="en-US"/>
        </w:rPr>
        <w:t xml:space="preserve"> </w:t>
      </w:r>
      <w:hyperlink r:id="rId122" w:history="1">
        <w:r w:rsidR="00F14C8D" w:rsidRPr="00257BDC">
          <w:rPr>
            <w:rStyle w:val="a3"/>
            <w:rFonts w:ascii="Times New Roman" w:hAnsi="Times New Roman" w:cs="Times New Roman"/>
            <w:sz w:val="28"/>
            <w:szCs w:val="28"/>
            <w:shd w:val="clear" w:color="auto" w:fill="FFFFFF"/>
            <w:lang w:val="en-US"/>
          </w:rPr>
          <w:t>https://doi.org/10.1111/1540-6261.00414</w:t>
        </w:r>
      </w:hyperlink>
      <w:r w:rsidR="00F14C8D"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16.03.2021</w:t>
      </w:r>
      <w:r w:rsidR="00C73708" w:rsidRPr="00257BDC">
        <w:rPr>
          <w:rFonts w:ascii="Times New Roman" w:hAnsi="Times New Roman" w:cs="Times New Roman"/>
          <w:sz w:val="28"/>
          <w:szCs w:val="28"/>
          <w:shd w:val="clear" w:color="auto" w:fill="FFFFFF"/>
          <w:lang w:val="en-US"/>
        </w:rPr>
        <w:t xml:space="preserve">    </w:t>
      </w:r>
    </w:p>
    <w:p w:rsidR="00C73708" w:rsidRPr="00257BDC" w:rsidRDefault="00FB1150"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98 </w:t>
      </w:r>
      <w:r w:rsidR="00C73708" w:rsidRPr="00257BDC">
        <w:rPr>
          <w:rFonts w:ascii="Times New Roman" w:hAnsi="Times New Roman" w:cs="Times New Roman"/>
          <w:sz w:val="28"/>
          <w:szCs w:val="28"/>
          <w:shd w:val="clear" w:color="auto" w:fill="FFFFFF"/>
          <w:lang w:val="en-US"/>
        </w:rPr>
        <w:t>Dittmar A., Thakor A. Why do firms issue equity? // The Journal of Finance. – 2007. – Vol. 62, № 1. – P. 1-54.</w:t>
      </w:r>
      <w:r w:rsidR="00F14C8D" w:rsidRPr="00257BDC">
        <w:rPr>
          <w:rFonts w:ascii="Times New Roman" w:hAnsi="Times New Roman" w:cs="Times New Roman"/>
          <w:sz w:val="28"/>
          <w:szCs w:val="28"/>
          <w:shd w:val="clear" w:color="auto" w:fill="FFFFFF"/>
          <w:lang w:val="en-US"/>
        </w:rPr>
        <w:t xml:space="preserve"> </w:t>
      </w:r>
      <w:hyperlink r:id="rId123" w:history="1">
        <w:r w:rsidR="00F14C8D" w:rsidRPr="00257BDC">
          <w:rPr>
            <w:rStyle w:val="a3"/>
            <w:rFonts w:ascii="Times New Roman" w:hAnsi="Times New Roman" w:cs="Times New Roman"/>
            <w:sz w:val="28"/>
            <w:szCs w:val="28"/>
            <w:shd w:val="clear" w:color="auto" w:fill="FFFFFF"/>
            <w:lang w:val="en-US"/>
          </w:rPr>
          <w:t>https://doi.org/10.1111/j.1540-6261.2007.01200.x</w:t>
        </w:r>
      </w:hyperlink>
      <w:r w:rsidR="00F14C8D" w:rsidRPr="00257BDC">
        <w:rPr>
          <w:rFonts w:ascii="Times New Roman" w:hAnsi="Times New Roman" w:cs="Times New Roman"/>
          <w:sz w:val="28"/>
          <w:szCs w:val="28"/>
          <w:shd w:val="clear" w:color="auto" w:fill="FFFFFF"/>
          <w:lang w:val="en-US"/>
        </w:rPr>
        <w:t xml:space="preserve"> </w:t>
      </w:r>
      <w:r w:rsidR="00C73708"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14.06.2021</w:t>
      </w:r>
      <w:r w:rsidR="00C73708" w:rsidRPr="00257BDC">
        <w:rPr>
          <w:rFonts w:ascii="Times New Roman" w:hAnsi="Times New Roman" w:cs="Times New Roman"/>
          <w:sz w:val="28"/>
          <w:szCs w:val="28"/>
          <w:shd w:val="clear" w:color="auto" w:fill="FFFFFF"/>
          <w:lang w:val="en-US"/>
        </w:rPr>
        <w:t xml:space="preserve">  </w:t>
      </w:r>
    </w:p>
    <w:p w:rsidR="00C73708" w:rsidRPr="00257BDC" w:rsidRDefault="00FB1150"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99 </w:t>
      </w:r>
      <w:r w:rsidR="00C73708" w:rsidRPr="00257BDC">
        <w:rPr>
          <w:rFonts w:ascii="Times New Roman" w:hAnsi="Times New Roman" w:cs="Times New Roman"/>
          <w:sz w:val="28"/>
          <w:szCs w:val="28"/>
          <w:shd w:val="clear" w:color="auto" w:fill="FFFFFF"/>
          <w:lang w:val="en-US"/>
        </w:rPr>
        <w:t xml:space="preserve"> Jung K., Kim Y.C., Stulz R.M. Timing, investment opportunities, managerial discretion, and the security issue decision // Journal of Financial Economics. – 1996. – Vol. 42, № 2. – P. 159-185.</w:t>
      </w:r>
      <w:r w:rsidR="00F14C8D" w:rsidRPr="00257BDC">
        <w:rPr>
          <w:rFonts w:ascii="Times New Roman" w:hAnsi="Times New Roman" w:cs="Times New Roman"/>
          <w:sz w:val="28"/>
          <w:szCs w:val="28"/>
          <w:shd w:val="clear" w:color="auto" w:fill="FFFFFF"/>
          <w:lang w:val="en-US"/>
        </w:rPr>
        <w:t xml:space="preserve"> </w:t>
      </w:r>
      <w:hyperlink r:id="rId124" w:history="1">
        <w:r w:rsidR="00F14C8D" w:rsidRPr="00257BDC">
          <w:rPr>
            <w:rStyle w:val="a3"/>
            <w:rFonts w:ascii="Times New Roman" w:hAnsi="Times New Roman" w:cs="Times New Roman"/>
            <w:sz w:val="28"/>
            <w:szCs w:val="28"/>
            <w:shd w:val="clear" w:color="auto" w:fill="FFFFFF"/>
            <w:lang w:val="en-US"/>
          </w:rPr>
          <w:t>https://doi.org/10.1016/0304-405X(96)00881-1</w:t>
        </w:r>
      </w:hyperlink>
      <w:r w:rsidR="00F14C8D"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 xml:space="preserve"> 18.10.2019</w:t>
      </w:r>
      <w:r w:rsidR="00C73708" w:rsidRPr="00257BDC">
        <w:rPr>
          <w:rFonts w:ascii="Times New Roman" w:hAnsi="Times New Roman" w:cs="Times New Roman"/>
          <w:sz w:val="28"/>
          <w:szCs w:val="28"/>
          <w:shd w:val="clear" w:color="auto" w:fill="FFFFFF"/>
          <w:lang w:val="en-US"/>
        </w:rPr>
        <w:t xml:space="preserve"> </w:t>
      </w:r>
    </w:p>
    <w:p w:rsidR="00C73708" w:rsidRPr="00257BDC" w:rsidRDefault="00FB1150"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100 </w:t>
      </w:r>
      <w:r w:rsidR="00C73708" w:rsidRPr="00257BDC">
        <w:rPr>
          <w:rFonts w:ascii="Times New Roman" w:hAnsi="Times New Roman" w:cs="Times New Roman"/>
          <w:sz w:val="28"/>
          <w:szCs w:val="28"/>
          <w:shd w:val="clear" w:color="auto" w:fill="FFFFFF"/>
          <w:lang w:val="en-US"/>
        </w:rPr>
        <w:t xml:space="preserve">Dicle M. F., Levendis J. IPO activity and market volatility // Journal of Entrepreneurship and Public Policy. – 2018. – Vol. 7, </w:t>
      </w:r>
      <w:r w:rsidR="00C73708" w:rsidRPr="00257BDC">
        <w:rPr>
          <w:rFonts w:ascii="Times New Roman" w:hAnsi="Times New Roman" w:cs="Times New Roman"/>
          <w:sz w:val="28"/>
          <w:szCs w:val="28"/>
          <w:shd w:val="clear" w:color="auto" w:fill="FFFFFF"/>
          <w:lang w:val="kk-KZ"/>
        </w:rPr>
        <w:t xml:space="preserve">№ </w:t>
      </w:r>
      <w:r w:rsidR="00C73708" w:rsidRPr="00257BDC">
        <w:rPr>
          <w:rFonts w:ascii="Times New Roman" w:hAnsi="Times New Roman" w:cs="Times New Roman"/>
          <w:sz w:val="28"/>
          <w:szCs w:val="28"/>
          <w:shd w:val="clear" w:color="auto" w:fill="FFFFFF"/>
          <w:lang w:val="en-US"/>
        </w:rPr>
        <w:t>1. – P. 2-13.</w:t>
      </w:r>
      <w:r w:rsidR="001D128A" w:rsidRPr="00257BDC">
        <w:rPr>
          <w:rFonts w:ascii="Times New Roman" w:hAnsi="Times New Roman" w:cs="Times New Roman"/>
          <w:sz w:val="28"/>
          <w:szCs w:val="28"/>
          <w:shd w:val="clear" w:color="auto" w:fill="FFFFFF"/>
          <w:lang w:val="en-US"/>
        </w:rPr>
        <w:t xml:space="preserve"> </w:t>
      </w:r>
      <w:hyperlink r:id="rId125" w:history="1">
        <w:r w:rsidR="001D128A" w:rsidRPr="00257BDC">
          <w:rPr>
            <w:rStyle w:val="a3"/>
            <w:rFonts w:ascii="Times New Roman" w:hAnsi="Times New Roman" w:cs="Times New Roman"/>
            <w:sz w:val="28"/>
            <w:szCs w:val="28"/>
            <w:shd w:val="clear" w:color="auto" w:fill="FFFFFF"/>
            <w:lang w:val="en-US"/>
          </w:rPr>
          <w:t>https://doi.org/10.1108/JEPP-D-17-00017</w:t>
        </w:r>
      </w:hyperlink>
      <w:r w:rsidR="001D128A" w:rsidRPr="00257BDC">
        <w:rPr>
          <w:rFonts w:ascii="Times New Roman" w:hAnsi="Times New Roman" w:cs="Times New Roman"/>
          <w:sz w:val="28"/>
          <w:szCs w:val="28"/>
          <w:shd w:val="clear" w:color="auto" w:fill="FFFFFF"/>
          <w:lang w:val="en-US"/>
        </w:rPr>
        <w:t xml:space="preserve"> </w:t>
      </w:r>
      <w:r w:rsidR="00C73708" w:rsidRPr="00257BDC">
        <w:rPr>
          <w:rFonts w:ascii="Times New Roman" w:hAnsi="Times New Roman" w:cs="Times New Roman"/>
          <w:sz w:val="28"/>
          <w:szCs w:val="28"/>
          <w:shd w:val="clear" w:color="auto" w:fill="FFFFFF"/>
          <w:lang w:val="en-US"/>
        </w:rPr>
        <w:t xml:space="preserve"> </w:t>
      </w:r>
      <w:r w:rsidR="003A4B31" w:rsidRPr="00257BDC">
        <w:rPr>
          <w:rFonts w:ascii="Times New Roman" w:hAnsi="Times New Roman" w:cs="Times New Roman"/>
          <w:sz w:val="28"/>
          <w:szCs w:val="28"/>
          <w:shd w:val="clear" w:color="auto" w:fill="FFFFFF"/>
          <w:lang w:val="en-US"/>
        </w:rPr>
        <w:t>18.03.2024</w:t>
      </w:r>
    </w:p>
    <w:p w:rsidR="00C73708" w:rsidRPr="00257BDC" w:rsidRDefault="00FB1150" w:rsidP="00CA662F">
      <w:pPr>
        <w:pStyle w:val="1"/>
        <w:widowControl w:val="0"/>
        <w:shd w:val="clear" w:color="auto" w:fill="FFFFFF"/>
        <w:spacing w:before="0" w:beforeAutospacing="0" w:after="0" w:afterAutospacing="0"/>
        <w:ind w:firstLine="567"/>
        <w:jc w:val="both"/>
        <w:rPr>
          <w:b w:val="0"/>
          <w:color w:val="222222"/>
          <w:sz w:val="28"/>
          <w:szCs w:val="28"/>
          <w:shd w:val="clear" w:color="auto" w:fill="FFFFFF"/>
          <w:lang w:val="en-US"/>
        </w:rPr>
      </w:pPr>
      <w:r w:rsidRPr="00257BDC">
        <w:rPr>
          <w:b w:val="0"/>
          <w:color w:val="222222"/>
          <w:sz w:val="28"/>
          <w:szCs w:val="28"/>
          <w:shd w:val="clear" w:color="auto" w:fill="FFFFFF"/>
          <w:lang w:val="en-US"/>
        </w:rPr>
        <w:t xml:space="preserve">101 </w:t>
      </w:r>
      <w:r w:rsidR="00C73708" w:rsidRPr="00257BDC">
        <w:rPr>
          <w:b w:val="0"/>
          <w:color w:val="222222"/>
          <w:sz w:val="28"/>
          <w:szCs w:val="28"/>
          <w:shd w:val="clear" w:color="auto" w:fill="FFFFFF"/>
          <w:lang w:val="en-US"/>
        </w:rPr>
        <w:t>Kovandová S., Zinecker M. Macroeconomic Determinants of IPO Activity in Poland between 1993 and 2013 // Trends Economics and Management. – 2015. – Vol. 9, № 23. – P. 24-31.</w:t>
      </w:r>
    </w:p>
    <w:p w:rsidR="00C73708" w:rsidRPr="00257BDC" w:rsidRDefault="00FB1150"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lang w:val="en-US"/>
        </w:rPr>
        <w:t xml:space="preserve">102 </w:t>
      </w:r>
      <w:r w:rsidR="00C73708" w:rsidRPr="00257BDC">
        <w:rPr>
          <w:rFonts w:ascii="Times New Roman" w:hAnsi="Times New Roman" w:cs="Times New Roman"/>
          <w:sz w:val="28"/>
          <w:szCs w:val="28"/>
          <w:shd w:val="clear" w:color="auto" w:fill="FFFFFF"/>
          <w:lang w:val="en-US"/>
        </w:rPr>
        <w:t>Ameer R. Macroeconomic factors and Initial Public Offerings (IPOs) in Malaysia // Asian Academy of Management Journal of Accounting &amp; Finance. – 2012. – Vol. 8, № 1. – P. 41-67.</w:t>
      </w:r>
    </w:p>
    <w:p w:rsidR="00E47009" w:rsidRPr="00257BDC" w:rsidRDefault="00FB1150"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103 </w:t>
      </w:r>
      <w:r w:rsidR="00E47009" w:rsidRPr="00257BDC">
        <w:rPr>
          <w:rFonts w:ascii="Times New Roman" w:hAnsi="Times New Roman" w:cs="Times New Roman"/>
          <w:color w:val="222222"/>
          <w:sz w:val="28"/>
          <w:szCs w:val="28"/>
          <w:shd w:val="clear" w:color="auto" w:fill="FFFFFF"/>
          <w:lang w:val="kk-KZ"/>
        </w:rPr>
        <w:t>Kim W., Weisbach M. S. Motivations for public equity offers: An international perspective //Journal of Financia</w:t>
      </w:r>
      <w:r w:rsidR="004B0AF0" w:rsidRPr="00257BDC">
        <w:rPr>
          <w:rFonts w:ascii="Times New Roman" w:hAnsi="Times New Roman" w:cs="Times New Roman"/>
          <w:color w:val="222222"/>
          <w:sz w:val="28"/>
          <w:szCs w:val="28"/>
          <w:shd w:val="clear" w:color="auto" w:fill="FFFFFF"/>
          <w:lang w:val="kk-KZ"/>
        </w:rPr>
        <w:t>l Economics. – 2008. – Т. 87, №</w:t>
      </w:r>
      <w:r w:rsidR="00E47009" w:rsidRPr="00257BDC">
        <w:rPr>
          <w:rFonts w:ascii="Times New Roman" w:hAnsi="Times New Roman" w:cs="Times New Roman"/>
          <w:color w:val="222222"/>
          <w:sz w:val="28"/>
          <w:szCs w:val="28"/>
          <w:shd w:val="clear" w:color="auto" w:fill="FFFFFF"/>
          <w:lang w:val="kk-KZ"/>
        </w:rPr>
        <w:t>2. – С. 281-307.</w:t>
      </w:r>
      <w:r w:rsidR="009542C4" w:rsidRPr="00257BDC">
        <w:rPr>
          <w:rFonts w:ascii="Times New Roman" w:hAnsi="Times New Roman" w:cs="Times New Roman"/>
          <w:color w:val="222222"/>
          <w:sz w:val="28"/>
          <w:szCs w:val="28"/>
          <w:shd w:val="clear" w:color="auto" w:fill="FFFFFF"/>
          <w:lang w:val="kk-KZ"/>
        </w:rPr>
        <w:t xml:space="preserve"> </w:t>
      </w:r>
      <w:hyperlink r:id="rId126" w:history="1">
        <w:r w:rsidR="009542C4" w:rsidRPr="00257BDC">
          <w:rPr>
            <w:rStyle w:val="a3"/>
            <w:rFonts w:ascii="Times New Roman" w:hAnsi="Times New Roman" w:cs="Times New Roman"/>
            <w:sz w:val="28"/>
            <w:szCs w:val="28"/>
            <w:shd w:val="clear" w:color="auto" w:fill="FFFFFF"/>
            <w:lang w:val="kk-KZ"/>
          </w:rPr>
          <w:t>https://doi.org/10.1016/j.jfineco.2006.09.010</w:t>
        </w:r>
      </w:hyperlink>
      <w:r w:rsidR="009542C4" w:rsidRPr="00257BDC">
        <w:rPr>
          <w:rFonts w:ascii="Times New Roman" w:hAnsi="Times New Roman" w:cs="Times New Roman"/>
          <w:color w:val="222222"/>
          <w:sz w:val="28"/>
          <w:szCs w:val="28"/>
          <w:shd w:val="clear" w:color="auto" w:fill="FFFFFF"/>
          <w:lang w:val="kk-KZ"/>
        </w:rPr>
        <w:t xml:space="preserve"> </w:t>
      </w:r>
      <w:r w:rsidR="00FD0A67">
        <w:rPr>
          <w:rFonts w:ascii="Times New Roman" w:hAnsi="Times New Roman" w:cs="Times New Roman"/>
          <w:color w:val="222222"/>
          <w:sz w:val="28"/>
          <w:szCs w:val="28"/>
          <w:shd w:val="clear" w:color="auto" w:fill="FFFFFF"/>
          <w:lang w:val="kk-KZ"/>
        </w:rPr>
        <w:t xml:space="preserve"> 20.04.2020.</w:t>
      </w:r>
    </w:p>
    <w:p w:rsidR="00C73708" w:rsidRPr="00257BDC" w:rsidRDefault="00FB1150" w:rsidP="00E64163">
      <w:pPr>
        <w:widowControl w:val="0"/>
        <w:spacing w:after="0" w:line="240" w:lineRule="auto"/>
        <w:ind w:firstLine="567"/>
        <w:jc w:val="both"/>
        <w:rPr>
          <w:rFonts w:ascii="Times New Roman" w:hAnsi="Times New Roman" w:cs="Times New Roman"/>
          <w:iCs/>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104 </w:t>
      </w:r>
      <w:r w:rsidR="00C73708" w:rsidRPr="00257BDC">
        <w:rPr>
          <w:rFonts w:ascii="Times New Roman" w:hAnsi="Times New Roman" w:cs="Times New Roman"/>
          <w:sz w:val="28"/>
          <w:szCs w:val="28"/>
          <w:shd w:val="clear" w:color="auto" w:fill="FFFFFF"/>
          <w:lang w:val="en-US"/>
        </w:rPr>
        <w:t>Bernoth K., Colavecchio, R. </w:t>
      </w:r>
      <w:r w:rsidR="00C73708" w:rsidRPr="00257BDC">
        <w:rPr>
          <w:rFonts w:ascii="Times New Roman" w:hAnsi="Times New Roman" w:cs="Times New Roman"/>
          <w:iCs/>
          <w:sz w:val="28"/>
          <w:szCs w:val="28"/>
          <w:shd w:val="clear" w:color="auto" w:fill="FFFFFF"/>
          <w:lang w:val="en-US"/>
        </w:rPr>
        <w:t>The macroeconomic determinants of private equity investment: a European comparison</w:t>
      </w:r>
      <w:r w:rsidR="00C73708" w:rsidRPr="00257BDC">
        <w:rPr>
          <w:rFonts w:ascii="Times New Roman" w:hAnsi="Times New Roman" w:cs="Times New Roman"/>
          <w:i/>
          <w:iCs/>
          <w:sz w:val="28"/>
          <w:szCs w:val="28"/>
          <w:shd w:val="clear" w:color="auto" w:fill="FFFFFF"/>
          <w:lang w:val="en-US"/>
        </w:rPr>
        <w:t xml:space="preserve"> </w:t>
      </w:r>
      <w:r w:rsidR="00C73708" w:rsidRPr="00257BDC">
        <w:rPr>
          <w:rFonts w:ascii="Times New Roman" w:hAnsi="Times New Roman" w:cs="Times New Roman"/>
          <w:iCs/>
          <w:sz w:val="28"/>
          <w:szCs w:val="28"/>
          <w:shd w:val="clear" w:color="auto" w:fill="FFFFFF"/>
          <w:lang w:val="en-US"/>
        </w:rPr>
        <w:t>// Applied Economics. – 2014. – Vol. 46, № 11. – P. 1170-1183.</w:t>
      </w:r>
      <w:r w:rsidR="009542C4" w:rsidRPr="00257BDC">
        <w:rPr>
          <w:rFonts w:ascii="Times New Roman" w:hAnsi="Times New Roman" w:cs="Times New Roman"/>
          <w:iCs/>
          <w:sz w:val="28"/>
          <w:szCs w:val="28"/>
          <w:shd w:val="clear" w:color="auto" w:fill="FFFFFF"/>
          <w:lang w:val="en-US"/>
        </w:rPr>
        <w:t xml:space="preserve"> </w:t>
      </w:r>
    </w:p>
    <w:p w:rsidR="00C73708" w:rsidRPr="00257BDC" w:rsidRDefault="00FB1150" w:rsidP="00E64163">
      <w:pPr>
        <w:pStyle w:val="1"/>
        <w:widowControl w:val="0"/>
        <w:shd w:val="clear" w:color="auto" w:fill="FFFFFF"/>
        <w:spacing w:before="0" w:beforeAutospacing="0" w:after="0" w:afterAutospacing="0"/>
        <w:ind w:firstLine="567"/>
        <w:jc w:val="both"/>
        <w:rPr>
          <w:b w:val="0"/>
          <w:sz w:val="28"/>
          <w:szCs w:val="28"/>
          <w:lang w:val="en-US"/>
        </w:rPr>
      </w:pPr>
      <w:r w:rsidRPr="00257BDC">
        <w:rPr>
          <w:b w:val="0"/>
          <w:sz w:val="28"/>
          <w:szCs w:val="28"/>
          <w:lang w:val="en-US"/>
        </w:rPr>
        <w:t xml:space="preserve">105 </w:t>
      </w:r>
      <w:r w:rsidR="00C73708" w:rsidRPr="00257BDC">
        <w:rPr>
          <w:b w:val="0"/>
          <w:sz w:val="28"/>
          <w:szCs w:val="28"/>
          <w:shd w:val="clear" w:color="auto" w:fill="FFFFFF"/>
          <w:lang w:val="en-US"/>
        </w:rPr>
        <w:t>Udegbunam, Ralph I., Eriki P.O. Inflation and stock price behaviour: evidence from Nigerian stock market //</w:t>
      </w:r>
      <w:r w:rsidR="00C73708" w:rsidRPr="00257BDC">
        <w:rPr>
          <w:b w:val="0"/>
          <w:sz w:val="28"/>
          <w:szCs w:val="28"/>
          <w:shd w:val="clear" w:color="auto" w:fill="FFFFFF"/>
          <w:lang w:val="kk-KZ"/>
        </w:rPr>
        <w:t xml:space="preserve"> </w:t>
      </w:r>
      <w:r w:rsidR="00C73708" w:rsidRPr="00257BDC">
        <w:rPr>
          <w:b w:val="0"/>
          <w:sz w:val="28"/>
          <w:szCs w:val="28"/>
          <w:shd w:val="clear" w:color="auto" w:fill="FFFFFF"/>
          <w:lang w:val="en-US"/>
        </w:rPr>
        <w:t>Journal of Financial Management &amp;</w:t>
      </w:r>
      <w:r w:rsidR="004B0AF0" w:rsidRPr="00257BDC">
        <w:rPr>
          <w:b w:val="0"/>
          <w:sz w:val="28"/>
          <w:szCs w:val="28"/>
          <w:shd w:val="clear" w:color="auto" w:fill="FFFFFF"/>
          <w:lang w:val="en-US"/>
        </w:rPr>
        <w:t xml:space="preserve"> Analysis. – 2001. – Vol. 14, </w:t>
      </w:r>
      <w:r w:rsidR="00C73708" w:rsidRPr="00257BDC">
        <w:rPr>
          <w:b w:val="0"/>
          <w:sz w:val="28"/>
          <w:szCs w:val="28"/>
          <w:shd w:val="clear" w:color="auto" w:fill="FFFFFF"/>
          <w:lang w:val="en-US"/>
        </w:rPr>
        <w:t>№ 1. – P. 1-10.</w:t>
      </w:r>
      <w:r w:rsidR="00C73708" w:rsidRPr="00257BDC">
        <w:rPr>
          <w:sz w:val="28"/>
          <w:szCs w:val="28"/>
          <w:shd w:val="clear" w:color="auto" w:fill="FFFFFF"/>
          <w:lang w:val="en-US"/>
        </w:rPr>
        <w:t xml:space="preserve">     </w:t>
      </w:r>
    </w:p>
    <w:p w:rsidR="00C73708" w:rsidRPr="00257BDC" w:rsidRDefault="00FB1150" w:rsidP="00E64163">
      <w:pPr>
        <w:widowControl w:val="0"/>
        <w:spacing w:after="0" w:line="240" w:lineRule="auto"/>
        <w:ind w:firstLine="567"/>
        <w:jc w:val="both"/>
        <w:rPr>
          <w:rFonts w:ascii="Times New Roman" w:hAnsi="Times New Roman" w:cs="Times New Roman"/>
          <w:iCs/>
          <w:sz w:val="28"/>
          <w:szCs w:val="28"/>
          <w:shd w:val="clear" w:color="auto" w:fill="FFFFFF"/>
          <w:lang w:val="en-US"/>
        </w:rPr>
      </w:pPr>
      <w:r w:rsidRPr="00257BDC">
        <w:rPr>
          <w:rFonts w:ascii="Times New Roman" w:hAnsi="Times New Roman" w:cs="Times New Roman"/>
          <w:sz w:val="28"/>
          <w:szCs w:val="28"/>
          <w:lang w:val="en-US"/>
        </w:rPr>
        <w:t xml:space="preserve">106 </w:t>
      </w:r>
      <w:r w:rsidR="00C73708" w:rsidRPr="00257BDC">
        <w:rPr>
          <w:rFonts w:ascii="Times New Roman" w:hAnsi="Times New Roman" w:cs="Times New Roman"/>
          <w:sz w:val="28"/>
          <w:szCs w:val="28"/>
          <w:lang w:val="kk-KZ"/>
        </w:rPr>
        <w:t>Ho, S.</w:t>
      </w:r>
      <w:r w:rsidR="00C73708" w:rsidRPr="00257BDC">
        <w:rPr>
          <w:rFonts w:ascii="Times New Roman" w:hAnsi="Times New Roman" w:cs="Times New Roman"/>
          <w:sz w:val="28"/>
          <w:szCs w:val="28"/>
          <w:lang w:val="en-US"/>
        </w:rPr>
        <w:t>Y.</w:t>
      </w:r>
      <w:r w:rsidR="00C73708" w:rsidRPr="00257BDC">
        <w:rPr>
          <w:rFonts w:ascii="Times New Roman" w:hAnsi="Times New Roman" w:cs="Times New Roman"/>
          <w:sz w:val="28"/>
          <w:szCs w:val="28"/>
          <w:lang w:val="kk-KZ"/>
        </w:rPr>
        <w:t xml:space="preserve"> The macroeconomic determinants of stock market development: Evidence from South Africa // International Journal of Emerging Markets.</w:t>
      </w:r>
      <w:r w:rsidR="00C73708" w:rsidRPr="00257BDC">
        <w:rPr>
          <w:rFonts w:ascii="Times New Roman" w:hAnsi="Times New Roman" w:cs="Times New Roman"/>
          <w:iCs/>
          <w:sz w:val="28"/>
          <w:szCs w:val="28"/>
          <w:shd w:val="clear" w:color="auto" w:fill="FFFFFF"/>
          <w:lang w:val="kk-KZ"/>
        </w:rPr>
        <w:t xml:space="preserve"> </w:t>
      </w:r>
      <w:r w:rsidR="00C73708" w:rsidRPr="00257BDC">
        <w:rPr>
          <w:rFonts w:ascii="Times New Roman" w:hAnsi="Times New Roman" w:cs="Times New Roman"/>
          <w:iCs/>
          <w:sz w:val="28"/>
          <w:szCs w:val="28"/>
          <w:shd w:val="clear" w:color="auto" w:fill="FFFFFF"/>
          <w:lang w:val="en-US"/>
        </w:rPr>
        <w:t>– 2018. – Vol. 50, № 2. – P. 322-324.</w:t>
      </w:r>
      <w:r w:rsidR="00894FF2" w:rsidRPr="00257BDC">
        <w:rPr>
          <w:lang w:val="en-US"/>
        </w:rPr>
        <w:t xml:space="preserve"> </w:t>
      </w:r>
    </w:p>
    <w:p w:rsidR="00C73708" w:rsidRPr="00257BDC" w:rsidRDefault="00FB1150" w:rsidP="008956FC">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lang w:val="en-US"/>
        </w:rPr>
        <w:t xml:space="preserve">107 </w:t>
      </w:r>
      <w:r w:rsidR="0008258A" w:rsidRPr="00257BDC">
        <w:rPr>
          <w:rFonts w:ascii="Times New Roman" w:hAnsi="Times New Roman" w:cs="Times New Roman"/>
          <w:sz w:val="28"/>
          <w:szCs w:val="28"/>
          <w:lang w:val="kk-KZ"/>
        </w:rPr>
        <w:t xml:space="preserve"> </w:t>
      </w:r>
      <w:r w:rsidR="00C73708" w:rsidRPr="00257BDC">
        <w:rPr>
          <w:rFonts w:ascii="Times New Roman" w:hAnsi="Times New Roman" w:cs="Times New Roman"/>
          <w:sz w:val="28"/>
          <w:szCs w:val="28"/>
          <w:shd w:val="clear" w:color="auto" w:fill="FFFFFF"/>
          <w:lang w:val="en-US"/>
        </w:rPr>
        <w:t xml:space="preserve">Narayan P. K., Narayan S., Singh, H. </w:t>
      </w:r>
      <w:r w:rsidR="00C73708" w:rsidRPr="00257BDC">
        <w:rPr>
          <w:rFonts w:ascii="Times New Roman" w:hAnsi="Times New Roman" w:cs="Times New Roman"/>
          <w:iCs/>
          <w:sz w:val="28"/>
          <w:szCs w:val="28"/>
          <w:shd w:val="clear" w:color="auto" w:fill="FFFFFF"/>
          <w:lang w:val="en-US"/>
        </w:rPr>
        <w:t>The Determinants of Stock Prices: New Evidence from the Indian Banking Sector //</w:t>
      </w:r>
      <w:r w:rsidR="00C73708" w:rsidRPr="00257BDC">
        <w:rPr>
          <w:rFonts w:ascii="Times New Roman" w:hAnsi="Times New Roman" w:cs="Times New Roman"/>
          <w:i/>
          <w:iCs/>
          <w:sz w:val="28"/>
          <w:szCs w:val="28"/>
          <w:shd w:val="clear" w:color="auto" w:fill="FFFFFF"/>
          <w:lang w:val="en-US"/>
        </w:rPr>
        <w:t xml:space="preserve"> </w:t>
      </w:r>
      <w:r w:rsidR="00C73708" w:rsidRPr="00257BDC">
        <w:rPr>
          <w:rFonts w:ascii="Times New Roman" w:hAnsi="Times New Roman" w:cs="Times New Roman"/>
          <w:iCs/>
          <w:sz w:val="28"/>
          <w:szCs w:val="28"/>
          <w:shd w:val="clear" w:color="auto" w:fill="FFFFFF"/>
          <w:lang w:val="en-US"/>
        </w:rPr>
        <w:t>Emerging Markets Finance and Trade. – 2014. – Vol. 50, № 2. – P. 5-15.</w:t>
      </w:r>
      <w:r w:rsidR="008956FC" w:rsidRPr="00257BDC">
        <w:rPr>
          <w:lang w:val="en-US"/>
        </w:rPr>
        <w:t xml:space="preserve"> </w:t>
      </w:r>
      <w:hyperlink r:id="rId127" w:history="1">
        <w:r w:rsidR="008956FC" w:rsidRPr="00257BDC">
          <w:rPr>
            <w:rStyle w:val="a3"/>
            <w:rFonts w:ascii="Times New Roman" w:hAnsi="Times New Roman" w:cs="Times New Roman"/>
            <w:sz w:val="28"/>
            <w:szCs w:val="28"/>
            <w:lang w:val="en-US"/>
          </w:rPr>
          <w:t>https://www.tandfonline.com/doi/abs/10.2753/REE1540-496X500201</w:t>
        </w:r>
      </w:hyperlink>
      <w:r w:rsidR="008956FC" w:rsidRPr="00257BDC">
        <w:rPr>
          <w:lang w:val="en-US"/>
        </w:rPr>
        <w:t xml:space="preserve"> </w:t>
      </w:r>
      <w:r w:rsidR="003A4B31" w:rsidRPr="00257BDC">
        <w:rPr>
          <w:rFonts w:ascii="Times New Roman" w:hAnsi="Times New Roman" w:cs="Times New Roman"/>
          <w:iCs/>
          <w:sz w:val="28"/>
          <w:szCs w:val="28"/>
          <w:shd w:val="clear" w:color="auto" w:fill="FFFFFF"/>
          <w:lang w:val="en-US"/>
        </w:rPr>
        <w:t>08.07.2024</w:t>
      </w:r>
      <w:r w:rsidR="00C73708" w:rsidRPr="00257BDC">
        <w:rPr>
          <w:rFonts w:ascii="Times New Roman" w:hAnsi="Times New Roman" w:cs="Times New Roman"/>
          <w:sz w:val="28"/>
          <w:szCs w:val="28"/>
          <w:shd w:val="clear" w:color="auto" w:fill="FFFFFF"/>
          <w:lang w:val="en-US"/>
        </w:rPr>
        <w:t> </w:t>
      </w:r>
    </w:p>
    <w:p w:rsidR="00C73708" w:rsidRPr="00257BDC" w:rsidRDefault="00FB1150" w:rsidP="00E64163">
      <w:pPr>
        <w:pStyle w:val="1"/>
        <w:widowControl w:val="0"/>
        <w:shd w:val="clear" w:color="auto" w:fill="FFFFFF"/>
        <w:spacing w:before="0" w:beforeAutospacing="0" w:after="0" w:afterAutospacing="0"/>
        <w:ind w:firstLine="567"/>
        <w:jc w:val="both"/>
        <w:rPr>
          <w:b w:val="0"/>
          <w:sz w:val="28"/>
          <w:szCs w:val="28"/>
          <w:shd w:val="clear" w:color="auto" w:fill="FFFFFF"/>
          <w:lang w:val="kk-KZ"/>
        </w:rPr>
      </w:pPr>
      <w:r w:rsidRPr="00257BDC">
        <w:rPr>
          <w:b w:val="0"/>
          <w:sz w:val="28"/>
          <w:szCs w:val="28"/>
          <w:lang w:val="en-US"/>
        </w:rPr>
        <w:t xml:space="preserve">108 </w:t>
      </w:r>
      <w:r w:rsidR="0008258A" w:rsidRPr="00257BDC">
        <w:rPr>
          <w:b w:val="0"/>
          <w:sz w:val="28"/>
          <w:szCs w:val="28"/>
          <w:lang w:val="kk-KZ"/>
        </w:rPr>
        <w:t xml:space="preserve"> </w:t>
      </w:r>
      <w:r w:rsidR="00C73708" w:rsidRPr="00257BDC">
        <w:rPr>
          <w:b w:val="0"/>
          <w:sz w:val="28"/>
          <w:szCs w:val="28"/>
          <w:shd w:val="clear" w:color="auto" w:fill="FFFFFF"/>
          <w:lang w:val="en-US"/>
        </w:rPr>
        <w:t>Meluzín T., Zinecker M. Macro-and Microeconomic aspects of going Public in the Czech Republic and Poland // Procedia-Social and Behavioral Sciences. – 2014. – Vol. 156. – P. 558-563.</w:t>
      </w:r>
      <w:r w:rsidR="0094175A" w:rsidRPr="00257BDC">
        <w:rPr>
          <w:b w:val="0"/>
          <w:sz w:val="28"/>
          <w:szCs w:val="28"/>
          <w:shd w:val="clear" w:color="auto" w:fill="FFFFFF"/>
          <w:lang w:val="kk-KZ"/>
        </w:rPr>
        <w:t xml:space="preserve"> </w:t>
      </w:r>
      <w:hyperlink r:id="rId128" w:history="1">
        <w:r w:rsidR="0094175A" w:rsidRPr="00257BDC">
          <w:rPr>
            <w:rStyle w:val="a3"/>
            <w:b w:val="0"/>
            <w:sz w:val="28"/>
            <w:szCs w:val="28"/>
            <w:shd w:val="clear" w:color="auto" w:fill="FFFFFF"/>
            <w:lang w:val="kk-KZ"/>
          </w:rPr>
          <w:t>https://doi.org/10.1016/j.sbspro.2014.11.240</w:t>
        </w:r>
      </w:hyperlink>
      <w:r w:rsidR="0094175A" w:rsidRPr="00257BDC">
        <w:rPr>
          <w:b w:val="0"/>
          <w:sz w:val="28"/>
          <w:szCs w:val="28"/>
          <w:shd w:val="clear" w:color="auto" w:fill="FFFFFF"/>
          <w:lang w:val="kk-KZ"/>
        </w:rPr>
        <w:t xml:space="preserve"> </w:t>
      </w:r>
      <w:r w:rsidR="00894FF2" w:rsidRPr="00A87F68">
        <w:t xml:space="preserve"> </w:t>
      </w:r>
      <w:r w:rsidR="0094175A" w:rsidRPr="00257BDC">
        <w:rPr>
          <w:lang w:val="kk-KZ"/>
        </w:rPr>
        <w:t xml:space="preserve"> </w:t>
      </w:r>
      <w:r w:rsidR="0094175A" w:rsidRPr="00257BDC">
        <w:rPr>
          <w:b w:val="0"/>
          <w:sz w:val="28"/>
          <w:szCs w:val="28"/>
          <w:lang w:val="kk-KZ"/>
        </w:rPr>
        <w:t>20.05.2023</w:t>
      </w:r>
    </w:p>
    <w:p w:rsidR="008956FC" w:rsidRPr="00257BDC" w:rsidRDefault="004B058F" w:rsidP="008956FC">
      <w:pPr>
        <w:widowControl w:val="0"/>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sz w:val="28"/>
          <w:szCs w:val="28"/>
          <w:lang w:val="kk-KZ"/>
        </w:rPr>
        <w:t xml:space="preserve">109 </w:t>
      </w:r>
      <w:r w:rsidR="008956FC" w:rsidRPr="00257BDC">
        <w:rPr>
          <w:rFonts w:ascii="Times New Roman" w:hAnsi="Times New Roman" w:cs="Times New Roman"/>
          <w:sz w:val="28"/>
          <w:szCs w:val="28"/>
          <w:lang w:val="kk-KZ"/>
        </w:rPr>
        <w:t xml:space="preserve">Российский фондовый рынок: События и факты (PDF) // </w:t>
      </w:r>
      <w:hyperlink r:id="rId129" w:history="1">
        <w:r w:rsidR="008956FC" w:rsidRPr="00257BDC">
          <w:rPr>
            <w:rStyle w:val="a3"/>
            <w:rFonts w:ascii="Times New Roman" w:hAnsi="Times New Roman" w:cs="Times New Roman"/>
            <w:sz w:val="28"/>
            <w:szCs w:val="28"/>
            <w:lang w:val="kk-KZ"/>
          </w:rPr>
          <w:t>https://naufor.ru</w:t>
        </w:r>
      </w:hyperlink>
    </w:p>
    <w:p w:rsidR="008956FC" w:rsidRPr="00257BDC" w:rsidRDefault="004B058F" w:rsidP="008956FC">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sz w:val="28"/>
          <w:szCs w:val="28"/>
        </w:rPr>
        <w:t xml:space="preserve">110 </w:t>
      </w:r>
      <w:r w:rsidR="008956FC" w:rsidRPr="00257BDC">
        <w:rPr>
          <w:rFonts w:ascii="Times New Roman" w:hAnsi="Times New Roman" w:cs="Times New Roman"/>
          <w:sz w:val="28"/>
          <w:szCs w:val="28"/>
        </w:rPr>
        <w:t xml:space="preserve">ҚР Стратегиялық жоспарлау және реформалар агенттігі Ұлттық статистика бюросының ресми сайты [электронды ресурс]. – URL: </w:t>
      </w:r>
      <w:hyperlink r:id="rId130" w:history="1">
        <w:r w:rsidR="005322B1" w:rsidRPr="00257BDC">
          <w:rPr>
            <w:rStyle w:val="a3"/>
            <w:rFonts w:ascii="Times New Roman" w:hAnsi="Times New Roman" w:cs="Times New Roman"/>
            <w:sz w:val="28"/>
            <w:szCs w:val="28"/>
          </w:rPr>
          <w:t>https://stat.gov.kz</w:t>
        </w:r>
      </w:hyperlink>
      <w:r w:rsidR="008956FC" w:rsidRPr="00257BDC">
        <w:rPr>
          <w:rFonts w:ascii="Times New Roman" w:hAnsi="Times New Roman" w:cs="Times New Roman"/>
          <w:sz w:val="28"/>
          <w:szCs w:val="28"/>
        </w:rPr>
        <w:t>.</w:t>
      </w:r>
      <w:r w:rsidR="005322B1" w:rsidRPr="00257BDC">
        <w:rPr>
          <w:rFonts w:ascii="Times New Roman" w:hAnsi="Times New Roman" w:cs="Times New Roman"/>
          <w:sz w:val="28"/>
          <w:szCs w:val="28"/>
        </w:rPr>
        <w:t xml:space="preserve"> </w:t>
      </w:r>
      <w:r w:rsidR="008956FC" w:rsidRPr="00257BDC">
        <w:rPr>
          <w:rFonts w:ascii="Times New Roman" w:hAnsi="Times New Roman" w:cs="Times New Roman"/>
          <w:sz w:val="28"/>
          <w:szCs w:val="28"/>
          <w:lang w:val="en-US"/>
        </w:rPr>
        <w:t>14.11.202</w:t>
      </w:r>
      <w:r w:rsidR="00FD0A67" w:rsidRPr="00EF27E5">
        <w:rPr>
          <w:rFonts w:ascii="Times New Roman" w:hAnsi="Times New Roman" w:cs="Times New Roman"/>
          <w:sz w:val="28"/>
          <w:szCs w:val="28"/>
          <w:lang w:val="en-US"/>
        </w:rPr>
        <w:t>4</w:t>
      </w:r>
      <w:r w:rsidR="008956FC" w:rsidRPr="00257BDC">
        <w:rPr>
          <w:rFonts w:ascii="Times New Roman" w:hAnsi="Times New Roman" w:cs="Times New Roman"/>
          <w:sz w:val="28"/>
          <w:szCs w:val="28"/>
          <w:lang w:val="en-US"/>
        </w:rPr>
        <w:t>.</w:t>
      </w:r>
    </w:p>
    <w:p w:rsidR="008956FC" w:rsidRPr="00257BDC" w:rsidRDefault="004B058F" w:rsidP="004B058F">
      <w:pPr>
        <w:widowControl w:val="0"/>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lang w:val="en-US"/>
        </w:rPr>
        <w:t xml:space="preserve">111 </w:t>
      </w:r>
      <w:r w:rsidR="008956FC" w:rsidRPr="00257BDC">
        <w:rPr>
          <w:rFonts w:ascii="Times New Roman" w:hAnsi="Times New Roman" w:cs="Times New Roman"/>
          <w:sz w:val="28"/>
          <w:szCs w:val="28"/>
          <w:lang w:val="en-US"/>
        </w:rPr>
        <w:t>World</w:t>
      </w:r>
      <w:r w:rsidR="008956FC" w:rsidRPr="00257BDC">
        <w:rPr>
          <w:rFonts w:ascii="Times New Roman" w:hAnsi="Times New Roman" w:cs="Times New Roman"/>
          <w:spacing w:val="-17"/>
          <w:sz w:val="28"/>
          <w:szCs w:val="28"/>
          <w:lang w:val="en-US"/>
        </w:rPr>
        <w:t xml:space="preserve"> </w:t>
      </w:r>
      <w:r w:rsidR="008956FC" w:rsidRPr="00257BDC">
        <w:rPr>
          <w:rFonts w:ascii="Times New Roman" w:hAnsi="Times New Roman" w:cs="Times New Roman"/>
          <w:sz w:val="28"/>
          <w:szCs w:val="28"/>
          <w:lang w:val="en-US"/>
        </w:rPr>
        <w:t>Bank.</w:t>
      </w:r>
      <w:r w:rsidR="008956FC" w:rsidRPr="00257BDC">
        <w:rPr>
          <w:rFonts w:ascii="Times New Roman" w:hAnsi="Times New Roman" w:cs="Times New Roman"/>
          <w:spacing w:val="-17"/>
          <w:sz w:val="28"/>
          <w:szCs w:val="28"/>
          <w:lang w:val="en-US"/>
        </w:rPr>
        <w:t xml:space="preserve"> </w:t>
      </w:r>
      <w:r w:rsidR="008956FC" w:rsidRPr="00257BDC">
        <w:rPr>
          <w:rFonts w:ascii="Times New Roman" w:hAnsi="Times New Roman" w:cs="Times New Roman"/>
          <w:sz w:val="28"/>
          <w:szCs w:val="28"/>
          <w:lang w:val="en-US"/>
        </w:rPr>
        <w:t>World</w:t>
      </w:r>
      <w:r w:rsidR="008956FC" w:rsidRPr="00257BDC">
        <w:rPr>
          <w:rFonts w:ascii="Times New Roman" w:hAnsi="Times New Roman" w:cs="Times New Roman"/>
          <w:spacing w:val="-17"/>
          <w:sz w:val="28"/>
          <w:szCs w:val="28"/>
          <w:lang w:val="en-US"/>
        </w:rPr>
        <w:t xml:space="preserve"> </w:t>
      </w:r>
      <w:r w:rsidR="008956FC" w:rsidRPr="00257BDC">
        <w:rPr>
          <w:rFonts w:ascii="Times New Roman" w:hAnsi="Times New Roman" w:cs="Times New Roman"/>
          <w:sz w:val="28"/>
          <w:szCs w:val="28"/>
          <w:lang w:val="en-US"/>
        </w:rPr>
        <w:t>Bank</w:t>
      </w:r>
      <w:r w:rsidR="008956FC" w:rsidRPr="00257BDC">
        <w:rPr>
          <w:rFonts w:ascii="Times New Roman" w:hAnsi="Times New Roman" w:cs="Times New Roman"/>
          <w:spacing w:val="-15"/>
          <w:sz w:val="28"/>
          <w:szCs w:val="28"/>
          <w:lang w:val="en-US"/>
        </w:rPr>
        <w:t xml:space="preserve"> </w:t>
      </w:r>
      <w:r w:rsidR="008956FC" w:rsidRPr="00257BDC">
        <w:rPr>
          <w:rFonts w:ascii="Times New Roman" w:hAnsi="Times New Roman" w:cs="Times New Roman"/>
          <w:sz w:val="28"/>
          <w:szCs w:val="28"/>
          <w:lang w:val="en-US"/>
        </w:rPr>
        <w:t>Open</w:t>
      </w:r>
      <w:r w:rsidR="008956FC" w:rsidRPr="00257BDC">
        <w:rPr>
          <w:rFonts w:ascii="Times New Roman" w:hAnsi="Times New Roman" w:cs="Times New Roman"/>
          <w:spacing w:val="-15"/>
          <w:sz w:val="28"/>
          <w:szCs w:val="28"/>
          <w:lang w:val="en-US"/>
        </w:rPr>
        <w:t xml:space="preserve"> </w:t>
      </w:r>
      <w:r w:rsidR="008956FC" w:rsidRPr="00257BDC">
        <w:rPr>
          <w:rFonts w:ascii="Times New Roman" w:hAnsi="Times New Roman" w:cs="Times New Roman"/>
          <w:sz w:val="28"/>
          <w:szCs w:val="28"/>
          <w:lang w:val="en-US"/>
        </w:rPr>
        <w:t>Data</w:t>
      </w:r>
      <w:r w:rsidRPr="00257BDC">
        <w:rPr>
          <w:rFonts w:ascii="Times New Roman" w:hAnsi="Times New Roman" w:cs="Times New Roman"/>
          <w:sz w:val="28"/>
          <w:szCs w:val="28"/>
          <w:lang w:val="en-US"/>
        </w:rPr>
        <w:t xml:space="preserve"> </w:t>
      </w:r>
      <w:r w:rsidR="008956FC" w:rsidRPr="00257BDC">
        <w:rPr>
          <w:rFonts w:ascii="Times New Roman" w:hAnsi="Times New Roman" w:cs="Times New Roman"/>
          <w:sz w:val="28"/>
          <w:szCs w:val="28"/>
          <w:lang w:val="kk-KZ"/>
        </w:rPr>
        <w:t xml:space="preserve">// </w:t>
      </w:r>
      <w:hyperlink r:id="rId131" w:history="1">
        <w:r w:rsidR="008956FC" w:rsidRPr="00257BDC">
          <w:rPr>
            <w:rStyle w:val="a3"/>
            <w:rFonts w:ascii="Times New Roman" w:hAnsi="Times New Roman" w:cs="Times New Roman"/>
            <w:sz w:val="28"/>
            <w:szCs w:val="28"/>
            <w:lang w:val="kk-KZ"/>
          </w:rPr>
          <w:t>https://data.worldbank.org/indicator/NY.ADJ.NNAT.CD</w:t>
        </w:r>
      </w:hyperlink>
      <w:r w:rsidR="008956FC" w:rsidRPr="00257BDC">
        <w:rPr>
          <w:rFonts w:ascii="Times New Roman" w:hAnsi="Times New Roman" w:cs="Times New Roman"/>
          <w:sz w:val="28"/>
          <w:szCs w:val="28"/>
          <w:lang w:val="kk-KZ"/>
        </w:rPr>
        <w:t>?  22.11.202</w:t>
      </w:r>
      <w:r w:rsidR="00FD0A67">
        <w:rPr>
          <w:rFonts w:ascii="Times New Roman" w:hAnsi="Times New Roman" w:cs="Times New Roman"/>
          <w:sz w:val="28"/>
          <w:szCs w:val="28"/>
          <w:lang w:val="kk-KZ"/>
        </w:rPr>
        <w:t>4</w:t>
      </w:r>
    </w:p>
    <w:p w:rsidR="008956FC" w:rsidRPr="00257BDC" w:rsidRDefault="00B771AF" w:rsidP="008956FC">
      <w:pPr>
        <w:spacing w:after="0" w:line="240" w:lineRule="auto"/>
        <w:ind w:firstLine="567"/>
        <w:jc w:val="both"/>
        <w:rPr>
          <w:rFonts w:ascii="Times New Roman" w:hAnsi="Times New Roman" w:cs="Times New Roman"/>
          <w:sz w:val="28"/>
          <w:szCs w:val="28"/>
          <w:lang w:val="kk-KZ"/>
        </w:rPr>
      </w:pPr>
      <w:r w:rsidRPr="00257BDC">
        <w:rPr>
          <w:rFonts w:ascii="Times New Roman" w:hAnsi="Times New Roman" w:cs="Times New Roman"/>
          <w:sz w:val="28"/>
          <w:szCs w:val="28"/>
        </w:rPr>
        <w:t xml:space="preserve">112 </w:t>
      </w:r>
      <w:hyperlink r:id="rId132" w:history="1">
        <w:r w:rsidR="008956FC" w:rsidRPr="00257BDC">
          <w:rPr>
            <w:rStyle w:val="a3"/>
            <w:rFonts w:ascii="Times New Roman" w:hAnsi="Times New Roman" w:cs="Times New Roman"/>
            <w:color w:val="auto"/>
            <w:sz w:val="28"/>
            <w:szCs w:val="28"/>
            <w:u w:val="none"/>
            <w:lang w:val="kk-KZ"/>
          </w:rPr>
          <w:t>Қазақстан Республикасының Қаржы нарығын реттеу және дамыту агенттігі</w:t>
        </w:r>
      </w:hyperlink>
      <w:r w:rsidR="008956FC" w:rsidRPr="00257BDC">
        <w:rPr>
          <w:rFonts w:ascii="Times New Roman" w:hAnsi="Times New Roman" w:cs="Times New Roman"/>
          <w:sz w:val="28"/>
          <w:szCs w:val="28"/>
          <w:lang w:val="kk-KZ"/>
        </w:rPr>
        <w:t>//</w:t>
      </w:r>
      <w:hyperlink r:id="rId133" w:history="1">
        <w:r w:rsidR="008956FC" w:rsidRPr="00257BDC">
          <w:rPr>
            <w:rStyle w:val="a3"/>
            <w:rFonts w:ascii="Times New Roman" w:hAnsi="Times New Roman" w:cs="Times New Roman"/>
            <w:sz w:val="28"/>
            <w:szCs w:val="28"/>
            <w:lang w:val="kk-KZ"/>
          </w:rPr>
          <w:t>https://www.gov.kz/memleket/entities/ardfm/press/article/details/70337?lang=kk</w:t>
        </w:r>
      </w:hyperlink>
      <w:r w:rsidR="008956FC" w:rsidRPr="00257BDC">
        <w:rPr>
          <w:rFonts w:ascii="Times New Roman" w:hAnsi="Times New Roman" w:cs="Times New Roman"/>
          <w:sz w:val="28"/>
          <w:szCs w:val="28"/>
          <w:lang w:val="kk-KZ"/>
        </w:rPr>
        <w:t xml:space="preserve"> 05.12.202</w:t>
      </w:r>
      <w:r w:rsidR="00FD0A67">
        <w:rPr>
          <w:rFonts w:ascii="Times New Roman" w:hAnsi="Times New Roman" w:cs="Times New Roman"/>
          <w:sz w:val="28"/>
          <w:szCs w:val="28"/>
          <w:lang w:val="kk-KZ"/>
        </w:rPr>
        <w:t>4</w:t>
      </w:r>
    </w:p>
    <w:p w:rsidR="00C73708" w:rsidRPr="00EF27E5" w:rsidRDefault="00B771AF" w:rsidP="00E64163">
      <w:pPr>
        <w:pStyle w:val="a6"/>
        <w:widowControl w:val="0"/>
        <w:shd w:val="clear" w:color="auto" w:fill="FFFFFF"/>
        <w:spacing w:before="0" w:beforeAutospacing="0" w:after="0" w:afterAutospacing="0"/>
        <w:ind w:firstLine="567"/>
        <w:jc w:val="both"/>
        <w:rPr>
          <w:sz w:val="28"/>
          <w:szCs w:val="28"/>
          <w:lang w:val="en-US"/>
        </w:rPr>
      </w:pPr>
      <w:r w:rsidRPr="00257BDC">
        <w:rPr>
          <w:sz w:val="28"/>
          <w:szCs w:val="28"/>
          <w:lang w:val="en-US"/>
        </w:rPr>
        <w:t>113</w:t>
      </w:r>
      <w:r w:rsidR="00E277A4" w:rsidRPr="00257BDC">
        <w:rPr>
          <w:sz w:val="28"/>
          <w:szCs w:val="28"/>
          <w:lang w:val="en-US"/>
        </w:rPr>
        <w:t xml:space="preserve"> </w:t>
      </w:r>
      <w:r w:rsidR="00C73708" w:rsidRPr="00257BDC">
        <w:rPr>
          <w:sz w:val="28"/>
          <w:szCs w:val="28"/>
          <w:shd w:val="clear" w:color="auto" w:fill="FFFFFF"/>
          <w:lang w:val="en-US"/>
        </w:rPr>
        <w:t>Loughran T., Ritter J.R., Rydqvist K. Initial public offerings: International insights // Pacific-Basin Finance Journal. – 1994. – Vol. 2, № 2-3. – P. 165-199.</w:t>
      </w:r>
      <w:r w:rsidR="002920D0" w:rsidRPr="00257BDC">
        <w:rPr>
          <w:sz w:val="28"/>
          <w:szCs w:val="28"/>
          <w:shd w:val="clear" w:color="auto" w:fill="FFFFFF"/>
          <w:lang w:val="en-US"/>
        </w:rPr>
        <w:t xml:space="preserve"> </w:t>
      </w:r>
      <w:hyperlink r:id="rId134" w:history="1">
        <w:r w:rsidR="002920D0" w:rsidRPr="00257BDC">
          <w:rPr>
            <w:rStyle w:val="a3"/>
            <w:sz w:val="28"/>
            <w:szCs w:val="28"/>
            <w:shd w:val="clear" w:color="auto" w:fill="FFFFFF"/>
            <w:lang w:val="en-US"/>
          </w:rPr>
          <w:t>https://doi.org/10.1016/0927-538X(94)90016-7</w:t>
        </w:r>
      </w:hyperlink>
      <w:r w:rsidR="002920D0" w:rsidRPr="00257BDC">
        <w:rPr>
          <w:sz w:val="28"/>
          <w:szCs w:val="28"/>
          <w:shd w:val="clear" w:color="auto" w:fill="FFFFFF"/>
          <w:lang w:val="en-US"/>
        </w:rPr>
        <w:t xml:space="preserve"> </w:t>
      </w:r>
      <w:r w:rsidR="003A4B31" w:rsidRPr="00257BDC">
        <w:rPr>
          <w:sz w:val="28"/>
          <w:szCs w:val="28"/>
          <w:shd w:val="clear" w:color="auto" w:fill="FFFFFF"/>
          <w:lang w:val="en-US"/>
        </w:rPr>
        <w:t>20.08.202</w:t>
      </w:r>
      <w:r w:rsidR="00FD0A67" w:rsidRPr="00EF27E5">
        <w:rPr>
          <w:sz w:val="28"/>
          <w:szCs w:val="28"/>
          <w:shd w:val="clear" w:color="auto" w:fill="FFFFFF"/>
          <w:lang w:val="en-US"/>
        </w:rPr>
        <w:t>2</w:t>
      </w:r>
    </w:p>
    <w:p w:rsidR="00C73708" w:rsidRPr="00257BDC" w:rsidRDefault="00B771AF" w:rsidP="00E64163">
      <w:pPr>
        <w:pStyle w:val="a6"/>
        <w:widowControl w:val="0"/>
        <w:shd w:val="clear" w:color="auto" w:fill="FFFFFF"/>
        <w:spacing w:before="0" w:beforeAutospacing="0" w:after="0" w:afterAutospacing="0"/>
        <w:ind w:firstLine="567"/>
        <w:jc w:val="both"/>
        <w:rPr>
          <w:sz w:val="28"/>
          <w:szCs w:val="28"/>
          <w:lang w:val="en-US"/>
        </w:rPr>
      </w:pPr>
      <w:r w:rsidRPr="00257BDC">
        <w:rPr>
          <w:sz w:val="28"/>
          <w:szCs w:val="28"/>
          <w:lang w:val="en-US"/>
        </w:rPr>
        <w:t>114</w:t>
      </w:r>
      <w:r w:rsidR="00731375" w:rsidRPr="00257BDC">
        <w:rPr>
          <w:sz w:val="28"/>
          <w:szCs w:val="28"/>
          <w:lang w:val="en-US"/>
        </w:rPr>
        <w:t xml:space="preserve"> </w:t>
      </w:r>
      <w:r w:rsidR="00C73708" w:rsidRPr="00257BDC">
        <w:rPr>
          <w:sz w:val="28"/>
          <w:szCs w:val="28"/>
          <w:lang w:val="en-US"/>
        </w:rPr>
        <w:t>Ljungqvist, A.P. When do firms go public? Poisson evidence from Germany (Working Paper). Oxford: University of Oxford. 1995</w:t>
      </w:r>
    </w:p>
    <w:p w:rsidR="00C73708" w:rsidRPr="00257BDC" w:rsidRDefault="00731375"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lang w:val="en-US"/>
        </w:rPr>
        <w:t xml:space="preserve">115 </w:t>
      </w:r>
      <w:r w:rsidR="00C73708" w:rsidRPr="00257BDC">
        <w:rPr>
          <w:rFonts w:ascii="Times New Roman" w:hAnsi="Times New Roman" w:cs="Times New Roman"/>
          <w:sz w:val="28"/>
          <w:szCs w:val="28"/>
          <w:shd w:val="clear" w:color="auto" w:fill="FFFFFF"/>
          <w:lang w:val="kk-KZ"/>
        </w:rPr>
        <w:t>Jefferis K. The Botswana share market and its role in financial and economic development // World Development. – 1995. – Vol. 23, №. 4. – P. 663-678.</w:t>
      </w:r>
      <w:r w:rsidR="00D94DE3" w:rsidRPr="00257BDC">
        <w:rPr>
          <w:rFonts w:ascii="Times New Roman" w:hAnsi="Times New Roman" w:cs="Times New Roman"/>
          <w:sz w:val="28"/>
          <w:szCs w:val="28"/>
          <w:shd w:val="clear" w:color="auto" w:fill="FFFFFF"/>
          <w:lang w:val="kk-KZ"/>
        </w:rPr>
        <w:t xml:space="preserve"> </w:t>
      </w:r>
      <w:hyperlink r:id="rId135" w:history="1">
        <w:r w:rsidR="00D94DE3" w:rsidRPr="00257BDC">
          <w:rPr>
            <w:rStyle w:val="a3"/>
            <w:rFonts w:ascii="Times New Roman" w:hAnsi="Times New Roman" w:cs="Times New Roman"/>
            <w:sz w:val="28"/>
            <w:szCs w:val="28"/>
            <w:shd w:val="clear" w:color="auto" w:fill="FFFFFF"/>
            <w:lang w:val="kk-KZ"/>
          </w:rPr>
          <w:t>https://doi.org/10.1016/0305-750X(94)00145-O</w:t>
        </w:r>
      </w:hyperlink>
      <w:r w:rsidR="00D94DE3" w:rsidRPr="00257BDC">
        <w:rPr>
          <w:rFonts w:ascii="Times New Roman" w:hAnsi="Times New Roman" w:cs="Times New Roman"/>
          <w:sz w:val="28"/>
          <w:szCs w:val="28"/>
          <w:shd w:val="clear" w:color="auto" w:fill="FFFFFF"/>
          <w:lang w:val="kk-KZ"/>
        </w:rPr>
        <w:t xml:space="preserve"> </w:t>
      </w:r>
      <w:r w:rsidR="00C73708" w:rsidRPr="00257BDC">
        <w:rPr>
          <w:rFonts w:ascii="Times New Roman" w:hAnsi="Times New Roman" w:cs="Times New Roman"/>
          <w:sz w:val="28"/>
          <w:szCs w:val="28"/>
          <w:shd w:val="clear" w:color="auto" w:fill="FFFFFF"/>
          <w:lang w:val="kk-KZ"/>
        </w:rPr>
        <w:t xml:space="preserve"> </w:t>
      </w:r>
      <w:r w:rsidR="006327D6" w:rsidRPr="00257BDC">
        <w:rPr>
          <w:rFonts w:ascii="Times New Roman" w:hAnsi="Times New Roman" w:cs="Times New Roman"/>
          <w:sz w:val="28"/>
          <w:szCs w:val="28"/>
          <w:shd w:val="clear" w:color="auto" w:fill="FFFFFF"/>
          <w:lang w:val="kk-KZ"/>
        </w:rPr>
        <w:t>14.04.2020</w:t>
      </w:r>
    </w:p>
    <w:p w:rsidR="003D09B5" w:rsidRPr="00257BDC" w:rsidRDefault="00731375"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sz w:val="28"/>
          <w:szCs w:val="28"/>
          <w:shd w:val="clear" w:color="auto" w:fill="FFFFFF"/>
          <w:lang w:val="en-US"/>
        </w:rPr>
        <w:t xml:space="preserve">116 </w:t>
      </w:r>
      <w:r w:rsidR="003D09B5" w:rsidRPr="00257BDC">
        <w:rPr>
          <w:rFonts w:ascii="Times New Roman" w:hAnsi="Times New Roman" w:cs="Times New Roman"/>
          <w:color w:val="222222"/>
          <w:sz w:val="28"/>
          <w:szCs w:val="28"/>
          <w:shd w:val="clear" w:color="auto" w:fill="FFFFFF"/>
          <w:lang w:val="kk-KZ"/>
        </w:rPr>
        <w:t xml:space="preserve">Langlet F., Lilliehöök F. The impact of macroeconomic variables on IPO volume in Europe. </w:t>
      </w:r>
      <w:r w:rsidR="003374EE" w:rsidRPr="00257BDC">
        <w:rPr>
          <w:rFonts w:ascii="Times New Roman" w:hAnsi="Times New Roman" w:cs="Times New Roman"/>
          <w:color w:val="222222"/>
          <w:sz w:val="28"/>
          <w:szCs w:val="28"/>
          <w:shd w:val="clear" w:color="auto" w:fill="FFFFFF"/>
          <w:lang w:val="en-US"/>
        </w:rPr>
        <w:t xml:space="preserve">KTH industrial Engineering and Management. Stockholm, Sweden. - </w:t>
      </w:r>
      <w:r w:rsidR="003D09B5" w:rsidRPr="00257BDC">
        <w:rPr>
          <w:rFonts w:ascii="Times New Roman" w:hAnsi="Times New Roman" w:cs="Times New Roman"/>
          <w:color w:val="222222"/>
          <w:sz w:val="28"/>
          <w:szCs w:val="28"/>
          <w:shd w:val="clear" w:color="auto" w:fill="FFFFFF"/>
          <w:lang w:val="kk-KZ"/>
        </w:rPr>
        <w:t>2017</w:t>
      </w:r>
      <w:r w:rsidR="00894FF2" w:rsidRPr="00257BDC">
        <w:rPr>
          <w:rFonts w:ascii="Times New Roman" w:hAnsi="Times New Roman" w:cs="Times New Roman"/>
          <w:color w:val="222222"/>
          <w:sz w:val="28"/>
          <w:szCs w:val="28"/>
          <w:shd w:val="clear" w:color="auto" w:fill="FFFFFF"/>
          <w:lang w:val="kk-KZ"/>
        </w:rPr>
        <w:t xml:space="preserve">. </w:t>
      </w:r>
      <w:hyperlink r:id="rId136" w:history="1">
        <w:r w:rsidR="00D94DE3" w:rsidRPr="00257BDC">
          <w:rPr>
            <w:rStyle w:val="a3"/>
            <w:rFonts w:ascii="Times New Roman" w:hAnsi="Times New Roman" w:cs="Times New Roman"/>
            <w:sz w:val="28"/>
            <w:szCs w:val="28"/>
            <w:shd w:val="clear" w:color="auto" w:fill="FFFFFF"/>
            <w:lang w:val="kk-KZ"/>
          </w:rPr>
          <w:t>https://www.diva-portal.org/smash/get/diva2:1193663/FULLTEXT01.pdf</w:t>
        </w:r>
      </w:hyperlink>
      <w:r w:rsidR="00D94DE3" w:rsidRPr="00257BDC">
        <w:rPr>
          <w:rFonts w:ascii="Times New Roman" w:hAnsi="Times New Roman" w:cs="Times New Roman"/>
          <w:color w:val="222222"/>
          <w:sz w:val="28"/>
          <w:szCs w:val="28"/>
          <w:shd w:val="clear" w:color="auto" w:fill="FFFFFF"/>
          <w:lang w:val="kk-KZ"/>
        </w:rPr>
        <w:t xml:space="preserve"> </w:t>
      </w:r>
      <w:r w:rsidR="006327D6" w:rsidRPr="00257BDC">
        <w:rPr>
          <w:rFonts w:ascii="Times New Roman" w:hAnsi="Times New Roman" w:cs="Times New Roman"/>
          <w:color w:val="222222"/>
          <w:sz w:val="28"/>
          <w:szCs w:val="28"/>
          <w:shd w:val="clear" w:color="auto" w:fill="FFFFFF"/>
          <w:lang w:val="kk-KZ"/>
        </w:rPr>
        <w:t>20.02.2023</w:t>
      </w:r>
    </w:p>
    <w:p w:rsidR="00F632CD" w:rsidRPr="00257BDC" w:rsidRDefault="00731375"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color w:val="222222"/>
          <w:sz w:val="28"/>
          <w:szCs w:val="28"/>
          <w:shd w:val="clear" w:color="auto" w:fill="FFFFFF"/>
          <w:lang w:val="en-US"/>
        </w:rPr>
        <w:t xml:space="preserve">117 </w:t>
      </w:r>
      <w:r w:rsidR="00F04996" w:rsidRPr="00257BDC">
        <w:rPr>
          <w:rFonts w:ascii="Times New Roman" w:hAnsi="Times New Roman" w:cs="Times New Roman"/>
          <w:color w:val="222222"/>
          <w:sz w:val="28"/>
          <w:szCs w:val="28"/>
          <w:shd w:val="clear" w:color="auto" w:fill="FFFFFF"/>
          <w:lang w:val="kk-KZ"/>
        </w:rPr>
        <w:t xml:space="preserve"> </w:t>
      </w:r>
      <w:r w:rsidR="00F632CD" w:rsidRPr="00257BDC">
        <w:rPr>
          <w:rFonts w:ascii="Times New Roman" w:hAnsi="Times New Roman" w:cs="Times New Roman"/>
          <w:color w:val="222222"/>
          <w:sz w:val="28"/>
          <w:szCs w:val="28"/>
          <w:shd w:val="clear" w:color="auto" w:fill="FFFFFF"/>
          <w:lang w:val="kk-KZ"/>
        </w:rPr>
        <w:t xml:space="preserve">Dehghan Khavari S. et al. </w:t>
      </w:r>
      <w:r w:rsidR="00F632CD" w:rsidRPr="00257BDC">
        <w:rPr>
          <w:rFonts w:ascii="Times New Roman" w:hAnsi="Times New Roman" w:cs="Times New Roman"/>
          <w:color w:val="222222"/>
          <w:sz w:val="28"/>
          <w:szCs w:val="28"/>
          <w:shd w:val="clear" w:color="auto" w:fill="FFFFFF"/>
          <w:lang w:val="en-US"/>
        </w:rPr>
        <w:t xml:space="preserve">The dynamic and systemic effect of asymmetric information on stock returns by Dumitrescu-Hurlin and generalized method of moments (case of Tehran stock exchange) //International Journal of Finance and Managerial Accounting. – 2023. – </w:t>
      </w:r>
      <w:r w:rsidR="00F632CD" w:rsidRPr="00257BDC">
        <w:rPr>
          <w:rFonts w:ascii="Times New Roman" w:hAnsi="Times New Roman" w:cs="Times New Roman"/>
          <w:color w:val="222222"/>
          <w:sz w:val="28"/>
          <w:szCs w:val="28"/>
          <w:shd w:val="clear" w:color="auto" w:fill="FFFFFF"/>
        </w:rPr>
        <w:t>Т</w:t>
      </w:r>
      <w:r w:rsidR="00F632CD" w:rsidRPr="00257BDC">
        <w:rPr>
          <w:rFonts w:ascii="Times New Roman" w:hAnsi="Times New Roman" w:cs="Times New Roman"/>
          <w:color w:val="222222"/>
          <w:sz w:val="28"/>
          <w:szCs w:val="28"/>
          <w:shd w:val="clear" w:color="auto" w:fill="FFFFFF"/>
          <w:lang w:val="en-US"/>
        </w:rPr>
        <w:t xml:space="preserve">. 8. – №. 31. – </w:t>
      </w:r>
      <w:r w:rsidR="00F632CD" w:rsidRPr="00257BDC">
        <w:rPr>
          <w:rFonts w:ascii="Times New Roman" w:hAnsi="Times New Roman" w:cs="Times New Roman"/>
          <w:color w:val="222222"/>
          <w:sz w:val="28"/>
          <w:szCs w:val="28"/>
          <w:shd w:val="clear" w:color="auto" w:fill="FFFFFF"/>
        </w:rPr>
        <w:t>С</w:t>
      </w:r>
      <w:r w:rsidR="00F632CD" w:rsidRPr="00257BDC">
        <w:rPr>
          <w:rFonts w:ascii="Times New Roman" w:hAnsi="Times New Roman" w:cs="Times New Roman"/>
          <w:color w:val="222222"/>
          <w:sz w:val="28"/>
          <w:szCs w:val="28"/>
          <w:shd w:val="clear" w:color="auto" w:fill="FFFFFF"/>
          <w:lang w:val="en-US"/>
        </w:rPr>
        <w:t xml:space="preserve">. 131-140. </w:t>
      </w:r>
      <w:hyperlink r:id="rId137" w:history="1">
        <w:r w:rsidR="001D30D0" w:rsidRPr="00257BDC">
          <w:rPr>
            <w:rStyle w:val="a3"/>
            <w:rFonts w:ascii="Times New Roman" w:hAnsi="Times New Roman" w:cs="Times New Roman"/>
            <w:sz w:val="28"/>
            <w:szCs w:val="28"/>
            <w:shd w:val="clear" w:color="auto" w:fill="FFFFFF"/>
            <w:lang w:val="en-US"/>
          </w:rPr>
          <w:t>https://www.econstor.eu/handle/10419/269218</w:t>
        </w:r>
      </w:hyperlink>
      <w:r w:rsidR="001D30D0" w:rsidRPr="00257BDC">
        <w:rPr>
          <w:rFonts w:ascii="Times New Roman" w:hAnsi="Times New Roman" w:cs="Times New Roman"/>
          <w:color w:val="222222"/>
          <w:sz w:val="28"/>
          <w:szCs w:val="28"/>
          <w:shd w:val="clear" w:color="auto" w:fill="FFFFFF"/>
          <w:lang w:val="en-US"/>
        </w:rPr>
        <w:t xml:space="preserve"> </w:t>
      </w:r>
      <w:r w:rsidR="006327D6" w:rsidRPr="00257BDC">
        <w:rPr>
          <w:rFonts w:ascii="Times New Roman" w:hAnsi="Times New Roman" w:cs="Times New Roman"/>
          <w:color w:val="222222"/>
          <w:sz w:val="28"/>
          <w:szCs w:val="28"/>
          <w:shd w:val="clear" w:color="auto" w:fill="FFFFFF"/>
          <w:lang w:val="en-US"/>
        </w:rPr>
        <w:t>17.02.2025</w:t>
      </w:r>
    </w:p>
    <w:p w:rsidR="00134A1E" w:rsidRPr="00EF27E5" w:rsidRDefault="00731375" w:rsidP="00E64163">
      <w:pPr>
        <w:pStyle w:val="a6"/>
        <w:widowControl w:val="0"/>
        <w:spacing w:before="0" w:beforeAutospacing="0" w:after="0" w:afterAutospacing="0"/>
        <w:ind w:firstLine="567"/>
        <w:jc w:val="both"/>
        <w:rPr>
          <w:color w:val="333333"/>
          <w:sz w:val="28"/>
          <w:szCs w:val="28"/>
          <w:lang w:val="en-US"/>
        </w:rPr>
      </w:pPr>
      <w:r w:rsidRPr="00257BDC">
        <w:rPr>
          <w:color w:val="222222"/>
          <w:sz w:val="28"/>
          <w:szCs w:val="28"/>
          <w:shd w:val="clear" w:color="auto" w:fill="FFFFFF"/>
          <w:lang w:val="en-US"/>
        </w:rPr>
        <w:t xml:space="preserve">118 </w:t>
      </w:r>
      <w:r w:rsidR="00134A1E" w:rsidRPr="00257BDC">
        <w:rPr>
          <w:color w:val="222222"/>
          <w:sz w:val="28"/>
          <w:szCs w:val="28"/>
          <w:shd w:val="clear" w:color="auto" w:fill="FFFFFF"/>
          <w:lang w:val="en-US"/>
        </w:rPr>
        <w:t>Myers S. C. Capital structure // Journal of Economic perspectives. – 2001. – Vol. 15. – №2. – P. 81-102.</w:t>
      </w:r>
      <w:r w:rsidR="003B21E4" w:rsidRPr="00257BDC">
        <w:rPr>
          <w:color w:val="222222"/>
          <w:sz w:val="28"/>
          <w:szCs w:val="28"/>
          <w:shd w:val="clear" w:color="auto" w:fill="FFFFFF"/>
          <w:lang w:val="en-US"/>
        </w:rPr>
        <w:t xml:space="preserve"> </w:t>
      </w:r>
      <w:hyperlink r:id="rId138" w:history="1">
        <w:r w:rsidR="003B21E4" w:rsidRPr="00257BDC">
          <w:rPr>
            <w:rStyle w:val="a3"/>
            <w:sz w:val="28"/>
            <w:szCs w:val="28"/>
            <w:shd w:val="clear" w:color="auto" w:fill="FFFFFF"/>
            <w:lang w:val="en-US"/>
          </w:rPr>
          <w:t>https://www.aeaweb.org/articles?id=10.1257/jep.15.2.81</w:t>
        </w:r>
      </w:hyperlink>
      <w:r w:rsidR="003B21E4" w:rsidRPr="00257BDC">
        <w:rPr>
          <w:color w:val="222222"/>
          <w:sz w:val="28"/>
          <w:szCs w:val="28"/>
          <w:shd w:val="clear" w:color="auto" w:fill="FFFFFF"/>
          <w:lang w:val="en-US"/>
        </w:rPr>
        <w:t xml:space="preserve"> </w:t>
      </w:r>
      <w:r w:rsidR="00FD0A67" w:rsidRPr="00FD0A67">
        <w:rPr>
          <w:color w:val="222222"/>
          <w:sz w:val="28"/>
          <w:szCs w:val="28"/>
          <w:shd w:val="clear" w:color="auto" w:fill="FFFFFF"/>
          <w:lang w:val="en-US"/>
        </w:rPr>
        <w:t>15.07.20</w:t>
      </w:r>
      <w:r w:rsidR="00FD0A67" w:rsidRPr="00EF27E5">
        <w:rPr>
          <w:color w:val="222222"/>
          <w:sz w:val="28"/>
          <w:szCs w:val="28"/>
          <w:shd w:val="clear" w:color="auto" w:fill="FFFFFF"/>
          <w:lang w:val="en-US"/>
        </w:rPr>
        <w:t>22.</w:t>
      </w:r>
    </w:p>
    <w:p w:rsidR="00134A1E" w:rsidRPr="00257BDC" w:rsidRDefault="00731375" w:rsidP="00E64163">
      <w:pPr>
        <w:pStyle w:val="a6"/>
        <w:widowControl w:val="0"/>
        <w:spacing w:before="0" w:beforeAutospacing="0" w:after="0" w:afterAutospacing="0"/>
        <w:ind w:firstLine="567"/>
        <w:jc w:val="both"/>
        <w:rPr>
          <w:color w:val="333333"/>
          <w:sz w:val="28"/>
          <w:szCs w:val="28"/>
          <w:lang w:val="en-US"/>
        </w:rPr>
      </w:pPr>
      <w:r w:rsidRPr="00257BDC">
        <w:rPr>
          <w:color w:val="333333"/>
          <w:sz w:val="28"/>
          <w:szCs w:val="28"/>
          <w:lang w:val="en-US"/>
        </w:rPr>
        <w:t xml:space="preserve">119 </w:t>
      </w:r>
      <w:r w:rsidR="00064820" w:rsidRPr="00257BDC">
        <w:rPr>
          <w:color w:val="333333"/>
          <w:sz w:val="28"/>
          <w:szCs w:val="28"/>
          <w:lang w:val="en-US"/>
        </w:rPr>
        <w:t xml:space="preserve"> </w:t>
      </w:r>
      <w:r w:rsidR="00134A1E" w:rsidRPr="00257BDC">
        <w:rPr>
          <w:sz w:val="28"/>
          <w:szCs w:val="28"/>
          <w:lang w:val="en-US"/>
        </w:rPr>
        <w:t>Akdoğu E., Avci S.B, Simsir S.A. Stock Price Reaction to Debt Offerings: The Turkish Evidence // Emerging Markets Finance and Trade</w:t>
      </w:r>
      <w:r w:rsidR="009D1B68" w:rsidRPr="00257BDC">
        <w:rPr>
          <w:sz w:val="28"/>
          <w:szCs w:val="28"/>
          <w:lang w:val="en-US"/>
        </w:rPr>
        <w:t>. – 2021</w:t>
      </w:r>
      <w:r w:rsidR="00134A1E" w:rsidRPr="00257BDC">
        <w:rPr>
          <w:sz w:val="28"/>
          <w:szCs w:val="28"/>
          <w:lang w:val="en-US"/>
        </w:rPr>
        <w:t xml:space="preserve">. </w:t>
      </w:r>
      <w:r w:rsidR="00134A1E" w:rsidRPr="00257BDC">
        <w:rPr>
          <w:color w:val="333333"/>
          <w:sz w:val="28"/>
          <w:szCs w:val="28"/>
          <w:lang w:val="en-US"/>
        </w:rPr>
        <w:t>– Vol. 57, №14. – P. 4070-4088.</w:t>
      </w:r>
      <w:r w:rsidR="009D1B68" w:rsidRPr="00257BDC">
        <w:rPr>
          <w:lang w:val="en-US"/>
        </w:rPr>
        <w:t xml:space="preserve"> </w:t>
      </w:r>
      <w:hyperlink r:id="rId139" w:history="1">
        <w:r w:rsidR="00C96021" w:rsidRPr="00257BDC">
          <w:rPr>
            <w:rStyle w:val="a3"/>
            <w:sz w:val="28"/>
            <w:szCs w:val="28"/>
            <w:lang w:val="en-US"/>
          </w:rPr>
          <w:t>https://doi.org/10.1080/1540496X.2020.1798225</w:t>
        </w:r>
      </w:hyperlink>
      <w:r w:rsidR="00C96021" w:rsidRPr="00257BDC">
        <w:rPr>
          <w:sz w:val="28"/>
          <w:szCs w:val="28"/>
          <w:lang w:val="en-US"/>
        </w:rPr>
        <w:t xml:space="preserve"> </w:t>
      </w:r>
      <w:r w:rsidR="006327D6" w:rsidRPr="00257BDC">
        <w:rPr>
          <w:sz w:val="28"/>
          <w:szCs w:val="28"/>
          <w:lang w:val="en-US"/>
        </w:rPr>
        <w:t>18.03.2025</w:t>
      </w:r>
    </w:p>
    <w:p w:rsidR="00072C81" w:rsidRPr="00257BDC" w:rsidRDefault="00731375" w:rsidP="00E64163">
      <w:pPr>
        <w:pStyle w:val="a6"/>
        <w:widowControl w:val="0"/>
        <w:spacing w:before="0" w:beforeAutospacing="0" w:after="0" w:afterAutospacing="0"/>
        <w:ind w:firstLine="567"/>
        <w:jc w:val="both"/>
        <w:rPr>
          <w:color w:val="333333"/>
          <w:sz w:val="28"/>
          <w:szCs w:val="28"/>
          <w:lang w:val="kk-KZ"/>
        </w:rPr>
      </w:pPr>
      <w:r w:rsidRPr="00257BDC">
        <w:rPr>
          <w:color w:val="222222"/>
          <w:sz w:val="28"/>
          <w:szCs w:val="28"/>
          <w:shd w:val="clear" w:color="auto" w:fill="FFFFFF"/>
          <w:lang w:val="en-US"/>
        </w:rPr>
        <w:t xml:space="preserve">120 </w:t>
      </w:r>
      <w:r w:rsidR="00072C81" w:rsidRPr="00257BDC">
        <w:rPr>
          <w:color w:val="222222"/>
          <w:sz w:val="28"/>
          <w:szCs w:val="28"/>
          <w:shd w:val="clear" w:color="auto" w:fill="FFFFFF"/>
          <w:lang w:val="kk-KZ"/>
        </w:rPr>
        <w:t>Iannamorelli A., Nobili S., Scalia A., Zaccaria L. Asymmetric information and corporate lending: evidence from SME bond markets //Review of Finance. – 2024. – Т. 28. – №. 1. – С. 163-201</w:t>
      </w:r>
      <w:r w:rsidR="0094175A" w:rsidRPr="00257BDC">
        <w:rPr>
          <w:color w:val="222222"/>
          <w:sz w:val="28"/>
          <w:szCs w:val="28"/>
          <w:shd w:val="clear" w:color="auto" w:fill="FFFFFF"/>
          <w:lang w:val="kk-KZ"/>
        </w:rPr>
        <w:t xml:space="preserve"> </w:t>
      </w:r>
      <w:hyperlink r:id="rId140" w:history="1">
        <w:r w:rsidR="00257BDC" w:rsidRPr="00257BDC">
          <w:rPr>
            <w:rStyle w:val="a3"/>
            <w:sz w:val="28"/>
            <w:szCs w:val="28"/>
            <w:shd w:val="clear" w:color="auto" w:fill="FFFFFF"/>
            <w:lang w:val="kk-KZ"/>
          </w:rPr>
          <w:t>https://doi.org/10.1093/rof/rfad024</w:t>
        </w:r>
      </w:hyperlink>
      <w:r w:rsidR="00257BDC" w:rsidRPr="00257BDC">
        <w:rPr>
          <w:color w:val="222222"/>
          <w:sz w:val="28"/>
          <w:szCs w:val="28"/>
          <w:shd w:val="clear" w:color="auto" w:fill="FFFFFF"/>
          <w:lang w:val="kk-KZ"/>
        </w:rPr>
        <w:t xml:space="preserve"> </w:t>
      </w:r>
      <w:r w:rsidR="0094175A" w:rsidRPr="00257BDC">
        <w:rPr>
          <w:color w:val="222222"/>
          <w:sz w:val="28"/>
          <w:szCs w:val="28"/>
          <w:shd w:val="clear" w:color="auto" w:fill="FFFFFF"/>
          <w:lang w:val="kk-KZ"/>
        </w:rPr>
        <w:t xml:space="preserve"> </w:t>
      </w:r>
      <w:r w:rsidR="006327D6" w:rsidRPr="00257BDC">
        <w:rPr>
          <w:color w:val="333333"/>
          <w:sz w:val="28"/>
          <w:szCs w:val="28"/>
          <w:lang w:val="kk-KZ"/>
        </w:rPr>
        <w:t>09.06.2025</w:t>
      </w:r>
    </w:p>
    <w:p w:rsidR="00134A1E" w:rsidRPr="00257BDC" w:rsidRDefault="00731375" w:rsidP="00E64163">
      <w:pPr>
        <w:pStyle w:val="a6"/>
        <w:widowControl w:val="0"/>
        <w:spacing w:before="0" w:beforeAutospacing="0" w:after="0" w:afterAutospacing="0"/>
        <w:ind w:firstLine="567"/>
        <w:jc w:val="both"/>
        <w:rPr>
          <w:color w:val="333333"/>
          <w:sz w:val="28"/>
          <w:szCs w:val="28"/>
          <w:lang w:val="en-US"/>
        </w:rPr>
      </w:pPr>
      <w:r w:rsidRPr="00257BDC">
        <w:rPr>
          <w:color w:val="222222"/>
          <w:sz w:val="28"/>
          <w:szCs w:val="28"/>
          <w:shd w:val="clear" w:color="auto" w:fill="FFFFFF"/>
          <w:lang w:val="en-US"/>
        </w:rPr>
        <w:t xml:space="preserve">121 </w:t>
      </w:r>
      <w:r w:rsidR="00134A1E" w:rsidRPr="00257BDC">
        <w:rPr>
          <w:color w:val="222222"/>
          <w:sz w:val="28"/>
          <w:szCs w:val="28"/>
          <w:shd w:val="clear" w:color="auto" w:fill="FFFFFF"/>
          <w:lang w:val="en-US"/>
        </w:rPr>
        <w:t>Ghosh C., Nag R., Sirmans C. Pricing effects of seasoned debt issues of equity REITs // Journal of Real Estate Portfolio Man</w:t>
      </w:r>
      <w:r w:rsidR="00482C4D" w:rsidRPr="00257BDC">
        <w:rPr>
          <w:color w:val="222222"/>
          <w:sz w:val="28"/>
          <w:szCs w:val="28"/>
          <w:shd w:val="clear" w:color="auto" w:fill="FFFFFF"/>
          <w:lang w:val="en-US"/>
        </w:rPr>
        <w:t>agement. – 2001. – Vol. 7. – № 3.</w:t>
      </w:r>
      <w:r w:rsidR="00134A1E" w:rsidRPr="00257BDC">
        <w:rPr>
          <w:color w:val="222222"/>
          <w:sz w:val="28"/>
          <w:szCs w:val="28"/>
          <w:shd w:val="clear" w:color="auto" w:fill="FFFFFF"/>
          <w:lang w:val="en-US"/>
        </w:rPr>
        <w:t>– P. 239-246.</w:t>
      </w:r>
      <w:r w:rsidR="003B21E4" w:rsidRPr="00257BDC">
        <w:rPr>
          <w:color w:val="222222"/>
          <w:sz w:val="28"/>
          <w:szCs w:val="28"/>
          <w:shd w:val="clear" w:color="auto" w:fill="FFFFFF"/>
          <w:lang w:val="en-US"/>
        </w:rPr>
        <w:t xml:space="preserve"> </w:t>
      </w:r>
      <w:hyperlink r:id="rId141" w:history="1">
        <w:r w:rsidR="003B21E4" w:rsidRPr="00257BDC">
          <w:rPr>
            <w:rStyle w:val="a3"/>
            <w:sz w:val="28"/>
            <w:szCs w:val="28"/>
            <w:shd w:val="clear" w:color="auto" w:fill="FFFFFF"/>
            <w:lang w:val="en-US"/>
          </w:rPr>
          <w:t>https://doi.org/10.1080/10835547.2001.12089646</w:t>
        </w:r>
      </w:hyperlink>
      <w:r w:rsidR="003B21E4" w:rsidRPr="00257BDC">
        <w:rPr>
          <w:color w:val="222222"/>
          <w:sz w:val="28"/>
          <w:szCs w:val="28"/>
          <w:shd w:val="clear" w:color="auto" w:fill="FFFFFF"/>
          <w:lang w:val="en-US"/>
        </w:rPr>
        <w:t xml:space="preserve"> </w:t>
      </w:r>
      <w:r w:rsidR="006327D6" w:rsidRPr="00257BDC">
        <w:rPr>
          <w:color w:val="222222"/>
          <w:sz w:val="28"/>
          <w:szCs w:val="28"/>
          <w:shd w:val="clear" w:color="auto" w:fill="FFFFFF"/>
          <w:lang w:val="en-US"/>
        </w:rPr>
        <w:t>13.09.2022</w:t>
      </w:r>
    </w:p>
    <w:p w:rsidR="00842B89" w:rsidRPr="00257BDC" w:rsidRDefault="00731375" w:rsidP="00E64163">
      <w:pPr>
        <w:widowControl w:val="0"/>
        <w:spacing w:after="0" w:line="240" w:lineRule="auto"/>
        <w:ind w:firstLine="567"/>
        <w:jc w:val="both"/>
        <w:outlineLvl w:val="1"/>
        <w:rPr>
          <w:rFonts w:ascii="Times New Roman" w:hAnsi="Times New Roman" w:cs="Times New Roman"/>
          <w:iCs/>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122 </w:t>
      </w:r>
      <w:r w:rsidR="00134A1E" w:rsidRPr="00257BDC">
        <w:rPr>
          <w:rFonts w:ascii="Times New Roman" w:hAnsi="Times New Roman" w:cs="Times New Roman"/>
          <w:sz w:val="28"/>
          <w:szCs w:val="28"/>
          <w:shd w:val="clear" w:color="auto" w:fill="FFFFFF"/>
          <w:lang w:val="en-US"/>
        </w:rPr>
        <w:t xml:space="preserve">Burton B. M., Alasdair Lonie A., Power D.M. </w:t>
      </w:r>
      <w:r w:rsidR="00134A1E" w:rsidRPr="00257BDC">
        <w:rPr>
          <w:rFonts w:ascii="Times New Roman" w:hAnsi="Times New Roman" w:cs="Times New Roman"/>
          <w:iCs/>
          <w:sz w:val="28"/>
          <w:szCs w:val="28"/>
          <w:shd w:val="clear" w:color="auto" w:fill="FFFFFF"/>
          <w:lang w:val="en-US"/>
        </w:rPr>
        <w:t xml:space="preserve">Insider trading, growth opportunities and the market reaction to new financing announcements // The European Journal of Finance. – 2003. – Vol. 9, </w:t>
      </w:r>
      <w:r w:rsidR="00134A1E" w:rsidRPr="00257BDC">
        <w:rPr>
          <w:rFonts w:ascii="Times New Roman" w:hAnsi="Times New Roman" w:cs="Times New Roman"/>
          <w:color w:val="333333"/>
          <w:sz w:val="28"/>
          <w:szCs w:val="28"/>
          <w:lang w:val="en-US"/>
        </w:rPr>
        <w:t>№</w:t>
      </w:r>
      <w:r w:rsidR="00134A1E" w:rsidRPr="00257BDC">
        <w:rPr>
          <w:rFonts w:ascii="Times New Roman" w:hAnsi="Times New Roman" w:cs="Times New Roman"/>
          <w:iCs/>
          <w:sz w:val="28"/>
          <w:szCs w:val="28"/>
          <w:shd w:val="clear" w:color="auto" w:fill="FFFFFF"/>
          <w:lang w:val="en-US"/>
        </w:rPr>
        <w:t xml:space="preserve"> 4. – P. 301-322.</w:t>
      </w:r>
    </w:p>
    <w:p w:rsidR="00134A1E" w:rsidRPr="00257BDC" w:rsidRDefault="00842B89" w:rsidP="00E64163">
      <w:pPr>
        <w:widowControl w:val="0"/>
        <w:spacing w:after="0" w:line="240" w:lineRule="auto"/>
        <w:jc w:val="both"/>
        <w:outlineLvl w:val="1"/>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 </w:t>
      </w:r>
      <w:hyperlink r:id="rId142" w:history="1">
        <w:r w:rsidRPr="00257BDC">
          <w:rPr>
            <w:rStyle w:val="a3"/>
            <w:rFonts w:ascii="Times New Roman" w:hAnsi="Times New Roman" w:cs="Times New Roman"/>
            <w:sz w:val="28"/>
            <w:szCs w:val="28"/>
            <w:shd w:val="clear" w:color="auto" w:fill="FFFFFF"/>
            <w:lang w:val="en-US"/>
          </w:rPr>
          <w:t>https://doi.org/10.1080/1351847021000025786</w:t>
        </w:r>
      </w:hyperlink>
      <w:r w:rsidRPr="00257BDC">
        <w:rPr>
          <w:rFonts w:ascii="Times New Roman" w:hAnsi="Times New Roman" w:cs="Times New Roman"/>
          <w:sz w:val="28"/>
          <w:szCs w:val="28"/>
          <w:shd w:val="clear" w:color="auto" w:fill="FFFFFF"/>
          <w:lang w:val="en-US"/>
        </w:rPr>
        <w:t xml:space="preserve"> </w:t>
      </w:r>
      <w:r w:rsidR="006327D6" w:rsidRPr="00257BDC">
        <w:rPr>
          <w:rFonts w:ascii="Times New Roman" w:hAnsi="Times New Roman" w:cs="Times New Roman"/>
          <w:sz w:val="28"/>
          <w:szCs w:val="28"/>
          <w:shd w:val="clear" w:color="auto" w:fill="FFFFFF"/>
          <w:lang w:val="en-US"/>
        </w:rPr>
        <w:t>15.11.2021</w:t>
      </w:r>
    </w:p>
    <w:p w:rsidR="00134A1E" w:rsidRPr="00257BDC" w:rsidRDefault="00731375" w:rsidP="00E64163">
      <w:pPr>
        <w:pStyle w:val="a6"/>
        <w:widowControl w:val="0"/>
        <w:spacing w:before="0" w:beforeAutospacing="0" w:after="0" w:afterAutospacing="0"/>
        <w:ind w:firstLine="567"/>
        <w:jc w:val="both"/>
        <w:rPr>
          <w:sz w:val="28"/>
          <w:szCs w:val="28"/>
          <w:lang w:val="en-US"/>
        </w:rPr>
      </w:pPr>
      <w:r w:rsidRPr="00257BDC">
        <w:rPr>
          <w:sz w:val="28"/>
          <w:szCs w:val="28"/>
          <w:lang w:val="en-US"/>
        </w:rPr>
        <w:t>123</w:t>
      </w:r>
      <w:r w:rsidR="00E277A4" w:rsidRPr="00257BDC">
        <w:rPr>
          <w:sz w:val="28"/>
          <w:szCs w:val="28"/>
          <w:lang w:val="en-US"/>
        </w:rPr>
        <w:t xml:space="preserve"> </w:t>
      </w:r>
      <w:r w:rsidR="00134A1E" w:rsidRPr="00257BDC">
        <w:rPr>
          <w:sz w:val="28"/>
          <w:szCs w:val="28"/>
          <w:lang w:val="en-US"/>
        </w:rPr>
        <w:t xml:space="preserve">Godlewski C., Z. Fungáčová, Weill L. Stock market reaction to debt financing arrangements in Russia // Comparative Economic Studies. – 2011. Vol. 53, </w:t>
      </w:r>
      <w:r w:rsidR="00134A1E" w:rsidRPr="00257BDC">
        <w:rPr>
          <w:color w:val="333333"/>
          <w:sz w:val="28"/>
          <w:szCs w:val="28"/>
          <w:lang w:val="en-US"/>
        </w:rPr>
        <w:t>№</w:t>
      </w:r>
      <w:r w:rsidR="00134A1E" w:rsidRPr="00257BDC">
        <w:rPr>
          <w:sz w:val="28"/>
          <w:szCs w:val="28"/>
          <w:lang w:val="en-US"/>
        </w:rPr>
        <w:t xml:space="preserve"> 4. – P. 679-693.</w:t>
      </w:r>
      <w:r w:rsidR="00C96021" w:rsidRPr="00257BDC">
        <w:rPr>
          <w:sz w:val="28"/>
          <w:szCs w:val="28"/>
          <w:lang w:val="en-US"/>
        </w:rPr>
        <w:t xml:space="preserve"> </w:t>
      </w:r>
      <w:hyperlink r:id="rId143" w:history="1">
        <w:r w:rsidR="00C96021" w:rsidRPr="00257BDC">
          <w:rPr>
            <w:rStyle w:val="a3"/>
            <w:sz w:val="28"/>
            <w:szCs w:val="28"/>
            <w:lang w:val="en-US"/>
          </w:rPr>
          <w:t>https://link.springer.com/article/10.1057/ces.2011.19</w:t>
        </w:r>
      </w:hyperlink>
      <w:r w:rsidR="00C96021" w:rsidRPr="00257BDC">
        <w:rPr>
          <w:sz w:val="28"/>
          <w:szCs w:val="28"/>
          <w:lang w:val="en-US"/>
        </w:rPr>
        <w:t xml:space="preserve"> </w:t>
      </w:r>
      <w:r w:rsidR="006327D6" w:rsidRPr="00257BDC">
        <w:rPr>
          <w:sz w:val="28"/>
          <w:szCs w:val="28"/>
          <w:lang w:val="en-US"/>
        </w:rPr>
        <w:t>10.06.2020</w:t>
      </w:r>
    </w:p>
    <w:p w:rsidR="00134A1E" w:rsidRPr="00257BDC" w:rsidRDefault="00731375" w:rsidP="00E64163">
      <w:pPr>
        <w:pStyle w:val="a6"/>
        <w:widowControl w:val="0"/>
        <w:spacing w:before="0" w:beforeAutospacing="0" w:after="0" w:afterAutospacing="0"/>
        <w:ind w:firstLine="567"/>
        <w:jc w:val="both"/>
        <w:rPr>
          <w:sz w:val="28"/>
          <w:szCs w:val="28"/>
          <w:lang w:val="en-US"/>
        </w:rPr>
      </w:pPr>
      <w:r w:rsidRPr="00257BDC">
        <w:rPr>
          <w:sz w:val="28"/>
          <w:szCs w:val="28"/>
          <w:lang w:val="en-US"/>
        </w:rPr>
        <w:t xml:space="preserve">124 </w:t>
      </w:r>
      <w:r w:rsidR="00134A1E" w:rsidRPr="00257BDC">
        <w:rPr>
          <w:color w:val="222222"/>
          <w:sz w:val="28"/>
          <w:szCs w:val="28"/>
          <w:shd w:val="clear" w:color="auto" w:fill="FFFFFF"/>
          <w:lang w:val="en-US"/>
        </w:rPr>
        <w:t>Chin S. K., Abdullah N. A. Announcements effect of corporate bond issuance and its determinants // Contemporary Economics. – 2013. – Vol. 7. – №. 1. – P. 5-18.</w:t>
      </w:r>
      <w:r w:rsidR="00C96021" w:rsidRPr="00257BDC">
        <w:rPr>
          <w:color w:val="222222"/>
          <w:sz w:val="28"/>
          <w:szCs w:val="28"/>
          <w:shd w:val="clear" w:color="auto" w:fill="FFFFFF"/>
          <w:lang w:val="en-US"/>
        </w:rPr>
        <w:t xml:space="preserve"> </w:t>
      </w:r>
      <w:hyperlink r:id="rId144" w:history="1">
        <w:r w:rsidR="00257BDC" w:rsidRPr="00257BDC">
          <w:rPr>
            <w:rStyle w:val="a3"/>
            <w:sz w:val="28"/>
            <w:szCs w:val="28"/>
            <w:shd w:val="clear" w:color="auto" w:fill="FFFFFF"/>
            <w:lang w:val="en-US"/>
          </w:rPr>
          <w:t>https://ssrn.com/abstract=2253167</w:t>
        </w:r>
      </w:hyperlink>
      <w:r w:rsidR="00257BDC" w:rsidRPr="00A87F68">
        <w:rPr>
          <w:color w:val="222222"/>
          <w:sz w:val="28"/>
          <w:szCs w:val="28"/>
          <w:shd w:val="clear" w:color="auto" w:fill="FFFFFF"/>
          <w:lang w:val="en-US"/>
        </w:rPr>
        <w:t xml:space="preserve"> </w:t>
      </w:r>
      <w:r w:rsidR="006327D6" w:rsidRPr="00257BDC">
        <w:rPr>
          <w:color w:val="222222"/>
          <w:sz w:val="28"/>
          <w:szCs w:val="28"/>
          <w:shd w:val="clear" w:color="auto" w:fill="FFFFFF"/>
          <w:lang w:val="en-US"/>
        </w:rPr>
        <w:t>19.05.2021</w:t>
      </w:r>
    </w:p>
    <w:p w:rsidR="00134A1E" w:rsidRPr="00257BDC" w:rsidRDefault="00731375" w:rsidP="00482C4D">
      <w:pPr>
        <w:pStyle w:val="a6"/>
        <w:widowControl w:val="0"/>
        <w:spacing w:before="0" w:beforeAutospacing="0" w:after="0" w:afterAutospacing="0"/>
        <w:ind w:firstLine="567"/>
        <w:jc w:val="both"/>
        <w:rPr>
          <w:sz w:val="28"/>
          <w:szCs w:val="28"/>
          <w:lang w:val="en-US"/>
        </w:rPr>
      </w:pPr>
      <w:r w:rsidRPr="00257BDC">
        <w:rPr>
          <w:sz w:val="28"/>
          <w:szCs w:val="28"/>
          <w:lang w:val="en-US"/>
        </w:rPr>
        <w:t xml:space="preserve">125 </w:t>
      </w:r>
      <w:r w:rsidR="00134A1E" w:rsidRPr="00257BDC">
        <w:rPr>
          <w:color w:val="000000"/>
          <w:sz w:val="28"/>
          <w:szCs w:val="28"/>
          <w:shd w:val="clear" w:color="auto" w:fill="FFFFFF"/>
          <w:lang w:val="en-US"/>
        </w:rPr>
        <w:t xml:space="preserve">Lukas E., Heimann C. </w:t>
      </w:r>
      <w:r w:rsidR="00134A1E" w:rsidRPr="00257BDC">
        <w:rPr>
          <w:iCs/>
          <w:color w:val="000000"/>
          <w:sz w:val="28"/>
          <w:szCs w:val="28"/>
          <w:shd w:val="clear" w:color="auto" w:fill="FFFFFF"/>
          <w:lang w:val="en-US"/>
        </w:rPr>
        <w:t xml:space="preserve">Technological-induced information asymmetry, M&amp;As and earnouts: stock market evidence from Germany //Applied Financial Economics. – 2014. – Vol. 24, </w:t>
      </w:r>
      <w:r w:rsidR="00134A1E" w:rsidRPr="00257BDC">
        <w:rPr>
          <w:color w:val="333333"/>
          <w:sz w:val="28"/>
          <w:szCs w:val="28"/>
          <w:lang w:val="en-US"/>
        </w:rPr>
        <w:t>№</w:t>
      </w:r>
      <w:r w:rsidR="00134A1E" w:rsidRPr="00257BDC">
        <w:rPr>
          <w:iCs/>
          <w:color w:val="000000"/>
          <w:sz w:val="28"/>
          <w:szCs w:val="28"/>
          <w:shd w:val="clear" w:color="auto" w:fill="FFFFFF"/>
          <w:lang w:val="en-US"/>
        </w:rPr>
        <w:t xml:space="preserve"> 7. – P. 481-493.</w:t>
      </w:r>
      <w:r w:rsidR="00482C4D" w:rsidRPr="00257BDC">
        <w:rPr>
          <w:iCs/>
          <w:color w:val="000000"/>
          <w:sz w:val="28"/>
          <w:szCs w:val="28"/>
          <w:shd w:val="clear" w:color="auto" w:fill="FFFFFF"/>
          <w:lang w:val="en-US"/>
        </w:rPr>
        <w:t xml:space="preserve"> </w:t>
      </w:r>
      <w:hyperlink r:id="rId145" w:history="1">
        <w:r w:rsidR="00F90ACF" w:rsidRPr="00257BDC">
          <w:rPr>
            <w:rStyle w:val="a3"/>
            <w:iCs/>
            <w:sz w:val="28"/>
            <w:szCs w:val="28"/>
            <w:shd w:val="clear" w:color="auto" w:fill="FFFFFF"/>
            <w:lang w:val="en-US"/>
          </w:rPr>
          <w:t>https://doi.org/10.1080/09603107.2014.887189</w:t>
        </w:r>
      </w:hyperlink>
      <w:r w:rsidR="00F90ACF" w:rsidRPr="00257BDC">
        <w:rPr>
          <w:iCs/>
          <w:color w:val="000000"/>
          <w:sz w:val="28"/>
          <w:szCs w:val="28"/>
          <w:shd w:val="clear" w:color="auto" w:fill="FFFFFF"/>
          <w:lang w:val="en-US"/>
        </w:rPr>
        <w:t xml:space="preserve"> </w:t>
      </w:r>
      <w:r w:rsidR="006327D6" w:rsidRPr="00257BDC">
        <w:rPr>
          <w:iCs/>
          <w:color w:val="000000"/>
          <w:sz w:val="28"/>
          <w:szCs w:val="28"/>
          <w:shd w:val="clear" w:color="auto" w:fill="FFFFFF"/>
          <w:lang w:val="en-US"/>
        </w:rPr>
        <w:t>15.07.2021</w:t>
      </w:r>
    </w:p>
    <w:p w:rsidR="00D23C51" w:rsidRPr="00FD0A67" w:rsidRDefault="00731375" w:rsidP="00E64163">
      <w:pPr>
        <w:pStyle w:val="a6"/>
        <w:widowControl w:val="0"/>
        <w:spacing w:before="0" w:beforeAutospacing="0" w:after="0" w:afterAutospacing="0"/>
        <w:ind w:firstLine="567"/>
        <w:jc w:val="both"/>
        <w:rPr>
          <w:sz w:val="28"/>
          <w:szCs w:val="28"/>
          <w:lang w:val="en-US"/>
        </w:rPr>
      </w:pPr>
      <w:r w:rsidRPr="00257BDC">
        <w:rPr>
          <w:sz w:val="28"/>
          <w:szCs w:val="28"/>
          <w:lang w:val="en-US"/>
        </w:rPr>
        <w:t xml:space="preserve">126 </w:t>
      </w:r>
      <w:r w:rsidR="00134A1E" w:rsidRPr="00257BDC">
        <w:rPr>
          <w:color w:val="222222"/>
          <w:sz w:val="28"/>
          <w:szCs w:val="28"/>
          <w:shd w:val="clear" w:color="auto" w:fill="FFFFFF"/>
          <w:lang w:val="en-US"/>
        </w:rPr>
        <w:t>Klein P. O., Weill L. Is it worth issuing bonds in China? Evidence from stock market reactions. – 2015.</w:t>
      </w:r>
      <w:r w:rsidR="009D1B68" w:rsidRPr="00257BDC">
        <w:rPr>
          <w:sz w:val="28"/>
          <w:szCs w:val="28"/>
          <w:lang w:val="en-US"/>
        </w:rPr>
        <w:t xml:space="preserve"> </w:t>
      </w:r>
      <w:hyperlink r:id="rId146" w:history="1">
        <w:r w:rsidR="00257BDC" w:rsidRPr="00A87F68">
          <w:rPr>
            <w:rStyle w:val="a3"/>
            <w:sz w:val="28"/>
            <w:szCs w:val="28"/>
            <w:lang w:val="en-US"/>
          </w:rPr>
          <w:t>https://ssrn.com/abstract=2730539</w:t>
        </w:r>
      </w:hyperlink>
      <w:r w:rsidR="00257BDC" w:rsidRPr="00A87F68">
        <w:rPr>
          <w:sz w:val="28"/>
          <w:szCs w:val="28"/>
          <w:lang w:val="en-US"/>
        </w:rPr>
        <w:t xml:space="preserve"> </w:t>
      </w:r>
      <w:r w:rsidR="00FD0A67">
        <w:rPr>
          <w:sz w:val="28"/>
          <w:szCs w:val="28"/>
          <w:lang w:val="en-US"/>
        </w:rPr>
        <w:t>11.10.202</w:t>
      </w:r>
      <w:r w:rsidR="00FD0A67" w:rsidRPr="00FD0A67">
        <w:rPr>
          <w:sz w:val="28"/>
          <w:szCs w:val="28"/>
          <w:lang w:val="en-US"/>
        </w:rPr>
        <w:t>2</w:t>
      </w:r>
    </w:p>
    <w:p w:rsidR="00134A1E" w:rsidRPr="00EF27E5" w:rsidRDefault="00731375" w:rsidP="00E64163">
      <w:pPr>
        <w:pStyle w:val="a6"/>
        <w:widowControl w:val="0"/>
        <w:spacing w:before="0" w:beforeAutospacing="0" w:after="0" w:afterAutospacing="0"/>
        <w:ind w:firstLine="567"/>
        <w:jc w:val="both"/>
        <w:rPr>
          <w:sz w:val="28"/>
          <w:szCs w:val="28"/>
          <w:lang w:val="en-US"/>
        </w:rPr>
      </w:pPr>
      <w:r w:rsidRPr="00257BDC">
        <w:rPr>
          <w:sz w:val="28"/>
          <w:szCs w:val="28"/>
          <w:lang w:val="en-US"/>
        </w:rPr>
        <w:t xml:space="preserve">127 </w:t>
      </w:r>
      <w:r w:rsidR="00134A1E" w:rsidRPr="00257BDC">
        <w:rPr>
          <w:sz w:val="28"/>
          <w:szCs w:val="28"/>
          <w:lang w:val="en-US"/>
        </w:rPr>
        <w:t xml:space="preserve">Zhou B., Guo J. M., Chen X.,Yang, T. Market timing of corporate debt issuance: prediction or reaction? //Applied Financial Economics. – 2012. – </w:t>
      </w:r>
      <w:r w:rsidR="00134A1E" w:rsidRPr="00257BDC">
        <w:rPr>
          <w:sz w:val="28"/>
          <w:szCs w:val="28"/>
        </w:rPr>
        <w:t>Т</w:t>
      </w:r>
      <w:r w:rsidR="00134A1E" w:rsidRPr="00257BDC">
        <w:rPr>
          <w:sz w:val="28"/>
          <w:szCs w:val="28"/>
          <w:lang w:val="en-US"/>
        </w:rPr>
        <w:t>. 22. – №. 21. – P. 1753-1769.</w:t>
      </w:r>
      <w:r w:rsidR="009D1B68" w:rsidRPr="00257BDC">
        <w:rPr>
          <w:lang w:val="en-US"/>
        </w:rPr>
        <w:t xml:space="preserve"> </w:t>
      </w:r>
      <w:hyperlink r:id="rId147" w:history="1">
        <w:r w:rsidR="009D1B68" w:rsidRPr="00257BDC">
          <w:rPr>
            <w:rStyle w:val="a3"/>
            <w:sz w:val="28"/>
            <w:szCs w:val="28"/>
            <w:lang w:val="en-US"/>
          </w:rPr>
          <w:t>https://doi.org/10.1080/09603107.2012.669460</w:t>
        </w:r>
      </w:hyperlink>
      <w:r w:rsidR="009D1B68" w:rsidRPr="00257BDC">
        <w:rPr>
          <w:sz w:val="28"/>
          <w:szCs w:val="28"/>
          <w:lang w:val="en-US"/>
        </w:rPr>
        <w:t xml:space="preserve"> </w:t>
      </w:r>
      <w:r w:rsidR="006327D6" w:rsidRPr="00257BDC">
        <w:rPr>
          <w:sz w:val="28"/>
          <w:szCs w:val="28"/>
          <w:lang w:val="en-US"/>
        </w:rPr>
        <w:t>12.01.202</w:t>
      </w:r>
      <w:r w:rsidR="00FD0A67" w:rsidRPr="00EF27E5">
        <w:rPr>
          <w:sz w:val="28"/>
          <w:szCs w:val="28"/>
          <w:lang w:val="en-US"/>
        </w:rPr>
        <w:t>3</w:t>
      </w:r>
    </w:p>
    <w:p w:rsidR="00134A1E" w:rsidRPr="00FD0A67" w:rsidRDefault="00731375" w:rsidP="00E64163">
      <w:pPr>
        <w:pStyle w:val="a6"/>
        <w:widowControl w:val="0"/>
        <w:spacing w:before="0" w:beforeAutospacing="0" w:after="0" w:afterAutospacing="0"/>
        <w:ind w:firstLine="567"/>
        <w:jc w:val="both"/>
        <w:rPr>
          <w:sz w:val="28"/>
          <w:szCs w:val="28"/>
          <w:lang w:val="en-US"/>
        </w:rPr>
      </w:pPr>
      <w:r w:rsidRPr="00257BDC">
        <w:rPr>
          <w:sz w:val="28"/>
          <w:szCs w:val="28"/>
          <w:lang w:val="en-US"/>
        </w:rPr>
        <w:t xml:space="preserve">128 </w:t>
      </w:r>
      <w:r w:rsidR="00134A1E" w:rsidRPr="00257BDC">
        <w:rPr>
          <w:sz w:val="28"/>
          <w:szCs w:val="28"/>
          <w:shd w:val="clear" w:color="auto" w:fill="FFFFFF"/>
          <w:lang w:val="en-US"/>
        </w:rPr>
        <w:t>Graham J. R., Harvey C. R. The theory and practice of corporate finance: Evidence from the field //Journal of Financial Economics. – 2001. – Vol. 60. – №. 2-3. – P. 187-243.</w:t>
      </w:r>
      <w:r w:rsidR="009D1B68" w:rsidRPr="00257BDC">
        <w:rPr>
          <w:lang w:val="en-US"/>
        </w:rPr>
        <w:t xml:space="preserve"> </w:t>
      </w:r>
      <w:hyperlink r:id="rId148" w:history="1">
        <w:r w:rsidR="009D1B68" w:rsidRPr="00257BDC">
          <w:rPr>
            <w:rStyle w:val="a3"/>
            <w:sz w:val="28"/>
            <w:szCs w:val="28"/>
            <w:shd w:val="clear" w:color="auto" w:fill="FFFFFF"/>
            <w:lang w:val="en-US"/>
          </w:rPr>
          <w:t>https://doi.org/10.1016/S0304-405X(01)00044-7</w:t>
        </w:r>
      </w:hyperlink>
      <w:r w:rsidR="009D1B68" w:rsidRPr="00257BDC">
        <w:rPr>
          <w:sz w:val="28"/>
          <w:szCs w:val="28"/>
          <w:shd w:val="clear" w:color="auto" w:fill="FFFFFF"/>
          <w:lang w:val="en-US"/>
        </w:rPr>
        <w:t xml:space="preserve"> </w:t>
      </w:r>
      <w:r w:rsidR="00FD0A67" w:rsidRPr="00FD0A67">
        <w:rPr>
          <w:sz w:val="28"/>
          <w:szCs w:val="28"/>
          <w:shd w:val="clear" w:color="auto" w:fill="FFFFFF"/>
          <w:lang w:val="en-US"/>
        </w:rPr>
        <w:t>18.04.2021</w:t>
      </w:r>
    </w:p>
    <w:p w:rsidR="00D23C51" w:rsidRPr="00257BDC" w:rsidRDefault="00731375" w:rsidP="00E64163">
      <w:pPr>
        <w:pStyle w:val="a6"/>
        <w:widowControl w:val="0"/>
        <w:spacing w:before="0" w:beforeAutospacing="0" w:after="0" w:afterAutospacing="0"/>
        <w:ind w:firstLine="567"/>
        <w:jc w:val="both"/>
        <w:rPr>
          <w:lang w:val="en-US"/>
        </w:rPr>
      </w:pPr>
      <w:r w:rsidRPr="00257BDC">
        <w:rPr>
          <w:sz w:val="28"/>
          <w:szCs w:val="28"/>
          <w:lang w:val="en-US"/>
        </w:rPr>
        <w:t xml:space="preserve">129 </w:t>
      </w:r>
      <w:r w:rsidR="00134A1E" w:rsidRPr="00257BDC">
        <w:rPr>
          <w:sz w:val="28"/>
          <w:szCs w:val="28"/>
          <w:shd w:val="clear" w:color="auto" w:fill="FFFFFF"/>
          <w:lang w:val="en-US"/>
        </w:rPr>
        <w:t>Amin A. S., Jain P., Malik M. Stock market reaction to credit rating changes: new evidence // Asia-Pacific Journal of Accounting &amp; Economics. – 2018. – Vol. 27. – №. 6. – P. 667-684.</w:t>
      </w:r>
      <w:r w:rsidR="009D1B68" w:rsidRPr="00257BDC">
        <w:rPr>
          <w:lang w:val="en-US"/>
        </w:rPr>
        <w:t xml:space="preserve"> </w:t>
      </w:r>
    </w:p>
    <w:p w:rsidR="00134A1E" w:rsidRPr="00257BDC" w:rsidRDefault="00731375" w:rsidP="00E64163">
      <w:pPr>
        <w:pStyle w:val="a6"/>
        <w:widowControl w:val="0"/>
        <w:spacing w:before="0" w:beforeAutospacing="0" w:after="0" w:afterAutospacing="0"/>
        <w:ind w:firstLine="567"/>
        <w:jc w:val="both"/>
        <w:rPr>
          <w:sz w:val="28"/>
          <w:szCs w:val="28"/>
        </w:rPr>
      </w:pPr>
      <w:r w:rsidRPr="00257BDC">
        <w:rPr>
          <w:sz w:val="28"/>
          <w:szCs w:val="28"/>
          <w:lang w:val="en-US"/>
        </w:rPr>
        <w:t xml:space="preserve">130 </w:t>
      </w:r>
      <w:r w:rsidR="00134A1E" w:rsidRPr="00257BDC">
        <w:rPr>
          <w:sz w:val="28"/>
          <w:szCs w:val="28"/>
          <w:shd w:val="clear" w:color="auto" w:fill="FFFFFF"/>
          <w:lang w:val="en-US"/>
        </w:rPr>
        <w:t xml:space="preserve">Gabbi G., Sironi A. Which factors affect corporate bonds pricing? Empirical evidence from eurobonds primary market spreads // The European Journal of Finance. – 2005. – Vol. 11. – №. </w:t>
      </w:r>
      <w:r w:rsidR="00134A1E" w:rsidRPr="00257BDC">
        <w:rPr>
          <w:sz w:val="28"/>
          <w:szCs w:val="28"/>
          <w:shd w:val="clear" w:color="auto" w:fill="FFFFFF"/>
        </w:rPr>
        <w:t>1. – P. 59-74.</w:t>
      </w:r>
      <w:r w:rsidR="00632FF5" w:rsidRPr="00257BDC">
        <w:rPr>
          <w:sz w:val="28"/>
          <w:szCs w:val="28"/>
          <w:shd w:val="clear" w:color="auto" w:fill="FFFFFF"/>
        </w:rPr>
        <w:t xml:space="preserve"> </w:t>
      </w:r>
      <w:hyperlink r:id="rId149" w:history="1">
        <w:r w:rsidR="009D1B68" w:rsidRPr="00257BDC">
          <w:rPr>
            <w:rStyle w:val="a3"/>
            <w:sz w:val="28"/>
            <w:szCs w:val="28"/>
            <w:shd w:val="clear" w:color="auto" w:fill="FFFFFF"/>
          </w:rPr>
          <w:t>https://doi.org/10.1080/1351847032000143422</w:t>
        </w:r>
      </w:hyperlink>
      <w:r w:rsidR="009D1B68" w:rsidRPr="00257BDC">
        <w:rPr>
          <w:sz w:val="28"/>
          <w:szCs w:val="28"/>
          <w:shd w:val="clear" w:color="auto" w:fill="FFFFFF"/>
        </w:rPr>
        <w:t xml:space="preserve"> </w:t>
      </w:r>
      <w:r w:rsidR="006327D6" w:rsidRPr="00257BDC">
        <w:rPr>
          <w:sz w:val="28"/>
          <w:szCs w:val="28"/>
          <w:shd w:val="clear" w:color="auto" w:fill="FFFFFF"/>
        </w:rPr>
        <w:t>09.11.2021</w:t>
      </w:r>
    </w:p>
    <w:p w:rsidR="00134A1E" w:rsidRPr="00257BDC" w:rsidRDefault="00E277A4" w:rsidP="00E64163">
      <w:pPr>
        <w:pStyle w:val="a6"/>
        <w:widowControl w:val="0"/>
        <w:spacing w:before="0" w:beforeAutospacing="0" w:after="0" w:afterAutospacing="0"/>
        <w:ind w:firstLine="567"/>
        <w:jc w:val="both"/>
        <w:rPr>
          <w:sz w:val="28"/>
          <w:szCs w:val="28"/>
        </w:rPr>
      </w:pPr>
      <w:r w:rsidRPr="00257BDC">
        <w:rPr>
          <w:sz w:val="28"/>
          <w:szCs w:val="28"/>
        </w:rPr>
        <w:t xml:space="preserve">131 </w:t>
      </w:r>
      <w:r w:rsidR="00134A1E" w:rsidRPr="00257BDC">
        <w:rPr>
          <w:sz w:val="28"/>
          <w:szCs w:val="28"/>
        </w:rPr>
        <w:t>Луценко С.И. Рефлексия изменения структуры капитала в ответ на макроэкономическую политику государства // Эффективное Антикризисное Управление . – 2013. - №6 (81). – С. 72-80.</w:t>
      </w:r>
    </w:p>
    <w:p w:rsidR="00134A1E" w:rsidRPr="00257BDC" w:rsidRDefault="00731375"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color w:val="222222"/>
          <w:sz w:val="28"/>
          <w:szCs w:val="28"/>
          <w:shd w:val="clear" w:color="auto" w:fill="FFFFFF"/>
        </w:rPr>
        <w:t xml:space="preserve">132 </w:t>
      </w:r>
      <w:r w:rsidR="00134A1E" w:rsidRPr="00257BDC">
        <w:rPr>
          <w:rFonts w:ascii="Times New Roman" w:hAnsi="Times New Roman" w:cs="Times New Roman"/>
          <w:color w:val="222222"/>
          <w:sz w:val="28"/>
          <w:szCs w:val="28"/>
          <w:shd w:val="clear" w:color="auto" w:fill="FFFFFF"/>
        </w:rPr>
        <w:t xml:space="preserve">Фондовый рынок Казахстана в одной команде с Кот-дИвуар и Буркина-Фасо </w:t>
      </w:r>
      <w:hyperlink r:id="rId150" w:history="1">
        <w:r w:rsidR="00134A1E" w:rsidRPr="00257BDC">
          <w:rPr>
            <w:rStyle w:val="a3"/>
            <w:rFonts w:ascii="Times New Roman" w:hAnsi="Times New Roman" w:cs="Times New Roman"/>
            <w:sz w:val="28"/>
            <w:szCs w:val="28"/>
            <w:shd w:val="clear" w:color="auto" w:fill="FFFFFF"/>
            <w:lang w:val="kk-KZ"/>
          </w:rPr>
          <w:t>https://kursiv.kz/news/fondovyy-rynok/2019-10/fondovyy-rynok-kazakhstana-v-odnoy-komande-s-kot-divuar-i-burkina-faso</w:t>
        </w:r>
      </w:hyperlink>
      <w:r w:rsidR="00134A1E" w:rsidRPr="00257BDC">
        <w:rPr>
          <w:rFonts w:ascii="Times New Roman" w:hAnsi="Times New Roman" w:cs="Times New Roman"/>
          <w:sz w:val="28"/>
          <w:szCs w:val="28"/>
          <w:shd w:val="clear" w:color="auto" w:fill="FFFFFF"/>
          <w:lang w:val="kk-KZ"/>
        </w:rPr>
        <w:t xml:space="preserve"> </w:t>
      </w:r>
      <w:r w:rsidR="00B2430C" w:rsidRPr="00257BDC">
        <w:rPr>
          <w:rFonts w:ascii="Times New Roman" w:hAnsi="Times New Roman" w:cs="Times New Roman"/>
          <w:sz w:val="28"/>
          <w:szCs w:val="28"/>
          <w:shd w:val="clear" w:color="auto" w:fill="FFFFFF"/>
          <w:lang w:val="kk-KZ"/>
        </w:rPr>
        <w:t>08.02.2022</w:t>
      </w:r>
    </w:p>
    <w:p w:rsidR="00134A1E" w:rsidRPr="00257BDC" w:rsidRDefault="00731375"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en-US"/>
        </w:rPr>
        <w:t xml:space="preserve">133 </w:t>
      </w:r>
      <w:r w:rsidR="0008258A" w:rsidRPr="00257BDC">
        <w:rPr>
          <w:rFonts w:ascii="Times New Roman" w:hAnsi="Times New Roman" w:cs="Times New Roman"/>
          <w:sz w:val="28"/>
          <w:szCs w:val="28"/>
          <w:shd w:val="clear" w:color="auto" w:fill="FFFFFF"/>
          <w:lang w:val="kk-KZ"/>
        </w:rPr>
        <w:t xml:space="preserve"> </w:t>
      </w:r>
      <w:r w:rsidR="00134A1E" w:rsidRPr="00257BDC">
        <w:rPr>
          <w:rFonts w:ascii="Times New Roman" w:hAnsi="Times New Roman" w:cs="Times New Roman"/>
          <w:sz w:val="28"/>
          <w:szCs w:val="28"/>
          <w:shd w:val="clear" w:color="auto" w:fill="FFFFFF"/>
          <w:lang w:val="kk-KZ"/>
        </w:rPr>
        <w:t>Tocelovska N., Sloka B., Purmalis K. Financial Companies in Latvia: Why are they Coming to the Bond Market? //</w:t>
      </w:r>
      <w:r w:rsidR="00134A1E" w:rsidRPr="00257BDC">
        <w:rPr>
          <w:rFonts w:ascii="Times New Roman" w:hAnsi="Times New Roman" w:cs="Times New Roman"/>
          <w:sz w:val="28"/>
          <w:szCs w:val="28"/>
          <w:shd w:val="clear" w:color="auto" w:fill="FFFFFF"/>
          <w:lang w:val="en-US"/>
        </w:rPr>
        <w:t xml:space="preserve"> </w:t>
      </w:r>
      <w:r w:rsidR="00134A1E" w:rsidRPr="00257BDC">
        <w:rPr>
          <w:rFonts w:ascii="Times New Roman" w:hAnsi="Times New Roman" w:cs="Times New Roman"/>
          <w:sz w:val="28"/>
          <w:szCs w:val="28"/>
          <w:shd w:val="clear" w:color="auto" w:fill="FFFFFF"/>
          <w:lang w:val="kk-KZ"/>
        </w:rPr>
        <w:t>European Integration Studies. – 2019. – №. 13. – P. 70-79.</w:t>
      </w:r>
    </w:p>
    <w:p w:rsidR="00134A1E" w:rsidRPr="00257BDC" w:rsidRDefault="00284CF8" w:rsidP="00E64163">
      <w:pPr>
        <w:pStyle w:val="a6"/>
        <w:widowControl w:val="0"/>
        <w:spacing w:before="0" w:beforeAutospacing="0" w:after="0" w:afterAutospacing="0"/>
        <w:ind w:firstLine="567"/>
        <w:jc w:val="both"/>
        <w:rPr>
          <w:sz w:val="28"/>
          <w:szCs w:val="28"/>
          <w:lang w:val="kk-KZ"/>
        </w:rPr>
      </w:pPr>
      <w:r w:rsidRPr="00257BDC">
        <w:rPr>
          <w:sz w:val="28"/>
          <w:szCs w:val="28"/>
          <w:lang w:val="en-US"/>
        </w:rPr>
        <w:t xml:space="preserve">134 </w:t>
      </w:r>
      <w:r w:rsidR="00134A1E" w:rsidRPr="00257BDC">
        <w:rPr>
          <w:sz w:val="28"/>
          <w:szCs w:val="28"/>
          <w:lang w:val="kk-KZ"/>
        </w:rPr>
        <w:t xml:space="preserve">Harvey C. R., Lins K. V., Roper A. H. The effect of capital structure when expected agency costs are extreme // Journal of Financial Economics. – 2004. – </w:t>
      </w:r>
      <w:r w:rsidR="00134A1E" w:rsidRPr="00257BDC">
        <w:rPr>
          <w:sz w:val="28"/>
          <w:szCs w:val="28"/>
          <w:lang w:val="en-US"/>
        </w:rPr>
        <w:t>Vol.</w:t>
      </w:r>
      <w:r w:rsidR="00134A1E" w:rsidRPr="00257BDC">
        <w:rPr>
          <w:sz w:val="28"/>
          <w:szCs w:val="28"/>
          <w:lang w:val="kk-KZ"/>
        </w:rPr>
        <w:t xml:space="preserve"> 74</w:t>
      </w:r>
      <w:r w:rsidR="00134A1E" w:rsidRPr="00257BDC">
        <w:rPr>
          <w:sz w:val="28"/>
          <w:szCs w:val="28"/>
          <w:lang w:val="en-US"/>
        </w:rPr>
        <w:t xml:space="preserve">, </w:t>
      </w:r>
      <w:r w:rsidR="00134A1E" w:rsidRPr="00257BDC">
        <w:rPr>
          <w:color w:val="333333"/>
          <w:sz w:val="28"/>
          <w:szCs w:val="28"/>
          <w:lang w:val="en-US"/>
        </w:rPr>
        <w:t>№</w:t>
      </w:r>
      <w:r w:rsidR="00134A1E" w:rsidRPr="00257BDC">
        <w:rPr>
          <w:sz w:val="28"/>
          <w:szCs w:val="28"/>
          <w:lang w:val="kk-KZ"/>
        </w:rPr>
        <w:t xml:space="preserve"> 1.</w:t>
      </w:r>
      <w:r w:rsidR="00134A1E" w:rsidRPr="00257BDC">
        <w:rPr>
          <w:sz w:val="28"/>
          <w:szCs w:val="28"/>
          <w:lang w:val="en-US"/>
        </w:rPr>
        <w:t xml:space="preserve"> – P. </w:t>
      </w:r>
      <w:r w:rsidR="00134A1E" w:rsidRPr="00257BDC">
        <w:rPr>
          <w:sz w:val="28"/>
          <w:szCs w:val="28"/>
          <w:lang w:val="kk-KZ"/>
        </w:rPr>
        <w:t>3-30.</w:t>
      </w:r>
      <w:r w:rsidR="00632FF5" w:rsidRPr="00257BDC">
        <w:rPr>
          <w:lang w:val="en-US"/>
        </w:rPr>
        <w:t xml:space="preserve"> </w:t>
      </w:r>
      <w:hyperlink r:id="rId151" w:history="1">
        <w:r w:rsidR="00632FF5" w:rsidRPr="00257BDC">
          <w:rPr>
            <w:rStyle w:val="a3"/>
            <w:sz w:val="28"/>
            <w:szCs w:val="28"/>
            <w:lang w:val="kk-KZ"/>
          </w:rPr>
          <w:t>https://doi.org/10.1016/j.jfineco.2003.07.003</w:t>
        </w:r>
      </w:hyperlink>
      <w:r w:rsidR="00632FF5" w:rsidRPr="00257BDC">
        <w:rPr>
          <w:sz w:val="28"/>
          <w:szCs w:val="28"/>
          <w:lang w:val="kk-KZ"/>
        </w:rPr>
        <w:t xml:space="preserve"> </w:t>
      </w:r>
      <w:r w:rsidR="00134A1E" w:rsidRPr="00257BDC">
        <w:rPr>
          <w:sz w:val="28"/>
          <w:szCs w:val="28"/>
          <w:lang w:val="kk-KZ"/>
        </w:rPr>
        <w:t xml:space="preserve"> </w:t>
      </w:r>
      <w:r w:rsidR="00B2430C" w:rsidRPr="00257BDC">
        <w:rPr>
          <w:sz w:val="28"/>
          <w:szCs w:val="28"/>
          <w:lang w:val="kk-KZ"/>
        </w:rPr>
        <w:t>16.12.20</w:t>
      </w:r>
      <w:r w:rsidR="00FD0A67">
        <w:rPr>
          <w:sz w:val="28"/>
          <w:szCs w:val="28"/>
          <w:lang w:val="kk-KZ"/>
        </w:rPr>
        <w:t>20</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rPr>
      </w:pPr>
      <w:r w:rsidRPr="00257BDC">
        <w:rPr>
          <w:rFonts w:ascii="Times New Roman" w:hAnsi="Times New Roman" w:cs="Times New Roman"/>
          <w:sz w:val="28"/>
          <w:szCs w:val="28"/>
          <w:shd w:val="clear" w:color="auto" w:fill="FFFFFF"/>
          <w:lang w:val="en-US"/>
        </w:rPr>
        <w:t xml:space="preserve">135 </w:t>
      </w:r>
      <w:r w:rsidR="00134A1E" w:rsidRPr="00257BDC">
        <w:rPr>
          <w:rFonts w:ascii="Times New Roman" w:hAnsi="Times New Roman" w:cs="Times New Roman"/>
          <w:sz w:val="28"/>
          <w:szCs w:val="28"/>
          <w:shd w:val="clear" w:color="auto" w:fill="FFFFFF"/>
          <w:lang w:val="en-US"/>
        </w:rPr>
        <w:t xml:space="preserve">Hu M., Gan S. Life cycle stage effects, CEO power and internal control quality: evidence from listed family firms in China //China Journal of Accounting Studies. – 2017. – </w:t>
      </w:r>
      <w:r w:rsidR="00134A1E" w:rsidRPr="00257BDC">
        <w:rPr>
          <w:rFonts w:ascii="Times New Roman" w:hAnsi="Times New Roman" w:cs="Times New Roman"/>
          <w:sz w:val="28"/>
          <w:szCs w:val="28"/>
          <w:shd w:val="clear" w:color="auto" w:fill="FFFFFF"/>
        </w:rPr>
        <w:t>Т</w:t>
      </w:r>
      <w:r w:rsidR="00134A1E" w:rsidRPr="00257BDC">
        <w:rPr>
          <w:rFonts w:ascii="Times New Roman" w:hAnsi="Times New Roman" w:cs="Times New Roman"/>
          <w:sz w:val="28"/>
          <w:szCs w:val="28"/>
          <w:shd w:val="clear" w:color="auto" w:fill="FFFFFF"/>
          <w:lang w:val="en-US"/>
        </w:rPr>
        <w:t xml:space="preserve">. 5. – №. </w:t>
      </w:r>
      <w:r w:rsidR="00134A1E" w:rsidRPr="00257BDC">
        <w:rPr>
          <w:rFonts w:ascii="Times New Roman" w:hAnsi="Times New Roman" w:cs="Times New Roman"/>
          <w:sz w:val="28"/>
          <w:szCs w:val="28"/>
          <w:shd w:val="clear" w:color="auto" w:fill="FFFFFF"/>
        </w:rPr>
        <w:t>2. – С. 211-233.</w:t>
      </w:r>
      <w:r w:rsidR="00632FF5" w:rsidRPr="00257BDC">
        <w:t xml:space="preserve"> </w:t>
      </w:r>
    </w:p>
    <w:p w:rsidR="00134A1E" w:rsidRPr="00257BDC" w:rsidRDefault="00284CF8" w:rsidP="00E64163">
      <w:pPr>
        <w:widowControl w:val="0"/>
        <w:spacing w:after="0" w:line="240" w:lineRule="auto"/>
        <w:ind w:firstLine="567"/>
        <w:jc w:val="both"/>
        <w:rPr>
          <w:rFonts w:ascii="Times New Roman" w:hAnsi="Times New Roman" w:cs="Times New Roman"/>
          <w:color w:val="000000"/>
          <w:sz w:val="28"/>
          <w:szCs w:val="28"/>
        </w:rPr>
      </w:pPr>
      <w:r w:rsidRPr="00257BDC">
        <w:rPr>
          <w:rFonts w:ascii="Times New Roman" w:hAnsi="Times New Roman" w:cs="Times New Roman"/>
          <w:sz w:val="28"/>
          <w:szCs w:val="28"/>
          <w:shd w:val="clear" w:color="auto" w:fill="FFFFFF"/>
        </w:rPr>
        <w:t xml:space="preserve">136 </w:t>
      </w:r>
      <w:r w:rsidR="00134A1E" w:rsidRPr="00257BDC">
        <w:rPr>
          <w:rFonts w:ascii="Times New Roman" w:hAnsi="Times New Roman" w:cs="Times New Roman"/>
          <w:sz w:val="28"/>
          <w:szCs w:val="28"/>
          <w:shd w:val="clear" w:color="auto" w:fill="FFFFFF"/>
        </w:rPr>
        <w:t xml:space="preserve">Турченко А.А. Публичные предложения акций как способ привлечения капитала компанией: </w:t>
      </w:r>
      <w:r w:rsidR="00134A1E" w:rsidRPr="00257BDC">
        <w:rPr>
          <w:rFonts w:ascii="Times New Roman" w:hAnsi="Times New Roman" w:cs="Times New Roman"/>
          <w:color w:val="000000"/>
          <w:sz w:val="28"/>
          <w:szCs w:val="28"/>
        </w:rPr>
        <w:t xml:space="preserve">дисс. на соиск. уч. степ. кандидата экономич. наук: 08.00.10 / ФГБОУ ВПО «Байкальский государственный университет экономики и права». –  Иркутск., 2012. – </w:t>
      </w:r>
      <w:r w:rsidR="009F02E6" w:rsidRPr="00257BDC">
        <w:rPr>
          <w:rFonts w:ascii="Times New Roman" w:hAnsi="Times New Roman" w:cs="Times New Roman"/>
          <w:color w:val="000000"/>
          <w:sz w:val="28"/>
          <w:szCs w:val="28"/>
        </w:rPr>
        <w:t>С.</w:t>
      </w:r>
      <w:r w:rsidR="00134A1E" w:rsidRPr="00257BDC">
        <w:rPr>
          <w:rFonts w:ascii="Times New Roman" w:hAnsi="Times New Roman" w:cs="Times New Roman"/>
          <w:color w:val="000000"/>
          <w:sz w:val="28"/>
          <w:szCs w:val="28"/>
        </w:rPr>
        <w:t xml:space="preserve">24. </w:t>
      </w:r>
      <w:hyperlink r:id="rId152" w:history="1">
        <w:r w:rsidR="00F90ACF" w:rsidRPr="00257BDC">
          <w:rPr>
            <w:rStyle w:val="a3"/>
            <w:rFonts w:ascii="Times New Roman" w:hAnsi="Times New Roman" w:cs="Times New Roman"/>
            <w:sz w:val="28"/>
            <w:szCs w:val="28"/>
          </w:rPr>
          <w:t>https://www.dissercat.com/content/publichnye-predlozheniya-aktsii-kak-sposob-privlecheniya-kapitala-kompaniei</w:t>
        </w:r>
      </w:hyperlink>
      <w:r w:rsidR="00F90ACF" w:rsidRPr="00257BDC">
        <w:rPr>
          <w:rFonts w:ascii="Times New Roman" w:hAnsi="Times New Roman" w:cs="Times New Roman"/>
          <w:color w:val="000000"/>
          <w:sz w:val="28"/>
          <w:szCs w:val="28"/>
        </w:rPr>
        <w:t xml:space="preserve"> </w:t>
      </w:r>
      <w:r w:rsidR="00B2430C" w:rsidRPr="00257BDC">
        <w:rPr>
          <w:rFonts w:ascii="Times New Roman" w:hAnsi="Times New Roman" w:cs="Times New Roman"/>
          <w:color w:val="000000"/>
          <w:sz w:val="28"/>
          <w:szCs w:val="28"/>
        </w:rPr>
        <w:t>17.06.2022</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en-US"/>
        </w:rPr>
        <w:t xml:space="preserve">137 </w:t>
      </w:r>
      <w:r w:rsidR="00134A1E" w:rsidRPr="00257BDC">
        <w:rPr>
          <w:rFonts w:ascii="Times New Roman" w:hAnsi="Times New Roman" w:cs="Times New Roman"/>
          <w:sz w:val="28"/>
          <w:szCs w:val="28"/>
          <w:shd w:val="clear" w:color="auto" w:fill="FFFFFF"/>
          <w:lang w:val="kk-KZ"/>
        </w:rPr>
        <w:t>Faff R., Kwok W.C., Podolski E.J., Wong G. Do corporate policies follow a life-cycle? // Journal of Banking &amp; Finance. – 2016. – Т. 69. – P. 95-107.</w:t>
      </w:r>
      <w:r w:rsidR="00632FF5" w:rsidRPr="00257BDC">
        <w:rPr>
          <w:rFonts w:ascii="Times New Roman" w:hAnsi="Times New Roman" w:cs="Times New Roman"/>
          <w:sz w:val="28"/>
          <w:szCs w:val="28"/>
          <w:shd w:val="clear" w:color="auto" w:fill="FFFFFF"/>
          <w:lang w:val="kk-KZ"/>
        </w:rPr>
        <w:t xml:space="preserve"> </w:t>
      </w:r>
      <w:hyperlink r:id="rId153" w:history="1">
        <w:r w:rsidR="00F90ACF" w:rsidRPr="00257BDC">
          <w:rPr>
            <w:rStyle w:val="a3"/>
            <w:rFonts w:ascii="Times New Roman" w:hAnsi="Times New Roman" w:cs="Times New Roman"/>
            <w:sz w:val="28"/>
            <w:szCs w:val="28"/>
            <w:shd w:val="clear" w:color="auto" w:fill="FFFFFF"/>
            <w:lang w:val="kk-KZ"/>
          </w:rPr>
          <w:t>https://doi.org/10.1016/j.jbankfin.2016.04.009</w:t>
        </w:r>
      </w:hyperlink>
      <w:r w:rsidR="00F90ACF" w:rsidRPr="00257BDC">
        <w:rPr>
          <w:rFonts w:ascii="Times New Roman" w:hAnsi="Times New Roman" w:cs="Times New Roman"/>
          <w:sz w:val="28"/>
          <w:szCs w:val="28"/>
          <w:shd w:val="clear" w:color="auto" w:fill="FFFFFF"/>
          <w:lang w:val="kk-KZ"/>
        </w:rPr>
        <w:t xml:space="preserve"> </w:t>
      </w:r>
      <w:r w:rsidR="00B2430C" w:rsidRPr="00257BDC">
        <w:rPr>
          <w:rFonts w:ascii="Times New Roman" w:hAnsi="Times New Roman" w:cs="Times New Roman"/>
          <w:sz w:val="28"/>
          <w:szCs w:val="28"/>
          <w:shd w:val="clear" w:color="auto" w:fill="FFFFFF"/>
          <w:lang w:val="kk-KZ"/>
        </w:rPr>
        <w:t>13.10.2023</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138 </w:t>
      </w:r>
      <w:r w:rsidR="00134A1E" w:rsidRPr="00257BDC">
        <w:rPr>
          <w:rFonts w:ascii="Times New Roman" w:hAnsi="Times New Roman" w:cs="Times New Roman"/>
          <w:sz w:val="28"/>
          <w:szCs w:val="28"/>
          <w:shd w:val="clear" w:color="auto" w:fill="FFFFFF"/>
          <w:lang w:val="en-US"/>
        </w:rPr>
        <w:t>Nivorozhkin E. Financing choices of firms in EU accession countries // Emerging Markets Review. – 2005. – Vol. 6. – №. 2. – P. 138-169.</w:t>
      </w:r>
      <w:r w:rsidR="00632FF5" w:rsidRPr="00257BDC">
        <w:rPr>
          <w:rFonts w:ascii="Times New Roman" w:hAnsi="Times New Roman" w:cs="Times New Roman"/>
          <w:sz w:val="28"/>
          <w:szCs w:val="28"/>
          <w:shd w:val="clear" w:color="auto" w:fill="FFFFFF"/>
          <w:lang w:val="en-US"/>
        </w:rPr>
        <w:t xml:space="preserve"> </w:t>
      </w:r>
      <w:hyperlink r:id="rId154" w:history="1">
        <w:r w:rsidR="00632FF5" w:rsidRPr="00257BDC">
          <w:rPr>
            <w:rStyle w:val="a3"/>
            <w:rFonts w:ascii="Times New Roman" w:hAnsi="Times New Roman" w:cs="Times New Roman"/>
            <w:sz w:val="28"/>
            <w:szCs w:val="28"/>
            <w:shd w:val="clear" w:color="auto" w:fill="FFFFFF"/>
            <w:lang w:val="en-US"/>
          </w:rPr>
          <w:t>https://doi.org/10.1016/j.ememar.2004.10.002</w:t>
        </w:r>
      </w:hyperlink>
      <w:r w:rsidR="00632FF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21.09.2020</w:t>
      </w:r>
    </w:p>
    <w:p w:rsidR="00134A1E" w:rsidRPr="00EF27E5" w:rsidRDefault="00284CF8" w:rsidP="00E64163">
      <w:pPr>
        <w:pStyle w:val="a6"/>
        <w:widowControl w:val="0"/>
        <w:spacing w:before="0" w:beforeAutospacing="0" w:after="0" w:afterAutospacing="0"/>
        <w:ind w:firstLine="567"/>
        <w:jc w:val="both"/>
        <w:rPr>
          <w:sz w:val="28"/>
          <w:szCs w:val="28"/>
          <w:shd w:val="clear" w:color="auto" w:fill="FFFFFF"/>
          <w:lang w:val="en-US"/>
        </w:rPr>
      </w:pPr>
      <w:r w:rsidRPr="00257BDC">
        <w:rPr>
          <w:sz w:val="28"/>
          <w:szCs w:val="28"/>
          <w:lang w:val="en-US"/>
        </w:rPr>
        <w:t xml:space="preserve">139 </w:t>
      </w:r>
      <w:r w:rsidR="00134A1E" w:rsidRPr="00257BDC">
        <w:rPr>
          <w:sz w:val="28"/>
          <w:szCs w:val="28"/>
          <w:shd w:val="clear" w:color="auto" w:fill="FFFFFF"/>
          <w:lang w:val="en-US"/>
        </w:rPr>
        <w:t>Baltagi B. H., Demetriades P. O., Law S. H. Financial development and openness: Evidence from panel data // Journal of development economics. – 2009. – Vol. 89. – №. 2. – P. 285-296.</w:t>
      </w:r>
      <w:r w:rsidR="00632FF5" w:rsidRPr="00257BDC">
        <w:rPr>
          <w:lang w:val="en-US"/>
        </w:rPr>
        <w:t xml:space="preserve"> </w:t>
      </w:r>
      <w:hyperlink r:id="rId155" w:history="1">
        <w:r w:rsidR="00632FF5" w:rsidRPr="00257BDC">
          <w:rPr>
            <w:rStyle w:val="a3"/>
            <w:sz w:val="28"/>
            <w:szCs w:val="28"/>
            <w:shd w:val="clear" w:color="auto" w:fill="FFFFFF"/>
            <w:lang w:val="en-US"/>
          </w:rPr>
          <w:t>https://doi.org/10.1016/j.jdeveco.2008.06.006</w:t>
        </w:r>
      </w:hyperlink>
      <w:r w:rsidR="00632FF5" w:rsidRPr="00257BDC">
        <w:rPr>
          <w:sz w:val="28"/>
          <w:szCs w:val="28"/>
          <w:shd w:val="clear" w:color="auto" w:fill="FFFFFF"/>
          <w:lang w:val="en-US"/>
        </w:rPr>
        <w:t xml:space="preserve"> </w:t>
      </w:r>
      <w:r w:rsidR="00FD0A67" w:rsidRPr="00EF27E5">
        <w:rPr>
          <w:sz w:val="28"/>
          <w:szCs w:val="28"/>
          <w:shd w:val="clear" w:color="auto" w:fill="FFFFFF"/>
          <w:lang w:val="en-US"/>
        </w:rPr>
        <w:t xml:space="preserve"> 28.05.2022.</w:t>
      </w:r>
    </w:p>
    <w:p w:rsidR="00134A1E" w:rsidRPr="00257BDC" w:rsidRDefault="00284CF8" w:rsidP="00E64163">
      <w:pPr>
        <w:pStyle w:val="a6"/>
        <w:widowControl w:val="0"/>
        <w:spacing w:before="0" w:beforeAutospacing="0" w:after="0" w:afterAutospacing="0"/>
        <w:ind w:firstLine="567"/>
        <w:jc w:val="both"/>
        <w:rPr>
          <w:sz w:val="28"/>
          <w:szCs w:val="28"/>
          <w:shd w:val="clear" w:color="auto" w:fill="FFFFFF"/>
          <w:lang w:val="en-US"/>
        </w:rPr>
      </w:pPr>
      <w:r w:rsidRPr="00257BDC">
        <w:rPr>
          <w:sz w:val="28"/>
          <w:szCs w:val="28"/>
          <w:shd w:val="clear" w:color="auto" w:fill="FFFFFF"/>
          <w:lang w:val="en-US"/>
        </w:rPr>
        <w:t xml:space="preserve">140 </w:t>
      </w:r>
      <w:r w:rsidR="00134A1E" w:rsidRPr="00257BDC">
        <w:rPr>
          <w:sz w:val="28"/>
          <w:szCs w:val="28"/>
          <w:shd w:val="clear" w:color="auto" w:fill="FFFFFF"/>
          <w:lang w:val="en-US"/>
        </w:rPr>
        <w:t>Naceur S. B., Cherif M., Kandil M. What drives the development of the MENA financial sector? // Borsa Istanbul Review. – 2014. – Vol. 14. – №. 4. – P. 212-223.</w:t>
      </w:r>
      <w:r w:rsidR="00632FF5" w:rsidRPr="00257BDC">
        <w:rPr>
          <w:lang w:val="en-US"/>
        </w:rPr>
        <w:t xml:space="preserve"> </w:t>
      </w:r>
      <w:hyperlink r:id="rId156" w:history="1">
        <w:r w:rsidR="00632FF5" w:rsidRPr="00257BDC">
          <w:rPr>
            <w:rStyle w:val="a3"/>
            <w:sz w:val="28"/>
            <w:szCs w:val="28"/>
            <w:shd w:val="clear" w:color="auto" w:fill="FFFFFF"/>
            <w:lang w:val="en-US"/>
          </w:rPr>
          <w:t>https://doi.org/10.1016/j.bir.2014.09.002</w:t>
        </w:r>
      </w:hyperlink>
      <w:r w:rsidR="00632FF5" w:rsidRPr="00257BDC">
        <w:rPr>
          <w:sz w:val="28"/>
          <w:szCs w:val="28"/>
          <w:shd w:val="clear" w:color="auto" w:fill="FFFFFF"/>
          <w:lang w:val="en-US"/>
        </w:rPr>
        <w:t xml:space="preserve"> </w:t>
      </w:r>
      <w:r w:rsidR="00B2430C" w:rsidRPr="00257BDC">
        <w:rPr>
          <w:sz w:val="28"/>
          <w:szCs w:val="28"/>
          <w:shd w:val="clear" w:color="auto" w:fill="FFFFFF"/>
          <w:lang w:val="en-US"/>
        </w:rPr>
        <w:t>19.04.202</w:t>
      </w:r>
      <w:r w:rsidR="00353509" w:rsidRPr="00257BDC">
        <w:rPr>
          <w:sz w:val="28"/>
          <w:szCs w:val="28"/>
          <w:shd w:val="clear" w:color="auto" w:fill="FFFFFF"/>
          <w:lang w:val="en-US"/>
        </w:rPr>
        <w:t>3</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141</w:t>
      </w:r>
      <w:r w:rsidR="00E277A4" w:rsidRPr="00257BDC">
        <w:rPr>
          <w:rFonts w:ascii="Times New Roman" w:hAnsi="Times New Roman" w:cs="Times New Roman"/>
          <w:sz w:val="28"/>
          <w:szCs w:val="28"/>
          <w:shd w:val="clear" w:color="auto" w:fill="FFFFFF"/>
          <w:lang w:val="en-US"/>
        </w:rPr>
        <w:t xml:space="preserve"> </w:t>
      </w:r>
      <w:r w:rsidR="00134A1E" w:rsidRPr="00257BDC">
        <w:rPr>
          <w:rFonts w:ascii="Times New Roman" w:hAnsi="Times New Roman" w:cs="Times New Roman"/>
          <w:sz w:val="28"/>
          <w:szCs w:val="28"/>
          <w:shd w:val="clear" w:color="auto" w:fill="FFFFFF"/>
          <w:lang w:val="en-US"/>
        </w:rPr>
        <w:t xml:space="preserve">Bokpin G. A. Macroeconomic development and capital structure decisions of firms // Studies in economics and finance. – 2009. – Vol. 26. – </w:t>
      </w:r>
      <w:r w:rsidR="00134A1E" w:rsidRPr="00257BDC">
        <w:rPr>
          <w:rFonts w:ascii="Times New Roman" w:hAnsi="Times New Roman" w:cs="Times New Roman"/>
          <w:sz w:val="28"/>
          <w:szCs w:val="28"/>
          <w:shd w:val="clear" w:color="auto" w:fill="FFFFFF"/>
        </w:rPr>
        <w:t>Р</w:t>
      </w:r>
      <w:r w:rsidR="00134A1E" w:rsidRPr="00257BDC">
        <w:rPr>
          <w:rFonts w:ascii="Times New Roman" w:hAnsi="Times New Roman" w:cs="Times New Roman"/>
          <w:sz w:val="28"/>
          <w:szCs w:val="28"/>
          <w:shd w:val="clear" w:color="auto" w:fill="FFFFFF"/>
          <w:lang w:val="en-US"/>
        </w:rPr>
        <w:t>. 129-142.</w:t>
      </w:r>
      <w:r w:rsidR="00632FF5" w:rsidRPr="00257BDC">
        <w:rPr>
          <w:lang w:val="en-US"/>
        </w:rPr>
        <w:t xml:space="preserve"> </w:t>
      </w:r>
      <w:hyperlink r:id="rId157" w:history="1">
        <w:r w:rsidR="00632FF5" w:rsidRPr="00257BDC">
          <w:rPr>
            <w:rStyle w:val="a3"/>
            <w:rFonts w:ascii="Times New Roman" w:hAnsi="Times New Roman" w:cs="Times New Roman"/>
            <w:sz w:val="28"/>
            <w:szCs w:val="28"/>
            <w:shd w:val="clear" w:color="auto" w:fill="FFFFFF"/>
            <w:lang w:val="en-US"/>
          </w:rPr>
          <w:t>https://doi.org/10.1108/10867370910963055</w:t>
        </w:r>
      </w:hyperlink>
      <w:r w:rsidR="00632FF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22.02.2021</w:t>
      </w:r>
    </w:p>
    <w:p w:rsidR="00134A1E" w:rsidRPr="00257BDC" w:rsidRDefault="00284CF8" w:rsidP="00E64163">
      <w:pPr>
        <w:widowControl w:val="0"/>
        <w:shd w:val="clear" w:color="auto" w:fill="FFFFFF"/>
        <w:spacing w:after="0" w:line="240" w:lineRule="auto"/>
        <w:ind w:firstLine="567"/>
        <w:jc w:val="both"/>
        <w:outlineLvl w:val="0"/>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142 </w:t>
      </w:r>
      <w:r w:rsidR="00134A1E" w:rsidRPr="00257BDC">
        <w:rPr>
          <w:rFonts w:ascii="Times New Roman" w:hAnsi="Times New Roman" w:cs="Times New Roman"/>
          <w:sz w:val="28"/>
          <w:szCs w:val="28"/>
          <w:shd w:val="clear" w:color="auto" w:fill="FFFFFF"/>
          <w:lang w:val="kk-KZ"/>
        </w:rPr>
        <w:t xml:space="preserve">Barry C. </w:t>
      </w:r>
      <w:r w:rsidR="00632FF5" w:rsidRPr="00257BDC">
        <w:rPr>
          <w:rFonts w:ascii="Times New Roman" w:hAnsi="Times New Roman" w:cs="Times New Roman"/>
          <w:sz w:val="28"/>
          <w:szCs w:val="28"/>
          <w:shd w:val="clear" w:color="auto" w:fill="FFFFFF"/>
          <w:lang w:val="kk-KZ"/>
        </w:rPr>
        <w:t xml:space="preserve">B., Mann, S. C., Mihov, V. T., </w:t>
      </w:r>
      <w:r w:rsidR="00134A1E" w:rsidRPr="00257BDC">
        <w:rPr>
          <w:rFonts w:ascii="Times New Roman" w:hAnsi="Times New Roman" w:cs="Times New Roman"/>
          <w:sz w:val="28"/>
          <w:szCs w:val="28"/>
          <w:shd w:val="clear" w:color="auto" w:fill="FFFFFF"/>
          <w:lang w:val="kk-KZ"/>
        </w:rPr>
        <w:t xml:space="preserve">Rodriguez, M.  </w:t>
      </w:r>
      <w:r w:rsidR="00134A1E" w:rsidRPr="00257BDC">
        <w:rPr>
          <w:rFonts w:ascii="Times New Roman" w:hAnsi="Times New Roman" w:cs="Times New Roman"/>
          <w:sz w:val="28"/>
          <w:szCs w:val="28"/>
          <w:shd w:val="clear" w:color="auto" w:fill="FFFFFF"/>
          <w:lang w:val="en-US"/>
        </w:rPr>
        <w:t>Corporate debt issuance and the historical level of interest rates // Financial Management. – 2008. – Vol. 37. – №. 3. – P. 413-430.</w:t>
      </w:r>
      <w:r w:rsidR="00632FF5" w:rsidRPr="00257BDC">
        <w:rPr>
          <w:lang w:val="en-US"/>
        </w:rPr>
        <w:t xml:space="preserve"> </w:t>
      </w:r>
      <w:hyperlink r:id="rId158" w:history="1">
        <w:r w:rsidR="00632FF5" w:rsidRPr="00257BDC">
          <w:rPr>
            <w:rStyle w:val="a3"/>
            <w:rFonts w:ascii="Times New Roman" w:hAnsi="Times New Roman" w:cs="Times New Roman"/>
            <w:sz w:val="28"/>
            <w:szCs w:val="28"/>
            <w:shd w:val="clear" w:color="auto" w:fill="FFFFFF"/>
            <w:lang w:val="en-US"/>
          </w:rPr>
          <w:t>https://doi.org/10.1111/j.1755-053X.2008.00019.x</w:t>
        </w:r>
      </w:hyperlink>
      <w:r w:rsidR="00632FF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08.11.202</w:t>
      </w:r>
      <w:r w:rsidR="00353509" w:rsidRPr="00257BDC">
        <w:rPr>
          <w:rFonts w:ascii="Times New Roman" w:hAnsi="Times New Roman" w:cs="Times New Roman"/>
          <w:sz w:val="28"/>
          <w:szCs w:val="28"/>
          <w:shd w:val="clear" w:color="auto" w:fill="FFFFFF"/>
          <w:lang w:val="en-US"/>
        </w:rPr>
        <w:t>3</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s="Times New Roman"/>
          <w:color w:val="222222"/>
          <w:sz w:val="28"/>
          <w:szCs w:val="28"/>
          <w:shd w:val="clear" w:color="auto" w:fill="FFFFFF"/>
          <w:lang w:val="en-US"/>
        </w:rPr>
        <w:t xml:space="preserve">143 </w:t>
      </w:r>
      <w:r w:rsidR="00134A1E" w:rsidRPr="00257BDC">
        <w:rPr>
          <w:rFonts w:ascii="Times New Roman" w:hAnsi="Times New Roman" w:cs="Times New Roman"/>
          <w:sz w:val="28"/>
          <w:szCs w:val="28"/>
          <w:shd w:val="clear" w:color="auto" w:fill="FFFFFF"/>
          <w:lang w:val="en-US"/>
        </w:rPr>
        <w:t>Mehar A. Is debt a substitute of equity? Relevancy of financial policy in current economic scenarios //Applied Financial Economics. – 2005. – Vol. 15. – №. 5. – P. 337-366.</w:t>
      </w:r>
      <w:r w:rsidR="00134A1E" w:rsidRPr="00257BDC">
        <w:rPr>
          <w:rFonts w:ascii="Times New Roman" w:hAnsi="Times New Roman" w:cs="Times New Roman"/>
          <w:sz w:val="28"/>
          <w:szCs w:val="28"/>
          <w:shd w:val="clear" w:color="auto" w:fill="FFFFFF"/>
          <w:lang w:val="kk-KZ"/>
        </w:rPr>
        <w:t xml:space="preserve"> </w:t>
      </w:r>
      <w:hyperlink r:id="rId159" w:history="1">
        <w:r w:rsidR="00632FF5" w:rsidRPr="00257BDC">
          <w:rPr>
            <w:rStyle w:val="a3"/>
            <w:rFonts w:ascii="Times New Roman" w:hAnsi="Times New Roman" w:cs="Times New Roman"/>
            <w:sz w:val="28"/>
            <w:szCs w:val="28"/>
            <w:shd w:val="clear" w:color="auto" w:fill="FFFFFF"/>
            <w:lang w:val="kk-KZ"/>
          </w:rPr>
          <w:t>https://doi.org/10.1080/0960310042000314188</w:t>
        </w:r>
      </w:hyperlink>
      <w:r w:rsidR="00632FF5" w:rsidRPr="00257BDC">
        <w:rPr>
          <w:rFonts w:ascii="Times New Roman" w:hAnsi="Times New Roman" w:cs="Times New Roman"/>
          <w:sz w:val="28"/>
          <w:szCs w:val="28"/>
          <w:shd w:val="clear" w:color="auto" w:fill="FFFFFF"/>
          <w:lang w:val="kk-KZ"/>
        </w:rPr>
        <w:t xml:space="preserve"> </w:t>
      </w:r>
      <w:r w:rsidR="00FD0A67">
        <w:rPr>
          <w:rFonts w:ascii="Times New Roman" w:hAnsi="Times New Roman" w:cs="Times New Roman"/>
          <w:sz w:val="28"/>
          <w:szCs w:val="28"/>
          <w:shd w:val="clear" w:color="auto" w:fill="FFFFFF"/>
          <w:lang w:val="kk-KZ"/>
        </w:rPr>
        <w:t>25.06.2022.</w:t>
      </w:r>
    </w:p>
    <w:p w:rsidR="00134A1E" w:rsidRPr="00EF27E5" w:rsidRDefault="00284CF8" w:rsidP="00E64163">
      <w:pPr>
        <w:widowControl w:val="0"/>
        <w:spacing w:after="0" w:line="240" w:lineRule="auto"/>
        <w:ind w:firstLine="567"/>
        <w:jc w:val="both"/>
        <w:rPr>
          <w:rFonts w:ascii="Times New Roman" w:hAnsi="Times New Roman" w:cs="Times New Roman"/>
          <w:iCs/>
          <w:sz w:val="28"/>
          <w:szCs w:val="28"/>
          <w:shd w:val="clear" w:color="auto" w:fill="FFFFFF"/>
          <w:lang w:val="en-US"/>
        </w:rPr>
      </w:pPr>
      <w:r w:rsidRPr="00257BDC">
        <w:rPr>
          <w:rFonts w:ascii="Times New Roman" w:hAnsi="Times New Roman" w:cs="Times New Roman"/>
          <w:sz w:val="28"/>
          <w:szCs w:val="28"/>
          <w:shd w:val="clear" w:color="auto" w:fill="FFFFFF"/>
          <w:lang w:val="en-US"/>
        </w:rPr>
        <w:t>144</w:t>
      </w:r>
      <w:r w:rsidR="00E277A4" w:rsidRPr="00257BDC">
        <w:rPr>
          <w:rFonts w:ascii="Times New Roman" w:hAnsi="Times New Roman" w:cs="Times New Roman"/>
          <w:sz w:val="28"/>
          <w:szCs w:val="28"/>
          <w:shd w:val="clear" w:color="auto" w:fill="FFFFFF"/>
          <w:lang w:val="en-US"/>
        </w:rPr>
        <w:t xml:space="preserve"> </w:t>
      </w:r>
      <w:r w:rsidR="00134A1E" w:rsidRPr="00257BDC">
        <w:rPr>
          <w:rFonts w:ascii="Times New Roman" w:hAnsi="Times New Roman" w:cs="Times New Roman"/>
          <w:sz w:val="28"/>
          <w:szCs w:val="28"/>
          <w:shd w:val="clear" w:color="auto" w:fill="FFFFFF"/>
          <w:lang w:val="en-US"/>
        </w:rPr>
        <w:t xml:space="preserve">Kuč V., Kaličanin, Đ. </w:t>
      </w:r>
      <w:r w:rsidR="00134A1E" w:rsidRPr="00257BDC">
        <w:rPr>
          <w:rFonts w:ascii="Times New Roman" w:hAnsi="Times New Roman" w:cs="Times New Roman"/>
          <w:iCs/>
          <w:sz w:val="28"/>
          <w:szCs w:val="28"/>
          <w:shd w:val="clear" w:color="auto" w:fill="FFFFFF"/>
          <w:lang w:val="en-US"/>
        </w:rPr>
        <w:t xml:space="preserve">Determinants of the capital structure of large companies: Evidence from Serbia // Economic Research-Ekonomska Istraživanja. – </w:t>
      </w:r>
      <w:r w:rsidR="00134A1E" w:rsidRPr="00257BDC">
        <w:rPr>
          <w:rFonts w:ascii="Times New Roman" w:hAnsi="Times New Roman" w:cs="Times New Roman"/>
          <w:sz w:val="28"/>
          <w:szCs w:val="28"/>
          <w:shd w:val="clear" w:color="auto" w:fill="FFFFFF"/>
          <w:lang w:val="en-US"/>
        </w:rPr>
        <w:t>2020. – P.</w:t>
      </w:r>
      <w:r w:rsidR="00134A1E" w:rsidRPr="00257BDC">
        <w:rPr>
          <w:rFonts w:ascii="Times New Roman" w:hAnsi="Times New Roman" w:cs="Times New Roman"/>
          <w:iCs/>
          <w:sz w:val="28"/>
          <w:szCs w:val="28"/>
          <w:shd w:val="clear" w:color="auto" w:fill="FFFFFF"/>
          <w:lang w:val="en-US"/>
        </w:rPr>
        <w:t xml:space="preserve"> 1-18.</w:t>
      </w:r>
      <w:r w:rsidR="00CF0325" w:rsidRPr="00257BDC">
        <w:rPr>
          <w:sz w:val="28"/>
          <w:szCs w:val="28"/>
          <w:lang w:val="en-US"/>
        </w:rPr>
        <w:t xml:space="preserve"> </w:t>
      </w:r>
      <w:hyperlink r:id="rId160" w:history="1">
        <w:r w:rsidR="00E277A4" w:rsidRPr="00257BDC">
          <w:rPr>
            <w:rStyle w:val="a3"/>
            <w:rFonts w:ascii="Times New Roman" w:hAnsi="Times New Roman" w:cs="Times New Roman"/>
            <w:sz w:val="28"/>
            <w:szCs w:val="28"/>
            <w:lang w:val="en-US"/>
          </w:rPr>
          <w:t>https://hrcak.srce.hr/file/434574</w:t>
        </w:r>
      </w:hyperlink>
      <w:r w:rsidR="00E277A4" w:rsidRPr="00257BDC">
        <w:rPr>
          <w:rFonts w:ascii="Times New Roman" w:hAnsi="Times New Roman" w:cs="Times New Roman"/>
          <w:sz w:val="28"/>
          <w:szCs w:val="28"/>
          <w:lang w:val="en-US"/>
        </w:rPr>
        <w:t xml:space="preserve"> </w:t>
      </w:r>
      <w:r w:rsidR="00F90ACF" w:rsidRPr="00257BDC">
        <w:rPr>
          <w:rFonts w:ascii="Times New Roman" w:hAnsi="Times New Roman" w:cs="Times New Roman"/>
          <w:sz w:val="28"/>
          <w:szCs w:val="28"/>
          <w:lang w:val="en-US"/>
        </w:rPr>
        <w:t xml:space="preserve"> </w:t>
      </w:r>
      <w:r w:rsidR="00B2430C" w:rsidRPr="00257BDC">
        <w:rPr>
          <w:rFonts w:ascii="Times New Roman" w:hAnsi="Times New Roman" w:cs="Times New Roman"/>
          <w:sz w:val="28"/>
          <w:szCs w:val="28"/>
          <w:lang w:val="en-US"/>
        </w:rPr>
        <w:t>15.03.202</w:t>
      </w:r>
      <w:r w:rsidR="00FD0A67" w:rsidRPr="00EF27E5">
        <w:rPr>
          <w:rFonts w:ascii="Times New Roman" w:hAnsi="Times New Roman" w:cs="Times New Roman"/>
          <w:sz w:val="28"/>
          <w:szCs w:val="28"/>
          <w:lang w:val="en-US"/>
        </w:rPr>
        <w:t>3</w:t>
      </w:r>
    </w:p>
    <w:p w:rsidR="00134A1E" w:rsidRPr="00FD0A67" w:rsidRDefault="00284CF8" w:rsidP="00714219">
      <w:pPr>
        <w:pStyle w:val="a6"/>
        <w:widowControl w:val="0"/>
        <w:spacing w:before="0" w:beforeAutospacing="0" w:after="0" w:afterAutospacing="0"/>
        <w:ind w:firstLine="567"/>
        <w:jc w:val="both"/>
        <w:rPr>
          <w:lang w:val="en-US"/>
        </w:rPr>
      </w:pPr>
      <w:r w:rsidRPr="00257BDC">
        <w:rPr>
          <w:sz w:val="28"/>
          <w:szCs w:val="28"/>
          <w:shd w:val="clear" w:color="auto" w:fill="FFFFFF"/>
          <w:lang w:val="en-US"/>
        </w:rPr>
        <w:t xml:space="preserve">145 </w:t>
      </w:r>
      <w:r w:rsidR="00134A1E" w:rsidRPr="00257BDC">
        <w:rPr>
          <w:sz w:val="28"/>
          <w:szCs w:val="28"/>
          <w:shd w:val="clear" w:color="auto" w:fill="FFFFFF"/>
          <w:lang w:val="en-US"/>
        </w:rPr>
        <w:t>Hang M. Geyer-Klingeberg J., Rathgeber A. W., Stöckl S. Measurement matters – A meta-study of the determinants of corporate capital structure // The quarterly review of economics and finance. – 2018. – Vol. 68. – P. 211-225.</w:t>
      </w:r>
      <w:r w:rsidR="00714219" w:rsidRPr="00257BDC">
        <w:rPr>
          <w:lang w:val="en-US"/>
        </w:rPr>
        <w:t xml:space="preserve"> </w:t>
      </w:r>
      <w:hyperlink r:id="rId161" w:history="1">
        <w:r w:rsidR="00714219" w:rsidRPr="00257BDC">
          <w:rPr>
            <w:rStyle w:val="a3"/>
            <w:sz w:val="28"/>
            <w:szCs w:val="28"/>
            <w:lang w:val="en-US"/>
          </w:rPr>
          <w:t>https://www.sciencedirect.com/science/article/abs/pii/S1062976917301928</w:t>
        </w:r>
      </w:hyperlink>
      <w:r w:rsidR="00714219" w:rsidRPr="00257BDC">
        <w:rPr>
          <w:sz w:val="28"/>
          <w:szCs w:val="28"/>
          <w:lang w:val="en-US"/>
        </w:rPr>
        <w:t xml:space="preserve">. </w:t>
      </w:r>
      <w:r w:rsidR="00FD0A67">
        <w:rPr>
          <w:sz w:val="28"/>
          <w:szCs w:val="28"/>
          <w:lang w:val="en-US"/>
        </w:rPr>
        <w:t>20.09.202</w:t>
      </w:r>
      <w:r w:rsidR="00FD0A67" w:rsidRPr="00FD0A67">
        <w:rPr>
          <w:sz w:val="28"/>
          <w:szCs w:val="28"/>
          <w:lang w:val="en-US"/>
        </w:rPr>
        <w:t>4</w:t>
      </w:r>
    </w:p>
    <w:p w:rsidR="00134A1E" w:rsidRPr="00EF27E5" w:rsidRDefault="00E277A4" w:rsidP="00E64163">
      <w:pPr>
        <w:pStyle w:val="a6"/>
        <w:widowControl w:val="0"/>
        <w:spacing w:before="0" w:beforeAutospacing="0" w:after="0" w:afterAutospacing="0"/>
        <w:ind w:firstLine="567"/>
        <w:jc w:val="both"/>
        <w:rPr>
          <w:sz w:val="28"/>
          <w:szCs w:val="28"/>
          <w:shd w:val="clear" w:color="auto" w:fill="FFFFFF"/>
          <w:lang w:val="en-US"/>
        </w:rPr>
      </w:pPr>
      <w:r w:rsidRPr="00257BDC">
        <w:rPr>
          <w:sz w:val="28"/>
          <w:szCs w:val="28"/>
          <w:lang w:val="en-US"/>
        </w:rPr>
        <w:t xml:space="preserve">146 </w:t>
      </w:r>
      <w:r w:rsidR="00134A1E" w:rsidRPr="00257BDC">
        <w:rPr>
          <w:sz w:val="28"/>
          <w:szCs w:val="28"/>
          <w:shd w:val="clear" w:color="auto" w:fill="FFFFFF"/>
          <w:lang w:val="en-US"/>
        </w:rPr>
        <w:t>Jaworski J., Czerwonka L. Meta-study on relationship between macroeconomic and institutional environment and internal determinants of enterprises’ capital structure // Economic research-Ekonomska istraživanja. – 2019. – Vol. 32. – №. 1. – P. 2614-2637.</w:t>
      </w:r>
      <w:r w:rsidR="004026CE" w:rsidRPr="00257BDC">
        <w:rPr>
          <w:sz w:val="28"/>
          <w:szCs w:val="28"/>
          <w:shd w:val="clear" w:color="auto" w:fill="FFFFFF"/>
          <w:lang w:val="en-US"/>
        </w:rPr>
        <w:t xml:space="preserve"> </w:t>
      </w:r>
      <w:hyperlink r:id="rId162" w:history="1">
        <w:r w:rsidR="004026CE" w:rsidRPr="00257BDC">
          <w:rPr>
            <w:rStyle w:val="a3"/>
            <w:sz w:val="28"/>
            <w:szCs w:val="28"/>
            <w:shd w:val="clear" w:color="auto" w:fill="FFFFFF"/>
            <w:lang w:val="en-US"/>
          </w:rPr>
          <w:t>https://doi.org/10.1080/1331677X.2019.1650653</w:t>
        </w:r>
      </w:hyperlink>
      <w:r w:rsidR="004026CE" w:rsidRPr="00257BDC">
        <w:rPr>
          <w:sz w:val="28"/>
          <w:szCs w:val="28"/>
          <w:shd w:val="clear" w:color="auto" w:fill="FFFFFF"/>
          <w:lang w:val="en-US"/>
        </w:rPr>
        <w:t xml:space="preserve"> </w:t>
      </w:r>
      <w:r w:rsidR="00B2430C" w:rsidRPr="00257BDC">
        <w:rPr>
          <w:sz w:val="28"/>
          <w:szCs w:val="28"/>
          <w:shd w:val="clear" w:color="auto" w:fill="FFFFFF"/>
          <w:lang w:val="en-US"/>
        </w:rPr>
        <w:t>17.08.202</w:t>
      </w:r>
      <w:r w:rsidR="00FD0A67" w:rsidRPr="00EF27E5">
        <w:rPr>
          <w:sz w:val="28"/>
          <w:szCs w:val="28"/>
          <w:shd w:val="clear" w:color="auto" w:fill="FFFFFF"/>
          <w:lang w:val="en-US"/>
        </w:rPr>
        <w:t>3</w:t>
      </w:r>
    </w:p>
    <w:p w:rsidR="00134A1E" w:rsidRPr="00257BDC" w:rsidRDefault="00284CF8" w:rsidP="00E64163">
      <w:pPr>
        <w:pStyle w:val="a6"/>
        <w:widowControl w:val="0"/>
        <w:spacing w:before="0" w:beforeAutospacing="0" w:after="0" w:afterAutospacing="0"/>
        <w:ind w:firstLine="567"/>
        <w:jc w:val="both"/>
        <w:rPr>
          <w:sz w:val="28"/>
          <w:szCs w:val="28"/>
          <w:lang w:val="en-US"/>
        </w:rPr>
      </w:pPr>
      <w:r w:rsidRPr="00257BDC">
        <w:rPr>
          <w:sz w:val="28"/>
          <w:szCs w:val="28"/>
          <w:shd w:val="clear" w:color="auto" w:fill="FFFFFF"/>
          <w:lang w:val="en-US"/>
        </w:rPr>
        <w:t xml:space="preserve">147 </w:t>
      </w:r>
      <w:r w:rsidR="00134A1E" w:rsidRPr="00257BDC">
        <w:rPr>
          <w:sz w:val="28"/>
          <w:szCs w:val="28"/>
          <w:shd w:val="clear" w:color="auto" w:fill="FFFFFF"/>
          <w:lang w:val="en-US"/>
        </w:rPr>
        <w:t>Rodrigues S. V., de Moura H. J., Santos D. F. L., Sobreiro V. A. Capital structure management differences in Latin American and US firms after 2008 crisis //</w:t>
      </w:r>
      <w:r w:rsidR="00134A1E" w:rsidRPr="00257BDC">
        <w:rPr>
          <w:sz w:val="28"/>
          <w:szCs w:val="28"/>
          <w:shd w:val="clear" w:color="auto" w:fill="FFFFFF"/>
          <w:lang w:val="kk-KZ"/>
        </w:rPr>
        <w:t xml:space="preserve"> </w:t>
      </w:r>
      <w:r w:rsidR="00134A1E" w:rsidRPr="00257BDC">
        <w:rPr>
          <w:sz w:val="28"/>
          <w:szCs w:val="28"/>
          <w:shd w:val="clear" w:color="auto" w:fill="FFFFFF"/>
          <w:lang w:val="en-US"/>
        </w:rPr>
        <w:t>Journal of Economics, Finance and Administrative Science. – 2017.</w:t>
      </w:r>
      <w:r w:rsidR="00134A1E" w:rsidRPr="00257BDC">
        <w:rPr>
          <w:sz w:val="28"/>
          <w:szCs w:val="28"/>
          <w:lang w:val="kk-KZ"/>
        </w:rPr>
        <w:t xml:space="preserve"> </w:t>
      </w:r>
      <w:r w:rsidR="00134A1E" w:rsidRPr="00257BDC">
        <w:rPr>
          <w:sz w:val="28"/>
          <w:szCs w:val="28"/>
          <w:lang w:val="en-US"/>
        </w:rPr>
        <w:t xml:space="preserve">– Vol. 22. </w:t>
      </w:r>
      <w:r w:rsidR="00134A1E" w:rsidRPr="00257BDC">
        <w:rPr>
          <w:sz w:val="28"/>
          <w:szCs w:val="28"/>
          <w:shd w:val="clear" w:color="auto" w:fill="FFFFFF"/>
          <w:lang w:val="en-US"/>
        </w:rPr>
        <w:t xml:space="preserve">– №. 42. – </w:t>
      </w:r>
      <w:r w:rsidR="00134A1E" w:rsidRPr="00257BDC">
        <w:rPr>
          <w:sz w:val="28"/>
          <w:szCs w:val="28"/>
          <w:lang w:val="en-US"/>
        </w:rPr>
        <w:t>P. 51-74.</w:t>
      </w:r>
      <w:r w:rsidR="00CF0325" w:rsidRPr="00257BDC">
        <w:rPr>
          <w:sz w:val="28"/>
          <w:szCs w:val="28"/>
          <w:lang w:val="en-US"/>
        </w:rPr>
        <w:t xml:space="preserve"> </w:t>
      </w:r>
      <w:hyperlink r:id="rId163" w:history="1">
        <w:r w:rsidR="004026CE" w:rsidRPr="00257BDC">
          <w:rPr>
            <w:rStyle w:val="a3"/>
            <w:sz w:val="28"/>
            <w:szCs w:val="28"/>
            <w:lang w:val="en-US"/>
          </w:rPr>
          <w:t>https://doi.org/10.1108/JEFAS-01-2017-0008</w:t>
        </w:r>
      </w:hyperlink>
      <w:r w:rsidR="004026CE" w:rsidRPr="00257BDC">
        <w:rPr>
          <w:lang w:val="en-US"/>
        </w:rPr>
        <w:t xml:space="preserve"> </w:t>
      </w:r>
      <w:r w:rsidR="00B2430C" w:rsidRPr="00257BDC">
        <w:rPr>
          <w:sz w:val="28"/>
          <w:szCs w:val="28"/>
          <w:lang w:val="en-US"/>
        </w:rPr>
        <w:t>16.09.2021</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148 </w:t>
      </w:r>
      <w:r w:rsidR="00134A1E" w:rsidRPr="00257BDC">
        <w:rPr>
          <w:rFonts w:ascii="Times New Roman" w:hAnsi="Times New Roman" w:cs="Times New Roman"/>
          <w:sz w:val="28"/>
          <w:szCs w:val="28"/>
          <w:shd w:val="clear" w:color="auto" w:fill="FFFFFF"/>
          <w:lang w:val="en-US"/>
        </w:rPr>
        <w:t>Adair P., Adaskou M. Trade-off-theory vs. pecking order theory and the determinants of corporate leverage: Evidence from a panel data analysis upon French SMEs (2002–2010) // Cogent Economics &amp; Finance. – 2015. – Vol. 3. – №. 1. – P. 1006477.</w:t>
      </w:r>
      <w:r w:rsidR="00CF0325" w:rsidRPr="00257BDC">
        <w:rPr>
          <w:lang w:val="en-US"/>
        </w:rPr>
        <w:t xml:space="preserve"> </w:t>
      </w:r>
      <w:hyperlink r:id="rId164" w:history="1">
        <w:r w:rsidR="00CF0325" w:rsidRPr="00257BDC">
          <w:rPr>
            <w:rStyle w:val="a3"/>
            <w:rFonts w:ascii="Times New Roman" w:hAnsi="Times New Roman" w:cs="Times New Roman"/>
            <w:sz w:val="28"/>
            <w:szCs w:val="28"/>
            <w:shd w:val="clear" w:color="auto" w:fill="FFFFFF"/>
            <w:lang w:val="en-US"/>
          </w:rPr>
          <w:t>https://doi.org/10.1080/23322039.2015.1006477</w:t>
        </w:r>
      </w:hyperlink>
      <w:r w:rsidR="00CF032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18.01.2022</w:t>
      </w:r>
    </w:p>
    <w:p w:rsidR="00134A1E" w:rsidRPr="00EF27E5" w:rsidRDefault="00284CF8" w:rsidP="00E64163">
      <w:pPr>
        <w:widowControl w:val="0"/>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149 </w:t>
      </w:r>
      <w:r w:rsidR="00134A1E" w:rsidRPr="00257BDC">
        <w:rPr>
          <w:rFonts w:ascii="Times New Roman" w:hAnsi="Times New Roman" w:cs="Times New Roman"/>
          <w:sz w:val="28"/>
          <w:szCs w:val="28"/>
          <w:shd w:val="clear" w:color="auto" w:fill="FFFFFF"/>
          <w:lang w:val="en-US"/>
        </w:rPr>
        <w:t>Altunbaş Y., Kara A., Marqués-Ibáñez D. Large debt financing: syndicated loans versus corporate bonds // The European Journal of Finance. – 2010. – Vol. 16. – №. 5. – P. 437-458</w:t>
      </w:r>
      <w:r w:rsidR="00CF0325" w:rsidRPr="00257BDC">
        <w:rPr>
          <w:rFonts w:ascii="Times New Roman" w:hAnsi="Times New Roman" w:cs="Times New Roman"/>
          <w:sz w:val="28"/>
          <w:szCs w:val="28"/>
          <w:shd w:val="clear" w:color="auto" w:fill="FFFFFF"/>
          <w:lang w:val="en-US"/>
        </w:rPr>
        <w:t>.</w:t>
      </w:r>
      <w:r w:rsidR="00CF0325" w:rsidRPr="00257BDC">
        <w:rPr>
          <w:lang w:val="en-US"/>
        </w:rPr>
        <w:t xml:space="preserve"> </w:t>
      </w:r>
      <w:hyperlink r:id="rId165" w:history="1">
        <w:r w:rsidR="00CF0325" w:rsidRPr="00257BDC">
          <w:rPr>
            <w:rStyle w:val="a3"/>
            <w:rFonts w:ascii="Times New Roman" w:hAnsi="Times New Roman" w:cs="Times New Roman"/>
            <w:sz w:val="28"/>
            <w:szCs w:val="28"/>
            <w:shd w:val="clear" w:color="auto" w:fill="FFFFFF"/>
            <w:lang w:val="en-US"/>
          </w:rPr>
          <w:t>https://doi.org/10.1080/13518470903314394</w:t>
        </w:r>
      </w:hyperlink>
      <w:r w:rsidR="00CF032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17.02.202</w:t>
      </w:r>
      <w:r w:rsidR="00FD0A67" w:rsidRPr="00EF27E5">
        <w:rPr>
          <w:rFonts w:ascii="Times New Roman" w:hAnsi="Times New Roman" w:cs="Times New Roman"/>
          <w:sz w:val="28"/>
          <w:szCs w:val="28"/>
          <w:shd w:val="clear" w:color="auto" w:fill="FFFFFF"/>
          <w:lang w:val="en-US"/>
        </w:rPr>
        <w:t>1</w:t>
      </w:r>
    </w:p>
    <w:p w:rsidR="00134A1E"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en-US"/>
        </w:rPr>
      </w:pPr>
      <w:r w:rsidRPr="00257BDC">
        <w:rPr>
          <w:rFonts w:ascii="Times New Roman" w:hAnsi="Times New Roman" w:cs="Times New Roman"/>
          <w:sz w:val="28"/>
          <w:szCs w:val="28"/>
          <w:shd w:val="clear" w:color="auto" w:fill="FFFFFF"/>
          <w:lang w:val="en-US"/>
        </w:rPr>
        <w:t xml:space="preserve">150 </w:t>
      </w:r>
      <w:r w:rsidR="00134A1E" w:rsidRPr="00257BDC">
        <w:rPr>
          <w:rFonts w:ascii="Times New Roman" w:hAnsi="Times New Roman" w:cs="Times New Roman"/>
          <w:sz w:val="28"/>
          <w:szCs w:val="28"/>
          <w:shd w:val="clear" w:color="auto" w:fill="FFFFFF"/>
          <w:lang w:val="en-US"/>
        </w:rPr>
        <w:t>Sbeti W. M., Moosa I. Firm-specific factors as determinants of capital structure in the absence of taxes // Applied Financial Economics. – 2012. – Vol. 22. – №. 3. – P. 209-213.</w:t>
      </w:r>
      <w:r w:rsidR="00CF0325" w:rsidRPr="00257BDC">
        <w:rPr>
          <w:lang w:val="en-US"/>
        </w:rPr>
        <w:t xml:space="preserve"> </w:t>
      </w:r>
      <w:hyperlink r:id="rId166" w:history="1">
        <w:r w:rsidR="00CF0325" w:rsidRPr="00257BDC">
          <w:rPr>
            <w:rStyle w:val="a3"/>
            <w:rFonts w:ascii="Times New Roman" w:hAnsi="Times New Roman" w:cs="Times New Roman"/>
            <w:sz w:val="28"/>
            <w:szCs w:val="28"/>
            <w:shd w:val="clear" w:color="auto" w:fill="FFFFFF"/>
            <w:lang w:val="en-US"/>
          </w:rPr>
          <w:t>https://doi.org/10.1080/09603107.2011.610738</w:t>
        </w:r>
      </w:hyperlink>
      <w:r w:rsidR="00CF0325" w:rsidRPr="00257BDC">
        <w:rPr>
          <w:rFonts w:ascii="Times New Roman" w:hAnsi="Times New Roman" w:cs="Times New Roman"/>
          <w:sz w:val="28"/>
          <w:szCs w:val="28"/>
          <w:shd w:val="clear" w:color="auto" w:fill="FFFFFF"/>
          <w:lang w:val="en-US"/>
        </w:rPr>
        <w:t xml:space="preserve"> </w:t>
      </w:r>
      <w:r w:rsidR="00B2430C" w:rsidRPr="00257BDC">
        <w:rPr>
          <w:rFonts w:ascii="Times New Roman" w:hAnsi="Times New Roman" w:cs="Times New Roman"/>
          <w:sz w:val="28"/>
          <w:szCs w:val="28"/>
          <w:shd w:val="clear" w:color="auto" w:fill="FFFFFF"/>
          <w:lang w:val="en-US"/>
        </w:rPr>
        <w:t>27.08.2021</w:t>
      </w:r>
    </w:p>
    <w:p w:rsidR="00134A1E" w:rsidRPr="00257BDC" w:rsidRDefault="00284CF8" w:rsidP="00E64163">
      <w:pPr>
        <w:widowControl w:val="0"/>
        <w:spacing w:after="0" w:line="240" w:lineRule="auto"/>
        <w:ind w:firstLine="567"/>
        <w:jc w:val="both"/>
        <w:rPr>
          <w:rFonts w:ascii="Times New Roman" w:eastAsia="Times New Roman" w:hAnsi="Times New Roman" w:cs="Times New Roman"/>
          <w:sz w:val="28"/>
          <w:szCs w:val="28"/>
          <w:lang w:val="kk-KZ" w:eastAsia="ru-RU"/>
        </w:rPr>
      </w:pPr>
      <w:r w:rsidRPr="00257BDC">
        <w:rPr>
          <w:rFonts w:ascii="Times New Roman" w:eastAsia="Times New Roman" w:hAnsi="Times New Roman" w:cs="Times New Roman"/>
          <w:sz w:val="28"/>
          <w:szCs w:val="28"/>
          <w:lang w:val="en-US" w:eastAsia="ru-RU"/>
        </w:rPr>
        <w:t>151</w:t>
      </w:r>
      <w:r w:rsidR="00E277A4" w:rsidRPr="00257BDC">
        <w:rPr>
          <w:rFonts w:ascii="Times New Roman" w:eastAsia="Times New Roman" w:hAnsi="Times New Roman" w:cs="Times New Roman"/>
          <w:sz w:val="28"/>
          <w:szCs w:val="28"/>
          <w:lang w:val="en-US" w:eastAsia="ru-RU"/>
        </w:rPr>
        <w:t xml:space="preserve"> </w:t>
      </w:r>
      <w:r w:rsidR="00134A1E" w:rsidRPr="00257BDC">
        <w:rPr>
          <w:rFonts w:ascii="Times New Roman" w:hAnsi="Times New Roman" w:cs="Times New Roman"/>
          <w:sz w:val="28"/>
          <w:szCs w:val="28"/>
          <w:shd w:val="clear" w:color="auto" w:fill="FFFFFF"/>
          <w:lang w:val="en-US"/>
        </w:rPr>
        <w:t>Dell’Acqua A., Etro L.L., Teti E., Barbalace, P.</w:t>
      </w:r>
      <w:r w:rsidR="00134A1E" w:rsidRPr="00257BDC">
        <w:rPr>
          <w:rFonts w:ascii="Arial" w:hAnsi="Arial" w:cs="Arial"/>
          <w:sz w:val="20"/>
          <w:szCs w:val="20"/>
          <w:shd w:val="clear" w:color="auto" w:fill="FFFFFF"/>
          <w:lang w:val="en-US"/>
        </w:rPr>
        <w:t> </w:t>
      </w:r>
      <w:r w:rsidR="00134A1E" w:rsidRPr="00257BDC">
        <w:rPr>
          <w:rFonts w:ascii="Times New Roman" w:hAnsi="Times New Roman" w:cs="Times New Roman"/>
          <w:sz w:val="28"/>
          <w:szCs w:val="28"/>
          <w:shd w:val="clear" w:color="auto" w:fill="FFFFFF"/>
          <w:lang w:val="en-US"/>
        </w:rPr>
        <w:t xml:space="preserve"> Market value and corporate debt: the 2006–2010 international evidence // Applied Financial Economics. – 2013. – Vol. 23. – №. 6. – P. 495-504.</w:t>
      </w:r>
      <w:r w:rsidR="00CF0325" w:rsidRPr="00257BDC">
        <w:rPr>
          <w:lang w:val="en-US"/>
        </w:rPr>
        <w:t xml:space="preserve"> </w:t>
      </w:r>
      <w:hyperlink r:id="rId167" w:history="1">
        <w:r w:rsidR="00CF0325" w:rsidRPr="00257BDC">
          <w:rPr>
            <w:rStyle w:val="a3"/>
            <w:rFonts w:ascii="Times New Roman" w:hAnsi="Times New Roman" w:cs="Times New Roman"/>
            <w:sz w:val="28"/>
            <w:szCs w:val="28"/>
            <w:shd w:val="clear" w:color="auto" w:fill="FFFFFF"/>
            <w:lang w:val="en-US"/>
          </w:rPr>
          <w:t>https://doi.org/10.1080/09603107.2012.730129</w:t>
        </w:r>
      </w:hyperlink>
      <w:r w:rsidR="00CF0325" w:rsidRPr="00257BDC">
        <w:rPr>
          <w:rFonts w:ascii="Times New Roman" w:hAnsi="Times New Roman" w:cs="Times New Roman"/>
          <w:sz w:val="28"/>
          <w:szCs w:val="28"/>
          <w:shd w:val="clear" w:color="auto" w:fill="FFFFFF"/>
          <w:lang w:val="en-US"/>
        </w:rPr>
        <w:t xml:space="preserve"> </w:t>
      </w:r>
      <w:r w:rsidR="00134A1E" w:rsidRPr="00257BDC">
        <w:rPr>
          <w:rFonts w:ascii="Times New Roman" w:eastAsia="Times New Roman" w:hAnsi="Times New Roman" w:cs="Times New Roman"/>
          <w:sz w:val="28"/>
          <w:szCs w:val="28"/>
          <w:lang w:val="kk-KZ" w:eastAsia="ru-RU"/>
        </w:rPr>
        <w:t xml:space="preserve"> </w:t>
      </w:r>
      <w:r w:rsidR="00B2430C" w:rsidRPr="00257BDC">
        <w:rPr>
          <w:rFonts w:ascii="Times New Roman" w:eastAsia="Times New Roman" w:hAnsi="Times New Roman" w:cs="Times New Roman"/>
          <w:sz w:val="28"/>
          <w:szCs w:val="28"/>
          <w:lang w:val="kk-KZ" w:eastAsia="ru-RU"/>
        </w:rPr>
        <w:t>14.02.2022</w:t>
      </w:r>
    </w:p>
    <w:p w:rsidR="008956FC" w:rsidRPr="00257BDC" w:rsidRDefault="00284CF8" w:rsidP="008956FC">
      <w:pPr>
        <w:widowControl w:val="0"/>
        <w:shd w:val="clear" w:color="auto" w:fill="FFFFFF"/>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kk-KZ"/>
        </w:rPr>
        <w:t xml:space="preserve">152 </w:t>
      </w:r>
      <w:r w:rsidR="008956FC" w:rsidRPr="00257BDC">
        <w:rPr>
          <w:rFonts w:ascii="Times New Roman" w:hAnsi="Times New Roman" w:cs="Times New Roman"/>
          <w:color w:val="222222"/>
          <w:sz w:val="28"/>
          <w:szCs w:val="28"/>
          <w:shd w:val="clear" w:color="auto" w:fill="FFFFFF"/>
          <w:lang w:val="kk-KZ"/>
        </w:rPr>
        <w:t>Қаржылық және қаржылық емес ұйымдардың 2009–2023 жылдар аралығындағы қаржылық көрсеткіштері // Bloomberg Terminal, Қаржылық көрсеткіштер бөлімі, жүктелген күні: 18.1</w:t>
      </w:r>
      <w:r w:rsidR="00FD0A67">
        <w:rPr>
          <w:rFonts w:ascii="Times New Roman" w:hAnsi="Times New Roman" w:cs="Times New Roman"/>
          <w:color w:val="222222"/>
          <w:sz w:val="28"/>
          <w:szCs w:val="28"/>
          <w:shd w:val="clear" w:color="auto" w:fill="FFFFFF"/>
          <w:lang w:val="kk-KZ"/>
        </w:rPr>
        <w:t>2</w:t>
      </w:r>
      <w:r w:rsidR="008956FC" w:rsidRPr="00257BDC">
        <w:rPr>
          <w:rFonts w:ascii="Times New Roman" w:hAnsi="Times New Roman" w:cs="Times New Roman"/>
          <w:color w:val="222222"/>
          <w:sz w:val="28"/>
          <w:szCs w:val="28"/>
          <w:shd w:val="clear" w:color="auto" w:fill="FFFFFF"/>
          <w:lang w:val="kk-KZ"/>
        </w:rPr>
        <w:t>.2023 ж.</w:t>
      </w:r>
    </w:p>
    <w:p w:rsidR="004D1626" w:rsidRPr="00257BDC" w:rsidRDefault="00284CF8" w:rsidP="00E64163">
      <w:pPr>
        <w:widowControl w:val="0"/>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eastAsia="Times New Roman" w:hAnsi="Times New Roman" w:cs="Times New Roman"/>
          <w:sz w:val="28"/>
          <w:szCs w:val="28"/>
          <w:lang w:val="en-US" w:eastAsia="ru-RU"/>
        </w:rPr>
        <w:t xml:space="preserve">153 </w:t>
      </w:r>
      <w:r w:rsidR="004D1626" w:rsidRPr="00257BDC">
        <w:rPr>
          <w:rFonts w:ascii="Times New Roman" w:eastAsia="Times New Roman" w:hAnsi="Times New Roman" w:cs="Times New Roman"/>
          <w:sz w:val="28"/>
          <w:szCs w:val="28"/>
          <w:lang w:val="kk-KZ" w:eastAsia="ru-RU"/>
        </w:rPr>
        <w:t xml:space="preserve"> </w:t>
      </w:r>
      <w:r w:rsidR="004D1626" w:rsidRPr="00257BDC">
        <w:rPr>
          <w:rFonts w:ascii="Times New Roman" w:hAnsi="Times New Roman" w:cs="Times New Roman"/>
          <w:color w:val="222222"/>
          <w:sz w:val="28"/>
          <w:szCs w:val="28"/>
          <w:shd w:val="clear" w:color="auto" w:fill="FFFFFF"/>
          <w:lang w:val="en-US"/>
        </w:rPr>
        <w:t xml:space="preserve">Gharaibeh A. M. O., Sarea A. M. The impact of capital structure and certain firm specific variables on the value of the firm: Empirical evidence from Kuwait //Corporate Ownership and Control. – 2015. – </w:t>
      </w:r>
      <w:r w:rsidR="004D1626" w:rsidRPr="00257BDC">
        <w:rPr>
          <w:rFonts w:ascii="Times New Roman" w:hAnsi="Times New Roman" w:cs="Times New Roman"/>
          <w:color w:val="222222"/>
          <w:sz w:val="28"/>
          <w:szCs w:val="28"/>
          <w:shd w:val="clear" w:color="auto" w:fill="FFFFFF"/>
        </w:rPr>
        <w:t>Т</w:t>
      </w:r>
      <w:r w:rsidR="004D1626" w:rsidRPr="00257BDC">
        <w:rPr>
          <w:rFonts w:ascii="Times New Roman" w:hAnsi="Times New Roman" w:cs="Times New Roman"/>
          <w:color w:val="222222"/>
          <w:sz w:val="28"/>
          <w:szCs w:val="28"/>
          <w:shd w:val="clear" w:color="auto" w:fill="FFFFFF"/>
          <w:lang w:val="en-US"/>
        </w:rPr>
        <w:t xml:space="preserve">. 13. – №. 1. – </w:t>
      </w:r>
      <w:r w:rsidR="004D1626" w:rsidRPr="00257BDC">
        <w:rPr>
          <w:rFonts w:ascii="Times New Roman" w:hAnsi="Times New Roman" w:cs="Times New Roman"/>
          <w:color w:val="222222"/>
          <w:sz w:val="28"/>
          <w:szCs w:val="28"/>
          <w:shd w:val="clear" w:color="auto" w:fill="FFFFFF"/>
        </w:rPr>
        <w:t>С</w:t>
      </w:r>
      <w:r w:rsidR="004D1626" w:rsidRPr="00257BDC">
        <w:rPr>
          <w:rFonts w:ascii="Times New Roman" w:hAnsi="Times New Roman" w:cs="Times New Roman"/>
          <w:color w:val="222222"/>
          <w:sz w:val="28"/>
          <w:szCs w:val="28"/>
          <w:shd w:val="clear" w:color="auto" w:fill="FFFFFF"/>
          <w:lang w:val="en-US"/>
        </w:rPr>
        <w:t xml:space="preserve">. 1191-1200. </w:t>
      </w:r>
      <w:hyperlink r:id="rId168" w:anchor="page=73" w:history="1">
        <w:r w:rsidR="007128BA" w:rsidRPr="00257BDC">
          <w:rPr>
            <w:rStyle w:val="a3"/>
            <w:rFonts w:ascii="Times New Roman" w:hAnsi="Times New Roman" w:cs="Times New Roman"/>
            <w:sz w:val="28"/>
            <w:szCs w:val="28"/>
            <w:lang w:val="en-US"/>
          </w:rPr>
          <w:t>https://www.virtusinterpress.org/IMG/pdf/COC__Volume_13_Issue_1_Autumn_2015_Continued10_.pdf#page=73</w:t>
        </w:r>
      </w:hyperlink>
      <w:r w:rsidR="007128BA" w:rsidRPr="00257BDC">
        <w:rPr>
          <w:rFonts w:ascii="Times New Roman" w:hAnsi="Times New Roman" w:cs="Times New Roman"/>
          <w:sz w:val="28"/>
          <w:szCs w:val="28"/>
          <w:lang w:val="en-US"/>
        </w:rPr>
        <w:t xml:space="preserve"> </w:t>
      </w:r>
      <w:r w:rsidR="00B2430C" w:rsidRPr="00257BDC">
        <w:rPr>
          <w:rFonts w:ascii="Times New Roman" w:hAnsi="Times New Roman" w:cs="Times New Roman"/>
          <w:color w:val="222222"/>
          <w:sz w:val="28"/>
          <w:szCs w:val="28"/>
          <w:shd w:val="clear" w:color="auto" w:fill="FFFFFF"/>
          <w:lang w:val="en-US"/>
        </w:rPr>
        <w:t>11.03.2022</w:t>
      </w:r>
    </w:p>
    <w:p w:rsidR="00596986" w:rsidRPr="00257BDC" w:rsidRDefault="00284CF8" w:rsidP="00E64163">
      <w:pPr>
        <w:widowControl w:val="0"/>
        <w:spacing w:after="0" w:line="240" w:lineRule="auto"/>
        <w:ind w:firstLine="567"/>
        <w:jc w:val="both"/>
        <w:rPr>
          <w:rFonts w:ascii="Times New Roman" w:hAnsi="Times New Roman" w:cs="Times New Roman"/>
          <w:sz w:val="28"/>
          <w:szCs w:val="28"/>
          <w:shd w:val="clear" w:color="auto" w:fill="FFFFFF"/>
          <w:lang w:val="kk-KZ"/>
        </w:rPr>
      </w:pPr>
      <w:r w:rsidRPr="00257BDC">
        <w:rPr>
          <w:rFonts w:ascii="Times New Roman" w:hAnsi="Times New Roman"/>
          <w:color w:val="000000"/>
          <w:spacing w:val="2"/>
          <w:sz w:val="28"/>
          <w:szCs w:val="28"/>
          <w:shd w:val="clear" w:color="auto" w:fill="FFFFFF"/>
          <w:lang w:val="en-US"/>
        </w:rPr>
        <w:t xml:space="preserve">154 </w:t>
      </w:r>
      <w:r w:rsidR="00596986" w:rsidRPr="00257BDC">
        <w:rPr>
          <w:rFonts w:ascii="Times New Roman" w:hAnsi="Times New Roman"/>
          <w:color w:val="000000"/>
          <w:spacing w:val="2"/>
          <w:sz w:val="28"/>
          <w:szCs w:val="28"/>
          <w:shd w:val="clear" w:color="auto" w:fill="FFFFFF"/>
          <w:lang w:val="kk-KZ"/>
        </w:rPr>
        <w:t>Қазақстан Республикасының қаржы секторын дамытудың 2030 жылға дейінгі тұжырымдамасын бекіту туралы Қазақстан Республикасы Президентінің 2022 жылғы 26 қыркүйектегі № 1021</w:t>
      </w:r>
      <w:r w:rsidR="0090441C" w:rsidRPr="00257BDC">
        <w:rPr>
          <w:rFonts w:ascii="Times New Roman" w:hAnsi="Times New Roman"/>
          <w:color w:val="000000"/>
          <w:spacing w:val="2"/>
          <w:sz w:val="28"/>
          <w:szCs w:val="28"/>
          <w:shd w:val="clear" w:color="auto" w:fill="FFFFFF"/>
          <w:lang w:val="kk-KZ"/>
        </w:rPr>
        <w:t xml:space="preserve"> қаулысы </w:t>
      </w:r>
      <w:r w:rsidR="00596986" w:rsidRPr="00257BDC">
        <w:rPr>
          <w:lang w:val="kk-KZ"/>
        </w:rPr>
        <w:t xml:space="preserve"> </w:t>
      </w:r>
      <w:hyperlink r:id="rId169" w:history="1">
        <w:r w:rsidR="00596986" w:rsidRPr="00257BDC">
          <w:rPr>
            <w:rStyle w:val="a3"/>
            <w:rFonts w:ascii="Times New Roman" w:hAnsi="Times New Roman" w:cs="Times New Roman"/>
            <w:spacing w:val="2"/>
            <w:sz w:val="28"/>
            <w:szCs w:val="28"/>
            <w:shd w:val="clear" w:color="auto" w:fill="FFFFFF"/>
            <w:lang w:val="kk-KZ"/>
          </w:rPr>
          <w:t>https://adilet.zan.kz/kaz/docs/U2200001021</w:t>
        </w:r>
      </w:hyperlink>
      <w:r w:rsidR="00596986" w:rsidRPr="00257BDC">
        <w:rPr>
          <w:rStyle w:val="ezkurwreuab5ozgtqnkl"/>
          <w:rFonts w:ascii="Times New Roman" w:hAnsi="Times New Roman" w:cs="Times New Roman"/>
          <w:sz w:val="28"/>
          <w:szCs w:val="28"/>
          <w:lang w:val="kk-KZ"/>
        </w:rPr>
        <w:t>]</w:t>
      </w:r>
      <w:r w:rsidR="00491571" w:rsidRPr="00257BDC">
        <w:rPr>
          <w:rFonts w:ascii="Times New Roman" w:hAnsi="Times New Roman" w:cs="Times New Roman"/>
          <w:sz w:val="28"/>
          <w:szCs w:val="28"/>
          <w:lang w:val="kk-KZ"/>
        </w:rPr>
        <w:t xml:space="preserve"> </w:t>
      </w:r>
      <w:r w:rsidR="00B2430C" w:rsidRPr="00257BDC">
        <w:rPr>
          <w:rFonts w:ascii="Times New Roman" w:hAnsi="Times New Roman" w:cs="Times New Roman"/>
          <w:sz w:val="28"/>
          <w:szCs w:val="28"/>
          <w:lang w:val="kk-KZ"/>
        </w:rPr>
        <w:t>23</w:t>
      </w:r>
      <w:r w:rsidR="00491571" w:rsidRPr="00257BDC">
        <w:rPr>
          <w:rFonts w:ascii="Times New Roman" w:hAnsi="Times New Roman" w:cs="Times New Roman"/>
          <w:sz w:val="28"/>
          <w:szCs w:val="28"/>
          <w:lang w:val="kk-KZ"/>
        </w:rPr>
        <w:t>.</w:t>
      </w:r>
      <w:r w:rsidR="00B2430C" w:rsidRPr="00257BDC">
        <w:rPr>
          <w:rFonts w:ascii="Times New Roman" w:hAnsi="Times New Roman" w:cs="Times New Roman"/>
          <w:sz w:val="28"/>
          <w:szCs w:val="28"/>
          <w:lang w:val="kk-KZ"/>
        </w:rPr>
        <w:t>09</w:t>
      </w:r>
      <w:r w:rsidR="00491571" w:rsidRPr="00257BDC">
        <w:rPr>
          <w:rFonts w:ascii="Times New Roman" w:hAnsi="Times New Roman" w:cs="Times New Roman"/>
          <w:sz w:val="28"/>
          <w:szCs w:val="28"/>
          <w:lang w:val="kk-KZ"/>
        </w:rPr>
        <w:t>.2025</w:t>
      </w:r>
    </w:p>
    <w:p w:rsidR="00596986" w:rsidRPr="00257BDC" w:rsidRDefault="00284CF8"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sz w:val="28"/>
          <w:szCs w:val="28"/>
          <w:lang w:val="kk-KZ"/>
        </w:rPr>
        <w:t xml:space="preserve">155 </w:t>
      </w:r>
      <w:r w:rsidR="00596986" w:rsidRPr="00257BDC">
        <w:rPr>
          <w:rFonts w:ascii="Times New Roman" w:hAnsi="Times New Roman" w:cs="Times New Roman"/>
          <w:sz w:val="28"/>
          <w:szCs w:val="28"/>
          <w:lang w:val="kk-KZ"/>
        </w:rPr>
        <w:t>Қазақстан Республикасының 2029 жылға дейінгі ұлттық даму жоспарын бекіту туралы Қазақстан Республикасы Президентінің 2024жылығы 30 шілдедегі № 611 Жарлығы</w:t>
      </w:r>
      <w:r w:rsidR="0090441C" w:rsidRPr="00257BDC">
        <w:rPr>
          <w:rFonts w:ascii="Times New Roman" w:hAnsi="Times New Roman" w:cs="Times New Roman"/>
          <w:sz w:val="28"/>
          <w:szCs w:val="28"/>
          <w:lang w:val="kk-KZ"/>
        </w:rPr>
        <w:t xml:space="preserve"> </w:t>
      </w:r>
      <w:hyperlink r:id="rId170" w:history="1">
        <w:r w:rsidR="0090441C" w:rsidRPr="00257BDC">
          <w:rPr>
            <w:rStyle w:val="a3"/>
            <w:rFonts w:ascii="Times New Roman" w:hAnsi="Times New Roman" w:cs="Times New Roman"/>
            <w:sz w:val="28"/>
            <w:szCs w:val="28"/>
            <w:lang w:val="kk-KZ"/>
          </w:rPr>
          <w:t>https://adilet.zan.kz/kaz/docs/U2400000611</w:t>
        </w:r>
      </w:hyperlink>
      <w:r w:rsidR="0090441C" w:rsidRPr="00257BDC">
        <w:rPr>
          <w:rFonts w:ascii="Times New Roman" w:hAnsi="Times New Roman" w:cs="Times New Roman"/>
          <w:sz w:val="28"/>
          <w:szCs w:val="28"/>
          <w:lang w:val="kk-KZ"/>
        </w:rPr>
        <w:t xml:space="preserve"> </w:t>
      </w:r>
      <w:r w:rsidR="00F20F40" w:rsidRPr="00257BDC">
        <w:rPr>
          <w:rFonts w:ascii="Times New Roman" w:hAnsi="Times New Roman" w:cs="Times New Roman"/>
          <w:sz w:val="28"/>
          <w:szCs w:val="28"/>
          <w:lang w:val="kk-KZ"/>
        </w:rPr>
        <w:t>06</w:t>
      </w:r>
      <w:r w:rsidR="00491571" w:rsidRPr="00257BDC">
        <w:rPr>
          <w:rFonts w:ascii="Times New Roman" w:hAnsi="Times New Roman" w:cs="Times New Roman"/>
          <w:sz w:val="28"/>
          <w:szCs w:val="28"/>
          <w:lang w:val="kk-KZ"/>
        </w:rPr>
        <w:t>.1</w:t>
      </w:r>
      <w:r w:rsidR="00F20F40" w:rsidRPr="00257BDC">
        <w:rPr>
          <w:rFonts w:ascii="Times New Roman" w:hAnsi="Times New Roman" w:cs="Times New Roman"/>
          <w:sz w:val="28"/>
          <w:szCs w:val="28"/>
          <w:lang w:val="kk-KZ"/>
        </w:rPr>
        <w:t>0</w:t>
      </w:r>
      <w:r w:rsidR="00491571" w:rsidRPr="00257BDC">
        <w:rPr>
          <w:rFonts w:ascii="Times New Roman" w:hAnsi="Times New Roman" w:cs="Times New Roman"/>
          <w:sz w:val="28"/>
          <w:szCs w:val="28"/>
          <w:lang w:val="kk-KZ"/>
        </w:rPr>
        <w:t>.2025</w:t>
      </w:r>
    </w:p>
    <w:p w:rsidR="00D42CEC" w:rsidRPr="00257BDC" w:rsidRDefault="00284CF8" w:rsidP="00E64163">
      <w:pPr>
        <w:widowControl w:val="0"/>
        <w:spacing w:after="0" w:line="240" w:lineRule="auto"/>
        <w:ind w:firstLine="567"/>
        <w:jc w:val="both"/>
        <w:rPr>
          <w:rStyle w:val="a3"/>
          <w:rFonts w:ascii="Times New Roman" w:hAnsi="Times New Roman" w:cs="Times New Roman"/>
          <w:sz w:val="28"/>
          <w:szCs w:val="28"/>
          <w:lang w:val="kk-KZ"/>
        </w:rPr>
      </w:pPr>
      <w:r w:rsidRPr="00257BDC">
        <w:rPr>
          <w:rFonts w:ascii="Times New Roman" w:eastAsia="Times New Roman" w:hAnsi="Times New Roman" w:cs="Times New Roman"/>
          <w:sz w:val="28"/>
          <w:szCs w:val="28"/>
          <w:lang w:val="kk-KZ" w:eastAsia="ru-RU"/>
        </w:rPr>
        <w:t xml:space="preserve">156 </w:t>
      </w:r>
      <w:r w:rsidR="00D42CEC" w:rsidRPr="00257BDC">
        <w:rPr>
          <w:rFonts w:ascii="Times New Roman" w:hAnsi="Times New Roman" w:cs="Times New Roman"/>
          <w:sz w:val="28"/>
          <w:szCs w:val="28"/>
          <w:shd w:val="clear" w:color="auto" w:fill="FFFFFF"/>
          <w:lang w:val="kk-KZ"/>
        </w:rPr>
        <w:t xml:space="preserve">А. Макаров </w:t>
      </w:r>
      <w:r w:rsidR="00D42CEC" w:rsidRPr="00257BDC">
        <w:rPr>
          <w:rFonts w:ascii="Times New Roman" w:hAnsi="Times New Roman" w:cs="Times New Roman"/>
          <w:sz w:val="28"/>
          <w:szCs w:val="28"/>
          <w:lang w:val="kk-KZ"/>
        </w:rPr>
        <w:t xml:space="preserve">Freedom Finance Global PLC провела размещение облигаций CITIX LTD. </w:t>
      </w:r>
      <w:hyperlink r:id="rId171" w:history="1">
        <w:r w:rsidR="00D42CEC" w:rsidRPr="00257BDC">
          <w:rPr>
            <w:rStyle w:val="a3"/>
            <w:rFonts w:ascii="Times New Roman" w:hAnsi="Times New Roman" w:cs="Times New Roman"/>
            <w:sz w:val="28"/>
            <w:szCs w:val="28"/>
            <w:lang w:val="kk-KZ"/>
          </w:rPr>
          <w:t>https://bizmedia.kz/2023-06-07-freedom-finance-global-plc-provela-razmeshhenie-obligaczij-citix-ltd/?utm_source=chatgpt.com</w:t>
        </w:r>
      </w:hyperlink>
      <w:r w:rsidR="00491571" w:rsidRPr="00257BDC">
        <w:rPr>
          <w:rStyle w:val="a3"/>
          <w:rFonts w:ascii="Times New Roman" w:hAnsi="Times New Roman" w:cs="Times New Roman"/>
          <w:sz w:val="28"/>
          <w:szCs w:val="28"/>
          <w:lang w:val="kk-KZ"/>
        </w:rPr>
        <w:t xml:space="preserve"> </w:t>
      </w:r>
      <w:r w:rsidR="00491571" w:rsidRPr="00257BDC">
        <w:rPr>
          <w:rStyle w:val="a3"/>
          <w:rFonts w:ascii="Times New Roman" w:hAnsi="Times New Roman" w:cs="Times New Roman"/>
          <w:color w:val="auto"/>
          <w:sz w:val="28"/>
          <w:szCs w:val="28"/>
          <w:u w:val="none"/>
          <w:lang w:val="kk-KZ"/>
        </w:rPr>
        <w:t>10.06.2025</w:t>
      </w:r>
    </w:p>
    <w:p w:rsidR="006A0B93" w:rsidRPr="00257BDC" w:rsidRDefault="00216EFB" w:rsidP="00E64163">
      <w:pPr>
        <w:widowControl w:val="0"/>
        <w:spacing w:after="0" w:line="240" w:lineRule="auto"/>
        <w:ind w:firstLine="567"/>
        <w:jc w:val="both"/>
        <w:rPr>
          <w:rFonts w:ascii="Times New Roman" w:eastAsia="Times New Roman" w:hAnsi="Times New Roman" w:cs="Times New Roman"/>
          <w:sz w:val="28"/>
          <w:szCs w:val="28"/>
          <w:lang w:eastAsia="ru-RU"/>
        </w:rPr>
      </w:pPr>
      <w:r w:rsidRPr="00257BDC">
        <w:rPr>
          <w:rFonts w:ascii="Times New Roman" w:hAnsi="Times New Roman" w:cs="Times New Roman"/>
          <w:color w:val="222222"/>
          <w:sz w:val="28"/>
          <w:szCs w:val="28"/>
          <w:shd w:val="clear" w:color="auto" w:fill="FFFFFF"/>
        </w:rPr>
        <w:t>157</w:t>
      </w:r>
      <w:r w:rsidR="00E277A4" w:rsidRPr="00257BDC">
        <w:rPr>
          <w:rFonts w:ascii="Times New Roman" w:hAnsi="Times New Roman" w:cs="Times New Roman"/>
          <w:color w:val="222222"/>
          <w:sz w:val="28"/>
          <w:szCs w:val="28"/>
          <w:shd w:val="clear" w:color="auto" w:fill="FFFFFF"/>
        </w:rPr>
        <w:t xml:space="preserve"> </w:t>
      </w:r>
      <w:r w:rsidR="006A0B93" w:rsidRPr="00257BDC">
        <w:rPr>
          <w:rFonts w:ascii="Times New Roman" w:hAnsi="Times New Roman" w:cs="Times New Roman"/>
          <w:color w:val="222222"/>
          <w:sz w:val="28"/>
          <w:szCs w:val="28"/>
          <w:shd w:val="clear" w:color="auto" w:fill="FFFFFF"/>
          <w:lang w:val="kk-KZ"/>
        </w:rPr>
        <w:t>Омир А. Финансовые инструменты–движущая сила рынка капитала //Вестник университета «Туран». – 2021. – №. 2. – С. 184-190.</w:t>
      </w:r>
    </w:p>
    <w:p w:rsidR="00727A7D" w:rsidRPr="00257BDC" w:rsidRDefault="00E277A4" w:rsidP="00E64163">
      <w:pPr>
        <w:widowControl w:val="0"/>
        <w:spacing w:after="0" w:line="240" w:lineRule="auto"/>
        <w:ind w:firstLine="567"/>
        <w:jc w:val="both"/>
        <w:rPr>
          <w:rStyle w:val="a3"/>
          <w:rFonts w:ascii="Times New Roman" w:hAnsi="Times New Roman" w:cs="Times New Roman"/>
          <w:color w:val="auto"/>
          <w:sz w:val="28"/>
          <w:szCs w:val="28"/>
        </w:rPr>
      </w:pPr>
      <w:r w:rsidRPr="00257BDC">
        <w:rPr>
          <w:rFonts w:ascii="Times New Roman" w:hAnsi="Times New Roman" w:cs="Times New Roman"/>
          <w:sz w:val="28"/>
          <w:szCs w:val="28"/>
        </w:rPr>
        <w:t xml:space="preserve">158 </w:t>
      </w:r>
      <w:r w:rsidR="00727A7D" w:rsidRPr="00257BDC">
        <w:rPr>
          <w:rFonts w:ascii="Times New Roman" w:hAnsi="Times New Roman" w:cs="Times New Roman"/>
          <w:sz w:val="28"/>
          <w:szCs w:val="28"/>
          <w:lang w:val="kk-KZ"/>
        </w:rPr>
        <w:t xml:space="preserve">Казахстанцы получат доступ на биржи Абу-Даби и Бахрейна </w:t>
      </w:r>
      <w:r w:rsidR="00727A7D" w:rsidRPr="00257BDC">
        <w:rPr>
          <w:rFonts w:ascii="Times New Roman" w:hAnsi="Times New Roman" w:cs="Times New Roman"/>
          <w:sz w:val="28"/>
          <w:szCs w:val="28"/>
        </w:rPr>
        <w:t xml:space="preserve">// </w:t>
      </w:r>
      <w:hyperlink r:id="rId172" w:history="1">
        <w:r w:rsidR="00727A7D" w:rsidRPr="00257BDC">
          <w:rPr>
            <w:rStyle w:val="a3"/>
            <w:rFonts w:ascii="Times New Roman" w:hAnsi="Times New Roman" w:cs="Times New Roman"/>
            <w:sz w:val="28"/>
            <w:szCs w:val="28"/>
            <w:lang w:val="en-US"/>
          </w:rPr>
          <w:t>https</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kapital</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kz</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finance</w:t>
        </w:r>
        <w:r w:rsidR="00727A7D" w:rsidRPr="00257BDC">
          <w:rPr>
            <w:rStyle w:val="a3"/>
            <w:rFonts w:ascii="Times New Roman" w:hAnsi="Times New Roman" w:cs="Times New Roman"/>
            <w:sz w:val="28"/>
            <w:szCs w:val="28"/>
          </w:rPr>
          <w:t>/128390/</w:t>
        </w:r>
        <w:r w:rsidR="00727A7D" w:rsidRPr="00257BDC">
          <w:rPr>
            <w:rStyle w:val="a3"/>
            <w:rFonts w:ascii="Times New Roman" w:hAnsi="Times New Roman" w:cs="Times New Roman"/>
            <w:sz w:val="28"/>
            <w:szCs w:val="28"/>
            <w:lang w:val="en-US"/>
          </w:rPr>
          <w:t>kazakhstantsy</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poluchat</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dostup</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na</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birzhi</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abu</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dabi</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i</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bakhreyna</w:t>
        </w:r>
        <w:r w:rsidR="00727A7D" w:rsidRPr="00257BDC">
          <w:rPr>
            <w:rStyle w:val="a3"/>
            <w:rFonts w:ascii="Times New Roman" w:hAnsi="Times New Roman" w:cs="Times New Roman"/>
            <w:sz w:val="28"/>
            <w:szCs w:val="28"/>
          </w:rPr>
          <w:t>.</w:t>
        </w:r>
        <w:r w:rsidR="00727A7D" w:rsidRPr="00257BDC">
          <w:rPr>
            <w:rStyle w:val="a3"/>
            <w:rFonts w:ascii="Times New Roman" w:hAnsi="Times New Roman" w:cs="Times New Roman"/>
            <w:sz w:val="28"/>
            <w:szCs w:val="28"/>
            <w:lang w:val="en-US"/>
          </w:rPr>
          <w:t>html</w:t>
        </w:r>
      </w:hyperlink>
      <w:r w:rsidR="00491571" w:rsidRPr="00257BDC">
        <w:rPr>
          <w:rStyle w:val="a3"/>
          <w:rFonts w:ascii="Times New Roman" w:hAnsi="Times New Roman" w:cs="Times New Roman"/>
          <w:sz w:val="28"/>
          <w:szCs w:val="28"/>
        </w:rPr>
        <w:t xml:space="preserve"> </w:t>
      </w:r>
      <w:r w:rsidR="00491571" w:rsidRPr="00257BDC">
        <w:rPr>
          <w:rStyle w:val="a3"/>
          <w:rFonts w:ascii="Times New Roman" w:hAnsi="Times New Roman" w:cs="Times New Roman"/>
          <w:color w:val="auto"/>
          <w:sz w:val="28"/>
          <w:szCs w:val="28"/>
          <w:u w:val="none"/>
        </w:rPr>
        <w:t>20.05.202</w:t>
      </w:r>
      <w:r w:rsidR="00FD0A67">
        <w:rPr>
          <w:rStyle w:val="a3"/>
          <w:rFonts w:ascii="Times New Roman" w:hAnsi="Times New Roman" w:cs="Times New Roman"/>
          <w:color w:val="auto"/>
          <w:sz w:val="28"/>
          <w:szCs w:val="28"/>
          <w:u w:val="none"/>
        </w:rPr>
        <w:t>4</w:t>
      </w:r>
    </w:p>
    <w:p w:rsidR="008434F1" w:rsidRPr="00257BDC" w:rsidRDefault="00216EFB" w:rsidP="00E64163">
      <w:pPr>
        <w:widowControl w:val="0"/>
        <w:spacing w:after="0" w:line="240" w:lineRule="auto"/>
        <w:ind w:firstLine="567"/>
        <w:jc w:val="both"/>
        <w:rPr>
          <w:rStyle w:val="a3"/>
          <w:rFonts w:ascii="Times New Roman" w:hAnsi="Times New Roman" w:cs="Times New Roman"/>
          <w:sz w:val="28"/>
          <w:szCs w:val="28"/>
          <w:lang w:val="en-US"/>
        </w:rPr>
      </w:pPr>
      <w:r w:rsidRPr="00257BDC">
        <w:rPr>
          <w:rFonts w:ascii="Times New Roman" w:hAnsi="Times New Roman" w:cs="Times New Roman"/>
          <w:sz w:val="28"/>
          <w:szCs w:val="28"/>
          <w:lang w:val="en-US"/>
        </w:rPr>
        <w:t xml:space="preserve">159 </w:t>
      </w:r>
      <w:r w:rsidR="008434F1" w:rsidRPr="00257BDC">
        <w:rPr>
          <w:rFonts w:ascii="Times New Roman" w:hAnsi="Times New Roman" w:cs="Times New Roman"/>
          <w:color w:val="222222"/>
          <w:sz w:val="28"/>
          <w:szCs w:val="28"/>
          <w:shd w:val="clear" w:color="auto" w:fill="FFFFFF"/>
          <w:lang w:val="en-US"/>
        </w:rPr>
        <w:t>Omir A., Adambekova A., Khishauyeva Z., Zhanibekova G., Amankeldi, N. The influence of the capital market (financial instruments) on economic growth in Kazakhstan and CIS countries // ECONOMICS-Innovative and Economics Research Journal. – 2024. – Vol. 12, № 1. – P. 227-239.</w:t>
      </w:r>
      <w:r w:rsidR="008434F1" w:rsidRPr="00257BDC">
        <w:rPr>
          <w:rStyle w:val="a3"/>
          <w:rFonts w:ascii="Times New Roman" w:hAnsi="Times New Roman" w:cs="Times New Roman"/>
          <w:sz w:val="28"/>
          <w:szCs w:val="28"/>
          <w:lang w:val="en-US"/>
        </w:rPr>
        <w:t xml:space="preserve"> </w:t>
      </w:r>
    </w:p>
    <w:p w:rsidR="000A4586" w:rsidRPr="00257BDC" w:rsidRDefault="00216EFB" w:rsidP="00E64163">
      <w:pPr>
        <w:widowControl w:val="0"/>
        <w:spacing w:after="0" w:line="240" w:lineRule="auto"/>
        <w:ind w:firstLine="567"/>
        <w:jc w:val="both"/>
        <w:rPr>
          <w:rFonts w:ascii="Times New Roman" w:hAnsi="Times New Roman" w:cs="Times New Roman"/>
          <w:color w:val="222222"/>
          <w:sz w:val="28"/>
          <w:szCs w:val="28"/>
          <w:shd w:val="clear" w:color="auto" w:fill="FFFFFF"/>
          <w:lang w:val="kk-KZ"/>
        </w:rPr>
      </w:pPr>
      <w:r w:rsidRPr="00257BDC">
        <w:rPr>
          <w:rFonts w:ascii="Times New Roman" w:hAnsi="Times New Roman" w:cs="Times New Roman"/>
          <w:color w:val="222222"/>
          <w:sz w:val="28"/>
          <w:szCs w:val="28"/>
          <w:shd w:val="clear" w:color="auto" w:fill="FFFFFF"/>
          <w:lang w:val="en-US"/>
        </w:rPr>
        <w:t xml:space="preserve">160 </w:t>
      </w:r>
      <w:r w:rsidR="000A4586" w:rsidRPr="00257BDC">
        <w:rPr>
          <w:rFonts w:ascii="Times New Roman" w:hAnsi="Times New Roman" w:cs="Times New Roman"/>
          <w:strike/>
          <w:color w:val="222222"/>
          <w:sz w:val="28"/>
          <w:szCs w:val="28"/>
          <w:shd w:val="clear" w:color="auto" w:fill="FFFFFF"/>
          <w:lang w:val="kk-KZ"/>
        </w:rPr>
        <w:t xml:space="preserve"> </w:t>
      </w:r>
      <w:r w:rsidR="000A4586" w:rsidRPr="00257BDC">
        <w:rPr>
          <w:rFonts w:ascii="Times New Roman" w:hAnsi="Times New Roman" w:cs="Times New Roman"/>
          <w:color w:val="222222"/>
          <w:sz w:val="28"/>
          <w:szCs w:val="28"/>
          <w:shd w:val="clear" w:color="auto" w:fill="FFFFFF"/>
          <w:lang w:val="kk-KZ"/>
        </w:rPr>
        <w:t xml:space="preserve">Zhang Q., Wang Y., Chen Q. How Does Green Bond Issuance Facilitate the Spillover Effect of Green Technology Innovation in Industry? Evidence from China //Sustainability. – 2024. – Т. 16. – №17. – P. 7633. </w:t>
      </w:r>
      <w:hyperlink r:id="rId173" w:history="1">
        <w:r w:rsidR="004026CE" w:rsidRPr="00257BDC">
          <w:rPr>
            <w:rStyle w:val="a3"/>
            <w:rFonts w:ascii="Times New Roman" w:hAnsi="Times New Roman" w:cs="Times New Roman"/>
            <w:sz w:val="28"/>
            <w:szCs w:val="28"/>
            <w:shd w:val="clear" w:color="auto" w:fill="FFFFFF"/>
            <w:lang w:val="kk-KZ"/>
          </w:rPr>
          <w:t>https://doi.org/10.3390/su16177633</w:t>
        </w:r>
      </w:hyperlink>
      <w:r w:rsidR="004026CE" w:rsidRPr="00257BDC">
        <w:rPr>
          <w:rFonts w:ascii="Times New Roman" w:hAnsi="Times New Roman" w:cs="Times New Roman"/>
          <w:color w:val="222222"/>
          <w:sz w:val="28"/>
          <w:szCs w:val="28"/>
          <w:shd w:val="clear" w:color="auto" w:fill="FFFFFF"/>
          <w:lang w:val="kk-KZ"/>
        </w:rPr>
        <w:t xml:space="preserve"> </w:t>
      </w:r>
      <w:r w:rsidR="00B2430C" w:rsidRPr="00257BDC">
        <w:rPr>
          <w:rFonts w:ascii="Times New Roman" w:hAnsi="Times New Roman" w:cs="Times New Roman"/>
          <w:color w:val="222222"/>
          <w:sz w:val="28"/>
          <w:szCs w:val="28"/>
          <w:shd w:val="clear" w:color="auto" w:fill="FFFFFF"/>
          <w:lang w:val="kk-KZ"/>
        </w:rPr>
        <w:t>19.06.2025</w:t>
      </w:r>
    </w:p>
    <w:p w:rsidR="000A4586" w:rsidRPr="00257BDC" w:rsidRDefault="00216EFB" w:rsidP="00E64163">
      <w:pPr>
        <w:widowControl w:val="0"/>
        <w:spacing w:after="0" w:line="240" w:lineRule="auto"/>
        <w:ind w:firstLine="567"/>
        <w:jc w:val="both"/>
        <w:rPr>
          <w:rFonts w:ascii="Times New Roman" w:hAnsi="Times New Roman" w:cs="Times New Roman"/>
          <w:sz w:val="28"/>
          <w:szCs w:val="28"/>
          <w:lang w:val="en-US"/>
        </w:rPr>
      </w:pPr>
      <w:r w:rsidRPr="00257BDC">
        <w:rPr>
          <w:rFonts w:ascii="Times New Roman" w:hAnsi="Times New Roman" w:cs="Times New Roman"/>
          <w:color w:val="222222"/>
          <w:sz w:val="28"/>
          <w:szCs w:val="28"/>
          <w:shd w:val="clear" w:color="auto" w:fill="FFFFFF"/>
          <w:lang w:val="en-US"/>
        </w:rPr>
        <w:t xml:space="preserve">161 </w:t>
      </w:r>
      <w:r w:rsidR="000A4586" w:rsidRPr="00257BDC">
        <w:rPr>
          <w:rFonts w:ascii="Times New Roman" w:hAnsi="Times New Roman" w:cs="Times New Roman"/>
          <w:color w:val="222222"/>
          <w:sz w:val="28"/>
          <w:szCs w:val="28"/>
          <w:shd w:val="clear" w:color="auto" w:fill="FFFFFF"/>
          <w:lang w:val="kk-KZ"/>
        </w:rPr>
        <w:t xml:space="preserve">Bertaeva K. Onaltaev D, Bahyt E, Kozhakhmetova M., Mukhametzhanova Zh. Green bond market in Kazakhstan: Problems and prospects //BIO Web of Conferences. – EDP Sciences, 2024. – Т. 130. – </w:t>
      </w:r>
      <w:r w:rsidR="000A4586" w:rsidRPr="00257BDC">
        <w:rPr>
          <w:rFonts w:ascii="Times New Roman" w:hAnsi="Times New Roman" w:cs="Times New Roman"/>
          <w:color w:val="222222"/>
          <w:sz w:val="28"/>
          <w:szCs w:val="28"/>
          <w:shd w:val="clear" w:color="auto" w:fill="FFFFFF"/>
          <w:lang w:val="en-US"/>
        </w:rPr>
        <w:t>P</w:t>
      </w:r>
      <w:r w:rsidR="000A4586" w:rsidRPr="00257BDC">
        <w:rPr>
          <w:rFonts w:ascii="Times New Roman" w:hAnsi="Times New Roman" w:cs="Times New Roman"/>
          <w:color w:val="222222"/>
          <w:sz w:val="28"/>
          <w:szCs w:val="28"/>
          <w:shd w:val="clear" w:color="auto" w:fill="FFFFFF"/>
          <w:lang w:val="kk-KZ"/>
        </w:rPr>
        <w:t xml:space="preserve">. </w:t>
      </w:r>
      <w:r w:rsidR="000A4586" w:rsidRPr="00257BDC">
        <w:rPr>
          <w:rFonts w:ascii="Times New Roman" w:hAnsi="Times New Roman" w:cs="Times New Roman"/>
          <w:color w:val="222222"/>
          <w:sz w:val="28"/>
          <w:szCs w:val="28"/>
          <w:shd w:val="clear" w:color="auto" w:fill="FFFFFF"/>
          <w:lang w:val="en-US"/>
        </w:rPr>
        <w:t>1-11</w:t>
      </w:r>
      <w:r w:rsidR="000A4586" w:rsidRPr="00257BDC">
        <w:rPr>
          <w:rFonts w:ascii="Times New Roman" w:hAnsi="Times New Roman" w:cs="Times New Roman"/>
          <w:color w:val="222222"/>
          <w:sz w:val="28"/>
          <w:szCs w:val="28"/>
          <w:shd w:val="clear" w:color="auto" w:fill="FFFFFF"/>
          <w:lang w:val="kk-KZ"/>
        </w:rPr>
        <w:t>.</w:t>
      </w:r>
      <w:r w:rsidR="000A4586" w:rsidRPr="00257BDC">
        <w:rPr>
          <w:rFonts w:ascii="Times New Roman" w:hAnsi="Times New Roman" w:cs="Times New Roman"/>
          <w:color w:val="222222"/>
          <w:sz w:val="28"/>
          <w:szCs w:val="28"/>
          <w:shd w:val="clear" w:color="auto" w:fill="FFFFFF"/>
          <w:lang w:val="en-US"/>
        </w:rPr>
        <w:t xml:space="preserve"> </w:t>
      </w:r>
    </w:p>
    <w:p w:rsidR="000E1F17" w:rsidRPr="00257BDC" w:rsidRDefault="00216EFB" w:rsidP="00E64163">
      <w:pPr>
        <w:widowControl w:val="0"/>
        <w:shd w:val="clear" w:color="auto" w:fill="FFFFFF"/>
        <w:spacing w:after="0" w:line="240" w:lineRule="auto"/>
        <w:ind w:firstLine="567"/>
        <w:jc w:val="both"/>
        <w:rPr>
          <w:rFonts w:ascii="Times New Roman" w:hAnsi="Times New Roman" w:cs="Times New Roman"/>
          <w:color w:val="222222"/>
          <w:sz w:val="28"/>
          <w:szCs w:val="28"/>
          <w:shd w:val="clear" w:color="auto" w:fill="FFFFFF"/>
          <w:lang w:val="en-US"/>
        </w:rPr>
      </w:pPr>
      <w:r w:rsidRPr="00257BDC">
        <w:rPr>
          <w:rFonts w:ascii="Times New Roman" w:hAnsi="Times New Roman" w:cs="Times New Roman"/>
          <w:sz w:val="28"/>
          <w:szCs w:val="28"/>
          <w:lang w:val="en-US"/>
        </w:rPr>
        <w:t>162</w:t>
      </w:r>
      <w:r w:rsidR="00E277A4" w:rsidRPr="00257BDC">
        <w:rPr>
          <w:rFonts w:ascii="Times New Roman" w:hAnsi="Times New Roman" w:cs="Times New Roman"/>
          <w:sz w:val="28"/>
          <w:szCs w:val="28"/>
          <w:lang w:val="en-US"/>
        </w:rPr>
        <w:t xml:space="preserve"> </w:t>
      </w:r>
      <w:r w:rsidR="000E1F17" w:rsidRPr="00257BDC">
        <w:rPr>
          <w:rFonts w:ascii="Times New Roman" w:hAnsi="Times New Roman" w:cs="Times New Roman"/>
          <w:color w:val="222222"/>
          <w:sz w:val="28"/>
          <w:szCs w:val="28"/>
          <w:shd w:val="clear" w:color="auto" w:fill="FFFFFF"/>
          <w:lang w:val="en-US"/>
        </w:rPr>
        <w:t>Hinze A.K., Sump F. Corporate social responsibility and financial analysts: A review of the literature // Sustainability Accounting, Management and Policy Journal. – 2019. – Vol. 10, № 1. – P. 183-207.</w:t>
      </w:r>
      <w:r w:rsidR="00CF0325" w:rsidRPr="00257BDC">
        <w:rPr>
          <w:lang w:val="en-US"/>
        </w:rPr>
        <w:t xml:space="preserve"> </w:t>
      </w: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r w:rsidRPr="00257BDC">
        <w:rPr>
          <w:rFonts w:ascii="Times New Roman" w:hAnsi="Times New Roman" w:cs="Times New Roman"/>
          <w:sz w:val="28"/>
          <w:szCs w:val="28"/>
          <w:lang w:val="kk-KZ"/>
        </w:rPr>
        <w:br w:type="page"/>
      </w:r>
    </w:p>
    <w:p w:rsidR="009B128B" w:rsidRPr="00257BDC" w:rsidRDefault="009B128B" w:rsidP="00786263">
      <w:pPr>
        <w:widowControl w:val="0"/>
        <w:spacing w:after="0" w:line="240" w:lineRule="auto"/>
        <w:ind w:firstLine="567"/>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Қосымша </w:t>
      </w:r>
      <w:r w:rsidR="00646B25" w:rsidRPr="00257BDC">
        <w:rPr>
          <w:rFonts w:ascii="Times New Roman" w:hAnsi="Times New Roman" w:cs="Times New Roman"/>
          <w:sz w:val="28"/>
          <w:szCs w:val="28"/>
          <w:lang w:val="kk-KZ"/>
        </w:rPr>
        <w:t>А</w:t>
      </w:r>
    </w:p>
    <w:p w:rsidR="00143182" w:rsidRPr="00257BDC" w:rsidRDefault="00E10A3F" w:rsidP="00E64163">
      <w:pPr>
        <w:widowControl w:val="0"/>
        <w:spacing w:after="0" w:line="240" w:lineRule="auto"/>
        <w:ind w:firstLine="567"/>
        <w:jc w:val="right"/>
        <w:rPr>
          <w:rFonts w:ascii="Times New Roman" w:hAnsi="Times New Roman" w:cs="Times New Roman"/>
          <w:sz w:val="28"/>
          <w:szCs w:val="28"/>
          <w:lang w:val="kk-KZ"/>
        </w:rPr>
      </w:pPr>
      <w:r w:rsidRPr="00257BDC">
        <w:rPr>
          <w:noProof/>
          <w:sz w:val="17"/>
          <w:lang w:eastAsia="ru-RU"/>
        </w:rPr>
        <w:drawing>
          <wp:anchor distT="0" distB="0" distL="0" distR="0" simplePos="0" relativeHeight="251721728" behindDoc="0" locked="0" layoutInCell="1" allowOverlap="1" wp14:anchorId="569E6E01" wp14:editId="16EF0052">
            <wp:simplePos x="0" y="0"/>
            <wp:positionH relativeFrom="margin">
              <wp:posOffset>-70485</wp:posOffset>
            </wp:positionH>
            <wp:positionV relativeFrom="page">
              <wp:posOffset>1054100</wp:posOffset>
            </wp:positionV>
            <wp:extent cx="6252845" cy="8693150"/>
            <wp:effectExtent l="0" t="0" r="0" b="0"/>
            <wp:wrapNone/>
            <wp:docPr id="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4" cstate="print"/>
                    <a:stretch>
                      <a:fillRect/>
                    </a:stretch>
                  </pic:blipFill>
                  <pic:spPr>
                    <a:xfrm>
                      <a:off x="0" y="0"/>
                      <a:ext cx="6253183" cy="8693620"/>
                    </a:xfrm>
                    <a:prstGeom prst="rect">
                      <a:avLst/>
                    </a:prstGeom>
                  </pic:spPr>
                </pic:pic>
              </a:graphicData>
            </a:graphic>
            <wp14:sizeRelH relativeFrom="margin">
              <wp14:pctWidth>0</wp14:pctWidth>
            </wp14:sizeRelH>
            <wp14:sizeRelV relativeFrom="margin">
              <wp14:pctHeight>0</wp14:pctHeight>
            </wp14:sizeRelV>
          </wp:anchor>
        </w:drawing>
      </w: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1E2737" w:rsidRPr="00257BDC" w:rsidRDefault="001E2737"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E10A3F" w:rsidRPr="00257BDC" w:rsidRDefault="00E10A3F" w:rsidP="00E64163">
      <w:pPr>
        <w:widowControl w:val="0"/>
        <w:spacing w:after="0" w:line="240" w:lineRule="auto"/>
        <w:ind w:firstLine="567"/>
        <w:jc w:val="right"/>
        <w:rPr>
          <w:rFonts w:ascii="Times New Roman" w:hAnsi="Times New Roman" w:cs="Times New Roman"/>
          <w:sz w:val="28"/>
          <w:szCs w:val="28"/>
          <w:lang w:val="kk-KZ"/>
        </w:rPr>
      </w:pPr>
    </w:p>
    <w:p w:rsidR="009C04EA" w:rsidRPr="00257BDC" w:rsidRDefault="009C04EA" w:rsidP="00786263">
      <w:pPr>
        <w:widowControl w:val="0"/>
        <w:spacing w:after="0" w:line="240" w:lineRule="auto"/>
        <w:ind w:firstLine="567"/>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ҚОСЫМША</w:t>
      </w:r>
      <w:r w:rsidR="009B3D8A" w:rsidRPr="00257BDC">
        <w:rPr>
          <w:rFonts w:ascii="Times New Roman" w:hAnsi="Times New Roman" w:cs="Times New Roman"/>
          <w:sz w:val="28"/>
          <w:szCs w:val="28"/>
          <w:lang w:val="kk-KZ"/>
        </w:rPr>
        <w:t xml:space="preserve"> Ә</w:t>
      </w:r>
    </w:p>
    <w:p w:rsidR="009C04EA" w:rsidRPr="00257BDC" w:rsidRDefault="009C04EA" w:rsidP="00E64163">
      <w:pPr>
        <w:widowControl w:val="0"/>
        <w:spacing w:after="0" w:line="240" w:lineRule="auto"/>
        <w:ind w:firstLine="567"/>
        <w:jc w:val="right"/>
        <w:rPr>
          <w:rFonts w:ascii="Times New Roman" w:hAnsi="Times New Roman" w:cs="Times New Roman"/>
          <w:lang w:val="kk-KZ"/>
        </w:rPr>
      </w:pPr>
    </w:p>
    <w:p w:rsidR="009B128B" w:rsidRPr="00257BDC" w:rsidRDefault="009B128B" w:rsidP="00E64163">
      <w:pPr>
        <w:widowControl w:val="0"/>
        <w:spacing w:line="240" w:lineRule="auto"/>
      </w:pPr>
      <w:r w:rsidRPr="00257BDC">
        <w:rPr>
          <w:noProof/>
          <w:lang w:eastAsia="ru-RU"/>
        </w:rPr>
        <w:drawing>
          <wp:inline distT="0" distB="0" distL="0" distR="0" wp14:anchorId="45F62D63" wp14:editId="1037F8D9">
            <wp:extent cx="6102350" cy="3981450"/>
            <wp:effectExtent l="38100" t="38100" r="88900" b="952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9B128B" w:rsidRPr="00257BDC" w:rsidRDefault="009B128B" w:rsidP="00E64163">
      <w:pPr>
        <w:widowControl w:val="0"/>
        <w:spacing w:after="0" w:line="240" w:lineRule="auto"/>
        <w:ind w:firstLine="709"/>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Сурет </w:t>
      </w:r>
      <w:r w:rsidR="009B3D8A" w:rsidRPr="00257BDC">
        <w:rPr>
          <w:rFonts w:ascii="Times New Roman" w:hAnsi="Times New Roman" w:cs="Times New Roman"/>
          <w:sz w:val="28"/>
          <w:szCs w:val="28"/>
          <w:lang w:val="kk-KZ"/>
        </w:rPr>
        <w:t>Ә</w:t>
      </w:r>
      <w:r w:rsidR="003C110E" w:rsidRPr="00257BDC">
        <w:rPr>
          <w:rFonts w:ascii="Times New Roman" w:hAnsi="Times New Roman" w:cs="Times New Roman"/>
          <w:sz w:val="28"/>
          <w:szCs w:val="28"/>
          <w:lang w:val="kk-KZ"/>
        </w:rPr>
        <w:t>.1</w:t>
      </w:r>
      <w:r w:rsidRPr="00257BDC">
        <w:rPr>
          <w:rFonts w:ascii="Times New Roman" w:hAnsi="Times New Roman" w:cs="Times New Roman"/>
          <w:sz w:val="28"/>
          <w:szCs w:val="28"/>
          <w:lang w:val="kk-KZ"/>
        </w:rPr>
        <w:t xml:space="preserve"> – </w:t>
      </w:r>
      <w:r w:rsidR="0019211E" w:rsidRPr="00257BDC">
        <w:rPr>
          <w:rFonts w:ascii="Times New Roman" w:hAnsi="Times New Roman" w:cs="Times New Roman"/>
          <w:sz w:val="28"/>
          <w:szCs w:val="28"/>
        </w:rPr>
        <w:t>01.01.200</w:t>
      </w:r>
      <w:r w:rsidRPr="00257BDC">
        <w:rPr>
          <w:rFonts w:ascii="Times New Roman" w:hAnsi="Times New Roman" w:cs="Times New Roman"/>
          <w:sz w:val="28"/>
          <w:szCs w:val="28"/>
        </w:rPr>
        <w:t xml:space="preserve">3-01.01.2024 </w:t>
      </w:r>
      <w:r w:rsidRPr="00257BDC">
        <w:rPr>
          <w:rFonts w:ascii="Times New Roman" w:hAnsi="Times New Roman" w:cs="Times New Roman"/>
          <w:sz w:val="28"/>
          <w:szCs w:val="28"/>
          <w:lang w:val="kk-KZ"/>
        </w:rPr>
        <w:t xml:space="preserve">KASE индексінің қозғалысы </w:t>
      </w:r>
    </w:p>
    <w:p w:rsidR="009B128B" w:rsidRPr="00257BDC" w:rsidRDefault="009B128B" w:rsidP="00E64163">
      <w:pPr>
        <w:widowControl w:val="0"/>
        <w:spacing w:after="0" w:line="240" w:lineRule="auto"/>
        <w:ind w:firstLine="709"/>
        <w:jc w:val="both"/>
        <w:rPr>
          <w:rFonts w:ascii="Times New Roman" w:hAnsi="Times New Roman" w:cs="Times New Roman"/>
          <w:sz w:val="24"/>
          <w:szCs w:val="24"/>
          <w:lang w:val="kk-KZ"/>
        </w:rPr>
      </w:pPr>
    </w:p>
    <w:p w:rsidR="009B128B" w:rsidRPr="00257BDC" w:rsidRDefault="009B128B" w:rsidP="00E64163">
      <w:pPr>
        <w:widowControl w:val="0"/>
        <w:spacing w:after="0" w:line="240" w:lineRule="auto"/>
        <w:ind w:firstLine="567"/>
        <w:jc w:val="both"/>
        <w:rPr>
          <w:rFonts w:ascii="Times New Roman" w:hAnsi="Times New Roman" w:cs="Times New Roman"/>
          <w:sz w:val="24"/>
          <w:szCs w:val="24"/>
          <w:lang w:val="kk-KZ"/>
        </w:rPr>
      </w:pPr>
      <w:r w:rsidRPr="00257BDC">
        <w:rPr>
          <w:rFonts w:ascii="Times New Roman" w:hAnsi="Times New Roman" w:cs="Times New Roman"/>
          <w:sz w:val="24"/>
          <w:szCs w:val="24"/>
          <w:lang w:val="kk-KZ"/>
        </w:rPr>
        <w:t>Ескертпе – [43] Индекс KASE негізінде автормен әзірленген</w:t>
      </w:r>
    </w:p>
    <w:p w:rsidR="00794E20" w:rsidRPr="00257BDC" w:rsidRDefault="00794E20"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1E2737" w:rsidRPr="00257BDC" w:rsidRDefault="001E2737" w:rsidP="00E64163">
      <w:pPr>
        <w:pStyle w:val="a4"/>
        <w:widowControl w:val="0"/>
        <w:spacing w:after="0" w:line="240" w:lineRule="auto"/>
        <w:ind w:left="0" w:hanging="567"/>
        <w:jc w:val="both"/>
        <w:rPr>
          <w:rFonts w:ascii="Times New Roman" w:hAnsi="Times New Roman" w:cs="Times New Roman"/>
          <w:sz w:val="28"/>
          <w:szCs w:val="28"/>
          <w:lang w:val="kk-KZ"/>
        </w:rPr>
      </w:pPr>
    </w:p>
    <w:p w:rsidR="001E2737" w:rsidRPr="00257BDC" w:rsidRDefault="001E2737" w:rsidP="00E64163">
      <w:pPr>
        <w:pStyle w:val="a4"/>
        <w:widowControl w:val="0"/>
        <w:spacing w:after="0" w:line="240" w:lineRule="auto"/>
        <w:ind w:left="0" w:hanging="567"/>
        <w:jc w:val="both"/>
        <w:rPr>
          <w:rFonts w:ascii="Times New Roman" w:hAnsi="Times New Roman" w:cs="Times New Roman"/>
          <w:sz w:val="28"/>
          <w:szCs w:val="28"/>
          <w:lang w:val="kk-KZ"/>
        </w:rPr>
      </w:pPr>
    </w:p>
    <w:p w:rsidR="00143182" w:rsidRPr="00257BDC" w:rsidRDefault="00143182" w:rsidP="00786263">
      <w:pPr>
        <w:widowControl w:val="0"/>
        <w:spacing w:after="0" w:line="240" w:lineRule="auto"/>
        <w:ind w:firstLine="567"/>
        <w:jc w:val="center"/>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Қосымша </w:t>
      </w:r>
      <w:r w:rsidR="009B3D8A" w:rsidRPr="00257BDC">
        <w:rPr>
          <w:rFonts w:ascii="Times New Roman" w:hAnsi="Times New Roman" w:cs="Times New Roman"/>
          <w:sz w:val="28"/>
          <w:szCs w:val="28"/>
          <w:lang w:val="kk-KZ"/>
        </w:rPr>
        <w:t>Б</w:t>
      </w:r>
    </w:p>
    <w:p w:rsidR="00143182" w:rsidRPr="00257BDC" w:rsidRDefault="00143182" w:rsidP="00E64163">
      <w:pPr>
        <w:pStyle w:val="a4"/>
        <w:widowControl w:val="0"/>
        <w:spacing w:after="0" w:line="240" w:lineRule="auto"/>
        <w:ind w:left="0"/>
        <w:jc w:val="both"/>
        <w:rPr>
          <w:rFonts w:ascii="Times New Roman" w:hAnsi="Times New Roman" w:cs="Times New Roman"/>
          <w:sz w:val="28"/>
          <w:szCs w:val="28"/>
          <w:lang w:val="kk-KZ"/>
        </w:rPr>
      </w:pPr>
    </w:p>
    <w:p w:rsidR="00143182" w:rsidRPr="00257BDC" w:rsidRDefault="00143182" w:rsidP="00E64163">
      <w:pPr>
        <w:pStyle w:val="a4"/>
        <w:widowControl w:val="0"/>
        <w:spacing w:after="0" w:line="240" w:lineRule="auto"/>
        <w:ind w:left="0"/>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Кесте </w:t>
      </w:r>
      <w:r w:rsidR="009B3D8A" w:rsidRPr="00257BDC">
        <w:rPr>
          <w:rFonts w:ascii="Times New Roman" w:hAnsi="Times New Roman" w:cs="Times New Roman"/>
          <w:sz w:val="28"/>
          <w:szCs w:val="28"/>
          <w:lang w:val="kk-KZ"/>
        </w:rPr>
        <w:t>Б</w:t>
      </w:r>
      <w:r w:rsidRPr="00257BDC">
        <w:rPr>
          <w:rFonts w:ascii="Times New Roman" w:hAnsi="Times New Roman" w:cs="Times New Roman"/>
          <w:sz w:val="28"/>
          <w:szCs w:val="28"/>
          <w:lang w:val="kk-KZ"/>
        </w:rPr>
        <w:t>.1 -  Акция және облигация шығарылымына әсер ететін м</w:t>
      </w:r>
      <w:r w:rsidR="00277144" w:rsidRPr="00257BDC">
        <w:rPr>
          <w:rFonts w:ascii="Times New Roman" w:hAnsi="Times New Roman" w:cs="Times New Roman"/>
          <w:sz w:val="28"/>
          <w:szCs w:val="28"/>
          <w:lang w:val="kk-KZ"/>
        </w:rPr>
        <w:t>акрофакторлар</w:t>
      </w:r>
    </w:p>
    <w:p w:rsidR="00DB5F01" w:rsidRPr="00257BDC" w:rsidRDefault="00277144" w:rsidP="00E64163">
      <w:pPr>
        <w:pStyle w:val="a4"/>
        <w:widowControl w:val="0"/>
        <w:spacing w:after="0" w:line="240" w:lineRule="auto"/>
        <w:ind w:left="0"/>
        <w:jc w:val="both"/>
        <w:rPr>
          <w:rFonts w:ascii="Times New Roman" w:hAnsi="Times New Roman" w:cs="Times New Roman"/>
          <w:sz w:val="28"/>
          <w:szCs w:val="28"/>
          <w:lang w:val="kk-KZ"/>
        </w:rPr>
      </w:pPr>
      <w:r w:rsidRPr="00257BDC">
        <w:rPr>
          <w:rFonts w:ascii="Times New Roman" w:hAnsi="Times New Roman" w:cs="Times New Roman"/>
          <w:sz w:val="28"/>
          <w:szCs w:val="28"/>
          <w:lang w:val="kk-KZ"/>
        </w:rPr>
        <w:t xml:space="preserve"> </w:t>
      </w:r>
    </w:p>
    <w:tbl>
      <w:tblPr>
        <w:tblW w:w="98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0"/>
        <w:gridCol w:w="903"/>
        <w:gridCol w:w="815"/>
        <w:gridCol w:w="848"/>
        <w:gridCol w:w="929"/>
        <w:gridCol w:w="763"/>
        <w:gridCol w:w="960"/>
        <w:gridCol w:w="1077"/>
        <w:gridCol w:w="705"/>
        <w:gridCol w:w="960"/>
      </w:tblGrid>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stock_is</w:t>
            </w:r>
          </w:p>
        </w:tc>
        <w:tc>
          <w:tcPr>
            <w:tcW w:w="940"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GDP</w:t>
            </w:r>
          </w:p>
        </w:tc>
        <w:tc>
          <w:tcPr>
            <w:tcW w:w="903"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GDP</w:t>
            </w:r>
          </w:p>
        </w:tc>
        <w:tc>
          <w:tcPr>
            <w:tcW w:w="815"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infl</w:t>
            </w:r>
          </w:p>
        </w:tc>
        <w:tc>
          <w:tcPr>
            <w:tcW w:w="848"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unemp</w:t>
            </w:r>
          </w:p>
        </w:tc>
        <w:tc>
          <w:tcPr>
            <w:tcW w:w="929"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trad_op</w:t>
            </w:r>
          </w:p>
        </w:tc>
        <w:tc>
          <w:tcPr>
            <w:tcW w:w="763"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inter</w:t>
            </w:r>
          </w:p>
        </w:tc>
        <w:tc>
          <w:tcPr>
            <w:tcW w:w="960"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save</w:t>
            </w:r>
          </w:p>
        </w:tc>
        <w:tc>
          <w:tcPr>
            <w:tcW w:w="1077"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ind_stock</w:t>
            </w:r>
          </w:p>
        </w:tc>
        <w:tc>
          <w:tcPr>
            <w:tcW w:w="703" w:type="dxa"/>
            <w:shd w:val="clear" w:color="auto" w:fill="auto"/>
            <w:noWrap/>
            <w:vAlign w:val="bottom"/>
            <w:hideMark/>
          </w:tcPr>
          <w:p w:rsidR="00277144" w:rsidRPr="00257BDC" w:rsidRDefault="00143182"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count</w:t>
            </w:r>
          </w:p>
        </w:tc>
        <w:tc>
          <w:tcPr>
            <w:tcW w:w="960" w:type="dxa"/>
            <w:shd w:val="clear" w:color="auto" w:fill="auto"/>
            <w:noWrap/>
            <w:vAlign w:val="bottom"/>
            <w:hideMark/>
          </w:tcPr>
          <w:p w:rsidR="00277144" w:rsidRPr="00257BDC" w:rsidRDefault="00277144" w:rsidP="00E64163">
            <w:pPr>
              <w:widowControl w:val="0"/>
              <w:spacing w:after="0" w:line="240" w:lineRule="auto"/>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year</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3154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57,1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109,7</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7,87</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8,1</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79</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7,8</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8,359</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281,45</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2005</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2484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110,7</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8,4</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76</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8,6</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13,885</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1448,02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2006</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2308</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104,9</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108,9</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18,77</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7,3</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77</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16,585</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2614,01</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2007</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2319</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133,4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103,3</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9,48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6,6</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82</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10,8</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22,483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2640,15</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2008</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2240</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115,3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101,2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6,38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6,6</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62</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8,6</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17,762</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892,34</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2009</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2196</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148,1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107,3</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7,97</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62</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24,62</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1801,41</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2010</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2170</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192,6</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107,4</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7,43</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5,4</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63</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7,4</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38,693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1701,37</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2011</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1913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208</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104,8</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6,06</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5,3</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64</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36,858</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1124,68</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2012</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1628</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236,6</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106</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5,2</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56</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39,983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991,64</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2013</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1575</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221,4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7,54</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39,563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916,55</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2014</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1533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184,4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101,2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13,53</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5,1</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41</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27,523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951,63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2015</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1337</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137,3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101,1</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8,29</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45</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18,17</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874,63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2016</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1217</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166,8</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104,1</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7,22</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47</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10,7</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25,555</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1367,16</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2017</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1192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179,3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104,1</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5,43</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53</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31,29</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2203,23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2018</w:t>
            </w:r>
          </w:p>
        </w:tc>
      </w:tr>
      <w:tr w:rsidR="00277144" w:rsidRPr="00257BDC" w:rsidTr="00143182">
        <w:trPr>
          <w:trHeight w:val="310"/>
        </w:trPr>
        <w:tc>
          <w:tcPr>
            <w:tcW w:w="993" w:type="dxa"/>
            <w:shd w:val="clear" w:color="auto" w:fill="auto"/>
            <w:vAlign w:val="center"/>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1144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181,7</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104,5</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54</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29,21</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2315,06</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2019</w:t>
            </w:r>
          </w:p>
        </w:tc>
      </w:tr>
      <w:tr w:rsidR="00277144" w:rsidRPr="00257BDC" w:rsidTr="00143182">
        <w:trPr>
          <w:trHeight w:val="377"/>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1144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163,3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-103,7</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7,3</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53</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26,52</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2371,62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2020</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1111</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197,1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102,9</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8,4</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52</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29,41</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2711,65</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2021</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1072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225,5</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20,3</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60</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35,73</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3583,74</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2022</w:t>
            </w:r>
          </w:p>
        </w:tc>
      </w:tr>
      <w:tr w:rsidR="00277144" w:rsidRPr="00257BDC" w:rsidTr="00143182">
        <w:trPr>
          <w:trHeight w:val="31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260,5</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104,7</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4,7</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54</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39,69</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4"/>
                <w:szCs w:val="24"/>
                <w:lang w:eastAsia="ru-RU"/>
              </w:rPr>
            </w:pPr>
            <w:r w:rsidRPr="00257BDC">
              <w:rPr>
                <w:rFonts w:ascii="Times New Roman" w:eastAsia="Times New Roman" w:hAnsi="Times New Roman" w:cs="Times New Roman"/>
                <w:sz w:val="24"/>
                <w:szCs w:val="24"/>
                <w:lang w:eastAsia="ru-RU"/>
              </w:rPr>
              <w:t>3252,52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2023</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639</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817,72</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106,4</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10,91</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7,1</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42</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142,964</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547,85</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2005</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723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1060,9</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108,2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7,1</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41</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203,616</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1129,74</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2006</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722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1393,42</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108,5</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11,87</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40</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280,838</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1571,93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2007</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704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1779,11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105,2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13,28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6,2</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41</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340,126</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1906,86</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2008</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300</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1307,93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92,2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8,3</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36</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10,6</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115,880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653,28</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2009</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309</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1633,11</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104,5</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8,78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7,3</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246,298</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1444,78</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2010</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418</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2046,62</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104,3</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6,1</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40</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398,784</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1402,23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2011</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368</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2191,49</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104,0</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6,58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8,25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380,394</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1474,72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2012</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336</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2288,43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101,8</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6,45</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37</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307,527</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1504,08</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2013</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1214</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2048,84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100,7</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11,36</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5,2</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9,9</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266,810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1396,61</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2014</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782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1356,7</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98,0</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12,91</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5,6</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12,8</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186,518</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1761,36</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2015</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698</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1280,65</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100,2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5,38</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5,5</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37</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10,3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146,782</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2232,72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2016</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613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1575,14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101,8</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2,52</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5,2</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37</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8,8</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192,017</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2109,74</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2017</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750</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1665,23</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102,5</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4,27</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41</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7,6</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273,620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2369,33</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2018</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773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1702,5</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101,3</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3,05</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4,6</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6,9</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228,800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3045,87</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2019</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353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1484,4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-102,6</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4,91</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5,1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186,530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3289,02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2020</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402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1778,5</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105,9</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8,39</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4,8</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44</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6,3</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276,640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3787,26</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2021</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333</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2240,4</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-101,2</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11,92</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3,9</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38</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12,1</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623,000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2154,12</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2022</w:t>
            </w:r>
          </w:p>
        </w:tc>
      </w:tr>
      <w:tr w:rsidR="00277144" w:rsidRPr="00257BDC" w:rsidTr="00143182">
        <w:trPr>
          <w:trHeight w:val="290"/>
        </w:trPr>
        <w:tc>
          <w:tcPr>
            <w:tcW w:w="99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lang w:eastAsia="ru-RU"/>
              </w:rPr>
            </w:pPr>
            <w:r w:rsidRPr="00257BDC">
              <w:rPr>
                <w:rFonts w:ascii="Times New Roman" w:eastAsia="Times New Roman" w:hAnsi="Times New Roman" w:cs="Times New Roman"/>
                <w:lang w:eastAsia="ru-RU"/>
              </w:rPr>
              <w:t>342</w:t>
            </w:r>
          </w:p>
        </w:tc>
        <w:tc>
          <w:tcPr>
            <w:tcW w:w="94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1997</w:t>
            </w:r>
          </w:p>
        </w:tc>
        <w:tc>
          <w:tcPr>
            <w:tcW w:w="9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sz w:val="20"/>
                <w:szCs w:val="20"/>
                <w:lang w:eastAsia="ru-RU"/>
              </w:rPr>
            </w:pPr>
            <w:r w:rsidRPr="00257BDC">
              <w:rPr>
                <w:rFonts w:ascii="Times New Roman" w:eastAsia="Times New Roman" w:hAnsi="Times New Roman" w:cs="Times New Roman"/>
                <w:sz w:val="20"/>
                <w:szCs w:val="20"/>
                <w:lang w:eastAsia="ru-RU"/>
              </w:rPr>
              <w:t>103,6</w:t>
            </w:r>
          </w:p>
        </w:tc>
        <w:tc>
          <w:tcPr>
            <w:tcW w:w="815"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7,42</w:t>
            </w:r>
          </w:p>
        </w:tc>
        <w:tc>
          <w:tcPr>
            <w:tcW w:w="848"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3,2</w:t>
            </w:r>
          </w:p>
        </w:tc>
        <w:tc>
          <w:tcPr>
            <w:tcW w:w="929"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36</w:t>
            </w:r>
          </w:p>
        </w:tc>
        <w:tc>
          <w:tcPr>
            <w:tcW w:w="76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12,9</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911,000</w:t>
            </w:r>
          </w:p>
        </w:tc>
        <w:tc>
          <w:tcPr>
            <w:tcW w:w="1077"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3099,11</w:t>
            </w:r>
          </w:p>
        </w:tc>
        <w:tc>
          <w:tcPr>
            <w:tcW w:w="703"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w:t>
            </w:r>
          </w:p>
        </w:tc>
        <w:tc>
          <w:tcPr>
            <w:tcW w:w="960" w:type="dxa"/>
            <w:shd w:val="clear" w:color="auto" w:fill="auto"/>
            <w:noWrap/>
            <w:vAlign w:val="bottom"/>
            <w:hideMark/>
          </w:tcPr>
          <w:p w:rsidR="00277144" w:rsidRPr="00257BDC" w:rsidRDefault="00277144" w:rsidP="00E64163">
            <w:pPr>
              <w:widowControl w:val="0"/>
              <w:spacing w:after="0" w:line="240" w:lineRule="auto"/>
              <w:jc w:val="center"/>
              <w:rPr>
                <w:rFonts w:ascii="Times New Roman" w:eastAsia="Times New Roman" w:hAnsi="Times New Roman" w:cs="Times New Roman"/>
                <w:color w:val="000000"/>
                <w:lang w:eastAsia="ru-RU"/>
              </w:rPr>
            </w:pPr>
            <w:r w:rsidRPr="00257BDC">
              <w:rPr>
                <w:rFonts w:ascii="Times New Roman" w:eastAsia="Times New Roman" w:hAnsi="Times New Roman" w:cs="Times New Roman"/>
                <w:color w:val="000000"/>
                <w:lang w:eastAsia="ru-RU"/>
              </w:rPr>
              <w:t>2023</w:t>
            </w:r>
          </w:p>
        </w:tc>
      </w:tr>
    </w:tbl>
    <w:p w:rsidR="00277144" w:rsidRPr="00257BDC" w:rsidRDefault="00277144" w:rsidP="00E64163">
      <w:pPr>
        <w:widowControl w:val="0"/>
        <w:spacing w:line="240" w:lineRule="auto"/>
      </w:pPr>
    </w:p>
    <w:p w:rsidR="00784126" w:rsidRPr="00257BDC" w:rsidRDefault="00784126" w:rsidP="00E64163">
      <w:pPr>
        <w:pStyle w:val="a4"/>
        <w:widowControl w:val="0"/>
        <w:spacing w:after="0" w:line="240" w:lineRule="auto"/>
        <w:ind w:left="0" w:hanging="567"/>
        <w:jc w:val="right"/>
        <w:rPr>
          <w:rFonts w:ascii="Times New Roman" w:hAnsi="Times New Roman" w:cs="Times New Roman"/>
          <w:sz w:val="28"/>
          <w:szCs w:val="28"/>
          <w:shd w:val="clear" w:color="auto" w:fill="FFFFFF"/>
          <w:lang w:val="kk-KZ"/>
        </w:rPr>
      </w:pPr>
    </w:p>
    <w:p w:rsidR="00DB5F01" w:rsidRPr="00257BDC" w:rsidRDefault="00A73F83" w:rsidP="00786263">
      <w:pPr>
        <w:pStyle w:val="a4"/>
        <w:widowControl w:val="0"/>
        <w:spacing w:after="0" w:line="240" w:lineRule="auto"/>
        <w:ind w:left="0" w:hanging="567"/>
        <w:jc w:val="center"/>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Қосымша </w:t>
      </w:r>
      <w:r w:rsidR="009B3D8A" w:rsidRPr="00257BDC">
        <w:rPr>
          <w:rFonts w:ascii="Times New Roman" w:hAnsi="Times New Roman" w:cs="Times New Roman"/>
          <w:sz w:val="28"/>
          <w:szCs w:val="28"/>
          <w:shd w:val="clear" w:color="auto" w:fill="FFFFFF"/>
          <w:lang w:val="kk-KZ"/>
        </w:rPr>
        <w:t>В</w:t>
      </w:r>
    </w:p>
    <w:p w:rsidR="00957C6B" w:rsidRPr="00257BDC" w:rsidRDefault="00957C6B" w:rsidP="00E64163">
      <w:pPr>
        <w:pStyle w:val="a4"/>
        <w:widowControl w:val="0"/>
        <w:spacing w:after="0" w:line="240" w:lineRule="auto"/>
        <w:ind w:left="-142"/>
        <w:jc w:val="right"/>
        <w:rPr>
          <w:rFonts w:ascii="Times New Roman" w:hAnsi="Times New Roman" w:cs="Times New Roman"/>
          <w:sz w:val="28"/>
          <w:szCs w:val="28"/>
          <w:shd w:val="clear" w:color="auto" w:fill="FFFFFF"/>
          <w:lang w:val="kk-KZ"/>
        </w:rPr>
      </w:pPr>
    </w:p>
    <w:p w:rsidR="00633051" w:rsidRPr="00257BDC" w:rsidRDefault="00D1388E" w:rsidP="00E64163">
      <w:pPr>
        <w:pStyle w:val="a4"/>
        <w:widowControl w:val="0"/>
        <w:spacing w:after="0" w:line="240" w:lineRule="auto"/>
        <w:ind w:left="0"/>
        <w:jc w:val="both"/>
        <w:rPr>
          <w:rFonts w:ascii="Times New Roman" w:hAnsi="Times New Roman" w:cs="Times New Roman"/>
          <w:sz w:val="28"/>
          <w:szCs w:val="28"/>
          <w:lang w:val="kk-KZ"/>
        </w:rPr>
      </w:pPr>
      <w:r w:rsidRPr="00257BDC">
        <w:rPr>
          <w:rFonts w:ascii="Times New Roman" w:hAnsi="Times New Roman"/>
          <w:sz w:val="28"/>
          <w:szCs w:val="28"/>
          <w:lang w:val="kk-KZ"/>
        </w:rPr>
        <w:t xml:space="preserve">Кесте </w:t>
      </w:r>
      <w:r w:rsidR="009B3D8A" w:rsidRPr="00257BDC">
        <w:rPr>
          <w:rFonts w:ascii="Times New Roman" w:hAnsi="Times New Roman"/>
          <w:sz w:val="28"/>
          <w:szCs w:val="28"/>
          <w:lang w:val="kk-KZ"/>
        </w:rPr>
        <w:t>В</w:t>
      </w:r>
      <w:r w:rsidR="00633051" w:rsidRPr="00257BDC">
        <w:rPr>
          <w:rFonts w:ascii="Times New Roman" w:hAnsi="Times New Roman"/>
          <w:sz w:val="28"/>
          <w:szCs w:val="28"/>
          <w:lang w:val="kk-KZ"/>
        </w:rPr>
        <w:t>.1</w:t>
      </w:r>
      <w:r w:rsidRPr="00257BDC">
        <w:rPr>
          <w:rFonts w:ascii="Times New Roman" w:hAnsi="Times New Roman"/>
          <w:sz w:val="28"/>
          <w:szCs w:val="28"/>
          <w:lang w:val="kk-KZ"/>
        </w:rPr>
        <w:t xml:space="preserve"> - </w:t>
      </w:r>
      <w:r w:rsidR="004F413C" w:rsidRPr="00257BDC">
        <w:rPr>
          <w:rFonts w:ascii="Times New Roman" w:hAnsi="Times New Roman"/>
          <w:sz w:val="28"/>
          <w:szCs w:val="28"/>
          <w:lang w:val="kk-KZ"/>
        </w:rPr>
        <w:t>log-log</w:t>
      </w:r>
      <w:r w:rsidRPr="00257BDC">
        <w:rPr>
          <w:rFonts w:ascii="Times New Roman" w:hAnsi="Times New Roman"/>
          <w:sz w:val="28"/>
          <w:szCs w:val="28"/>
          <w:lang w:val="kk-KZ"/>
        </w:rPr>
        <w:t xml:space="preserve"> моделі бойынша </w:t>
      </w:r>
      <w:r w:rsidR="004F413C" w:rsidRPr="00257BDC">
        <w:rPr>
          <w:rFonts w:ascii="Times New Roman" w:hAnsi="Times New Roman"/>
          <w:sz w:val="28"/>
          <w:szCs w:val="28"/>
          <w:lang w:val="kk-KZ"/>
        </w:rPr>
        <w:t>а</w:t>
      </w:r>
      <w:r w:rsidR="00633051" w:rsidRPr="00257BDC">
        <w:rPr>
          <w:rFonts w:ascii="Times New Roman" w:hAnsi="Times New Roman"/>
          <w:sz w:val="28"/>
          <w:szCs w:val="28"/>
          <w:lang w:val="kk-KZ"/>
        </w:rPr>
        <w:t xml:space="preserve">кциялар шығарылымына макроэкономикалық факторлардың әсерін бастапқы бағалау нәтижелері </w:t>
      </w:r>
    </w:p>
    <w:p w:rsidR="00DB5F01" w:rsidRPr="00257BDC" w:rsidRDefault="00DB5F01" w:rsidP="00E64163">
      <w:pPr>
        <w:pStyle w:val="a4"/>
        <w:widowControl w:val="0"/>
        <w:spacing w:after="0" w:line="240" w:lineRule="auto"/>
        <w:ind w:left="-142"/>
        <w:jc w:val="both"/>
        <w:rPr>
          <w:rFonts w:ascii="Times New Roman" w:hAnsi="Times New Roman" w:cs="Times New Roman"/>
          <w:sz w:val="28"/>
          <w:szCs w:val="28"/>
          <w:lang w:val="kk-KZ"/>
        </w:rPr>
      </w:pPr>
    </w:p>
    <w:p w:rsidR="00DB5F01" w:rsidRPr="00257BDC" w:rsidRDefault="00957C6B" w:rsidP="00E64163">
      <w:pPr>
        <w:pStyle w:val="a4"/>
        <w:widowControl w:val="0"/>
        <w:spacing w:after="0" w:line="240" w:lineRule="auto"/>
        <w:ind w:left="0"/>
        <w:jc w:val="both"/>
        <w:rPr>
          <w:rFonts w:ascii="Times New Roman" w:hAnsi="Times New Roman" w:cs="Times New Roman"/>
          <w:sz w:val="28"/>
          <w:szCs w:val="28"/>
          <w:lang w:val="kk-KZ"/>
        </w:rPr>
      </w:pPr>
      <w:r w:rsidRPr="00257BDC">
        <w:rPr>
          <w:noProof/>
          <w:lang w:eastAsia="ru-RU"/>
        </w:rPr>
        <w:drawing>
          <wp:inline distT="0" distB="0" distL="0" distR="0" wp14:anchorId="4C0B2571" wp14:editId="62A84A72">
            <wp:extent cx="6115050" cy="4641215"/>
            <wp:effectExtent l="0" t="0" r="0" b="698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76">
                      <a:extLst>
                        <a:ext uri="{28A0092B-C50C-407E-A947-70E740481C1C}">
                          <a14:useLocalDpi xmlns:a14="http://schemas.microsoft.com/office/drawing/2010/main" val="0"/>
                        </a:ext>
                      </a:extLst>
                    </a:blip>
                    <a:srcRect r="20216" b="4662"/>
                    <a:stretch/>
                  </pic:blipFill>
                  <pic:spPr bwMode="auto">
                    <a:xfrm>
                      <a:off x="0" y="0"/>
                      <a:ext cx="6131264" cy="4653521"/>
                    </a:xfrm>
                    <a:prstGeom prst="rect">
                      <a:avLst/>
                    </a:prstGeom>
                    <a:noFill/>
                    <a:ln>
                      <a:noFill/>
                    </a:ln>
                    <a:extLst>
                      <a:ext uri="{53640926-AAD7-44D8-BBD7-CCE9431645EC}">
                        <a14:shadowObscured xmlns:a14="http://schemas.microsoft.com/office/drawing/2010/main"/>
                      </a:ext>
                    </a:extLst>
                  </pic:spPr>
                </pic:pic>
              </a:graphicData>
            </a:graphic>
          </wp:inline>
        </w:drawing>
      </w:r>
    </w:p>
    <w:p w:rsidR="00DB5F01" w:rsidRPr="00257BDC" w:rsidRDefault="00DB5F01" w:rsidP="00E64163">
      <w:pPr>
        <w:pStyle w:val="a4"/>
        <w:widowControl w:val="0"/>
        <w:spacing w:after="0" w:line="240" w:lineRule="auto"/>
        <w:ind w:left="0" w:hanging="567"/>
        <w:jc w:val="both"/>
        <w:rPr>
          <w:rFonts w:ascii="Times New Roman" w:hAnsi="Times New Roman" w:cs="Times New Roman"/>
          <w:sz w:val="28"/>
          <w:szCs w:val="28"/>
          <w:lang w:val="kk-KZ"/>
        </w:rPr>
      </w:pPr>
    </w:p>
    <w:p w:rsidR="00633051" w:rsidRPr="00257BDC" w:rsidRDefault="00D1388E" w:rsidP="00E64163">
      <w:pPr>
        <w:widowControl w:val="0"/>
        <w:spacing w:after="120" w:line="240" w:lineRule="auto"/>
        <w:jc w:val="both"/>
        <w:rPr>
          <w:rFonts w:ascii="Times New Roman" w:hAnsi="Times New Roman"/>
          <w:sz w:val="28"/>
          <w:szCs w:val="28"/>
          <w:lang w:val="kk-KZ"/>
        </w:rPr>
      </w:pPr>
      <w:r w:rsidRPr="00257BDC">
        <w:rPr>
          <w:rFonts w:ascii="Times New Roman" w:hAnsi="Times New Roman"/>
          <w:sz w:val="28"/>
          <w:szCs w:val="28"/>
          <w:lang w:val="kk-KZ"/>
        </w:rPr>
        <w:t xml:space="preserve">Кесте </w:t>
      </w:r>
      <w:r w:rsidR="009B3D8A" w:rsidRPr="00257BDC">
        <w:rPr>
          <w:rFonts w:ascii="Times New Roman" w:hAnsi="Times New Roman"/>
          <w:sz w:val="28"/>
          <w:szCs w:val="28"/>
          <w:lang w:val="kk-KZ"/>
        </w:rPr>
        <w:t>В</w:t>
      </w:r>
      <w:r w:rsidRPr="00257BDC">
        <w:rPr>
          <w:rFonts w:ascii="Times New Roman" w:hAnsi="Times New Roman"/>
          <w:sz w:val="28"/>
          <w:szCs w:val="28"/>
          <w:lang w:val="kk-KZ"/>
        </w:rPr>
        <w:t>.2</w:t>
      </w:r>
      <w:r w:rsidR="004F413C" w:rsidRPr="00257BDC">
        <w:rPr>
          <w:rFonts w:ascii="Times New Roman" w:hAnsi="Times New Roman"/>
          <w:sz w:val="28"/>
          <w:szCs w:val="28"/>
          <w:lang w:val="kk-KZ"/>
        </w:rPr>
        <w:t xml:space="preserve">- </w:t>
      </w:r>
      <w:r w:rsidR="00633051" w:rsidRPr="00257BDC">
        <w:rPr>
          <w:rFonts w:ascii="Times New Roman" w:hAnsi="Times New Roman"/>
          <w:sz w:val="28"/>
          <w:szCs w:val="28"/>
          <w:lang w:val="kk-KZ"/>
        </w:rPr>
        <w:t xml:space="preserve">Акциялар шығарылымына макроэкономикалық факторлардың әсерін бастапқы бағалау нәтижелері </w:t>
      </w: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52"/>
        <w:gridCol w:w="817"/>
        <w:gridCol w:w="850"/>
        <w:gridCol w:w="20"/>
        <w:gridCol w:w="1212"/>
        <w:gridCol w:w="737"/>
        <w:gridCol w:w="853"/>
        <w:gridCol w:w="1122"/>
        <w:gridCol w:w="842"/>
        <w:gridCol w:w="842"/>
        <w:gridCol w:w="7"/>
      </w:tblGrid>
      <w:tr w:rsidR="00633051" w:rsidRPr="00257BDC" w:rsidTr="00633051">
        <w:trPr>
          <w:gridAfter w:val="1"/>
          <w:wAfter w:w="7" w:type="dxa"/>
          <w:trHeight w:val="365"/>
        </w:trPr>
        <w:tc>
          <w:tcPr>
            <w:tcW w:w="1276" w:type="dxa"/>
            <w:vMerge w:val="restart"/>
            <w:shd w:val="clear" w:color="auto" w:fill="auto"/>
          </w:tcPr>
          <w:p w:rsidR="00633051" w:rsidRPr="00257BDC" w:rsidRDefault="00633051" w:rsidP="00E64163">
            <w:pPr>
              <w:widowControl w:val="0"/>
              <w:spacing w:after="0" w:line="240" w:lineRule="auto"/>
              <w:rPr>
                <w:rFonts w:ascii="Times New Roman" w:hAnsi="Times New Roman"/>
                <w:sz w:val="24"/>
                <w:szCs w:val="24"/>
                <w:lang w:val="kk-KZ"/>
              </w:rPr>
            </w:pPr>
            <w:r w:rsidRPr="00257BDC">
              <w:rPr>
                <w:rFonts w:ascii="Times New Roman" w:hAnsi="Times New Roman"/>
                <w:sz w:val="24"/>
                <w:szCs w:val="24"/>
                <w:lang w:val="kk-KZ"/>
              </w:rPr>
              <w:t>Айнымалылар</w:t>
            </w:r>
          </w:p>
        </w:tc>
        <w:tc>
          <w:tcPr>
            <w:tcW w:w="2939" w:type="dxa"/>
            <w:gridSpan w:val="4"/>
            <w:shd w:val="clear" w:color="auto" w:fill="auto"/>
          </w:tcPr>
          <w:p w:rsidR="00633051" w:rsidRPr="00257BDC" w:rsidRDefault="00633051" w:rsidP="00E64163">
            <w:pPr>
              <w:widowControl w:val="0"/>
              <w:spacing w:after="0" w:line="240" w:lineRule="auto"/>
              <w:jc w:val="center"/>
              <w:rPr>
                <w:rFonts w:ascii="Times New Roman" w:hAnsi="Times New Roman"/>
                <w:sz w:val="24"/>
                <w:szCs w:val="24"/>
                <w:lang w:val="kk-KZ"/>
              </w:rPr>
            </w:pPr>
            <w:r w:rsidRPr="00257BDC">
              <w:rPr>
                <w:rFonts w:ascii="Times New Roman" w:hAnsi="Times New Roman"/>
                <w:sz w:val="24"/>
                <w:szCs w:val="24"/>
                <w:lang w:val="en-US"/>
              </w:rPr>
              <w:t>RE</w:t>
            </w:r>
          </w:p>
        </w:tc>
        <w:tc>
          <w:tcPr>
            <w:tcW w:w="2802" w:type="dxa"/>
            <w:gridSpan w:val="3"/>
            <w:shd w:val="clear" w:color="auto" w:fill="auto"/>
          </w:tcPr>
          <w:p w:rsidR="00633051" w:rsidRPr="00257BDC" w:rsidRDefault="00633051" w:rsidP="00E64163">
            <w:pPr>
              <w:widowControl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FE</w:t>
            </w:r>
          </w:p>
        </w:tc>
        <w:tc>
          <w:tcPr>
            <w:tcW w:w="2806" w:type="dxa"/>
            <w:gridSpan w:val="3"/>
            <w:shd w:val="clear" w:color="auto" w:fill="auto"/>
          </w:tcPr>
          <w:p w:rsidR="00633051" w:rsidRPr="00257BDC" w:rsidRDefault="00633051" w:rsidP="00E64163">
            <w:pPr>
              <w:widowControl w:val="0"/>
              <w:spacing w:after="0" w:line="240" w:lineRule="auto"/>
              <w:ind w:right="-77"/>
              <w:jc w:val="center"/>
              <w:rPr>
                <w:rFonts w:ascii="Times New Roman" w:hAnsi="Times New Roman"/>
                <w:sz w:val="24"/>
                <w:szCs w:val="24"/>
                <w:lang w:val="en-US"/>
              </w:rPr>
            </w:pPr>
            <w:r w:rsidRPr="00257BDC">
              <w:rPr>
                <w:rFonts w:ascii="Times New Roman" w:hAnsi="Times New Roman"/>
                <w:sz w:val="24"/>
                <w:szCs w:val="24"/>
                <w:lang w:val="en-US"/>
              </w:rPr>
              <w:t>POLS</w:t>
            </w:r>
          </w:p>
        </w:tc>
      </w:tr>
      <w:tr w:rsidR="00633051" w:rsidRPr="00257BDC" w:rsidTr="00633051">
        <w:trPr>
          <w:gridAfter w:val="1"/>
          <w:wAfter w:w="7" w:type="dxa"/>
          <w:trHeight w:val="187"/>
        </w:trPr>
        <w:tc>
          <w:tcPr>
            <w:tcW w:w="1276" w:type="dxa"/>
            <w:vMerge/>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kk-KZ"/>
              </w:rPr>
            </w:pP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17"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z</w:t>
            </w:r>
          </w:p>
        </w:tc>
        <w:tc>
          <w:tcPr>
            <w:tcW w:w="850"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w:t>
            </w:r>
            <w:r w:rsidRPr="00257BDC">
              <w:rPr>
                <w:rFonts w:ascii="Times New Roman" w:hAnsi="Times New Roman"/>
                <w:bCs/>
                <w:sz w:val="24"/>
                <w:szCs w:val="24"/>
                <w:lang w:val="en-US"/>
              </w:rPr>
              <w:t>z|</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737"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 xml:space="preserve"> t</w:t>
            </w:r>
          </w:p>
        </w:tc>
        <w:tc>
          <w:tcPr>
            <w:tcW w:w="853"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c>
          <w:tcPr>
            <w:tcW w:w="112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Коэффи</w:t>
            </w:r>
          </w:p>
          <w:p w:rsidR="00633051" w:rsidRPr="00257BDC" w:rsidRDefault="00633051" w:rsidP="00E64163">
            <w:pPr>
              <w:widowControl w:val="0"/>
              <w:spacing w:after="0" w:line="240" w:lineRule="auto"/>
              <w:jc w:val="both"/>
              <w:rPr>
                <w:rFonts w:ascii="Times New Roman" w:hAnsi="Times New Roman"/>
                <w:sz w:val="24"/>
                <w:szCs w:val="24"/>
                <w:lang w:val="kk-KZ"/>
              </w:rPr>
            </w:pPr>
            <w:r w:rsidRPr="00257BDC">
              <w:rPr>
                <w:rFonts w:ascii="Times New Roman" w:hAnsi="Times New Roman"/>
                <w:sz w:val="24"/>
                <w:szCs w:val="24"/>
                <w:lang w:val="kk-KZ"/>
              </w:rPr>
              <w:t>циент</w:t>
            </w:r>
          </w:p>
        </w:tc>
        <w:tc>
          <w:tcPr>
            <w:tcW w:w="84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lang w:val="en-US"/>
              </w:rPr>
              <w:t xml:space="preserve"> t</w:t>
            </w:r>
          </w:p>
        </w:tc>
        <w:tc>
          <w:tcPr>
            <w:tcW w:w="84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lang w:val="en-US"/>
              </w:rPr>
            </w:pPr>
            <w:r w:rsidRPr="00257BDC">
              <w:rPr>
                <w:rFonts w:ascii="Times New Roman" w:hAnsi="Times New Roman"/>
                <w:sz w:val="24"/>
                <w:szCs w:val="24"/>
                <w:lang w:val="en-US"/>
              </w:rPr>
              <w:t>P &gt;</w:t>
            </w:r>
            <w:r w:rsidRPr="00257BDC">
              <w:rPr>
                <w:rFonts w:ascii="Times New Roman" w:hAnsi="Times New Roman"/>
                <w:bCs/>
                <w:sz w:val="24"/>
                <w:szCs w:val="24"/>
              </w:rPr>
              <w:t xml:space="preserve">| </w:t>
            </w:r>
            <w:r w:rsidRPr="00257BDC">
              <w:rPr>
                <w:rFonts w:ascii="Times New Roman" w:hAnsi="Times New Roman"/>
                <w:bCs/>
                <w:sz w:val="24"/>
                <w:szCs w:val="24"/>
                <w:lang w:val="en-US"/>
              </w:rPr>
              <w:t>t</w:t>
            </w:r>
          </w:p>
        </w:tc>
      </w:tr>
      <w:tr w:rsidR="00633051" w:rsidRPr="00257BDC" w:rsidTr="00633051">
        <w:trPr>
          <w:gridAfter w:val="1"/>
          <w:wAfter w:w="7" w:type="dxa"/>
          <w:trHeight w:val="365"/>
        </w:trPr>
        <w:tc>
          <w:tcPr>
            <w:tcW w:w="1276"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loggdp</w:t>
            </w: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5.3260</w:t>
            </w:r>
          </w:p>
        </w:tc>
        <w:tc>
          <w:tcPr>
            <w:tcW w:w="81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2.63</w:t>
            </w:r>
          </w:p>
        </w:tc>
        <w:tc>
          <w:tcPr>
            <w:tcW w:w="850"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0.009</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4.3316</w:t>
            </w:r>
          </w:p>
        </w:tc>
        <w:tc>
          <w:tcPr>
            <w:tcW w:w="73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1.92</w:t>
            </w:r>
          </w:p>
        </w:tc>
        <w:tc>
          <w:tcPr>
            <w:tcW w:w="853"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0.065</w:t>
            </w:r>
          </w:p>
        </w:tc>
        <w:tc>
          <w:tcPr>
            <w:tcW w:w="1122" w:type="dxa"/>
            <w:shd w:val="clear" w:color="auto" w:fill="auto"/>
          </w:tcPr>
          <w:p w:rsidR="00633051" w:rsidRPr="00257BDC" w:rsidRDefault="00633051" w:rsidP="00E64163">
            <w:pPr>
              <w:widowControl w:val="0"/>
              <w:autoSpaceDE w:val="0"/>
              <w:autoSpaceDN w:val="0"/>
              <w:adjustRightInd w:val="0"/>
              <w:spacing w:after="0" w:line="240" w:lineRule="auto"/>
              <w:jc w:val="both"/>
              <w:rPr>
                <w:rFonts w:ascii="Times New Roman" w:hAnsi="Times New Roman"/>
                <w:sz w:val="24"/>
                <w:szCs w:val="24"/>
              </w:rPr>
            </w:pPr>
            <w:r w:rsidRPr="00257BDC">
              <w:rPr>
                <w:rFonts w:ascii="Times New Roman" w:hAnsi="Times New Roman"/>
                <w:sz w:val="24"/>
                <w:szCs w:val="24"/>
              </w:rPr>
              <w:t>5.3260</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2.63</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0.014</w:t>
            </w:r>
          </w:p>
        </w:tc>
      </w:tr>
      <w:tr w:rsidR="00633051" w:rsidRPr="00257BDC" w:rsidTr="00633051">
        <w:trPr>
          <w:gridAfter w:val="1"/>
          <w:wAfter w:w="7" w:type="dxa"/>
          <w:trHeight w:val="350"/>
        </w:trPr>
        <w:tc>
          <w:tcPr>
            <w:tcW w:w="1276"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loginfl</w:t>
            </w: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0.0749</w:t>
            </w:r>
          </w:p>
        </w:tc>
        <w:tc>
          <w:tcPr>
            <w:tcW w:w="81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0.41</w:t>
            </w:r>
          </w:p>
        </w:tc>
        <w:tc>
          <w:tcPr>
            <w:tcW w:w="850"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0.684</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0.0158</w:t>
            </w:r>
          </w:p>
        </w:tc>
        <w:tc>
          <w:tcPr>
            <w:tcW w:w="73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0.08</w:t>
            </w:r>
          </w:p>
        </w:tc>
        <w:tc>
          <w:tcPr>
            <w:tcW w:w="853"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0.935</w:t>
            </w:r>
          </w:p>
        </w:tc>
        <w:tc>
          <w:tcPr>
            <w:tcW w:w="112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0.0749</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0.41</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0.687</w:t>
            </w:r>
          </w:p>
        </w:tc>
      </w:tr>
      <w:tr w:rsidR="00633051" w:rsidRPr="00257BDC" w:rsidTr="00633051">
        <w:trPr>
          <w:gridAfter w:val="1"/>
          <w:wAfter w:w="7" w:type="dxa"/>
          <w:trHeight w:val="365"/>
        </w:trPr>
        <w:tc>
          <w:tcPr>
            <w:tcW w:w="1276"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loginter</w:t>
            </w: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-0.1965</w:t>
            </w:r>
          </w:p>
        </w:tc>
        <w:tc>
          <w:tcPr>
            <w:tcW w:w="81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-0.69</w:t>
            </w:r>
          </w:p>
        </w:tc>
        <w:tc>
          <w:tcPr>
            <w:tcW w:w="850"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0.492</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-0.1003</w:t>
            </w:r>
          </w:p>
        </w:tc>
        <w:tc>
          <w:tcPr>
            <w:tcW w:w="73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-0.33</w:t>
            </w:r>
          </w:p>
        </w:tc>
        <w:tc>
          <w:tcPr>
            <w:tcW w:w="853"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0.741</w:t>
            </w:r>
          </w:p>
        </w:tc>
        <w:tc>
          <w:tcPr>
            <w:tcW w:w="112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-0.1965</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-0.69</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0.497</w:t>
            </w:r>
          </w:p>
        </w:tc>
      </w:tr>
      <w:tr w:rsidR="00633051" w:rsidRPr="00257BDC" w:rsidTr="00633051">
        <w:trPr>
          <w:gridAfter w:val="1"/>
          <w:wAfter w:w="7" w:type="dxa"/>
          <w:trHeight w:val="365"/>
        </w:trPr>
        <w:tc>
          <w:tcPr>
            <w:tcW w:w="1276"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lang w:val="en-US"/>
              </w:rPr>
              <w:t>save</w:t>
            </w: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-0.0054</w:t>
            </w:r>
          </w:p>
        </w:tc>
        <w:tc>
          <w:tcPr>
            <w:tcW w:w="81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-6.29</w:t>
            </w:r>
          </w:p>
        </w:tc>
        <w:tc>
          <w:tcPr>
            <w:tcW w:w="850"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0.000</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-0.0030</w:t>
            </w:r>
          </w:p>
        </w:tc>
        <w:tc>
          <w:tcPr>
            <w:tcW w:w="73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-1.20</w:t>
            </w:r>
          </w:p>
        </w:tc>
        <w:tc>
          <w:tcPr>
            <w:tcW w:w="853"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0.241</w:t>
            </w:r>
          </w:p>
        </w:tc>
        <w:tc>
          <w:tcPr>
            <w:tcW w:w="112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0.0054</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-6.29</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0.000</w:t>
            </w:r>
          </w:p>
        </w:tc>
      </w:tr>
      <w:tr w:rsidR="00633051" w:rsidRPr="00257BDC" w:rsidTr="00633051">
        <w:trPr>
          <w:gridAfter w:val="1"/>
          <w:wAfter w:w="7" w:type="dxa"/>
          <w:trHeight w:val="365"/>
        </w:trPr>
        <w:tc>
          <w:tcPr>
            <w:tcW w:w="1276" w:type="dxa"/>
            <w:shd w:val="clear" w:color="auto" w:fill="auto"/>
          </w:tcPr>
          <w:p w:rsidR="00633051" w:rsidRPr="00257BDC" w:rsidRDefault="00633051" w:rsidP="00E64163">
            <w:pPr>
              <w:widowControl w:val="0"/>
              <w:spacing w:after="0" w:line="240" w:lineRule="auto"/>
              <w:rPr>
                <w:rFonts w:ascii="Times New Roman" w:hAnsi="Times New Roman"/>
                <w:sz w:val="24"/>
                <w:szCs w:val="24"/>
                <w:lang w:val="en-US"/>
              </w:rPr>
            </w:pPr>
            <w:r w:rsidRPr="00257BDC">
              <w:rPr>
                <w:rFonts w:ascii="Times New Roman" w:hAnsi="Times New Roman"/>
                <w:sz w:val="24"/>
                <w:szCs w:val="24"/>
                <w:lang w:val="en-US"/>
              </w:rPr>
              <w:t>Save2</w:t>
            </w:r>
          </w:p>
        </w:tc>
        <w:tc>
          <w:tcPr>
            <w:tcW w:w="125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lang w:val="en-US"/>
              </w:rPr>
            </w:pPr>
            <w:r w:rsidRPr="00257BDC">
              <w:rPr>
                <w:rFonts w:ascii="Times New Roman" w:hAnsi="Times New Roman"/>
                <w:sz w:val="24"/>
                <w:szCs w:val="24"/>
              </w:rPr>
              <w:t>3.98</w:t>
            </w:r>
            <w:r w:rsidRPr="00257BDC">
              <w:rPr>
                <w:rFonts w:ascii="Times New Roman" w:hAnsi="Times New Roman"/>
                <w:sz w:val="24"/>
                <w:szCs w:val="24"/>
                <w:lang w:val="en-US"/>
              </w:rPr>
              <w:t>e</w:t>
            </w:r>
            <w:r w:rsidRPr="00257BDC">
              <w:rPr>
                <w:rFonts w:ascii="Times New Roman" w:hAnsi="Times New Roman"/>
                <w:sz w:val="24"/>
                <w:szCs w:val="24"/>
              </w:rPr>
              <w:t>-0</w:t>
            </w:r>
            <w:r w:rsidRPr="00257BDC">
              <w:rPr>
                <w:rFonts w:ascii="Times New Roman" w:hAnsi="Times New Roman"/>
                <w:sz w:val="24"/>
                <w:szCs w:val="24"/>
                <w:lang w:val="en-US"/>
              </w:rPr>
              <w:t>***</w:t>
            </w:r>
          </w:p>
        </w:tc>
        <w:tc>
          <w:tcPr>
            <w:tcW w:w="81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3.42</w:t>
            </w:r>
          </w:p>
        </w:tc>
        <w:tc>
          <w:tcPr>
            <w:tcW w:w="850"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0.001</w:t>
            </w:r>
          </w:p>
        </w:tc>
        <w:tc>
          <w:tcPr>
            <w:tcW w:w="1232" w:type="dxa"/>
            <w:gridSpan w:val="2"/>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2.03</w:t>
            </w:r>
            <w:r w:rsidRPr="00257BDC">
              <w:rPr>
                <w:rFonts w:ascii="Times New Roman" w:hAnsi="Times New Roman"/>
                <w:sz w:val="24"/>
                <w:szCs w:val="24"/>
                <w:lang w:val="en-US"/>
              </w:rPr>
              <w:t>e</w:t>
            </w:r>
            <w:r w:rsidRPr="00257BDC">
              <w:rPr>
                <w:rFonts w:ascii="Times New Roman" w:hAnsi="Times New Roman"/>
                <w:sz w:val="24"/>
                <w:szCs w:val="24"/>
              </w:rPr>
              <w:t>-06</w:t>
            </w:r>
          </w:p>
        </w:tc>
        <w:tc>
          <w:tcPr>
            <w:tcW w:w="737"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0.90</w:t>
            </w:r>
          </w:p>
        </w:tc>
        <w:tc>
          <w:tcPr>
            <w:tcW w:w="853"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0.376</w:t>
            </w:r>
          </w:p>
        </w:tc>
        <w:tc>
          <w:tcPr>
            <w:tcW w:w="1122" w:type="dxa"/>
            <w:shd w:val="clear" w:color="auto" w:fill="auto"/>
          </w:tcPr>
          <w:p w:rsidR="00633051" w:rsidRPr="00257BDC" w:rsidRDefault="00633051" w:rsidP="00E64163">
            <w:pPr>
              <w:widowControl w:val="0"/>
              <w:autoSpaceDE w:val="0"/>
              <w:autoSpaceDN w:val="0"/>
              <w:adjustRightInd w:val="0"/>
              <w:spacing w:after="0" w:line="240" w:lineRule="auto"/>
              <w:jc w:val="center"/>
              <w:rPr>
                <w:rFonts w:ascii="Times New Roman" w:hAnsi="Times New Roman"/>
                <w:sz w:val="24"/>
                <w:szCs w:val="24"/>
              </w:rPr>
            </w:pPr>
            <w:r w:rsidRPr="00257BDC">
              <w:rPr>
                <w:rFonts w:ascii="Times New Roman" w:hAnsi="Times New Roman"/>
                <w:sz w:val="24"/>
                <w:szCs w:val="24"/>
              </w:rPr>
              <w:t>3.98</w:t>
            </w:r>
            <w:r w:rsidRPr="00257BDC">
              <w:rPr>
                <w:rFonts w:ascii="Times New Roman" w:hAnsi="Times New Roman"/>
                <w:sz w:val="24"/>
                <w:szCs w:val="24"/>
                <w:lang w:val="en-US"/>
              </w:rPr>
              <w:t>e</w:t>
            </w:r>
            <w:r w:rsidRPr="00257BDC">
              <w:rPr>
                <w:rFonts w:ascii="Times New Roman" w:hAnsi="Times New Roman"/>
                <w:sz w:val="24"/>
                <w:szCs w:val="24"/>
              </w:rPr>
              <w:t>-06</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3.42</w:t>
            </w:r>
          </w:p>
        </w:tc>
        <w:tc>
          <w:tcPr>
            <w:tcW w:w="842" w:type="dxa"/>
            <w:shd w:val="clear" w:color="auto" w:fill="auto"/>
          </w:tcPr>
          <w:p w:rsidR="00633051" w:rsidRPr="00257BDC" w:rsidRDefault="00633051" w:rsidP="00E64163">
            <w:pPr>
              <w:widowControl w:val="0"/>
              <w:spacing w:after="0" w:line="240" w:lineRule="auto"/>
              <w:jc w:val="both"/>
              <w:rPr>
                <w:rFonts w:ascii="Times New Roman" w:hAnsi="Times New Roman"/>
                <w:sz w:val="24"/>
                <w:szCs w:val="24"/>
              </w:rPr>
            </w:pPr>
            <w:r w:rsidRPr="00257BDC">
              <w:rPr>
                <w:rFonts w:ascii="Times New Roman" w:hAnsi="Times New Roman"/>
                <w:sz w:val="24"/>
                <w:szCs w:val="24"/>
              </w:rPr>
              <w:t>0.002</w:t>
            </w:r>
          </w:p>
        </w:tc>
      </w:tr>
      <w:tr w:rsidR="00633051" w:rsidRPr="00257BDC" w:rsidTr="00633051">
        <w:trPr>
          <w:trHeight w:val="365"/>
        </w:trPr>
        <w:tc>
          <w:tcPr>
            <w:tcW w:w="9830" w:type="dxa"/>
            <w:gridSpan w:val="12"/>
            <w:shd w:val="clear" w:color="auto" w:fill="auto"/>
          </w:tcPr>
          <w:p w:rsidR="00633051" w:rsidRPr="00257BDC" w:rsidRDefault="00633051" w:rsidP="00E64163">
            <w:pPr>
              <w:widowControl w:val="0"/>
              <w:autoSpaceDE w:val="0"/>
              <w:autoSpaceDN w:val="0"/>
              <w:adjustRightInd w:val="0"/>
              <w:spacing w:after="0" w:line="240" w:lineRule="auto"/>
              <w:rPr>
                <w:rFonts w:ascii="Times New Roman" w:hAnsi="Times New Roman"/>
                <w:sz w:val="24"/>
                <w:szCs w:val="24"/>
                <w:lang w:val="kk-KZ"/>
              </w:rPr>
            </w:pPr>
            <w:r w:rsidRPr="00257BDC">
              <w:rPr>
                <w:rFonts w:ascii="Times New Roman" w:hAnsi="Times New Roman"/>
                <w:sz w:val="24"/>
                <w:szCs w:val="24"/>
                <w:lang w:val="kk-KZ"/>
              </w:rPr>
              <w:t>Ескерту – StataNow18 SE бағдарламасы  негізінде автормен құрастырылған</w:t>
            </w:r>
          </w:p>
        </w:tc>
      </w:tr>
    </w:tbl>
    <w:p w:rsidR="00E51F42" w:rsidRPr="00257BDC" w:rsidRDefault="00E51F42" w:rsidP="00E64163">
      <w:pPr>
        <w:pStyle w:val="a4"/>
        <w:widowControl w:val="0"/>
        <w:spacing w:after="0" w:line="240" w:lineRule="auto"/>
        <w:ind w:left="0" w:hanging="567"/>
        <w:jc w:val="right"/>
        <w:rPr>
          <w:rFonts w:ascii="Times New Roman" w:hAnsi="Times New Roman" w:cs="Times New Roman"/>
          <w:sz w:val="28"/>
          <w:szCs w:val="28"/>
          <w:shd w:val="clear" w:color="auto" w:fill="FFFFFF"/>
          <w:lang w:val="kk-KZ"/>
        </w:rPr>
      </w:pPr>
    </w:p>
    <w:p w:rsidR="003C110E" w:rsidRPr="00257BDC" w:rsidRDefault="003C110E" w:rsidP="00E64163">
      <w:pPr>
        <w:pStyle w:val="a4"/>
        <w:widowControl w:val="0"/>
        <w:spacing w:after="0" w:line="240" w:lineRule="auto"/>
        <w:ind w:left="0" w:hanging="567"/>
        <w:jc w:val="right"/>
        <w:rPr>
          <w:rFonts w:ascii="Times New Roman" w:hAnsi="Times New Roman" w:cs="Times New Roman"/>
          <w:sz w:val="28"/>
          <w:szCs w:val="28"/>
          <w:shd w:val="clear" w:color="auto" w:fill="FFFFFF"/>
          <w:lang w:val="kk-KZ"/>
        </w:rPr>
      </w:pPr>
    </w:p>
    <w:p w:rsidR="003C110E" w:rsidRPr="00257BDC" w:rsidRDefault="003C110E" w:rsidP="00E64163">
      <w:pPr>
        <w:pStyle w:val="a4"/>
        <w:widowControl w:val="0"/>
        <w:spacing w:after="0" w:line="240" w:lineRule="auto"/>
        <w:ind w:left="0" w:hanging="567"/>
        <w:jc w:val="right"/>
        <w:rPr>
          <w:rFonts w:ascii="Times New Roman" w:hAnsi="Times New Roman" w:cs="Times New Roman"/>
          <w:sz w:val="28"/>
          <w:szCs w:val="28"/>
          <w:shd w:val="clear" w:color="auto" w:fill="FFFFFF"/>
          <w:lang w:val="kk-KZ"/>
        </w:rPr>
      </w:pPr>
    </w:p>
    <w:p w:rsidR="00F5232B" w:rsidRPr="00257BDC" w:rsidRDefault="00F5232B" w:rsidP="00786263">
      <w:pPr>
        <w:pStyle w:val="a4"/>
        <w:widowControl w:val="0"/>
        <w:spacing w:after="0" w:line="240" w:lineRule="auto"/>
        <w:ind w:left="0" w:hanging="567"/>
        <w:jc w:val="center"/>
        <w:rPr>
          <w:rFonts w:ascii="Times New Roman" w:hAnsi="Times New Roman" w:cs="Times New Roman"/>
          <w:sz w:val="28"/>
          <w:szCs w:val="28"/>
          <w:shd w:val="clear" w:color="auto" w:fill="FFFFFF"/>
          <w:lang w:val="kk-KZ"/>
        </w:rPr>
      </w:pPr>
      <w:r w:rsidRPr="00257BDC">
        <w:rPr>
          <w:rFonts w:ascii="Times New Roman" w:hAnsi="Times New Roman" w:cs="Times New Roman"/>
          <w:sz w:val="28"/>
          <w:szCs w:val="28"/>
          <w:shd w:val="clear" w:color="auto" w:fill="FFFFFF"/>
          <w:lang w:val="kk-KZ"/>
        </w:rPr>
        <w:t xml:space="preserve">Қосымша </w:t>
      </w:r>
      <w:r w:rsidR="009B3D8A" w:rsidRPr="00257BDC">
        <w:rPr>
          <w:rFonts w:ascii="Times New Roman" w:hAnsi="Times New Roman" w:cs="Times New Roman"/>
          <w:sz w:val="28"/>
          <w:szCs w:val="28"/>
          <w:shd w:val="clear" w:color="auto" w:fill="FFFFFF"/>
          <w:lang w:val="kk-KZ"/>
        </w:rPr>
        <w:t>Г</w:t>
      </w:r>
    </w:p>
    <w:p w:rsidR="00633051" w:rsidRPr="00257BDC" w:rsidRDefault="00633051" w:rsidP="00E64163">
      <w:pPr>
        <w:widowControl w:val="0"/>
        <w:spacing w:after="0" w:line="240" w:lineRule="auto"/>
        <w:jc w:val="both"/>
        <w:rPr>
          <w:rFonts w:ascii="Times New Roman" w:hAnsi="Times New Roman" w:cs="Times New Roman"/>
          <w:strike/>
          <w:sz w:val="28"/>
          <w:szCs w:val="28"/>
        </w:rPr>
      </w:pPr>
    </w:p>
    <w:p w:rsidR="00F5232B" w:rsidRPr="00257BDC" w:rsidRDefault="00F5232B" w:rsidP="00E64163">
      <w:pPr>
        <w:widowControl w:val="0"/>
        <w:spacing w:after="0" w:line="240" w:lineRule="auto"/>
        <w:jc w:val="both"/>
        <w:rPr>
          <w:rFonts w:ascii="Times New Roman" w:hAnsi="Times New Roman" w:cs="Times New Roman"/>
          <w:sz w:val="28"/>
          <w:szCs w:val="28"/>
          <w:lang w:val="kk-KZ"/>
        </w:rPr>
      </w:pPr>
      <w:r w:rsidRPr="00257BDC">
        <w:rPr>
          <w:rFonts w:ascii="Times New Roman" w:hAnsi="Times New Roman" w:cs="Times New Roman"/>
          <w:sz w:val="28"/>
          <w:szCs w:val="28"/>
        </w:rPr>
        <w:t xml:space="preserve">Кесте </w:t>
      </w:r>
      <w:r w:rsidR="009B3D8A" w:rsidRPr="00257BDC">
        <w:rPr>
          <w:rFonts w:ascii="Times New Roman" w:hAnsi="Times New Roman" w:cs="Times New Roman"/>
          <w:sz w:val="28"/>
          <w:szCs w:val="28"/>
          <w:lang w:val="kk-KZ"/>
        </w:rPr>
        <w:t>Г</w:t>
      </w:r>
      <w:r w:rsidRPr="00257BDC">
        <w:rPr>
          <w:rFonts w:ascii="Times New Roman" w:hAnsi="Times New Roman" w:cs="Times New Roman"/>
          <w:sz w:val="28"/>
          <w:szCs w:val="28"/>
        </w:rPr>
        <w:t>.1 –</w:t>
      </w:r>
      <w:r w:rsidRPr="00257BDC">
        <w:rPr>
          <w:rFonts w:ascii="Times New Roman" w:hAnsi="Times New Roman" w:cs="Times New Roman"/>
          <w:sz w:val="28"/>
          <w:szCs w:val="28"/>
          <w:lang w:val="kk-KZ"/>
        </w:rPr>
        <w:t xml:space="preserve"> статистикалық сипаттамасы (облигация бойынша)</w:t>
      </w:r>
    </w:p>
    <w:p w:rsidR="00F5232B" w:rsidRPr="00257BDC" w:rsidRDefault="00F5232B" w:rsidP="00E64163">
      <w:pPr>
        <w:widowControl w:val="0"/>
        <w:spacing w:after="0" w:line="240" w:lineRule="auto"/>
        <w:jc w:val="both"/>
        <w:rPr>
          <w:rFonts w:ascii="Times New Roman" w:hAnsi="Times New Roman" w:cs="Times New Roman"/>
          <w:color w:val="FF0000"/>
          <w:sz w:val="28"/>
          <w:szCs w:val="28"/>
          <w:lang w:val="kk-KZ"/>
        </w:rPr>
      </w:pPr>
    </w:p>
    <w:p w:rsidR="00F5232B" w:rsidRPr="00257BDC" w:rsidRDefault="00F5232B" w:rsidP="00E64163">
      <w:pPr>
        <w:widowControl w:val="0"/>
        <w:spacing w:after="0" w:line="240" w:lineRule="auto"/>
        <w:jc w:val="both"/>
        <w:rPr>
          <w:rFonts w:ascii="Times New Roman" w:hAnsi="Times New Roman" w:cs="Times New Roman"/>
          <w:strike/>
          <w:color w:val="FF0000"/>
          <w:sz w:val="28"/>
          <w:szCs w:val="28"/>
        </w:rPr>
      </w:pPr>
      <w:r w:rsidRPr="00257BDC">
        <w:rPr>
          <w:noProof/>
          <w:lang w:eastAsia="ru-RU"/>
        </w:rPr>
        <w:drawing>
          <wp:inline distT="0" distB="0" distL="0" distR="0" wp14:anchorId="0B93F53A" wp14:editId="46335AE8">
            <wp:extent cx="5740400" cy="4699000"/>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77">
                      <a:extLst>
                        <a:ext uri="{28A0092B-C50C-407E-A947-70E740481C1C}">
                          <a14:useLocalDpi xmlns:a14="http://schemas.microsoft.com/office/drawing/2010/main" val="0"/>
                        </a:ext>
                      </a:extLst>
                    </a:blip>
                    <a:srcRect r="53878"/>
                    <a:stretch/>
                  </pic:blipFill>
                  <pic:spPr bwMode="auto">
                    <a:xfrm>
                      <a:off x="0" y="0"/>
                      <a:ext cx="5752333" cy="4708768"/>
                    </a:xfrm>
                    <a:prstGeom prst="rect">
                      <a:avLst/>
                    </a:prstGeom>
                    <a:noFill/>
                    <a:ln>
                      <a:noFill/>
                    </a:ln>
                    <a:extLst>
                      <a:ext uri="{53640926-AAD7-44D8-BBD7-CCE9431645EC}">
                        <a14:shadowObscured xmlns:a14="http://schemas.microsoft.com/office/drawing/2010/main"/>
                      </a:ext>
                    </a:extLst>
                  </pic:spPr>
                </pic:pic>
              </a:graphicData>
            </a:graphic>
          </wp:inline>
        </w:drawing>
      </w: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D56B8B" w:rsidRPr="00257BDC" w:rsidRDefault="00D56B8B" w:rsidP="00E64163">
      <w:pPr>
        <w:widowControl w:val="0"/>
        <w:spacing w:after="0" w:line="240" w:lineRule="auto"/>
        <w:jc w:val="both"/>
        <w:rPr>
          <w:rFonts w:ascii="Times New Roman" w:hAnsi="Times New Roman" w:cs="Times New Roman"/>
          <w:strike/>
          <w:color w:val="FF0000"/>
          <w:sz w:val="28"/>
          <w:szCs w:val="28"/>
        </w:rPr>
      </w:pPr>
    </w:p>
    <w:p w:rsidR="00D56B8B" w:rsidRPr="00257BDC" w:rsidRDefault="00D56B8B" w:rsidP="00E64163">
      <w:pPr>
        <w:widowControl w:val="0"/>
        <w:spacing w:after="0" w:line="240" w:lineRule="auto"/>
        <w:jc w:val="both"/>
        <w:rPr>
          <w:rFonts w:ascii="Times New Roman" w:hAnsi="Times New Roman" w:cs="Times New Roman"/>
          <w:strike/>
          <w:color w:val="FF0000"/>
          <w:sz w:val="28"/>
          <w:szCs w:val="28"/>
        </w:rPr>
      </w:pPr>
    </w:p>
    <w:p w:rsidR="00D56B8B" w:rsidRPr="00257BDC" w:rsidRDefault="00D56B8B"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786263">
      <w:pPr>
        <w:pStyle w:val="a4"/>
        <w:widowControl w:val="0"/>
        <w:spacing w:after="0" w:line="240" w:lineRule="auto"/>
        <w:ind w:left="0" w:hanging="567"/>
        <w:jc w:val="center"/>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 xml:space="preserve">Қосымша </w:t>
      </w:r>
      <w:r w:rsidR="009B3D8A" w:rsidRPr="00257BDC">
        <w:rPr>
          <w:rFonts w:ascii="Times New Roman" w:hAnsi="Times New Roman" w:cs="Times New Roman"/>
          <w:sz w:val="28"/>
          <w:szCs w:val="28"/>
          <w:shd w:val="clear" w:color="auto" w:fill="FFFFFF"/>
          <w:lang w:val="kk-KZ"/>
        </w:rPr>
        <w:t>Ғ</w:t>
      </w:r>
    </w:p>
    <w:p w:rsidR="00E51F42" w:rsidRPr="00257BDC" w:rsidRDefault="00E51F42" w:rsidP="00E64163">
      <w:pPr>
        <w:widowControl w:val="0"/>
        <w:spacing w:after="0" w:line="240" w:lineRule="auto"/>
        <w:jc w:val="both"/>
        <w:rPr>
          <w:rFonts w:ascii="Times New Roman" w:hAnsi="Times New Roman" w:cs="Times New Roman"/>
          <w:b/>
          <w:sz w:val="28"/>
          <w:szCs w:val="28"/>
          <w:lang w:val="kk-KZ"/>
        </w:rPr>
      </w:pPr>
    </w:p>
    <w:p w:rsidR="00E51F42" w:rsidRPr="00257BDC" w:rsidRDefault="00E51F42" w:rsidP="00E64163">
      <w:pPr>
        <w:widowControl w:val="0"/>
        <w:spacing w:after="0" w:line="240" w:lineRule="auto"/>
        <w:jc w:val="both"/>
        <w:rPr>
          <w:rFonts w:ascii="Times New Roman" w:hAnsi="Times New Roman" w:cs="Times New Roman"/>
          <w:b/>
          <w:sz w:val="28"/>
          <w:szCs w:val="28"/>
          <w:lang w:val="kk-KZ"/>
        </w:rPr>
      </w:pPr>
      <w:r w:rsidRPr="00257BDC">
        <w:rPr>
          <w:rFonts w:ascii="Times New Roman" w:hAnsi="Times New Roman" w:cs="Times New Roman"/>
          <w:sz w:val="28"/>
          <w:szCs w:val="28"/>
          <w:lang w:val="kk-KZ"/>
        </w:rPr>
        <w:t xml:space="preserve">Кесте </w:t>
      </w:r>
      <w:r w:rsidR="009B3D8A" w:rsidRPr="00257BDC">
        <w:rPr>
          <w:rFonts w:ascii="Times New Roman" w:hAnsi="Times New Roman" w:cs="Times New Roman"/>
          <w:sz w:val="28"/>
          <w:szCs w:val="28"/>
          <w:lang w:val="kk-KZ"/>
        </w:rPr>
        <w:t>Ғ</w:t>
      </w:r>
      <w:r w:rsidRPr="00257BDC">
        <w:rPr>
          <w:rFonts w:ascii="Times New Roman" w:hAnsi="Times New Roman" w:cs="Times New Roman"/>
          <w:sz w:val="28"/>
          <w:szCs w:val="28"/>
          <w:lang w:val="kk-KZ"/>
        </w:rPr>
        <w:t>.1 – Зерттелетін қаржылық және қаржылық емес ұйымдар туралы мәліметтер</w:t>
      </w:r>
    </w:p>
    <w:p w:rsidR="00E51F42" w:rsidRPr="00257BDC" w:rsidRDefault="00E51F42" w:rsidP="00E64163">
      <w:pPr>
        <w:pStyle w:val="a4"/>
        <w:widowControl w:val="0"/>
        <w:spacing w:after="0" w:line="240" w:lineRule="auto"/>
        <w:ind w:left="0" w:hanging="567"/>
        <w:jc w:val="both"/>
        <w:rPr>
          <w:rFonts w:ascii="Times New Roman" w:hAnsi="Times New Roman" w:cs="Times New Roman"/>
          <w:sz w:val="28"/>
          <w:szCs w:val="28"/>
          <w:lang w:val="kk-KZ"/>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91"/>
        <w:gridCol w:w="1735"/>
        <w:gridCol w:w="2234"/>
      </w:tblGrid>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Қаржылық және қаржылық емес ұйымдар атауы</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Ұйымдар коды</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Ұйымдарға берілген код</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«Қазақстан халық банкі»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HSBK</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2</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Bank CenterCredit</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CCBN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2</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3</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rPr>
              <w:t>Nurbank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NRBN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3</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4</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Eurasian Bank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EUBN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4</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5</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Bank RBK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INBN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5</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6</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BEREKE BANK (SB Sberbank JSC)</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BERK (</w:t>
            </w:r>
            <w:r w:rsidRPr="00257BDC">
              <w:rPr>
                <w:rFonts w:ascii="Times New Roman" w:hAnsi="Times New Roman" w:cs="Times New Roman"/>
                <w:sz w:val="24"/>
                <w:szCs w:val="24"/>
              </w:rPr>
              <w:t>TXBN KZ</w:t>
            </w:r>
            <w:r w:rsidRPr="00257BDC">
              <w:rPr>
                <w:rFonts w:ascii="Times New Roman" w:hAnsi="Times New Roman" w:cs="Times New Roman"/>
                <w:sz w:val="24"/>
                <w:szCs w:val="24"/>
                <w:lang w:val="en-US"/>
              </w:rPr>
              <w:t xml:space="preserve"> )</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6</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7</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First Heartland Jusan Bank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TSBN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en-US"/>
              </w:rPr>
              <w:t>7</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8</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Forte Bank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ASBN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8</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9</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Kaspibank</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KSBN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9</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10</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Development Bank of Kazakhstan</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BRKZ KZ</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10</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11</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«Усть-Каменагорский титано-магниевыйкомбинат»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UTMK</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11</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12</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hyperlink r:id="rId178" w:history="1">
              <w:r w:rsidRPr="00257BDC">
                <w:rPr>
                  <w:rStyle w:val="a3"/>
                  <w:rFonts w:ascii="Times New Roman" w:hAnsi="Times New Roman" w:cs="Times New Roman"/>
                  <w:sz w:val="24"/>
                  <w:szCs w:val="24"/>
                </w:rPr>
                <w:t>ASTEL</w:t>
              </w:r>
            </w:hyperlink>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CA4277" w:rsidP="00E64163">
            <w:pPr>
              <w:widowControl w:val="0"/>
              <w:spacing w:after="0" w:line="240" w:lineRule="auto"/>
              <w:rPr>
                <w:rFonts w:ascii="Times New Roman" w:hAnsi="Times New Roman" w:cs="Times New Roman"/>
                <w:b/>
                <w:sz w:val="24"/>
                <w:szCs w:val="24"/>
                <w:lang w:val="en-US"/>
              </w:rPr>
            </w:pPr>
            <w:hyperlink r:id="rId179" w:history="1">
              <w:r w:rsidR="00E51F42" w:rsidRPr="00257BDC">
                <w:rPr>
                  <w:rStyle w:val="a3"/>
                  <w:rFonts w:ascii="Times New Roman" w:hAnsi="Times New Roman" w:cs="Times New Roman"/>
                  <w:sz w:val="24"/>
                  <w:szCs w:val="24"/>
                </w:rPr>
                <w:t>ASTL</w:t>
              </w:r>
            </w:hyperlink>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12</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13</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bdr w:val="none" w:sz="0" w:space="0" w:color="auto" w:frame="1"/>
                <w:shd w:val="clear" w:color="auto" w:fill="FFFFFF"/>
              </w:rPr>
              <w:t xml:space="preserve"> </w:t>
            </w:r>
            <w:r w:rsidRPr="00257BDC">
              <w:rPr>
                <w:rFonts w:ascii="Times New Roman" w:hAnsi="Times New Roman" w:cs="Times New Roman"/>
                <w:sz w:val="24"/>
                <w:szCs w:val="24"/>
                <w:bdr w:val="none" w:sz="0" w:space="0" w:color="auto" w:frame="1"/>
                <w:shd w:val="clear" w:color="auto" w:fill="FFFFFF"/>
                <w:lang w:val="kk-KZ"/>
              </w:rPr>
              <w:t>«</w:t>
            </w:r>
            <w:r w:rsidRPr="00257BDC">
              <w:rPr>
                <w:rFonts w:ascii="Times New Roman" w:hAnsi="Times New Roman" w:cs="Times New Roman"/>
                <w:sz w:val="24"/>
                <w:szCs w:val="24"/>
                <w:bdr w:val="none" w:sz="0" w:space="0" w:color="auto" w:frame="1"/>
                <w:shd w:val="clear" w:color="auto" w:fill="FFFFFF"/>
              </w:rPr>
              <w:t>Национальная компания "КазМунайГа</w:t>
            </w:r>
            <w:r w:rsidRPr="00257BDC">
              <w:rPr>
                <w:rFonts w:ascii="Times New Roman" w:hAnsi="Times New Roman" w:cs="Times New Roman"/>
                <w:sz w:val="24"/>
                <w:szCs w:val="24"/>
                <w:bdr w:val="none" w:sz="0" w:space="0" w:color="auto" w:frame="1"/>
                <w:shd w:val="clear" w:color="auto" w:fill="FFFFFF"/>
                <w:lang w:val="kk-KZ"/>
              </w:rPr>
              <w:t>з»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KMGZ</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13</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14</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en-US"/>
              </w:rPr>
              <w:t xml:space="preserve">Kazakhtelecom </w:t>
            </w:r>
            <w:r w:rsidRPr="00257BDC">
              <w:rPr>
                <w:rFonts w:ascii="Times New Roman" w:hAnsi="Times New Roman" w:cs="Times New Roman"/>
                <w:sz w:val="24"/>
                <w:szCs w:val="24"/>
                <w:lang w:val="kk-KZ"/>
              </w:rPr>
              <w:t>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lang w:val="en-US"/>
              </w:rPr>
              <w:t>KZTK</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14</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15</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lang w:val="en-US"/>
              </w:rPr>
              <w:t>Rakhat</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RAHT</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15</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16</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hyperlink r:id="rId180" w:history="1">
              <w:r w:rsidRPr="00257BDC">
                <w:rPr>
                  <w:rStyle w:val="a3"/>
                  <w:rFonts w:ascii="Times New Roman" w:hAnsi="Times New Roman" w:cs="Times New Roman"/>
                  <w:sz w:val="24"/>
                  <w:szCs w:val="24"/>
                  <w:shd w:val="clear" w:color="auto" w:fill="FFFFFF"/>
                </w:rPr>
                <w:t>Баян Сулу</w:t>
              </w:r>
            </w:hyperlink>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CA4277" w:rsidP="00E64163">
            <w:pPr>
              <w:widowControl w:val="0"/>
              <w:spacing w:after="0" w:line="240" w:lineRule="auto"/>
              <w:rPr>
                <w:rFonts w:ascii="Times New Roman" w:hAnsi="Times New Roman" w:cs="Times New Roman"/>
                <w:b/>
                <w:sz w:val="24"/>
                <w:szCs w:val="24"/>
                <w:lang w:val="en-US"/>
              </w:rPr>
            </w:pPr>
            <w:hyperlink r:id="rId181" w:history="1">
              <w:r w:rsidR="00E51F42" w:rsidRPr="00257BDC">
                <w:rPr>
                  <w:rStyle w:val="a3"/>
                  <w:rFonts w:ascii="Times New Roman" w:hAnsi="Times New Roman" w:cs="Times New Roman"/>
                  <w:sz w:val="24"/>
                  <w:szCs w:val="24"/>
                  <w:shd w:val="clear" w:color="auto" w:fill="FFFFFF"/>
                </w:rPr>
                <w:t>BSUL</w:t>
              </w:r>
            </w:hyperlink>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16</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17</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«Мангистаумунайгаз»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MMGZ</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17</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18</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rPr>
              <w:t>Батыс транзит</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BTTR</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18</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19</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bdr w:val="none" w:sz="0" w:space="0" w:color="auto" w:frame="1"/>
                <w:shd w:val="clear" w:color="auto" w:fill="FFFFFF"/>
              </w:rPr>
              <w:t xml:space="preserve"> </w:t>
            </w:r>
            <w:r w:rsidRPr="00257BDC">
              <w:rPr>
                <w:rFonts w:ascii="Times New Roman" w:hAnsi="Times New Roman" w:cs="Times New Roman"/>
                <w:sz w:val="24"/>
                <w:szCs w:val="24"/>
                <w:bdr w:val="none" w:sz="0" w:space="0" w:color="auto" w:frame="1"/>
                <w:shd w:val="clear" w:color="auto" w:fill="FFFFFF"/>
                <w:lang w:val="kk-KZ"/>
              </w:rPr>
              <w:t>«</w:t>
            </w:r>
            <w:r w:rsidRPr="00257BDC">
              <w:rPr>
                <w:rFonts w:ascii="Times New Roman" w:hAnsi="Times New Roman" w:cs="Times New Roman"/>
                <w:sz w:val="24"/>
                <w:szCs w:val="24"/>
                <w:bdr w:val="none" w:sz="0" w:space="0" w:color="auto" w:frame="1"/>
                <w:shd w:val="clear" w:color="auto" w:fill="FFFFFF"/>
              </w:rPr>
              <w:t>KEGOC</w:t>
            </w:r>
            <w:r w:rsidRPr="00257BDC">
              <w:rPr>
                <w:rFonts w:ascii="Times New Roman" w:hAnsi="Times New Roman" w:cs="Times New Roman"/>
                <w:sz w:val="24"/>
                <w:szCs w:val="24"/>
                <w:bdr w:val="none" w:sz="0" w:space="0" w:color="auto" w:frame="1"/>
                <w:shd w:val="clear" w:color="auto" w:fill="FFFFFF"/>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KEGC</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19</w:t>
            </w:r>
          </w:p>
        </w:tc>
      </w:tr>
      <w:tr w:rsidR="00E51F42" w:rsidRPr="00257BDC" w:rsidTr="008F0085">
        <w:tc>
          <w:tcPr>
            <w:tcW w:w="567" w:type="dxa"/>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20</w:t>
            </w:r>
          </w:p>
        </w:tc>
        <w:tc>
          <w:tcPr>
            <w:tcW w:w="4991"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kk-KZ"/>
              </w:rPr>
            </w:pPr>
            <w:r w:rsidRPr="00257BDC">
              <w:rPr>
                <w:rFonts w:ascii="Times New Roman" w:hAnsi="Times New Roman" w:cs="Times New Roman"/>
                <w:sz w:val="24"/>
                <w:szCs w:val="24"/>
                <w:lang w:val="kk-KZ"/>
              </w:rPr>
              <w:t>«</w:t>
            </w:r>
            <w:r w:rsidRPr="00257BDC">
              <w:rPr>
                <w:rFonts w:ascii="Times New Roman" w:hAnsi="Times New Roman" w:cs="Times New Roman"/>
                <w:sz w:val="24"/>
                <w:szCs w:val="24"/>
              </w:rPr>
              <w:t>Павлодарэнерго</w:t>
            </w:r>
            <w:r w:rsidRPr="00257BDC">
              <w:rPr>
                <w:rFonts w:ascii="Times New Roman" w:hAnsi="Times New Roman" w:cs="Times New Roman"/>
                <w:sz w:val="24"/>
                <w:szCs w:val="24"/>
                <w:lang w:val="kk-KZ"/>
              </w:rPr>
              <w:t>» АҚ</w:t>
            </w:r>
          </w:p>
        </w:tc>
        <w:tc>
          <w:tcPr>
            <w:tcW w:w="1735"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lang w:val="en-US"/>
              </w:rPr>
            </w:pPr>
            <w:r w:rsidRPr="00257BDC">
              <w:rPr>
                <w:rFonts w:ascii="Times New Roman" w:hAnsi="Times New Roman" w:cs="Times New Roman"/>
                <w:sz w:val="24"/>
                <w:szCs w:val="24"/>
                <w:lang w:val="en-US"/>
              </w:rPr>
              <w:t>PDEN</w:t>
            </w:r>
          </w:p>
        </w:tc>
        <w:tc>
          <w:tcPr>
            <w:tcW w:w="2234" w:type="dxa"/>
            <w:shd w:val="clear" w:color="auto" w:fill="auto"/>
          </w:tcPr>
          <w:p w:rsidR="00E51F42" w:rsidRPr="00257BDC" w:rsidRDefault="00E51F42" w:rsidP="00E64163">
            <w:pPr>
              <w:widowControl w:val="0"/>
              <w:spacing w:after="0" w:line="240" w:lineRule="auto"/>
              <w:rPr>
                <w:rFonts w:ascii="Times New Roman" w:hAnsi="Times New Roman" w:cs="Times New Roman"/>
                <w:b/>
                <w:sz w:val="24"/>
                <w:szCs w:val="24"/>
              </w:rPr>
            </w:pPr>
            <w:r w:rsidRPr="00257BDC">
              <w:rPr>
                <w:rFonts w:ascii="Times New Roman" w:hAnsi="Times New Roman" w:cs="Times New Roman"/>
                <w:sz w:val="24"/>
                <w:szCs w:val="24"/>
              </w:rPr>
              <w:t>20</w:t>
            </w:r>
          </w:p>
        </w:tc>
      </w:tr>
    </w:tbl>
    <w:p w:rsidR="00E51F42" w:rsidRPr="00257BDC" w:rsidRDefault="00E51F42" w:rsidP="00E64163">
      <w:pPr>
        <w:pStyle w:val="a4"/>
        <w:widowControl w:val="0"/>
        <w:spacing w:after="0" w:line="240" w:lineRule="auto"/>
        <w:ind w:left="0" w:hanging="567"/>
        <w:jc w:val="both"/>
        <w:rPr>
          <w:b/>
          <w:sz w:val="28"/>
          <w:szCs w:val="28"/>
          <w:lang w:val="kk-KZ"/>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E51F42" w:rsidRPr="00257BDC" w:rsidRDefault="00E51F42" w:rsidP="00E64163">
      <w:pPr>
        <w:widowControl w:val="0"/>
        <w:spacing w:after="0" w:line="240" w:lineRule="auto"/>
        <w:jc w:val="both"/>
        <w:rPr>
          <w:rFonts w:ascii="Times New Roman" w:hAnsi="Times New Roman" w:cs="Times New Roman"/>
          <w:strike/>
          <w:color w:val="FF0000"/>
          <w:sz w:val="28"/>
          <w:szCs w:val="28"/>
        </w:rPr>
      </w:pPr>
    </w:p>
    <w:p w:rsidR="009B3D8A" w:rsidRPr="00257BDC" w:rsidRDefault="009B3D8A" w:rsidP="00E64163">
      <w:pPr>
        <w:widowControl w:val="0"/>
        <w:spacing w:after="0" w:line="240" w:lineRule="auto"/>
        <w:jc w:val="both"/>
        <w:rPr>
          <w:rFonts w:ascii="Times New Roman" w:hAnsi="Times New Roman" w:cs="Times New Roman"/>
          <w:strike/>
          <w:color w:val="FF0000"/>
          <w:sz w:val="28"/>
          <w:szCs w:val="28"/>
        </w:rPr>
      </w:pPr>
    </w:p>
    <w:p w:rsidR="009B3D8A" w:rsidRPr="00257BDC" w:rsidRDefault="009B3D8A" w:rsidP="00E64163">
      <w:pPr>
        <w:widowControl w:val="0"/>
        <w:spacing w:after="0" w:line="240" w:lineRule="auto"/>
        <w:jc w:val="both"/>
        <w:rPr>
          <w:rFonts w:ascii="Times New Roman" w:hAnsi="Times New Roman" w:cs="Times New Roman"/>
          <w:strike/>
          <w:color w:val="FF0000"/>
          <w:sz w:val="28"/>
          <w:szCs w:val="28"/>
        </w:rPr>
      </w:pPr>
    </w:p>
    <w:p w:rsidR="00050D65" w:rsidRPr="00257BDC" w:rsidRDefault="00050D65" w:rsidP="00E64163">
      <w:pPr>
        <w:widowControl w:val="0"/>
        <w:spacing w:after="0" w:line="240" w:lineRule="auto"/>
        <w:jc w:val="both"/>
        <w:rPr>
          <w:rFonts w:ascii="Times New Roman" w:hAnsi="Times New Roman" w:cs="Times New Roman"/>
          <w:strike/>
          <w:color w:val="FF0000"/>
          <w:sz w:val="28"/>
          <w:szCs w:val="28"/>
        </w:rPr>
        <w:sectPr w:rsidR="00050D65" w:rsidRPr="00257BDC" w:rsidSect="00F5232B">
          <w:footerReference w:type="default" r:id="rId182"/>
          <w:pgSz w:w="11906" w:h="16838"/>
          <w:pgMar w:top="1134" w:right="567" w:bottom="1134" w:left="1701" w:header="709" w:footer="709" w:gutter="0"/>
          <w:cols w:space="708"/>
          <w:docGrid w:linePitch="360"/>
        </w:sectPr>
      </w:pPr>
    </w:p>
    <w:p w:rsidR="009B3D8A" w:rsidRPr="00257BDC" w:rsidRDefault="009B3D8A" w:rsidP="00E64163">
      <w:pPr>
        <w:pStyle w:val="a4"/>
        <w:widowControl w:val="0"/>
        <w:spacing w:after="0" w:line="240" w:lineRule="auto"/>
        <w:ind w:left="0" w:hanging="567"/>
        <w:jc w:val="right"/>
        <w:rPr>
          <w:rFonts w:ascii="Times New Roman" w:hAnsi="Times New Roman" w:cs="Times New Roman"/>
          <w:sz w:val="28"/>
          <w:szCs w:val="28"/>
          <w:lang w:val="kk-KZ"/>
        </w:rPr>
      </w:pPr>
      <w:r w:rsidRPr="00257BDC">
        <w:rPr>
          <w:rFonts w:ascii="Times New Roman" w:hAnsi="Times New Roman" w:cs="Times New Roman"/>
          <w:sz w:val="28"/>
          <w:szCs w:val="28"/>
          <w:shd w:val="clear" w:color="auto" w:fill="FFFFFF"/>
          <w:lang w:val="kk-KZ"/>
        </w:rPr>
        <w:t>Қосымша Д</w:t>
      </w:r>
    </w:p>
    <w:p w:rsidR="00050D65" w:rsidRPr="00257BDC" w:rsidRDefault="00050D65" w:rsidP="00163D0C">
      <w:pPr>
        <w:widowControl w:val="0"/>
        <w:spacing w:line="240" w:lineRule="auto"/>
        <w:jc w:val="center"/>
        <w:rPr>
          <w:rFonts w:ascii="Times New Roman" w:hAnsi="Times New Roman"/>
          <w:sz w:val="24"/>
          <w:szCs w:val="24"/>
          <w:lang w:val="kk-KZ"/>
        </w:rPr>
      </w:pPr>
      <w:r w:rsidRPr="00257BDC">
        <w:rPr>
          <w:rFonts w:ascii="Times New Roman" w:hAnsi="Times New Roman"/>
          <w:sz w:val="24"/>
          <w:szCs w:val="24"/>
          <w:lang w:val="kk-KZ"/>
        </w:rPr>
        <w:t>Кесте Д.1 – Зерттелетін қаржылық және қаржылықемес ұйымдардың көрсеткіштері</w:t>
      </w:r>
    </w:p>
    <w:p w:rsidR="00050D65" w:rsidRPr="00257BDC" w:rsidRDefault="00050D65" w:rsidP="00163D0C">
      <w:pPr>
        <w:widowControl w:val="0"/>
        <w:spacing w:after="0" w:line="240" w:lineRule="auto"/>
        <w:jc w:val="right"/>
        <w:rPr>
          <w:rFonts w:ascii="Times New Roman" w:eastAsia="Times New Roman" w:hAnsi="Times New Roman"/>
          <w:color w:val="000000"/>
          <w:sz w:val="16"/>
          <w:szCs w:val="16"/>
          <w:lang w:val="kk-KZ" w:eastAsia="ru-RU"/>
        </w:rPr>
        <w:sectPr w:rsidR="00050D65" w:rsidRPr="00257BDC" w:rsidSect="0005385A">
          <w:pgSz w:w="16838" w:h="11906" w:orient="landscape"/>
          <w:pgMar w:top="1276" w:right="1134" w:bottom="567" w:left="1134" w:header="709" w:footer="709" w:gutter="0"/>
          <w:cols w:space="708"/>
          <w:docGrid w:linePitch="360"/>
        </w:sectPr>
      </w:pPr>
    </w:p>
    <w:tbl>
      <w:tblPr>
        <w:tblW w:w="7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2"/>
        <w:gridCol w:w="851"/>
        <w:gridCol w:w="823"/>
        <w:gridCol w:w="576"/>
        <w:gridCol w:w="984"/>
        <w:gridCol w:w="595"/>
        <w:gridCol w:w="964"/>
      </w:tblGrid>
      <w:tr w:rsidR="00050D65" w:rsidRPr="00257BDC" w:rsidTr="000B7485">
        <w:trPr>
          <w:trHeight w:val="42"/>
        </w:trPr>
        <w:tc>
          <w:tcPr>
            <w:tcW w:w="704"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Lev</w:t>
            </w:r>
          </w:p>
        </w:tc>
        <w:tc>
          <w:tcPr>
            <w:tcW w:w="709"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Tang</w:t>
            </w:r>
          </w:p>
        </w:tc>
        <w:tc>
          <w:tcPr>
            <w:tcW w:w="992"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Size</w:t>
            </w:r>
          </w:p>
        </w:tc>
        <w:tc>
          <w:tcPr>
            <w:tcW w:w="851"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GO</w:t>
            </w:r>
          </w:p>
        </w:tc>
        <w:tc>
          <w:tcPr>
            <w:tcW w:w="823"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ROA</w:t>
            </w:r>
          </w:p>
        </w:tc>
        <w:tc>
          <w:tcPr>
            <w:tcW w:w="576"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Liq</w:t>
            </w:r>
          </w:p>
        </w:tc>
        <w:tc>
          <w:tcPr>
            <w:tcW w:w="984"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Rearn</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firm</w:t>
            </w:r>
          </w:p>
        </w:tc>
        <w:tc>
          <w:tcPr>
            <w:tcW w:w="964" w:type="dxa"/>
            <w:shd w:val="clear" w:color="auto" w:fill="auto"/>
            <w:noWrap/>
            <w:vAlign w:val="bottom"/>
            <w:hideMark/>
          </w:tcPr>
          <w:p w:rsidR="00050D65" w:rsidRPr="00257BDC" w:rsidRDefault="00050D65" w:rsidP="00E64163">
            <w:pPr>
              <w:widowControl w:val="0"/>
              <w:spacing w:after="0" w:line="240" w:lineRule="auto"/>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Data</w:t>
            </w:r>
          </w:p>
        </w:tc>
      </w:tr>
      <w:tr w:rsidR="00050D65" w:rsidRPr="00257BDC" w:rsidTr="000B7485">
        <w:trPr>
          <w:trHeight w:val="18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0,8677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0,0292</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2035138,0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0,0900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105211,0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050D65" w:rsidRPr="00257BDC" w:rsidTr="000B7485">
        <w:trPr>
          <w:trHeight w:val="13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0,8611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0,0312</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2023009,0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-0,0845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116881,0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050D65" w:rsidRPr="00257BDC" w:rsidTr="000B7485">
        <w:trPr>
          <w:trHeight w:val="22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0,8556</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2180494,0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147757,0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050D65" w:rsidRPr="00257BDC" w:rsidTr="000B7485">
        <w:trPr>
          <w:trHeight w:val="13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0,8485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2097935,0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0,0972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149527,0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050D65" w:rsidRPr="00257BDC" w:rsidTr="000B7485">
        <w:trPr>
          <w:trHeight w:val="8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0,8670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2241817,0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165004,0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050D65" w:rsidRPr="00257BDC" w:rsidTr="000B7485">
        <w:trPr>
          <w:trHeight w:val="17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0,8635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2273930,0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0,0063</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183937,0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050D65" w:rsidRPr="00257BDC" w:rsidTr="000B7485">
        <w:trPr>
          <w:trHeight w:val="11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0,8805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2580710,0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210556,0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050D65" w:rsidRPr="00257BDC" w:rsidTr="000B7485">
        <w:trPr>
          <w:trHeight w:val="20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0,8590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2407998,0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0,0775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249033,0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050D65" w:rsidRPr="00257BDC" w:rsidTr="000B7485">
        <w:trPr>
          <w:trHeight w:val="13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0,8591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2515272,0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268959,0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050D65" w:rsidRPr="00257BDC" w:rsidTr="000B7485">
        <w:trPr>
          <w:trHeight w:val="83"/>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0,8435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2506414,0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0,2542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307470,0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050D65" w:rsidRPr="00257BDC" w:rsidTr="000B7485">
        <w:trPr>
          <w:trHeight w:val="17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0,8442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2810578,0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0,1025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0,0220</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350973,0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050D65" w:rsidRPr="00257BDC" w:rsidTr="000B7485">
        <w:trPr>
          <w:trHeight w:val="11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0,7953</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0,0283</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2809782,0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0,0049</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0,0184</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401877,0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050D65" w:rsidRPr="00257BDC" w:rsidTr="000B7485">
        <w:trPr>
          <w:trHeight w:val="205"/>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0,8392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0,0308</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2955475,0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420735,0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050D65" w:rsidRPr="00257BDC" w:rsidTr="000B7485">
        <w:trPr>
          <w:trHeight w:val="13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0,8810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4454938,0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0,3134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485662,0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050D65" w:rsidRPr="00257BDC" w:rsidTr="000B7485">
        <w:trPr>
          <w:trHeight w:val="8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0,8800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4898259,0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-0,1996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1,62</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542634,0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050D65" w:rsidRPr="00257BDC" w:rsidTr="000B7485">
        <w:trPr>
          <w:trHeight w:val="171"/>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0,8756</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5348483,0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0,2133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617081,0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050D65" w:rsidRPr="00257BDC" w:rsidTr="000B7485">
        <w:trPr>
          <w:trHeight w:val="11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0,8569</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5275683,0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696303,0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050D65" w:rsidRPr="00257BDC" w:rsidTr="000B7485">
        <w:trPr>
          <w:trHeight w:val="7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0,8945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8857781,0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0,8432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785668,0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050D65" w:rsidRPr="00257BDC" w:rsidTr="000B7485">
        <w:trPr>
          <w:trHeight w:val="165"/>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0,8925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8273906,0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0,0555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0,0104</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781867,0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050D65" w:rsidRPr="00257BDC" w:rsidTr="000B7485">
        <w:trPr>
          <w:trHeight w:val="11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0,8811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8959024,0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940392,0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050D65" w:rsidRPr="00257BDC" w:rsidTr="000B7485">
        <w:trPr>
          <w:trHeight w:val="20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0,8755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9059149,0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979183,0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050D65" w:rsidRPr="00257BDC" w:rsidTr="000B7485">
        <w:trPr>
          <w:trHeight w:val="13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0,8584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9234758,0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0,1362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0,0184</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1149811,0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050D65" w:rsidRPr="00257BDC" w:rsidTr="000B7485">
        <w:trPr>
          <w:trHeight w:val="7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0,8490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9731200,0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-0,0251</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0,0160</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1364206,0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050D65" w:rsidRPr="00257BDC" w:rsidTr="000B7485">
        <w:trPr>
          <w:trHeight w:val="16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0,8562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0,0152</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10387832,0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1304004,0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050D65" w:rsidRPr="00257BDC" w:rsidTr="000B7485">
        <w:trPr>
          <w:trHeight w:val="11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0,8627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11002405,0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0,1161</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1319047,0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050D65" w:rsidRPr="00257BDC" w:rsidTr="000B7485">
        <w:trPr>
          <w:trHeight w:val="20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0,8699</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12091370,0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0,1104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1556606,0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050D65" w:rsidRPr="00257BDC" w:rsidTr="000B7485">
        <w:trPr>
          <w:trHeight w:val="131"/>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0,8715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13735579,0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0,2717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1839009,0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050D65" w:rsidRPr="00257BDC" w:rsidTr="000B7485">
        <w:trPr>
          <w:trHeight w:val="9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0,8614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14375102,0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0,4306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2079373,0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050D65" w:rsidRPr="00257BDC" w:rsidTr="000B7485">
        <w:trPr>
          <w:trHeight w:val="18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0,8584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14241463,0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-0,1867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2078978,0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050D65" w:rsidRPr="00257BDC" w:rsidTr="000B7485">
        <w:trPr>
          <w:trHeight w:val="111"/>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0,8401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15494368,0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2498479,0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050D65" w:rsidRPr="00257BDC" w:rsidTr="000B7485">
        <w:trPr>
          <w:trHeight w:val="5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0,8985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972008,0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0,2102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44676,0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050D65" w:rsidRPr="00257BDC" w:rsidTr="000B7485">
        <w:trPr>
          <w:trHeight w:val="11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0,9234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0,0092</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1152095,0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-0,2400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0,0013</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2,52</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35486,0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050D65" w:rsidRPr="00257BDC" w:rsidTr="000B7485">
        <w:trPr>
          <w:trHeight w:val="7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0,9102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1301815,0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-0,4307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0,0013</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46079,0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050D65" w:rsidRPr="00257BDC" w:rsidTr="000B7485">
        <w:trPr>
          <w:trHeight w:val="16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0,9308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1224558,0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-0,3566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13307,0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050D65" w:rsidRPr="00257BDC" w:rsidTr="000B7485">
        <w:trPr>
          <w:trHeight w:val="11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0,9250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1153806,0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0,7548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14424,0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050D65" w:rsidRPr="00257BDC" w:rsidTr="000B7485">
        <w:trPr>
          <w:trHeight w:val="5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0,9198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1081917,0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0,0877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15841,0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050D65" w:rsidRPr="00257BDC" w:rsidTr="000B7485">
        <w:trPr>
          <w:trHeight w:val="14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0,9199</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1057668,0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0,4632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14260,0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050D65" w:rsidRPr="00257BDC" w:rsidTr="000B7485">
        <w:trPr>
          <w:trHeight w:val="10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1062477,0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0,9032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13489,0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050D65" w:rsidRPr="00257BDC" w:rsidTr="000B7485">
        <w:trPr>
          <w:trHeight w:val="193"/>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1100761,0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-0,5682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11580,0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050D65" w:rsidRPr="00257BDC" w:rsidTr="000B7485">
        <w:trPr>
          <w:trHeight w:val="12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0,9208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1072222,0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2,1928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15284,0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050D65" w:rsidRPr="00257BDC" w:rsidTr="00581948">
        <w:trPr>
          <w:trHeight w:val="72"/>
        </w:trPr>
        <w:tc>
          <w:tcPr>
            <w:tcW w:w="704"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0,9220</w:t>
            </w:r>
          </w:p>
        </w:tc>
        <w:tc>
          <w:tcPr>
            <w:tcW w:w="709"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0,0219</w:t>
            </w:r>
          </w:p>
        </w:tc>
        <w:tc>
          <w:tcPr>
            <w:tcW w:w="992"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1138149,0</w:t>
            </w:r>
          </w:p>
        </w:tc>
        <w:tc>
          <w:tcPr>
            <w:tcW w:w="851"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-0,6366</w:t>
            </w:r>
          </w:p>
        </w:tc>
        <w:tc>
          <w:tcPr>
            <w:tcW w:w="823"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0,0010</w:t>
            </w:r>
          </w:p>
        </w:tc>
        <w:tc>
          <w:tcPr>
            <w:tcW w:w="576"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w:t>
            </w:r>
          </w:p>
        </w:tc>
        <w:tc>
          <w:tcPr>
            <w:tcW w:w="984"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17235,0</w:t>
            </w:r>
          </w:p>
        </w:tc>
        <w:tc>
          <w:tcPr>
            <w:tcW w:w="595"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tcBorders>
              <w:bottom w:val="single" w:sz="4" w:space="0" w:color="auto"/>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050D65" w:rsidRPr="00257BDC" w:rsidTr="00581948">
        <w:trPr>
          <w:trHeight w:val="159"/>
        </w:trPr>
        <w:tc>
          <w:tcPr>
            <w:tcW w:w="704"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0,9227</w:t>
            </w:r>
          </w:p>
        </w:tc>
        <w:tc>
          <w:tcPr>
            <w:tcW w:w="709"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0,0275</w:t>
            </w:r>
          </w:p>
        </w:tc>
        <w:tc>
          <w:tcPr>
            <w:tcW w:w="992"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1106295,0</w:t>
            </w:r>
          </w:p>
        </w:tc>
        <w:tc>
          <w:tcPr>
            <w:tcW w:w="851"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0,0866</w:t>
            </w:r>
          </w:p>
        </w:tc>
        <w:tc>
          <w:tcPr>
            <w:tcW w:w="823"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576"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w:t>
            </w:r>
          </w:p>
        </w:tc>
        <w:tc>
          <w:tcPr>
            <w:tcW w:w="984"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17162,0</w:t>
            </w:r>
          </w:p>
        </w:tc>
        <w:tc>
          <w:tcPr>
            <w:tcW w:w="595" w:type="dxa"/>
            <w:tcBorders>
              <w:bottom w:val="nil"/>
            </w:tcBorders>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tcBorders>
              <w:bottom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050D65" w:rsidRPr="00257BDC" w:rsidTr="00581948">
        <w:trPr>
          <w:trHeight w:val="106"/>
        </w:trPr>
        <w:tc>
          <w:tcPr>
            <w:tcW w:w="704"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0,9205</w:t>
            </w:r>
          </w:p>
        </w:tc>
        <w:tc>
          <w:tcPr>
            <w:tcW w:w="709"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0,0312</w:t>
            </w:r>
          </w:p>
        </w:tc>
        <w:tc>
          <w:tcPr>
            <w:tcW w:w="992"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1084382,0</w:t>
            </w:r>
          </w:p>
        </w:tc>
        <w:tc>
          <w:tcPr>
            <w:tcW w:w="851"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-0,2366</w:t>
            </w:r>
          </w:p>
        </w:tc>
        <w:tc>
          <w:tcPr>
            <w:tcW w:w="823"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0,0006</w:t>
            </w:r>
          </w:p>
        </w:tc>
        <w:tc>
          <w:tcPr>
            <w:tcW w:w="576"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w:t>
            </w:r>
          </w:p>
        </w:tc>
        <w:tc>
          <w:tcPr>
            <w:tcW w:w="984"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17802,0</w:t>
            </w:r>
          </w:p>
        </w:tc>
        <w:tc>
          <w:tcPr>
            <w:tcW w:w="595" w:type="dxa"/>
            <w:tcBorders>
              <w:top w:val="nil"/>
            </w:tcBorders>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tcBorders>
              <w:top w:val="nil"/>
            </w:tcBorders>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050D65" w:rsidRPr="00257BDC" w:rsidTr="000B7485">
        <w:trPr>
          <w:trHeight w:val="19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0,9403</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0,0213</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1442411,0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0,2852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19078,0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050D65" w:rsidRPr="00257BDC" w:rsidTr="000B7485">
        <w:trPr>
          <w:trHeight w:val="139"/>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0,9310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1303717,0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-0,3343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22136,0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050D65" w:rsidRPr="00257BDC" w:rsidTr="000B7485">
        <w:trPr>
          <w:trHeight w:val="8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0,9271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1362251,0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0,1016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26387,0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050D65" w:rsidRPr="00257BDC" w:rsidTr="000B7485">
        <w:trPr>
          <w:trHeight w:val="4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0,0328</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1229511,0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0,2482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29233,0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050D65" w:rsidRPr="00257BDC" w:rsidTr="000B7485">
        <w:trPr>
          <w:trHeight w:val="12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0,9031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1330498,0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1,2518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55575,0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050D65" w:rsidRPr="00257BDC" w:rsidTr="000B7485">
        <w:trPr>
          <w:trHeight w:val="6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0,9248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1410736,0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-0,4934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43972,0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050D65" w:rsidRPr="00257BDC" w:rsidTr="000B7485">
        <w:trPr>
          <w:trHeight w:val="15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0,9294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1517760,0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48280,0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050D65" w:rsidRPr="00257BDC" w:rsidTr="000B7485">
        <w:trPr>
          <w:trHeight w:val="11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1493571,0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0,0887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55382,0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050D65" w:rsidRPr="00257BDC" w:rsidTr="000B7485">
        <w:trPr>
          <w:trHeight w:val="20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0,9226</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1460439,0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50440,0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050D65" w:rsidRPr="00257BDC" w:rsidTr="000B7485">
        <w:trPr>
          <w:trHeight w:val="12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0,9239</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1650592,0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0,2661</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59852,0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050D65" w:rsidRPr="00257BDC" w:rsidTr="000B7485">
        <w:trPr>
          <w:trHeight w:val="6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0,9291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1857256,0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1,61</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62949,0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050D65" w:rsidRPr="00257BDC" w:rsidTr="000B7485">
        <w:trPr>
          <w:trHeight w:val="14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0,9278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1934690,0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-0,1176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1,71</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72210,0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050D65" w:rsidRPr="00257BDC" w:rsidTr="000B7485">
        <w:trPr>
          <w:trHeight w:val="85"/>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0,9275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2079304,0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0,2245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84912,0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050D65" w:rsidRPr="00257BDC" w:rsidTr="000B7485">
        <w:trPr>
          <w:trHeight w:val="17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0,9223</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3122352,0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0,2078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187446,0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050D65" w:rsidRPr="00257BDC" w:rsidTr="000B7485">
        <w:trPr>
          <w:trHeight w:val="12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0,9367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4323966,0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1,1763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231369,0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050D65" w:rsidRPr="00257BDC" w:rsidTr="000B7485">
        <w:trPr>
          <w:trHeight w:val="79"/>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0,9247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4510501,0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0,1314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294107,0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050D65" w:rsidRPr="00257BDC" w:rsidTr="000B7485">
        <w:trPr>
          <w:trHeight w:val="168"/>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0,9207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5291039,0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0,2153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366527,0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050D65" w:rsidRPr="00257BDC" w:rsidTr="000B7485">
        <w:trPr>
          <w:trHeight w:val="11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0,8513</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293752,4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10197,2</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050D65" w:rsidRPr="00257BDC" w:rsidTr="000B7485">
        <w:trPr>
          <w:trHeight w:val="201"/>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0,8549</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297079,2</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-0,0010</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10045,2</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050D65" w:rsidRPr="00257BDC" w:rsidTr="000B7485">
        <w:trPr>
          <w:trHeight w:val="13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0,8675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326236,4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-0,0792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10124,9</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050D65" w:rsidRPr="00257BDC" w:rsidTr="000B7485">
        <w:trPr>
          <w:trHeight w:val="8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0,7566</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286103,4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-0,4874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-0,2412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-59078,8</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050D65" w:rsidRPr="00257BDC" w:rsidTr="000B7485">
        <w:trPr>
          <w:trHeight w:val="16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0,7695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308779,0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0,1468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-58381,5</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050D65" w:rsidRPr="00257BDC" w:rsidTr="000B7485">
        <w:trPr>
          <w:trHeight w:val="11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0,7358</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0,0166</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267814,6</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0,7133</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-58692,4</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050D65" w:rsidRPr="00257BDC" w:rsidTr="000B7485">
        <w:trPr>
          <w:trHeight w:val="20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0,7497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287167,6</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-0,3370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-57958,1</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050D65" w:rsidRPr="00257BDC" w:rsidTr="000B7485">
        <w:trPr>
          <w:trHeight w:val="13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0,7201</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256342,4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4,1082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-56749,1</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050D65" w:rsidRPr="00257BDC" w:rsidTr="000B7485">
        <w:trPr>
          <w:trHeight w:val="13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0,7475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285267,3</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-0,7781</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-56224,1</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050D65" w:rsidRPr="00257BDC" w:rsidTr="000B7485">
        <w:trPr>
          <w:trHeight w:val="97"/>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0,8410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245601,9</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0,6332</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-0,1337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-93407,1</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050D65" w:rsidRPr="00257BDC" w:rsidTr="000B7485">
        <w:trPr>
          <w:trHeight w:val="179"/>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0,8574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290386,7</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0,0790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0,0144</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-91078,2</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050D65" w:rsidRPr="00257BDC" w:rsidTr="000B7485">
        <w:trPr>
          <w:trHeight w:val="125"/>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0,8623</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295962,3</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1,1005</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-91162,2</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050D65" w:rsidRPr="00257BDC" w:rsidTr="000B7485">
        <w:trPr>
          <w:trHeight w:val="213"/>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0,8652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0,0170</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306774,0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-0,8574</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-91042,7</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050D65" w:rsidRPr="00257BDC" w:rsidTr="000B7485">
        <w:trPr>
          <w:trHeight w:val="13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0,8757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0,0208</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321183,4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1,5489</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-92549,9</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050D65" w:rsidRPr="00257BDC" w:rsidTr="000B7485">
        <w:trPr>
          <w:trHeight w:val="76"/>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335550,2</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3,1539</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-91989,4</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050D65" w:rsidRPr="00257BDC" w:rsidTr="000B7485">
        <w:trPr>
          <w:trHeight w:val="16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0,8927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0,0145</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381407,3</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-1,5898</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-92175,4</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050D65" w:rsidRPr="00257BDC" w:rsidTr="000B7485">
        <w:trPr>
          <w:trHeight w:val="109"/>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0,8762</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0,0163</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336731,0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-1,4987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-92497,0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050D65" w:rsidRPr="00257BDC" w:rsidTr="000B7485">
        <w:trPr>
          <w:trHeight w:val="70"/>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0,8525</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0,0151</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356403,9</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-0,2790</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0,0008</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-81799,5</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050D65" w:rsidRPr="00257BDC" w:rsidTr="000B7485">
        <w:trPr>
          <w:trHeight w:val="144"/>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0,8637</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0,0237</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342497,0</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-0,1777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0,0175</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-84717,8</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050D65" w:rsidRPr="00257BDC" w:rsidTr="000B7485">
        <w:trPr>
          <w:trHeight w:val="103"/>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0,8670</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0,0174</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365878,4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0,9337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0,0251</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1,23</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-86220,0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050D65" w:rsidRPr="00257BDC" w:rsidTr="000B7485">
        <w:trPr>
          <w:trHeight w:val="192"/>
        </w:trPr>
        <w:tc>
          <w:tcPr>
            <w:tcW w:w="70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0,8744</w:t>
            </w:r>
          </w:p>
        </w:tc>
        <w:tc>
          <w:tcPr>
            <w:tcW w:w="709"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0,0199</w:t>
            </w:r>
          </w:p>
        </w:tc>
        <w:tc>
          <w:tcPr>
            <w:tcW w:w="992"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378782,4</w:t>
            </w:r>
          </w:p>
        </w:tc>
        <w:tc>
          <w:tcPr>
            <w:tcW w:w="851"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-0,2817</w:t>
            </w:r>
          </w:p>
        </w:tc>
        <w:tc>
          <w:tcPr>
            <w:tcW w:w="823"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0,0046</w:t>
            </w:r>
          </w:p>
        </w:tc>
        <w:tc>
          <w:tcPr>
            <w:tcW w:w="576"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0,64</w:t>
            </w:r>
          </w:p>
        </w:tc>
        <w:tc>
          <w:tcPr>
            <w:tcW w:w="98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-84507,0</w:t>
            </w:r>
          </w:p>
        </w:tc>
        <w:tc>
          <w:tcPr>
            <w:tcW w:w="595" w:type="dxa"/>
            <w:shd w:val="clear" w:color="auto" w:fill="auto"/>
            <w:noWrap/>
            <w:vAlign w:val="bottom"/>
            <w:hideMark/>
          </w:tcPr>
          <w:p w:rsidR="00050D65" w:rsidRPr="00257BDC" w:rsidRDefault="00050D65" w:rsidP="00E64163">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0D65" w:rsidRPr="00257BDC" w:rsidRDefault="00050D65" w:rsidP="00E64163">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05385A" w:rsidRPr="00257BDC" w:rsidTr="0005385A">
        <w:trPr>
          <w:trHeight w:val="124"/>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0,8738</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0,0184</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406171,9</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0,1514</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-0,0011</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0,62</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-80661,5</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05385A" w:rsidRPr="00257BDC" w:rsidTr="0005385A">
        <w:trPr>
          <w:trHeight w:val="83"/>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0,8811</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0,0177</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424460,5</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3,0967</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-0,0375</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-100015,3</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05385A" w:rsidRPr="00257BDC" w:rsidTr="00581948">
        <w:trPr>
          <w:trHeight w:val="158"/>
        </w:trPr>
        <w:tc>
          <w:tcPr>
            <w:tcW w:w="70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0,9040</w:t>
            </w:r>
          </w:p>
        </w:tc>
        <w:tc>
          <w:tcPr>
            <w:tcW w:w="709"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0,0157</w:t>
            </w:r>
          </w:p>
        </w:tc>
        <w:tc>
          <w:tcPr>
            <w:tcW w:w="992"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424015,4</w:t>
            </w:r>
          </w:p>
        </w:tc>
        <w:tc>
          <w:tcPr>
            <w:tcW w:w="851"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-0,6880</w:t>
            </w:r>
          </w:p>
        </w:tc>
        <w:tc>
          <w:tcPr>
            <w:tcW w:w="823"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-0,0288</w:t>
            </w:r>
          </w:p>
        </w:tc>
        <w:tc>
          <w:tcPr>
            <w:tcW w:w="576"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w:t>
            </w:r>
          </w:p>
        </w:tc>
        <w:tc>
          <w:tcPr>
            <w:tcW w:w="98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-112232,9</w:t>
            </w:r>
          </w:p>
        </w:tc>
        <w:tc>
          <w:tcPr>
            <w:tcW w:w="595"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05385A" w:rsidRPr="00257BDC" w:rsidTr="00581948">
        <w:trPr>
          <w:trHeight w:val="50"/>
        </w:trPr>
        <w:tc>
          <w:tcPr>
            <w:tcW w:w="70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0,9044</w:t>
            </w:r>
          </w:p>
        </w:tc>
        <w:tc>
          <w:tcPr>
            <w:tcW w:w="709"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0,0151</w:t>
            </w:r>
          </w:p>
        </w:tc>
        <w:tc>
          <w:tcPr>
            <w:tcW w:w="992"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438420,5</w:t>
            </w:r>
          </w:p>
        </w:tc>
        <w:tc>
          <w:tcPr>
            <w:tcW w:w="851"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0,1343</w:t>
            </w:r>
          </w:p>
        </w:tc>
        <w:tc>
          <w:tcPr>
            <w:tcW w:w="823"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0,0026</w:t>
            </w:r>
          </w:p>
        </w:tc>
        <w:tc>
          <w:tcPr>
            <w:tcW w:w="576"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w:t>
            </w:r>
          </w:p>
        </w:tc>
        <w:tc>
          <w:tcPr>
            <w:tcW w:w="98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-111075,5</w:t>
            </w:r>
          </w:p>
        </w:tc>
        <w:tc>
          <w:tcPr>
            <w:tcW w:w="595" w:type="dxa"/>
            <w:tcBorders>
              <w:bottom w:val="nil"/>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bl>
    <w:p w:rsidR="009F63DD" w:rsidRPr="00257BDC" w:rsidRDefault="009F63DD" w:rsidP="00E64163">
      <w:pPr>
        <w:widowControl w:val="0"/>
        <w:spacing w:after="0" w:line="240" w:lineRule="auto"/>
        <w:jc w:val="right"/>
        <w:rPr>
          <w:rFonts w:ascii="Times New Roman" w:eastAsia="Times New Roman" w:hAnsi="Times New Roman"/>
          <w:color w:val="000000"/>
          <w:sz w:val="16"/>
          <w:szCs w:val="16"/>
          <w:lang w:eastAsia="ru-RU"/>
        </w:rPr>
        <w:sectPr w:rsidR="009F63DD" w:rsidRPr="00257BDC" w:rsidSect="000B7485">
          <w:type w:val="continuous"/>
          <w:pgSz w:w="16838" w:h="11906" w:orient="landscape"/>
          <w:pgMar w:top="1701" w:right="1134" w:bottom="567" w:left="1134" w:header="709" w:footer="709" w:gutter="0"/>
          <w:cols w:num="2" w:space="708"/>
          <w:docGrid w:linePitch="360"/>
        </w:sectPr>
      </w:pPr>
    </w:p>
    <w:p w:rsidR="009F63DD" w:rsidRPr="00257BDC" w:rsidRDefault="009F63DD" w:rsidP="00163D0C">
      <w:pPr>
        <w:widowControl w:val="0"/>
        <w:spacing w:line="240" w:lineRule="auto"/>
        <w:jc w:val="right"/>
        <w:rPr>
          <w:rFonts w:ascii="Times New Roman" w:hAnsi="Times New Roman"/>
          <w:sz w:val="24"/>
          <w:szCs w:val="24"/>
          <w:lang w:val="kk-KZ"/>
        </w:rPr>
      </w:pPr>
      <w:r w:rsidRPr="00257BDC">
        <w:rPr>
          <w:rFonts w:ascii="Times New Roman" w:hAnsi="Times New Roman"/>
          <w:sz w:val="24"/>
          <w:szCs w:val="24"/>
          <w:lang w:val="kk-KZ"/>
        </w:rPr>
        <w:t xml:space="preserve">Д.1 – </w:t>
      </w:r>
      <w:r w:rsidR="00163D0C" w:rsidRPr="00257BDC">
        <w:rPr>
          <w:rFonts w:ascii="Times New Roman" w:hAnsi="Times New Roman"/>
          <w:sz w:val="24"/>
          <w:szCs w:val="24"/>
          <w:lang w:val="kk-KZ"/>
        </w:rPr>
        <w:t>кестенің жалғасы</w:t>
      </w:r>
    </w:p>
    <w:p w:rsidR="00163D0C" w:rsidRPr="00257BDC" w:rsidRDefault="00163D0C" w:rsidP="009F63DD">
      <w:pPr>
        <w:widowControl w:val="0"/>
        <w:spacing w:after="0" w:line="240" w:lineRule="auto"/>
        <w:jc w:val="right"/>
        <w:rPr>
          <w:rFonts w:ascii="Times New Roman" w:eastAsia="Times New Roman" w:hAnsi="Times New Roman"/>
          <w:color w:val="000000"/>
          <w:sz w:val="16"/>
          <w:szCs w:val="16"/>
          <w:lang w:eastAsia="ru-RU"/>
        </w:rPr>
        <w:sectPr w:rsidR="00163D0C" w:rsidRPr="00257BDC" w:rsidSect="0005385A">
          <w:pgSz w:w="16838" w:h="11906" w:orient="landscape"/>
          <w:pgMar w:top="1276" w:right="1134" w:bottom="567" w:left="1134" w:header="709" w:footer="709" w:gutter="0"/>
          <w:cols w:space="708"/>
          <w:docGrid w:linePitch="360"/>
        </w:sectPr>
      </w:pPr>
    </w:p>
    <w:tbl>
      <w:tblPr>
        <w:tblW w:w="7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2"/>
        <w:gridCol w:w="851"/>
        <w:gridCol w:w="823"/>
        <w:gridCol w:w="576"/>
        <w:gridCol w:w="984"/>
        <w:gridCol w:w="595"/>
        <w:gridCol w:w="964"/>
      </w:tblGrid>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0,9062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457773,2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0,2197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-110180,9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9F63DD" w:rsidRPr="00257BDC" w:rsidTr="009F63DD">
        <w:trPr>
          <w:trHeight w:val="12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0,9029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437443,6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0,1839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-107468,7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0,8986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0,0208</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465198,8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0,2276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-104467,2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9F63DD" w:rsidRPr="00257BDC" w:rsidTr="009F63DD">
        <w:trPr>
          <w:trHeight w:val="17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0,8819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443601,2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-0,1610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-100177,5</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9F63DD" w:rsidRPr="00257BDC" w:rsidTr="009F63DD">
        <w:trPr>
          <w:trHeight w:val="11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0,8841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0,0206</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460789,9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0,0782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-99258,1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9F63DD" w:rsidRPr="00257BDC" w:rsidTr="009F63DD">
        <w:trPr>
          <w:trHeight w:val="20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0,9194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0,0295</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352806,9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0,5373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10876,2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9F63DD" w:rsidRPr="00257BDC" w:rsidTr="009F63DD">
        <w:trPr>
          <w:trHeight w:val="13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0,9246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321280,6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1,0994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-5967,0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9F63DD" w:rsidRPr="00257BDC" w:rsidTr="009F63DD">
        <w:trPr>
          <w:trHeight w:val="7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0,9354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359648,1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-0,4282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-5608,7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9F63DD" w:rsidRPr="00257BDC" w:rsidTr="009F63DD">
        <w:trPr>
          <w:trHeight w:val="17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0,9283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356889,6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1,0177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-3412,7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9F63DD" w:rsidRPr="00257BDC" w:rsidTr="009F63DD">
        <w:trPr>
          <w:trHeight w:val="11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0,9174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341061,1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-0,3791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-1466,5</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9F63DD" w:rsidRPr="00257BDC" w:rsidTr="009F63DD">
        <w:trPr>
          <w:trHeight w:val="20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0,9137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369361,4</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1,1453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9,08</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2556,9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9F63DD" w:rsidRPr="00257BDC" w:rsidTr="009F63DD">
        <w:trPr>
          <w:trHeight w:val="137"/>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0,0335</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431819,9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-0,4058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4758,1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9F63DD" w:rsidRPr="00257BDC" w:rsidTr="009F63DD">
        <w:trPr>
          <w:trHeight w:val="10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0,8984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470510,6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1,2262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11120,1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9F63DD" w:rsidRPr="00257BDC" w:rsidTr="009F63DD">
        <w:trPr>
          <w:trHeight w:val="14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548015,2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-0,3952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11693,0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9F63DD" w:rsidRPr="00257BDC" w:rsidTr="009F63DD">
        <w:trPr>
          <w:trHeight w:val="89"/>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0,9001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0,0336</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588633,4</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-0,5256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13948,3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9F63DD" w:rsidRPr="00257BDC" w:rsidTr="009F63DD">
        <w:trPr>
          <w:trHeight w:val="17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0,9089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672455,1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0,7960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15667,3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9F63DD" w:rsidRPr="00257BDC" w:rsidTr="009F63DD">
        <w:trPr>
          <w:trHeight w:val="12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0,9175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808602,1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0,1408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23871,9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9F63DD" w:rsidRPr="00257BDC" w:rsidTr="009F63DD">
        <w:trPr>
          <w:trHeight w:val="21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0,9108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0,0308</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766782,8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-0,1465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25332,0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9F63DD" w:rsidRPr="00257BDC" w:rsidTr="009F63DD">
        <w:trPr>
          <w:trHeight w:val="13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0,9200</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988996,1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0,0677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26979,2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0,9251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982014,5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-0,3626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20283,1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9F63DD" w:rsidRPr="00257BDC" w:rsidTr="009F63DD">
        <w:trPr>
          <w:trHeight w:val="12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1005273,5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0,8189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26605,9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9F63DD" w:rsidRPr="00257BDC" w:rsidTr="009F63DD">
        <w:trPr>
          <w:trHeight w:val="6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0,9111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1045073,2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-0,2927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18162,6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0,8999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977041,3</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4,5785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22751,6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9F63DD" w:rsidRPr="00257BDC" w:rsidTr="009F63DD">
        <w:trPr>
          <w:trHeight w:val="11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973638,1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-0,7353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25189,1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9F63DD" w:rsidRPr="00257BDC" w:rsidTr="009F63DD">
        <w:trPr>
          <w:trHeight w:val="20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0,9146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1101892,8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0,2741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26969,6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9F63DD" w:rsidRPr="00257BDC" w:rsidTr="009F63DD">
        <w:trPr>
          <w:trHeight w:val="135"/>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0,9038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1022934,4</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0,0654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2,55</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30429,7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9F63DD" w:rsidRPr="00257BDC" w:rsidTr="009F63DD">
        <w:trPr>
          <w:trHeight w:val="6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1051195,5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0,2102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29716,8</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9F63DD" w:rsidRPr="00257BDC" w:rsidTr="009F63DD">
        <w:trPr>
          <w:trHeight w:val="17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1150315,0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-0,0766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33969,6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9F63DD" w:rsidRPr="00257BDC" w:rsidTr="009F63DD">
        <w:trPr>
          <w:trHeight w:val="115"/>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0,9100</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1198673,9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-0,1498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33874,2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9F63DD" w:rsidRPr="00257BDC" w:rsidTr="009F63DD">
        <w:trPr>
          <w:trHeight w:val="6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0,9147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1325039,1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0,0888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42820,9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9F63DD" w:rsidRPr="00257BDC" w:rsidTr="009F63DD">
        <w:trPr>
          <w:trHeight w:val="1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0,9156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1413244,1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0,0943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50106,2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9F63DD" w:rsidRPr="00257BDC" w:rsidTr="009F63DD">
        <w:trPr>
          <w:trHeight w:val="95"/>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0,9098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1699557,2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0,6555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83970,8</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9F63DD" w:rsidRPr="00257BDC" w:rsidTr="009F63DD">
        <w:trPr>
          <w:trHeight w:val="1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2356180,7</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0,5028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133426,3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9F63DD" w:rsidRPr="00257BDC" w:rsidTr="009F63DD">
        <w:trPr>
          <w:trHeight w:val="14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0,9013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0,0008</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2722507,3</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0,0709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190612,4</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9F63DD" w:rsidRPr="00257BDC" w:rsidTr="009F63DD">
        <w:trPr>
          <w:trHeight w:val="75"/>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0,8872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2696806,8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228866,7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9F63DD" w:rsidRPr="00257BDC" w:rsidTr="009F63DD">
        <w:trPr>
          <w:trHeight w:val="17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0,8620</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2787,1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-0,0564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9F63DD" w:rsidRPr="00257BDC" w:rsidTr="009F63DD">
        <w:trPr>
          <w:trHeight w:val="11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0,1485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0,2449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2407,1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2,7691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9F63DD" w:rsidRPr="00257BDC" w:rsidTr="009F63DD">
        <w:trPr>
          <w:trHeight w:val="69"/>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0,2953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0,1346</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4119,0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0,2954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9F63DD" w:rsidRPr="00257BDC" w:rsidTr="009F63DD">
        <w:trPr>
          <w:trHeight w:val="15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0,3559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0,1043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5830,8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0,2280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9F63DD" w:rsidRPr="00257BDC" w:rsidTr="009F63DD">
        <w:trPr>
          <w:trHeight w:val="10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0,7296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0,0505</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14113,8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0,5726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209,2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9F63DD" w:rsidRPr="00257BDC" w:rsidTr="009F63DD">
        <w:trPr>
          <w:trHeight w:val="19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0,8593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38870,5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0,9283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48,54</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87,8</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9F63DD" w:rsidRPr="00257BDC" w:rsidTr="009F63DD">
        <w:trPr>
          <w:trHeight w:val="13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0,8583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71888,4</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0,9795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136,0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0,8265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0,0205</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88665,6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1,1111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40,76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468,3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9F63DD" w:rsidRPr="00257BDC" w:rsidTr="00581948">
        <w:trPr>
          <w:trHeight w:val="171"/>
        </w:trPr>
        <w:tc>
          <w:tcPr>
            <w:tcW w:w="704"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0,9053</w:t>
            </w:r>
          </w:p>
        </w:tc>
        <w:tc>
          <w:tcPr>
            <w:tcW w:w="709"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0,0114</w:t>
            </w:r>
          </w:p>
        </w:tc>
        <w:tc>
          <w:tcPr>
            <w:tcW w:w="992"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163260,7</w:t>
            </w:r>
          </w:p>
        </w:tc>
        <w:tc>
          <w:tcPr>
            <w:tcW w:w="851"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0,1521</w:t>
            </w:r>
          </w:p>
        </w:tc>
        <w:tc>
          <w:tcPr>
            <w:tcW w:w="823"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576"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38,99</w:t>
            </w:r>
          </w:p>
        </w:tc>
        <w:tc>
          <w:tcPr>
            <w:tcW w:w="984"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595,1</w:t>
            </w:r>
          </w:p>
        </w:tc>
        <w:tc>
          <w:tcPr>
            <w:tcW w:w="595"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tcBorders>
              <w:bottom w:val="single" w:sz="4" w:space="0" w:color="auto"/>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9F63DD" w:rsidRPr="00257BDC" w:rsidTr="00581948">
        <w:trPr>
          <w:trHeight w:val="118"/>
        </w:trPr>
        <w:tc>
          <w:tcPr>
            <w:tcW w:w="704"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0,9266</w:t>
            </w:r>
          </w:p>
        </w:tc>
        <w:tc>
          <w:tcPr>
            <w:tcW w:w="709"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0,0102</w:t>
            </w:r>
          </w:p>
        </w:tc>
        <w:tc>
          <w:tcPr>
            <w:tcW w:w="992"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222773,5</w:t>
            </w:r>
          </w:p>
        </w:tc>
        <w:tc>
          <w:tcPr>
            <w:tcW w:w="851"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0,0710</w:t>
            </w:r>
          </w:p>
        </w:tc>
        <w:tc>
          <w:tcPr>
            <w:tcW w:w="823"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0,0068</w:t>
            </w:r>
          </w:p>
        </w:tc>
        <w:tc>
          <w:tcPr>
            <w:tcW w:w="576"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94,70</w:t>
            </w:r>
          </w:p>
        </w:tc>
        <w:tc>
          <w:tcPr>
            <w:tcW w:w="984"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1593,7</w:t>
            </w:r>
          </w:p>
        </w:tc>
        <w:tc>
          <w:tcPr>
            <w:tcW w:w="595" w:type="dxa"/>
            <w:tcBorders>
              <w:bottom w:val="nil"/>
            </w:tcBorders>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tcBorders>
              <w:bottom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9F63DD" w:rsidRPr="00257BDC" w:rsidTr="00581948">
        <w:trPr>
          <w:trHeight w:val="84"/>
        </w:trPr>
        <w:tc>
          <w:tcPr>
            <w:tcW w:w="704"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0,8840</w:t>
            </w:r>
          </w:p>
        </w:tc>
        <w:tc>
          <w:tcPr>
            <w:tcW w:w="709"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0,0073</w:t>
            </w:r>
          </w:p>
        </w:tc>
        <w:tc>
          <w:tcPr>
            <w:tcW w:w="992"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323727,3</w:t>
            </w:r>
          </w:p>
        </w:tc>
        <w:tc>
          <w:tcPr>
            <w:tcW w:w="851"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0,7001</w:t>
            </w:r>
          </w:p>
        </w:tc>
        <w:tc>
          <w:tcPr>
            <w:tcW w:w="823"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0,0039</w:t>
            </w:r>
          </w:p>
        </w:tc>
        <w:tc>
          <w:tcPr>
            <w:tcW w:w="576"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6,83</w:t>
            </w:r>
          </w:p>
        </w:tc>
        <w:tc>
          <w:tcPr>
            <w:tcW w:w="984"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2552,3</w:t>
            </w:r>
          </w:p>
        </w:tc>
        <w:tc>
          <w:tcPr>
            <w:tcW w:w="595" w:type="dxa"/>
            <w:tcBorders>
              <w:top w:val="nil"/>
            </w:tcBorders>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tcBorders>
              <w:top w:val="nil"/>
            </w:tcBorders>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9F63DD" w:rsidRPr="00257BDC" w:rsidTr="009F63DD">
        <w:trPr>
          <w:trHeight w:val="12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0,8914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0,0607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518562,6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0,2903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3814,8</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8,9569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0,5387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59861,9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0,2391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5826,3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9F63DD" w:rsidRPr="00257BDC" w:rsidTr="009F63DD">
        <w:trPr>
          <w:trHeight w:val="17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0,9297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876523,2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0,3341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4145,6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9F63DD" w:rsidRPr="00257BDC" w:rsidTr="009F63DD">
        <w:trPr>
          <w:trHeight w:val="11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0,9152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0,0504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920966,8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-0,1135</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5549,1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9F63DD" w:rsidRPr="00257BDC" w:rsidTr="009F63DD">
        <w:trPr>
          <w:trHeight w:val="20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0,9195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0,0565</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1021010,7</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0,5261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9769,8</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9F63DD" w:rsidRPr="00257BDC" w:rsidTr="009F63DD">
        <w:trPr>
          <w:trHeight w:val="13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0,9038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0,0632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997803,8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0,0543</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11365,5</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0,9410</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0,0809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532116,9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5,6984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-0,3282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-161836,7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9F63DD" w:rsidRPr="00257BDC" w:rsidTr="009F63DD">
        <w:trPr>
          <w:trHeight w:val="17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0,8456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0,0768</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547120,1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-0,8122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-144772,2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9F63DD" w:rsidRPr="00257BDC" w:rsidTr="009F63DD">
        <w:trPr>
          <w:trHeight w:val="117"/>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0,8688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0,0711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580030,2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-0,7411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152595,4</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9F63DD" w:rsidRPr="00257BDC" w:rsidTr="009F63DD">
        <w:trPr>
          <w:trHeight w:val="13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0,8685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0,0697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603673,4</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0,1841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-149806,2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9F63DD" w:rsidRPr="00257BDC" w:rsidTr="009F63DD">
        <w:trPr>
          <w:trHeight w:val="13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0,8655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0,0649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642694,1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0,4310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-142500,5</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9F63DD" w:rsidRPr="00257BDC" w:rsidTr="009F63DD">
        <w:trPr>
          <w:trHeight w:val="9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0,8756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0,0580</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719018,1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-0,0772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2,18</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-138814,3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9F63DD" w:rsidRPr="00257BDC" w:rsidTr="009F63DD">
        <w:trPr>
          <w:trHeight w:val="179"/>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0,8982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995736,6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0,6618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-129300,7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9F63DD" w:rsidRPr="00257BDC" w:rsidTr="009F63DD">
        <w:trPr>
          <w:trHeight w:val="125"/>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0,9296</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1424399,3</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-0,2702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-129692,1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9F63DD" w:rsidRPr="00257BDC" w:rsidTr="009F63DD">
        <w:trPr>
          <w:trHeight w:val="71"/>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1269181,2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0,5490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-121805,3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9F63DD" w:rsidRPr="00257BDC" w:rsidTr="009F63DD">
        <w:trPr>
          <w:trHeight w:val="159"/>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0,9295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1503590,8</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0,5496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-107396,4</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0,9397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1983929,9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0,5230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0,0112</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-9272,7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9F63DD" w:rsidRPr="00257BDC" w:rsidTr="009F63DD">
        <w:trPr>
          <w:trHeight w:val="19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0,9303</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0,0122</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1811154,1</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0,0432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-88351,6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9F63DD" w:rsidRPr="00257BDC" w:rsidTr="009F63DD">
        <w:trPr>
          <w:trHeight w:val="13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0,9560</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1723102,5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-0,2079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-78392,7</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9F63DD" w:rsidRPr="00257BDC" w:rsidTr="009F63DD">
        <w:trPr>
          <w:trHeight w:val="84"/>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0,7684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148452,5</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0,6900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6,67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5374,6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sz w:val="16"/>
                <w:szCs w:val="16"/>
                <w:lang w:eastAsia="ru-RU"/>
              </w:rPr>
            </w:pPr>
            <w:r w:rsidRPr="00257BDC">
              <w:rPr>
                <w:rFonts w:ascii="Times New Roman" w:eastAsia="Times New Roman" w:hAnsi="Times New Roman"/>
                <w:sz w:val="16"/>
                <w:szCs w:val="16"/>
                <w:lang w:eastAsia="ru-RU"/>
              </w:rPr>
              <w:t>0,8331</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219612,0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0,6617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0,0015</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7662,6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9F63DD" w:rsidRPr="00257BDC" w:rsidTr="009F63DD">
        <w:trPr>
          <w:trHeight w:val="14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0,8514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252274,6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0,0337</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8479,9</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9F63DD" w:rsidRPr="00257BDC" w:rsidTr="009F63DD">
        <w:trPr>
          <w:trHeight w:val="13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sz w:val="16"/>
                <w:szCs w:val="16"/>
                <w:lang w:eastAsia="ru-RU"/>
              </w:rPr>
            </w:pPr>
            <w:r w:rsidRPr="00257BDC">
              <w:rPr>
                <w:rFonts w:ascii="Times New Roman" w:eastAsia="Times New Roman" w:hAnsi="Times New Roman"/>
                <w:sz w:val="16"/>
                <w:szCs w:val="16"/>
                <w:lang w:eastAsia="ru-RU"/>
              </w:rPr>
              <w:t>0,8592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283221,9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0,2719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10891,6</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9F63DD" w:rsidRPr="00257BDC" w:rsidTr="009F63DD">
        <w:trPr>
          <w:trHeight w:val="8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0,8837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373203.6</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0,2879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0,0070</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14416,2</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9F63DD" w:rsidRPr="00257BDC" w:rsidTr="009F63DD">
        <w:trPr>
          <w:trHeight w:val="169"/>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0,8967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491311,2</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0,3332</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21738,5</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9F63DD" w:rsidRPr="00257BDC" w:rsidTr="009F63DD">
        <w:trPr>
          <w:trHeight w:val="11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0,8707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614362.9</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0,1781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0,0204</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35452,1</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9F63DD" w:rsidRPr="00257BDC" w:rsidTr="009F63DD">
        <w:trPr>
          <w:trHeight w:val="6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727704,0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0,1950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44260,3</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0,8837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784356,0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-0,3209</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5,61</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31776,0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9F63DD" w:rsidRPr="00257BDC" w:rsidTr="009F63DD">
        <w:trPr>
          <w:trHeight w:val="11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0,8865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0,0154</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1033454,0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1,7098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0,0209</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2,25</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42870,0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9F63DD" w:rsidRPr="00257BDC" w:rsidTr="009F63DD">
        <w:trPr>
          <w:trHeight w:val="56"/>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0,9052</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0,0189</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1346098,0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-0,0581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76114,0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9F63DD" w:rsidRPr="00257BDC" w:rsidTr="009F63DD">
        <w:trPr>
          <w:trHeight w:val="143"/>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0,8908</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0,0221</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1280918,0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0,0364</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0,0136</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88362,0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9F63DD" w:rsidRPr="00257BDC" w:rsidTr="009F63DD">
        <w:trPr>
          <w:trHeight w:val="13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0,8909</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0,0226</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1319373,0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0,0011</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92465,0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9F63DD" w:rsidRPr="00257BDC" w:rsidTr="009F63DD">
        <w:trPr>
          <w:trHeight w:val="78"/>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0,9105</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0,0196</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1594219,0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0,2568</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91253,0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9F63DD" w:rsidRPr="00257BDC" w:rsidTr="009F63DD">
        <w:trPr>
          <w:trHeight w:val="50"/>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0,9054</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0,0198</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1558958,0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-0,3301</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0,0023</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6,36</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78044,0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9F63DD" w:rsidRPr="00257BDC" w:rsidTr="009F63DD">
        <w:trPr>
          <w:trHeight w:val="11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0,9097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0,0187</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1650405,0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0,9876</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4,70</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80246,0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9F63DD" w:rsidRPr="00257BDC" w:rsidTr="009F63DD">
        <w:trPr>
          <w:trHeight w:val="72"/>
        </w:trPr>
        <w:tc>
          <w:tcPr>
            <w:tcW w:w="70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0,9047</w:t>
            </w:r>
          </w:p>
        </w:tc>
        <w:tc>
          <w:tcPr>
            <w:tcW w:w="709"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0,0183</w:t>
            </w:r>
          </w:p>
        </w:tc>
        <w:tc>
          <w:tcPr>
            <w:tcW w:w="992"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1668373,0</w:t>
            </w:r>
          </w:p>
        </w:tc>
        <w:tc>
          <w:tcPr>
            <w:tcW w:w="851"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-0,4570</w:t>
            </w:r>
          </w:p>
        </w:tc>
        <w:tc>
          <w:tcPr>
            <w:tcW w:w="823"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576"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4,52</w:t>
            </w:r>
          </w:p>
        </w:tc>
        <w:tc>
          <w:tcPr>
            <w:tcW w:w="98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87464,0</w:t>
            </w:r>
          </w:p>
        </w:tc>
        <w:tc>
          <w:tcPr>
            <w:tcW w:w="595" w:type="dxa"/>
            <w:shd w:val="clear" w:color="auto" w:fill="auto"/>
            <w:noWrap/>
            <w:vAlign w:val="bottom"/>
            <w:hideMark/>
          </w:tcPr>
          <w:p w:rsidR="009F63DD" w:rsidRPr="00257BDC" w:rsidRDefault="009F63DD" w:rsidP="009F63DD">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9F63DD" w:rsidRPr="00257BDC" w:rsidRDefault="009F63DD" w:rsidP="009F63DD">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05385A" w:rsidRPr="00257BDC" w:rsidTr="0005385A">
        <w:trPr>
          <w:trHeight w:val="159"/>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0,9056</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0,0185</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1737333,0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1,0268</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0,0065</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4,07</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91464,0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05385A" w:rsidRPr="00257BDC" w:rsidTr="0005385A">
        <w:trPr>
          <w:trHeight w:val="106"/>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0,9075</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1697742,0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-0,2773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0,0144</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105546,0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05385A" w:rsidRPr="00257BDC" w:rsidTr="0005385A">
        <w:trPr>
          <w:trHeight w:val="194"/>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0,9069</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0,0166</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1870325,0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0,3604</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0,0090</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122576,0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05385A" w:rsidRPr="00257BDC" w:rsidTr="0005385A">
        <w:trPr>
          <w:trHeight w:val="126"/>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0,8958</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1954276,0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0,0970</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0,0187</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129010,0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05385A" w:rsidRPr="00257BDC" w:rsidTr="0005385A">
        <w:trPr>
          <w:trHeight w:val="100"/>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0,8920</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0,0177</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2183591,0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0,1348</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0,0144</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160523,0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05385A" w:rsidRPr="00257BDC" w:rsidTr="0005385A">
        <w:trPr>
          <w:trHeight w:val="146"/>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0,9000</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2630378,0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0,0109</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1,38</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189251,0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05385A" w:rsidRPr="00257BDC" w:rsidTr="00581948">
        <w:trPr>
          <w:trHeight w:val="78"/>
        </w:trPr>
        <w:tc>
          <w:tcPr>
            <w:tcW w:w="70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0,9049</w:t>
            </w:r>
          </w:p>
        </w:tc>
        <w:tc>
          <w:tcPr>
            <w:tcW w:w="709"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0,0122</w:t>
            </w:r>
          </w:p>
        </w:tc>
        <w:tc>
          <w:tcPr>
            <w:tcW w:w="992"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3152809,0</w:t>
            </w:r>
          </w:p>
        </w:tc>
        <w:tc>
          <w:tcPr>
            <w:tcW w:w="851"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0,1231</w:t>
            </w:r>
          </w:p>
        </w:tc>
        <w:tc>
          <w:tcPr>
            <w:tcW w:w="823"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0,0101</w:t>
            </w:r>
          </w:p>
        </w:tc>
        <w:tc>
          <w:tcPr>
            <w:tcW w:w="576"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w:t>
            </w:r>
          </w:p>
        </w:tc>
        <w:tc>
          <w:tcPr>
            <w:tcW w:w="98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221104,0</w:t>
            </w:r>
          </w:p>
        </w:tc>
        <w:tc>
          <w:tcPr>
            <w:tcW w:w="595"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05385A" w:rsidRPr="00257BDC" w:rsidTr="00581948">
        <w:trPr>
          <w:trHeight w:val="180"/>
        </w:trPr>
        <w:tc>
          <w:tcPr>
            <w:tcW w:w="70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0,9166</w:t>
            </w:r>
          </w:p>
        </w:tc>
        <w:tc>
          <w:tcPr>
            <w:tcW w:w="709"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0,0106</w:t>
            </w:r>
          </w:p>
        </w:tc>
        <w:tc>
          <w:tcPr>
            <w:tcW w:w="992"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3765915,0</w:t>
            </w:r>
          </w:p>
        </w:tc>
        <w:tc>
          <w:tcPr>
            <w:tcW w:w="851"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0,1734</w:t>
            </w:r>
          </w:p>
        </w:tc>
        <w:tc>
          <w:tcPr>
            <w:tcW w:w="823"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0,0169</w:t>
            </w:r>
          </w:p>
        </w:tc>
        <w:tc>
          <w:tcPr>
            <w:tcW w:w="576"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w:t>
            </w:r>
          </w:p>
        </w:tc>
        <w:tc>
          <w:tcPr>
            <w:tcW w:w="98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236368,0</w:t>
            </w:r>
          </w:p>
        </w:tc>
        <w:tc>
          <w:tcPr>
            <w:tcW w:w="595" w:type="dxa"/>
            <w:tcBorders>
              <w:bottom w:val="nil"/>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bl>
    <w:p w:rsidR="00163D0C" w:rsidRPr="00257BDC" w:rsidRDefault="00163D0C" w:rsidP="009F63DD">
      <w:pPr>
        <w:widowControl w:val="0"/>
        <w:spacing w:after="0" w:line="240" w:lineRule="auto"/>
        <w:jc w:val="right"/>
        <w:rPr>
          <w:rFonts w:ascii="Times New Roman" w:eastAsia="Times New Roman" w:hAnsi="Times New Roman"/>
          <w:color w:val="000000"/>
          <w:sz w:val="16"/>
          <w:szCs w:val="16"/>
          <w:lang w:eastAsia="ru-RU"/>
        </w:rPr>
        <w:sectPr w:rsidR="00163D0C" w:rsidRPr="00257BDC" w:rsidSect="00163D0C">
          <w:type w:val="continuous"/>
          <w:pgSz w:w="16838" w:h="11906" w:orient="landscape"/>
          <w:pgMar w:top="1701" w:right="1134" w:bottom="567" w:left="1134" w:header="709" w:footer="709" w:gutter="0"/>
          <w:cols w:num="2" w:space="708"/>
          <w:docGrid w:linePitch="360"/>
        </w:sectPr>
      </w:pPr>
    </w:p>
    <w:p w:rsidR="00163D0C" w:rsidRPr="00257BDC" w:rsidRDefault="00163D0C" w:rsidP="00E64163">
      <w:pPr>
        <w:widowControl w:val="0"/>
        <w:spacing w:after="0" w:line="240" w:lineRule="auto"/>
        <w:jc w:val="both"/>
        <w:rPr>
          <w:rFonts w:ascii="Times New Roman" w:hAnsi="Times New Roman" w:cs="Times New Roman"/>
          <w:strike/>
          <w:color w:val="FF0000"/>
          <w:sz w:val="28"/>
          <w:szCs w:val="28"/>
        </w:rPr>
        <w:sectPr w:rsidR="00163D0C" w:rsidRPr="00257BDC" w:rsidSect="0005385A">
          <w:pgSz w:w="16838" w:h="11906" w:orient="landscape"/>
          <w:pgMar w:top="851" w:right="1134" w:bottom="1701" w:left="1134" w:header="709" w:footer="709" w:gutter="0"/>
          <w:cols w:space="708"/>
          <w:docGrid w:linePitch="360"/>
        </w:sectPr>
      </w:pPr>
    </w:p>
    <w:p w:rsidR="00163D0C" w:rsidRPr="00257BDC" w:rsidRDefault="00163D0C" w:rsidP="00163D0C">
      <w:pPr>
        <w:widowControl w:val="0"/>
        <w:spacing w:line="240" w:lineRule="auto"/>
        <w:jc w:val="right"/>
        <w:rPr>
          <w:rFonts w:ascii="Times New Roman" w:hAnsi="Times New Roman"/>
          <w:sz w:val="24"/>
          <w:szCs w:val="24"/>
          <w:lang w:val="kk-KZ"/>
        </w:rPr>
      </w:pPr>
      <w:r w:rsidRPr="00257BDC">
        <w:rPr>
          <w:rFonts w:ascii="Times New Roman" w:hAnsi="Times New Roman"/>
          <w:sz w:val="24"/>
          <w:szCs w:val="24"/>
          <w:lang w:val="kk-KZ"/>
        </w:rPr>
        <w:t>Д.1 – кестенің жалғасы</w:t>
      </w:r>
    </w:p>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sectPr w:rsidR="00163D0C" w:rsidRPr="00257BDC" w:rsidSect="00163D0C">
          <w:type w:val="continuous"/>
          <w:pgSz w:w="16838" w:h="11906" w:orient="landscape"/>
          <w:pgMar w:top="1701" w:right="1134" w:bottom="567" w:left="1134" w:header="709" w:footer="709" w:gutter="0"/>
          <w:cols w:space="708"/>
          <w:docGrid w:linePitch="360"/>
        </w:sectPr>
      </w:pPr>
    </w:p>
    <w:tbl>
      <w:tblPr>
        <w:tblW w:w="7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2"/>
        <w:gridCol w:w="851"/>
        <w:gridCol w:w="823"/>
        <w:gridCol w:w="576"/>
        <w:gridCol w:w="984"/>
        <w:gridCol w:w="595"/>
        <w:gridCol w:w="964"/>
      </w:tblGrid>
      <w:tr w:rsidR="00163D0C" w:rsidRPr="00257BDC" w:rsidTr="00D5550A">
        <w:trPr>
          <w:trHeight w:val="11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0,9097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4191356,0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0,2678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302770,0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7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1,0054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1991132,0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-3,0648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-0,1953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-86082,0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16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1691647,0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-1,9112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0,1563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58297,0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10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0,9154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1741943,0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-0,7918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71980,0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5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2057019,0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87259,0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14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0,8759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0,0481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148245,5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1,1160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-3682,3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8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0,9107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175315,7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-2256,8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18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198090,9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-0,2413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-2118,7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226173,9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0,4536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-2030,5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6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0,9098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292183,8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0,1902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-927,3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0,9254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438989,3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0,6721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2045,2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11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509307,5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0,5664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5605,1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D5550A">
        <w:trPr>
          <w:trHeight w:val="20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621432,4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8772,5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D5550A">
        <w:trPr>
          <w:trHeight w:val="13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745655,0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0,3116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11716,3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D5550A">
        <w:trPr>
          <w:trHeight w:val="8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0,9222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883012,8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0,0907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1294,8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D5550A">
        <w:trPr>
          <w:trHeight w:val="167"/>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0,9219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1205403,6</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0,3278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9379,4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D5550A">
        <w:trPr>
          <w:trHeight w:val="11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0,9193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1316479,2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1,1221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18366,9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D5550A">
        <w:trPr>
          <w:trHeight w:val="20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1330574,1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-0,4923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25314,5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D5550A">
        <w:trPr>
          <w:trHeight w:val="13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0,9358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1956593,3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0,2531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35404,6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D5550A">
        <w:trPr>
          <w:trHeight w:val="8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0,9314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2089052,1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-0,0543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42507,4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D5550A">
        <w:trPr>
          <w:trHeight w:val="16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0,9266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2260037,0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0,3897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47312,0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D5550A">
        <w:trPr>
          <w:trHeight w:val="11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0,9231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2311245,0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-0,2426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56721,0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D5550A">
        <w:trPr>
          <w:trHeight w:val="7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2291110,0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1,3055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98012,0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D5550A">
        <w:trPr>
          <w:trHeight w:val="119"/>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2212754,0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-0,5870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89748,0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D5550A">
        <w:trPr>
          <w:trHeight w:val="8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0,9141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158768,0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-0,8805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3181,0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D5550A">
        <w:trPr>
          <w:trHeight w:val="15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0,8713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1155001,0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3,8205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0,2544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-63757,0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D5550A">
        <w:trPr>
          <w:trHeight w:val="11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0,7592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1492125,0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-14,3514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0,2891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272997,0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D5550A">
        <w:trPr>
          <w:trHeight w:val="18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0,8476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1562610,0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-1,2811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155804,0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D5550A">
        <w:trPr>
          <w:trHeight w:val="14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0,8299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3171678,0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0,0724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0,0824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411178,0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D5550A">
        <w:trPr>
          <w:trHeight w:val="9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3091319,0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-0,2768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356710,0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D5550A">
        <w:trPr>
          <w:trHeight w:val="18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0,8407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2995994,0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0,3702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344132,0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12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0,8174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2784636,0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0,2706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385422,0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7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0,8163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3122814,0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-0,3567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444724,0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3037460,0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1,3340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519766,0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0,7666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3151741,0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-0,3826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602407,0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9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1,8055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0,0560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583016,6</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-2,0800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-1,0825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-606728,4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18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2,2545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0,0597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419094,0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0,7938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-625099,0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13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1,3240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0,0609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391568,0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-8,0341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0,7919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-314956,0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1,2456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0,0540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427584,0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-0,9637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0,0569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-290570,0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13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1,2136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485036,0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-0,4485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-294886,0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9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0,9981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529888,0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5,6734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0,0835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-250575,0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0,9857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552655,0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-0,7803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-245215,0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581948">
        <w:trPr>
          <w:trHeight w:val="125"/>
        </w:trPr>
        <w:tc>
          <w:tcPr>
            <w:tcW w:w="70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0,9811</w:t>
            </w:r>
          </w:p>
        </w:tc>
        <w:tc>
          <w:tcPr>
            <w:tcW w:w="709"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0,0358</w:t>
            </w:r>
          </w:p>
        </w:tc>
        <w:tc>
          <w:tcPr>
            <w:tcW w:w="992"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590009,0</w:t>
            </w:r>
          </w:p>
        </w:tc>
        <w:tc>
          <w:tcPr>
            <w:tcW w:w="851"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-0,0708</w:t>
            </w:r>
          </w:p>
        </w:tc>
        <w:tc>
          <w:tcPr>
            <w:tcW w:w="823"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-0,0079</w:t>
            </w:r>
          </w:p>
        </w:tc>
        <w:tc>
          <w:tcPr>
            <w:tcW w:w="576"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w:t>
            </w:r>
          </w:p>
        </w:tc>
        <w:tc>
          <w:tcPr>
            <w:tcW w:w="98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-249743,0</w:t>
            </w:r>
          </w:p>
        </w:tc>
        <w:tc>
          <w:tcPr>
            <w:tcW w:w="595"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581948">
        <w:trPr>
          <w:trHeight w:val="71"/>
        </w:trPr>
        <w:tc>
          <w:tcPr>
            <w:tcW w:w="70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0,9846</w:t>
            </w:r>
          </w:p>
        </w:tc>
        <w:tc>
          <w:tcPr>
            <w:tcW w:w="709"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0,0318</w:t>
            </w:r>
          </w:p>
        </w:tc>
        <w:tc>
          <w:tcPr>
            <w:tcW w:w="992"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604574,0</w:t>
            </w:r>
          </w:p>
        </w:tc>
        <w:tc>
          <w:tcPr>
            <w:tcW w:w="851"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0,1509</w:t>
            </w:r>
          </w:p>
        </w:tc>
        <w:tc>
          <w:tcPr>
            <w:tcW w:w="823"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576"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w:t>
            </w:r>
          </w:p>
        </w:tc>
        <w:tc>
          <w:tcPr>
            <w:tcW w:w="98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-249477,0</w:t>
            </w:r>
          </w:p>
        </w:tc>
        <w:tc>
          <w:tcPr>
            <w:tcW w:w="595" w:type="dxa"/>
            <w:tcBorders>
              <w:bottom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581948">
        <w:trPr>
          <w:trHeight w:val="159"/>
        </w:trPr>
        <w:tc>
          <w:tcPr>
            <w:tcW w:w="70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1,1578</w:t>
            </w:r>
          </w:p>
        </w:tc>
        <w:tc>
          <w:tcPr>
            <w:tcW w:w="709"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0,0387</w:t>
            </w:r>
          </w:p>
        </w:tc>
        <w:tc>
          <w:tcPr>
            <w:tcW w:w="992"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475768,0</w:t>
            </w:r>
          </w:p>
        </w:tc>
        <w:tc>
          <w:tcPr>
            <w:tcW w:w="851"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-5,9170</w:t>
            </w:r>
          </w:p>
        </w:tc>
        <w:tc>
          <w:tcPr>
            <w:tcW w:w="823"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-0,1786</w:t>
            </w:r>
          </w:p>
        </w:tc>
        <w:tc>
          <w:tcPr>
            <w:tcW w:w="576"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w:t>
            </w:r>
          </w:p>
        </w:tc>
        <w:tc>
          <w:tcPr>
            <w:tcW w:w="98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-334474,0</w:t>
            </w:r>
          </w:p>
        </w:tc>
        <w:tc>
          <w:tcPr>
            <w:tcW w:w="595" w:type="dxa"/>
            <w:tcBorders>
              <w:top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D5550A">
        <w:trPr>
          <w:trHeight w:val="10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1,2325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0,0437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448872,0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-1,0401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-0,0645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-363387,0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0,8299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909246,0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9,6825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0,2201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-189154,0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0,8032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0,0570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844884,0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-0,1199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-190145,0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D5550A">
        <w:trPr>
          <w:trHeight w:val="8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0,8438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1069135,0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1,5895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-186584,0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D5550A">
        <w:trPr>
          <w:trHeight w:val="18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0,8490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1134823,0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-0,4212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-182202,0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D5550A">
        <w:trPr>
          <w:trHeight w:val="117"/>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0,8536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1215177,0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-0,0878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-174797,0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D5550A">
        <w:trPr>
          <w:trHeight w:val="7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1322380,0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-173314,0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1444640,0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0,3892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-159676,0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D5550A">
        <w:trPr>
          <w:trHeight w:val="11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0,8709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1409003,0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-0,0966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-173201,0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D5550A">
        <w:trPr>
          <w:trHeight w:val="5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0,8812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1688723,0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0,5290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-155051,0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D5550A">
        <w:trPr>
          <w:trHeight w:val="14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0,8928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1903558,0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-0,0819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-152813,0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D5550A">
        <w:trPr>
          <w:trHeight w:val="9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0,8894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2069970,0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0,8552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-126392,0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D5550A">
        <w:trPr>
          <w:trHeight w:val="19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0,8864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0,0347</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2080959,0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-116456,0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D5550A">
        <w:trPr>
          <w:trHeight w:val="12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0,0315</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2089264,0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-94540,0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D5550A">
        <w:trPr>
          <w:trHeight w:val="7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0,8900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0,0292</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2204612,0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-0,1603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-115875,0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D5550A">
        <w:trPr>
          <w:trHeight w:val="16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0,8855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0,0258</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2425789,0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0,0666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-83441,0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10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0,8884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0,0231</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2628572,0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0,2940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-38139,0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6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0,8768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0,0212</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2789386,0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0,1374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14645,0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14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1,3386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0,0310</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1881885,0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0,0855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23760,0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10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0,8679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0,0174</w:t>
            </w:r>
          </w:p>
        </w:tc>
        <w:tc>
          <w:tcPr>
            <w:tcW w:w="992" w:type="dxa"/>
            <w:shd w:val="clear" w:color="000000" w:fill="FFFFFF"/>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3253175,0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82851,0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17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0,8614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323226,3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26612,8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13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0,8728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311135,3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19376,7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8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0,0434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330101,1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0,1154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19762,0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167"/>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361776,3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0,3731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21640,1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11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380062,4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0,2139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25940,3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20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430765,7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0,2415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31106,2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0,8760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468507,7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0,2218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39718,4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D5550A">
        <w:trPr>
          <w:trHeight w:val="8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0,8831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582654,4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0,3062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49390,0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D5550A">
        <w:trPr>
          <w:trHeight w:val="16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0,8959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692844,2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0,3424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52794,1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D5550A">
        <w:trPr>
          <w:trHeight w:val="11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0,8933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871562,7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0,3109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73747,9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D5550A">
        <w:trPr>
          <w:trHeight w:val="7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0,8822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986351,8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-0,1700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96333,4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D5550A">
        <w:trPr>
          <w:trHeight w:val="16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0,8710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1033895,9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0,9167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114779,0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D5550A">
        <w:trPr>
          <w:trHeight w:val="10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0,8627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1051616,3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-0,3702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125196,4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05385A" w:rsidRPr="00257BDC" w:rsidTr="0005385A">
        <w:trPr>
          <w:trHeight w:val="196"/>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0,8955</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0,0240</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1286234,3</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-0,0958</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0,0011</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3,32</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117190,6</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05385A" w:rsidRPr="00257BDC" w:rsidTr="0005385A">
        <w:trPr>
          <w:trHeight w:val="127"/>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0,8871</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0,0254</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1210246,2</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0,0016</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119131,0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05385A" w:rsidRPr="00257BDC" w:rsidTr="0005385A">
        <w:trPr>
          <w:trHeight w:val="74"/>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0,8880</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0,0270</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1219103,5</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0,0433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0,0028</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1,63</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122657,5</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05385A" w:rsidRPr="00257BDC" w:rsidTr="0005385A">
        <w:trPr>
          <w:trHeight w:val="162"/>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0,8795</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0,0250</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1301388,6</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0,1373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4,97</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143255,4</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05385A" w:rsidRPr="00257BDC" w:rsidTr="0005385A">
        <w:trPr>
          <w:trHeight w:val="121"/>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0,8850</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0,0214</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1472073,2</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0,0321</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3,77</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155870,2</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05385A" w:rsidRPr="00257BDC" w:rsidTr="0005385A">
        <w:trPr>
          <w:trHeight w:val="54"/>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0,8620</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0,0220</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1471247,4</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0,5202</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0,0317</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67,83</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189967,3</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05385A" w:rsidRPr="00257BDC" w:rsidTr="0005385A">
        <w:trPr>
          <w:trHeight w:val="156"/>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0,8764</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0,0212</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1698863,0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0,1353</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0,0305</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3,37</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196717,0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05385A" w:rsidRPr="00257BDC" w:rsidTr="0005385A">
        <w:trPr>
          <w:trHeight w:val="101"/>
        </w:trPr>
        <w:tc>
          <w:tcPr>
            <w:tcW w:w="70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0,8782</w:t>
            </w:r>
          </w:p>
        </w:tc>
        <w:tc>
          <w:tcPr>
            <w:tcW w:w="709"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0,0204</w:t>
            </w:r>
          </w:p>
        </w:tc>
        <w:tc>
          <w:tcPr>
            <w:tcW w:w="992"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1908968,0</w:t>
            </w:r>
          </w:p>
        </w:tc>
        <w:tc>
          <w:tcPr>
            <w:tcW w:w="851"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0,2554</w:t>
            </w:r>
          </w:p>
        </w:tc>
        <w:tc>
          <w:tcPr>
            <w:tcW w:w="823"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0,0367</w:t>
            </w:r>
          </w:p>
        </w:tc>
        <w:tc>
          <w:tcPr>
            <w:tcW w:w="576"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3,49</w:t>
            </w:r>
          </w:p>
        </w:tc>
        <w:tc>
          <w:tcPr>
            <w:tcW w:w="98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221807,0</w:t>
            </w:r>
          </w:p>
        </w:tc>
        <w:tc>
          <w:tcPr>
            <w:tcW w:w="595" w:type="dxa"/>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05385A" w:rsidRPr="00257BDC" w:rsidTr="00581948">
        <w:trPr>
          <w:trHeight w:val="190"/>
        </w:trPr>
        <w:tc>
          <w:tcPr>
            <w:tcW w:w="70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0,8789</w:t>
            </w:r>
          </w:p>
        </w:tc>
        <w:tc>
          <w:tcPr>
            <w:tcW w:w="709"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0,0200</w:t>
            </w:r>
          </w:p>
        </w:tc>
        <w:tc>
          <w:tcPr>
            <w:tcW w:w="992"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2168905,0</w:t>
            </w:r>
          </w:p>
        </w:tc>
        <w:tc>
          <w:tcPr>
            <w:tcW w:w="851"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0,2927</w:t>
            </w:r>
          </w:p>
        </w:tc>
        <w:tc>
          <w:tcPr>
            <w:tcW w:w="823"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0,0482</w:t>
            </w:r>
          </w:p>
        </w:tc>
        <w:tc>
          <w:tcPr>
            <w:tcW w:w="576"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2,57</w:t>
            </w:r>
          </w:p>
        </w:tc>
        <w:tc>
          <w:tcPr>
            <w:tcW w:w="98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252146,0</w:t>
            </w:r>
          </w:p>
        </w:tc>
        <w:tc>
          <w:tcPr>
            <w:tcW w:w="595"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tcBorders>
              <w:bottom w:val="single" w:sz="4" w:space="0" w:color="auto"/>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05385A" w:rsidRPr="00257BDC" w:rsidTr="00581948">
        <w:trPr>
          <w:trHeight w:val="136"/>
        </w:trPr>
        <w:tc>
          <w:tcPr>
            <w:tcW w:w="70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0,8738</w:t>
            </w:r>
          </w:p>
        </w:tc>
        <w:tc>
          <w:tcPr>
            <w:tcW w:w="709"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0,0198</w:t>
            </w:r>
          </w:p>
        </w:tc>
        <w:tc>
          <w:tcPr>
            <w:tcW w:w="992"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2464238,0</w:t>
            </w:r>
          </w:p>
        </w:tc>
        <w:tc>
          <w:tcPr>
            <w:tcW w:w="851"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0,0528</w:t>
            </w:r>
          </w:p>
        </w:tc>
        <w:tc>
          <w:tcPr>
            <w:tcW w:w="823"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0,0416</w:t>
            </w:r>
          </w:p>
        </w:tc>
        <w:tc>
          <w:tcPr>
            <w:tcW w:w="576"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3,04</w:t>
            </w:r>
          </w:p>
        </w:tc>
        <w:tc>
          <w:tcPr>
            <w:tcW w:w="98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300757,0</w:t>
            </w:r>
          </w:p>
        </w:tc>
        <w:tc>
          <w:tcPr>
            <w:tcW w:w="595" w:type="dxa"/>
            <w:tcBorders>
              <w:bottom w:val="nil"/>
            </w:tcBorders>
            <w:shd w:val="clear" w:color="auto" w:fill="auto"/>
            <w:noWrap/>
            <w:vAlign w:val="bottom"/>
            <w:hideMark/>
          </w:tcPr>
          <w:p w:rsidR="0005385A" w:rsidRPr="00257BDC" w:rsidRDefault="0005385A" w:rsidP="0005385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tcBorders>
              <w:bottom w:val="nil"/>
            </w:tcBorders>
            <w:shd w:val="clear" w:color="auto" w:fill="auto"/>
            <w:noWrap/>
            <w:vAlign w:val="bottom"/>
            <w:hideMark/>
          </w:tcPr>
          <w:p w:rsidR="0005385A" w:rsidRPr="00257BDC" w:rsidRDefault="0005385A" w:rsidP="0005385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bl>
    <w:p w:rsidR="00163D0C" w:rsidRPr="00257BDC" w:rsidRDefault="00163D0C" w:rsidP="002F2FA0">
      <w:pPr>
        <w:widowControl w:val="0"/>
        <w:spacing w:after="0" w:line="240" w:lineRule="auto"/>
        <w:rPr>
          <w:rFonts w:ascii="Times New Roman" w:eastAsia="Times New Roman" w:hAnsi="Times New Roman"/>
          <w:color w:val="000000"/>
          <w:sz w:val="16"/>
          <w:szCs w:val="16"/>
          <w:lang w:eastAsia="ru-RU"/>
        </w:rPr>
        <w:sectPr w:rsidR="00163D0C" w:rsidRPr="00257BDC" w:rsidSect="0005385A">
          <w:type w:val="continuous"/>
          <w:pgSz w:w="16838" w:h="11906" w:orient="landscape"/>
          <w:pgMar w:top="1701" w:right="1134" w:bottom="567" w:left="1134" w:header="709" w:footer="709" w:gutter="0"/>
          <w:cols w:num="2" w:space="708"/>
          <w:docGrid w:linePitch="360"/>
        </w:sectPr>
      </w:pPr>
    </w:p>
    <w:p w:rsidR="00163D0C" w:rsidRPr="00257BDC" w:rsidRDefault="00163D0C" w:rsidP="00163D0C">
      <w:pPr>
        <w:widowControl w:val="0"/>
        <w:spacing w:after="0" w:line="240" w:lineRule="auto"/>
        <w:jc w:val="both"/>
        <w:rPr>
          <w:rFonts w:ascii="Times New Roman" w:hAnsi="Times New Roman" w:cs="Times New Roman"/>
          <w:strike/>
          <w:color w:val="FF0000"/>
          <w:sz w:val="28"/>
          <w:szCs w:val="28"/>
        </w:rPr>
        <w:sectPr w:rsidR="00163D0C" w:rsidRPr="00257BDC" w:rsidSect="00163D0C">
          <w:type w:val="continuous"/>
          <w:pgSz w:w="16838" w:h="11906" w:orient="landscape"/>
          <w:pgMar w:top="567" w:right="1134" w:bottom="1701" w:left="1134" w:header="709" w:footer="709" w:gutter="0"/>
          <w:cols w:space="708"/>
          <w:docGrid w:linePitch="360"/>
        </w:sectPr>
      </w:pPr>
    </w:p>
    <w:p w:rsidR="00163D0C" w:rsidRPr="00257BDC" w:rsidRDefault="00163D0C" w:rsidP="002F2FA0">
      <w:pPr>
        <w:widowControl w:val="0"/>
        <w:spacing w:line="240" w:lineRule="auto"/>
        <w:jc w:val="right"/>
        <w:rPr>
          <w:rFonts w:ascii="Times New Roman" w:hAnsi="Times New Roman" w:cs="Times New Roman"/>
          <w:strike/>
          <w:color w:val="FF0000"/>
          <w:sz w:val="28"/>
          <w:szCs w:val="28"/>
        </w:rPr>
      </w:pPr>
      <w:r w:rsidRPr="00257BDC">
        <w:rPr>
          <w:rFonts w:ascii="Times New Roman" w:hAnsi="Times New Roman"/>
          <w:sz w:val="24"/>
          <w:szCs w:val="24"/>
          <w:lang w:val="kk-KZ"/>
        </w:rPr>
        <w:t>Д.1 – кестенің жалғасы</w:t>
      </w:r>
    </w:p>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sectPr w:rsidR="00163D0C" w:rsidRPr="00257BDC" w:rsidSect="0005385A">
          <w:type w:val="continuous"/>
          <w:pgSz w:w="16838" w:h="11906" w:orient="landscape"/>
          <w:pgMar w:top="1134" w:right="1134" w:bottom="567" w:left="1134" w:header="709" w:footer="709" w:gutter="0"/>
          <w:cols w:space="708"/>
          <w:docGrid w:linePitch="360"/>
        </w:sectPr>
      </w:pPr>
    </w:p>
    <w:tbl>
      <w:tblPr>
        <w:tblW w:w="7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2"/>
        <w:gridCol w:w="851"/>
        <w:gridCol w:w="823"/>
        <w:gridCol w:w="576"/>
        <w:gridCol w:w="984"/>
        <w:gridCol w:w="595"/>
        <w:gridCol w:w="964"/>
      </w:tblGrid>
      <w:tr w:rsidR="00163D0C" w:rsidRPr="00257BDC" w:rsidTr="00D5550A">
        <w:trPr>
          <w:trHeight w:val="8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2785993,0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243180,0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0,9059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3183092,0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0,0999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282552,0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D5550A">
        <w:trPr>
          <w:trHeight w:val="11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0,8899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3577932,0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0,3420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0,0520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381273,0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20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0,8947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4059260,0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435196,0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13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0,8930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5064758,0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0,1201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541540,0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8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5717812,0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578301,0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169"/>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0,8873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6657727,0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0,1459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731088,0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11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0,8048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497838,7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-1,1000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892,3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7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0,6834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849665,5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-0,1682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-0,0475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-39817,4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0,6984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866977,2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-0,0970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-37324,9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11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0,7206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958610,8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-42132,8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5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914673,9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-0,3694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-54293,3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0,7628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889909,9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0,3287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-65627,3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9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0,7439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913940,7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-0,0633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-56486,9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0,7683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1066602,0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-55133,5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0,7705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1007491,2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-0,0215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-56580,0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D5550A">
        <w:trPr>
          <w:trHeight w:val="7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0,7528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1018865,3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1,1844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-57047,7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D5550A">
        <w:trPr>
          <w:trHeight w:val="17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0,7833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1153914,8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-0,6965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-60473,2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D5550A">
        <w:trPr>
          <w:trHeight w:val="11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0,7605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1306686,0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3,0833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-49686,4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D5550A">
        <w:trPr>
          <w:trHeight w:val="6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0,7833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1431238,3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-0,4010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-45654,9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D5550A">
        <w:trPr>
          <w:trHeight w:val="15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0,8327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2128122,0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-0,0718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-39137,9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D5550A">
        <w:trPr>
          <w:trHeight w:val="9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0,8350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2225659,0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-30641,2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0,8484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2449179,9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-0,5313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-35307,9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D5550A">
        <w:trPr>
          <w:trHeight w:val="14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0,8307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2342010,9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1,8815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-15653,0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0,8408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2563541,2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-0,9245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-16808,8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0,8520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2562984,5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5,5979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-40181,3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D5550A">
        <w:trPr>
          <w:trHeight w:val="9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0,8518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2536608,9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-0,2217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-53561,1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0,8386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2490011,7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0,3051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-48296,9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D5550A">
        <w:trPr>
          <w:trHeight w:val="12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0,8347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2590815,5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0,5639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-43086,8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D5550A">
        <w:trPr>
          <w:trHeight w:val="7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0,8349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2779924,2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0,1086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-66967,5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3087979,9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-0,6903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-46276,4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D5550A">
        <w:trPr>
          <w:trHeight w:val="10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0,8421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3417346,8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1,9913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-5845,3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0,8512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3741829,4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0,5861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9952,9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0,8653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3857388,0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-0,1478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32110,6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8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3942910,5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0,8947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28328,0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18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0,8071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4080659,5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0,1620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100595,6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0,7944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4310684,8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0,1770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19128,5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0,4963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20172,1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-0,3304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7957,9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sz w:val="16"/>
                <w:szCs w:val="16"/>
                <w:lang w:eastAsia="ru-RU"/>
              </w:rPr>
            </w:pPr>
            <w:r w:rsidRPr="00257BDC">
              <w:rPr>
                <w:rFonts w:ascii="Times New Roman" w:eastAsia="Times New Roman" w:hAnsi="Times New Roman"/>
                <w:sz w:val="16"/>
                <w:szCs w:val="16"/>
                <w:lang w:eastAsia="ru-RU"/>
              </w:rPr>
              <w:t>0,5778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0,5989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25698,5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0,2803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0,0637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9407,5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0,5587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0,6672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24617,1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-0,0477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9420,7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0,5526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0,6826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25882,5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10137,5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0,5337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0,6653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27754,2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0,6464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11498,5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0,5513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31920,1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-0,3611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0,0556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12879,6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0,5055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0,5864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34013,4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1,1760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0,0735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15378,0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581948">
        <w:trPr>
          <w:trHeight w:val="58"/>
        </w:trPr>
        <w:tc>
          <w:tcPr>
            <w:tcW w:w="70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0,5475</w:t>
            </w:r>
          </w:p>
        </w:tc>
        <w:tc>
          <w:tcPr>
            <w:tcW w:w="709"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0,5467</w:t>
            </w:r>
          </w:p>
        </w:tc>
        <w:tc>
          <w:tcPr>
            <w:tcW w:w="992"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36984,6</w:t>
            </w:r>
          </w:p>
        </w:tc>
        <w:tc>
          <w:tcPr>
            <w:tcW w:w="851"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-0,5015</w:t>
            </w:r>
          </w:p>
        </w:tc>
        <w:tc>
          <w:tcPr>
            <w:tcW w:w="823"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0,0181</w:t>
            </w:r>
          </w:p>
        </w:tc>
        <w:tc>
          <w:tcPr>
            <w:tcW w:w="576"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1,39</w:t>
            </w:r>
          </w:p>
        </w:tc>
        <w:tc>
          <w:tcPr>
            <w:tcW w:w="98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15291,7</w:t>
            </w:r>
          </w:p>
        </w:tc>
        <w:tc>
          <w:tcPr>
            <w:tcW w:w="595"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581948">
        <w:trPr>
          <w:trHeight w:val="146"/>
        </w:trPr>
        <w:tc>
          <w:tcPr>
            <w:tcW w:w="70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0,5732</w:t>
            </w:r>
          </w:p>
        </w:tc>
        <w:tc>
          <w:tcPr>
            <w:tcW w:w="709"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0,5088</w:t>
            </w:r>
          </w:p>
        </w:tc>
        <w:tc>
          <w:tcPr>
            <w:tcW w:w="992"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39243,8</w:t>
            </w:r>
          </w:p>
        </w:tc>
        <w:tc>
          <w:tcPr>
            <w:tcW w:w="851"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0,1311</w:t>
            </w:r>
          </w:p>
        </w:tc>
        <w:tc>
          <w:tcPr>
            <w:tcW w:w="823"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0,0004</w:t>
            </w:r>
          </w:p>
        </w:tc>
        <w:tc>
          <w:tcPr>
            <w:tcW w:w="576"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1,39</w:t>
            </w:r>
          </w:p>
        </w:tc>
        <w:tc>
          <w:tcPr>
            <w:tcW w:w="98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15308,8</w:t>
            </w:r>
          </w:p>
        </w:tc>
        <w:tc>
          <w:tcPr>
            <w:tcW w:w="595" w:type="dxa"/>
            <w:tcBorders>
              <w:bottom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581948">
        <w:trPr>
          <w:trHeight w:val="50"/>
        </w:trPr>
        <w:tc>
          <w:tcPr>
            <w:tcW w:w="70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0,6111</w:t>
            </w:r>
          </w:p>
        </w:tc>
        <w:tc>
          <w:tcPr>
            <w:tcW w:w="709"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0,4684</w:t>
            </w:r>
          </w:p>
        </w:tc>
        <w:tc>
          <w:tcPr>
            <w:tcW w:w="992"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43176,9</w:t>
            </w:r>
          </w:p>
        </w:tc>
        <w:tc>
          <w:tcPr>
            <w:tcW w:w="851"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-0,1315</w:t>
            </w:r>
          </w:p>
        </w:tc>
        <w:tc>
          <w:tcPr>
            <w:tcW w:w="823"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0,0021</w:t>
            </w:r>
          </w:p>
        </w:tc>
        <w:tc>
          <w:tcPr>
            <w:tcW w:w="576"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1,27</w:t>
            </w:r>
          </w:p>
        </w:tc>
        <w:tc>
          <w:tcPr>
            <w:tcW w:w="98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15395,7</w:t>
            </w:r>
          </w:p>
        </w:tc>
        <w:tc>
          <w:tcPr>
            <w:tcW w:w="595" w:type="dxa"/>
            <w:tcBorders>
              <w:top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D5550A">
        <w:trPr>
          <w:trHeight w:val="5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0,7364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0,4624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48007,5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-0,3379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-0,0872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11211,2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0,4528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49869,4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0,8534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9805,0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D5550A">
        <w:trPr>
          <w:trHeight w:val="8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0,7361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0,3539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64640,7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-0,4595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15671,7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0,8473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0,3572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93163,5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3,2887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10260,0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D5550A">
        <w:trPr>
          <w:trHeight w:val="12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0,8360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0,3617</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92831,4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-0,3217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11261,7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D5550A">
        <w:trPr>
          <w:trHeight w:val="6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0,8330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0,3936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86366,6</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0,0476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10830,2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0,8357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0,3510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95893,1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0,1134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12502,4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D5550A">
        <w:trPr>
          <w:trHeight w:val="10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0,7922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0,4313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85129,9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0,6653</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0,79</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13783,3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0,4328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82653,8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-0,7140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12784,9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D5550A">
        <w:trPr>
          <w:trHeight w:val="13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0,7541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99843,7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2,7694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0,0117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0,83</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17141,8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D5550A">
        <w:trPr>
          <w:trHeight w:val="9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0,7541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0,4253</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119191,2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23743,7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D5550A">
        <w:trPr>
          <w:trHeight w:val="16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0,7453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0,4454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127798,9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0,3601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25248,0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D5550A">
        <w:trPr>
          <w:trHeight w:val="12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0,7413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0,4406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141921,1</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26511,1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D5550A">
        <w:trPr>
          <w:trHeight w:val="7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0,7350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0,4785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144579,9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-0,3956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27257,2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D5550A">
        <w:trPr>
          <w:trHeight w:val="16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0,4344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162879,9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0,2394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28268,7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D5550A">
        <w:trPr>
          <w:trHeight w:val="10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0,7348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0,4774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152993,3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0,4918</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28398,8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0,7049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0,4652</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166399,9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0,1446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34094,7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D5550A">
        <w:trPr>
          <w:trHeight w:val="14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0,7378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0,4560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182186,6</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-0,3492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33425,3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D5550A">
        <w:trPr>
          <w:trHeight w:val="8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0,7426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0,4415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193309,9</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0,4417</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36420,9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D5550A">
        <w:trPr>
          <w:trHeight w:val="189"/>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0,7447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0,4486</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197050,5</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0,2974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37223,2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D5550A">
        <w:trPr>
          <w:trHeight w:val="12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0,2675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0,5879</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4490,7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-0,3800</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0,1116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3053,9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D5550A">
        <w:trPr>
          <w:trHeight w:val="8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0,2547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0,5525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4846,0</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0,2674</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0,0518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3376,7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0,2571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0,6518</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5027,8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-0,3121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3502,3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0,2474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0,6115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5377,4</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0,4646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0,0556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3817,7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D5550A">
        <w:trPr>
          <w:trHeight w:val="6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0,2281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0,5494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5733,3</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-0,2406</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2,95</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4192,2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0,1989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0,5265</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5753,2</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0,8291</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0,0676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2,96</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4378,4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D5550A">
        <w:trPr>
          <w:trHeight w:val="9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0,1956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0,4880</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5995,8</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-0,4672</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3,38</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4586,8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D5550A">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0,1692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0,5421</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5247,6</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0,7455</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0,0796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3,51</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4128,6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D5550A">
        <w:trPr>
          <w:trHeight w:val="129"/>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0,2016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0,5634</w:t>
            </w:r>
          </w:p>
        </w:tc>
        <w:tc>
          <w:tcPr>
            <w:tcW w:w="99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5053,7</w:t>
            </w:r>
          </w:p>
        </w:tc>
        <w:tc>
          <w:tcPr>
            <w:tcW w:w="851"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-0,3999</w:t>
            </w:r>
          </w:p>
        </w:tc>
        <w:tc>
          <w:tcPr>
            <w:tcW w:w="82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2,67</w:t>
            </w:r>
          </w:p>
        </w:tc>
        <w:tc>
          <w:tcPr>
            <w:tcW w:w="98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3812,8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AD4B68" w:rsidRPr="00257BDC" w:rsidTr="00225C8E">
        <w:trPr>
          <w:trHeight w:val="9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0,1500</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0,4955</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5608,2</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0,8259</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0,0974</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4,20</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4538,2</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AD4B68" w:rsidRPr="00257BDC" w:rsidTr="00225C8E">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0,3797</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0,4083</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7590,3</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0,2544</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0,0471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1,61</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4384,7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AD4B68" w:rsidRPr="00257BDC" w:rsidTr="00225C8E">
        <w:trPr>
          <w:trHeight w:val="124"/>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0,4329</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0,3435</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9377,4</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1,5929</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0,0879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1,56</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4984,2</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AD4B68" w:rsidRPr="00257BDC" w:rsidTr="00225C8E">
        <w:trPr>
          <w:trHeight w:val="56"/>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0,2043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0,4836</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6684,1</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-0,6367</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0,0430</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2,87</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4988,4</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AD4B68" w:rsidRPr="00257BDC" w:rsidTr="00225C8E">
        <w:trPr>
          <w:trHeight w:val="158"/>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0,1578</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0,4533</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7292,5</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-0,0147</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0,0096</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4,11</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5821,5</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AD4B68" w:rsidRPr="00257BDC" w:rsidTr="00225C8E">
        <w:trPr>
          <w:trHeight w:val="104"/>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0,2258</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0,4330</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7439,0</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0,2532</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0,0644</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2,91</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5448,0</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AD4B68" w:rsidRPr="00257BDC" w:rsidTr="00225C8E">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0,2244</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0,3929</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8036,0</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0,6681</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0,1113</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3,07</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5918,6</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AD4B68" w:rsidRPr="00257BDC" w:rsidTr="00225C8E">
        <w:trPr>
          <w:trHeight w:val="138"/>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0,2204</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0,3557</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8744,1</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-0,3207</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0,1183</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3,16</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6503,5</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AD4B68" w:rsidRPr="00257BDC" w:rsidTr="00225C8E">
        <w:trPr>
          <w:trHeight w:val="84"/>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0,1843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0,5480</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8958,8</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-0,4188</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3,84</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6995,9</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AD4B68" w:rsidRPr="00257BDC" w:rsidTr="00225C8E">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0,2105</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0,4245</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9126,2</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0,6522</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0,1039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3,16</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6911,9</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AD4B68" w:rsidRPr="00257BDC" w:rsidTr="00225C8E">
        <w:trPr>
          <w:trHeight w:val="132"/>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0,1405</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0,4157</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9296,6</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0,3632</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0,1037</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5,26</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7680,3</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AD4B68" w:rsidRPr="00257BDC" w:rsidTr="00225C8E">
        <w:trPr>
          <w:trHeight w:val="78"/>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0,2173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0,3782</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10187,9</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-0,1675</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0,1106</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3,23</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7659,1</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AD4B68" w:rsidRPr="00257BDC" w:rsidTr="00225C8E">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0,1497</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0,4304</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9816,6</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0,2260</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0,0601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4,63</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8042,1</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AD4B68" w:rsidRPr="00257BDC" w:rsidTr="00225C8E">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0,3832</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0,2599</w:t>
            </w:r>
          </w:p>
        </w:tc>
        <w:tc>
          <w:tcPr>
            <w:tcW w:w="99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16001,5</w:t>
            </w:r>
          </w:p>
        </w:tc>
        <w:tc>
          <w:tcPr>
            <w:tcW w:w="851"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-0,0652</w:t>
            </w:r>
          </w:p>
        </w:tc>
        <w:tc>
          <w:tcPr>
            <w:tcW w:w="82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0,1082</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2,00</w:t>
            </w:r>
          </w:p>
        </w:tc>
        <w:tc>
          <w:tcPr>
            <w:tcW w:w="98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9566,7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AD4B68" w:rsidRPr="00257BDC" w:rsidTr="00581948">
        <w:trPr>
          <w:trHeight w:val="58"/>
        </w:trPr>
        <w:tc>
          <w:tcPr>
            <w:tcW w:w="704"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0,2762</w:t>
            </w:r>
          </w:p>
        </w:tc>
        <w:tc>
          <w:tcPr>
            <w:tcW w:w="709"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0,3011</w:t>
            </w:r>
          </w:p>
        </w:tc>
        <w:tc>
          <w:tcPr>
            <w:tcW w:w="992"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12822,4</w:t>
            </w:r>
          </w:p>
        </w:tc>
        <w:tc>
          <w:tcPr>
            <w:tcW w:w="851"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1,7297</w:t>
            </w:r>
          </w:p>
        </w:tc>
        <w:tc>
          <w:tcPr>
            <w:tcW w:w="823"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0,0254</w:t>
            </w:r>
          </w:p>
        </w:tc>
        <w:tc>
          <w:tcPr>
            <w:tcW w:w="576"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2,65</w:t>
            </w:r>
          </w:p>
        </w:tc>
        <w:tc>
          <w:tcPr>
            <w:tcW w:w="984"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8972,9</w:t>
            </w:r>
          </w:p>
        </w:tc>
        <w:tc>
          <w:tcPr>
            <w:tcW w:w="595"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AD4B68" w:rsidRPr="00257BDC" w:rsidTr="00581948">
        <w:trPr>
          <w:trHeight w:val="50"/>
        </w:trPr>
        <w:tc>
          <w:tcPr>
            <w:tcW w:w="704"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0,1720</w:t>
            </w:r>
          </w:p>
        </w:tc>
        <w:tc>
          <w:tcPr>
            <w:tcW w:w="709"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0,3600</w:t>
            </w:r>
          </w:p>
        </w:tc>
        <w:tc>
          <w:tcPr>
            <w:tcW w:w="992"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11045,5</w:t>
            </w:r>
          </w:p>
        </w:tc>
        <w:tc>
          <w:tcPr>
            <w:tcW w:w="851"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-0,6218</w:t>
            </w:r>
          </w:p>
        </w:tc>
        <w:tc>
          <w:tcPr>
            <w:tcW w:w="823"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0,1066</w:t>
            </w:r>
          </w:p>
        </w:tc>
        <w:tc>
          <w:tcPr>
            <w:tcW w:w="576"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4,29</w:t>
            </w:r>
          </w:p>
        </w:tc>
        <w:tc>
          <w:tcPr>
            <w:tcW w:w="984"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8839,4</w:t>
            </w:r>
          </w:p>
        </w:tc>
        <w:tc>
          <w:tcPr>
            <w:tcW w:w="595" w:type="dxa"/>
            <w:tcBorders>
              <w:bottom w:val="nil"/>
            </w:tcBorders>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4"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bl>
    <w:p w:rsidR="00AD4B68" w:rsidRPr="00257BDC" w:rsidRDefault="00AD4B68" w:rsidP="00163D0C">
      <w:pPr>
        <w:widowControl w:val="0"/>
        <w:spacing w:line="240" w:lineRule="auto"/>
        <w:jc w:val="right"/>
        <w:rPr>
          <w:rFonts w:ascii="Times New Roman" w:hAnsi="Times New Roman"/>
          <w:sz w:val="24"/>
          <w:szCs w:val="24"/>
          <w:lang w:val="kk-KZ"/>
        </w:rPr>
        <w:sectPr w:rsidR="00AD4B68" w:rsidRPr="00257BDC" w:rsidSect="00AD4B68">
          <w:type w:val="continuous"/>
          <w:pgSz w:w="16838" w:h="11906" w:orient="landscape"/>
          <w:pgMar w:top="1418" w:right="1134" w:bottom="567" w:left="1134" w:header="709" w:footer="709" w:gutter="0"/>
          <w:cols w:num="2" w:space="708"/>
          <w:docGrid w:linePitch="360"/>
        </w:sectPr>
      </w:pPr>
    </w:p>
    <w:p w:rsidR="00163D0C" w:rsidRPr="00257BDC" w:rsidRDefault="00163D0C" w:rsidP="00163D0C">
      <w:pPr>
        <w:widowControl w:val="0"/>
        <w:spacing w:line="240" w:lineRule="auto"/>
        <w:jc w:val="right"/>
        <w:rPr>
          <w:rFonts w:ascii="Times New Roman" w:hAnsi="Times New Roman"/>
          <w:sz w:val="16"/>
          <w:szCs w:val="16"/>
        </w:rPr>
      </w:pPr>
      <w:r w:rsidRPr="00257BDC">
        <w:rPr>
          <w:rFonts w:ascii="Times New Roman" w:hAnsi="Times New Roman"/>
          <w:sz w:val="24"/>
          <w:szCs w:val="24"/>
          <w:lang w:val="kk-KZ"/>
        </w:rPr>
        <w:t>Д.1 – кестенің жалғасы</w:t>
      </w:r>
    </w:p>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sectPr w:rsidR="002F2FA0" w:rsidRPr="00257BDC" w:rsidSect="00D76227">
          <w:type w:val="continuous"/>
          <w:pgSz w:w="16838" w:h="11906" w:orient="landscape"/>
          <w:pgMar w:top="1276" w:right="1134" w:bottom="567" w:left="1134" w:header="709" w:footer="709" w:gutter="0"/>
          <w:cols w:space="708"/>
          <w:docGrid w:linePitch="360"/>
        </w:sectPr>
      </w:pP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3"/>
        <w:gridCol w:w="852"/>
        <w:gridCol w:w="824"/>
        <w:gridCol w:w="576"/>
        <w:gridCol w:w="985"/>
        <w:gridCol w:w="595"/>
        <w:gridCol w:w="965"/>
      </w:tblGrid>
      <w:tr w:rsidR="00163D0C" w:rsidRPr="00257BDC" w:rsidTr="00AD4B68">
        <w:trPr>
          <w:trHeight w:val="23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0,1309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0,3516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10700,2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6,46</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8992,7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AD4B68">
        <w:trPr>
          <w:trHeight w:val="5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0,2877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0,2954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11850,6</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-0,1949</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0,1066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2,66</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8148,9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0,1772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0,3271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10068,2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0,4548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4,48</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7979,6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AD4B68">
        <w:trPr>
          <w:trHeight w:val="8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0,2732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11360,9</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-0,3033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0,0715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3,98</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8732,5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0,2140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0,2687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11345,4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0,4178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0,0660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8579,7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0,4966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0,4755</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4644000,0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-0,8900</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1518000,0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AD4B68">
        <w:trPr>
          <w:trHeight w:val="6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0,5399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0,4322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5126000,0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0,5871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1532300,0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0,5426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0,4373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5448600,0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0,2100</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1699600,0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AD4B68">
        <w:trPr>
          <w:trHeight w:val="10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0,5252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0,4431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5752400,0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0,1229</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1664800,0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AD4B68">
        <w:trPr>
          <w:trHeight w:val="6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0,4499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5935700,0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0,1415</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1874300,0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0,4882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0,4589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6174200,0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2033300,0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AD4B68">
        <w:trPr>
          <w:trHeight w:val="9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0,4692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0,4883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6763158,8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1,1216</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2281147,6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0,4742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6833721,4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0,0458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2241272,5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0,4663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7474311,9</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-0,0629</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1,96</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2440001,7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AD4B68">
        <w:trPr>
          <w:trHeight w:val="7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0,4660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0,4984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7558185,8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0,2937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2611368,0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0,4738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0,4966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8615089,8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-0,1236</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2870787,6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0,5003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0,4861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8838800,0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-0,5108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2627300,0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0,4733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0,2913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8748097,4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-0,3442</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2672777,2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0,4313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0,2485</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10709657,7</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0,1202</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2,62</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2988542,8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0,4752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0,2398</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11742326,3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0,2005</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3042143,7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0,4717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0,2485</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11883077,3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0,6754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2,32</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3163685,2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AD4B68">
        <w:trPr>
          <w:trHeight w:val="7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0,4929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0,2461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12590653,6</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0,7817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3335330,9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0,4994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0,3198</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13549958,2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0,3148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3665191,7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AD4B68">
        <w:trPr>
          <w:trHeight w:val="11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0,5260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0,3212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13599704,3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0,2326</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3970124,1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AD4B68">
        <w:trPr>
          <w:trHeight w:val="5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0,4903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0,3357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14015280,0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0,0824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4341063,0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0,4473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0,3378</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13880886,0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-0,0633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4909271,0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AD4B68">
        <w:trPr>
          <w:trHeight w:val="9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0,4179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0,3339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14081915,0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5469236,0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AD4B68">
        <w:trPr>
          <w:trHeight w:val="5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0,4088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0,3264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14068546,0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-0,3478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5490966,0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AD4B68">
        <w:trPr>
          <w:trHeight w:val="12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0,4106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0,3127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14653287,0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-0,3918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5636705,0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0,3985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0,2917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15461593,0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0,9491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6227728,0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0,3683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0,4433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15857452,0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0,4174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0,0417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2,42</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5439811,0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0,4131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0,2361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15210388,0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0,2258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5414887,0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AD4B68">
        <w:trPr>
          <w:trHeight w:val="6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0,4076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0,4396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16656890,0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-0,1275</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0,0315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4803431,0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AD4B68">
        <w:trPr>
          <w:trHeight w:val="15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0,3962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0,4351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16426522,0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5039664,0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AD4B68">
        <w:trPr>
          <w:trHeight w:val="10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0,3865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0,4401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16942712,0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0,1101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5486747,0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AD4B68">
        <w:trPr>
          <w:trHeight w:val="59"/>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0,4287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0,5059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348609,8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1,7588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160731,4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0,4265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0,5810</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365452,4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195117,6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0,3688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0,5746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356726,6</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0,0691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211278,2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AD4B68">
        <w:trPr>
          <w:trHeight w:val="18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0,3561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0,5846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370562,3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224677,6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AD4B68">
        <w:trPr>
          <w:trHeight w:val="12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0,3334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0,5259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393227,4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0,1005</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248223,5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163D0C" w:rsidRPr="00257BDC" w:rsidTr="00AD4B68">
        <w:trPr>
          <w:trHeight w:val="7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0,3291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0,5391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421696,2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268977,0</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163D0C" w:rsidRPr="00257BDC" w:rsidTr="00AD4B68">
        <w:trPr>
          <w:trHeight w:val="161"/>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0,3293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0,5512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404510,9</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257413,3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0,3399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0,6137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419259,2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268816,7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163D0C" w:rsidRPr="00257BDC" w:rsidTr="00581948">
        <w:trPr>
          <w:trHeight w:val="54"/>
        </w:trPr>
        <w:tc>
          <w:tcPr>
            <w:tcW w:w="70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0,3226</w:t>
            </w:r>
          </w:p>
        </w:tc>
        <w:tc>
          <w:tcPr>
            <w:tcW w:w="709"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0,6094</w:t>
            </w:r>
          </w:p>
        </w:tc>
        <w:tc>
          <w:tcPr>
            <w:tcW w:w="993"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420830,2</w:t>
            </w:r>
          </w:p>
        </w:tc>
        <w:tc>
          <w:tcPr>
            <w:tcW w:w="852"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0,0188</w:t>
            </w:r>
          </w:p>
        </w:tc>
        <w:tc>
          <w:tcPr>
            <w:tcW w:w="824"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0,0253</w:t>
            </w:r>
          </w:p>
        </w:tc>
        <w:tc>
          <w:tcPr>
            <w:tcW w:w="576"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2,91</w:t>
            </w:r>
          </w:p>
        </w:tc>
        <w:tc>
          <w:tcPr>
            <w:tcW w:w="985"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271168,3</w:t>
            </w:r>
          </w:p>
        </w:tc>
        <w:tc>
          <w:tcPr>
            <w:tcW w:w="595"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tcBorders>
              <w:bottom w:val="single" w:sz="4" w:space="0" w:color="auto"/>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163D0C" w:rsidRPr="00257BDC" w:rsidTr="00581948">
        <w:trPr>
          <w:trHeight w:val="155"/>
        </w:trPr>
        <w:tc>
          <w:tcPr>
            <w:tcW w:w="70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0,3620</w:t>
            </w:r>
          </w:p>
        </w:tc>
        <w:tc>
          <w:tcPr>
            <w:tcW w:w="709"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0,6950</w:t>
            </w:r>
          </w:p>
        </w:tc>
        <w:tc>
          <w:tcPr>
            <w:tcW w:w="993"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416135,3</w:t>
            </w:r>
          </w:p>
        </w:tc>
        <w:tc>
          <w:tcPr>
            <w:tcW w:w="852"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0,0928</w:t>
            </w:r>
          </w:p>
        </w:tc>
        <w:tc>
          <w:tcPr>
            <w:tcW w:w="824"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0,0197</w:t>
            </w:r>
          </w:p>
        </w:tc>
        <w:tc>
          <w:tcPr>
            <w:tcW w:w="576"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w:t>
            </w:r>
          </w:p>
        </w:tc>
        <w:tc>
          <w:tcPr>
            <w:tcW w:w="985"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257903,7</w:t>
            </w:r>
          </w:p>
        </w:tc>
        <w:tc>
          <w:tcPr>
            <w:tcW w:w="595" w:type="dxa"/>
            <w:tcBorders>
              <w:bottom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tcBorders>
              <w:bottom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163D0C" w:rsidRPr="00257BDC" w:rsidTr="00581948">
        <w:trPr>
          <w:trHeight w:val="102"/>
        </w:trPr>
        <w:tc>
          <w:tcPr>
            <w:tcW w:w="70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0,3150</w:t>
            </w:r>
          </w:p>
        </w:tc>
        <w:tc>
          <w:tcPr>
            <w:tcW w:w="709"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0,7291</w:t>
            </w:r>
          </w:p>
        </w:tc>
        <w:tc>
          <w:tcPr>
            <w:tcW w:w="993"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391289,4</w:t>
            </w:r>
          </w:p>
        </w:tc>
        <w:tc>
          <w:tcPr>
            <w:tcW w:w="852"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-0,0293</w:t>
            </w:r>
          </w:p>
        </w:tc>
        <w:tc>
          <w:tcPr>
            <w:tcW w:w="824"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0,0071</w:t>
            </w:r>
          </w:p>
        </w:tc>
        <w:tc>
          <w:tcPr>
            <w:tcW w:w="576"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1,57</w:t>
            </w:r>
          </w:p>
        </w:tc>
        <w:tc>
          <w:tcPr>
            <w:tcW w:w="985"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260619,9</w:t>
            </w:r>
          </w:p>
        </w:tc>
        <w:tc>
          <w:tcPr>
            <w:tcW w:w="595" w:type="dxa"/>
            <w:tcBorders>
              <w:top w:val="nil"/>
            </w:tcBorders>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tcBorders>
              <w:top w:val="nil"/>
            </w:tcBorders>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0,3529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0,7385</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417693,5</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0,1522</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263644,7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163D0C" w:rsidRPr="00257BDC" w:rsidTr="00AD4B68">
        <w:trPr>
          <w:trHeight w:val="135"/>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0,3028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0,7312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408910,9</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0,0387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278410,6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163D0C" w:rsidRPr="00257BDC" w:rsidTr="00AD4B68">
        <w:trPr>
          <w:trHeight w:val="8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0,3301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0,6542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436493,9</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-0,2564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0,0196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3,42</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285884,9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0,2616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0,5907</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466635,0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0,2197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0,1544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337015,1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163D0C" w:rsidRPr="00257BDC" w:rsidTr="00AD4B68">
        <w:trPr>
          <w:trHeight w:val="13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0,2669</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0,5804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468962,1</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0,0865</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-0,0025</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336306,9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163D0C" w:rsidRPr="00257BDC" w:rsidTr="00AD4B68">
        <w:trPr>
          <w:trHeight w:val="62"/>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0,2522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0,5521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473810,0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0,0342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346818,3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163D0C" w:rsidRPr="00257BDC" w:rsidTr="00AD4B68">
        <w:trPr>
          <w:trHeight w:val="163"/>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0,2381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0,5496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471314,2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0,0928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351621,7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163D0C" w:rsidRPr="00257BDC" w:rsidTr="00AD4B68">
        <w:trPr>
          <w:trHeight w:val="9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0,2396</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0,5153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473490,8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-0,0583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352576,4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163D0C" w:rsidRPr="00257BDC" w:rsidTr="00AD4B68">
        <w:trPr>
          <w:trHeight w:val="5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0,4771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0,4919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793394,7</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0,1494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373429,3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0,5800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0,4951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1047385,3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0,5113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397887,6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163D0C" w:rsidRPr="00257BDC" w:rsidTr="00AD4B68">
        <w:trPr>
          <w:trHeight w:val="9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0,5733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0,4882</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1086019,5</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0,3782</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0,0201</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420370,8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0,5592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0,4593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1096384,0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442336,6</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163D0C" w:rsidRPr="00257BDC" w:rsidTr="00AD4B68">
        <w:trPr>
          <w:trHeight w:val="12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0,5351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0,4866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1115426,2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0,1532</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476006,8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163D0C" w:rsidRPr="00257BDC" w:rsidTr="00AD4B68">
        <w:trPr>
          <w:trHeight w:val="7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0,0512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0,4760</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1110196,0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-0,0053</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0,0486</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513019,4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0,4593</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0,4419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1178672,4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0,1094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566336,4</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163D0C" w:rsidRPr="00257BDC" w:rsidTr="00AD4B68">
        <w:trPr>
          <w:trHeight w:val="10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0,4415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0,4146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1254558,7</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-0,0379</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614839,7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163D0C" w:rsidRPr="00257BDC" w:rsidTr="00AD4B68">
        <w:trPr>
          <w:trHeight w:val="64"/>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0,4322</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0,4393</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1286733,8</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0,1209</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0,0550</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1,57</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641236,8</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0,4038</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0,4501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1327342,0</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-0,0168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0,0337</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695792,2</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163D0C" w:rsidRPr="00257BDC" w:rsidTr="00AD4B68">
        <w:trPr>
          <w:trHeight w:val="98"/>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0,4581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0,5051</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1483000,3</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0,0814</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0,0269</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702957,9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0,2020</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0,5844</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13987,7</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-0,5207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0,0323</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10061,9</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0,1507</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0,5686</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13540,1</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0,2698</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0,0284</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4,74</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10405,1</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0,1455</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0,5270</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14117,2</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-0,1751</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0,0398</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5,36</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10985,5</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163D0C" w:rsidRPr="00257BDC" w:rsidTr="00AD4B68">
        <w:trPr>
          <w:trHeight w:val="50"/>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0,1474</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0,4849</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14763,1</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0,4757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5,86</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11516,7</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163D0C" w:rsidRPr="00257BDC" w:rsidTr="00AD4B68">
        <w:trPr>
          <w:trHeight w:val="126"/>
        </w:trPr>
        <w:tc>
          <w:tcPr>
            <w:tcW w:w="70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0,1851</w:t>
            </w:r>
          </w:p>
        </w:tc>
        <w:tc>
          <w:tcPr>
            <w:tcW w:w="709"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0,4340</w:t>
            </w:r>
          </w:p>
        </w:tc>
        <w:tc>
          <w:tcPr>
            <w:tcW w:w="993"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15989,4</w:t>
            </w:r>
          </w:p>
        </w:tc>
        <w:tc>
          <w:tcPr>
            <w:tcW w:w="852"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-0,1067</w:t>
            </w:r>
          </w:p>
        </w:tc>
        <w:tc>
          <w:tcPr>
            <w:tcW w:w="824"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0,0282</w:t>
            </w:r>
          </w:p>
        </w:tc>
        <w:tc>
          <w:tcPr>
            <w:tcW w:w="576"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4,33</w:t>
            </w:r>
          </w:p>
        </w:tc>
        <w:tc>
          <w:tcPr>
            <w:tcW w:w="98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11967,3</w:t>
            </w:r>
          </w:p>
        </w:tc>
        <w:tc>
          <w:tcPr>
            <w:tcW w:w="595" w:type="dxa"/>
            <w:shd w:val="clear" w:color="auto" w:fill="auto"/>
            <w:noWrap/>
            <w:vAlign w:val="bottom"/>
            <w:hideMark/>
          </w:tcPr>
          <w:p w:rsidR="00163D0C" w:rsidRPr="00257BDC" w:rsidRDefault="00163D0C"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163D0C" w:rsidRPr="00257BDC" w:rsidRDefault="00163D0C"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AD4B68" w:rsidRPr="00257BDC" w:rsidTr="00AD4B68">
        <w:trPr>
          <w:trHeight w:val="71"/>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0,1329</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0,4096</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16220,6</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0,2898</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0,0629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7,05</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12987,0</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0,1183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0,3833</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16948,2</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-0,1721</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0,0521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8,81</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13869,7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AD4B68" w:rsidRPr="00257BDC" w:rsidTr="00AD4B68">
        <w:trPr>
          <w:trHeight w:val="106"/>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0,1065</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0,3879</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17951,5</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0,1914</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0,0610</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9,79</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14964,4</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AD4B68" w:rsidRPr="00257BDC" w:rsidTr="00AD4B68">
        <w:trPr>
          <w:trHeight w:val="51"/>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0,0923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0,3732</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18170,4</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-0,1327</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0,0254</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12,88</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15425,3</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AD4B68" w:rsidRPr="00257BDC" w:rsidTr="00AD4B68">
        <w:trPr>
          <w:trHeight w:val="14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0,1241</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0,3584</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19825,3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0,2524</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7,97</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16299,6</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AD4B68" w:rsidRPr="00257BDC" w:rsidTr="00AD4B68">
        <w:trPr>
          <w:trHeight w:val="10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0,1342</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0,3320</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21213,3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-0,0795</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0,0444</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7,11</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17242,4</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0,1098</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0,3593</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21665,3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0,2646</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0,0456</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8,70</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18229,7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0,1018</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0,3936</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22635,3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-0,2544</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0,0465</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11,05</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19283,0</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0,158</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0,3945</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27162,6</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0,2808</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0,0852</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6,93</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21597,3</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0,1451</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0,3615</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29494,5</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0,0970</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0,0769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8,42</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23864,1</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AD4B68" w:rsidRPr="00257BDC" w:rsidTr="00AD4B68">
        <w:trPr>
          <w:trHeight w:val="114"/>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0,1553</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0,3422</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32953,8</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0,3515</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0,0801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6,47</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26505,2</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AD4B68" w:rsidRPr="00257BDC" w:rsidTr="00AD4B68">
        <w:trPr>
          <w:trHeight w:val="13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0,1569</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0,3278</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36089,3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-0,0765</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0,0861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5,87</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27119,3</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0,1416</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0,3151</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39577,6</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0,1354</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0,0888</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7,55</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32635,0</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AD4B68" w:rsidRPr="00257BDC" w:rsidTr="00AD4B68">
        <w:trPr>
          <w:trHeight w:val="91"/>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0,1267</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0,3285</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41221,3</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-0,0884</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0,0804</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8,54</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34625,2</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0,1334</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0,3356</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46210,7</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0,1638</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0,0857</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7,93</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38583,7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AD4B68" w:rsidRPr="00257BDC" w:rsidTr="00AD4B68">
        <w:trPr>
          <w:trHeight w:val="125"/>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0,127</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0,3665</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46717,0</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-0,0889</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0,0626</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8,33</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39326,6</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AD4B68" w:rsidRPr="00257BDC" w:rsidTr="00AD4B68">
        <w:trPr>
          <w:trHeight w:val="71"/>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0,1625</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0,3154</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54628,6</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0,1862</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0,0909</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7,26</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44294,7</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AD4B68" w:rsidRPr="00257BDC" w:rsidTr="00AD4B68">
        <w:trPr>
          <w:trHeight w:val="50"/>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0,1402</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0,3668</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54453,2</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-0,1975</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0,0635</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8,92</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45382,5</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AD4B68" w:rsidRPr="00257BDC" w:rsidTr="00AD4B68">
        <w:trPr>
          <w:trHeight w:val="104"/>
        </w:trPr>
        <w:tc>
          <w:tcPr>
            <w:tcW w:w="70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0,1416</w:t>
            </w:r>
          </w:p>
        </w:tc>
        <w:tc>
          <w:tcPr>
            <w:tcW w:w="709"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0,3510</w:t>
            </w:r>
          </w:p>
        </w:tc>
        <w:tc>
          <w:tcPr>
            <w:tcW w:w="993"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59876,4</w:t>
            </w:r>
          </w:p>
        </w:tc>
        <w:tc>
          <w:tcPr>
            <w:tcW w:w="852"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0,2597</w:t>
            </w:r>
          </w:p>
        </w:tc>
        <w:tc>
          <w:tcPr>
            <w:tcW w:w="824"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0,0771</w:t>
            </w:r>
          </w:p>
        </w:tc>
        <w:tc>
          <w:tcPr>
            <w:tcW w:w="576"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10,75</w:t>
            </w:r>
          </w:p>
        </w:tc>
        <w:tc>
          <w:tcPr>
            <w:tcW w:w="98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50001,2</w:t>
            </w:r>
          </w:p>
        </w:tc>
        <w:tc>
          <w:tcPr>
            <w:tcW w:w="595" w:type="dxa"/>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AD4B68" w:rsidRPr="00257BDC" w:rsidTr="00581948">
        <w:trPr>
          <w:trHeight w:val="50"/>
        </w:trPr>
        <w:tc>
          <w:tcPr>
            <w:tcW w:w="704"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0,1528</w:t>
            </w:r>
          </w:p>
        </w:tc>
        <w:tc>
          <w:tcPr>
            <w:tcW w:w="709"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0,3593</w:t>
            </w:r>
          </w:p>
        </w:tc>
        <w:tc>
          <w:tcPr>
            <w:tcW w:w="993"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57114,3</w:t>
            </w:r>
          </w:p>
        </w:tc>
        <w:tc>
          <w:tcPr>
            <w:tcW w:w="852"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-0,1590</w:t>
            </w:r>
          </w:p>
        </w:tc>
        <w:tc>
          <w:tcPr>
            <w:tcW w:w="824"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0,0536</w:t>
            </w:r>
          </w:p>
        </w:tc>
        <w:tc>
          <w:tcPr>
            <w:tcW w:w="576"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8,42</w:t>
            </w:r>
          </w:p>
        </w:tc>
        <w:tc>
          <w:tcPr>
            <w:tcW w:w="985"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47001,5</w:t>
            </w:r>
          </w:p>
        </w:tc>
        <w:tc>
          <w:tcPr>
            <w:tcW w:w="595"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tcBorders>
              <w:bottom w:val="single" w:sz="4" w:space="0" w:color="auto"/>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AD4B68" w:rsidRPr="00257BDC" w:rsidTr="00581948">
        <w:trPr>
          <w:trHeight w:val="50"/>
        </w:trPr>
        <w:tc>
          <w:tcPr>
            <w:tcW w:w="704"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0,1359</w:t>
            </w:r>
          </w:p>
        </w:tc>
        <w:tc>
          <w:tcPr>
            <w:tcW w:w="709"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0,3906</w:t>
            </w:r>
          </w:p>
        </w:tc>
        <w:tc>
          <w:tcPr>
            <w:tcW w:w="993"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60225,5</w:t>
            </w:r>
          </w:p>
        </w:tc>
        <w:tc>
          <w:tcPr>
            <w:tcW w:w="852"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0,2380</w:t>
            </w:r>
          </w:p>
        </w:tc>
        <w:tc>
          <w:tcPr>
            <w:tcW w:w="824"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0,0605</w:t>
            </w:r>
          </w:p>
        </w:tc>
        <w:tc>
          <w:tcPr>
            <w:tcW w:w="576"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9,49</w:t>
            </w:r>
          </w:p>
        </w:tc>
        <w:tc>
          <w:tcPr>
            <w:tcW w:w="985"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50646,4</w:t>
            </w:r>
          </w:p>
        </w:tc>
        <w:tc>
          <w:tcPr>
            <w:tcW w:w="595" w:type="dxa"/>
            <w:tcBorders>
              <w:bottom w:val="nil"/>
            </w:tcBorders>
            <w:shd w:val="clear" w:color="auto" w:fill="auto"/>
            <w:noWrap/>
            <w:vAlign w:val="bottom"/>
            <w:hideMark/>
          </w:tcPr>
          <w:p w:rsidR="00AD4B68" w:rsidRPr="00257BDC" w:rsidRDefault="00AD4B68"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tcBorders>
              <w:bottom w:val="nil"/>
            </w:tcBorders>
            <w:shd w:val="clear" w:color="auto" w:fill="auto"/>
            <w:noWrap/>
            <w:vAlign w:val="bottom"/>
            <w:hideMark/>
          </w:tcPr>
          <w:p w:rsidR="00AD4B68" w:rsidRPr="00257BDC" w:rsidRDefault="00AD4B68"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bl>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sectPr w:rsidR="002F2FA0" w:rsidRPr="00257BDC" w:rsidSect="002F2FA0">
          <w:type w:val="continuous"/>
          <w:pgSz w:w="16838" w:h="11906" w:orient="landscape"/>
          <w:pgMar w:top="1701" w:right="1134" w:bottom="567" w:left="1134" w:header="709" w:footer="709" w:gutter="0"/>
          <w:cols w:num="2" w:space="708"/>
          <w:docGrid w:linePitch="360"/>
        </w:sectPr>
      </w:pPr>
    </w:p>
    <w:p w:rsidR="002F2FA0" w:rsidRPr="00257BDC" w:rsidRDefault="002F2FA0" w:rsidP="00163D0C">
      <w:pPr>
        <w:widowControl w:val="0"/>
        <w:spacing w:line="240" w:lineRule="auto"/>
        <w:jc w:val="right"/>
        <w:rPr>
          <w:rFonts w:ascii="Times New Roman" w:hAnsi="Times New Roman"/>
          <w:sz w:val="16"/>
          <w:szCs w:val="16"/>
        </w:rPr>
        <w:sectPr w:rsidR="002F2FA0" w:rsidRPr="00257BDC" w:rsidSect="002F2FA0">
          <w:type w:val="continuous"/>
          <w:pgSz w:w="16838" w:h="11906" w:orient="landscape"/>
          <w:pgMar w:top="567" w:right="1134" w:bottom="1701" w:left="1134" w:header="709" w:footer="709" w:gutter="0"/>
          <w:cols w:space="708"/>
          <w:docGrid w:linePitch="360"/>
        </w:sectPr>
      </w:pPr>
    </w:p>
    <w:p w:rsidR="002F2FA0" w:rsidRPr="00257BDC" w:rsidRDefault="002F2FA0" w:rsidP="00163D0C">
      <w:pPr>
        <w:widowControl w:val="0"/>
        <w:spacing w:line="240" w:lineRule="auto"/>
        <w:jc w:val="right"/>
        <w:rPr>
          <w:rFonts w:ascii="Times New Roman" w:hAnsi="Times New Roman"/>
          <w:sz w:val="16"/>
          <w:szCs w:val="16"/>
        </w:rPr>
      </w:pPr>
      <w:r w:rsidRPr="00257BDC">
        <w:rPr>
          <w:rFonts w:ascii="Times New Roman" w:hAnsi="Times New Roman"/>
          <w:sz w:val="24"/>
          <w:szCs w:val="24"/>
          <w:lang w:val="kk-KZ"/>
        </w:rPr>
        <w:t>Д.1 – кестенің жалғасы</w:t>
      </w:r>
    </w:p>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sectPr w:rsidR="002F2FA0" w:rsidRPr="00257BDC" w:rsidSect="00AD4B68">
          <w:type w:val="continuous"/>
          <w:pgSz w:w="16838" w:h="11906" w:orient="landscape"/>
          <w:pgMar w:top="1276" w:right="1134" w:bottom="567" w:left="1134" w:header="709" w:footer="709" w:gutter="0"/>
          <w:cols w:space="708"/>
          <w:docGrid w:linePitch="360"/>
        </w:sectPr>
      </w:pP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3"/>
        <w:gridCol w:w="852"/>
        <w:gridCol w:w="824"/>
        <w:gridCol w:w="576"/>
        <w:gridCol w:w="985"/>
        <w:gridCol w:w="595"/>
        <w:gridCol w:w="965"/>
      </w:tblGrid>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0,1364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0,3765</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62470,0</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-0,0643</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0,0611</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8,32</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52456,3</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0,1383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0,3394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67815,2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0,4655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0,0670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56999,7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2F2FA0" w:rsidRPr="00257BDC" w:rsidTr="00D76227">
        <w:trPr>
          <w:trHeight w:val="13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0,1527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0,3164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70032,0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-0,0665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5,98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57931,4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2F2FA0" w:rsidRPr="00257BDC" w:rsidTr="00D76227">
        <w:trPr>
          <w:trHeight w:val="7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0,1159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0,3024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73053,2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0,0354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0,0721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8,49</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63195,4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0,7813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0,3310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13594,9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-0,5693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1076,6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2F2FA0" w:rsidRPr="00257BDC" w:rsidTr="00D76227">
        <w:trPr>
          <w:trHeight w:val="11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0,7352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0,5323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14573,2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0,1737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0,0579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1963,3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2F2FA0" w:rsidRPr="00257BDC" w:rsidTr="00D76227">
        <w:trPr>
          <w:trHeight w:val="5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0,2687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0,5219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12925,4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-0,0796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0,0395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2564,4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2F2FA0" w:rsidRPr="00257BDC" w:rsidTr="00D76227">
        <w:trPr>
          <w:trHeight w:val="16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0,2516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0,4158</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16177,0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0,2557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2480,1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2F2FA0" w:rsidRPr="00257BDC" w:rsidTr="00D76227">
        <w:trPr>
          <w:trHeight w:val="9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0,2362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0,4274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16167,8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-0,1209</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7,55</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2722,3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2F2FA0" w:rsidRPr="00257BDC" w:rsidTr="00D76227">
        <w:trPr>
          <w:trHeight w:val="5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0,2756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0,4116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16981,0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0,1636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2675,1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2F2FA0" w:rsidRPr="00257BDC" w:rsidTr="00D76227">
        <w:trPr>
          <w:trHeight w:val="12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0,3027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0,3726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17911,7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7,1266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2864,3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2F2FA0" w:rsidRPr="00257BDC" w:rsidTr="00D76227">
        <w:trPr>
          <w:trHeight w:val="8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0,2211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0,4341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16608,4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-0,8825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3311,0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0,2331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0,4076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17049,0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-0,1432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0,0013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7,77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3448,3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2F2FA0" w:rsidRPr="00257BDC" w:rsidTr="00D76227">
        <w:trPr>
          <w:trHeight w:val="12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0,2517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0,4385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17834,8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0,6028</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3719,0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2F2FA0" w:rsidRPr="00257BDC" w:rsidTr="00D76227">
        <w:trPr>
          <w:trHeight w:val="65"/>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0,2463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0,4347</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17743,2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-0,2617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3746,4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2F2FA0" w:rsidRPr="00257BDC" w:rsidTr="00D76227">
        <w:trPr>
          <w:trHeight w:val="15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0,4480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19355,9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0,4622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0,0243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3781,9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0,4144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20770,1</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-0,3007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3925,3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2F2FA0" w:rsidRPr="00257BDC" w:rsidTr="00D76227">
        <w:trPr>
          <w:trHeight w:val="201"/>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0,4014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25413,4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0,3596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5088,0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2F2FA0" w:rsidRPr="00257BDC" w:rsidTr="00D76227">
        <w:trPr>
          <w:trHeight w:val="13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0,4494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0,2826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27199,2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0,1711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5350,1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2F2FA0" w:rsidRPr="00257BDC" w:rsidTr="00D76227">
        <w:trPr>
          <w:trHeight w:val="6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0,4666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0,3378</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30647,3</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0,4501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1,79</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6201,6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0,4555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0,2988</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32459,6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-0,0446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0,0547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2,06</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7529,2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2F2FA0" w:rsidRPr="00257BDC" w:rsidTr="00D76227">
        <w:trPr>
          <w:trHeight w:val="11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0,4526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0,3589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33315,9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0,0815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8610,1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2F2FA0" w:rsidRPr="00257BDC" w:rsidTr="00D76227">
        <w:trPr>
          <w:trHeight w:val="6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0,3174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35374,2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-0,1976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0,0298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1,86</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8637,4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2F2FA0" w:rsidRPr="00257BDC" w:rsidTr="00D76227">
        <w:trPr>
          <w:trHeight w:val="147"/>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0,4733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0,3473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36304,5</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0,0569</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8916,5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2F2FA0" w:rsidRPr="00257BDC" w:rsidTr="00D76227">
        <w:trPr>
          <w:trHeight w:val="9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0,5075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0,3343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38870,0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-0,1012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0,0073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2,06</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9519,1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0,5335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0,3003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43022,2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0,3236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0,0150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10445,2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2F2FA0" w:rsidRPr="00257BDC" w:rsidTr="00D76227">
        <w:trPr>
          <w:trHeight w:val="12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0,5150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0,2879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42871,4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0,0500</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0,0252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11166,7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2F2FA0" w:rsidRPr="00257BDC" w:rsidTr="00D76227">
        <w:trPr>
          <w:trHeight w:val="8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0,5183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0,2896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46744,8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0,1871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12888,7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2F2FA0" w:rsidRPr="00257BDC" w:rsidTr="00D76227">
        <w:trPr>
          <w:trHeight w:val="17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0,4872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0,2901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44973,7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-0,4743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0,0201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13436,1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0,4687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0,3033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45398,1</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0,1574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0,0233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2,02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14493,9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2F2FA0" w:rsidRPr="00257BDC" w:rsidTr="00D76227">
        <w:trPr>
          <w:trHeight w:val="6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0,4644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0,2807</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47701,9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0,1334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15923,6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0,5319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0,2480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56640,4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0,9071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0,0495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16887,4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0,4988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0,2389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56285,7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-0,1096</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0,0302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18586,1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2F2FA0" w:rsidRPr="00257BDC" w:rsidTr="00D76227">
        <w:trPr>
          <w:trHeight w:val="6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0,4447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0,2355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52952,9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-0,0548</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19776,6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2F2FA0" w:rsidRPr="00257BDC" w:rsidTr="00D76227">
        <w:trPr>
          <w:trHeight w:val="13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0,5159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0,5071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296271,9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-0,3271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0,1132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32154,2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2F2FA0" w:rsidRPr="00257BDC" w:rsidTr="00D76227">
        <w:trPr>
          <w:trHeight w:val="9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0,3517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0,5731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276400,2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0,2204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0,1417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71238,4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0,3714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0,4935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311268,7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0,2228</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0,1810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87716,1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2F2FA0" w:rsidRPr="00257BDC" w:rsidTr="00D76227">
        <w:trPr>
          <w:trHeight w:val="129"/>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0,3011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0,4875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307301,8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-0,5167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0,0644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106822,7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2F2FA0" w:rsidRPr="00257BDC" w:rsidTr="00D76227">
        <w:trPr>
          <w:trHeight w:val="7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0,3538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0,5094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318164,1</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1,9444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0,2330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1,75</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97646,5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2F2FA0" w:rsidRPr="00257BDC" w:rsidTr="00D76227">
        <w:trPr>
          <w:trHeight w:val="16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0,2829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0,5325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319036,7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0,0460</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0,2609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2,39</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120834,4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2F2FA0" w:rsidRPr="00257BDC" w:rsidTr="00D76227">
        <w:trPr>
          <w:trHeight w:val="11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0,3951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0,5987</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313809,5</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0,0423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0,2396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1,60</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81857,1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2F2FA0" w:rsidRPr="00257BDC" w:rsidTr="00D76227">
        <w:trPr>
          <w:trHeight w:val="19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0,3893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0,6830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298520,0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0,0061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0,2448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723396,1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0,4979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0,6174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341840,6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-0,0404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0,1863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63665,0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0,4433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0,7501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325623,7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0,1002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0,2213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73308,7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0,3885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0,6021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421853,9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0,0893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0,2258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150025,0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30.06.2014</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0,3688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0,7620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375418,7</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-0,2047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0,1042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128999,3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31.12.2014</w:t>
            </w:r>
          </w:p>
        </w:tc>
      </w:tr>
      <w:tr w:rsidR="002F2FA0" w:rsidRPr="00257BDC" w:rsidTr="00D76227">
        <w:trPr>
          <w:trHeight w:val="7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0,3668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0,7461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412741,6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-0,3368</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0,0591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1,28</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153398,2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30.06.2015</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0,2117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0,7871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378781,2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0,0712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0,0913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2,61</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190637,1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31.12.2015</w:t>
            </w:r>
          </w:p>
        </w:tc>
      </w:tr>
      <w:tr w:rsidR="002F2FA0" w:rsidRPr="00257BDC" w:rsidTr="00D76227">
        <w:trPr>
          <w:trHeight w:val="10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0,1899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0,6690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429624,6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0,1914</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0,1175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240072,5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30.06.2016</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0,2740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0,7552</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394076,0</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0,1537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0,0684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2,25</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178157,9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31.12.2016</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0,2610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0,6621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457404,3</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-0,0043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0,1145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2,82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230083,0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30.06.2017</w:t>
            </w:r>
          </w:p>
        </w:tc>
      </w:tr>
      <w:tr w:rsidR="002F2FA0" w:rsidRPr="00257BDC" w:rsidTr="00D76227">
        <w:trPr>
          <w:trHeight w:val="8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0,4978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0,8221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380113,2</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0,2409</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0,1745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0,54</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82931,6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31.12.2017</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0,4233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0,6337</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505989,9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0,1333</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0,1953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1,86</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183828,7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30.06.2018</w:t>
            </w:r>
          </w:p>
        </w:tc>
      </w:tr>
      <w:tr w:rsidR="002F2FA0" w:rsidRPr="00257BDC" w:rsidTr="00D76227">
        <w:trPr>
          <w:trHeight w:val="11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0,4933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0,8206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410493,8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0,1030</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0,2436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100037,5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31.12.2018</w:t>
            </w:r>
          </w:p>
        </w:tc>
      </w:tr>
      <w:tr w:rsidR="002F2FA0" w:rsidRPr="00257BDC" w:rsidTr="00D76227">
        <w:trPr>
          <w:trHeight w:val="7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0,4967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0,6940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493643,6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-0,0360</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0,2013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140472,4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30.06.2019</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0,7646</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490914,6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-0,0287</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0,1584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1,42</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153567,7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31.12.2019</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0,4551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0,7384</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505380,5</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-0,4049</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0,0272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167407,0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30.06.2020</w:t>
            </w:r>
          </w:p>
        </w:tc>
      </w:tr>
      <w:tr w:rsidR="002F2FA0" w:rsidRPr="00257BDC" w:rsidTr="00D76227">
        <w:trPr>
          <w:trHeight w:val="5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0,5312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0,8161</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510776,9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0,0614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0,80</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131473,8</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31.12.2020</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0,5121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0,7305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549520,8</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0,4245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0,1077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160178,7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30.06.2021</w:t>
            </w:r>
          </w:p>
        </w:tc>
      </w:tr>
      <w:tr w:rsidR="002F2FA0" w:rsidRPr="00257BDC" w:rsidTr="00D76227">
        <w:trPr>
          <w:trHeight w:val="9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0,4331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0,8209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519216,9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0,2058</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0,2098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0,90</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186390,2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31.12.2021</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0,5179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0,7249</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585066,9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0,1235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0,1319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0,89</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174078,4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0,4466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0,7712</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546533,9</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-0,0575</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0,0372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1,06</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194496,0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31.12.2022</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0,4456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0,7250</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604111,6</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-0,0892</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0,0749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1,37</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226977,0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30.06.2023</w:t>
            </w:r>
          </w:p>
        </w:tc>
      </w:tr>
      <w:tr w:rsidR="002F2FA0" w:rsidRPr="00257BDC" w:rsidTr="00D76227">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0,4639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0,7765</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553505,4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0,1841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0,0725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0,93</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188767,0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17</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31.12.2023</w:t>
            </w:r>
          </w:p>
        </w:tc>
      </w:tr>
      <w:tr w:rsidR="002F2FA0" w:rsidRPr="00257BDC" w:rsidTr="00D76227">
        <w:trPr>
          <w:trHeight w:val="7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1,0346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22573,4</w:t>
            </w:r>
          </w:p>
        </w:tc>
        <w:tc>
          <w:tcPr>
            <w:tcW w:w="85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0,0001</w:t>
            </w:r>
          </w:p>
        </w:tc>
        <w:tc>
          <w:tcPr>
            <w:tcW w:w="82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-0,0454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w:t>
            </w:r>
          </w:p>
        </w:tc>
        <w:tc>
          <w:tcPr>
            <w:tcW w:w="98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-1081,8</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30.06.2009</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1,0261</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0,0003</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21970,3</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1,1605</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0,0094</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-874,4</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31.12.2009</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1,0233</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0,0002</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21619,4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-0,2280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0,0032</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0,82</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-804,7</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30.06.2010</w:t>
            </w:r>
          </w:p>
        </w:tc>
      </w:tr>
      <w:tr w:rsidR="00D76227" w:rsidRPr="00257BDC" w:rsidTr="00D76227">
        <w:trPr>
          <w:trHeight w:val="58"/>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1,0324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0,0054</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21758,9</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-0,2108</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-0,0092</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0,33</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-1003,9</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31.12.2010</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1,0506</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0,0145</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21308,4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-0,1428</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-0,0176</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0,16</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-1379,2</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30.06.2011</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1,0707</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0,0136</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21582,2</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0,2590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-0,0228</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0,37</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-1870,8</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31.12.2011</w:t>
            </w:r>
          </w:p>
        </w:tc>
      </w:tr>
      <w:tr w:rsidR="00D76227" w:rsidRPr="00257BDC" w:rsidTr="00D76227">
        <w:trPr>
          <w:trHeight w:val="52"/>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1,0800</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0,0128</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22054,4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0,0022</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-0,0108</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-2108,8</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30.06.2012</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1,0584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0,0132</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22930,2</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-0,1767</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0,0186</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0,65</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-1683,0</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31.12.2012</w:t>
            </w:r>
          </w:p>
        </w:tc>
      </w:tr>
      <w:tr w:rsidR="00D76227" w:rsidRPr="00257BDC" w:rsidTr="00D76227">
        <w:trPr>
          <w:trHeight w:val="86"/>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1,0194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0,1391</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24413,1</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0,6071</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0,0081</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0,87</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-955,3</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30.06.2013</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1,0144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0,1459</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24144,8</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1,1140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0,0134</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0,44</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-829,7</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6"/>
                <w:szCs w:val="16"/>
                <w:lang w:eastAsia="ru-RU"/>
              </w:rPr>
            </w:pPr>
            <w:r w:rsidRPr="00257BDC">
              <w:rPr>
                <w:rFonts w:ascii="Times New Roman" w:eastAsia="Times New Roman" w:hAnsi="Times New Roman"/>
                <w:color w:val="000000"/>
                <w:sz w:val="16"/>
                <w:szCs w:val="16"/>
                <w:lang w:eastAsia="ru-RU"/>
              </w:rPr>
              <w:t>31.12.2013</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1,0083</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0,1708</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22777,2</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-0,4943</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0,0070</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-671,1</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30.06.2014</w:t>
            </w:r>
          </w:p>
        </w:tc>
      </w:tr>
      <w:tr w:rsidR="00D76227" w:rsidRPr="00257BDC" w:rsidTr="00D76227">
        <w:trPr>
          <w:trHeight w:val="66"/>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0,9711</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0,1631</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23761,1</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1,3348</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0,0435</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0,41</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203,3</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31.12.2014</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0,9474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0,1722</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22134,6</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-0,3969</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0,0216</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0,41</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680,8</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30.06.2015</w:t>
            </w:r>
          </w:p>
        </w:tc>
      </w:tr>
      <w:tr w:rsidR="00D76227" w:rsidRPr="00257BDC" w:rsidTr="00D76227">
        <w:trPr>
          <w:trHeight w:val="10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0,9418</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0,1724</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22279,6</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0,8860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0,0275</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0,76</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203,3</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31.12.2015</w:t>
            </w:r>
          </w:p>
        </w:tc>
      </w:tr>
      <w:tr w:rsidR="00D76227" w:rsidRPr="00257BDC" w:rsidTr="00D76227">
        <w:trPr>
          <w:trHeight w:val="59"/>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0,9684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0,1811</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20884,9</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-0,6089</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-0,0217</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0,67</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-433,9</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30.06.2016</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0,9412</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0,1683</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22808,6</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1,7251</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0,0100</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1,42</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18,7</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31.12.2016</w:t>
            </w:r>
          </w:p>
        </w:tc>
      </w:tr>
      <w:tr w:rsidR="00D76227" w:rsidRPr="00257BDC" w:rsidTr="00D76227">
        <w:trPr>
          <w:trHeight w:val="94"/>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0,9026</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0,1699</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22141,3</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-0,3931</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0,0413</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4,83</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932,9</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30.06.2017</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0,8624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0,1462</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25736,3</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1,3641</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0,0855</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3,50</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125,5</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31.12.2017</w:t>
            </w:r>
          </w:p>
        </w:tc>
      </w:tr>
      <w:tr w:rsidR="00D76227" w:rsidRPr="00257BDC" w:rsidTr="00D76227">
        <w:trPr>
          <w:trHeight w:val="128"/>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0,7994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0,1427</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26743,4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-0,5224</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0,0681</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9,43</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1950,5</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30.06.2018</w:t>
            </w:r>
          </w:p>
        </w:tc>
      </w:tr>
      <w:tr w:rsidR="00D76227" w:rsidRPr="00257BDC" w:rsidTr="00D76227">
        <w:trPr>
          <w:trHeight w:val="74"/>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0,7707</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0,1340</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28163,2</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1,5055</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0,1075</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0,56</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5974,7</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31.12.2018</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0,6917</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0,1382</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26370,4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-0,4720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0,0595</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2,71</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7647,9</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30.06.2019</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0,7064</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0,1233</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32057,4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0,7008</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0,0431</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2,69</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8928,6</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31.12.2019</w:t>
            </w:r>
          </w:p>
        </w:tc>
      </w:tr>
      <w:tr w:rsidR="00D76227" w:rsidRPr="00257BDC" w:rsidTr="00D76227">
        <w:trPr>
          <w:trHeight w:val="54"/>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0,6969</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0,1285</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30086,6</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-0,4854</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0,0241</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2,42</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8637,2</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30.06.2020</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0,7059</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0,1180</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34370,4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0,2640</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0,0288</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2,34</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9627,1</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31.12.2020</w:t>
            </w:r>
          </w:p>
        </w:tc>
      </w:tr>
      <w:tr w:rsidR="00D76227" w:rsidRPr="00257BDC" w:rsidTr="00D76227">
        <w:trPr>
          <w:trHeight w:val="5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0,6337</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0,1286</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30425,0</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-0,2404</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0,0340</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10661,3</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30.06.2021</w:t>
            </w:r>
          </w:p>
        </w:tc>
      </w:tr>
      <w:tr w:rsidR="00D76227" w:rsidRPr="00257BDC" w:rsidTr="00D76227">
        <w:trPr>
          <w:trHeight w:val="190"/>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0,6463</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0,1160</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32768,8</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0,1792</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0,0137</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2,98</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11108,8</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31.12.2021</w:t>
            </w:r>
          </w:p>
        </w:tc>
      </w:tr>
      <w:tr w:rsidR="00D76227" w:rsidRPr="00257BDC" w:rsidTr="00D76227">
        <w:trPr>
          <w:trHeight w:val="122"/>
        </w:trPr>
        <w:tc>
          <w:tcPr>
            <w:tcW w:w="70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0,5931</w:t>
            </w:r>
          </w:p>
        </w:tc>
        <w:tc>
          <w:tcPr>
            <w:tcW w:w="709"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0,1245</w:t>
            </w:r>
          </w:p>
        </w:tc>
        <w:tc>
          <w:tcPr>
            <w:tcW w:w="993"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29466,4</w:t>
            </w:r>
          </w:p>
        </w:tc>
        <w:tc>
          <w:tcPr>
            <w:tcW w:w="852"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0,0925</w:t>
            </w:r>
          </w:p>
        </w:tc>
        <w:tc>
          <w:tcPr>
            <w:tcW w:w="824"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0,0143</w:t>
            </w:r>
          </w:p>
        </w:tc>
        <w:tc>
          <w:tcPr>
            <w:tcW w:w="576"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11,92</w:t>
            </w:r>
          </w:p>
        </w:tc>
        <w:tc>
          <w:tcPr>
            <w:tcW w:w="98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11507,2</w:t>
            </w:r>
          </w:p>
        </w:tc>
        <w:tc>
          <w:tcPr>
            <w:tcW w:w="595" w:type="dxa"/>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30.06.2022</w:t>
            </w:r>
          </w:p>
        </w:tc>
      </w:tr>
      <w:tr w:rsidR="00D76227" w:rsidRPr="00257BDC" w:rsidTr="00391026">
        <w:trPr>
          <w:trHeight w:val="82"/>
        </w:trPr>
        <w:tc>
          <w:tcPr>
            <w:tcW w:w="704"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0,6464</w:t>
            </w:r>
          </w:p>
        </w:tc>
        <w:tc>
          <w:tcPr>
            <w:tcW w:w="709"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0,1310</w:t>
            </w:r>
          </w:p>
        </w:tc>
        <w:tc>
          <w:tcPr>
            <w:tcW w:w="993"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37246,3</w:t>
            </w:r>
          </w:p>
        </w:tc>
        <w:tc>
          <w:tcPr>
            <w:tcW w:w="852"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0,0694</w:t>
            </w:r>
          </w:p>
        </w:tc>
        <w:tc>
          <w:tcPr>
            <w:tcW w:w="824"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0,0311</w:t>
            </w:r>
          </w:p>
        </w:tc>
        <w:tc>
          <w:tcPr>
            <w:tcW w:w="576"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4,17</w:t>
            </w:r>
          </w:p>
        </w:tc>
        <w:tc>
          <w:tcPr>
            <w:tcW w:w="985"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12688,3</w:t>
            </w:r>
          </w:p>
        </w:tc>
        <w:tc>
          <w:tcPr>
            <w:tcW w:w="595"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tcBorders>
              <w:bottom w:val="single" w:sz="4" w:space="0" w:color="auto"/>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31.12.2022</w:t>
            </w:r>
          </w:p>
        </w:tc>
      </w:tr>
      <w:tr w:rsidR="00D76227" w:rsidRPr="00257BDC" w:rsidTr="00391026">
        <w:trPr>
          <w:trHeight w:val="50"/>
        </w:trPr>
        <w:tc>
          <w:tcPr>
            <w:tcW w:w="704"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0,8563</w:t>
            </w:r>
          </w:p>
        </w:tc>
        <w:tc>
          <w:tcPr>
            <w:tcW w:w="709"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0,1596</w:t>
            </w:r>
          </w:p>
        </w:tc>
        <w:tc>
          <w:tcPr>
            <w:tcW w:w="993"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30019,0</w:t>
            </w:r>
          </w:p>
        </w:tc>
        <w:tc>
          <w:tcPr>
            <w:tcW w:w="852"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-0,1726</w:t>
            </w:r>
          </w:p>
        </w:tc>
        <w:tc>
          <w:tcPr>
            <w:tcW w:w="824"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0,0117</w:t>
            </w:r>
          </w:p>
        </w:tc>
        <w:tc>
          <w:tcPr>
            <w:tcW w:w="576"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4,24</w:t>
            </w:r>
          </w:p>
        </w:tc>
        <w:tc>
          <w:tcPr>
            <w:tcW w:w="985"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12831,8</w:t>
            </w:r>
          </w:p>
        </w:tc>
        <w:tc>
          <w:tcPr>
            <w:tcW w:w="595" w:type="dxa"/>
            <w:tcBorders>
              <w:bottom w:val="nil"/>
            </w:tcBorders>
            <w:shd w:val="clear" w:color="auto" w:fill="auto"/>
            <w:noWrap/>
            <w:vAlign w:val="bottom"/>
            <w:hideMark/>
          </w:tcPr>
          <w:p w:rsidR="00D76227" w:rsidRPr="00257BDC" w:rsidRDefault="00D76227" w:rsidP="00225C8E">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5" w:type="dxa"/>
            <w:tcBorders>
              <w:bottom w:val="nil"/>
            </w:tcBorders>
            <w:shd w:val="clear" w:color="auto" w:fill="auto"/>
            <w:noWrap/>
            <w:vAlign w:val="bottom"/>
            <w:hideMark/>
          </w:tcPr>
          <w:p w:rsidR="00D76227" w:rsidRPr="00257BDC" w:rsidRDefault="00D76227" w:rsidP="00225C8E">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30.06.2023</w:t>
            </w:r>
          </w:p>
        </w:tc>
      </w:tr>
    </w:tbl>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sectPr w:rsidR="002F2FA0" w:rsidRPr="00257BDC" w:rsidSect="002F2FA0">
          <w:type w:val="continuous"/>
          <w:pgSz w:w="16838" w:h="11906" w:orient="landscape"/>
          <w:pgMar w:top="1701" w:right="1134" w:bottom="567" w:left="1134" w:header="709" w:footer="709" w:gutter="0"/>
          <w:cols w:num="2" w:space="708"/>
          <w:docGrid w:linePitch="360"/>
        </w:sectPr>
      </w:pPr>
    </w:p>
    <w:p w:rsidR="002F2FA0" w:rsidRPr="00257BDC" w:rsidRDefault="002F2FA0" w:rsidP="00163D0C">
      <w:pPr>
        <w:widowControl w:val="0"/>
        <w:spacing w:line="240" w:lineRule="auto"/>
        <w:rPr>
          <w:rFonts w:ascii="Times New Roman" w:hAnsi="Times New Roman"/>
          <w:sz w:val="16"/>
          <w:szCs w:val="16"/>
        </w:rPr>
        <w:sectPr w:rsidR="002F2FA0" w:rsidRPr="00257BDC" w:rsidSect="002F2FA0">
          <w:type w:val="continuous"/>
          <w:pgSz w:w="16838" w:h="11906" w:orient="landscape"/>
          <w:pgMar w:top="567" w:right="1134" w:bottom="1701" w:left="1134" w:header="709" w:footer="709" w:gutter="0"/>
          <w:cols w:space="708"/>
          <w:docGrid w:linePitch="360"/>
        </w:sectPr>
      </w:pPr>
    </w:p>
    <w:p w:rsidR="002F2FA0" w:rsidRPr="00257BDC" w:rsidRDefault="002F2FA0" w:rsidP="002F2FA0">
      <w:pPr>
        <w:widowControl w:val="0"/>
        <w:spacing w:line="240" w:lineRule="auto"/>
        <w:jc w:val="right"/>
        <w:rPr>
          <w:rFonts w:ascii="Times New Roman" w:hAnsi="Times New Roman"/>
          <w:sz w:val="16"/>
          <w:szCs w:val="16"/>
        </w:rPr>
      </w:pPr>
      <w:r w:rsidRPr="00257BDC">
        <w:rPr>
          <w:rFonts w:ascii="Times New Roman" w:hAnsi="Times New Roman"/>
          <w:sz w:val="24"/>
          <w:szCs w:val="24"/>
          <w:lang w:val="kk-KZ"/>
        </w:rPr>
        <w:t>Д.1 – кестенің жалғасы</w:t>
      </w:r>
    </w:p>
    <w:p w:rsidR="002F2FA0" w:rsidRPr="00257BDC" w:rsidRDefault="002F2FA0" w:rsidP="00D5550A">
      <w:pPr>
        <w:widowControl w:val="0"/>
        <w:spacing w:after="0" w:line="240" w:lineRule="auto"/>
        <w:jc w:val="right"/>
        <w:rPr>
          <w:rFonts w:ascii="Times New Roman" w:eastAsia="Times New Roman" w:hAnsi="Times New Roman"/>
          <w:color w:val="000000"/>
          <w:sz w:val="16"/>
          <w:szCs w:val="16"/>
          <w:lang w:eastAsia="ru-RU"/>
        </w:rPr>
        <w:sectPr w:rsidR="002F2FA0" w:rsidRPr="00257BDC" w:rsidSect="00AD4B68">
          <w:type w:val="continuous"/>
          <w:pgSz w:w="16838" w:h="11906" w:orient="landscape"/>
          <w:pgMar w:top="1134" w:right="1134" w:bottom="567" w:left="1134" w:header="709" w:footer="709" w:gutter="0"/>
          <w:cols w:space="708"/>
          <w:docGrid w:linePitch="360"/>
        </w:sectPr>
      </w:pPr>
    </w:p>
    <w:tbl>
      <w:tblPr>
        <w:tblW w:w="7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992"/>
        <w:gridCol w:w="851"/>
        <w:gridCol w:w="823"/>
        <w:gridCol w:w="576"/>
        <w:gridCol w:w="984"/>
        <w:gridCol w:w="595"/>
        <w:gridCol w:w="964"/>
      </w:tblGrid>
      <w:tr w:rsidR="002F2FA0" w:rsidRPr="00257BDC" w:rsidTr="00D5550A">
        <w:trPr>
          <w:trHeight w:val="11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0,6887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0,1180</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47131,4</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0,9066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0,0234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4,32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14188,6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31.12.2023</w:t>
            </w:r>
          </w:p>
        </w:tc>
      </w:tr>
      <w:tr w:rsidR="002F2FA0" w:rsidRPr="00257BDC" w:rsidTr="00D5550A">
        <w:trPr>
          <w:trHeight w:val="6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0,3866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0,7282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173698,3</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-0,2100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0,0224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2,94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4860,4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30.06.2009</w:t>
            </w:r>
          </w:p>
        </w:tc>
      </w:tr>
      <w:tr w:rsidR="002F2FA0" w:rsidRPr="00257BDC" w:rsidTr="00D5550A">
        <w:trPr>
          <w:trHeight w:val="1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0,3902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0,7627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176467,4</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0,3416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-0,0253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2,67</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2428,9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31.12.2009</w:t>
            </w:r>
          </w:p>
        </w:tc>
      </w:tr>
      <w:tr w:rsidR="002F2FA0" w:rsidRPr="00257BDC" w:rsidTr="00D5550A">
        <w:trPr>
          <w:trHeight w:val="9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0,3706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0,6753</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178505,2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-0,3795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0,0265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7154,9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30.06.2010</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0,3712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0,7208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180368,5</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1,1897</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0,0321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2,55</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8226,0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31.12.2010</w:t>
            </w:r>
          </w:p>
        </w:tc>
      </w:tr>
      <w:tr w:rsidR="002F2FA0" w:rsidRPr="00257BDC" w:rsidTr="00D5550A">
        <w:trPr>
          <w:trHeight w:val="13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0,3934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0,6566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193032,1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-0,4011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0,0063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1,13</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11299,2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30.06.2011</w:t>
            </w:r>
          </w:p>
        </w:tc>
      </w:tr>
      <w:tr w:rsidR="002F2FA0" w:rsidRPr="00257BDC" w:rsidTr="00D5550A">
        <w:trPr>
          <w:trHeight w:val="9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0,444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0,5742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217568,5</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-0,4643</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0,0126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15177,8</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31.12.2011</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0,4489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0,6552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221539,2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1,0820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0,0055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2,05</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16295,8</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30.06.2012</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0,4554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0,7033</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232404,8</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-0,5546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0,0299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19772,2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31.12.2012</w:t>
            </w:r>
          </w:p>
        </w:tc>
      </w:tr>
      <w:tr w:rsidR="002F2FA0" w:rsidRPr="00257BDC" w:rsidTr="00D5550A">
        <w:trPr>
          <w:trHeight w:val="7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0,4582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0,7029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238222,1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1,6475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0,0024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2,17</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22000,0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0,3979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0,8407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367321,7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0,1103</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-0,0490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3227,2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0,3723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0,8712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529255,0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0,0991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0,0143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3136,0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30.06.2014</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0,3458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0,8682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549928,0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0,1909</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0,0128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2,33</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11392,2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31.12.2014</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0,3362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0,8706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538271,9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0,0516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-0,0060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230679,7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30.06.2015</w:t>
            </w:r>
          </w:p>
        </w:tc>
      </w:tr>
      <w:tr w:rsidR="002F2FA0" w:rsidRPr="00257BDC" w:rsidTr="00D5550A">
        <w:trPr>
          <w:trHeight w:val="83"/>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0,8041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595336,6</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0,0589</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0,0081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-6950,0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31.12.2015</w:t>
            </w:r>
          </w:p>
        </w:tc>
      </w:tr>
      <w:tr w:rsidR="002F2FA0" w:rsidRPr="00257BDC" w:rsidTr="00D5550A">
        <w:trPr>
          <w:trHeight w:val="18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0,4135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0,7824</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609000,1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0,0938</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0,0160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2,90</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9415,1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30.06.2016</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0,4271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0,7925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632058,9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-0,4025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0,0082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2,20</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14565,8</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31.12.2016</w:t>
            </w:r>
          </w:p>
        </w:tc>
      </w:tr>
      <w:tr w:rsidR="002F2FA0" w:rsidRPr="00257BDC" w:rsidTr="00D5550A">
        <w:trPr>
          <w:trHeight w:val="7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0,3904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0,8245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611454,2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1,0104</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0,0110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1,00</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25237,1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30.06.2017</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0,4051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0,8511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628947,7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0,0490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0,0168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2,23</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26680,9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31.12.2017</w:t>
            </w:r>
          </w:p>
        </w:tc>
      </w:tr>
      <w:tr w:rsidR="002F2FA0" w:rsidRPr="00257BDC" w:rsidTr="00D5550A">
        <w:trPr>
          <w:trHeight w:val="11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0,3924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0,8408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640403,5</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0,1155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0,0162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41544,4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30.06.2018</w:t>
            </w:r>
          </w:p>
        </w:tc>
      </w:tr>
      <w:tr w:rsidR="002F2FA0" w:rsidRPr="00257BDC" w:rsidTr="00D5550A">
        <w:trPr>
          <w:trHeight w:val="5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0,3746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0,8837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755850,7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0,0202</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0,0074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1,25</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35092,1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31.12.2018</w:t>
            </w:r>
          </w:p>
        </w:tc>
      </w:tr>
      <w:tr w:rsidR="002F2FA0" w:rsidRPr="00257BDC" w:rsidTr="00D5550A">
        <w:trPr>
          <w:trHeight w:val="14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0,3759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0,8535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770902,3</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0,4025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0,0118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1,86</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43752,7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30.06.2019</w:t>
            </w:r>
          </w:p>
        </w:tc>
      </w:tr>
      <w:tr w:rsidR="002F2FA0" w:rsidRPr="00257BDC" w:rsidTr="00D5550A">
        <w:trPr>
          <w:trHeight w:val="9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0,3635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0,8607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756987,7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-0,4218</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0,0147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44670,2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31.12.2019</w:t>
            </w:r>
          </w:p>
        </w:tc>
      </w:tr>
      <w:tr w:rsidR="002F2FA0" w:rsidRPr="00257BDC" w:rsidTr="00D5550A">
        <w:trPr>
          <w:trHeight w:val="5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0,3805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0,7956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803543,1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1,3226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0,0356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2,15</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60680,6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30.06.2020</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0,3811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0,8035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812012,6</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0,0970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0,0306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65921,3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31.12.2020</w:t>
            </w:r>
          </w:p>
        </w:tc>
      </w:tr>
      <w:tr w:rsidR="002F2FA0" w:rsidRPr="00257BDC" w:rsidTr="00D5550A">
        <w:trPr>
          <w:trHeight w:val="8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0,3871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0,7822</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833038,0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-0,5251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0,0330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74005,4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30.06.2021</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0,3257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0,8928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1093217,3</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0,5606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0,0230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40492,4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31.12.2021</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0,3159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0,8853</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1078667,7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-0,2441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0,0130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41330,3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30.06.2022</w:t>
            </w:r>
          </w:p>
        </w:tc>
      </w:tr>
      <w:tr w:rsidR="002F2FA0" w:rsidRPr="00257BDC" w:rsidTr="00D5550A">
        <w:trPr>
          <w:trHeight w:val="6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0,3376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0,8708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986612,2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0,1138</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0,0129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37469,4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31.12.2022</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0,3243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0,8690</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981832,7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-0,0011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0,0234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47401,0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0,3155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0,8686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1001785,0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0,2050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0,0203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48259,5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0,3629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0,6823</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40822,9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0,8790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0,0118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1,59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11976,2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30.06.2009</w:t>
            </w:r>
          </w:p>
        </w:tc>
      </w:tr>
      <w:tr w:rsidR="002F2FA0" w:rsidRPr="00257BDC" w:rsidTr="00D5550A">
        <w:trPr>
          <w:trHeight w:val="91"/>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0,4050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0,6227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48705,2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-0,0366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0,0029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12456,5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31.12.2009</w:t>
            </w:r>
          </w:p>
        </w:tc>
      </w:tr>
      <w:tr w:rsidR="002F2FA0" w:rsidRPr="00257BDC" w:rsidTr="00D5550A">
        <w:trPr>
          <w:trHeight w:val="179"/>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0,3656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0,5871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51614,9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0,3737</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0,0690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3,98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16221,0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30.06.2010</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0,4223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0,7084</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51821,4</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-0,1285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-0,0172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1,85</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13890,3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31.12.2010</w:t>
            </w:r>
          </w:p>
        </w:tc>
      </w:tr>
      <w:tr w:rsidR="002F2FA0" w:rsidRPr="00257BDC" w:rsidTr="00D5550A">
        <w:trPr>
          <w:trHeight w:val="71"/>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0,3755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0,6900</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53818,1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0,2946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0,0682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5,10</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17558,7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30.06.2011</w:t>
            </w:r>
          </w:p>
        </w:tc>
      </w:tr>
      <w:tr w:rsidR="002F2FA0" w:rsidRPr="00257BDC" w:rsidTr="00D5550A">
        <w:trPr>
          <w:trHeight w:val="159"/>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0,3833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0,8051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63622,0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-0,0888</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-0,0059</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1,92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22185,9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31.12.2011</w:t>
            </w:r>
          </w:p>
        </w:tc>
      </w:tr>
      <w:tr w:rsidR="002F2FA0" w:rsidRPr="00257BDC" w:rsidTr="00D5550A">
        <w:trPr>
          <w:trHeight w:val="10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0,3756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0,7389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68601,0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0,1966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0,0524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3,71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25783,9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30.06.2012</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0,3857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0,7939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70914,5</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-0,0080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0,0048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1,67</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25709,2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31.12.2012</w:t>
            </w:r>
          </w:p>
        </w:tc>
      </w:tr>
      <w:tr w:rsidR="002F2FA0" w:rsidRPr="00257BDC" w:rsidTr="00D5550A">
        <w:trPr>
          <w:trHeight w:val="15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0,3835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0,7548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74742,0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0,1590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0,0505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28228,4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0,4103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0,7908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81142,3</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-0,0659</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0,0216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29997,4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31.12.2013</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0,4334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0,7554</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89492,3</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0,2407</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0,0491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2,27</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32852,9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30.06.2014</w:t>
            </w:r>
          </w:p>
        </w:tc>
      </w:tr>
      <w:tr w:rsidR="002F2FA0" w:rsidRPr="00257BDC" w:rsidTr="00D5550A">
        <w:trPr>
          <w:trHeight w:val="13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0,4216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0,8474</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114171,0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-0,1166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0,0132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1,16</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48179,1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31.12.2014</w:t>
            </w:r>
          </w:p>
        </w:tc>
      </w:tr>
      <w:tr w:rsidR="002F2FA0" w:rsidRPr="00257BDC" w:rsidTr="00D5550A">
        <w:trPr>
          <w:trHeight w:val="7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0,4291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0,8389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119146,0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0,1745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0,0298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1,66</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50163,1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30.06.2015</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0,5110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0,8721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127557,0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-0,0160</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-0,0443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44522,1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31.12.2015</w:t>
            </w:r>
          </w:p>
        </w:tc>
      </w:tr>
      <w:tr w:rsidR="002F2FA0" w:rsidRPr="00257BDC" w:rsidTr="00D5550A">
        <w:trPr>
          <w:trHeight w:val="111"/>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0,4731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0,8579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128661,2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0,1675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0,0321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48654,7</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30.06.2016</w:t>
            </w:r>
          </w:p>
        </w:tc>
      </w:tr>
      <w:tr w:rsidR="002F2FA0" w:rsidRPr="00257BDC" w:rsidTr="00D5550A">
        <w:trPr>
          <w:trHeight w:val="58"/>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0,4799</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0,8718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132382,5</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-0,0804</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0,0177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50997,0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31.12.2016</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0,4668</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0,8407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135961,0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0,2089</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0,0507</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0,83</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54647,4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30.06.2017</w:t>
            </w:r>
          </w:p>
        </w:tc>
      </w:tr>
      <w:tr w:rsidR="002F2FA0" w:rsidRPr="00257BDC" w:rsidTr="00D5550A">
        <w:trPr>
          <w:trHeight w:val="9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0,4773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0,8554</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140472,8</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-0,0888</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0,0052</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55572,3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31.12.2017</w:t>
            </w:r>
          </w:p>
        </w:tc>
      </w:tr>
      <w:tr w:rsidR="002F2FA0" w:rsidRPr="00257BDC" w:rsidTr="00D5550A">
        <w:trPr>
          <w:trHeight w:val="52"/>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0,4656</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0,8335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144278,9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0,1916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0,0466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0,91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59253,4</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30.06.2018</w:t>
            </w:r>
          </w:p>
        </w:tc>
      </w:tr>
      <w:tr w:rsidR="002F2FA0" w:rsidRPr="00257BDC" w:rsidTr="00D5550A">
        <w:trPr>
          <w:trHeight w:val="126"/>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0,5075</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0,8700</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145855,2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-0,1662</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-0,0300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53980,3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31.12.2018</w:t>
            </w:r>
          </w:p>
        </w:tc>
      </w:tr>
      <w:tr w:rsidR="002F2FA0" w:rsidRPr="00257BDC" w:rsidTr="00D5550A">
        <w:trPr>
          <w:trHeight w:val="85"/>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0,4940</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0,8611</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146201,1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0,0594</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0,0153</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56127,2</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30.06.2019</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0,5417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0,8829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146536,9</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-0,0746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-0,0311</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49299,5</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31.12.2019</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0,5434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0,8538</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151021,6</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0,1836</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0,0135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51099,1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30.06.2020</w:t>
            </w:r>
          </w:p>
        </w:tc>
      </w:tr>
      <w:tr w:rsidR="002F2FA0" w:rsidRPr="00257BDC" w:rsidTr="00D5550A">
        <w:trPr>
          <w:trHeight w:val="65"/>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0,6873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0,6130</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211457,2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-0,0442</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-0,0208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48263,3</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31.12.2020</w:t>
            </w:r>
          </w:p>
        </w:tc>
      </w:tr>
      <w:tr w:rsidR="002F2FA0" w:rsidRPr="00257BDC" w:rsidTr="00D5550A">
        <w:trPr>
          <w:trHeight w:val="15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0,7512</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0,7079</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278728,0</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0,6182</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0,0016</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38189,1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30.06.2021</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0,7197</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0,6466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335880,2</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-0,1161</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-0,1455</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0,22</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23643,1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31.12.2021</w:t>
            </w:r>
          </w:p>
        </w:tc>
      </w:tr>
      <w:tr w:rsidR="002F2FA0" w:rsidRPr="00257BDC" w:rsidTr="00D5550A">
        <w:trPr>
          <w:trHeight w:val="59"/>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0,8873</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0,6453</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320661,7</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0,2649</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-0,1200</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0,58</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-17397,9</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30.06.2022</w:t>
            </w:r>
          </w:p>
        </w:tc>
      </w:tr>
      <w:tr w:rsidR="002F2FA0" w:rsidRPr="00257BDC" w:rsidTr="00D5550A">
        <w:trPr>
          <w:trHeight w:val="134"/>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0,8571</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0,6656</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313003,8</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-0,1323</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0,0788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0,11</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26870,6</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31.12.2022</w:t>
            </w:r>
          </w:p>
        </w:tc>
      </w:tr>
      <w:tr w:rsidR="002F2FA0" w:rsidRPr="00257BDC"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0,8084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0,6587</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303822,8</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0,2382</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0,0444</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0,39</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40373,0</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30.06.2023</w:t>
            </w:r>
          </w:p>
        </w:tc>
      </w:tr>
      <w:tr w:rsidR="002F2FA0" w:rsidRPr="006874AA" w:rsidTr="00D5550A">
        <w:trPr>
          <w:trHeight w:val="50"/>
        </w:trPr>
        <w:tc>
          <w:tcPr>
            <w:tcW w:w="70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0,7674</w:t>
            </w:r>
          </w:p>
        </w:tc>
        <w:tc>
          <w:tcPr>
            <w:tcW w:w="709"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0,6945</w:t>
            </w:r>
          </w:p>
        </w:tc>
        <w:tc>
          <w:tcPr>
            <w:tcW w:w="992"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341130,1</w:t>
            </w:r>
          </w:p>
        </w:tc>
        <w:tc>
          <w:tcPr>
            <w:tcW w:w="851"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0,1425</w:t>
            </w:r>
          </w:p>
        </w:tc>
        <w:tc>
          <w:tcPr>
            <w:tcW w:w="823"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-0,0428</w:t>
            </w:r>
          </w:p>
        </w:tc>
        <w:tc>
          <w:tcPr>
            <w:tcW w:w="576"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0,34</w:t>
            </w:r>
          </w:p>
        </w:tc>
        <w:tc>
          <w:tcPr>
            <w:tcW w:w="984" w:type="dxa"/>
            <w:shd w:val="clear" w:color="auto" w:fill="auto"/>
            <w:noWrap/>
            <w:vAlign w:val="bottom"/>
            <w:hideMark/>
          </w:tcPr>
          <w:p w:rsidR="002F2FA0" w:rsidRPr="00257BDC"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61485,1</w:t>
            </w:r>
          </w:p>
        </w:tc>
        <w:tc>
          <w:tcPr>
            <w:tcW w:w="595" w:type="dxa"/>
            <w:shd w:val="clear" w:color="auto" w:fill="auto"/>
            <w:noWrap/>
            <w:vAlign w:val="bottom"/>
            <w:hideMark/>
          </w:tcPr>
          <w:p w:rsidR="002F2FA0" w:rsidRPr="00257BDC" w:rsidRDefault="002F2FA0" w:rsidP="00D5550A">
            <w:pPr>
              <w:widowControl w:val="0"/>
              <w:spacing w:after="0" w:line="240" w:lineRule="auto"/>
              <w:jc w:val="center"/>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20</w:t>
            </w:r>
          </w:p>
        </w:tc>
        <w:tc>
          <w:tcPr>
            <w:tcW w:w="964" w:type="dxa"/>
            <w:shd w:val="clear" w:color="auto" w:fill="auto"/>
            <w:noWrap/>
            <w:vAlign w:val="bottom"/>
            <w:hideMark/>
          </w:tcPr>
          <w:p w:rsidR="002F2FA0" w:rsidRPr="002F2FA0" w:rsidRDefault="002F2FA0" w:rsidP="00D5550A">
            <w:pPr>
              <w:widowControl w:val="0"/>
              <w:spacing w:after="0" w:line="240" w:lineRule="auto"/>
              <w:jc w:val="right"/>
              <w:rPr>
                <w:rFonts w:ascii="Times New Roman" w:eastAsia="Times New Roman" w:hAnsi="Times New Roman"/>
                <w:color w:val="000000"/>
                <w:sz w:val="14"/>
                <w:szCs w:val="14"/>
                <w:lang w:eastAsia="ru-RU"/>
              </w:rPr>
            </w:pPr>
            <w:r w:rsidRPr="00257BDC">
              <w:rPr>
                <w:rFonts w:ascii="Times New Roman" w:eastAsia="Times New Roman" w:hAnsi="Times New Roman"/>
                <w:color w:val="000000"/>
                <w:sz w:val="14"/>
                <w:szCs w:val="14"/>
                <w:lang w:eastAsia="ru-RU"/>
              </w:rPr>
              <w:t>31.12.2023</w:t>
            </w:r>
          </w:p>
        </w:tc>
      </w:tr>
    </w:tbl>
    <w:p w:rsidR="002F2FA0" w:rsidRDefault="002F2FA0" w:rsidP="002F2FA0">
      <w:pPr>
        <w:widowControl w:val="0"/>
        <w:spacing w:line="240" w:lineRule="auto"/>
        <w:rPr>
          <w:rFonts w:ascii="Times New Roman" w:hAnsi="Times New Roman"/>
          <w:sz w:val="16"/>
          <w:szCs w:val="16"/>
        </w:rPr>
        <w:sectPr w:rsidR="002F2FA0" w:rsidSect="002F2FA0">
          <w:type w:val="continuous"/>
          <w:pgSz w:w="16838" w:h="11906" w:orient="landscape"/>
          <w:pgMar w:top="1701" w:right="1134" w:bottom="567" w:left="1134" w:header="709" w:footer="709" w:gutter="0"/>
          <w:cols w:num="2" w:space="708"/>
          <w:docGrid w:linePitch="360"/>
        </w:sectPr>
      </w:pPr>
    </w:p>
    <w:p w:rsidR="002F2FA0" w:rsidRDefault="002F2FA0" w:rsidP="002F2FA0">
      <w:pPr>
        <w:widowControl w:val="0"/>
        <w:spacing w:line="240" w:lineRule="auto"/>
        <w:rPr>
          <w:rFonts w:ascii="Times New Roman" w:hAnsi="Times New Roman"/>
          <w:sz w:val="16"/>
          <w:szCs w:val="16"/>
        </w:rPr>
        <w:sectPr w:rsidR="002F2FA0" w:rsidSect="002F2FA0">
          <w:type w:val="continuous"/>
          <w:pgSz w:w="16838" w:h="11906" w:orient="landscape"/>
          <w:pgMar w:top="567" w:right="1134" w:bottom="1701" w:left="1134" w:header="709" w:footer="709" w:gutter="0"/>
          <w:cols w:space="708"/>
          <w:docGrid w:linePitch="360"/>
        </w:sectPr>
      </w:pPr>
    </w:p>
    <w:p w:rsidR="002F2FA0" w:rsidRDefault="002F2FA0" w:rsidP="002F2FA0">
      <w:pPr>
        <w:widowControl w:val="0"/>
        <w:spacing w:line="240" w:lineRule="auto"/>
        <w:rPr>
          <w:rFonts w:ascii="Times New Roman" w:hAnsi="Times New Roman"/>
          <w:sz w:val="16"/>
          <w:szCs w:val="16"/>
        </w:rPr>
        <w:sectPr w:rsidR="002F2FA0" w:rsidSect="002F2FA0">
          <w:type w:val="continuous"/>
          <w:pgSz w:w="16838" w:h="11906" w:orient="landscape"/>
          <w:pgMar w:top="567" w:right="1134" w:bottom="1701" w:left="1134" w:header="709" w:footer="709" w:gutter="0"/>
          <w:cols w:space="708"/>
          <w:docGrid w:linePitch="360"/>
        </w:sectPr>
      </w:pPr>
    </w:p>
    <w:p w:rsidR="00163D0C" w:rsidRPr="00331B2C" w:rsidRDefault="00163D0C" w:rsidP="00D76227">
      <w:pPr>
        <w:widowControl w:val="0"/>
        <w:spacing w:after="0" w:line="240" w:lineRule="auto"/>
        <w:jc w:val="both"/>
        <w:rPr>
          <w:rFonts w:ascii="Times New Roman" w:hAnsi="Times New Roman" w:cs="Times New Roman"/>
          <w:sz w:val="28"/>
          <w:szCs w:val="28"/>
          <w:lang w:val="en-US"/>
        </w:rPr>
      </w:pPr>
    </w:p>
    <w:sectPr w:rsidR="00163D0C" w:rsidRPr="00331B2C" w:rsidSect="00D76227">
      <w:type w:val="continuous"/>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277" w:rsidRDefault="00CA4277" w:rsidP="00C033EC">
      <w:pPr>
        <w:spacing w:after="0" w:line="240" w:lineRule="auto"/>
      </w:pPr>
      <w:r>
        <w:separator/>
      </w:r>
    </w:p>
  </w:endnote>
  <w:endnote w:type="continuationSeparator" w:id="0">
    <w:p w:rsidR="00CA4277" w:rsidRDefault="00CA4277" w:rsidP="00C03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253520"/>
      <w:docPartObj>
        <w:docPartGallery w:val="Page Numbers (Bottom of Page)"/>
        <w:docPartUnique/>
      </w:docPartObj>
    </w:sdtPr>
    <w:sdtEndPr>
      <w:rPr>
        <w:rFonts w:ascii="Times New Roman" w:hAnsi="Times New Roman" w:cs="Times New Roman"/>
      </w:rPr>
    </w:sdtEndPr>
    <w:sdtContent>
      <w:p w:rsidR="00A87F68" w:rsidRPr="00E50C53" w:rsidRDefault="00A87F68">
        <w:pPr>
          <w:pStyle w:val="a9"/>
          <w:jc w:val="center"/>
          <w:rPr>
            <w:rFonts w:ascii="Times New Roman" w:hAnsi="Times New Roman" w:cs="Times New Roman"/>
          </w:rPr>
        </w:pPr>
        <w:r w:rsidRPr="00E50C53">
          <w:rPr>
            <w:rFonts w:ascii="Times New Roman" w:hAnsi="Times New Roman" w:cs="Times New Roman"/>
          </w:rPr>
          <w:fldChar w:fldCharType="begin"/>
        </w:r>
        <w:r w:rsidRPr="00E50C53">
          <w:rPr>
            <w:rFonts w:ascii="Times New Roman" w:hAnsi="Times New Roman" w:cs="Times New Roman"/>
          </w:rPr>
          <w:instrText>PAGE   \* MERGEFORMAT</w:instrText>
        </w:r>
        <w:r w:rsidRPr="00E50C53">
          <w:rPr>
            <w:rFonts w:ascii="Times New Roman" w:hAnsi="Times New Roman" w:cs="Times New Roman"/>
          </w:rPr>
          <w:fldChar w:fldCharType="separate"/>
        </w:r>
        <w:r w:rsidR="0002683C">
          <w:rPr>
            <w:rFonts w:ascii="Times New Roman" w:hAnsi="Times New Roman" w:cs="Times New Roman"/>
            <w:noProof/>
          </w:rPr>
          <w:t>1</w:t>
        </w:r>
        <w:r w:rsidRPr="00E50C53">
          <w:rPr>
            <w:rFonts w:ascii="Times New Roman" w:hAnsi="Times New Roman" w:cs="Times New Roman"/>
          </w:rPr>
          <w:fldChar w:fldCharType="end"/>
        </w:r>
      </w:p>
    </w:sdtContent>
  </w:sdt>
  <w:p w:rsidR="00A87F68" w:rsidRDefault="00A87F6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277" w:rsidRDefault="00CA4277" w:rsidP="00C033EC">
      <w:pPr>
        <w:spacing w:after="0" w:line="240" w:lineRule="auto"/>
      </w:pPr>
      <w:r>
        <w:separator/>
      </w:r>
    </w:p>
  </w:footnote>
  <w:footnote w:type="continuationSeparator" w:id="0">
    <w:p w:rsidR="00CA4277" w:rsidRDefault="00CA4277" w:rsidP="00C033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45774F"/>
    <w:multiLevelType w:val="singleLevel"/>
    <w:tmpl w:val="B245774F"/>
    <w:lvl w:ilvl="0">
      <w:start w:val="1"/>
      <w:numFmt w:val="decimal"/>
      <w:lvlText w:val="%1."/>
      <w:lvlJc w:val="left"/>
      <w:pPr>
        <w:tabs>
          <w:tab w:val="left" w:pos="425"/>
        </w:tabs>
        <w:ind w:left="425" w:hanging="425"/>
      </w:pPr>
      <w:rPr>
        <w:rFonts w:hint="default"/>
      </w:rPr>
    </w:lvl>
  </w:abstractNum>
  <w:abstractNum w:abstractNumId="1" w15:restartNumberingAfterBreak="0">
    <w:nsid w:val="00880629"/>
    <w:multiLevelType w:val="hybridMultilevel"/>
    <w:tmpl w:val="1E32A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350994"/>
    <w:multiLevelType w:val="hybridMultilevel"/>
    <w:tmpl w:val="3FC6FEAE"/>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DC03797"/>
    <w:multiLevelType w:val="hybridMultilevel"/>
    <w:tmpl w:val="BE0C872C"/>
    <w:lvl w:ilvl="0" w:tplc="BFAA4E28">
      <w:start w:val="3"/>
      <w:numFmt w:val="bullet"/>
      <w:lvlText w:val="–"/>
      <w:lvlJc w:val="left"/>
      <w:pPr>
        <w:ind w:left="927" w:hanging="360"/>
      </w:pPr>
      <w:rPr>
        <w:rFonts w:ascii="Times New Roman" w:eastAsiaTheme="minorHAnsi" w:hAnsi="Times New Roman" w:cs="Times New Roman"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7887956"/>
    <w:multiLevelType w:val="hybridMultilevel"/>
    <w:tmpl w:val="1E32A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6B5F44"/>
    <w:multiLevelType w:val="hybridMultilevel"/>
    <w:tmpl w:val="07685F5E"/>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AA2622E"/>
    <w:multiLevelType w:val="hybridMultilevel"/>
    <w:tmpl w:val="30E0484A"/>
    <w:lvl w:ilvl="0" w:tplc="C79C448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D207F80"/>
    <w:multiLevelType w:val="hybridMultilevel"/>
    <w:tmpl w:val="ACCC7B3E"/>
    <w:lvl w:ilvl="0" w:tplc="2A4ABBFE">
      <w:numFmt w:val="bullet"/>
      <w:lvlText w:val="-"/>
      <w:lvlJc w:val="left"/>
      <w:pPr>
        <w:ind w:left="927" w:hanging="360"/>
      </w:pPr>
      <w:rPr>
        <w:rFonts w:ascii="Times New Roman" w:eastAsiaTheme="minorHAnsi" w:hAnsi="Times New Roman" w:cstheme="minorBidi"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1F194737"/>
    <w:multiLevelType w:val="hybridMultilevel"/>
    <w:tmpl w:val="A36A8BDA"/>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1201DA"/>
    <w:multiLevelType w:val="multilevel"/>
    <w:tmpl w:val="57B88398"/>
    <w:lvl w:ilvl="0">
      <w:start w:val="1"/>
      <w:numFmt w:val="decimal"/>
      <w:lvlText w:val="%1."/>
      <w:lvlJc w:val="left"/>
      <w:pPr>
        <w:ind w:left="720"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23420F6"/>
    <w:multiLevelType w:val="hybridMultilevel"/>
    <w:tmpl w:val="4FE803DC"/>
    <w:lvl w:ilvl="0" w:tplc="88D85654">
      <w:start w:val="1"/>
      <w:numFmt w:val="bullet"/>
      <w:lvlText w:val="•"/>
      <w:lvlJc w:val="left"/>
      <w:pPr>
        <w:tabs>
          <w:tab w:val="num" w:pos="720"/>
        </w:tabs>
        <w:ind w:left="720" w:hanging="360"/>
      </w:pPr>
      <w:rPr>
        <w:rFonts w:ascii="Times New Roman" w:hAnsi="Times New Roman" w:hint="default"/>
      </w:rPr>
    </w:lvl>
    <w:lvl w:ilvl="1" w:tplc="2F5082EC" w:tentative="1">
      <w:start w:val="1"/>
      <w:numFmt w:val="bullet"/>
      <w:lvlText w:val="•"/>
      <w:lvlJc w:val="left"/>
      <w:pPr>
        <w:tabs>
          <w:tab w:val="num" w:pos="1440"/>
        </w:tabs>
        <w:ind w:left="1440" w:hanging="360"/>
      </w:pPr>
      <w:rPr>
        <w:rFonts w:ascii="Times New Roman" w:hAnsi="Times New Roman" w:hint="default"/>
      </w:rPr>
    </w:lvl>
    <w:lvl w:ilvl="2" w:tplc="10A8700C" w:tentative="1">
      <w:start w:val="1"/>
      <w:numFmt w:val="bullet"/>
      <w:lvlText w:val="•"/>
      <w:lvlJc w:val="left"/>
      <w:pPr>
        <w:tabs>
          <w:tab w:val="num" w:pos="2160"/>
        </w:tabs>
        <w:ind w:left="2160" w:hanging="360"/>
      </w:pPr>
      <w:rPr>
        <w:rFonts w:ascii="Times New Roman" w:hAnsi="Times New Roman" w:hint="default"/>
      </w:rPr>
    </w:lvl>
    <w:lvl w:ilvl="3" w:tplc="0CF44876" w:tentative="1">
      <w:start w:val="1"/>
      <w:numFmt w:val="bullet"/>
      <w:lvlText w:val="•"/>
      <w:lvlJc w:val="left"/>
      <w:pPr>
        <w:tabs>
          <w:tab w:val="num" w:pos="2880"/>
        </w:tabs>
        <w:ind w:left="2880" w:hanging="360"/>
      </w:pPr>
      <w:rPr>
        <w:rFonts w:ascii="Times New Roman" w:hAnsi="Times New Roman" w:hint="default"/>
      </w:rPr>
    </w:lvl>
    <w:lvl w:ilvl="4" w:tplc="41909378" w:tentative="1">
      <w:start w:val="1"/>
      <w:numFmt w:val="bullet"/>
      <w:lvlText w:val="•"/>
      <w:lvlJc w:val="left"/>
      <w:pPr>
        <w:tabs>
          <w:tab w:val="num" w:pos="3600"/>
        </w:tabs>
        <w:ind w:left="3600" w:hanging="360"/>
      </w:pPr>
      <w:rPr>
        <w:rFonts w:ascii="Times New Roman" w:hAnsi="Times New Roman" w:hint="default"/>
      </w:rPr>
    </w:lvl>
    <w:lvl w:ilvl="5" w:tplc="ECCAC422" w:tentative="1">
      <w:start w:val="1"/>
      <w:numFmt w:val="bullet"/>
      <w:lvlText w:val="•"/>
      <w:lvlJc w:val="left"/>
      <w:pPr>
        <w:tabs>
          <w:tab w:val="num" w:pos="4320"/>
        </w:tabs>
        <w:ind w:left="4320" w:hanging="360"/>
      </w:pPr>
      <w:rPr>
        <w:rFonts w:ascii="Times New Roman" w:hAnsi="Times New Roman" w:hint="default"/>
      </w:rPr>
    </w:lvl>
    <w:lvl w:ilvl="6" w:tplc="F278A1E8" w:tentative="1">
      <w:start w:val="1"/>
      <w:numFmt w:val="bullet"/>
      <w:lvlText w:val="•"/>
      <w:lvlJc w:val="left"/>
      <w:pPr>
        <w:tabs>
          <w:tab w:val="num" w:pos="5040"/>
        </w:tabs>
        <w:ind w:left="5040" w:hanging="360"/>
      </w:pPr>
      <w:rPr>
        <w:rFonts w:ascii="Times New Roman" w:hAnsi="Times New Roman" w:hint="default"/>
      </w:rPr>
    </w:lvl>
    <w:lvl w:ilvl="7" w:tplc="EC3408AA" w:tentative="1">
      <w:start w:val="1"/>
      <w:numFmt w:val="bullet"/>
      <w:lvlText w:val="•"/>
      <w:lvlJc w:val="left"/>
      <w:pPr>
        <w:tabs>
          <w:tab w:val="num" w:pos="5760"/>
        </w:tabs>
        <w:ind w:left="5760" w:hanging="360"/>
      </w:pPr>
      <w:rPr>
        <w:rFonts w:ascii="Times New Roman" w:hAnsi="Times New Roman" w:hint="default"/>
      </w:rPr>
    </w:lvl>
    <w:lvl w:ilvl="8" w:tplc="9FBA2AD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6DE2D76"/>
    <w:multiLevelType w:val="hybridMultilevel"/>
    <w:tmpl w:val="949CC208"/>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B74056E"/>
    <w:multiLevelType w:val="hybridMultilevel"/>
    <w:tmpl w:val="023AE0AA"/>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E8125AB"/>
    <w:multiLevelType w:val="multilevel"/>
    <w:tmpl w:val="BA30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53F4A"/>
    <w:multiLevelType w:val="hybridMultilevel"/>
    <w:tmpl w:val="5E08B568"/>
    <w:lvl w:ilvl="0" w:tplc="C896AF1C">
      <w:start w:val="1"/>
      <w:numFmt w:val="bullet"/>
      <w:lvlText w:val="•"/>
      <w:lvlJc w:val="left"/>
      <w:pPr>
        <w:tabs>
          <w:tab w:val="num" w:pos="720"/>
        </w:tabs>
        <w:ind w:left="720" w:hanging="360"/>
      </w:pPr>
      <w:rPr>
        <w:rFonts w:ascii="Times New Roman" w:hAnsi="Times New Roman" w:hint="default"/>
      </w:rPr>
    </w:lvl>
    <w:lvl w:ilvl="1" w:tplc="3D4842A2" w:tentative="1">
      <w:start w:val="1"/>
      <w:numFmt w:val="bullet"/>
      <w:lvlText w:val="•"/>
      <w:lvlJc w:val="left"/>
      <w:pPr>
        <w:tabs>
          <w:tab w:val="num" w:pos="1440"/>
        </w:tabs>
        <w:ind w:left="1440" w:hanging="360"/>
      </w:pPr>
      <w:rPr>
        <w:rFonts w:ascii="Times New Roman" w:hAnsi="Times New Roman" w:hint="default"/>
      </w:rPr>
    </w:lvl>
    <w:lvl w:ilvl="2" w:tplc="CBEA695C" w:tentative="1">
      <w:start w:val="1"/>
      <w:numFmt w:val="bullet"/>
      <w:lvlText w:val="•"/>
      <w:lvlJc w:val="left"/>
      <w:pPr>
        <w:tabs>
          <w:tab w:val="num" w:pos="2160"/>
        </w:tabs>
        <w:ind w:left="2160" w:hanging="360"/>
      </w:pPr>
      <w:rPr>
        <w:rFonts w:ascii="Times New Roman" w:hAnsi="Times New Roman" w:hint="default"/>
      </w:rPr>
    </w:lvl>
    <w:lvl w:ilvl="3" w:tplc="6BF2BF8E" w:tentative="1">
      <w:start w:val="1"/>
      <w:numFmt w:val="bullet"/>
      <w:lvlText w:val="•"/>
      <w:lvlJc w:val="left"/>
      <w:pPr>
        <w:tabs>
          <w:tab w:val="num" w:pos="2880"/>
        </w:tabs>
        <w:ind w:left="2880" w:hanging="360"/>
      </w:pPr>
      <w:rPr>
        <w:rFonts w:ascii="Times New Roman" w:hAnsi="Times New Roman" w:hint="default"/>
      </w:rPr>
    </w:lvl>
    <w:lvl w:ilvl="4" w:tplc="1AC2F392" w:tentative="1">
      <w:start w:val="1"/>
      <w:numFmt w:val="bullet"/>
      <w:lvlText w:val="•"/>
      <w:lvlJc w:val="left"/>
      <w:pPr>
        <w:tabs>
          <w:tab w:val="num" w:pos="3600"/>
        </w:tabs>
        <w:ind w:left="3600" w:hanging="360"/>
      </w:pPr>
      <w:rPr>
        <w:rFonts w:ascii="Times New Roman" w:hAnsi="Times New Roman" w:hint="default"/>
      </w:rPr>
    </w:lvl>
    <w:lvl w:ilvl="5" w:tplc="BE9CF770" w:tentative="1">
      <w:start w:val="1"/>
      <w:numFmt w:val="bullet"/>
      <w:lvlText w:val="•"/>
      <w:lvlJc w:val="left"/>
      <w:pPr>
        <w:tabs>
          <w:tab w:val="num" w:pos="4320"/>
        </w:tabs>
        <w:ind w:left="4320" w:hanging="360"/>
      </w:pPr>
      <w:rPr>
        <w:rFonts w:ascii="Times New Roman" w:hAnsi="Times New Roman" w:hint="default"/>
      </w:rPr>
    </w:lvl>
    <w:lvl w:ilvl="6" w:tplc="053C1750" w:tentative="1">
      <w:start w:val="1"/>
      <w:numFmt w:val="bullet"/>
      <w:lvlText w:val="•"/>
      <w:lvlJc w:val="left"/>
      <w:pPr>
        <w:tabs>
          <w:tab w:val="num" w:pos="5040"/>
        </w:tabs>
        <w:ind w:left="5040" w:hanging="360"/>
      </w:pPr>
      <w:rPr>
        <w:rFonts w:ascii="Times New Roman" w:hAnsi="Times New Roman" w:hint="default"/>
      </w:rPr>
    </w:lvl>
    <w:lvl w:ilvl="7" w:tplc="ABE26E86" w:tentative="1">
      <w:start w:val="1"/>
      <w:numFmt w:val="bullet"/>
      <w:lvlText w:val="•"/>
      <w:lvlJc w:val="left"/>
      <w:pPr>
        <w:tabs>
          <w:tab w:val="num" w:pos="5760"/>
        </w:tabs>
        <w:ind w:left="5760" w:hanging="360"/>
      </w:pPr>
      <w:rPr>
        <w:rFonts w:ascii="Times New Roman" w:hAnsi="Times New Roman" w:hint="default"/>
      </w:rPr>
    </w:lvl>
    <w:lvl w:ilvl="8" w:tplc="A50C37C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6DF1128"/>
    <w:multiLevelType w:val="hybridMultilevel"/>
    <w:tmpl w:val="9C4CA08E"/>
    <w:lvl w:ilvl="0" w:tplc="10E8ED3A">
      <w:start w:val="1"/>
      <w:numFmt w:val="bullet"/>
      <w:lvlText w:val=""/>
      <w:lvlJc w:val="left"/>
      <w:pPr>
        <w:ind w:left="430" w:hanging="360"/>
      </w:pPr>
      <w:rPr>
        <w:rFonts w:ascii="Symbol" w:hAnsi="Symbol" w:hint="default"/>
      </w:rPr>
    </w:lvl>
    <w:lvl w:ilvl="1" w:tplc="04190003" w:tentative="1">
      <w:start w:val="1"/>
      <w:numFmt w:val="bullet"/>
      <w:lvlText w:val="o"/>
      <w:lvlJc w:val="left"/>
      <w:pPr>
        <w:ind w:left="1150" w:hanging="360"/>
      </w:pPr>
      <w:rPr>
        <w:rFonts w:ascii="Courier New" w:hAnsi="Courier New" w:cs="Courier New" w:hint="default"/>
      </w:rPr>
    </w:lvl>
    <w:lvl w:ilvl="2" w:tplc="04190005" w:tentative="1">
      <w:start w:val="1"/>
      <w:numFmt w:val="bullet"/>
      <w:lvlText w:val=""/>
      <w:lvlJc w:val="left"/>
      <w:pPr>
        <w:ind w:left="1870" w:hanging="360"/>
      </w:pPr>
      <w:rPr>
        <w:rFonts w:ascii="Wingdings" w:hAnsi="Wingdings" w:hint="default"/>
      </w:rPr>
    </w:lvl>
    <w:lvl w:ilvl="3" w:tplc="04190001" w:tentative="1">
      <w:start w:val="1"/>
      <w:numFmt w:val="bullet"/>
      <w:lvlText w:val=""/>
      <w:lvlJc w:val="left"/>
      <w:pPr>
        <w:ind w:left="2590" w:hanging="360"/>
      </w:pPr>
      <w:rPr>
        <w:rFonts w:ascii="Symbol" w:hAnsi="Symbol" w:hint="default"/>
      </w:rPr>
    </w:lvl>
    <w:lvl w:ilvl="4" w:tplc="04190003" w:tentative="1">
      <w:start w:val="1"/>
      <w:numFmt w:val="bullet"/>
      <w:lvlText w:val="o"/>
      <w:lvlJc w:val="left"/>
      <w:pPr>
        <w:ind w:left="3310" w:hanging="360"/>
      </w:pPr>
      <w:rPr>
        <w:rFonts w:ascii="Courier New" w:hAnsi="Courier New" w:cs="Courier New" w:hint="default"/>
      </w:rPr>
    </w:lvl>
    <w:lvl w:ilvl="5" w:tplc="04190005" w:tentative="1">
      <w:start w:val="1"/>
      <w:numFmt w:val="bullet"/>
      <w:lvlText w:val=""/>
      <w:lvlJc w:val="left"/>
      <w:pPr>
        <w:ind w:left="4030" w:hanging="360"/>
      </w:pPr>
      <w:rPr>
        <w:rFonts w:ascii="Wingdings" w:hAnsi="Wingdings" w:hint="default"/>
      </w:rPr>
    </w:lvl>
    <w:lvl w:ilvl="6" w:tplc="04190001" w:tentative="1">
      <w:start w:val="1"/>
      <w:numFmt w:val="bullet"/>
      <w:lvlText w:val=""/>
      <w:lvlJc w:val="left"/>
      <w:pPr>
        <w:ind w:left="4750" w:hanging="360"/>
      </w:pPr>
      <w:rPr>
        <w:rFonts w:ascii="Symbol" w:hAnsi="Symbol" w:hint="default"/>
      </w:rPr>
    </w:lvl>
    <w:lvl w:ilvl="7" w:tplc="04190003" w:tentative="1">
      <w:start w:val="1"/>
      <w:numFmt w:val="bullet"/>
      <w:lvlText w:val="o"/>
      <w:lvlJc w:val="left"/>
      <w:pPr>
        <w:ind w:left="5470" w:hanging="360"/>
      </w:pPr>
      <w:rPr>
        <w:rFonts w:ascii="Courier New" w:hAnsi="Courier New" w:cs="Courier New" w:hint="default"/>
      </w:rPr>
    </w:lvl>
    <w:lvl w:ilvl="8" w:tplc="04190005" w:tentative="1">
      <w:start w:val="1"/>
      <w:numFmt w:val="bullet"/>
      <w:lvlText w:val=""/>
      <w:lvlJc w:val="left"/>
      <w:pPr>
        <w:ind w:left="6190" w:hanging="360"/>
      </w:pPr>
      <w:rPr>
        <w:rFonts w:ascii="Wingdings" w:hAnsi="Wingdings" w:hint="default"/>
      </w:rPr>
    </w:lvl>
  </w:abstractNum>
  <w:abstractNum w:abstractNumId="16" w15:restartNumberingAfterBreak="0">
    <w:nsid w:val="47442E9E"/>
    <w:multiLevelType w:val="hybridMultilevel"/>
    <w:tmpl w:val="4F086ECC"/>
    <w:lvl w:ilvl="0" w:tplc="2CB464B0">
      <w:start w:val="4"/>
      <w:numFmt w:val="bullet"/>
      <w:lvlText w:val="-"/>
      <w:lvlJc w:val="left"/>
      <w:pPr>
        <w:ind w:left="430" w:hanging="360"/>
      </w:pPr>
      <w:rPr>
        <w:rFonts w:ascii="Times New Roman" w:eastAsiaTheme="minorHAnsi" w:hAnsi="Times New Roman" w:cs="Times New Roman" w:hint="default"/>
      </w:rPr>
    </w:lvl>
    <w:lvl w:ilvl="1" w:tplc="04190003" w:tentative="1">
      <w:start w:val="1"/>
      <w:numFmt w:val="bullet"/>
      <w:lvlText w:val="o"/>
      <w:lvlJc w:val="left"/>
      <w:pPr>
        <w:ind w:left="1150" w:hanging="360"/>
      </w:pPr>
      <w:rPr>
        <w:rFonts w:ascii="Courier New" w:hAnsi="Courier New" w:cs="Courier New" w:hint="default"/>
      </w:rPr>
    </w:lvl>
    <w:lvl w:ilvl="2" w:tplc="04190005" w:tentative="1">
      <w:start w:val="1"/>
      <w:numFmt w:val="bullet"/>
      <w:lvlText w:val=""/>
      <w:lvlJc w:val="left"/>
      <w:pPr>
        <w:ind w:left="1870" w:hanging="360"/>
      </w:pPr>
      <w:rPr>
        <w:rFonts w:ascii="Wingdings" w:hAnsi="Wingdings" w:hint="default"/>
      </w:rPr>
    </w:lvl>
    <w:lvl w:ilvl="3" w:tplc="04190001" w:tentative="1">
      <w:start w:val="1"/>
      <w:numFmt w:val="bullet"/>
      <w:lvlText w:val=""/>
      <w:lvlJc w:val="left"/>
      <w:pPr>
        <w:ind w:left="2590" w:hanging="360"/>
      </w:pPr>
      <w:rPr>
        <w:rFonts w:ascii="Symbol" w:hAnsi="Symbol" w:hint="default"/>
      </w:rPr>
    </w:lvl>
    <w:lvl w:ilvl="4" w:tplc="04190003" w:tentative="1">
      <w:start w:val="1"/>
      <w:numFmt w:val="bullet"/>
      <w:lvlText w:val="o"/>
      <w:lvlJc w:val="left"/>
      <w:pPr>
        <w:ind w:left="3310" w:hanging="360"/>
      </w:pPr>
      <w:rPr>
        <w:rFonts w:ascii="Courier New" w:hAnsi="Courier New" w:cs="Courier New" w:hint="default"/>
      </w:rPr>
    </w:lvl>
    <w:lvl w:ilvl="5" w:tplc="04190005" w:tentative="1">
      <w:start w:val="1"/>
      <w:numFmt w:val="bullet"/>
      <w:lvlText w:val=""/>
      <w:lvlJc w:val="left"/>
      <w:pPr>
        <w:ind w:left="4030" w:hanging="360"/>
      </w:pPr>
      <w:rPr>
        <w:rFonts w:ascii="Wingdings" w:hAnsi="Wingdings" w:hint="default"/>
      </w:rPr>
    </w:lvl>
    <w:lvl w:ilvl="6" w:tplc="04190001" w:tentative="1">
      <w:start w:val="1"/>
      <w:numFmt w:val="bullet"/>
      <w:lvlText w:val=""/>
      <w:lvlJc w:val="left"/>
      <w:pPr>
        <w:ind w:left="4750" w:hanging="360"/>
      </w:pPr>
      <w:rPr>
        <w:rFonts w:ascii="Symbol" w:hAnsi="Symbol" w:hint="default"/>
      </w:rPr>
    </w:lvl>
    <w:lvl w:ilvl="7" w:tplc="04190003" w:tentative="1">
      <w:start w:val="1"/>
      <w:numFmt w:val="bullet"/>
      <w:lvlText w:val="o"/>
      <w:lvlJc w:val="left"/>
      <w:pPr>
        <w:ind w:left="5470" w:hanging="360"/>
      </w:pPr>
      <w:rPr>
        <w:rFonts w:ascii="Courier New" w:hAnsi="Courier New" w:cs="Courier New" w:hint="default"/>
      </w:rPr>
    </w:lvl>
    <w:lvl w:ilvl="8" w:tplc="04190005" w:tentative="1">
      <w:start w:val="1"/>
      <w:numFmt w:val="bullet"/>
      <w:lvlText w:val=""/>
      <w:lvlJc w:val="left"/>
      <w:pPr>
        <w:ind w:left="6190" w:hanging="360"/>
      </w:pPr>
      <w:rPr>
        <w:rFonts w:ascii="Wingdings" w:hAnsi="Wingdings" w:hint="default"/>
      </w:rPr>
    </w:lvl>
  </w:abstractNum>
  <w:abstractNum w:abstractNumId="17" w15:restartNumberingAfterBreak="0">
    <w:nsid w:val="4909328F"/>
    <w:multiLevelType w:val="hybridMultilevel"/>
    <w:tmpl w:val="B1F0BEF6"/>
    <w:lvl w:ilvl="0" w:tplc="679A09EC">
      <w:start w:val="1"/>
      <w:numFmt w:val="bullet"/>
      <w:lvlText w:val="•"/>
      <w:lvlJc w:val="left"/>
      <w:pPr>
        <w:tabs>
          <w:tab w:val="num" w:pos="720"/>
        </w:tabs>
        <w:ind w:left="720" w:hanging="360"/>
      </w:pPr>
      <w:rPr>
        <w:rFonts w:ascii="Times New Roman" w:hAnsi="Times New Roman" w:hint="default"/>
      </w:rPr>
    </w:lvl>
    <w:lvl w:ilvl="1" w:tplc="F7784990" w:tentative="1">
      <w:start w:val="1"/>
      <w:numFmt w:val="bullet"/>
      <w:lvlText w:val="•"/>
      <w:lvlJc w:val="left"/>
      <w:pPr>
        <w:tabs>
          <w:tab w:val="num" w:pos="1440"/>
        </w:tabs>
        <w:ind w:left="1440" w:hanging="360"/>
      </w:pPr>
      <w:rPr>
        <w:rFonts w:ascii="Times New Roman" w:hAnsi="Times New Roman" w:hint="default"/>
      </w:rPr>
    </w:lvl>
    <w:lvl w:ilvl="2" w:tplc="9DBE13C8" w:tentative="1">
      <w:start w:val="1"/>
      <w:numFmt w:val="bullet"/>
      <w:lvlText w:val="•"/>
      <w:lvlJc w:val="left"/>
      <w:pPr>
        <w:tabs>
          <w:tab w:val="num" w:pos="2160"/>
        </w:tabs>
        <w:ind w:left="2160" w:hanging="360"/>
      </w:pPr>
      <w:rPr>
        <w:rFonts w:ascii="Times New Roman" w:hAnsi="Times New Roman" w:hint="default"/>
      </w:rPr>
    </w:lvl>
    <w:lvl w:ilvl="3" w:tplc="39F60590" w:tentative="1">
      <w:start w:val="1"/>
      <w:numFmt w:val="bullet"/>
      <w:lvlText w:val="•"/>
      <w:lvlJc w:val="left"/>
      <w:pPr>
        <w:tabs>
          <w:tab w:val="num" w:pos="2880"/>
        </w:tabs>
        <w:ind w:left="2880" w:hanging="360"/>
      </w:pPr>
      <w:rPr>
        <w:rFonts w:ascii="Times New Roman" w:hAnsi="Times New Roman" w:hint="default"/>
      </w:rPr>
    </w:lvl>
    <w:lvl w:ilvl="4" w:tplc="BFF00D8C" w:tentative="1">
      <w:start w:val="1"/>
      <w:numFmt w:val="bullet"/>
      <w:lvlText w:val="•"/>
      <w:lvlJc w:val="left"/>
      <w:pPr>
        <w:tabs>
          <w:tab w:val="num" w:pos="3600"/>
        </w:tabs>
        <w:ind w:left="3600" w:hanging="360"/>
      </w:pPr>
      <w:rPr>
        <w:rFonts w:ascii="Times New Roman" w:hAnsi="Times New Roman" w:hint="default"/>
      </w:rPr>
    </w:lvl>
    <w:lvl w:ilvl="5" w:tplc="37FAF002" w:tentative="1">
      <w:start w:val="1"/>
      <w:numFmt w:val="bullet"/>
      <w:lvlText w:val="•"/>
      <w:lvlJc w:val="left"/>
      <w:pPr>
        <w:tabs>
          <w:tab w:val="num" w:pos="4320"/>
        </w:tabs>
        <w:ind w:left="4320" w:hanging="360"/>
      </w:pPr>
      <w:rPr>
        <w:rFonts w:ascii="Times New Roman" w:hAnsi="Times New Roman" w:hint="default"/>
      </w:rPr>
    </w:lvl>
    <w:lvl w:ilvl="6" w:tplc="3EFCA242" w:tentative="1">
      <w:start w:val="1"/>
      <w:numFmt w:val="bullet"/>
      <w:lvlText w:val="•"/>
      <w:lvlJc w:val="left"/>
      <w:pPr>
        <w:tabs>
          <w:tab w:val="num" w:pos="5040"/>
        </w:tabs>
        <w:ind w:left="5040" w:hanging="360"/>
      </w:pPr>
      <w:rPr>
        <w:rFonts w:ascii="Times New Roman" w:hAnsi="Times New Roman" w:hint="default"/>
      </w:rPr>
    </w:lvl>
    <w:lvl w:ilvl="7" w:tplc="358A4A22" w:tentative="1">
      <w:start w:val="1"/>
      <w:numFmt w:val="bullet"/>
      <w:lvlText w:val="•"/>
      <w:lvlJc w:val="left"/>
      <w:pPr>
        <w:tabs>
          <w:tab w:val="num" w:pos="5760"/>
        </w:tabs>
        <w:ind w:left="5760" w:hanging="360"/>
      </w:pPr>
      <w:rPr>
        <w:rFonts w:ascii="Times New Roman" w:hAnsi="Times New Roman" w:hint="default"/>
      </w:rPr>
    </w:lvl>
    <w:lvl w:ilvl="8" w:tplc="6D4A156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C675640"/>
    <w:multiLevelType w:val="hybridMultilevel"/>
    <w:tmpl w:val="95905606"/>
    <w:lvl w:ilvl="0" w:tplc="10E8ED3A">
      <w:start w:val="1"/>
      <w:numFmt w:val="bullet"/>
      <w:lvlText w:val=""/>
      <w:lvlJc w:val="left"/>
      <w:pPr>
        <w:ind w:left="1287" w:hanging="360"/>
      </w:pPr>
      <w:rPr>
        <w:rFonts w:ascii="Symbol" w:hAnsi="Symbol" w:hint="default"/>
      </w:rPr>
    </w:lvl>
    <w:lvl w:ilvl="1" w:tplc="8A7EAABC">
      <w:numFmt w:val="bullet"/>
      <w:lvlText w:val="-"/>
      <w:lvlJc w:val="left"/>
      <w:pPr>
        <w:ind w:left="1080" w:firstLine="567"/>
      </w:pPr>
      <w:rPr>
        <w:rFonts w:ascii="Times New Roman" w:eastAsiaTheme="minorHAnsi" w:hAnsi="Times New Roman" w:cstheme="minorBidi"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CF64E3B"/>
    <w:multiLevelType w:val="multilevel"/>
    <w:tmpl w:val="FCA0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7190A"/>
    <w:multiLevelType w:val="hybridMultilevel"/>
    <w:tmpl w:val="7DA003D6"/>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8020E59"/>
    <w:multiLevelType w:val="hybridMultilevel"/>
    <w:tmpl w:val="ED5C8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391AC0"/>
    <w:multiLevelType w:val="hybridMultilevel"/>
    <w:tmpl w:val="FB1CEEB4"/>
    <w:lvl w:ilvl="0" w:tplc="35822302">
      <w:start w:val="1"/>
      <w:numFmt w:val="bullet"/>
      <w:lvlText w:val="•"/>
      <w:lvlJc w:val="left"/>
      <w:pPr>
        <w:tabs>
          <w:tab w:val="num" w:pos="720"/>
        </w:tabs>
        <w:ind w:left="720" w:hanging="360"/>
      </w:pPr>
      <w:rPr>
        <w:rFonts w:ascii="Times New Roman" w:hAnsi="Times New Roman" w:hint="default"/>
      </w:rPr>
    </w:lvl>
    <w:lvl w:ilvl="1" w:tplc="61C0621E" w:tentative="1">
      <w:start w:val="1"/>
      <w:numFmt w:val="bullet"/>
      <w:lvlText w:val="•"/>
      <w:lvlJc w:val="left"/>
      <w:pPr>
        <w:tabs>
          <w:tab w:val="num" w:pos="1440"/>
        </w:tabs>
        <w:ind w:left="1440" w:hanging="360"/>
      </w:pPr>
      <w:rPr>
        <w:rFonts w:ascii="Times New Roman" w:hAnsi="Times New Roman" w:hint="default"/>
      </w:rPr>
    </w:lvl>
    <w:lvl w:ilvl="2" w:tplc="99AC02CC" w:tentative="1">
      <w:start w:val="1"/>
      <w:numFmt w:val="bullet"/>
      <w:lvlText w:val="•"/>
      <w:lvlJc w:val="left"/>
      <w:pPr>
        <w:tabs>
          <w:tab w:val="num" w:pos="2160"/>
        </w:tabs>
        <w:ind w:left="2160" w:hanging="360"/>
      </w:pPr>
      <w:rPr>
        <w:rFonts w:ascii="Times New Roman" w:hAnsi="Times New Roman" w:hint="default"/>
      </w:rPr>
    </w:lvl>
    <w:lvl w:ilvl="3" w:tplc="C58C445E" w:tentative="1">
      <w:start w:val="1"/>
      <w:numFmt w:val="bullet"/>
      <w:lvlText w:val="•"/>
      <w:lvlJc w:val="left"/>
      <w:pPr>
        <w:tabs>
          <w:tab w:val="num" w:pos="2880"/>
        </w:tabs>
        <w:ind w:left="2880" w:hanging="360"/>
      </w:pPr>
      <w:rPr>
        <w:rFonts w:ascii="Times New Roman" w:hAnsi="Times New Roman" w:hint="default"/>
      </w:rPr>
    </w:lvl>
    <w:lvl w:ilvl="4" w:tplc="492EC294" w:tentative="1">
      <w:start w:val="1"/>
      <w:numFmt w:val="bullet"/>
      <w:lvlText w:val="•"/>
      <w:lvlJc w:val="left"/>
      <w:pPr>
        <w:tabs>
          <w:tab w:val="num" w:pos="3600"/>
        </w:tabs>
        <w:ind w:left="3600" w:hanging="360"/>
      </w:pPr>
      <w:rPr>
        <w:rFonts w:ascii="Times New Roman" w:hAnsi="Times New Roman" w:hint="default"/>
      </w:rPr>
    </w:lvl>
    <w:lvl w:ilvl="5" w:tplc="240641F6" w:tentative="1">
      <w:start w:val="1"/>
      <w:numFmt w:val="bullet"/>
      <w:lvlText w:val="•"/>
      <w:lvlJc w:val="left"/>
      <w:pPr>
        <w:tabs>
          <w:tab w:val="num" w:pos="4320"/>
        </w:tabs>
        <w:ind w:left="4320" w:hanging="360"/>
      </w:pPr>
      <w:rPr>
        <w:rFonts w:ascii="Times New Roman" w:hAnsi="Times New Roman" w:hint="default"/>
      </w:rPr>
    </w:lvl>
    <w:lvl w:ilvl="6" w:tplc="EC168874" w:tentative="1">
      <w:start w:val="1"/>
      <w:numFmt w:val="bullet"/>
      <w:lvlText w:val="•"/>
      <w:lvlJc w:val="left"/>
      <w:pPr>
        <w:tabs>
          <w:tab w:val="num" w:pos="5040"/>
        </w:tabs>
        <w:ind w:left="5040" w:hanging="360"/>
      </w:pPr>
      <w:rPr>
        <w:rFonts w:ascii="Times New Roman" w:hAnsi="Times New Roman" w:hint="default"/>
      </w:rPr>
    </w:lvl>
    <w:lvl w:ilvl="7" w:tplc="2FCAD320" w:tentative="1">
      <w:start w:val="1"/>
      <w:numFmt w:val="bullet"/>
      <w:lvlText w:val="•"/>
      <w:lvlJc w:val="left"/>
      <w:pPr>
        <w:tabs>
          <w:tab w:val="num" w:pos="5760"/>
        </w:tabs>
        <w:ind w:left="5760" w:hanging="360"/>
      </w:pPr>
      <w:rPr>
        <w:rFonts w:ascii="Times New Roman" w:hAnsi="Times New Roman" w:hint="default"/>
      </w:rPr>
    </w:lvl>
    <w:lvl w:ilvl="8" w:tplc="01D0C95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9B05F2E"/>
    <w:multiLevelType w:val="hybridMultilevel"/>
    <w:tmpl w:val="3C8C2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D54BD"/>
    <w:multiLevelType w:val="hybridMultilevel"/>
    <w:tmpl w:val="F4588A7E"/>
    <w:lvl w:ilvl="0" w:tplc="5D7CCCD0">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5" w15:restartNumberingAfterBreak="0">
    <w:nsid w:val="75312472"/>
    <w:multiLevelType w:val="multilevel"/>
    <w:tmpl w:val="97A0645A"/>
    <w:lvl w:ilvl="0">
      <w:start w:val="3"/>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15:restartNumberingAfterBreak="0">
    <w:nsid w:val="7A4167EF"/>
    <w:multiLevelType w:val="hybridMultilevel"/>
    <w:tmpl w:val="2076AE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03220A"/>
    <w:multiLevelType w:val="hybridMultilevel"/>
    <w:tmpl w:val="ED5C8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23"/>
  </w:num>
  <w:num w:numId="4">
    <w:abstractNumId w:val="27"/>
  </w:num>
  <w:num w:numId="5">
    <w:abstractNumId w:val="1"/>
  </w:num>
  <w:num w:numId="6">
    <w:abstractNumId w:val="4"/>
  </w:num>
  <w:num w:numId="7">
    <w:abstractNumId w:val="21"/>
  </w:num>
  <w:num w:numId="8">
    <w:abstractNumId w:val="16"/>
  </w:num>
  <w:num w:numId="9">
    <w:abstractNumId w:val="22"/>
  </w:num>
  <w:num w:numId="10">
    <w:abstractNumId w:val="17"/>
  </w:num>
  <w:num w:numId="11">
    <w:abstractNumId w:val="14"/>
  </w:num>
  <w:num w:numId="12">
    <w:abstractNumId w:val="25"/>
  </w:num>
  <w:num w:numId="13">
    <w:abstractNumId w:val="6"/>
  </w:num>
  <w:num w:numId="14">
    <w:abstractNumId w:val="24"/>
  </w:num>
  <w:num w:numId="15">
    <w:abstractNumId w:val="3"/>
  </w:num>
  <w:num w:numId="16">
    <w:abstractNumId w:val="0"/>
  </w:num>
  <w:num w:numId="17">
    <w:abstractNumId w:val="19"/>
  </w:num>
  <w:num w:numId="18">
    <w:abstractNumId w:val="13"/>
  </w:num>
  <w:num w:numId="19">
    <w:abstractNumId w:val="18"/>
  </w:num>
  <w:num w:numId="20">
    <w:abstractNumId w:val="7"/>
  </w:num>
  <w:num w:numId="21">
    <w:abstractNumId w:val="8"/>
  </w:num>
  <w:num w:numId="22">
    <w:abstractNumId w:val="5"/>
  </w:num>
  <w:num w:numId="23">
    <w:abstractNumId w:val="2"/>
  </w:num>
  <w:num w:numId="24">
    <w:abstractNumId w:val="12"/>
  </w:num>
  <w:num w:numId="25">
    <w:abstractNumId w:val="15"/>
  </w:num>
  <w:num w:numId="26">
    <w:abstractNumId w:val="20"/>
  </w:num>
  <w:num w:numId="27">
    <w:abstractNumId w:val="11"/>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C1"/>
    <w:rsid w:val="00000670"/>
    <w:rsid w:val="0000130E"/>
    <w:rsid w:val="000025B4"/>
    <w:rsid w:val="00002DD6"/>
    <w:rsid w:val="0000357F"/>
    <w:rsid w:val="0000435D"/>
    <w:rsid w:val="00004F6C"/>
    <w:rsid w:val="00007256"/>
    <w:rsid w:val="000075CA"/>
    <w:rsid w:val="00007701"/>
    <w:rsid w:val="00007A5A"/>
    <w:rsid w:val="0001049B"/>
    <w:rsid w:val="00013D59"/>
    <w:rsid w:val="0001476D"/>
    <w:rsid w:val="00014BE7"/>
    <w:rsid w:val="00014E0D"/>
    <w:rsid w:val="0001504B"/>
    <w:rsid w:val="00015967"/>
    <w:rsid w:val="00015976"/>
    <w:rsid w:val="000174B9"/>
    <w:rsid w:val="00017A19"/>
    <w:rsid w:val="00017A5F"/>
    <w:rsid w:val="00021754"/>
    <w:rsid w:val="000222F2"/>
    <w:rsid w:val="00023F22"/>
    <w:rsid w:val="000253B1"/>
    <w:rsid w:val="00025618"/>
    <w:rsid w:val="00026085"/>
    <w:rsid w:val="0002683C"/>
    <w:rsid w:val="00026BBB"/>
    <w:rsid w:val="00027094"/>
    <w:rsid w:val="00027A8A"/>
    <w:rsid w:val="00027CDA"/>
    <w:rsid w:val="00031DC8"/>
    <w:rsid w:val="00032B44"/>
    <w:rsid w:val="000332D8"/>
    <w:rsid w:val="00033CEA"/>
    <w:rsid w:val="000350ED"/>
    <w:rsid w:val="000356A1"/>
    <w:rsid w:val="000361E2"/>
    <w:rsid w:val="00036256"/>
    <w:rsid w:val="0003669C"/>
    <w:rsid w:val="000366D1"/>
    <w:rsid w:val="000371D6"/>
    <w:rsid w:val="000374D9"/>
    <w:rsid w:val="00037A8A"/>
    <w:rsid w:val="0004068E"/>
    <w:rsid w:val="00042C52"/>
    <w:rsid w:val="00043A6A"/>
    <w:rsid w:val="000457DA"/>
    <w:rsid w:val="000462A2"/>
    <w:rsid w:val="00046C2C"/>
    <w:rsid w:val="00046DDA"/>
    <w:rsid w:val="000470CF"/>
    <w:rsid w:val="00047B61"/>
    <w:rsid w:val="00050215"/>
    <w:rsid w:val="00050381"/>
    <w:rsid w:val="00050A83"/>
    <w:rsid w:val="00050D65"/>
    <w:rsid w:val="00051A3B"/>
    <w:rsid w:val="00052940"/>
    <w:rsid w:val="00052B65"/>
    <w:rsid w:val="00052BE9"/>
    <w:rsid w:val="00052E72"/>
    <w:rsid w:val="0005385A"/>
    <w:rsid w:val="00053956"/>
    <w:rsid w:val="0005478A"/>
    <w:rsid w:val="00054927"/>
    <w:rsid w:val="00055401"/>
    <w:rsid w:val="00057A82"/>
    <w:rsid w:val="00060D77"/>
    <w:rsid w:val="00060F93"/>
    <w:rsid w:val="00063450"/>
    <w:rsid w:val="00063978"/>
    <w:rsid w:val="00064820"/>
    <w:rsid w:val="00064986"/>
    <w:rsid w:val="0006516C"/>
    <w:rsid w:val="00065893"/>
    <w:rsid w:val="00066363"/>
    <w:rsid w:val="00066D7A"/>
    <w:rsid w:val="000678D5"/>
    <w:rsid w:val="000704F7"/>
    <w:rsid w:val="0007100D"/>
    <w:rsid w:val="00072C81"/>
    <w:rsid w:val="00072FB4"/>
    <w:rsid w:val="0007345F"/>
    <w:rsid w:val="000735E5"/>
    <w:rsid w:val="00076B8D"/>
    <w:rsid w:val="00077B19"/>
    <w:rsid w:val="00081024"/>
    <w:rsid w:val="000811E5"/>
    <w:rsid w:val="000815D6"/>
    <w:rsid w:val="00081AD1"/>
    <w:rsid w:val="0008258A"/>
    <w:rsid w:val="0008274C"/>
    <w:rsid w:val="0008292D"/>
    <w:rsid w:val="00083F6E"/>
    <w:rsid w:val="000850B4"/>
    <w:rsid w:val="00085290"/>
    <w:rsid w:val="000853A5"/>
    <w:rsid w:val="000853F1"/>
    <w:rsid w:val="00087143"/>
    <w:rsid w:val="00090168"/>
    <w:rsid w:val="000912D0"/>
    <w:rsid w:val="00091FEF"/>
    <w:rsid w:val="00092357"/>
    <w:rsid w:val="0009269C"/>
    <w:rsid w:val="000928CC"/>
    <w:rsid w:val="000929DD"/>
    <w:rsid w:val="0009336B"/>
    <w:rsid w:val="00093AC7"/>
    <w:rsid w:val="00093CF2"/>
    <w:rsid w:val="00093D47"/>
    <w:rsid w:val="000946F2"/>
    <w:rsid w:val="00096AFB"/>
    <w:rsid w:val="00097D33"/>
    <w:rsid w:val="000A0561"/>
    <w:rsid w:val="000A17FC"/>
    <w:rsid w:val="000A185C"/>
    <w:rsid w:val="000A24A6"/>
    <w:rsid w:val="000A2EEC"/>
    <w:rsid w:val="000A32BA"/>
    <w:rsid w:val="000A362A"/>
    <w:rsid w:val="000A3C3F"/>
    <w:rsid w:val="000A4586"/>
    <w:rsid w:val="000A56BD"/>
    <w:rsid w:val="000A5F22"/>
    <w:rsid w:val="000A6157"/>
    <w:rsid w:val="000A6382"/>
    <w:rsid w:val="000A6A25"/>
    <w:rsid w:val="000A7D69"/>
    <w:rsid w:val="000B0037"/>
    <w:rsid w:val="000B0F98"/>
    <w:rsid w:val="000B1B07"/>
    <w:rsid w:val="000B2214"/>
    <w:rsid w:val="000B22D4"/>
    <w:rsid w:val="000B4398"/>
    <w:rsid w:val="000B5AFB"/>
    <w:rsid w:val="000B5B63"/>
    <w:rsid w:val="000B5D38"/>
    <w:rsid w:val="000B64E3"/>
    <w:rsid w:val="000B6698"/>
    <w:rsid w:val="000B6ABA"/>
    <w:rsid w:val="000B7015"/>
    <w:rsid w:val="000B7485"/>
    <w:rsid w:val="000B762F"/>
    <w:rsid w:val="000B784F"/>
    <w:rsid w:val="000B7EDB"/>
    <w:rsid w:val="000C29A5"/>
    <w:rsid w:val="000C4817"/>
    <w:rsid w:val="000C53B6"/>
    <w:rsid w:val="000C7C4A"/>
    <w:rsid w:val="000C7E60"/>
    <w:rsid w:val="000D48FB"/>
    <w:rsid w:val="000D586E"/>
    <w:rsid w:val="000D615D"/>
    <w:rsid w:val="000D6A34"/>
    <w:rsid w:val="000D7DCC"/>
    <w:rsid w:val="000E02FA"/>
    <w:rsid w:val="000E15ED"/>
    <w:rsid w:val="000E1F17"/>
    <w:rsid w:val="000E2EF2"/>
    <w:rsid w:val="000E319D"/>
    <w:rsid w:val="000E39C0"/>
    <w:rsid w:val="000E3B6A"/>
    <w:rsid w:val="000E3F63"/>
    <w:rsid w:val="000E46FD"/>
    <w:rsid w:val="000E6FD2"/>
    <w:rsid w:val="000E76A2"/>
    <w:rsid w:val="000E7A46"/>
    <w:rsid w:val="000F015A"/>
    <w:rsid w:val="000F07BD"/>
    <w:rsid w:val="000F08B6"/>
    <w:rsid w:val="000F0DED"/>
    <w:rsid w:val="000F1916"/>
    <w:rsid w:val="000F1979"/>
    <w:rsid w:val="000F30AD"/>
    <w:rsid w:val="000F37EA"/>
    <w:rsid w:val="000F49E9"/>
    <w:rsid w:val="000F4F29"/>
    <w:rsid w:val="000F5CF7"/>
    <w:rsid w:val="00102408"/>
    <w:rsid w:val="0010259B"/>
    <w:rsid w:val="001034BE"/>
    <w:rsid w:val="00103514"/>
    <w:rsid w:val="001037DF"/>
    <w:rsid w:val="0010412B"/>
    <w:rsid w:val="0010469D"/>
    <w:rsid w:val="00104763"/>
    <w:rsid w:val="00106BA0"/>
    <w:rsid w:val="00107780"/>
    <w:rsid w:val="001079B2"/>
    <w:rsid w:val="00110A03"/>
    <w:rsid w:val="0011154F"/>
    <w:rsid w:val="00111AE9"/>
    <w:rsid w:val="001123B3"/>
    <w:rsid w:val="0011243F"/>
    <w:rsid w:val="001146BC"/>
    <w:rsid w:val="0011471A"/>
    <w:rsid w:val="001162B1"/>
    <w:rsid w:val="001207D6"/>
    <w:rsid w:val="00120B50"/>
    <w:rsid w:val="00121991"/>
    <w:rsid w:val="00122155"/>
    <w:rsid w:val="00122DEC"/>
    <w:rsid w:val="00124589"/>
    <w:rsid w:val="00124929"/>
    <w:rsid w:val="00124AE1"/>
    <w:rsid w:val="00125204"/>
    <w:rsid w:val="001253D9"/>
    <w:rsid w:val="00127221"/>
    <w:rsid w:val="00127B4A"/>
    <w:rsid w:val="0013122D"/>
    <w:rsid w:val="00131D91"/>
    <w:rsid w:val="00132104"/>
    <w:rsid w:val="00132EFD"/>
    <w:rsid w:val="0013377F"/>
    <w:rsid w:val="0013469B"/>
    <w:rsid w:val="00134944"/>
    <w:rsid w:val="00134A1E"/>
    <w:rsid w:val="00135986"/>
    <w:rsid w:val="00136368"/>
    <w:rsid w:val="00136806"/>
    <w:rsid w:val="00136891"/>
    <w:rsid w:val="00136FF3"/>
    <w:rsid w:val="001379D1"/>
    <w:rsid w:val="00137A49"/>
    <w:rsid w:val="00137BD5"/>
    <w:rsid w:val="00137E31"/>
    <w:rsid w:val="00137F52"/>
    <w:rsid w:val="00140265"/>
    <w:rsid w:val="0014055F"/>
    <w:rsid w:val="001416DF"/>
    <w:rsid w:val="00142FCC"/>
    <w:rsid w:val="00143182"/>
    <w:rsid w:val="00144D01"/>
    <w:rsid w:val="00145084"/>
    <w:rsid w:val="001459BC"/>
    <w:rsid w:val="0014722B"/>
    <w:rsid w:val="00150533"/>
    <w:rsid w:val="00152544"/>
    <w:rsid w:val="00153282"/>
    <w:rsid w:val="001537E7"/>
    <w:rsid w:val="00153C27"/>
    <w:rsid w:val="00154D7A"/>
    <w:rsid w:val="001573D5"/>
    <w:rsid w:val="0016013E"/>
    <w:rsid w:val="00160C35"/>
    <w:rsid w:val="0016165F"/>
    <w:rsid w:val="00161EB1"/>
    <w:rsid w:val="00162EC4"/>
    <w:rsid w:val="001630A0"/>
    <w:rsid w:val="001630BD"/>
    <w:rsid w:val="00163A1C"/>
    <w:rsid w:val="00163D0C"/>
    <w:rsid w:val="00164642"/>
    <w:rsid w:val="0016474B"/>
    <w:rsid w:val="0016481A"/>
    <w:rsid w:val="00164F8C"/>
    <w:rsid w:val="001658AD"/>
    <w:rsid w:val="00166253"/>
    <w:rsid w:val="00166307"/>
    <w:rsid w:val="00166908"/>
    <w:rsid w:val="00167B95"/>
    <w:rsid w:val="00170880"/>
    <w:rsid w:val="00173604"/>
    <w:rsid w:val="0017378F"/>
    <w:rsid w:val="001739E0"/>
    <w:rsid w:val="00173F51"/>
    <w:rsid w:val="00173F72"/>
    <w:rsid w:val="001745B6"/>
    <w:rsid w:val="00174B13"/>
    <w:rsid w:val="00174DEF"/>
    <w:rsid w:val="001750BD"/>
    <w:rsid w:val="0017561F"/>
    <w:rsid w:val="00175CA2"/>
    <w:rsid w:val="00176582"/>
    <w:rsid w:val="001777FC"/>
    <w:rsid w:val="00177953"/>
    <w:rsid w:val="00177E02"/>
    <w:rsid w:val="00180163"/>
    <w:rsid w:val="001807FA"/>
    <w:rsid w:val="00181551"/>
    <w:rsid w:val="0018188B"/>
    <w:rsid w:val="00181D2D"/>
    <w:rsid w:val="001821BC"/>
    <w:rsid w:val="0018251B"/>
    <w:rsid w:val="001831EB"/>
    <w:rsid w:val="00185DB3"/>
    <w:rsid w:val="0018730B"/>
    <w:rsid w:val="001877D7"/>
    <w:rsid w:val="00187B40"/>
    <w:rsid w:val="00187BEB"/>
    <w:rsid w:val="00187F9E"/>
    <w:rsid w:val="001906EF"/>
    <w:rsid w:val="00190E2B"/>
    <w:rsid w:val="00191006"/>
    <w:rsid w:val="00191FD7"/>
    <w:rsid w:val="0019210A"/>
    <w:rsid w:val="0019211E"/>
    <w:rsid w:val="00193829"/>
    <w:rsid w:val="001944EE"/>
    <w:rsid w:val="00194529"/>
    <w:rsid w:val="0019518D"/>
    <w:rsid w:val="0019726F"/>
    <w:rsid w:val="001973F8"/>
    <w:rsid w:val="00197BDB"/>
    <w:rsid w:val="001A0660"/>
    <w:rsid w:val="001A0875"/>
    <w:rsid w:val="001A0CB5"/>
    <w:rsid w:val="001A233F"/>
    <w:rsid w:val="001A2672"/>
    <w:rsid w:val="001A4CEA"/>
    <w:rsid w:val="001A5B28"/>
    <w:rsid w:val="001A684E"/>
    <w:rsid w:val="001A75BC"/>
    <w:rsid w:val="001A7696"/>
    <w:rsid w:val="001B134A"/>
    <w:rsid w:val="001B16AD"/>
    <w:rsid w:val="001B1D68"/>
    <w:rsid w:val="001B21F1"/>
    <w:rsid w:val="001B29B0"/>
    <w:rsid w:val="001B2FEA"/>
    <w:rsid w:val="001B3C04"/>
    <w:rsid w:val="001B6624"/>
    <w:rsid w:val="001C0D9D"/>
    <w:rsid w:val="001C1514"/>
    <w:rsid w:val="001C1D11"/>
    <w:rsid w:val="001C241F"/>
    <w:rsid w:val="001C247B"/>
    <w:rsid w:val="001C2EC1"/>
    <w:rsid w:val="001C424B"/>
    <w:rsid w:val="001C4977"/>
    <w:rsid w:val="001C54EF"/>
    <w:rsid w:val="001C603C"/>
    <w:rsid w:val="001C69F6"/>
    <w:rsid w:val="001C78E0"/>
    <w:rsid w:val="001D128A"/>
    <w:rsid w:val="001D16B6"/>
    <w:rsid w:val="001D1D26"/>
    <w:rsid w:val="001D1DB0"/>
    <w:rsid w:val="001D1FFE"/>
    <w:rsid w:val="001D24E2"/>
    <w:rsid w:val="001D2765"/>
    <w:rsid w:val="001D30D0"/>
    <w:rsid w:val="001D328E"/>
    <w:rsid w:val="001D3F8F"/>
    <w:rsid w:val="001D4CE4"/>
    <w:rsid w:val="001D5E37"/>
    <w:rsid w:val="001E0219"/>
    <w:rsid w:val="001E0A93"/>
    <w:rsid w:val="001E1DD8"/>
    <w:rsid w:val="001E2335"/>
    <w:rsid w:val="001E2737"/>
    <w:rsid w:val="001E2A59"/>
    <w:rsid w:val="001E2D3A"/>
    <w:rsid w:val="001E335A"/>
    <w:rsid w:val="001E3997"/>
    <w:rsid w:val="001E3DA3"/>
    <w:rsid w:val="001E3EAC"/>
    <w:rsid w:val="001E3ED9"/>
    <w:rsid w:val="001E5DBC"/>
    <w:rsid w:val="001E5F98"/>
    <w:rsid w:val="001E6D48"/>
    <w:rsid w:val="001E6DDF"/>
    <w:rsid w:val="001E7F13"/>
    <w:rsid w:val="001F16C9"/>
    <w:rsid w:val="001F2119"/>
    <w:rsid w:val="001F212E"/>
    <w:rsid w:val="001F2591"/>
    <w:rsid w:val="001F2836"/>
    <w:rsid w:val="001F341D"/>
    <w:rsid w:val="001F5B31"/>
    <w:rsid w:val="001F5C15"/>
    <w:rsid w:val="001F6C06"/>
    <w:rsid w:val="00200A8F"/>
    <w:rsid w:val="00201A6F"/>
    <w:rsid w:val="00201C12"/>
    <w:rsid w:val="00202DDB"/>
    <w:rsid w:val="00202EA1"/>
    <w:rsid w:val="00203607"/>
    <w:rsid w:val="002043AC"/>
    <w:rsid w:val="0020504E"/>
    <w:rsid w:val="002060AA"/>
    <w:rsid w:val="002066B9"/>
    <w:rsid w:val="002069C9"/>
    <w:rsid w:val="00206A4B"/>
    <w:rsid w:val="00207938"/>
    <w:rsid w:val="002079AB"/>
    <w:rsid w:val="00207D8F"/>
    <w:rsid w:val="002158FC"/>
    <w:rsid w:val="0021647D"/>
    <w:rsid w:val="002164EE"/>
    <w:rsid w:val="00216EFB"/>
    <w:rsid w:val="00217124"/>
    <w:rsid w:val="0021771D"/>
    <w:rsid w:val="002177FF"/>
    <w:rsid w:val="0022029B"/>
    <w:rsid w:val="002203AD"/>
    <w:rsid w:val="0022093C"/>
    <w:rsid w:val="00221376"/>
    <w:rsid w:val="0022172B"/>
    <w:rsid w:val="00222305"/>
    <w:rsid w:val="00222471"/>
    <w:rsid w:val="00222891"/>
    <w:rsid w:val="00222BE0"/>
    <w:rsid w:val="00224344"/>
    <w:rsid w:val="0022493B"/>
    <w:rsid w:val="00225B77"/>
    <w:rsid w:val="00225C8E"/>
    <w:rsid w:val="00226928"/>
    <w:rsid w:val="00230050"/>
    <w:rsid w:val="002300E4"/>
    <w:rsid w:val="002309DE"/>
    <w:rsid w:val="00230EBC"/>
    <w:rsid w:val="00232AFC"/>
    <w:rsid w:val="002335B1"/>
    <w:rsid w:val="002339E9"/>
    <w:rsid w:val="00233AC0"/>
    <w:rsid w:val="00233EF4"/>
    <w:rsid w:val="00233FAC"/>
    <w:rsid w:val="00236F9B"/>
    <w:rsid w:val="002372AC"/>
    <w:rsid w:val="0023741F"/>
    <w:rsid w:val="00237768"/>
    <w:rsid w:val="00237BAA"/>
    <w:rsid w:val="002410B0"/>
    <w:rsid w:val="00241BC0"/>
    <w:rsid w:val="00242724"/>
    <w:rsid w:val="00243C3B"/>
    <w:rsid w:val="00246004"/>
    <w:rsid w:val="00246117"/>
    <w:rsid w:val="002463E7"/>
    <w:rsid w:val="002468BF"/>
    <w:rsid w:val="00246B64"/>
    <w:rsid w:val="00246FBF"/>
    <w:rsid w:val="002502F4"/>
    <w:rsid w:val="00250EE1"/>
    <w:rsid w:val="00251F52"/>
    <w:rsid w:val="00252490"/>
    <w:rsid w:val="002526B2"/>
    <w:rsid w:val="00252855"/>
    <w:rsid w:val="00256659"/>
    <w:rsid w:val="00256B03"/>
    <w:rsid w:val="00256CB2"/>
    <w:rsid w:val="00257346"/>
    <w:rsid w:val="00257BDC"/>
    <w:rsid w:val="00257EF7"/>
    <w:rsid w:val="00260FD4"/>
    <w:rsid w:val="00262057"/>
    <w:rsid w:val="002630FF"/>
    <w:rsid w:val="00265F68"/>
    <w:rsid w:val="00266CB0"/>
    <w:rsid w:val="00270214"/>
    <w:rsid w:val="00271C62"/>
    <w:rsid w:val="002723F7"/>
    <w:rsid w:val="00272CDA"/>
    <w:rsid w:val="00273D6D"/>
    <w:rsid w:val="00273DC4"/>
    <w:rsid w:val="00274498"/>
    <w:rsid w:val="00274B52"/>
    <w:rsid w:val="0027538E"/>
    <w:rsid w:val="00276826"/>
    <w:rsid w:val="00277144"/>
    <w:rsid w:val="002775C3"/>
    <w:rsid w:val="00281CAA"/>
    <w:rsid w:val="00281E0C"/>
    <w:rsid w:val="00282CFE"/>
    <w:rsid w:val="002832AA"/>
    <w:rsid w:val="002833A5"/>
    <w:rsid w:val="00284932"/>
    <w:rsid w:val="00284CF8"/>
    <w:rsid w:val="00286211"/>
    <w:rsid w:val="00286593"/>
    <w:rsid w:val="002868C9"/>
    <w:rsid w:val="002874A6"/>
    <w:rsid w:val="002912FB"/>
    <w:rsid w:val="0029163B"/>
    <w:rsid w:val="002916F1"/>
    <w:rsid w:val="002920D0"/>
    <w:rsid w:val="00292B63"/>
    <w:rsid w:val="00292C49"/>
    <w:rsid w:val="00293284"/>
    <w:rsid w:val="0029394B"/>
    <w:rsid w:val="00293CDF"/>
    <w:rsid w:val="00294728"/>
    <w:rsid w:val="00294C17"/>
    <w:rsid w:val="00295786"/>
    <w:rsid w:val="00295C7E"/>
    <w:rsid w:val="00296DFD"/>
    <w:rsid w:val="00297AC0"/>
    <w:rsid w:val="00297E47"/>
    <w:rsid w:val="002A0DB7"/>
    <w:rsid w:val="002A103D"/>
    <w:rsid w:val="002A19E5"/>
    <w:rsid w:val="002A2BD5"/>
    <w:rsid w:val="002A2E72"/>
    <w:rsid w:val="002A45B2"/>
    <w:rsid w:val="002A460C"/>
    <w:rsid w:val="002A5486"/>
    <w:rsid w:val="002A5A45"/>
    <w:rsid w:val="002A5BE8"/>
    <w:rsid w:val="002A68D1"/>
    <w:rsid w:val="002B1086"/>
    <w:rsid w:val="002B1613"/>
    <w:rsid w:val="002B3FD5"/>
    <w:rsid w:val="002B51AE"/>
    <w:rsid w:val="002B5B3F"/>
    <w:rsid w:val="002B64E4"/>
    <w:rsid w:val="002B66AC"/>
    <w:rsid w:val="002B6FC0"/>
    <w:rsid w:val="002C226A"/>
    <w:rsid w:val="002C2C1D"/>
    <w:rsid w:val="002C2DF6"/>
    <w:rsid w:val="002C3A0A"/>
    <w:rsid w:val="002C3EA2"/>
    <w:rsid w:val="002C448C"/>
    <w:rsid w:val="002C5A72"/>
    <w:rsid w:val="002C6706"/>
    <w:rsid w:val="002C68B6"/>
    <w:rsid w:val="002D0BD5"/>
    <w:rsid w:val="002D16BB"/>
    <w:rsid w:val="002D30C4"/>
    <w:rsid w:val="002D319C"/>
    <w:rsid w:val="002D3D55"/>
    <w:rsid w:val="002D4BE4"/>
    <w:rsid w:val="002D561B"/>
    <w:rsid w:val="002D56C3"/>
    <w:rsid w:val="002D60E4"/>
    <w:rsid w:val="002D62F9"/>
    <w:rsid w:val="002D7905"/>
    <w:rsid w:val="002D7AA4"/>
    <w:rsid w:val="002E1857"/>
    <w:rsid w:val="002E2246"/>
    <w:rsid w:val="002E2CDA"/>
    <w:rsid w:val="002E4A22"/>
    <w:rsid w:val="002E5C8F"/>
    <w:rsid w:val="002E6AA8"/>
    <w:rsid w:val="002E71E2"/>
    <w:rsid w:val="002F0598"/>
    <w:rsid w:val="002F07C1"/>
    <w:rsid w:val="002F149F"/>
    <w:rsid w:val="002F15CC"/>
    <w:rsid w:val="002F18C0"/>
    <w:rsid w:val="002F2FA0"/>
    <w:rsid w:val="002F50DF"/>
    <w:rsid w:val="002F57EE"/>
    <w:rsid w:val="002F6C32"/>
    <w:rsid w:val="002F72CE"/>
    <w:rsid w:val="002F7EF5"/>
    <w:rsid w:val="003002FB"/>
    <w:rsid w:val="003007FC"/>
    <w:rsid w:val="00300C63"/>
    <w:rsid w:val="00300E93"/>
    <w:rsid w:val="003011D1"/>
    <w:rsid w:val="00302F6C"/>
    <w:rsid w:val="0030308E"/>
    <w:rsid w:val="00303BBE"/>
    <w:rsid w:val="003042A7"/>
    <w:rsid w:val="003046FB"/>
    <w:rsid w:val="003054C4"/>
    <w:rsid w:val="00305AFD"/>
    <w:rsid w:val="003064D0"/>
    <w:rsid w:val="0030687F"/>
    <w:rsid w:val="00310490"/>
    <w:rsid w:val="003107B6"/>
    <w:rsid w:val="00310FCE"/>
    <w:rsid w:val="00311D2E"/>
    <w:rsid w:val="00312DE8"/>
    <w:rsid w:val="00313603"/>
    <w:rsid w:val="00313ED7"/>
    <w:rsid w:val="003148C8"/>
    <w:rsid w:val="003153DC"/>
    <w:rsid w:val="0031743C"/>
    <w:rsid w:val="00317708"/>
    <w:rsid w:val="003200CF"/>
    <w:rsid w:val="003205C7"/>
    <w:rsid w:val="00321574"/>
    <w:rsid w:val="00321C2E"/>
    <w:rsid w:val="00321D14"/>
    <w:rsid w:val="00321E8D"/>
    <w:rsid w:val="00322A96"/>
    <w:rsid w:val="003250E1"/>
    <w:rsid w:val="00325864"/>
    <w:rsid w:val="00325ABF"/>
    <w:rsid w:val="00325BBB"/>
    <w:rsid w:val="00326897"/>
    <w:rsid w:val="003274E3"/>
    <w:rsid w:val="003277FF"/>
    <w:rsid w:val="0033059D"/>
    <w:rsid w:val="00331B2C"/>
    <w:rsid w:val="00331F6A"/>
    <w:rsid w:val="00333B03"/>
    <w:rsid w:val="00333B4D"/>
    <w:rsid w:val="0033400A"/>
    <w:rsid w:val="00334582"/>
    <w:rsid w:val="003348B0"/>
    <w:rsid w:val="0033635D"/>
    <w:rsid w:val="0033646B"/>
    <w:rsid w:val="003366C3"/>
    <w:rsid w:val="0033684F"/>
    <w:rsid w:val="003372BD"/>
    <w:rsid w:val="003374EE"/>
    <w:rsid w:val="00337C64"/>
    <w:rsid w:val="00340C3D"/>
    <w:rsid w:val="00341178"/>
    <w:rsid w:val="003432B4"/>
    <w:rsid w:val="00344DBE"/>
    <w:rsid w:val="00345710"/>
    <w:rsid w:val="00347EC3"/>
    <w:rsid w:val="00350E74"/>
    <w:rsid w:val="0035153E"/>
    <w:rsid w:val="003528C2"/>
    <w:rsid w:val="00352C89"/>
    <w:rsid w:val="00352D4A"/>
    <w:rsid w:val="00352D7E"/>
    <w:rsid w:val="00353509"/>
    <w:rsid w:val="003540ED"/>
    <w:rsid w:val="00354D04"/>
    <w:rsid w:val="003556FE"/>
    <w:rsid w:val="00355B2F"/>
    <w:rsid w:val="003565F1"/>
    <w:rsid w:val="00356CD7"/>
    <w:rsid w:val="00356D50"/>
    <w:rsid w:val="00356DB5"/>
    <w:rsid w:val="00357A03"/>
    <w:rsid w:val="00357F6D"/>
    <w:rsid w:val="0036028A"/>
    <w:rsid w:val="00360969"/>
    <w:rsid w:val="0036297F"/>
    <w:rsid w:val="0036371E"/>
    <w:rsid w:val="00363A23"/>
    <w:rsid w:val="00363D06"/>
    <w:rsid w:val="00364642"/>
    <w:rsid w:val="003652E0"/>
    <w:rsid w:val="003654DF"/>
    <w:rsid w:val="00365BC1"/>
    <w:rsid w:val="00366524"/>
    <w:rsid w:val="0036709E"/>
    <w:rsid w:val="0036714D"/>
    <w:rsid w:val="003744C3"/>
    <w:rsid w:val="00374B75"/>
    <w:rsid w:val="00376858"/>
    <w:rsid w:val="00376BC5"/>
    <w:rsid w:val="00377B44"/>
    <w:rsid w:val="00377FC8"/>
    <w:rsid w:val="00380BC0"/>
    <w:rsid w:val="00380D1D"/>
    <w:rsid w:val="0038135B"/>
    <w:rsid w:val="003821D2"/>
    <w:rsid w:val="00383107"/>
    <w:rsid w:val="0038314E"/>
    <w:rsid w:val="003831BF"/>
    <w:rsid w:val="003847F2"/>
    <w:rsid w:val="00384E81"/>
    <w:rsid w:val="00384EA8"/>
    <w:rsid w:val="0038527C"/>
    <w:rsid w:val="003853B7"/>
    <w:rsid w:val="00386043"/>
    <w:rsid w:val="003860DF"/>
    <w:rsid w:val="00386C3F"/>
    <w:rsid w:val="00390148"/>
    <w:rsid w:val="00390A3E"/>
    <w:rsid w:val="00391026"/>
    <w:rsid w:val="003917A9"/>
    <w:rsid w:val="00391A26"/>
    <w:rsid w:val="00391A6A"/>
    <w:rsid w:val="00392100"/>
    <w:rsid w:val="00393241"/>
    <w:rsid w:val="00393F20"/>
    <w:rsid w:val="00394FE7"/>
    <w:rsid w:val="003950C0"/>
    <w:rsid w:val="003952B9"/>
    <w:rsid w:val="003959AD"/>
    <w:rsid w:val="00396AB3"/>
    <w:rsid w:val="00397B2A"/>
    <w:rsid w:val="00397D97"/>
    <w:rsid w:val="003A0E91"/>
    <w:rsid w:val="003A19D2"/>
    <w:rsid w:val="003A1A05"/>
    <w:rsid w:val="003A22DC"/>
    <w:rsid w:val="003A304F"/>
    <w:rsid w:val="003A3F8B"/>
    <w:rsid w:val="003A4B31"/>
    <w:rsid w:val="003B048A"/>
    <w:rsid w:val="003B18DF"/>
    <w:rsid w:val="003B21E4"/>
    <w:rsid w:val="003B2F88"/>
    <w:rsid w:val="003B5305"/>
    <w:rsid w:val="003B678A"/>
    <w:rsid w:val="003B6D11"/>
    <w:rsid w:val="003B73C4"/>
    <w:rsid w:val="003B7A21"/>
    <w:rsid w:val="003C0534"/>
    <w:rsid w:val="003C059F"/>
    <w:rsid w:val="003C110E"/>
    <w:rsid w:val="003C201F"/>
    <w:rsid w:val="003C2E35"/>
    <w:rsid w:val="003C349D"/>
    <w:rsid w:val="003C34A1"/>
    <w:rsid w:val="003C446C"/>
    <w:rsid w:val="003C4B3D"/>
    <w:rsid w:val="003C5A23"/>
    <w:rsid w:val="003C67EA"/>
    <w:rsid w:val="003C6DCA"/>
    <w:rsid w:val="003C7C36"/>
    <w:rsid w:val="003C7EC7"/>
    <w:rsid w:val="003D02D7"/>
    <w:rsid w:val="003D08D8"/>
    <w:rsid w:val="003D09B5"/>
    <w:rsid w:val="003D1105"/>
    <w:rsid w:val="003D126D"/>
    <w:rsid w:val="003D215F"/>
    <w:rsid w:val="003D2E73"/>
    <w:rsid w:val="003D3153"/>
    <w:rsid w:val="003D3471"/>
    <w:rsid w:val="003D3A39"/>
    <w:rsid w:val="003D5AEE"/>
    <w:rsid w:val="003D61E3"/>
    <w:rsid w:val="003D70F1"/>
    <w:rsid w:val="003D7C10"/>
    <w:rsid w:val="003E0C34"/>
    <w:rsid w:val="003E33FD"/>
    <w:rsid w:val="003E345D"/>
    <w:rsid w:val="003E3546"/>
    <w:rsid w:val="003E471B"/>
    <w:rsid w:val="003E4913"/>
    <w:rsid w:val="003E513A"/>
    <w:rsid w:val="003E515B"/>
    <w:rsid w:val="003E7059"/>
    <w:rsid w:val="003E77F4"/>
    <w:rsid w:val="003F03CE"/>
    <w:rsid w:val="003F2D7A"/>
    <w:rsid w:val="003F36AB"/>
    <w:rsid w:val="003F38BC"/>
    <w:rsid w:val="003F5CCA"/>
    <w:rsid w:val="003F5D91"/>
    <w:rsid w:val="003F70F4"/>
    <w:rsid w:val="003F7110"/>
    <w:rsid w:val="003F7F52"/>
    <w:rsid w:val="004001C9"/>
    <w:rsid w:val="004010C0"/>
    <w:rsid w:val="00401863"/>
    <w:rsid w:val="004026CE"/>
    <w:rsid w:val="00403D85"/>
    <w:rsid w:val="0040483E"/>
    <w:rsid w:val="00404885"/>
    <w:rsid w:val="004057C3"/>
    <w:rsid w:val="00405F91"/>
    <w:rsid w:val="004062C8"/>
    <w:rsid w:val="00407CF2"/>
    <w:rsid w:val="004140A7"/>
    <w:rsid w:val="00414993"/>
    <w:rsid w:val="00415391"/>
    <w:rsid w:val="004156F9"/>
    <w:rsid w:val="004160BD"/>
    <w:rsid w:val="004208AE"/>
    <w:rsid w:val="00422C05"/>
    <w:rsid w:val="00424A1D"/>
    <w:rsid w:val="0042632E"/>
    <w:rsid w:val="0042757B"/>
    <w:rsid w:val="0043027B"/>
    <w:rsid w:val="004314BF"/>
    <w:rsid w:val="00431681"/>
    <w:rsid w:val="00431C02"/>
    <w:rsid w:val="00432C98"/>
    <w:rsid w:val="004334BA"/>
    <w:rsid w:val="00433D45"/>
    <w:rsid w:val="00433EB5"/>
    <w:rsid w:val="00435052"/>
    <w:rsid w:val="00435155"/>
    <w:rsid w:val="00436533"/>
    <w:rsid w:val="004369EA"/>
    <w:rsid w:val="00436F7A"/>
    <w:rsid w:val="00437394"/>
    <w:rsid w:val="00437B94"/>
    <w:rsid w:val="00440401"/>
    <w:rsid w:val="0044040F"/>
    <w:rsid w:val="00441100"/>
    <w:rsid w:val="0044212B"/>
    <w:rsid w:val="004429C9"/>
    <w:rsid w:val="00442B1B"/>
    <w:rsid w:val="00443A3E"/>
    <w:rsid w:val="004442BA"/>
    <w:rsid w:val="00444672"/>
    <w:rsid w:val="00445FE2"/>
    <w:rsid w:val="00446395"/>
    <w:rsid w:val="004472E3"/>
    <w:rsid w:val="004509F6"/>
    <w:rsid w:val="00450E02"/>
    <w:rsid w:val="00452041"/>
    <w:rsid w:val="00452999"/>
    <w:rsid w:val="00452C5A"/>
    <w:rsid w:val="004533A0"/>
    <w:rsid w:val="00453AD0"/>
    <w:rsid w:val="0045474A"/>
    <w:rsid w:val="004549A1"/>
    <w:rsid w:val="004555DE"/>
    <w:rsid w:val="004559B1"/>
    <w:rsid w:val="00455C55"/>
    <w:rsid w:val="00455D8D"/>
    <w:rsid w:val="00456617"/>
    <w:rsid w:val="004566D0"/>
    <w:rsid w:val="00463007"/>
    <w:rsid w:val="0046323D"/>
    <w:rsid w:val="00463253"/>
    <w:rsid w:val="00463657"/>
    <w:rsid w:val="00464006"/>
    <w:rsid w:val="00465108"/>
    <w:rsid w:val="00465608"/>
    <w:rsid w:val="004713FD"/>
    <w:rsid w:val="00471ED6"/>
    <w:rsid w:val="00472B38"/>
    <w:rsid w:val="00473362"/>
    <w:rsid w:val="004739C6"/>
    <w:rsid w:val="004750B3"/>
    <w:rsid w:val="00475BB1"/>
    <w:rsid w:val="0047690D"/>
    <w:rsid w:val="00476E4F"/>
    <w:rsid w:val="00477389"/>
    <w:rsid w:val="004775DE"/>
    <w:rsid w:val="00477FB6"/>
    <w:rsid w:val="0048218E"/>
    <w:rsid w:val="004821BB"/>
    <w:rsid w:val="00482C4D"/>
    <w:rsid w:val="004830E5"/>
    <w:rsid w:val="0048390A"/>
    <w:rsid w:val="00483939"/>
    <w:rsid w:val="00483A81"/>
    <w:rsid w:val="00483CB6"/>
    <w:rsid w:val="00484F0F"/>
    <w:rsid w:val="00486730"/>
    <w:rsid w:val="00486C7D"/>
    <w:rsid w:val="00487BBC"/>
    <w:rsid w:val="00487D11"/>
    <w:rsid w:val="0049036C"/>
    <w:rsid w:val="004903DB"/>
    <w:rsid w:val="00491571"/>
    <w:rsid w:val="00491FA9"/>
    <w:rsid w:val="00493692"/>
    <w:rsid w:val="00493B41"/>
    <w:rsid w:val="004951BF"/>
    <w:rsid w:val="00495BBC"/>
    <w:rsid w:val="00496AF5"/>
    <w:rsid w:val="00497A10"/>
    <w:rsid w:val="004A00AE"/>
    <w:rsid w:val="004A0797"/>
    <w:rsid w:val="004A2723"/>
    <w:rsid w:val="004A30E1"/>
    <w:rsid w:val="004A529E"/>
    <w:rsid w:val="004A6D30"/>
    <w:rsid w:val="004A7C99"/>
    <w:rsid w:val="004A7D13"/>
    <w:rsid w:val="004B058F"/>
    <w:rsid w:val="004B0AF0"/>
    <w:rsid w:val="004B0C5C"/>
    <w:rsid w:val="004B1B9D"/>
    <w:rsid w:val="004B31AC"/>
    <w:rsid w:val="004B3731"/>
    <w:rsid w:val="004B45D6"/>
    <w:rsid w:val="004B47B1"/>
    <w:rsid w:val="004B682A"/>
    <w:rsid w:val="004B6913"/>
    <w:rsid w:val="004B69F6"/>
    <w:rsid w:val="004B6D2C"/>
    <w:rsid w:val="004B7455"/>
    <w:rsid w:val="004C195F"/>
    <w:rsid w:val="004C1E33"/>
    <w:rsid w:val="004C21B5"/>
    <w:rsid w:val="004C2F53"/>
    <w:rsid w:val="004C4440"/>
    <w:rsid w:val="004C4851"/>
    <w:rsid w:val="004C4C7C"/>
    <w:rsid w:val="004C5405"/>
    <w:rsid w:val="004C73A5"/>
    <w:rsid w:val="004D0D7C"/>
    <w:rsid w:val="004D1290"/>
    <w:rsid w:val="004D1626"/>
    <w:rsid w:val="004D1714"/>
    <w:rsid w:val="004D19BD"/>
    <w:rsid w:val="004D2A92"/>
    <w:rsid w:val="004D32E6"/>
    <w:rsid w:val="004D35DA"/>
    <w:rsid w:val="004D3772"/>
    <w:rsid w:val="004D4CEE"/>
    <w:rsid w:val="004D5B99"/>
    <w:rsid w:val="004D64B6"/>
    <w:rsid w:val="004D6F84"/>
    <w:rsid w:val="004D75C9"/>
    <w:rsid w:val="004E04A9"/>
    <w:rsid w:val="004E0CC5"/>
    <w:rsid w:val="004E29D9"/>
    <w:rsid w:val="004E315F"/>
    <w:rsid w:val="004E34DC"/>
    <w:rsid w:val="004E76A2"/>
    <w:rsid w:val="004F0536"/>
    <w:rsid w:val="004F3364"/>
    <w:rsid w:val="004F3D76"/>
    <w:rsid w:val="004F413C"/>
    <w:rsid w:val="004F4712"/>
    <w:rsid w:val="004F4E0B"/>
    <w:rsid w:val="004F52C8"/>
    <w:rsid w:val="004F56BD"/>
    <w:rsid w:val="004F5FB4"/>
    <w:rsid w:val="004F6AF0"/>
    <w:rsid w:val="00502647"/>
    <w:rsid w:val="005026E3"/>
    <w:rsid w:val="00502EC1"/>
    <w:rsid w:val="005032E7"/>
    <w:rsid w:val="005040C1"/>
    <w:rsid w:val="00504AEF"/>
    <w:rsid w:val="00506FBE"/>
    <w:rsid w:val="0050733F"/>
    <w:rsid w:val="00507FBD"/>
    <w:rsid w:val="00510B50"/>
    <w:rsid w:val="00510D0E"/>
    <w:rsid w:val="005114E8"/>
    <w:rsid w:val="0051166E"/>
    <w:rsid w:val="00511743"/>
    <w:rsid w:val="005136B7"/>
    <w:rsid w:val="00513C98"/>
    <w:rsid w:val="0051418B"/>
    <w:rsid w:val="005152C9"/>
    <w:rsid w:val="005154F3"/>
    <w:rsid w:val="0051639A"/>
    <w:rsid w:val="00516494"/>
    <w:rsid w:val="00520AB7"/>
    <w:rsid w:val="00521BD8"/>
    <w:rsid w:val="0052254F"/>
    <w:rsid w:val="00522793"/>
    <w:rsid w:val="00522AFF"/>
    <w:rsid w:val="005231E0"/>
    <w:rsid w:val="005234DD"/>
    <w:rsid w:val="00523892"/>
    <w:rsid w:val="00524C68"/>
    <w:rsid w:val="00525A90"/>
    <w:rsid w:val="00526091"/>
    <w:rsid w:val="005262ED"/>
    <w:rsid w:val="00527C54"/>
    <w:rsid w:val="005313EF"/>
    <w:rsid w:val="00531448"/>
    <w:rsid w:val="005322B1"/>
    <w:rsid w:val="00533457"/>
    <w:rsid w:val="00533BA5"/>
    <w:rsid w:val="00534404"/>
    <w:rsid w:val="00535280"/>
    <w:rsid w:val="00535E33"/>
    <w:rsid w:val="00536238"/>
    <w:rsid w:val="005370CC"/>
    <w:rsid w:val="005376F3"/>
    <w:rsid w:val="00537C71"/>
    <w:rsid w:val="00537E76"/>
    <w:rsid w:val="00542A25"/>
    <w:rsid w:val="00542A7F"/>
    <w:rsid w:val="00543ADC"/>
    <w:rsid w:val="005444B7"/>
    <w:rsid w:val="00544A78"/>
    <w:rsid w:val="00544B7D"/>
    <w:rsid w:val="00544FCA"/>
    <w:rsid w:val="005457B1"/>
    <w:rsid w:val="005459EB"/>
    <w:rsid w:val="00546677"/>
    <w:rsid w:val="005471AA"/>
    <w:rsid w:val="00547332"/>
    <w:rsid w:val="005474E0"/>
    <w:rsid w:val="005477E2"/>
    <w:rsid w:val="005501DB"/>
    <w:rsid w:val="00550790"/>
    <w:rsid w:val="00550BAC"/>
    <w:rsid w:val="00550CBD"/>
    <w:rsid w:val="00551957"/>
    <w:rsid w:val="00551BC1"/>
    <w:rsid w:val="00552E0B"/>
    <w:rsid w:val="00553849"/>
    <w:rsid w:val="00553EB1"/>
    <w:rsid w:val="00554462"/>
    <w:rsid w:val="00554E0A"/>
    <w:rsid w:val="00556C66"/>
    <w:rsid w:val="00556DDA"/>
    <w:rsid w:val="00556F94"/>
    <w:rsid w:val="00557F8B"/>
    <w:rsid w:val="005601C2"/>
    <w:rsid w:val="005613B1"/>
    <w:rsid w:val="00561B11"/>
    <w:rsid w:val="00561E1E"/>
    <w:rsid w:val="005624AA"/>
    <w:rsid w:val="00563615"/>
    <w:rsid w:val="00563CD9"/>
    <w:rsid w:val="0056488B"/>
    <w:rsid w:val="00564E30"/>
    <w:rsid w:val="00565F46"/>
    <w:rsid w:val="00567851"/>
    <w:rsid w:val="00567D0F"/>
    <w:rsid w:val="00570180"/>
    <w:rsid w:val="00570588"/>
    <w:rsid w:val="005729AB"/>
    <w:rsid w:val="00574F56"/>
    <w:rsid w:val="0057523C"/>
    <w:rsid w:val="005769F4"/>
    <w:rsid w:val="0058073B"/>
    <w:rsid w:val="0058079C"/>
    <w:rsid w:val="00581281"/>
    <w:rsid w:val="00581948"/>
    <w:rsid w:val="00582335"/>
    <w:rsid w:val="005833C7"/>
    <w:rsid w:val="00583FF2"/>
    <w:rsid w:val="00584757"/>
    <w:rsid w:val="00587587"/>
    <w:rsid w:val="00587EE1"/>
    <w:rsid w:val="00591DF7"/>
    <w:rsid w:val="005950D5"/>
    <w:rsid w:val="005951AE"/>
    <w:rsid w:val="00595460"/>
    <w:rsid w:val="0059572A"/>
    <w:rsid w:val="00596986"/>
    <w:rsid w:val="00597C55"/>
    <w:rsid w:val="005A2389"/>
    <w:rsid w:val="005A31ED"/>
    <w:rsid w:val="005A322B"/>
    <w:rsid w:val="005A4BA2"/>
    <w:rsid w:val="005A54D8"/>
    <w:rsid w:val="005A5CEA"/>
    <w:rsid w:val="005B00D3"/>
    <w:rsid w:val="005B040D"/>
    <w:rsid w:val="005B1FB1"/>
    <w:rsid w:val="005B2420"/>
    <w:rsid w:val="005B2556"/>
    <w:rsid w:val="005B3266"/>
    <w:rsid w:val="005B3E37"/>
    <w:rsid w:val="005B4552"/>
    <w:rsid w:val="005B6488"/>
    <w:rsid w:val="005B72BA"/>
    <w:rsid w:val="005B775E"/>
    <w:rsid w:val="005B7F45"/>
    <w:rsid w:val="005C13CB"/>
    <w:rsid w:val="005C2137"/>
    <w:rsid w:val="005C23C4"/>
    <w:rsid w:val="005C256B"/>
    <w:rsid w:val="005C3885"/>
    <w:rsid w:val="005C3934"/>
    <w:rsid w:val="005C3CF9"/>
    <w:rsid w:val="005C6242"/>
    <w:rsid w:val="005D0D10"/>
    <w:rsid w:val="005D12AB"/>
    <w:rsid w:val="005D2090"/>
    <w:rsid w:val="005D2EF5"/>
    <w:rsid w:val="005D3696"/>
    <w:rsid w:val="005D3E44"/>
    <w:rsid w:val="005D3EDA"/>
    <w:rsid w:val="005D554C"/>
    <w:rsid w:val="005E0320"/>
    <w:rsid w:val="005E0329"/>
    <w:rsid w:val="005E0501"/>
    <w:rsid w:val="005E0FFB"/>
    <w:rsid w:val="005E1089"/>
    <w:rsid w:val="005E1C14"/>
    <w:rsid w:val="005E1F5E"/>
    <w:rsid w:val="005E1F60"/>
    <w:rsid w:val="005E2B97"/>
    <w:rsid w:val="005E2FE5"/>
    <w:rsid w:val="005E444B"/>
    <w:rsid w:val="005E4A16"/>
    <w:rsid w:val="005E5620"/>
    <w:rsid w:val="005E5B82"/>
    <w:rsid w:val="005E6D18"/>
    <w:rsid w:val="005E6D6C"/>
    <w:rsid w:val="005E7227"/>
    <w:rsid w:val="005F1824"/>
    <w:rsid w:val="005F20AC"/>
    <w:rsid w:val="005F211D"/>
    <w:rsid w:val="005F220D"/>
    <w:rsid w:val="005F28CB"/>
    <w:rsid w:val="005F409B"/>
    <w:rsid w:val="005F626D"/>
    <w:rsid w:val="005F6428"/>
    <w:rsid w:val="005F6A6C"/>
    <w:rsid w:val="005F7464"/>
    <w:rsid w:val="005F7849"/>
    <w:rsid w:val="006006B5"/>
    <w:rsid w:val="0060269D"/>
    <w:rsid w:val="006042AA"/>
    <w:rsid w:val="00604780"/>
    <w:rsid w:val="0060689A"/>
    <w:rsid w:val="00607C9F"/>
    <w:rsid w:val="00607D57"/>
    <w:rsid w:val="00610E71"/>
    <w:rsid w:val="006117CB"/>
    <w:rsid w:val="00611E29"/>
    <w:rsid w:val="0061270D"/>
    <w:rsid w:val="006130E4"/>
    <w:rsid w:val="006140C1"/>
    <w:rsid w:val="006144B2"/>
    <w:rsid w:val="00614710"/>
    <w:rsid w:val="00614B49"/>
    <w:rsid w:val="00615592"/>
    <w:rsid w:val="00615C27"/>
    <w:rsid w:val="00615E60"/>
    <w:rsid w:val="0061695F"/>
    <w:rsid w:val="006169D0"/>
    <w:rsid w:val="00616EA6"/>
    <w:rsid w:val="0062043F"/>
    <w:rsid w:val="0062089B"/>
    <w:rsid w:val="00621FBF"/>
    <w:rsid w:val="0062237E"/>
    <w:rsid w:val="00623C15"/>
    <w:rsid w:val="00624125"/>
    <w:rsid w:val="0062472C"/>
    <w:rsid w:val="00627E73"/>
    <w:rsid w:val="0063039B"/>
    <w:rsid w:val="006317FD"/>
    <w:rsid w:val="006327D6"/>
    <w:rsid w:val="00632FF5"/>
    <w:rsid w:val="00633051"/>
    <w:rsid w:val="0063348C"/>
    <w:rsid w:val="00633AE0"/>
    <w:rsid w:val="006348CA"/>
    <w:rsid w:val="0063546F"/>
    <w:rsid w:val="00635683"/>
    <w:rsid w:val="00636474"/>
    <w:rsid w:val="00640455"/>
    <w:rsid w:val="00641AC3"/>
    <w:rsid w:val="006452F7"/>
    <w:rsid w:val="006460B1"/>
    <w:rsid w:val="00646779"/>
    <w:rsid w:val="006468D1"/>
    <w:rsid w:val="00646B25"/>
    <w:rsid w:val="00647EBB"/>
    <w:rsid w:val="00652825"/>
    <w:rsid w:val="00652A5B"/>
    <w:rsid w:val="0065358E"/>
    <w:rsid w:val="006538B2"/>
    <w:rsid w:val="00653B40"/>
    <w:rsid w:val="0065489E"/>
    <w:rsid w:val="00655066"/>
    <w:rsid w:val="0065736A"/>
    <w:rsid w:val="006578EB"/>
    <w:rsid w:val="00657EC2"/>
    <w:rsid w:val="00660974"/>
    <w:rsid w:val="00660FF0"/>
    <w:rsid w:val="00661F97"/>
    <w:rsid w:val="00662323"/>
    <w:rsid w:val="00662938"/>
    <w:rsid w:val="00664B29"/>
    <w:rsid w:val="00664F5A"/>
    <w:rsid w:val="00665290"/>
    <w:rsid w:val="006655B9"/>
    <w:rsid w:val="00666FE5"/>
    <w:rsid w:val="006712FB"/>
    <w:rsid w:val="00673687"/>
    <w:rsid w:val="00673A79"/>
    <w:rsid w:val="00673F63"/>
    <w:rsid w:val="0067567C"/>
    <w:rsid w:val="006758A1"/>
    <w:rsid w:val="00675DD8"/>
    <w:rsid w:val="00676CDD"/>
    <w:rsid w:val="006774C4"/>
    <w:rsid w:val="00677682"/>
    <w:rsid w:val="00677DBB"/>
    <w:rsid w:val="00677DEC"/>
    <w:rsid w:val="00680FC5"/>
    <w:rsid w:val="00681606"/>
    <w:rsid w:val="00682789"/>
    <w:rsid w:val="00683A24"/>
    <w:rsid w:val="00686179"/>
    <w:rsid w:val="006862EA"/>
    <w:rsid w:val="0068712A"/>
    <w:rsid w:val="0068749D"/>
    <w:rsid w:val="006901C8"/>
    <w:rsid w:val="0069074F"/>
    <w:rsid w:val="00690D64"/>
    <w:rsid w:val="006913F4"/>
    <w:rsid w:val="006916DC"/>
    <w:rsid w:val="00692E92"/>
    <w:rsid w:val="00694BD4"/>
    <w:rsid w:val="0069662C"/>
    <w:rsid w:val="00696F73"/>
    <w:rsid w:val="0069748B"/>
    <w:rsid w:val="0069756D"/>
    <w:rsid w:val="006A06FE"/>
    <w:rsid w:val="006A0A54"/>
    <w:rsid w:val="006A0B93"/>
    <w:rsid w:val="006A0BCB"/>
    <w:rsid w:val="006A2E19"/>
    <w:rsid w:val="006A3677"/>
    <w:rsid w:val="006A37D8"/>
    <w:rsid w:val="006A3AB2"/>
    <w:rsid w:val="006B0D39"/>
    <w:rsid w:val="006B13E9"/>
    <w:rsid w:val="006B14CE"/>
    <w:rsid w:val="006B1E74"/>
    <w:rsid w:val="006B2B52"/>
    <w:rsid w:val="006B5AF4"/>
    <w:rsid w:val="006B757A"/>
    <w:rsid w:val="006B78CC"/>
    <w:rsid w:val="006C018A"/>
    <w:rsid w:val="006C0190"/>
    <w:rsid w:val="006C01A2"/>
    <w:rsid w:val="006C130D"/>
    <w:rsid w:val="006C1476"/>
    <w:rsid w:val="006C1F6E"/>
    <w:rsid w:val="006C4469"/>
    <w:rsid w:val="006C58D6"/>
    <w:rsid w:val="006C6B8E"/>
    <w:rsid w:val="006C6C0F"/>
    <w:rsid w:val="006D08E1"/>
    <w:rsid w:val="006D3623"/>
    <w:rsid w:val="006D508A"/>
    <w:rsid w:val="006D5122"/>
    <w:rsid w:val="006D6AEA"/>
    <w:rsid w:val="006E02EF"/>
    <w:rsid w:val="006E0605"/>
    <w:rsid w:val="006E0995"/>
    <w:rsid w:val="006E1F25"/>
    <w:rsid w:val="006E1F77"/>
    <w:rsid w:val="006E3BF4"/>
    <w:rsid w:val="006E3C1A"/>
    <w:rsid w:val="006E4E07"/>
    <w:rsid w:val="006E4F89"/>
    <w:rsid w:val="006E600B"/>
    <w:rsid w:val="006E6428"/>
    <w:rsid w:val="006E6DFF"/>
    <w:rsid w:val="006E74AF"/>
    <w:rsid w:val="006E760C"/>
    <w:rsid w:val="006F0725"/>
    <w:rsid w:val="006F10B3"/>
    <w:rsid w:val="006F1A10"/>
    <w:rsid w:val="006F4599"/>
    <w:rsid w:val="006F5153"/>
    <w:rsid w:val="006F7505"/>
    <w:rsid w:val="006F78F1"/>
    <w:rsid w:val="006F7FCA"/>
    <w:rsid w:val="00700207"/>
    <w:rsid w:val="00700FB5"/>
    <w:rsid w:val="00701A3A"/>
    <w:rsid w:val="0070278E"/>
    <w:rsid w:val="00703798"/>
    <w:rsid w:val="007040E1"/>
    <w:rsid w:val="00704922"/>
    <w:rsid w:val="00705D0C"/>
    <w:rsid w:val="00705F90"/>
    <w:rsid w:val="00707C84"/>
    <w:rsid w:val="00707DEB"/>
    <w:rsid w:val="00710383"/>
    <w:rsid w:val="00710951"/>
    <w:rsid w:val="00710AA9"/>
    <w:rsid w:val="00711BA1"/>
    <w:rsid w:val="00711E62"/>
    <w:rsid w:val="00712505"/>
    <w:rsid w:val="007128BA"/>
    <w:rsid w:val="007138AE"/>
    <w:rsid w:val="00713935"/>
    <w:rsid w:val="00714047"/>
    <w:rsid w:val="00714219"/>
    <w:rsid w:val="0071608E"/>
    <w:rsid w:val="00717499"/>
    <w:rsid w:val="007179DA"/>
    <w:rsid w:val="00717DC9"/>
    <w:rsid w:val="007217DB"/>
    <w:rsid w:val="00721CBC"/>
    <w:rsid w:val="00721EC8"/>
    <w:rsid w:val="007222B4"/>
    <w:rsid w:val="00722592"/>
    <w:rsid w:val="0072281E"/>
    <w:rsid w:val="00722927"/>
    <w:rsid w:val="00724183"/>
    <w:rsid w:val="007247AD"/>
    <w:rsid w:val="00727439"/>
    <w:rsid w:val="00727A7D"/>
    <w:rsid w:val="007308E0"/>
    <w:rsid w:val="0073133A"/>
    <w:rsid w:val="00731375"/>
    <w:rsid w:val="007317C7"/>
    <w:rsid w:val="007320BC"/>
    <w:rsid w:val="00733901"/>
    <w:rsid w:val="00733C11"/>
    <w:rsid w:val="00734297"/>
    <w:rsid w:val="00734982"/>
    <w:rsid w:val="00734C44"/>
    <w:rsid w:val="00735CCD"/>
    <w:rsid w:val="00736A11"/>
    <w:rsid w:val="00737D1A"/>
    <w:rsid w:val="007407A4"/>
    <w:rsid w:val="00741891"/>
    <w:rsid w:val="00741F0C"/>
    <w:rsid w:val="007422D8"/>
    <w:rsid w:val="00744A53"/>
    <w:rsid w:val="00746D03"/>
    <w:rsid w:val="0075493A"/>
    <w:rsid w:val="00754B65"/>
    <w:rsid w:val="0076056B"/>
    <w:rsid w:val="0076111F"/>
    <w:rsid w:val="00761970"/>
    <w:rsid w:val="0076264B"/>
    <w:rsid w:val="007626E0"/>
    <w:rsid w:val="007629DF"/>
    <w:rsid w:val="00762E43"/>
    <w:rsid w:val="00763B85"/>
    <w:rsid w:val="00764474"/>
    <w:rsid w:val="00764DA8"/>
    <w:rsid w:val="00764FFC"/>
    <w:rsid w:val="007654AD"/>
    <w:rsid w:val="00765993"/>
    <w:rsid w:val="0076616F"/>
    <w:rsid w:val="00766737"/>
    <w:rsid w:val="00766CC6"/>
    <w:rsid w:val="00767435"/>
    <w:rsid w:val="00767BAD"/>
    <w:rsid w:val="007711DA"/>
    <w:rsid w:val="0077143A"/>
    <w:rsid w:val="007714BC"/>
    <w:rsid w:val="007717B2"/>
    <w:rsid w:val="00771B1E"/>
    <w:rsid w:val="007727F6"/>
    <w:rsid w:val="00772ECA"/>
    <w:rsid w:val="007742DC"/>
    <w:rsid w:val="007752C5"/>
    <w:rsid w:val="0077673B"/>
    <w:rsid w:val="00777F5C"/>
    <w:rsid w:val="00780AD9"/>
    <w:rsid w:val="00780FC7"/>
    <w:rsid w:val="00781549"/>
    <w:rsid w:val="00781572"/>
    <w:rsid w:val="007822F8"/>
    <w:rsid w:val="0078244F"/>
    <w:rsid w:val="0078322D"/>
    <w:rsid w:val="00784126"/>
    <w:rsid w:val="00785F17"/>
    <w:rsid w:val="00786263"/>
    <w:rsid w:val="0078736A"/>
    <w:rsid w:val="00787610"/>
    <w:rsid w:val="007876F7"/>
    <w:rsid w:val="00787982"/>
    <w:rsid w:val="0078799C"/>
    <w:rsid w:val="00790A9A"/>
    <w:rsid w:val="0079119D"/>
    <w:rsid w:val="00791FB3"/>
    <w:rsid w:val="00794E20"/>
    <w:rsid w:val="007952A0"/>
    <w:rsid w:val="007958C4"/>
    <w:rsid w:val="007A163A"/>
    <w:rsid w:val="007A176A"/>
    <w:rsid w:val="007A1887"/>
    <w:rsid w:val="007A1D68"/>
    <w:rsid w:val="007A276E"/>
    <w:rsid w:val="007A29E7"/>
    <w:rsid w:val="007A2FC2"/>
    <w:rsid w:val="007A4A22"/>
    <w:rsid w:val="007A5069"/>
    <w:rsid w:val="007A514D"/>
    <w:rsid w:val="007A53FF"/>
    <w:rsid w:val="007A6417"/>
    <w:rsid w:val="007A6FDF"/>
    <w:rsid w:val="007A75F4"/>
    <w:rsid w:val="007A7CAD"/>
    <w:rsid w:val="007B26EE"/>
    <w:rsid w:val="007B43E8"/>
    <w:rsid w:val="007B44FA"/>
    <w:rsid w:val="007B59AC"/>
    <w:rsid w:val="007B5C43"/>
    <w:rsid w:val="007B64BD"/>
    <w:rsid w:val="007B67E9"/>
    <w:rsid w:val="007B7AF2"/>
    <w:rsid w:val="007C0F8C"/>
    <w:rsid w:val="007C2DF9"/>
    <w:rsid w:val="007C50F9"/>
    <w:rsid w:val="007C515F"/>
    <w:rsid w:val="007C5F9F"/>
    <w:rsid w:val="007C6F17"/>
    <w:rsid w:val="007C71E2"/>
    <w:rsid w:val="007C7449"/>
    <w:rsid w:val="007D0174"/>
    <w:rsid w:val="007D0F3B"/>
    <w:rsid w:val="007D1BB5"/>
    <w:rsid w:val="007D3075"/>
    <w:rsid w:val="007D37D8"/>
    <w:rsid w:val="007D44C0"/>
    <w:rsid w:val="007D5915"/>
    <w:rsid w:val="007D79D5"/>
    <w:rsid w:val="007D7BD3"/>
    <w:rsid w:val="007D7CA6"/>
    <w:rsid w:val="007E14CA"/>
    <w:rsid w:val="007E5F59"/>
    <w:rsid w:val="007E7089"/>
    <w:rsid w:val="007E7DB2"/>
    <w:rsid w:val="007E7DE9"/>
    <w:rsid w:val="007E7EBE"/>
    <w:rsid w:val="007F0A3D"/>
    <w:rsid w:val="007F1D7B"/>
    <w:rsid w:val="007F2153"/>
    <w:rsid w:val="007F2BA9"/>
    <w:rsid w:val="007F36CF"/>
    <w:rsid w:val="007F4004"/>
    <w:rsid w:val="007F40B6"/>
    <w:rsid w:val="00800985"/>
    <w:rsid w:val="008025CD"/>
    <w:rsid w:val="00802B13"/>
    <w:rsid w:val="00802C96"/>
    <w:rsid w:val="00803351"/>
    <w:rsid w:val="00803398"/>
    <w:rsid w:val="0080339B"/>
    <w:rsid w:val="00803C7F"/>
    <w:rsid w:val="00803DB0"/>
    <w:rsid w:val="0080464F"/>
    <w:rsid w:val="0080555E"/>
    <w:rsid w:val="00805956"/>
    <w:rsid w:val="0080710C"/>
    <w:rsid w:val="00807289"/>
    <w:rsid w:val="0080789F"/>
    <w:rsid w:val="00807DB2"/>
    <w:rsid w:val="0081084E"/>
    <w:rsid w:val="00810D79"/>
    <w:rsid w:val="008110B1"/>
    <w:rsid w:val="00811794"/>
    <w:rsid w:val="00811F87"/>
    <w:rsid w:val="00812000"/>
    <w:rsid w:val="00812192"/>
    <w:rsid w:val="00812D40"/>
    <w:rsid w:val="00813780"/>
    <w:rsid w:val="00813957"/>
    <w:rsid w:val="0081395B"/>
    <w:rsid w:val="00813D73"/>
    <w:rsid w:val="00814BDF"/>
    <w:rsid w:val="00814C5F"/>
    <w:rsid w:val="00816022"/>
    <w:rsid w:val="00816813"/>
    <w:rsid w:val="008168EB"/>
    <w:rsid w:val="008172EE"/>
    <w:rsid w:val="0081779C"/>
    <w:rsid w:val="008200F3"/>
    <w:rsid w:val="00820852"/>
    <w:rsid w:val="00821E4F"/>
    <w:rsid w:val="0082340C"/>
    <w:rsid w:val="008241B1"/>
    <w:rsid w:val="008247C1"/>
    <w:rsid w:val="00826985"/>
    <w:rsid w:val="00827E3F"/>
    <w:rsid w:val="00830236"/>
    <w:rsid w:val="00830835"/>
    <w:rsid w:val="00830C7E"/>
    <w:rsid w:val="0083103C"/>
    <w:rsid w:val="008315C8"/>
    <w:rsid w:val="00832395"/>
    <w:rsid w:val="00832BB0"/>
    <w:rsid w:val="00832DB8"/>
    <w:rsid w:val="008343A7"/>
    <w:rsid w:val="00834559"/>
    <w:rsid w:val="00834805"/>
    <w:rsid w:val="008353B0"/>
    <w:rsid w:val="00835975"/>
    <w:rsid w:val="00836ECC"/>
    <w:rsid w:val="008373EE"/>
    <w:rsid w:val="00837656"/>
    <w:rsid w:val="00840156"/>
    <w:rsid w:val="008403C7"/>
    <w:rsid w:val="00840DA6"/>
    <w:rsid w:val="0084149A"/>
    <w:rsid w:val="00842B89"/>
    <w:rsid w:val="008434F1"/>
    <w:rsid w:val="00843F3A"/>
    <w:rsid w:val="0084447B"/>
    <w:rsid w:val="008448E3"/>
    <w:rsid w:val="00844F08"/>
    <w:rsid w:val="008456B3"/>
    <w:rsid w:val="00845F89"/>
    <w:rsid w:val="008463CD"/>
    <w:rsid w:val="00846AA6"/>
    <w:rsid w:val="00850A2C"/>
    <w:rsid w:val="00850C24"/>
    <w:rsid w:val="00852471"/>
    <w:rsid w:val="008527AF"/>
    <w:rsid w:val="00852ADA"/>
    <w:rsid w:val="00853290"/>
    <w:rsid w:val="00854204"/>
    <w:rsid w:val="00854EEF"/>
    <w:rsid w:val="00855385"/>
    <w:rsid w:val="00855EDF"/>
    <w:rsid w:val="008600C3"/>
    <w:rsid w:val="00860CA6"/>
    <w:rsid w:val="008633DD"/>
    <w:rsid w:val="00864EB1"/>
    <w:rsid w:val="00864FF6"/>
    <w:rsid w:val="008656B9"/>
    <w:rsid w:val="0086574C"/>
    <w:rsid w:val="00867271"/>
    <w:rsid w:val="00867690"/>
    <w:rsid w:val="00871F69"/>
    <w:rsid w:val="008721F1"/>
    <w:rsid w:val="0087319C"/>
    <w:rsid w:val="008735B6"/>
    <w:rsid w:val="008740EF"/>
    <w:rsid w:val="00874A3E"/>
    <w:rsid w:val="0087514D"/>
    <w:rsid w:val="00875E7F"/>
    <w:rsid w:val="0087616E"/>
    <w:rsid w:val="00876712"/>
    <w:rsid w:val="00876856"/>
    <w:rsid w:val="00876C5D"/>
    <w:rsid w:val="008771F9"/>
    <w:rsid w:val="00877AB6"/>
    <w:rsid w:val="008814A5"/>
    <w:rsid w:val="00881D4C"/>
    <w:rsid w:val="00881FAD"/>
    <w:rsid w:val="00882EBD"/>
    <w:rsid w:val="008847AF"/>
    <w:rsid w:val="00885611"/>
    <w:rsid w:val="00885F7B"/>
    <w:rsid w:val="008861FA"/>
    <w:rsid w:val="00886961"/>
    <w:rsid w:val="00886E16"/>
    <w:rsid w:val="008934AD"/>
    <w:rsid w:val="008945D4"/>
    <w:rsid w:val="00894FF2"/>
    <w:rsid w:val="008956FC"/>
    <w:rsid w:val="0089678F"/>
    <w:rsid w:val="008A1696"/>
    <w:rsid w:val="008A197D"/>
    <w:rsid w:val="008A1FE1"/>
    <w:rsid w:val="008A3EF4"/>
    <w:rsid w:val="008A4D56"/>
    <w:rsid w:val="008A538C"/>
    <w:rsid w:val="008A6771"/>
    <w:rsid w:val="008A7D12"/>
    <w:rsid w:val="008B0C51"/>
    <w:rsid w:val="008B1BB5"/>
    <w:rsid w:val="008B1E99"/>
    <w:rsid w:val="008B3B01"/>
    <w:rsid w:val="008B43E8"/>
    <w:rsid w:val="008B49A1"/>
    <w:rsid w:val="008B68DF"/>
    <w:rsid w:val="008B6FE1"/>
    <w:rsid w:val="008C0A91"/>
    <w:rsid w:val="008C0E51"/>
    <w:rsid w:val="008C1687"/>
    <w:rsid w:val="008C169C"/>
    <w:rsid w:val="008C1C27"/>
    <w:rsid w:val="008C220E"/>
    <w:rsid w:val="008C306E"/>
    <w:rsid w:val="008C7198"/>
    <w:rsid w:val="008D0BCE"/>
    <w:rsid w:val="008D2933"/>
    <w:rsid w:val="008D4D55"/>
    <w:rsid w:val="008D5063"/>
    <w:rsid w:val="008D54D0"/>
    <w:rsid w:val="008D6237"/>
    <w:rsid w:val="008D6824"/>
    <w:rsid w:val="008D682F"/>
    <w:rsid w:val="008E07E5"/>
    <w:rsid w:val="008E1897"/>
    <w:rsid w:val="008E274F"/>
    <w:rsid w:val="008E2AE6"/>
    <w:rsid w:val="008E2CC0"/>
    <w:rsid w:val="008E46C9"/>
    <w:rsid w:val="008E507E"/>
    <w:rsid w:val="008E52AF"/>
    <w:rsid w:val="008E5482"/>
    <w:rsid w:val="008E575A"/>
    <w:rsid w:val="008E761F"/>
    <w:rsid w:val="008E762C"/>
    <w:rsid w:val="008E769F"/>
    <w:rsid w:val="008E7BFA"/>
    <w:rsid w:val="008F0085"/>
    <w:rsid w:val="008F0CC1"/>
    <w:rsid w:val="008F117C"/>
    <w:rsid w:val="008F24F5"/>
    <w:rsid w:val="008F2796"/>
    <w:rsid w:val="008F2A15"/>
    <w:rsid w:val="008F2FAA"/>
    <w:rsid w:val="008F39D1"/>
    <w:rsid w:val="008F411F"/>
    <w:rsid w:val="008F46FA"/>
    <w:rsid w:val="008F5CBB"/>
    <w:rsid w:val="008F6FCD"/>
    <w:rsid w:val="008F72AB"/>
    <w:rsid w:val="008F7C79"/>
    <w:rsid w:val="00900F0F"/>
    <w:rsid w:val="00901F51"/>
    <w:rsid w:val="00903BDD"/>
    <w:rsid w:val="009041EC"/>
    <w:rsid w:val="0090441C"/>
    <w:rsid w:val="00904524"/>
    <w:rsid w:val="009046F1"/>
    <w:rsid w:val="0090533F"/>
    <w:rsid w:val="009068E3"/>
    <w:rsid w:val="00906A82"/>
    <w:rsid w:val="00906F00"/>
    <w:rsid w:val="00907FF6"/>
    <w:rsid w:val="0091087A"/>
    <w:rsid w:val="00910D12"/>
    <w:rsid w:val="00910DEF"/>
    <w:rsid w:val="00911ECA"/>
    <w:rsid w:val="009123E6"/>
    <w:rsid w:val="0091278E"/>
    <w:rsid w:val="009130A5"/>
    <w:rsid w:val="00914456"/>
    <w:rsid w:val="00914474"/>
    <w:rsid w:val="00916865"/>
    <w:rsid w:val="00917164"/>
    <w:rsid w:val="00920639"/>
    <w:rsid w:val="00920B5B"/>
    <w:rsid w:val="00921992"/>
    <w:rsid w:val="00922D1D"/>
    <w:rsid w:val="00923423"/>
    <w:rsid w:val="00923638"/>
    <w:rsid w:val="0092379F"/>
    <w:rsid w:val="00923F87"/>
    <w:rsid w:val="00924C37"/>
    <w:rsid w:val="00925FA4"/>
    <w:rsid w:val="0092766A"/>
    <w:rsid w:val="00927D74"/>
    <w:rsid w:val="009301E9"/>
    <w:rsid w:val="00930FDD"/>
    <w:rsid w:val="0093112C"/>
    <w:rsid w:val="00931347"/>
    <w:rsid w:val="00932BB9"/>
    <w:rsid w:val="00933A85"/>
    <w:rsid w:val="0093501E"/>
    <w:rsid w:val="00935613"/>
    <w:rsid w:val="00936184"/>
    <w:rsid w:val="0093668C"/>
    <w:rsid w:val="009369B9"/>
    <w:rsid w:val="00936C50"/>
    <w:rsid w:val="00937200"/>
    <w:rsid w:val="0093727F"/>
    <w:rsid w:val="00937F4C"/>
    <w:rsid w:val="00941142"/>
    <w:rsid w:val="0094175A"/>
    <w:rsid w:val="00941C20"/>
    <w:rsid w:val="00942461"/>
    <w:rsid w:val="009425FD"/>
    <w:rsid w:val="00942ABD"/>
    <w:rsid w:val="009433AA"/>
    <w:rsid w:val="00943615"/>
    <w:rsid w:val="00943688"/>
    <w:rsid w:val="00943913"/>
    <w:rsid w:val="00944AF6"/>
    <w:rsid w:val="00944BB8"/>
    <w:rsid w:val="00944BFA"/>
    <w:rsid w:val="00946703"/>
    <w:rsid w:val="00946FB3"/>
    <w:rsid w:val="00950DDD"/>
    <w:rsid w:val="00950E08"/>
    <w:rsid w:val="009514E3"/>
    <w:rsid w:val="00951AE5"/>
    <w:rsid w:val="00951C44"/>
    <w:rsid w:val="0095353E"/>
    <w:rsid w:val="00953B2C"/>
    <w:rsid w:val="009541E8"/>
    <w:rsid w:val="009542C4"/>
    <w:rsid w:val="0095509A"/>
    <w:rsid w:val="00955437"/>
    <w:rsid w:val="00956B14"/>
    <w:rsid w:val="00957838"/>
    <w:rsid w:val="00957C6B"/>
    <w:rsid w:val="00957F8D"/>
    <w:rsid w:val="0096006F"/>
    <w:rsid w:val="009624EB"/>
    <w:rsid w:val="009625ED"/>
    <w:rsid w:val="009630B5"/>
    <w:rsid w:val="009631D7"/>
    <w:rsid w:val="00963D51"/>
    <w:rsid w:val="00964639"/>
    <w:rsid w:val="009647A2"/>
    <w:rsid w:val="00965270"/>
    <w:rsid w:val="0096714F"/>
    <w:rsid w:val="00967EBC"/>
    <w:rsid w:val="0097024D"/>
    <w:rsid w:val="0097085F"/>
    <w:rsid w:val="00970AE3"/>
    <w:rsid w:val="00971131"/>
    <w:rsid w:val="0097180A"/>
    <w:rsid w:val="00972171"/>
    <w:rsid w:val="0097251E"/>
    <w:rsid w:val="00972A46"/>
    <w:rsid w:val="00972CF4"/>
    <w:rsid w:val="00973191"/>
    <w:rsid w:val="0097325F"/>
    <w:rsid w:val="009734DF"/>
    <w:rsid w:val="00973A89"/>
    <w:rsid w:val="00974B22"/>
    <w:rsid w:val="00974DCC"/>
    <w:rsid w:val="00974F35"/>
    <w:rsid w:val="0097550A"/>
    <w:rsid w:val="009777AD"/>
    <w:rsid w:val="009809C3"/>
    <w:rsid w:val="00981E89"/>
    <w:rsid w:val="009837CB"/>
    <w:rsid w:val="00984390"/>
    <w:rsid w:val="0098498D"/>
    <w:rsid w:val="009861C5"/>
    <w:rsid w:val="00986517"/>
    <w:rsid w:val="00986F25"/>
    <w:rsid w:val="00987F1A"/>
    <w:rsid w:val="00990108"/>
    <w:rsid w:val="0099079A"/>
    <w:rsid w:val="0099079E"/>
    <w:rsid w:val="00990828"/>
    <w:rsid w:val="00990C6C"/>
    <w:rsid w:val="00990F56"/>
    <w:rsid w:val="009914F3"/>
    <w:rsid w:val="00992734"/>
    <w:rsid w:val="0099328E"/>
    <w:rsid w:val="00995101"/>
    <w:rsid w:val="009976E8"/>
    <w:rsid w:val="009A029E"/>
    <w:rsid w:val="009A0E45"/>
    <w:rsid w:val="009A1033"/>
    <w:rsid w:val="009A12D2"/>
    <w:rsid w:val="009A14E6"/>
    <w:rsid w:val="009A29B0"/>
    <w:rsid w:val="009A2C6C"/>
    <w:rsid w:val="009A2E92"/>
    <w:rsid w:val="009A303A"/>
    <w:rsid w:val="009A47F4"/>
    <w:rsid w:val="009A5EFD"/>
    <w:rsid w:val="009A7C9A"/>
    <w:rsid w:val="009B0EBB"/>
    <w:rsid w:val="009B128B"/>
    <w:rsid w:val="009B15C4"/>
    <w:rsid w:val="009B1CFA"/>
    <w:rsid w:val="009B234A"/>
    <w:rsid w:val="009B2D1B"/>
    <w:rsid w:val="009B3D8A"/>
    <w:rsid w:val="009B40D5"/>
    <w:rsid w:val="009B4D7B"/>
    <w:rsid w:val="009C04EA"/>
    <w:rsid w:val="009C0A44"/>
    <w:rsid w:val="009C0C03"/>
    <w:rsid w:val="009C1419"/>
    <w:rsid w:val="009C2407"/>
    <w:rsid w:val="009C3F62"/>
    <w:rsid w:val="009C4722"/>
    <w:rsid w:val="009C4A1E"/>
    <w:rsid w:val="009C4E1B"/>
    <w:rsid w:val="009C501C"/>
    <w:rsid w:val="009C79BA"/>
    <w:rsid w:val="009C7E19"/>
    <w:rsid w:val="009D02D6"/>
    <w:rsid w:val="009D0A44"/>
    <w:rsid w:val="009D12E6"/>
    <w:rsid w:val="009D1B68"/>
    <w:rsid w:val="009D2E30"/>
    <w:rsid w:val="009D3E1A"/>
    <w:rsid w:val="009D4707"/>
    <w:rsid w:val="009D4875"/>
    <w:rsid w:val="009D5388"/>
    <w:rsid w:val="009D5481"/>
    <w:rsid w:val="009D7FDC"/>
    <w:rsid w:val="009E1C8D"/>
    <w:rsid w:val="009E2219"/>
    <w:rsid w:val="009E2C3A"/>
    <w:rsid w:val="009E30F2"/>
    <w:rsid w:val="009E4C61"/>
    <w:rsid w:val="009E4FB5"/>
    <w:rsid w:val="009E52C5"/>
    <w:rsid w:val="009E58B1"/>
    <w:rsid w:val="009E6340"/>
    <w:rsid w:val="009E641C"/>
    <w:rsid w:val="009E7979"/>
    <w:rsid w:val="009E7C7E"/>
    <w:rsid w:val="009F02E6"/>
    <w:rsid w:val="009F0F01"/>
    <w:rsid w:val="009F1403"/>
    <w:rsid w:val="009F24A4"/>
    <w:rsid w:val="009F24EC"/>
    <w:rsid w:val="009F3EC4"/>
    <w:rsid w:val="009F6130"/>
    <w:rsid w:val="009F62BE"/>
    <w:rsid w:val="009F63DD"/>
    <w:rsid w:val="009F6A64"/>
    <w:rsid w:val="009F7533"/>
    <w:rsid w:val="009F7C34"/>
    <w:rsid w:val="00A01715"/>
    <w:rsid w:val="00A0229E"/>
    <w:rsid w:val="00A02B6D"/>
    <w:rsid w:val="00A03474"/>
    <w:rsid w:val="00A03804"/>
    <w:rsid w:val="00A038ED"/>
    <w:rsid w:val="00A04A3F"/>
    <w:rsid w:val="00A04CF8"/>
    <w:rsid w:val="00A0513E"/>
    <w:rsid w:val="00A0516F"/>
    <w:rsid w:val="00A0755B"/>
    <w:rsid w:val="00A075F3"/>
    <w:rsid w:val="00A101A8"/>
    <w:rsid w:val="00A109C3"/>
    <w:rsid w:val="00A10F1E"/>
    <w:rsid w:val="00A12EDE"/>
    <w:rsid w:val="00A134D1"/>
    <w:rsid w:val="00A15179"/>
    <w:rsid w:val="00A156C9"/>
    <w:rsid w:val="00A176A4"/>
    <w:rsid w:val="00A22913"/>
    <w:rsid w:val="00A255B3"/>
    <w:rsid w:val="00A2587D"/>
    <w:rsid w:val="00A2650F"/>
    <w:rsid w:val="00A26729"/>
    <w:rsid w:val="00A27C70"/>
    <w:rsid w:val="00A27D0B"/>
    <w:rsid w:val="00A27D41"/>
    <w:rsid w:val="00A3345C"/>
    <w:rsid w:val="00A34CA1"/>
    <w:rsid w:val="00A353A2"/>
    <w:rsid w:val="00A35BCC"/>
    <w:rsid w:val="00A36940"/>
    <w:rsid w:val="00A36D19"/>
    <w:rsid w:val="00A3738F"/>
    <w:rsid w:val="00A37732"/>
    <w:rsid w:val="00A4011F"/>
    <w:rsid w:val="00A415E1"/>
    <w:rsid w:val="00A4365A"/>
    <w:rsid w:val="00A43F22"/>
    <w:rsid w:val="00A45073"/>
    <w:rsid w:val="00A45711"/>
    <w:rsid w:val="00A45B1D"/>
    <w:rsid w:val="00A45D12"/>
    <w:rsid w:val="00A4688E"/>
    <w:rsid w:val="00A46E9D"/>
    <w:rsid w:val="00A47CBF"/>
    <w:rsid w:val="00A503E9"/>
    <w:rsid w:val="00A50518"/>
    <w:rsid w:val="00A50572"/>
    <w:rsid w:val="00A54047"/>
    <w:rsid w:val="00A54CB5"/>
    <w:rsid w:val="00A55276"/>
    <w:rsid w:val="00A55E6A"/>
    <w:rsid w:val="00A56052"/>
    <w:rsid w:val="00A56A73"/>
    <w:rsid w:val="00A607AC"/>
    <w:rsid w:val="00A60FA2"/>
    <w:rsid w:val="00A6156B"/>
    <w:rsid w:val="00A61D42"/>
    <w:rsid w:val="00A63B71"/>
    <w:rsid w:val="00A64707"/>
    <w:rsid w:val="00A64816"/>
    <w:rsid w:val="00A64A43"/>
    <w:rsid w:val="00A65747"/>
    <w:rsid w:val="00A65A89"/>
    <w:rsid w:val="00A668BF"/>
    <w:rsid w:val="00A668CC"/>
    <w:rsid w:val="00A66A07"/>
    <w:rsid w:val="00A66D1B"/>
    <w:rsid w:val="00A6703C"/>
    <w:rsid w:val="00A67A0A"/>
    <w:rsid w:val="00A70EEF"/>
    <w:rsid w:val="00A71C67"/>
    <w:rsid w:val="00A73B3B"/>
    <w:rsid w:val="00A73DF8"/>
    <w:rsid w:val="00A73F83"/>
    <w:rsid w:val="00A74506"/>
    <w:rsid w:val="00A74EFF"/>
    <w:rsid w:val="00A75304"/>
    <w:rsid w:val="00A76B93"/>
    <w:rsid w:val="00A806EA"/>
    <w:rsid w:val="00A80F17"/>
    <w:rsid w:val="00A819A5"/>
    <w:rsid w:val="00A83231"/>
    <w:rsid w:val="00A85F0C"/>
    <w:rsid w:val="00A86307"/>
    <w:rsid w:val="00A8669B"/>
    <w:rsid w:val="00A876AC"/>
    <w:rsid w:val="00A87F68"/>
    <w:rsid w:val="00A90E0F"/>
    <w:rsid w:val="00A90FCC"/>
    <w:rsid w:val="00A911F5"/>
    <w:rsid w:val="00A916D9"/>
    <w:rsid w:val="00A91A50"/>
    <w:rsid w:val="00A91D9A"/>
    <w:rsid w:val="00A91FC7"/>
    <w:rsid w:val="00A95421"/>
    <w:rsid w:val="00A964D6"/>
    <w:rsid w:val="00A96FB4"/>
    <w:rsid w:val="00A97170"/>
    <w:rsid w:val="00A97D8D"/>
    <w:rsid w:val="00A97F2C"/>
    <w:rsid w:val="00AA1E6D"/>
    <w:rsid w:val="00AA2ABE"/>
    <w:rsid w:val="00AA43E2"/>
    <w:rsid w:val="00AA6173"/>
    <w:rsid w:val="00AA67BD"/>
    <w:rsid w:val="00AA6803"/>
    <w:rsid w:val="00AA6965"/>
    <w:rsid w:val="00AA7085"/>
    <w:rsid w:val="00AA73F0"/>
    <w:rsid w:val="00AA7546"/>
    <w:rsid w:val="00AB0CAD"/>
    <w:rsid w:val="00AB1527"/>
    <w:rsid w:val="00AB3A76"/>
    <w:rsid w:val="00AB4EC0"/>
    <w:rsid w:val="00AB62CC"/>
    <w:rsid w:val="00AB6356"/>
    <w:rsid w:val="00AB63BD"/>
    <w:rsid w:val="00AB7641"/>
    <w:rsid w:val="00AB7D01"/>
    <w:rsid w:val="00AC01DA"/>
    <w:rsid w:val="00AC0DD6"/>
    <w:rsid w:val="00AC16EE"/>
    <w:rsid w:val="00AC2D95"/>
    <w:rsid w:val="00AC31A2"/>
    <w:rsid w:val="00AC32D0"/>
    <w:rsid w:val="00AC4105"/>
    <w:rsid w:val="00AC4AE1"/>
    <w:rsid w:val="00AC4E06"/>
    <w:rsid w:val="00AC5CEF"/>
    <w:rsid w:val="00AC74F7"/>
    <w:rsid w:val="00AD0797"/>
    <w:rsid w:val="00AD14F3"/>
    <w:rsid w:val="00AD183D"/>
    <w:rsid w:val="00AD2AD6"/>
    <w:rsid w:val="00AD4B68"/>
    <w:rsid w:val="00AD4BCA"/>
    <w:rsid w:val="00AD6EB2"/>
    <w:rsid w:val="00AE0891"/>
    <w:rsid w:val="00AE1482"/>
    <w:rsid w:val="00AE1B0B"/>
    <w:rsid w:val="00AE1EBB"/>
    <w:rsid w:val="00AE345A"/>
    <w:rsid w:val="00AE57D1"/>
    <w:rsid w:val="00AE5CC8"/>
    <w:rsid w:val="00AE5F93"/>
    <w:rsid w:val="00AE6C48"/>
    <w:rsid w:val="00AE7F38"/>
    <w:rsid w:val="00AF0167"/>
    <w:rsid w:val="00AF25FE"/>
    <w:rsid w:val="00AF52A5"/>
    <w:rsid w:val="00AF5EE0"/>
    <w:rsid w:val="00AF6026"/>
    <w:rsid w:val="00AF62AE"/>
    <w:rsid w:val="00B00174"/>
    <w:rsid w:val="00B01222"/>
    <w:rsid w:val="00B01272"/>
    <w:rsid w:val="00B0387A"/>
    <w:rsid w:val="00B039BB"/>
    <w:rsid w:val="00B0432A"/>
    <w:rsid w:val="00B04BA5"/>
    <w:rsid w:val="00B04BAC"/>
    <w:rsid w:val="00B0565A"/>
    <w:rsid w:val="00B0586B"/>
    <w:rsid w:val="00B06AA3"/>
    <w:rsid w:val="00B06E8A"/>
    <w:rsid w:val="00B079B3"/>
    <w:rsid w:val="00B102A9"/>
    <w:rsid w:val="00B11719"/>
    <w:rsid w:val="00B11B03"/>
    <w:rsid w:val="00B12327"/>
    <w:rsid w:val="00B12395"/>
    <w:rsid w:val="00B12C30"/>
    <w:rsid w:val="00B13589"/>
    <w:rsid w:val="00B13D23"/>
    <w:rsid w:val="00B14BC1"/>
    <w:rsid w:val="00B15A24"/>
    <w:rsid w:val="00B15ADD"/>
    <w:rsid w:val="00B169A1"/>
    <w:rsid w:val="00B225F4"/>
    <w:rsid w:val="00B22C89"/>
    <w:rsid w:val="00B22CE9"/>
    <w:rsid w:val="00B2350C"/>
    <w:rsid w:val="00B2430C"/>
    <w:rsid w:val="00B25317"/>
    <w:rsid w:val="00B253BB"/>
    <w:rsid w:val="00B2562D"/>
    <w:rsid w:val="00B257AC"/>
    <w:rsid w:val="00B25CF7"/>
    <w:rsid w:val="00B2615A"/>
    <w:rsid w:val="00B261D1"/>
    <w:rsid w:val="00B278D9"/>
    <w:rsid w:val="00B27C82"/>
    <w:rsid w:val="00B300B7"/>
    <w:rsid w:val="00B30CFA"/>
    <w:rsid w:val="00B31F80"/>
    <w:rsid w:val="00B3219D"/>
    <w:rsid w:val="00B32CCC"/>
    <w:rsid w:val="00B32E3F"/>
    <w:rsid w:val="00B336F4"/>
    <w:rsid w:val="00B33C50"/>
    <w:rsid w:val="00B33C8E"/>
    <w:rsid w:val="00B33E3B"/>
    <w:rsid w:val="00B3427F"/>
    <w:rsid w:val="00B344C2"/>
    <w:rsid w:val="00B35CA5"/>
    <w:rsid w:val="00B35EB1"/>
    <w:rsid w:val="00B36802"/>
    <w:rsid w:val="00B36E0A"/>
    <w:rsid w:val="00B3717D"/>
    <w:rsid w:val="00B40324"/>
    <w:rsid w:val="00B40361"/>
    <w:rsid w:val="00B4069F"/>
    <w:rsid w:val="00B41059"/>
    <w:rsid w:val="00B414A2"/>
    <w:rsid w:val="00B41E8D"/>
    <w:rsid w:val="00B42DF5"/>
    <w:rsid w:val="00B449B6"/>
    <w:rsid w:val="00B45A49"/>
    <w:rsid w:val="00B45FBB"/>
    <w:rsid w:val="00B46253"/>
    <w:rsid w:val="00B462BA"/>
    <w:rsid w:val="00B46529"/>
    <w:rsid w:val="00B47EFA"/>
    <w:rsid w:val="00B54286"/>
    <w:rsid w:val="00B54A0B"/>
    <w:rsid w:val="00B54A0C"/>
    <w:rsid w:val="00B57211"/>
    <w:rsid w:val="00B57B03"/>
    <w:rsid w:val="00B61C06"/>
    <w:rsid w:val="00B6261E"/>
    <w:rsid w:val="00B6464A"/>
    <w:rsid w:val="00B658BC"/>
    <w:rsid w:val="00B66D24"/>
    <w:rsid w:val="00B74215"/>
    <w:rsid w:val="00B7462C"/>
    <w:rsid w:val="00B74639"/>
    <w:rsid w:val="00B75002"/>
    <w:rsid w:val="00B771AF"/>
    <w:rsid w:val="00B80AA8"/>
    <w:rsid w:val="00B81C1C"/>
    <w:rsid w:val="00B81D63"/>
    <w:rsid w:val="00B81EE7"/>
    <w:rsid w:val="00B83D0F"/>
    <w:rsid w:val="00B840F7"/>
    <w:rsid w:val="00B85BDD"/>
    <w:rsid w:val="00B86BB0"/>
    <w:rsid w:val="00B87352"/>
    <w:rsid w:val="00B90573"/>
    <w:rsid w:val="00B90693"/>
    <w:rsid w:val="00B91F59"/>
    <w:rsid w:val="00B93C7A"/>
    <w:rsid w:val="00B94CC5"/>
    <w:rsid w:val="00B9534E"/>
    <w:rsid w:val="00B95E94"/>
    <w:rsid w:val="00BA05B3"/>
    <w:rsid w:val="00BA1131"/>
    <w:rsid w:val="00BA1464"/>
    <w:rsid w:val="00BA1FE9"/>
    <w:rsid w:val="00BA2B2C"/>
    <w:rsid w:val="00BA2EC3"/>
    <w:rsid w:val="00BA483D"/>
    <w:rsid w:val="00BA4887"/>
    <w:rsid w:val="00BA6309"/>
    <w:rsid w:val="00BA69AD"/>
    <w:rsid w:val="00BA73E8"/>
    <w:rsid w:val="00BA7749"/>
    <w:rsid w:val="00BB015A"/>
    <w:rsid w:val="00BB0355"/>
    <w:rsid w:val="00BB062F"/>
    <w:rsid w:val="00BB140F"/>
    <w:rsid w:val="00BB1502"/>
    <w:rsid w:val="00BB277F"/>
    <w:rsid w:val="00BB29B4"/>
    <w:rsid w:val="00BB2C1A"/>
    <w:rsid w:val="00BB39A6"/>
    <w:rsid w:val="00BB3D1C"/>
    <w:rsid w:val="00BB4CBA"/>
    <w:rsid w:val="00BB5257"/>
    <w:rsid w:val="00BB567B"/>
    <w:rsid w:val="00BB57B6"/>
    <w:rsid w:val="00BB7125"/>
    <w:rsid w:val="00BB7719"/>
    <w:rsid w:val="00BC06CD"/>
    <w:rsid w:val="00BC06E3"/>
    <w:rsid w:val="00BC25FE"/>
    <w:rsid w:val="00BC2B9A"/>
    <w:rsid w:val="00BC35E7"/>
    <w:rsid w:val="00BC3965"/>
    <w:rsid w:val="00BC3C19"/>
    <w:rsid w:val="00BC3F1C"/>
    <w:rsid w:val="00BC4AC5"/>
    <w:rsid w:val="00BC4E13"/>
    <w:rsid w:val="00BC6EEF"/>
    <w:rsid w:val="00BC777A"/>
    <w:rsid w:val="00BD0922"/>
    <w:rsid w:val="00BD0A3C"/>
    <w:rsid w:val="00BD12D8"/>
    <w:rsid w:val="00BD1E7F"/>
    <w:rsid w:val="00BD2AD5"/>
    <w:rsid w:val="00BD3802"/>
    <w:rsid w:val="00BD409E"/>
    <w:rsid w:val="00BD5BA1"/>
    <w:rsid w:val="00BD7522"/>
    <w:rsid w:val="00BE0A55"/>
    <w:rsid w:val="00BE124E"/>
    <w:rsid w:val="00BE2164"/>
    <w:rsid w:val="00BE2480"/>
    <w:rsid w:val="00BE28DB"/>
    <w:rsid w:val="00BE3655"/>
    <w:rsid w:val="00BE389D"/>
    <w:rsid w:val="00BE52D3"/>
    <w:rsid w:val="00BE745A"/>
    <w:rsid w:val="00BE7C95"/>
    <w:rsid w:val="00BF2596"/>
    <w:rsid w:val="00BF2EBD"/>
    <w:rsid w:val="00BF440A"/>
    <w:rsid w:val="00BF66C5"/>
    <w:rsid w:val="00BF7750"/>
    <w:rsid w:val="00BF7C09"/>
    <w:rsid w:val="00BF7CC5"/>
    <w:rsid w:val="00C00B9C"/>
    <w:rsid w:val="00C01483"/>
    <w:rsid w:val="00C033EC"/>
    <w:rsid w:val="00C035D7"/>
    <w:rsid w:val="00C0372F"/>
    <w:rsid w:val="00C04615"/>
    <w:rsid w:val="00C121D3"/>
    <w:rsid w:val="00C14615"/>
    <w:rsid w:val="00C15173"/>
    <w:rsid w:val="00C168FF"/>
    <w:rsid w:val="00C17007"/>
    <w:rsid w:val="00C17E0B"/>
    <w:rsid w:val="00C21478"/>
    <w:rsid w:val="00C2261C"/>
    <w:rsid w:val="00C22A35"/>
    <w:rsid w:val="00C22AE6"/>
    <w:rsid w:val="00C23E22"/>
    <w:rsid w:val="00C251A1"/>
    <w:rsid w:val="00C25587"/>
    <w:rsid w:val="00C258E6"/>
    <w:rsid w:val="00C278FE"/>
    <w:rsid w:val="00C30B36"/>
    <w:rsid w:val="00C315C0"/>
    <w:rsid w:val="00C3229F"/>
    <w:rsid w:val="00C3236C"/>
    <w:rsid w:val="00C3372D"/>
    <w:rsid w:val="00C33A85"/>
    <w:rsid w:val="00C33E4F"/>
    <w:rsid w:val="00C34499"/>
    <w:rsid w:val="00C34A7C"/>
    <w:rsid w:val="00C356CB"/>
    <w:rsid w:val="00C3781A"/>
    <w:rsid w:val="00C41C9F"/>
    <w:rsid w:val="00C439B4"/>
    <w:rsid w:val="00C43BB3"/>
    <w:rsid w:val="00C43F27"/>
    <w:rsid w:val="00C43F44"/>
    <w:rsid w:val="00C449E6"/>
    <w:rsid w:val="00C450FC"/>
    <w:rsid w:val="00C4529B"/>
    <w:rsid w:val="00C46B0E"/>
    <w:rsid w:val="00C476A6"/>
    <w:rsid w:val="00C5044B"/>
    <w:rsid w:val="00C50A50"/>
    <w:rsid w:val="00C50F9E"/>
    <w:rsid w:val="00C51D3B"/>
    <w:rsid w:val="00C51F35"/>
    <w:rsid w:val="00C521AB"/>
    <w:rsid w:val="00C5413E"/>
    <w:rsid w:val="00C54391"/>
    <w:rsid w:val="00C5441C"/>
    <w:rsid w:val="00C54FB8"/>
    <w:rsid w:val="00C57107"/>
    <w:rsid w:val="00C60250"/>
    <w:rsid w:val="00C609AA"/>
    <w:rsid w:val="00C611EE"/>
    <w:rsid w:val="00C6143A"/>
    <w:rsid w:val="00C6146D"/>
    <w:rsid w:val="00C61CBD"/>
    <w:rsid w:val="00C644F3"/>
    <w:rsid w:val="00C649DD"/>
    <w:rsid w:val="00C653CF"/>
    <w:rsid w:val="00C65DBB"/>
    <w:rsid w:val="00C7080C"/>
    <w:rsid w:val="00C70A87"/>
    <w:rsid w:val="00C713B8"/>
    <w:rsid w:val="00C716BC"/>
    <w:rsid w:val="00C73667"/>
    <w:rsid w:val="00C73708"/>
    <w:rsid w:val="00C741F3"/>
    <w:rsid w:val="00C75FD6"/>
    <w:rsid w:val="00C76185"/>
    <w:rsid w:val="00C77AAD"/>
    <w:rsid w:val="00C77DE0"/>
    <w:rsid w:val="00C80568"/>
    <w:rsid w:val="00C805D1"/>
    <w:rsid w:val="00C82699"/>
    <w:rsid w:val="00C82DDD"/>
    <w:rsid w:val="00C83096"/>
    <w:rsid w:val="00C83836"/>
    <w:rsid w:val="00C8386A"/>
    <w:rsid w:val="00C838D2"/>
    <w:rsid w:val="00C84F70"/>
    <w:rsid w:val="00C85A2C"/>
    <w:rsid w:val="00C8643D"/>
    <w:rsid w:val="00C86828"/>
    <w:rsid w:val="00C86A21"/>
    <w:rsid w:val="00C86AD0"/>
    <w:rsid w:val="00C86BB2"/>
    <w:rsid w:val="00C87E72"/>
    <w:rsid w:val="00C902EB"/>
    <w:rsid w:val="00C90A1B"/>
    <w:rsid w:val="00C91162"/>
    <w:rsid w:val="00C91501"/>
    <w:rsid w:val="00C91ECD"/>
    <w:rsid w:val="00C927B8"/>
    <w:rsid w:val="00C94A5C"/>
    <w:rsid w:val="00C95D18"/>
    <w:rsid w:val="00C96021"/>
    <w:rsid w:val="00C967FC"/>
    <w:rsid w:val="00C97785"/>
    <w:rsid w:val="00C97974"/>
    <w:rsid w:val="00C97A62"/>
    <w:rsid w:val="00CA115F"/>
    <w:rsid w:val="00CA157A"/>
    <w:rsid w:val="00CA18FF"/>
    <w:rsid w:val="00CA1906"/>
    <w:rsid w:val="00CA1A45"/>
    <w:rsid w:val="00CA1B6F"/>
    <w:rsid w:val="00CA229F"/>
    <w:rsid w:val="00CA2500"/>
    <w:rsid w:val="00CA2748"/>
    <w:rsid w:val="00CA415F"/>
    <w:rsid w:val="00CA4277"/>
    <w:rsid w:val="00CA4EEB"/>
    <w:rsid w:val="00CA662F"/>
    <w:rsid w:val="00CA7D21"/>
    <w:rsid w:val="00CB0ED2"/>
    <w:rsid w:val="00CB0EDA"/>
    <w:rsid w:val="00CB18E2"/>
    <w:rsid w:val="00CB6BD5"/>
    <w:rsid w:val="00CB70FF"/>
    <w:rsid w:val="00CB7543"/>
    <w:rsid w:val="00CB7AF3"/>
    <w:rsid w:val="00CB7C11"/>
    <w:rsid w:val="00CC0420"/>
    <w:rsid w:val="00CC0CC8"/>
    <w:rsid w:val="00CC2B58"/>
    <w:rsid w:val="00CC3B05"/>
    <w:rsid w:val="00CC3EF4"/>
    <w:rsid w:val="00CC42CD"/>
    <w:rsid w:val="00CC745D"/>
    <w:rsid w:val="00CC7932"/>
    <w:rsid w:val="00CC7D65"/>
    <w:rsid w:val="00CD0B2B"/>
    <w:rsid w:val="00CD26EF"/>
    <w:rsid w:val="00CD3D65"/>
    <w:rsid w:val="00CD42C3"/>
    <w:rsid w:val="00CD47C5"/>
    <w:rsid w:val="00CD4805"/>
    <w:rsid w:val="00CD4D07"/>
    <w:rsid w:val="00CD6738"/>
    <w:rsid w:val="00CD7BBD"/>
    <w:rsid w:val="00CE0790"/>
    <w:rsid w:val="00CE1C7B"/>
    <w:rsid w:val="00CE389B"/>
    <w:rsid w:val="00CE3DA6"/>
    <w:rsid w:val="00CE4169"/>
    <w:rsid w:val="00CE4EED"/>
    <w:rsid w:val="00CE55EB"/>
    <w:rsid w:val="00CE7481"/>
    <w:rsid w:val="00CF0325"/>
    <w:rsid w:val="00CF133B"/>
    <w:rsid w:val="00CF1519"/>
    <w:rsid w:val="00CF1E89"/>
    <w:rsid w:val="00CF2358"/>
    <w:rsid w:val="00CF2D77"/>
    <w:rsid w:val="00CF2EFA"/>
    <w:rsid w:val="00CF3D7B"/>
    <w:rsid w:val="00CF4546"/>
    <w:rsid w:val="00CF5C15"/>
    <w:rsid w:val="00CF5E57"/>
    <w:rsid w:val="00CF6F4A"/>
    <w:rsid w:val="00CF77E9"/>
    <w:rsid w:val="00D00344"/>
    <w:rsid w:val="00D0171E"/>
    <w:rsid w:val="00D01C01"/>
    <w:rsid w:val="00D01EF4"/>
    <w:rsid w:val="00D02342"/>
    <w:rsid w:val="00D02D72"/>
    <w:rsid w:val="00D03456"/>
    <w:rsid w:val="00D04ADD"/>
    <w:rsid w:val="00D04BC1"/>
    <w:rsid w:val="00D05FF3"/>
    <w:rsid w:val="00D068A9"/>
    <w:rsid w:val="00D06D0C"/>
    <w:rsid w:val="00D070A3"/>
    <w:rsid w:val="00D075F0"/>
    <w:rsid w:val="00D077EA"/>
    <w:rsid w:val="00D07AF9"/>
    <w:rsid w:val="00D10498"/>
    <w:rsid w:val="00D10F94"/>
    <w:rsid w:val="00D123F3"/>
    <w:rsid w:val="00D12D31"/>
    <w:rsid w:val="00D1388E"/>
    <w:rsid w:val="00D1461A"/>
    <w:rsid w:val="00D151CC"/>
    <w:rsid w:val="00D1589B"/>
    <w:rsid w:val="00D15C5C"/>
    <w:rsid w:val="00D15C74"/>
    <w:rsid w:val="00D176F8"/>
    <w:rsid w:val="00D2125E"/>
    <w:rsid w:val="00D2144A"/>
    <w:rsid w:val="00D2179B"/>
    <w:rsid w:val="00D23C51"/>
    <w:rsid w:val="00D24B02"/>
    <w:rsid w:val="00D24BED"/>
    <w:rsid w:val="00D27185"/>
    <w:rsid w:val="00D276EA"/>
    <w:rsid w:val="00D30784"/>
    <w:rsid w:val="00D3155A"/>
    <w:rsid w:val="00D32717"/>
    <w:rsid w:val="00D35658"/>
    <w:rsid w:val="00D36B91"/>
    <w:rsid w:val="00D36D52"/>
    <w:rsid w:val="00D3711C"/>
    <w:rsid w:val="00D40A6B"/>
    <w:rsid w:val="00D40FB1"/>
    <w:rsid w:val="00D41837"/>
    <w:rsid w:val="00D4188B"/>
    <w:rsid w:val="00D41AC5"/>
    <w:rsid w:val="00D41DAD"/>
    <w:rsid w:val="00D42075"/>
    <w:rsid w:val="00D42541"/>
    <w:rsid w:val="00D4256A"/>
    <w:rsid w:val="00D4276F"/>
    <w:rsid w:val="00D42CEC"/>
    <w:rsid w:val="00D43458"/>
    <w:rsid w:val="00D456C9"/>
    <w:rsid w:val="00D46163"/>
    <w:rsid w:val="00D46755"/>
    <w:rsid w:val="00D50CC3"/>
    <w:rsid w:val="00D52294"/>
    <w:rsid w:val="00D524DB"/>
    <w:rsid w:val="00D52D22"/>
    <w:rsid w:val="00D538A6"/>
    <w:rsid w:val="00D544AC"/>
    <w:rsid w:val="00D55464"/>
    <w:rsid w:val="00D5550A"/>
    <w:rsid w:val="00D56B8B"/>
    <w:rsid w:val="00D56E38"/>
    <w:rsid w:val="00D60556"/>
    <w:rsid w:val="00D63499"/>
    <w:rsid w:val="00D63AB8"/>
    <w:rsid w:val="00D64038"/>
    <w:rsid w:val="00D64289"/>
    <w:rsid w:val="00D64468"/>
    <w:rsid w:val="00D645E5"/>
    <w:rsid w:val="00D64CBB"/>
    <w:rsid w:val="00D64F05"/>
    <w:rsid w:val="00D65454"/>
    <w:rsid w:val="00D66C61"/>
    <w:rsid w:val="00D66FC8"/>
    <w:rsid w:val="00D6777B"/>
    <w:rsid w:val="00D7048F"/>
    <w:rsid w:val="00D72752"/>
    <w:rsid w:val="00D72917"/>
    <w:rsid w:val="00D72AAA"/>
    <w:rsid w:val="00D73515"/>
    <w:rsid w:val="00D74FB0"/>
    <w:rsid w:val="00D752CC"/>
    <w:rsid w:val="00D755C9"/>
    <w:rsid w:val="00D75A4E"/>
    <w:rsid w:val="00D76227"/>
    <w:rsid w:val="00D77AC5"/>
    <w:rsid w:val="00D77CB0"/>
    <w:rsid w:val="00D80569"/>
    <w:rsid w:val="00D8136B"/>
    <w:rsid w:val="00D83D77"/>
    <w:rsid w:val="00D84EB5"/>
    <w:rsid w:val="00D85F39"/>
    <w:rsid w:val="00D8650F"/>
    <w:rsid w:val="00D86A5C"/>
    <w:rsid w:val="00D87916"/>
    <w:rsid w:val="00D87C91"/>
    <w:rsid w:val="00D87F1E"/>
    <w:rsid w:val="00D9333E"/>
    <w:rsid w:val="00D94DE3"/>
    <w:rsid w:val="00D951EA"/>
    <w:rsid w:val="00D9601A"/>
    <w:rsid w:val="00D963EE"/>
    <w:rsid w:val="00D97708"/>
    <w:rsid w:val="00D978C5"/>
    <w:rsid w:val="00DA11CB"/>
    <w:rsid w:val="00DA1363"/>
    <w:rsid w:val="00DA1D0B"/>
    <w:rsid w:val="00DA1E5A"/>
    <w:rsid w:val="00DA2261"/>
    <w:rsid w:val="00DA3773"/>
    <w:rsid w:val="00DA48AF"/>
    <w:rsid w:val="00DA54EA"/>
    <w:rsid w:val="00DA5F4C"/>
    <w:rsid w:val="00DA6577"/>
    <w:rsid w:val="00DA6AD4"/>
    <w:rsid w:val="00DA7375"/>
    <w:rsid w:val="00DB0477"/>
    <w:rsid w:val="00DB158A"/>
    <w:rsid w:val="00DB234E"/>
    <w:rsid w:val="00DB2C98"/>
    <w:rsid w:val="00DB386D"/>
    <w:rsid w:val="00DB3C0A"/>
    <w:rsid w:val="00DB5F01"/>
    <w:rsid w:val="00DB5F05"/>
    <w:rsid w:val="00DB73C9"/>
    <w:rsid w:val="00DB7C9C"/>
    <w:rsid w:val="00DB7E4B"/>
    <w:rsid w:val="00DC0633"/>
    <w:rsid w:val="00DC1DC3"/>
    <w:rsid w:val="00DC234E"/>
    <w:rsid w:val="00DC268B"/>
    <w:rsid w:val="00DC34BA"/>
    <w:rsid w:val="00DC4D0C"/>
    <w:rsid w:val="00DC4EFE"/>
    <w:rsid w:val="00DC536B"/>
    <w:rsid w:val="00DC5ACF"/>
    <w:rsid w:val="00DC5D68"/>
    <w:rsid w:val="00DC618C"/>
    <w:rsid w:val="00DC66FB"/>
    <w:rsid w:val="00DC6854"/>
    <w:rsid w:val="00DC72AC"/>
    <w:rsid w:val="00DD05ED"/>
    <w:rsid w:val="00DD0CC4"/>
    <w:rsid w:val="00DD11F7"/>
    <w:rsid w:val="00DD191F"/>
    <w:rsid w:val="00DD3B8C"/>
    <w:rsid w:val="00DD3CF4"/>
    <w:rsid w:val="00DD639A"/>
    <w:rsid w:val="00DD68E7"/>
    <w:rsid w:val="00DD6F0D"/>
    <w:rsid w:val="00DD7013"/>
    <w:rsid w:val="00DE1055"/>
    <w:rsid w:val="00DE2054"/>
    <w:rsid w:val="00DE33D2"/>
    <w:rsid w:val="00DE34F0"/>
    <w:rsid w:val="00DE44CF"/>
    <w:rsid w:val="00DE6F8E"/>
    <w:rsid w:val="00DE757C"/>
    <w:rsid w:val="00DF0E7B"/>
    <w:rsid w:val="00DF2590"/>
    <w:rsid w:val="00DF365F"/>
    <w:rsid w:val="00DF45CA"/>
    <w:rsid w:val="00DF5D3B"/>
    <w:rsid w:val="00DF693C"/>
    <w:rsid w:val="00DF721C"/>
    <w:rsid w:val="00DF7280"/>
    <w:rsid w:val="00DF76C3"/>
    <w:rsid w:val="00DF7700"/>
    <w:rsid w:val="00E00709"/>
    <w:rsid w:val="00E01078"/>
    <w:rsid w:val="00E0139E"/>
    <w:rsid w:val="00E032CE"/>
    <w:rsid w:val="00E049A2"/>
    <w:rsid w:val="00E06F40"/>
    <w:rsid w:val="00E07525"/>
    <w:rsid w:val="00E10585"/>
    <w:rsid w:val="00E10A3F"/>
    <w:rsid w:val="00E10F5F"/>
    <w:rsid w:val="00E119F4"/>
    <w:rsid w:val="00E11CA2"/>
    <w:rsid w:val="00E11E21"/>
    <w:rsid w:val="00E141E7"/>
    <w:rsid w:val="00E14DAF"/>
    <w:rsid w:val="00E15759"/>
    <w:rsid w:val="00E16008"/>
    <w:rsid w:val="00E165E7"/>
    <w:rsid w:val="00E16CFD"/>
    <w:rsid w:val="00E173AB"/>
    <w:rsid w:val="00E175C3"/>
    <w:rsid w:val="00E200F5"/>
    <w:rsid w:val="00E20929"/>
    <w:rsid w:val="00E21619"/>
    <w:rsid w:val="00E24052"/>
    <w:rsid w:val="00E263A0"/>
    <w:rsid w:val="00E276B9"/>
    <w:rsid w:val="00E277A4"/>
    <w:rsid w:val="00E277C4"/>
    <w:rsid w:val="00E309BF"/>
    <w:rsid w:val="00E3194C"/>
    <w:rsid w:val="00E32269"/>
    <w:rsid w:val="00E3270F"/>
    <w:rsid w:val="00E327F1"/>
    <w:rsid w:val="00E33999"/>
    <w:rsid w:val="00E3596C"/>
    <w:rsid w:val="00E35E45"/>
    <w:rsid w:val="00E36605"/>
    <w:rsid w:val="00E4002D"/>
    <w:rsid w:val="00E42E04"/>
    <w:rsid w:val="00E45C5E"/>
    <w:rsid w:val="00E46EC3"/>
    <w:rsid w:val="00E47009"/>
    <w:rsid w:val="00E476FB"/>
    <w:rsid w:val="00E50741"/>
    <w:rsid w:val="00E50C53"/>
    <w:rsid w:val="00E50F11"/>
    <w:rsid w:val="00E5100C"/>
    <w:rsid w:val="00E51A2A"/>
    <w:rsid w:val="00E51F42"/>
    <w:rsid w:val="00E533FF"/>
    <w:rsid w:val="00E53CDB"/>
    <w:rsid w:val="00E55A4A"/>
    <w:rsid w:val="00E5665E"/>
    <w:rsid w:val="00E57B3C"/>
    <w:rsid w:val="00E60AA1"/>
    <w:rsid w:val="00E62ED8"/>
    <w:rsid w:val="00E637F4"/>
    <w:rsid w:val="00E64163"/>
    <w:rsid w:val="00E64819"/>
    <w:rsid w:val="00E66CAE"/>
    <w:rsid w:val="00E70F91"/>
    <w:rsid w:val="00E72F3E"/>
    <w:rsid w:val="00E766A3"/>
    <w:rsid w:val="00E77216"/>
    <w:rsid w:val="00E77CA1"/>
    <w:rsid w:val="00E816FD"/>
    <w:rsid w:val="00E8200B"/>
    <w:rsid w:val="00E83253"/>
    <w:rsid w:val="00E83F09"/>
    <w:rsid w:val="00E8405C"/>
    <w:rsid w:val="00E84074"/>
    <w:rsid w:val="00E84297"/>
    <w:rsid w:val="00E844C3"/>
    <w:rsid w:val="00E84DB6"/>
    <w:rsid w:val="00E8514D"/>
    <w:rsid w:val="00E860D5"/>
    <w:rsid w:val="00E863EE"/>
    <w:rsid w:val="00E87018"/>
    <w:rsid w:val="00E921AB"/>
    <w:rsid w:val="00E9280B"/>
    <w:rsid w:val="00E92935"/>
    <w:rsid w:val="00E94FFD"/>
    <w:rsid w:val="00E970DE"/>
    <w:rsid w:val="00E97C88"/>
    <w:rsid w:val="00E97E16"/>
    <w:rsid w:val="00EA0532"/>
    <w:rsid w:val="00EA05C1"/>
    <w:rsid w:val="00EA10D6"/>
    <w:rsid w:val="00EA1EFA"/>
    <w:rsid w:val="00EA3D15"/>
    <w:rsid w:val="00EA4545"/>
    <w:rsid w:val="00EA4722"/>
    <w:rsid w:val="00EA73D0"/>
    <w:rsid w:val="00EA781F"/>
    <w:rsid w:val="00EA7977"/>
    <w:rsid w:val="00EA7CC9"/>
    <w:rsid w:val="00EB0110"/>
    <w:rsid w:val="00EB1583"/>
    <w:rsid w:val="00EB1ED9"/>
    <w:rsid w:val="00EB1FB7"/>
    <w:rsid w:val="00EB36F4"/>
    <w:rsid w:val="00EB3C68"/>
    <w:rsid w:val="00EB4EB7"/>
    <w:rsid w:val="00EB53EE"/>
    <w:rsid w:val="00EB5FAF"/>
    <w:rsid w:val="00EC136D"/>
    <w:rsid w:val="00EC1B9B"/>
    <w:rsid w:val="00EC2582"/>
    <w:rsid w:val="00EC2848"/>
    <w:rsid w:val="00EC3C0D"/>
    <w:rsid w:val="00EC3FD4"/>
    <w:rsid w:val="00EC5A87"/>
    <w:rsid w:val="00EC7D0B"/>
    <w:rsid w:val="00EC7E1C"/>
    <w:rsid w:val="00EC7FAA"/>
    <w:rsid w:val="00ED01DC"/>
    <w:rsid w:val="00ED2027"/>
    <w:rsid w:val="00ED23C5"/>
    <w:rsid w:val="00ED298D"/>
    <w:rsid w:val="00ED378D"/>
    <w:rsid w:val="00ED380A"/>
    <w:rsid w:val="00ED4C89"/>
    <w:rsid w:val="00ED5C23"/>
    <w:rsid w:val="00ED61BB"/>
    <w:rsid w:val="00ED67D9"/>
    <w:rsid w:val="00ED6B4E"/>
    <w:rsid w:val="00ED716F"/>
    <w:rsid w:val="00ED7368"/>
    <w:rsid w:val="00ED7B8D"/>
    <w:rsid w:val="00EE0C8E"/>
    <w:rsid w:val="00EE2867"/>
    <w:rsid w:val="00EE37EC"/>
    <w:rsid w:val="00EE427B"/>
    <w:rsid w:val="00EE4682"/>
    <w:rsid w:val="00EE52FC"/>
    <w:rsid w:val="00EE5366"/>
    <w:rsid w:val="00EE5B74"/>
    <w:rsid w:val="00EE5C21"/>
    <w:rsid w:val="00EE68EA"/>
    <w:rsid w:val="00EF09B8"/>
    <w:rsid w:val="00EF27E5"/>
    <w:rsid w:val="00EF2814"/>
    <w:rsid w:val="00EF363A"/>
    <w:rsid w:val="00EF4C8E"/>
    <w:rsid w:val="00EF5288"/>
    <w:rsid w:val="00EF54C5"/>
    <w:rsid w:val="00EF5FB9"/>
    <w:rsid w:val="00EF765C"/>
    <w:rsid w:val="00EF783B"/>
    <w:rsid w:val="00EF7B53"/>
    <w:rsid w:val="00F00EAC"/>
    <w:rsid w:val="00F01C4E"/>
    <w:rsid w:val="00F03167"/>
    <w:rsid w:val="00F03716"/>
    <w:rsid w:val="00F0432A"/>
    <w:rsid w:val="00F04710"/>
    <w:rsid w:val="00F04996"/>
    <w:rsid w:val="00F04FF2"/>
    <w:rsid w:val="00F0577B"/>
    <w:rsid w:val="00F12E15"/>
    <w:rsid w:val="00F1328E"/>
    <w:rsid w:val="00F13627"/>
    <w:rsid w:val="00F14C0B"/>
    <w:rsid w:val="00F14C8D"/>
    <w:rsid w:val="00F172F5"/>
    <w:rsid w:val="00F17B29"/>
    <w:rsid w:val="00F20009"/>
    <w:rsid w:val="00F20A17"/>
    <w:rsid w:val="00F20EB6"/>
    <w:rsid w:val="00F20F40"/>
    <w:rsid w:val="00F21CDC"/>
    <w:rsid w:val="00F2251C"/>
    <w:rsid w:val="00F24C1D"/>
    <w:rsid w:val="00F25174"/>
    <w:rsid w:val="00F26B38"/>
    <w:rsid w:val="00F2766B"/>
    <w:rsid w:val="00F27DC7"/>
    <w:rsid w:val="00F302A7"/>
    <w:rsid w:val="00F310EB"/>
    <w:rsid w:val="00F31B22"/>
    <w:rsid w:val="00F31D7E"/>
    <w:rsid w:val="00F31FEE"/>
    <w:rsid w:val="00F32031"/>
    <w:rsid w:val="00F32E97"/>
    <w:rsid w:val="00F34FCF"/>
    <w:rsid w:val="00F3529A"/>
    <w:rsid w:val="00F3697F"/>
    <w:rsid w:val="00F372D6"/>
    <w:rsid w:val="00F3767C"/>
    <w:rsid w:val="00F37E57"/>
    <w:rsid w:val="00F402F1"/>
    <w:rsid w:val="00F40BE8"/>
    <w:rsid w:val="00F40BE9"/>
    <w:rsid w:val="00F41146"/>
    <w:rsid w:val="00F414C6"/>
    <w:rsid w:val="00F42325"/>
    <w:rsid w:val="00F44AB8"/>
    <w:rsid w:val="00F45EF4"/>
    <w:rsid w:val="00F47290"/>
    <w:rsid w:val="00F5048F"/>
    <w:rsid w:val="00F50625"/>
    <w:rsid w:val="00F51080"/>
    <w:rsid w:val="00F51394"/>
    <w:rsid w:val="00F5178B"/>
    <w:rsid w:val="00F5232B"/>
    <w:rsid w:val="00F54C45"/>
    <w:rsid w:val="00F54D68"/>
    <w:rsid w:val="00F550BA"/>
    <w:rsid w:val="00F55C5F"/>
    <w:rsid w:val="00F55F8A"/>
    <w:rsid w:val="00F565EE"/>
    <w:rsid w:val="00F57231"/>
    <w:rsid w:val="00F575C1"/>
    <w:rsid w:val="00F57E53"/>
    <w:rsid w:val="00F60279"/>
    <w:rsid w:val="00F613C7"/>
    <w:rsid w:val="00F62947"/>
    <w:rsid w:val="00F62D47"/>
    <w:rsid w:val="00F632CD"/>
    <w:rsid w:val="00F63958"/>
    <w:rsid w:val="00F65CBD"/>
    <w:rsid w:val="00F65DE1"/>
    <w:rsid w:val="00F65FCC"/>
    <w:rsid w:val="00F704DB"/>
    <w:rsid w:val="00F70DB7"/>
    <w:rsid w:val="00F72A36"/>
    <w:rsid w:val="00F72DC0"/>
    <w:rsid w:val="00F73289"/>
    <w:rsid w:val="00F7452B"/>
    <w:rsid w:val="00F75F23"/>
    <w:rsid w:val="00F76C41"/>
    <w:rsid w:val="00F77233"/>
    <w:rsid w:val="00F774F3"/>
    <w:rsid w:val="00F77A85"/>
    <w:rsid w:val="00F77E83"/>
    <w:rsid w:val="00F80020"/>
    <w:rsid w:val="00F81912"/>
    <w:rsid w:val="00F82088"/>
    <w:rsid w:val="00F82400"/>
    <w:rsid w:val="00F828BB"/>
    <w:rsid w:val="00F832BF"/>
    <w:rsid w:val="00F843A4"/>
    <w:rsid w:val="00F848BA"/>
    <w:rsid w:val="00F84FAE"/>
    <w:rsid w:val="00F8525F"/>
    <w:rsid w:val="00F876F7"/>
    <w:rsid w:val="00F90ACF"/>
    <w:rsid w:val="00F91CE8"/>
    <w:rsid w:val="00F928DA"/>
    <w:rsid w:val="00F92CCC"/>
    <w:rsid w:val="00F92E16"/>
    <w:rsid w:val="00F93E47"/>
    <w:rsid w:val="00F96793"/>
    <w:rsid w:val="00F9783F"/>
    <w:rsid w:val="00F97901"/>
    <w:rsid w:val="00FA1FF2"/>
    <w:rsid w:val="00FA5761"/>
    <w:rsid w:val="00FA7041"/>
    <w:rsid w:val="00FA72A5"/>
    <w:rsid w:val="00FB031D"/>
    <w:rsid w:val="00FB1150"/>
    <w:rsid w:val="00FB1FB5"/>
    <w:rsid w:val="00FB21B9"/>
    <w:rsid w:val="00FB381E"/>
    <w:rsid w:val="00FB3B2B"/>
    <w:rsid w:val="00FB3FBC"/>
    <w:rsid w:val="00FB4125"/>
    <w:rsid w:val="00FB4895"/>
    <w:rsid w:val="00FB4E8E"/>
    <w:rsid w:val="00FB7AFD"/>
    <w:rsid w:val="00FB7E98"/>
    <w:rsid w:val="00FB7F73"/>
    <w:rsid w:val="00FC05B6"/>
    <w:rsid w:val="00FC0BB0"/>
    <w:rsid w:val="00FC1685"/>
    <w:rsid w:val="00FC1AC9"/>
    <w:rsid w:val="00FC2116"/>
    <w:rsid w:val="00FC263F"/>
    <w:rsid w:val="00FC2A9F"/>
    <w:rsid w:val="00FC4006"/>
    <w:rsid w:val="00FC443B"/>
    <w:rsid w:val="00FC48C7"/>
    <w:rsid w:val="00FC542E"/>
    <w:rsid w:val="00FC5596"/>
    <w:rsid w:val="00FC58E5"/>
    <w:rsid w:val="00FC635B"/>
    <w:rsid w:val="00FC730E"/>
    <w:rsid w:val="00FC7F60"/>
    <w:rsid w:val="00FD065A"/>
    <w:rsid w:val="00FD0A67"/>
    <w:rsid w:val="00FD0BF5"/>
    <w:rsid w:val="00FD108D"/>
    <w:rsid w:val="00FD12E1"/>
    <w:rsid w:val="00FD253F"/>
    <w:rsid w:val="00FD2FE5"/>
    <w:rsid w:val="00FD3C23"/>
    <w:rsid w:val="00FD4C23"/>
    <w:rsid w:val="00FD55E2"/>
    <w:rsid w:val="00FD6672"/>
    <w:rsid w:val="00FD6EF5"/>
    <w:rsid w:val="00FD7048"/>
    <w:rsid w:val="00FE06BE"/>
    <w:rsid w:val="00FE2CC1"/>
    <w:rsid w:val="00FE31DC"/>
    <w:rsid w:val="00FE4CED"/>
    <w:rsid w:val="00FE4E6B"/>
    <w:rsid w:val="00FE5DE3"/>
    <w:rsid w:val="00FE625C"/>
    <w:rsid w:val="00FE79F9"/>
    <w:rsid w:val="00FF2ACE"/>
    <w:rsid w:val="00FF36DE"/>
    <w:rsid w:val="00FF3F11"/>
    <w:rsid w:val="00FF4883"/>
    <w:rsid w:val="00FF4A03"/>
    <w:rsid w:val="00FF5FB1"/>
    <w:rsid w:val="00FF66CF"/>
    <w:rsid w:val="00FF76FC"/>
    <w:rsid w:val="00FF7963"/>
    <w:rsid w:val="00FF7AC0"/>
    <w:rsid w:val="00FF7ECC"/>
    <w:rsid w:val="00FF7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06CD2F-2682-419E-8C3A-ED890D09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EF4"/>
  </w:style>
  <w:style w:type="paragraph" w:styleId="1">
    <w:name w:val="heading 1"/>
    <w:basedOn w:val="a"/>
    <w:link w:val="10"/>
    <w:uiPriority w:val="9"/>
    <w:qFormat/>
    <w:rsid w:val="00D371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200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DF77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711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F7700"/>
    <w:rPr>
      <w:rFonts w:asciiTheme="majorHAnsi" w:eastAsiaTheme="majorEastAsia" w:hAnsiTheme="majorHAnsi" w:cstheme="majorBidi"/>
      <w:color w:val="1F4D78" w:themeColor="accent1" w:themeShade="7F"/>
      <w:sz w:val="24"/>
      <w:szCs w:val="24"/>
    </w:rPr>
  </w:style>
  <w:style w:type="character" w:customStyle="1" w:styleId="ezkurwreuab5ozgtqnkl">
    <w:name w:val="ezkurwreuab5ozgtqnkl"/>
    <w:basedOn w:val="a0"/>
    <w:rsid w:val="008A3EF4"/>
  </w:style>
  <w:style w:type="character" w:styleId="a3">
    <w:name w:val="Hyperlink"/>
    <w:basedOn w:val="a0"/>
    <w:uiPriority w:val="99"/>
    <w:unhideWhenUsed/>
    <w:rsid w:val="00110A03"/>
    <w:rPr>
      <w:color w:val="0000FF"/>
      <w:u w:val="single"/>
    </w:rPr>
  </w:style>
  <w:style w:type="paragraph" w:styleId="a4">
    <w:name w:val="List Paragraph"/>
    <w:basedOn w:val="a"/>
    <w:uiPriority w:val="34"/>
    <w:qFormat/>
    <w:rsid w:val="00E9280B"/>
    <w:pPr>
      <w:ind w:left="720"/>
      <w:contextualSpacing/>
    </w:pPr>
  </w:style>
  <w:style w:type="character" w:customStyle="1" w:styleId="rynqvb">
    <w:name w:val="rynqvb"/>
    <w:basedOn w:val="a0"/>
    <w:rsid w:val="0097085F"/>
  </w:style>
  <w:style w:type="table" w:styleId="a5">
    <w:name w:val="Table Grid"/>
    <w:basedOn w:val="a1"/>
    <w:uiPriority w:val="59"/>
    <w:rsid w:val="00970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6D51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033E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033EC"/>
  </w:style>
  <w:style w:type="paragraph" w:styleId="a9">
    <w:name w:val="footer"/>
    <w:basedOn w:val="a"/>
    <w:link w:val="aa"/>
    <w:uiPriority w:val="99"/>
    <w:unhideWhenUsed/>
    <w:rsid w:val="00C033E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033EC"/>
  </w:style>
  <w:style w:type="paragraph" w:customStyle="1" w:styleId="Default">
    <w:name w:val="Default"/>
    <w:rsid w:val="00950E08"/>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authors">
    <w:name w:val="authors"/>
    <w:basedOn w:val="a0"/>
    <w:rsid w:val="00BB140F"/>
  </w:style>
  <w:style w:type="character" w:customStyle="1" w:styleId="title-text">
    <w:name w:val="title-text"/>
    <w:basedOn w:val="a0"/>
    <w:rsid w:val="00DF7700"/>
  </w:style>
  <w:style w:type="character" w:customStyle="1" w:styleId="20">
    <w:name w:val="Заголовок 2 Знак"/>
    <w:basedOn w:val="a0"/>
    <w:link w:val="2"/>
    <w:uiPriority w:val="9"/>
    <w:semiHidden/>
    <w:rsid w:val="00F20009"/>
    <w:rPr>
      <w:rFonts w:asciiTheme="majorHAnsi" w:eastAsiaTheme="majorEastAsia" w:hAnsiTheme="majorHAnsi" w:cstheme="majorBidi"/>
      <w:color w:val="2E74B5" w:themeColor="accent1" w:themeShade="BF"/>
      <w:sz w:val="26"/>
      <w:szCs w:val="26"/>
    </w:rPr>
  </w:style>
  <w:style w:type="character" w:customStyle="1" w:styleId="anegp0gi0b9av8jahpyh">
    <w:name w:val="anegp0gi0b9av8jahpyh"/>
    <w:basedOn w:val="a0"/>
    <w:rsid w:val="003D08D8"/>
  </w:style>
  <w:style w:type="paragraph" w:styleId="11">
    <w:name w:val="toc 1"/>
    <w:basedOn w:val="a"/>
    <w:next w:val="a"/>
    <w:autoRedefine/>
    <w:uiPriority w:val="39"/>
    <w:unhideWhenUsed/>
    <w:rsid w:val="00F73289"/>
    <w:pPr>
      <w:spacing w:after="100" w:line="240" w:lineRule="auto"/>
      <w:jc w:val="both"/>
    </w:pPr>
    <w:rPr>
      <w:rFonts w:ascii="Times New Roman" w:eastAsia="Calibri" w:hAnsi="Times New Roman" w:cs="Times New Roman"/>
      <w:sz w:val="24"/>
      <w:szCs w:val="24"/>
      <w:lang w:val="kk-KZ" w:eastAsia="ru-RU"/>
    </w:rPr>
  </w:style>
  <w:style w:type="character" w:styleId="ab">
    <w:name w:val="Strong"/>
    <w:basedOn w:val="a0"/>
    <w:uiPriority w:val="22"/>
    <w:qFormat/>
    <w:rsid w:val="00066D7A"/>
    <w:rPr>
      <w:b/>
      <w:bCs/>
    </w:rPr>
  </w:style>
  <w:style w:type="paragraph" w:styleId="ac">
    <w:name w:val="Balloon Text"/>
    <w:basedOn w:val="a"/>
    <w:link w:val="ad"/>
    <w:uiPriority w:val="99"/>
    <w:semiHidden/>
    <w:unhideWhenUsed/>
    <w:rsid w:val="00A156C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156C9"/>
    <w:rPr>
      <w:rFonts w:ascii="Segoe UI" w:hAnsi="Segoe UI" w:cs="Segoe UI"/>
      <w:sz w:val="18"/>
      <w:szCs w:val="18"/>
    </w:rPr>
  </w:style>
  <w:style w:type="character" w:styleId="ae">
    <w:name w:val="Placeholder Text"/>
    <w:basedOn w:val="a0"/>
    <w:uiPriority w:val="99"/>
    <w:semiHidden/>
    <w:rsid w:val="000912D0"/>
    <w:rPr>
      <w:color w:val="808080"/>
    </w:rPr>
  </w:style>
  <w:style w:type="character" w:customStyle="1" w:styleId="anchor-text">
    <w:name w:val="anchor-text"/>
    <w:basedOn w:val="a0"/>
    <w:rsid w:val="00F14C8D"/>
  </w:style>
  <w:style w:type="character" w:customStyle="1" w:styleId="al-author-name-more">
    <w:name w:val="al-author-name-more"/>
    <w:basedOn w:val="a0"/>
    <w:rsid w:val="00FB3FBC"/>
  </w:style>
  <w:style w:type="character" w:customStyle="1" w:styleId="delimiter">
    <w:name w:val="delimiter"/>
    <w:basedOn w:val="a0"/>
    <w:rsid w:val="00FB3FBC"/>
  </w:style>
  <w:style w:type="character" w:styleId="af">
    <w:name w:val="FollowedHyperlink"/>
    <w:basedOn w:val="a0"/>
    <w:uiPriority w:val="99"/>
    <w:semiHidden/>
    <w:unhideWhenUsed/>
    <w:rsid w:val="005769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7355">
      <w:bodyDiv w:val="1"/>
      <w:marLeft w:val="0"/>
      <w:marRight w:val="0"/>
      <w:marTop w:val="0"/>
      <w:marBottom w:val="0"/>
      <w:divBdr>
        <w:top w:val="none" w:sz="0" w:space="0" w:color="auto"/>
        <w:left w:val="none" w:sz="0" w:space="0" w:color="auto"/>
        <w:bottom w:val="none" w:sz="0" w:space="0" w:color="auto"/>
        <w:right w:val="none" w:sz="0" w:space="0" w:color="auto"/>
      </w:divBdr>
    </w:div>
    <w:div w:id="106586113">
      <w:bodyDiv w:val="1"/>
      <w:marLeft w:val="0"/>
      <w:marRight w:val="0"/>
      <w:marTop w:val="0"/>
      <w:marBottom w:val="0"/>
      <w:divBdr>
        <w:top w:val="none" w:sz="0" w:space="0" w:color="auto"/>
        <w:left w:val="none" w:sz="0" w:space="0" w:color="auto"/>
        <w:bottom w:val="none" w:sz="0" w:space="0" w:color="auto"/>
        <w:right w:val="none" w:sz="0" w:space="0" w:color="auto"/>
      </w:divBdr>
    </w:div>
    <w:div w:id="122190746">
      <w:bodyDiv w:val="1"/>
      <w:marLeft w:val="0"/>
      <w:marRight w:val="0"/>
      <w:marTop w:val="0"/>
      <w:marBottom w:val="0"/>
      <w:divBdr>
        <w:top w:val="none" w:sz="0" w:space="0" w:color="auto"/>
        <w:left w:val="none" w:sz="0" w:space="0" w:color="auto"/>
        <w:bottom w:val="none" w:sz="0" w:space="0" w:color="auto"/>
        <w:right w:val="none" w:sz="0" w:space="0" w:color="auto"/>
      </w:divBdr>
      <w:divsChild>
        <w:div w:id="1672022951">
          <w:marLeft w:val="547"/>
          <w:marRight w:val="0"/>
          <w:marTop w:val="0"/>
          <w:marBottom w:val="0"/>
          <w:divBdr>
            <w:top w:val="none" w:sz="0" w:space="0" w:color="auto"/>
            <w:left w:val="none" w:sz="0" w:space="0" w:color="auto"/>
            <w:bottom w:val="none" w:sz="0" w:space="0" w:color="auto"/>
            <w:right w:val="none" w:sz="0" w:space="0" w:color="auto"/>
          </w:divBdr>
        </w:div>
      </w:divsChild>
    </w:div>
    <w:div w:id="279844766">
      <w:bodyDiv w:val="1"/>
      <w:marLeft w:val="0"/>
      <w:marRight w:val="0"/>
      <w:marTop w:val="0"/>
      <w:marBottom w:val="0"/>
      <w:divBdr>
        <w:top w:val="none" w:sz="0" w:space="0" w:color="auto"/>
        <w:left w:val="none" w:sz="0" w:space="0" w:color="auto"/>
        <w:bottom w:val="none" w:sz="0" w:space="0" w:color="auto"/>
        <w:right w:val="none" w:sz="0" w:space="0" w:color="auto"/>
      </w:divBdr>
      <w:divsChild>
        <w:div w:id="2035574823">
          <w:marLeft w:val="0"/>
          <w:marRight w:val="0"/>
          <w:marTop w:val="0"/>
          <w:marBottom w:val="0"/>
          <w:divBdr>
            <w:top w:val="none" w:sz="0" w:space="0" w:color="auto"/>
            <w:left w:val="none" w:sz="0" w:space="0" w:color="auto"/>
            <w:bottom w:val="none" w:sz="0" w:space="0" w:color="auto"/>
            <w:right w:val="none" w:sz="0" w:space="0" w:color="auto"/>
          </w:divBdr>
          <w:divsChild>
            <w:div w:id="1602763069">
              <w:marLeft w:val="0"/>
              <w:marRight w:val="0"/>
              <w:marTop w:val="0"/>
              <w:marBottom w:val="0"/>
              <w:divBdr>
                <w:top w:val="none" w:sz="0" w:space="0" w:color="auto"/>
                <w:left w:val="none" w:sz="0" w:space="0" w:color="auto"/>
                <w:bottom w:val="none" w:sz="0" w:space="0" w:color="auto"/>
                <w:right w:val="none" w:sz="0" w:space="0" w:color="auto"/>
              </w:divBdr>
              <w:divsChild>
                <w:div w:id="1112751551">
                  <w:marLeft w:val="0"/>
                  <w:marRight w:val="0"/>
                  <w:marTop w:val="0"/>
                  <w:marBottom w:val="0"/>
                  <w:divBdr>
                    <w:top w:val="none" w:sz="0" w:space="0" w:color="auto"/>
                    <w:left w:val="none" w:sz="0" w:space="0" w:color="auto"/>
                    <w:bottom w:val="none" w:sz="0" w:space="0" w:color="auto"/>
                    <w:right w:val="none" w:sz="0" w:space="0" w:color="auto"/>
                  </w:divBdr>
                  <w:divsChild>
                    <w:div w:id="896013936">
                      <w:marLeft w:val="0"/>
                      <w:marRight w:val="0"/>
                      <w:marTop w:val="0"/>
                      <w:marBottom w:val="0"/>
                      <w:divBdr>
                        <w:top w:val="none" w:sz="0" w:space="0" w:color="auto"/>
                        <w:left w:val="none" w:sz="0" w:space="0" w:color="auto"/>
                        <w:bottom w:val="none" w:sz="0" w:space="0" w:color="auto"/>
                        <w:right w:val="none" w:sz="0" w:space="0" w:color="auto"/>
                      </w:divBdr>
                      <w:divsChild>
                        <w:div w:id="333997174">
                          <w:marLeft w:val="0"/>
                          <w:marRight w:val="0"/>
                          <w:marTop w:val="0"/>
                          <w:marBottom w:val="0"/>
                          <w:divBdr>
                            <w:top w:val="none" w:sz="0" w:space="0" w:color="auto"/>
                            <w:left w:val="none" w:sz="0" w:space="0" w:color="auto"/>
                            <w:bottom w:val="none" w:sz="0" w:space="0" w:color="auto"/>
                            <w:right w:val="none" w:sz="0" w:space="0" w:color="auto"/>
                          </w:divBdr>
                          <w:divsChild>
                            <w:div w:id="964969887">
                              <w:marLeft w:val="0"/>
                              <w:marRight w:val="0"/>
                              <w:marTop w:val="0"/>
                              <w:marBottom w:val="0"/>
                              <w:divBdr>
                                <w:top w:val="none" w:sz="0" w:space="0" w:color="auto"/>
                                <w:left w:val="none" w:sz="0" w:space="0" w:color="auto"/>
                                <w:bottom w:val="none" w:sz="0" w:space="0" w:color="auto"/>
                                <w:right w:val="none" w:sz="0" w:space="0" w:color="auto"/>
                              </w:divBdr>
                              <w:divsChild>
                                <w:div w:id="1030378300">
                                  <w:marLeft w:val="0"/>
                                  <w:marRight w:val="0"/>
                                  <w:marTop w:val="0"/>
                                  <w:marBottom w:val="0"/>
                                  <w:divBdr>
                                    <w:top w:val="none" w:sz="0" w:space="0" w:color="auto"/>
                                    <w:left w:val="none" w:sz="0" w:space="0" w:color="auto"/>
                                    <w:bottom w:val="none" w:sz="0" w:space="0" w:color="auto"/>
                                    <w:right w:val="none" w:sz="0" w:space="0" w:color="auto"/>
                                  </w:divBdr>
                                  <w:divsChild>
                                    <w:div w:id="19031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551702">
          <w:marLeft w:val="0"/>
          <w:marRight w:val="0"/>
          <w:marTop w:val="0"/>
          <w:marBottom w:val="0"/>
          <w:divBdr>
            <w:top w:val="none" w:sz="0" w:space="0" w:color="auto"/>
            <w:left w:val="none" w:sz="0" w:space="0" w:color="auto"/>
            <w:bottom w:val="none" w:sz="0" w:space="0" w:color="auto"/>
            <w:right w:val="none" w:sz="0" w:space="0" w:color="auto"/>
          </w:divBdr>
          <w:divsChild>
            <w:div w:id="2103718550">
              <w:marLeft w:val="0"/>
              <w:marRight w:val="0"/>
              <w:marTop w:val="0"/>
              <w:marBottom w:val="0"/>
              <w:divBdr>
                <w:top w:val="none" w:sz="0" w:space="0" w:color="auto"/>
                <w:left w:val="none" w:sz="0" w:space="0" w:color="auto"/>
                <w:bottom w:val="none" w:sz="0" w:space="0" w:color="auto"/>
                <w:right w:val="none" w:sz="0" w:space="0" w:color="auto"/>
              </w:divBdr>
              <w:divsChild>
                <w:div w:id="993951506">
                  <w:marLeft w:val="0"/>
                  <w:marRight w:val="0"/>
                  <w:marTop w:val="0"/>
                  <w:marBottom w:val="0"/>
                  <w:divBdr>
                    <w:top w:val="none" w:sz="0" w:space="0" w:color="auto"/>
                    <w:left w:val="none" w:sz="0" w:space="0" w:color="auto"/>
                    <w:bottom w:val="none" w:sz="0" w:space="0" w:color="auto"/>
                    <w:right w:val="none" w:sz="0" w:space="0" w:color="auto"/>
                  </w:divBdr>
                  <w:divsChild>
                    <w:div w:id="601376304">
                      <w:marLeft w:val="0"/>
                      <w:marRight w:val="0"/>
                      <w:marTop w:val="0"/>
                      <w:marBottom w:val="0"/>
                      <w:divBdr>
                        <w:top w:val="none" w:sz="0" w:space="0" w:color="auto"/>
                        <w:left w:val="none" w:sz="0" w:space="0" w:color="auto"/>
                        <w:bottom w:val="none" w:sz="0" w:space="0" w:color="auto"/>
                        <w:right w:val="none" w:sz="0" w:space="0" w:color="auto"/>
                      </w:divBdr>
                      <w:divsChild>
                        <w:div w:id="899169528">
                          <w:marLeft w:val="0"/>
                          <w:marRight w:val="0"/>
                          <w:marTop w:val="0"/>
                          <w:marBottom w:val="0"/>
                          <w:divBdr>
                            <w:top w:val="none" w:sz="0" w:space="0" w:color="auto"/>
                            <w:left w:val="none" w:sz="0" w:space="0" w:color="auto"/>
                            <w:bottom w:val="none" w:sz="0" w:space="0" w:color="auto"/>
                            <w:right w:val="none" w:sz="0" w:space="0" w:color="auto"/>
                          </w:divBdr>
                          <w:divsChild>
                            <w:div w:id="1304431708">
                              <w:marLeft w:val="0"/>
                              <w:marRight w:val="0"/>
                              <w:marTop w:val="0"/>
                              <w:marBottom w:val="0"/>
                              <w:divBdr>
                                <w:top w:val="none" w:sz="0" w:space="0" w:color="auto"/>
                                <w:left w:val="none" w:sz="0" w:space="0" w:color="auto"/>
                                <w:bottom w:val="none" w:sz="0" w:space="0" w:color="auto"/>
                                <w:right w:val="none" w:sz="0" w:space="0" w:color="auto"/>
                              </w:divBdr>
                            </w:div>
                          </w:divsChild>
                        </w:div>
                        <w:div w:id="807280630">
                          <w:marLeft w:val="0"/>
                          <w:marRight w:val="0"/>
                          <w:marTop w:val="0"/>
                          <w:marBottom w:val="0"/>
                          <w:divBdr>
                            <w:top w:val="none" w:sz="0" w:space="0" w:color="auto"/>
                            <w:left w:val="none" w:sz="0" w:space="0" w:color="auto"/>
                            <w:bottom w:val="none" w:sz="0" w:space="0" w:color="auto"/>
                            <w:right w:val="none" w:sz="0" w:space="0" w:color="auto"/>
                          </w:divBdr>
                          <w:divsChild>
                            <w:div w:id="1119686144">
                              <w:marLeft w:val="0"/>
                              <w:marRight w:val="0"/>
                              <w:marTop w:val="0"/>
                              <w:marBottom w:val="0"/>
                              <w:divBdr>
                                <w:top w:val="none" w:sz="0" w:space="0" w:color="auto"/>
                                <w:left w:val="none" w:sz="0" w:space="0" w:color="auto"/>
                                <w:bottom w:val="none" w:sz="0" w:space="0" w:color="auto"/>
                                <w:right w:val="none" w:sz="0" w:space="0" w:color="auto"/>
                              </w:divBdr>
                              <w:divsChild>
                                <w:div w:id="934287353">
                                  <w:marLeft w:val="0"/>
                                  <w:marRight w:val="0"/>
                                  <w:marTop w:val="0"/>
                                  <w:marBottom w:val="0"/>
                                  <w:divBdr>
                                    <w:top w:val="none" w:sz="0" w:space="0" w:color="auto"/>
                                    <w:left w:val="none" w:sz="0" w:space="0" w:color="auto"/>
                                    <w:bottom w:val="none" w:sz="0" w:space="0" w:color="auto"/>
                                    <w:right w:val="none" w:sz="0" w:space="0" w:color="auto"/>
                                  </w:divBdr>
                                  <w:divsChild>
                                    <w:div w:id="678852810">
                                      <w:marLeft w:val="0"/>
                                      <w:marRight w:val="0"/>
                                      <w:marTop w:val="0"/>
                                      <w:marBottom w:val="0"/>
                                      <w:divBdr>
                                        <w:top w:val="none" w:sz="0" w:space="0" w:color="auto"/>
                                        <w:left w:val="none" w:sz="0" w:space="0" w:color="auto"/>
                                        <w:bottom w:val="none" w:sz="0" w:space="0" w:color="auto"/>
                                        <w:right w:val="none" w:sz="0" w:space="0" w:color="auto"/>
                                      </w:divBdr>
                                      <w:divsChild>
                                        <w:div w:id="1782602679">
                                          <w:marLeft w:val="0"/>
                                          <w:marRight w:val="0"/>
                                          <w:marTop w:val="0"/>
                                          <w:marBottom w:val="0"/>
                                          <w:divBdr>
                                            <w:top w:val="none" w:sz="0" w:space="0" w:color="auto"/>
                                            <w:left w:val="none" w:sz="0" w:space="0" w:color="auto"/>
                                            <w:bottom w:val="none" w:sz="0" w:space="0" w:color="auto"/>
                                            <w:right w:val="none" w:sz="0" w:space="0" w:color="auto"/>
                                          </w:divBdr>
                                          <w:divsChild>
                                            <w:div w:id="224755350">
                                              <w:marLeft w:val="0"/>
                                              <w:marRight w:val="0"/>
                                              <w:marTop w:val="0"/>
                                              <w:marBottom w:val="0"/>
                                              <w:divBdr>
                                                <w:top w:val="none" w:sz="0" w:space="0" w:color="auto"/>
                                                <w:left w:val="none" w:sz="0" w:space="0" w:color="auto"/>
                                                <w:bottom w:val="none" w:sz="0" w:space="0" w:color="auto"/>
                                                <w:right w:val="none" w:sz="0" w:space="0" w:color="auto"/>
                                              </w:divBdr>
                                              <w:divsChild>
                                                <w:div w:id="827676308">
                                                  <w:marLeft w:val="0"/>
                                                  <w:marRight w:val="0"/>
                                                  <w:marTop w:val="0"/>
                                                  <w:marBottom w:val="0"/>
                                                  <w:divBdr>
                                                    <w:top w:val="none" w:sz="0" w:space="0" w:color="auto"/>
                                                    <w:left w:val="none" w:sz="0" w:space="0" w:color="auto"/>
                                                    <w:bottom w:val="none" w:sz="0" w:space="0" w:color="auto"/>
                                                    <w:right w:val="none" w:sz="0" w:space="0" w:color="auto"/>
                                                  </w:divBdr>
                                                  <w:divsChild>
                                                    <w:div w:id="32509901">
                                                      <w:marLeft w:val="60"/>
                                                      <w:marRight w:val="0"/>
                                                      <w:marTop w:val="0"/>
                                                      <w:marBottom w:val="0"/>
                                                      <w:divBdr>
                                                        <w:top w:val="none" w:sz="0" w:space="0" w:color="auto"/>
                                                        <w:left w:val="none" w:sz="0" w:space="0" w:color="auto"/>
                                                        <w:bottom w:val="none" w:sz="0" w:space="0" w:color="auto"/>
                                                        <w:right w:val="none" w:sz="0" w:space="0" w:color="auto"/>
                                                      </w:divBdr>
                                                    </w:div>
                                                  </w:divsChild>
                                                </w:div>
                                                <w:div w:id="209678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8840">
                                      <w:marLeft w:val="0"/>
                                      <w:marRight w:val="0"/>
                                      <w:marTop w:val="0"/>
                                      <w:marBottom w:val="0"/>
                                      <w:divBdr>
                                        <w:top w:val="none" w:sz="0" w:space="0" w:color="auto"/>
                                        <w:left w:val="none" w:sz="0" w:space="0" w:color="auto"/>
                                        <w:bottom w:val="none" w:sz="0" w:space="0" w:color="auto"/>
                                        <w:right w:val="none" w:sz="0" w:space="0" w:color="auto"/>
                                      </w:divBdr>
                                      <w:divsChild>
                                        <w:div w:id="907762387">
                                          <w:marLeft w:val="0"/>
                                          <w:marRight w:val="0"/>
                                          <w:marTop w:val="0"/>
                                          <w:marBottom w:val="0"/>
                                          <w:divBdr>
                                            <w:top w:val="none" w:sz="0" w:space="0" w:color="auto"/>
                                            <w:left w:val="none" w:sz="0" w:space="0" w:color="auto"/>
                                            <w:bottom w:val="none" w:sz="0" w:space="0" w:color="auto"/>
                                            <w:right w:val="none" w:sz="0" w:space="0" w:color="auto"/>
                                          </w:divBdr>
                                          <w:divsChild>
                                            <w:div w:id="239414613">
                                              <w:marLeft w:val="0"/>
                                              <w:marRight w:val="0"/>
                                              <w:marTop w:val="0"/>
                                              <w:marBottom w:val="0"/>
                                              <w:divBdr>
                                                <w:top w:val="none" w:sz="0" w:space="0" w:color="auto"/>
                                                <w:left w:val="none" w:sz="0" w:space="0" w:color="auto"/>
                                                <w:bottom w:val="none" w:sz="0" w:space="0" w:color="auto"/>
                                                <w:right w:val="none" w:sz="0" w:space="0" w:color="auto"/>
                                              </w:divBdr>
                                              <w:divsChild>
                                                <w:div w:id="654839776">
                                                  <w:marLeft w:val="0"/>
                                                  <w:marRight w:val="0"/>
                                                  <w:marTop w:val="0"/>
                                                  <w:marBottom w:val="0"/>
                                                  <w:divBdr>
                                                    <w:top w:val="none" w:sz="0" w:space="0" w:color="auto"/>
                                                    <w:left w:val="none" w:sz="0" w:space="0" w:color="auto"/>
                                                    <w:bottom w:val="none" w:sz="0" w:space="0" w:color="auto"/>
                                                    <w:right w:val="none" w:sz="0" w:space="0" w:color="auto"/>
                                                  </w:divBdr>
                                                  <w:divsChild>
                                                    <w:div w:id="1237284540">
                                                      <w:marLeft w:val="0"/>
                                                      <w:marRight w:val="0"/>
                                                      <w:marTop w:val="0"/>
                                                      <w:marBottom w:val="0"/>
                                                      <w:divBdr>
                                                        <w:top w:val="none" w:sz="0" w:space="0" w:color="auto"/>
                                                        <w:left w:val="none" w:sz="0" w:space="0" w:color="auto"/>
                                                        <w:bottom w:val="none" w:sz="0" w:space="0" w:color="auto"/>
                                                        <w:right w:val="none" w:sz="0" w:space="0" w:color="auto"/>
                                                      </w:divBdr>
                                                      <w:divsChild>
                                                        <w:div w:id="1565531106">
                                                          <w:marLeft w:val="0"/>
                                                          <w:marRight w:val="0"/>
                                                          <w:marTop w:val="0"/>
                                                          <w:marBottom w:val="0"/>
                                                          <w:divBdr>
                                                            <w:top w:val="none" w:sz="0" w:space="0" w:color="auto"/>
                                                            <w:left w:val="none" w:sz="0" w:space="0" w:color="auto"/>
                                                            <w:bottom w:val="none" w:sz="0" w:space="0" w:color="auto"/>
                                                            <w:right w:val="none" w:sz="0" w:space="0" w:color="auto"/>
                                                          </w:divBdr>
                                                          <w:divsChild>
                                                            <w:div w:id="1028064669">
                                                              <w:marLeft w:val="0"/>
                                                              <w:marRight w:val="0"/>
                                                              <w:marTop w:val="0"/>
                                                              <w:marBottom w:val="0"/>
                                                              <w:divBdr>
                                                                <w:top w:val="none" w:sz="0" w:space="0" w:color="auto"/>
                                                                <w:left w:val="none" w:sz="0" w:space="0" w:color="auto"/>
                                                                <w:bottom w:val="none" w:sz="0" w:space="0" w:color="auto"/>
                                                                <w:right w:val="none" w:sz="0" w:space="0" w:color="auto"/>
                                                              </w:divBdr>
                                                              <w:divsChild>
                                                                <w:div w:id="1974173173">
                                                                  <w:marLeft w:val="0"/>
                                                                  <w:marRight w:val="0"/>
                                                                  <w:marTop w:val="0"/>
                                                                  <w:marBottom w:val="0"/>
                                                                  <w:divBdr>
                                                                    <w:top w:val="none" w:sz="0" w:space="0" w:color="auto"/>
                                                                    <w:left w:val="none" w:sz="0" w:space="0" w:color="auto"/>
                                                                    <w:bottom w:val="none" w:sz="0" w:space="0" w:color="auto"/>
                                                                    <w:right w:val="none" w:sz="0" w:space="0" w:color="auto"/>
                                                                  </w:divBdr>
                                                                  <w:divsChild>
                                                                    <w:div w:id="1146164939">
                                                                      <w:marLeft w:val="0"/>
                                                                      <w:marRight w:val="0"/>
                                                                      <w:marTop w:val="0"/>
                                                                      <w:marBottom w:val="0"/>
                                                                      <w:divBdr>
                                                                        <w:top w:val="none" w:sz="0" w:space="0" w:color="auto"/>
                                                                        <w:left w:val="none" w:sz="0" w:space="0" w:color="auto"/>
                                                                        <w:bottom w:val="none" w:sz="0" w:space="0" w:color="auto"/>
                                                                        <w:right w:val="none" w:sz="0" w:space="0" w:color="auto"/>
                                                                      </w:divBdr>
                                                                      <w:divsChild>
                                                                        <w:div w:id="1624725642">
                                                                          <w:marLeft w:val="0"/>
                                                                          <w:marRight w:val="0"/>
                                                                          <w:marTop w:val="0"/>
                                                                          <w:marBottom w:val="0"/>
                                                                          <w:divBdr>
                                                                            <w:top w:val="none" w:sz="0" w:space="0" w:color="auto"/>
                                                                            <w:left w:val="none" w:sz="0" w:space="0" w:color="auto"/>
                                                                            <w:bottom w:val="none" w:sz="0" w:space="0" w:color="auto"/>
                                                                            <w:right w:val="none" w:sz="0" w:space="0" w:color="auto"/>
                                                                          </w:divBdr>
                                                                          <w:divsChild>
                                                                            <w:div w:id="1977249">
                                                                              <w:marLeft w:val="0"/>
                                                                              <w:marRight w:val="0"/>
                                                                              <w:marTop w:val="0"/>
                                                                              <w:marBottom w:val="0"/>
                                                                              <w:divBdr>
                                                                                <w:top w:val="none" w:sz="0" w:space="0" w:color="auto"/>
                                                                                <w:left w:val="none" w:sz="0" w:space="0" w:color="auto"/>
                                                                                <w:bottom w:val="none" w:sz="0" w:space="0" w:color="auto"/>
                                                                                <w:right w:val="none" w:sz="0" w:space="0" w:color="auto"/>
                                                                              </w:divBdr>
                                                                              <w:divsChild>
                                                                                <w:div w:id="832376726">
                                                                                  <w:marLeft w:val="0"/>
                                                                                  <w:marRight w:val="0"/>
                                                                                  <w:marTop w:val="0"/>
                                                                                  <w:marBottom w:val="0"/>
                                                                                  <w:divBdr>
                                                                                    <w:top w:val="none" w:sz="0" w:space="0" w:color="auto"/>
                                                                                    <w:left w:val="none" w:sz="0" w:space="0" w:color="auto"/>
                                                                                    <w:bottom w:val="none" w:sz="0" w:space="0" w:color="auto"/>
                                                                                    <w:right w:val="none" w:sz="0" w:space="0" w:color="auto"/>
                                                                                  </w:divBdr>
                                                                                  <w:divsChild>
                                                                                    <w:div w:id="3045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5136856">
      <w:bodyDiv w:val="1"/>
      <w:marLeft w:val="0"/>
      <w:marRight w:val="0"/>
      <w:marTop w:val="0"/>
      <w:marBottom w:val="0"/>
      <w:divBdr>
        <w:top w:val="none" w:sz="0" w:space="0" w:color="auto"/>
        <w:left w:val="none" w:sz="0" w:space="0" w:color="auto"/>
        <w:bottom w:val="none" w:sz="0" w:space="0" w:color="auto"/>
        <w:right w:val="none" w:sz="0" w:space="0" w:color="auto"/>
      </w:divBdr>
    </w:div>
    <w:div w:id="406346403">
      <w:bodyDiv w:val="1"/>
      <w:marLeft w:val="0"/>
      <w:marRight w:val="0"/>
      <w:marTop w:val="0"/>
      <w:marBottom w:val="0"/>
      <w:divBdr>
        <w:top w:val="none" w:sz="0" w:space="0" w:color="auto"/>
        <w:left w:val="none" w:sz="0" w:space="0" w:color="auto"/>
        <w:bottom w:val="none" w:sz="0" w:space="0" w:color="auto"/>
        <w:right w:val="none" w:sz="0" w:space="0" w:color="auto"/>
      </w:divBdr>
    </w:div>
    <w:div w:id="422145644">
      <w:bodyDiv w:val="1"/>
      <w:marLeft w:val="0"/>
      <w:marRight w:val="0"/>
      <w:marTop w:val="0"/>
      <w:marBottom w:val="0"/>
      <w:divBdr>
        <w:top w:val="none" w:sz="0" w:space="0" w:color="auto"/>
        <w:left w:val="none" w:sz="0" w:space="0" w:color="auto"/>
        <w:bottom w:val="none" w:sz="0" w:space="0" w:color="auto"/>
        <w:right w:val="none" w:sz="0" w:space="0" w:color="auto"/>
      </w:divBdr>
    </w:div>
    <w:div w:id="470026726">
      <w:bodyDiv w:val="1"/>
      <w:marLeft w:val="0"/>
      <w:marRight w:val="0"/>
      <w:marTop w:val="0"/>
      <w:marBottom w:val="0"/>
      <w:divBdr>
        <w:top w:val="none" w:sz="0" w:space="0" w:color="auto"/>
        <w:left w:val="none" w:sz="0" w:space="0" w:color="auto"/>
        <w:bottom w:val="none" w:sz="0" w:space="0" w:color="auto"/>
        <w:right w:val="none" w:sz="0" w:space="0" w:color="auto"/>
      </w:divBdr>
      <w:divsChild>
        <w:div w:id="1030106599">
          <w:marLeft w:val="547"/>
          <w:marRight w:val="0"/>
          <w:marTop w:val="0"/>
          <w:marBottom w:val="0"/>
          <w:divBdr>
            <w:top w:val="none" w:sz="0" w:space="0" w:color="auto"/>
            <w:left w:val="none" w:sz="0" w:space="0" w:color="auto"/>
            <w:bottom w:val="none" w:sz="0" w:space="0" w:color="auto"/>
            <w:right w:val="none" w:sz="0" w:space="0" w:color="auto"/>
          </w:divBdr>
        </w:div>
      </w:divsChild>
    </w:div>
    <w:div w:id="653030722">
      <w:bodyDiv w:val="1"/>
      <w:marLeft w:val="0"/>
      <w:marRight w:val="0"/>
      <w:marTop w:val="0"/>
      <w:marBottom w:val="0"/>
      <w:divBdr>
        <w:top w:val="none" w:sz="0" w:space="0" w:color="auto"/>
        <w:left w:val="none" w:sz="0" w:space="0" w:color="auto"/>
        <w:bottom w:val="none" w:sz="0" w:space="0" w:color="auto"/>
        <w:right w:val="none" w:sz="0" w:space="0" w:color="auto"/>
      </w:divBdr>
    </w:div>
    <w:div w:id="659314181">
      <w:bodyDiv w:val="1"/>
      <w:marLeft w:val="0"/>
      <w:marRight w:val="0"/>
      <w:marTop w:val="0"/>
      <w:marBottom w:val="0"/>
      <w:divBdr>
        <w:top w:val="none" w:sz="0" w:space="0" w:color="auto"/>
        <w:left w:val="none" w:sz="0" w:space="0" w:color="auto"/>
        <w:bottom w:val="none" w:sz="0" w:space="0" w:color="auto"/>
        <w:right w:val="none" w:sz="0" w:space="0" w:color="auto"/>
      </w:divBdr>
    </w:div>
    <w:div w:id="833229225">
      <w:bodyDiv w:val="1"/>
      <w:marLeft w:val="0"/>
      <w:marRight w:val="0"/>
      <w:marTop w:val="0"/>
      <w:marBottom w:val="0"/>
      <w:divBdr>
        <w:top w:val="none" w:sz="0" w:space="0" w:color="auto"/>
        <w:left w:val="none" w:sz="0" w:space="0" w:color="auto"/>
        <w:bottom w:val="none" w:sz="0" w:space="0" w:color="auto"/>
        <w:right w:val="none" w:sz="0" w:space="0" w:color="auto"/>
      </w:divBdr>
      <w:divsChild>
        <w:div w:id="791896779">
          <w:marLeft w:val="547"/>
          <w:marRight w:val="0"/>
          <w:marTop w:val="0"/>
          <w:marBottom w:val="0"/>
          <w:divBdr>
            <w:top w:val="none" w:sz="0" w:space="0" w:color="auto"/>
            <w:left w:val="none" w:sz="0" w:space="0" w:color="auto"/>
            <w:bottom w:val="none" w:sz="0" w:space="0" w:color="auto"/>
            <w:right w:val="none" w:sz="0" w:space="0" w:color="auto"/>
          </w:divBdr>
        </w:div>
      </w:divsChild>
    </w:div>
    <w:div w:id="875627621">
      <w:bodyDiv w:val="1"/>
      <w:marLeft w:val="0"/>
      <w:marRight w:val="0"/>
      <w:marTop w:val="0"/>
      <w:marBottom w:val="0"/>
      <w:divBdr>
        <w:top w:val="none" w:sz="0" w:space="0" w:color="auto"/>
        <w:left w:val="none" w:sz="0" w:space="0" w:color="auto"/>
        <w:bottom w:val="none" w:sz="0" w:space="0" w:color="auto"/>
        <w:right w:val="none" w:sz="0" w:space="0" w:color="auto"/>
      </w:divBdr>
    </w:div>
    <w:div w:id="876046072">
      <w:bodyDiv w:val="1"/>
      <w:marLeft w:val="0"/>
      <w:marRight w:val="0"/>
      <w:marTop w:val="0"/>
      <w:marBottom w:val="0"/>
      <w:divBdr>
        <w:top w:val="none" w:sz="0" w:space="0" w:color="auto"/>
        <w:left w:val="none" w:sz="0" w:space="0" w:color="auto"/>
        <w:bottom w:val="none" w:sz="0" w:space="0" w:color="auto"/>
        <w:right w:val="none" w:sz="0" w:space="0" w:color="auto"/>
      </w:divBdr>
      <w:divsChild>
        <w:div w:id="2032758953">
          <w:marLeft w:val="547"/>
          <w:marRight w:val="0"/>
          <w:marTop w:val="0"/>
          <w:marBottom w:val="0"/>
          <w:divBdr>
            <w:top w:val="none" w:sz="0" w:space="0" w:color="auto"/>
            <w:left w:val="none" w:sz="0" w:space="0" w:color="auto"/>
            <w:bottom w:val="none" w:sz="0" w:space="0" w:color="auto"/>
            <w:right w:val="none" w:sz="0" w:space="0" w:color="auto"/>
          </w:divBdr>
        </w:div>
      </w:divsChild>
    </w:div>
    <w:div w:id="906308962">
      <w:bodyDiv w:val="1"/>
      <w:marLeft w:val="0"/>
      <w:marRight w:val="0"/>
      <w:marTop w:val="0"/>
      <w:marBottom w:val="0"/>
      <w:divBdr>
        <w:top w:val="none" w:sz="0" w:space="0" w:color="auto"/>
        <w:left w:val="none" w:sz="0" w:space="0" w:color="auto"/>
        <w:bottom w:val="none" w:sz="0" w:space="0" w:color="auto"/>
        <w:right w:val="none" w:sz="0" w:space="0" w:color="auto"/>
      </w:divBdr>
    </w:div>
    <w:div w:id="1261374172">
      <w:bodyDiv w:val="1"/>
      <w:marLeft w:val="0"/>
      <w:marRight w:val="0"/>
      <w:marTop w:val="0"/>
      <w:marBottom w:val="0"/>
      <w:divBdr>
        <w:top w:val="none" w:sz="0" w:space="0" w:color="auto"/>
        <w:left w:val="none" w:sz="0" w:space="0" w:color="auto"/>
        <w:bottom w:val="none" w:sz="0" w:space="0" w:color="auto"/>
        <w:right w:val="none" w:sz="0" w:space="0" w:color="auto"/>
      </w:divBdr>
    </w:div>
    <w:div w:id="1327586454">
      <w:bodyDiv w:val="1"/>
      <w:marLeft w:val="0"/>
      <w:marRight w:val="0"/>
      <w:marTop w:val="0"/>
      <w:marBottom w:val="0"/>
      <w:divBdr>
        <w:top w:val="none" w:sz="0" w:space="0" w:color="auto"/>
        <w:left w:val="none" w:sz="0" w:space="0" w:color="auto"/>
        <w:bottom w:val="none" w:sz="0" w:space="0" w:color="auto"/>
        <w:right w:val="none" w:sz="0" w:space="0" w:color="auto"/>
      </w:divBdr>
    </w:div>
    <w:div w:id="1331367358">
      <w:bodyDiv w:val="1"/>
      <w:marLeft w:val="0"/>
      <w:marRight w:val="0"/>
      <w:marTop w:val="0"/>
      <w:marBottom w:val="0"/>
      <w:divBdr>
        <w:top w:val="none" w:sz="0" w:space="0" w:color="auto"/>
        <w:left w:val="none" w:sz="0" w:space="0" w:color="auto"/>
        <w:bottom w:val="none" w:sz="0" w:space="0" w:color="auto"/>
        <w:right w:val="none" w:sz="0" w:space="0" w:color="auto"/>
      </w:divBdr>
    </w:div>
    <w:div w:id="1343701572">
      <w:bodyDiv w:val="1"/>
      <w:marLeft w:val="0"/>
      <w:marRight w:val="0"/>
      <w:marTop w:val="0"/>
      <w:marBottom w:val="0"/>
      <w:divBdr>
        <w:top w:val="none" w:sz="0" w:space="0" w:color="auto"/>
        <w:left w:val="none" w:sz="0" w:space="0" w:color="auto"/>
        <w:bottom w:val="none" w:sz="0" w:space="0" w:color="auto"/>
        <w:right w:val="none" w:sz="0" w:space="0" w:color="auto"/>
      </w:divBdr>
    </w:div>
    <w:div w:id="1510026054">
      <w:bodyDiv w:val="1"/>
      <w:marLeft w:val="0"/>
      <w:marRight w:val="0"/>
      <w:marTop w:val="0"/>
      <w:marBottom w:val="0"/>
      <w:divBdr>
        <w:top w:val="none" w:sz="0" w:space="0" w:color="auto"/>
        <w:left w:val="none" w:sz="0" w:space="0" w:color="auto"/>
        <w:bottom w:val="none" w:sz="0" w:space="0" w:color="auto"/>
        <w:right w:val="none" w:sz="0" w:space="0" w:color="auto"/>
      </w:divBdr>
      <w:divsChild>
        <w:div w:id="1594626301">
          <w:marLeft w:val="547"/>
          <w:marRight w:val="0"/>
          <w:marTop w:val="0"/>
          <w:marBottom w:val="0"/>
          <w:divBdr>
            <w:top w:val="none" w:sz="0" w:space="0" w:color="auto"/>
            <w:left w:val="none" w:sz="0" w:space="0" w:color="auto"/>
            <w:bottom w:val="none" w:sz="0" w:space="0" w:color="auto"/>
            <w:right w:val="none" w:sz="0" w:space="0" w:color="auto"/>
          </w:divBdr>
        </w:div>
      </w:divsChild>
    </w:div>
    <w:div w:id="1986157955">
      <w:bodyDiv w:val="1"/>
      <w:marLeft w:val="0"/>
      <w:marRight w:val="0"/>
      <w:marTop w:val="0"/>
      <w:marBottom w:val="0"/>
      <w:divBdr>
        <w:top w:val="none" w:sz="0" w:space="0" w:color="auto"/>
        <w:left w:val="none" w:sz="0" w:space="0" w:color="auto"/>
        <w:bottom w:val="none" w:sz="0" w:space="0" w:color="auto"/>
        <w:right w:val="none" w:sz="0" w:space="0" w:color="auto"/>
      </w:divBdr>
    </w:div>
    <w:div w:id="212102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apital.kz/finance/97200/aktsii-kakikh-kompaniy-pokazali-naibol-shiy-rost-za-polgoda.html%2015.07.2021" TargetMode="External"/><Relationship Id="rId21" Type="http://schemas.openxmlformats.org/officeDocument/2006/relationships/diagramQuickStyle" Target="diagrams/quickStyle3.xml"/><Relationship Id="rId42" Type="http://schemas.openxmlformats.org/officeDocument/2006/relationships/chart" Target="charts/chart9.xml"/><Relationship Id="rId63" Type="http://schemas.openxmlformats.org/officeDocument/2006/relationships/diagramData" Target="diagrams/data9.xml"/><Relationship Id="rId84" Type="http://schemas.openxmlformats.org/officeDocument/2006/relationships/hyperlink" Target="http://dx.doi.org/10.1080/1331677X.2016.1175726" TargetMode="External"/><Relationship Id="rId138" Type="http://schemas.openxmlformats.org/officeDocument/2006/relationships/hyperlink" Target="https://www.aeaweb.org/articles?id=10.1257/jep.15.2.81" TargetMode="External"/><Relationship Id="rId159" Type="http://schemas.openxmlformats.org/officeDocument/2006/relationships/hyperlink" Target="https://doi.org/10.1080/0960310042000314188" TargetMode="External"/><Relationship Id="rId170" Type="http://schemas.openxmlformats.org/officeDocument/2006/relationships/hyperlink" Target="https://adilet.zan.kz/kaz/docs/U2400000611" TargetMode="External"/><Relationship Id="rId107" Type="http://schemas.openxmlformats.org/officeDocument/2006/relationships/hyperlink" Target="https://doi.org/10.2753/REE1540-496X440306" TargetMode="External"/><Relationship Id="rId11" Type="http://schemas.openxmlformats.org/officeDocument/2006/relationships/diagramColors" Target="diagrams/colors1.xml"/><Relationship Id="rId32" Type="http://schemas.openxmlformats.org/officeDocument/2006/relationships/diagramColors" Target="diagrams/colors5.xml"/><Relationship Id="rId53" Type="http://schemas.microsoft.com/office/2007/relationships/diagramDrawing" Target="diagrams/drawing7.xml"/><Relationship Id="rId74" Type="http://schemas.openxmlformats.org/officeDocument/2006/relationships/hyperlink" Target="https://adilet.zan.kz/kaz/docs/Z030000415_" TargetMode="External"/><Relationship Id="rId128" Type="http://schemas.openxmlformats.org/officeDocument/2006/relationships/hyperlink" Target="https://doi.org/10.1016/j.sbspro.2014.11.240" TargetMode="External"/><Relationship Id="rId149" Type="http://schemas.openxmlformats.org/officeDocument/2006/relationships/hyperlink" Target="https://doi.org/10.1080/1351847032000143422" TargetMode="External"/><Relationship Id="rId5" Type="http://schemas.openxmlformats.org/officeDocument/2006/relationships/webSettings" Target="webSettings.xml"/><Relationship Id="rId95" Type="http://schemas.openxmlformats.org/officeDocument/2006/relationships/hyperlink" Target="https://www.renaissancecapital.com/" TargetMode="External"/><Relationship Id="rId160" Type="http://schemas.openxmlformats.org/officeDocument/2006/relationships/hyperlink" Target="https://hrcak.srce.hr/file/434574" TargetMode="External"/><Relationship Id="rId181" Type="http://schemas.openxmlformats.org/officeDocument/2006/relationships/hyperlink" Target="https://kase.kz/ru/issuers/BSUL/" TargetMode="External"/><Relationship Id="rId22" Type="http://schemas.openxmlformats.org/officeDocument/2006/relationships/diagramColors" Target="diagrams/colors3.xml"/><Relationship Id="rId43" Type="http://schemas.openxmlformats.org/officeDocument/2006/relationships/diagramData" Target="diagrams/data6.xml"/><Relationship Id="rId64" Type="http://schemas.openxmlformats.org/officeDocument/2006/relationships/diagramLayout" Target="diagrams/layout9.xml"/><Relationship Id="rId118" Type="http://schemas.openxmlformats.org/officeDocument/2006/relationships/hyperlink" Target="https://doi.org/10.1111/j.1540-6261.1997.tb02727.x" TargetMode="External"/><Relationship Id="rId139" Type="http://schemas.openxmlformats.org/officeDocument/2006/relationships/hyperlink" Target="https://doi.org/10.1080/1540496X.2020.1798225" TargetMode="External"/><Relationship Id="rId85" Type="http://schemas.openxmlformats.org/officeDocument/2006/relationships/hyperlink" Target="https://www.taylorfrancis.com/chapters/edit/10.4324/9781315191157-9/theory-firm-managerial-behavior-agency-costs-ownership-structure-michael-jensen-william-meckling" TargetMode="External"/><Relationship Id="rId150" Type="http://schemas.openxmlformats.org/officeDocument/2006/relationships/hyperlink" Target="https://kursiv.kz/news/fondovyy-rynok/2019-10/fondovyy-rynok-kazakhstana-v-odnoy-komande-s-kot-divuar-i-burkina-faso" TargetMode="External"/><Relationship Id="rId171" Type="http://schemas.openxmlformats.org/officeDocument/2006/relationships/hyperlink" Target="https://bizmedia.kz/2023-06-07-freedom-finance-global-plc-provela-razmeshhenie-obligaczij-citix-ltd/?utm_source=chatgpt.com" TargetMode="External"/><Relationship Id="rId12" Type="http://schemas.microsoft.com/office/2007/relationships/diagramDrawing" Target="diagrams/drawing1.xml"/><Relationship Id="rId33" Type="http://schemas.microsoft.com/office/2007/relationships/diagramDrawing" Target="diagrams/drawing5.xml"/><Relationship Id="rId108" Type="http://schemas.openxmlformats.org/officeDocument/2006/relationships/hyperlink" Target="https://www.tandfonline.com/doi/abs/10.1080/15475778.2011.549441" TargetMode="External"/><Relationship Id="rId129" Type="http://schemas.openxmlformats.org/officeDocument/2006/relationships/hyperlink" Target="https://naufor.ru" TargetMode="External"/><Relationship Id="rId54" Type="http://schemas.openxmlformats.org/officeDocument/2006/relationships/diagramData" Target="diagrams/data8.xml"/><Relationship Id="rId75" Type="http://schemas.openxmlformats.org/officeDocument/2006/relationships/hyperlink" Target="https://scholar.google.com/scholar?hl=ru&amp;as_sdt=0%2C5&amp;q=Modigliani+F.%2C+Miller+M.+Corporate+income+taxes+and+the+cost+of+capital%3A+A+correction+%2F%2F+American+Economic+Review.+%E2%80%93+1963.+%E2%80%93+Vol.53%2C+%E2%84%96+3.+%E2%80%93+P.+433-443.&amp;btnG" TargetMode="External"/><Relationship Id="rId96" Type="http://schemas.openxmlformats.org/officeDocument/2006/relationships/hyperlink" Target="https://www.finmarket.ru/database/news/6312490" TargetMode="External"/><Relationship Id="rId140" Type="http://schemas.openxmlformats.org/officeDocument/2006/relationships/hyperlink" Target="https://doi.org/10.1093/rof/rfad024" TargetMode="External"/><Relationship Id="rId161" Type="http://schemas.openxmlformats.org/officeDocument/2006/relationships/hyperlink" Target="https://www.sciencedirect.com/science/article/abs/pii/S1062976917301928" TargetMode="External"/><Relationship Id="rId182" Type="http://schemas.openxmlformats.org/officeDocument/2006/relationships/footer" Target="footer1.xml"/><Relationship Id="rId6" Type="http://schemas.openxmlformats.org/officeDocument/2006/relationships/footnotes" Target="footnotes.xml"/><Relationship Id="rId23" Type="http://schemas.microsoft.com/office/2007/relationships/diagramDrawing" Target="diagrams/drawing3.xml"/><Relationship Id="rId119" Type="http://schemas.openxmlformats.org/officeDocument/2006/relationships/hyperlink" Target="https://doi.org/10.1111/0022-1082.25448" TargetMode="External"/><Relationship Id="rId44" Type="http://schemas.openxmlformats.org/officeDocument/2006/relationships/diagramLayout" Target="diagrams/layout6.xml"/><Relationship Id="rId60" Type="http://schemas.openxmlformats.org/officeDocument/2006/relationships/hyperlink" Target="file:///\\\&#1078;&#1086;&#1171;&#1072;&#1088;&#1099;" TargetMode="External"/><Relationship Id="rId65" Type="http://schemas.openxmlformats.org/officeDocument/2006/relationships/diagramQuickStyle" Target="diagrams/quickStyle9.xml"/><Relationship Id="rId81" Type="http://schemas.openxmlformats.org/officeDocument/2006/relationships/hyperlink" Target="https://doi.org/10.1080/09603107.2011.610738" TargetMode="External"/><Relationship Id="rId86" Type="http://schemas.openxmlformats.org/officeDocument/2006/relationships/hyperlink" Target="https://adilet.zan.kz/kaz/docs/V1700015175" TargetMode="External"/><Relationship Id="rId130" Type="http://schemas.openxmlformats.org/officeDocument/2006/relationships/hyperlink" Target="https://stat.gov.kz" TargetMode="External"/><Relationship Id="rId135" Type="http://schemas.openxmlformats.org/officeDocument/2006/relationships/hyperlink" Target="https://doi.org/10.1016/0305-750X(94)00145-O" TargetMode="External"/><Relationship Id="rId151" Type="http://schemas.openxmlformats.org/officeDocument/2006/relationships/hyperlink" Target="https://doi.org/10.1016/j.jfineco.2003.07.003" TargetMode="External"/><Relationship Id="rId156" Type="http://schemas.openxmlformats.org/officeDocument/2006/relationships/hyperlink" Target="https://doi.org/10.1016/j.bir.2014.09.002" TargetMode="External"/><Relationship Id="rId177" Type="http://schemas.openxmlformats.org/officeDocument/2006/relationships/image" Target="media/image4.emf"/><Relationship Id="rId172" Type="http://schemas.openxmlformats.org/officeDocument/2006/relationships/hyperlink" Target="https://kapital.kz/finance/128390/kazakhstantsy-poluchat-dostup-na-birzhi-abu-dabi-i-bakhreyna.html" TargetMode="External"/><Relationship Id="rId13" Type="http://schemas.openxmlformats.org/officeDocument/2006/relationships/image" Target="media/image1.png"/><Relationship Id="rId18" Type="http://schemas.microsoft.com/office/2007/relationships/diagramDrawing" Target="diagrams/drawing2.xml"/><Relationship Id="rId39" Type="http://schemas.openxmlformats.org/officeDocument/2006/relationships/chart" Target="charts/chart6.xml"/><Relationship Id="rId109" Type="http://schemas.openxmlformats.org/officeDocument/2006/relationships/hyperlink" Target="https://pdfs.semanticscholar.org/344c/0ef61222bc55de44579ab17a889e3d2e52b8.pdf" TargetMode="External"/><Relationship Id="rId34" Type="http://schemas.openxmlformats.org/officeDocument/2006/relationships/chart" Target="charts/chart1.xml"/><Relationship Id="rId50" Type="http://schemas.openxmlformats.org/officeDocument/2006/relationships/diagramLayout" Target="diagrams/layout7.xml"/><Relationship Id="rId55" Type="http://schemas.openxmlformats.org/officeDocument/2006/relationships/diagramLayout" Target="diagrams/layout8.xml"/><Relationship Id="rId76" Type="http://schemas.openxmlformats.org/officeDocument/2006/relationships/hyperlink" Target="https://www.nber.org/system/files/working_papers/w1393/w1393.pdf" TargetMode="External"/><Relationship Id="rId97" Type="http://schemas.openxmlformats.org/officeDocument/2006/relationships/hyperlink" Target="http://www.alorbroker.ru" TargetMode="External"/><Relationship Id="rId104" Type="http://schemas.openxmlformats.org/officeDocument/2006/relationships/hyperlink" Target="https://digitalbusiness.kz/2024-01-29/milliardi-investitsiy-skandali-i-sudebnie-razbiratelstva-kak-kazahstanskie-kompanii-vihodili-na-ipo/" TargetMode="External"/><Relationship Id="rId120" Type="http://schemas.openxmlformats.org/officeDocument/2006/relationships/hyperlink" Target="https://doi.org/10.1111/j.1468-2443.2010.01125.x" TargetMode="External"/><Relationship Id="rId125" Type="http://schemas.openxmlformats.org/officeDocument/2006/relationships/hyperlink" Target="https://doi.org/10.1108/JEPP-D-17-00017" TargetMode="External"/><Relationship Id="rId141" Type="http://schemas.openxmlformats.org/officeDocument/2006/relationships/hyperlink" Target="https://doi.org/10.1080/10835547.2001.12089646" TargetMode="External"/><Relationship Id="rId146" Type="http://schemas.openxmlformats.org/officeDocument/2006/relationships/hyperlink" Target="https://ssrn.com/abstract=2730539" TargetMode="External"/><Relationship Id="rId167" Type="http://schemas.openxmlformats.org/officeDocument/2006/relationships/hyperlink" Target="https://doi.org/10.1080/09603107.2012.730129" TargetMode="External"/><Relationship Id="rId7" Type="http://schemas.openxmlformats.org/officeDocument/2006/relationships/endnotes" Target="endnotes.xml"/><Relationship Id="rId71" Type="http://schemas.openxmlformats.org/officeDocument/2006/relationships/hyperlink" Target="https://adilet.zan.kz/kaz/docs/Z030000373_" TargetMode="External"/><Relationship Id="rId92" Type="http://schemas.openxmlformats.org/officeDocument/2006/relationships/hyperlink" Target="https://aifc.kz/" TargetMode="External"/><Relationship Id="rId162" Type="http://schemas.openxmlformats.org/officeDocument/2006/relationships/hyperlink" Target="https://doi.org/10.1080/1331677X.2019.1650653"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diagramData" Target="diagrams/data5.xml"/><Relationship Id="rId24" Type="http://schemas.openxmlformats.org/officeDocument/2006/relationships/diagramData" Target="diagrams/data4.xml"/><Relationship Id="rId40" Type="http://schemas.openxmlformats.org/officeDocument/2006/relationships/chart" Target="charts/chart7.xml"/><Relationship Id="rId45" Type="http://schemas.openxmlformats.org/officeDocument/2006/relationships/diagramQuickStyle" Target="diagrams/quickStyle6.xml"/><Relationship Id="rId66" Type="http://schemas.openxmlformats.org/officeDocument/2006/relationships/diagramColors" Target="diagrams/colors9.xml"/><Relationship Id="rId87" Type="http://schemas.openxmlformats.org/officeDocument/2006/relationships/hyperlink" Target="https://adilet.zan.kz/kaz/docs/V2100022198" TargetMode="External"/><Relationship Id="rId110" Type="http://schemas.openxmlformats.org/officeDocument/2006/relationships/hyperlink" Target="https://doi.org/10.1016/j.jbankfin.2009.06.008" TargetMode="External"/><Relationship Id="rId115" Type="http://schemas.openxmlformats.org/officeDocument/2006/relationships/hyperlink" Target="https://bcs-express.ru/novosti-i-analitika/ekzoticheskie-fondovye-rynki-mira-kazakhstan" TargetMode="External"/><Relationship Id="rId131" Type="http://schemas.openxmlformats.org/officeDocument/2006/relationships/hyperlink" Target="https://data.worldbank.org/indicator/NY.ADJ.NNAT.CD" TargetMode="External"/><Relationship Id="rId136" Type="http://schemas.openxmlformats.org/officeDocument/2006/relationships/hyperlink" Target="https://www.diva-portal.org/smash/get/diva2:1193663/FULLTEXT01.pdf" TargetMode="External"/><Relationship Id="rId157" Type="http://schemas.openxmlformats.org/officeDocument/2006/relationships/hyperlink" Target="https://doi.org/10.1108/10867370910963055" TargetMode="External"/><Relationship Id="rId178" Type="http://schemas.openxmlformats.org/officeDocument/2006/relationships/hyperlink" Target="https://kase.kz/ru/issuers/ASTL/" TargetMode="External"/><Relationship Id="rId61" Type="http://schemas.openxmlformats.org/officeDocument/2006/relationships/chart" Target="charts/chart11.xml"/><Relationship Id="rId82" Type="http://schemas.openxmlformats.org/officeDocument/2006/relationships/hyperlink" Target="https://doi.org/10.1080/1351847042000255661" TargetMode="External"/><Relationship Id="rId152" Type="http://schemas.openxmlformats.org/officeDocument/2006/relationships/hyperlink" Target="https://www.dissercat.com/content/publichnye-predlozheniya-aktsii-kak-sposob-privlecheniya-kapitala-kompaniei" TargetMode="External"/><Relationship Id="rId173" Type="http://schemas.openxmlformats.org/officeDocument/2006/relationships/hyperlink" Target="https://doi.org/10.3390/su16177633" TargetMode="External"/><Relationship Id="rId19" Type="http://schemas.openxmlformats.org/officeDocument/2006/relationships/diagramData" Target="diagrams/data3.xml"/><Relationship Id="rId14" Type="http://schemas.openxmlformats.org/officeDocument/2006/relationships/diagramData" Target="diagrams/data2.xml"/><Relationship Id="rId30" Type="http://schemas.openxmlformats.org/officeDocument/2006/relationships/diagramLayout" Target="diagrams/layout5.xml"/><Relationship Id="rId35" Type="http://schemas.openxmlformats.org/officeDocument/2006/relationships/chart" Target="charts/chart2.xml"/><Relationship Id="rId56" Type="http://schemas.openxmlformats.org/officeDocument/2006/relationships/diagramQuickStyle" Target="diagrams/quickStyle8.xml"/><Relationship Id="rId77" Type="http://schemas.openxmlformats.org/officeDocument/2006/relationships/hyperlink" Target="https://doi.org/10.1016/0304-405X(84)90023-0" TargetMode="External"/><Relationship Id="rId100" Type="http://schemas.openxmlformats.org/officeDocument/2006/relationships/hyperlink" Target="https://adilet.zan.kz/kaz/docs/P2000000908.%2011.04.2025" TargetMode="External"/><Relationship Id="rId105" Type="http://schemas.openxmlformats.org/officeDocument/2006/relationships/hyperlink" Target="https://doi.org/10.24840/2183-0606_003.001_0007" TargetMode="External"/><Relationship Id="rId126" Type="http://schemas.openxmlformats.org/officeDocument/2006/relationships/hyperlink" Target="https://doi.org/10.1016/j.jfineco.2006.09.010" TargetMode="External"/><Relationship Id="rId147" Type="http://schemas.openxmlformats.org/officeDocument/2006/relationships/hyperlink" Target="https://doi.org/10.1080/09603107.2012.669460" TargetMode="External"/><Relationship Id="rId168" Type="http://schemas.openxmlformats.org/officeDocument/2006/relationships/hyperlink" Target="https://www.virtusinterpress.org/IMG/pdf/COC__Volume_13_Issue_1_Autumn_2015_Continued10_.pdf" TargetMode="External"/><Relationship Id="rId8" Type="http://schemas.openxmlformats.org/officeDocument/2006/relationships/diagramData" Target="diagrams/data1.xml"/><Relationship Id="rId51" Type="http://schemas.openxmlformats.org/officeDocument/2006/relationships/diagramQuickStyle" Target="diagrams/quickStyle7.xml"/><Relationship Id="rId72" Type="http://schemas.openxmlformats.org/officeDocument/2006/relationships/hyperlink" Target="https://adilet.zan.kz/kaz/docs/K940001000_" TargetMode="External"/><Relationship Id="rId93" Type="http://schemas.openxmlformats.org/officeDocument/2006/relationships/hyperlink" Target="https://www.renaissancecapital.com/IPO-Center/Stats" TargetMode="External"/><Relationship Id="rId98" Type="http://schemas.openxmlformats.org/officeDocument/2006/relationships/hyperlink" Target="https://ipo.sk.kz/ipo-history/" TargetMode="External"/><Relationship Id="rId121" Type="http://schemas.openxmlformats.org/officeDocument/2006/relationships/hyperlink" Target="https://doi.org/10.1016/0304-405X(86)90050-4" TargetMode="External"/><Relationship Id="rId142" Type="http://schemas.openxmlformats.org/officeDocument/2006/relationships/hyperlink" Target="https://doi.org/10.1080/1351847021000025786" TargetMode="External"/><Relationship Id="rId163" Type="http://schemas.openxmlformats.org/officeDocument/2006/relationships/hyperlink" Target="https://doi.org/10.1108/JEFAS-01-2017-0008"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diagramLayout" Target="diagrams/layout4.xml"/><Relationship Id="rId46" Type="http://schemas.openxmlformats.org/officeDocument/2006/relationships/diagramColors" Target="diagrams/colors6.xml"/><Relationship Id="rId67" Type="http://schemas.microsoft.com/office/2007/relationships/diagramDrawing" Target="diagrams/drawing9.xml"/><Relationship Id="rId116" Type="http://schemas.openxmlformats.org/officeDocument/2006/relationships/hyperlink" Target="https://kursiv.kz/news/fondovyy-rynok/2018-11/samye-pribylnye-ipo-na-kazakhstanskom-fondovom-rynke" TargetMode="External"/><Relationship Id="rId137" Type="http://schemas.openxmlformats.org/officeDocument/2006/relationships/hyperlink" Target="https://www.econstor.eu/handle/10419/269218" TargetMode="External"/><Relationship Id="rId158" Type="http://schemas.openxmlformats.org/officeDocument/2006/relationships/hyperlink" Target="https://doi.org/10.1111/j.1755-053X.2008.00019.x" TargetMode="External"/><Relationship Id="rId20" Type="http://schemas.openxmlformats.org/officeDocument/2006/relationships/diagramLayout" Target="diagrams/layout3.xml"/><Relationship Id="rId41" Type="http://schemas.openxmlformats.org/officeDocument/2006/relationships/chart" Target="charts/chart8.xml"/><Relationship Id="rId62" Type="http://schemas.openxmlformats.org/officeDocument/2006/relationships/hyperlink" Target="https://www.tandfonline.com/doi/full/10.1080/1540496X.2020.1798225" TargetMode="External"/><Relationship Id="rId83" Type="http://schemas.openxmlformats.org/officeDocument/2006/relationships/hyperlink" Target="https://doi.org/10.1080/09603107.2010.537635" TargetMode="External"/><Relationship Id="rId88" Type="http://schemas.openxmlformats.org/officeDocument/2006/relationships/hyperlink" Target="https://kase.kz/ru/stock_market/index_kase" TargetMode="External"/><Relationship Id="rId111" Type="http://schemas.openxmlformats.org/officeDocument/2006/relationships/hyperlink" Target="https://www.gov.kz/memleket/entities/ardfm/press/news/details/933505?lang=ru" TargetMode="External"/><Relationship Id="rId132" Type="http://schemas.openxmlformats.org/officeDocument/2006/relationships/hyperlink" Target="https://www.gov.kz/memleket/entities/ardfm" TargetMode="External"/><Relationship Id="rId153" Type="http://schemas.openxmlformats.org/officeDocument/2006/relationships/hyperlink" Target="https://doi.org/10.1016/j.jbankfin.2016.04.009" TargetMode="External"/><Relationship Id="rId174" Type="http://schemas.openxmlformats.org/officeDocument/2006/relationships/image" Target="media/image2.jpeg"/><Relationship Id="rId179" Type="http://schemas.openxmlformats.org/officeDocument/2006/relationships/hyperlink" Target="https://kase.kz/ru/issuers/ASTL/" TargetMode="External"/><Relationship Id="rId15" Type="http://schemas.openxmlformats.org/officeDocument/2006/relationships/diagramLayout" Target="diagrams/layout2.xml"/><Relationship Id="rId36" Type="http://schemas.openxmlformats.org/officeDocument/2006/relationships/chart" Target="charts/chart3.xml"/><Relationship Id="rId57" Type="http://schemas.openxmlformats.org/officeDocument/2006/relationships/diagramColors" Target="diagrams/colors8.xml"/><Relationship Id="rId106" Type="http://schemas.openxmlformats.org/officeDocument/2006/relationships/hyperlink" Target="https://doi.org/10.1126/science.234.4777.704" TargetMode="External"/><Relationship Id="rId127" Type="http://schemas.openxmlformats.org/officeDocument/2006/relationships/hyperlink" Target="https://www.tandfonline.com/doi/abs/10.2753/REE1540-496X500201" TargetMode="External"/><Relationship Id="rId10" Type="http://schemas.openxmlformats.org/officeDocument/2006/relationships/diagramQuickStyle" Target="diagrams/quickStyle1.xml"/><Relationship Id="rId31" Type="http://schemas.openxmlformats.org/officeDocument/2006/relationships/diagramQuickStyle" Target="diagrams/quickStyle5.xml"/><Relationship Id="rId52" Type="http://schemas.openxmlformats.org/officeDocument/2006/relationships/diagramColors" Target="diagrams/colors7.xml"/><Relationship Id="rId73" Type="http://schemas.openxmlformats.org/officeDocument/2006/relationships/hyperlink" Target="%20https://adilet.zan.kz/kaz/docs/Z030000461%2020.08.2025" TargetMode="External"/><Relationship Id="rId78" Type="http://schemas.openxmlformats.org/officeDocument/2006/relationships/hyperlink" Target="https://doi.org/10.2307/3003485" TargetMode="External"/><Relationship Id="rId94" Type="http://schemas.openxmlformats.org/officeDocument/2006/relationships/hyperlink" Target="file:///C:\Users\1\Downloads\Renaissance%20Capital:%20IPO%20Calendar,%20IPO%20Market%20Research%20&amp;%20News%20|Renaissance%20Capital" TargetMode="External"/><Relationship Id="rId99" Type="http://schemas.openxmlformats.org/officeDocument/2006/relationships/hyperlink" Target="https://forbes.kz/articles/ostyivayuschie_ojidaniya_1648778142" TargetMode="External"/><Relationship Id="rId101" Type="http://schemas.openxmlformats.org/officeDocument/2006/relationships/hyperlink" Target="https://iqtisodiyot.tsue.uz/journal/index.php/iit/article/view/674" TargetMode="External"/><Relationship Id="rId122" Type="http://schemas.openxmlformats.org/officeDocument/2006/relationships/hyperlink" Target="https://doi.org/10.1111/1540-6261.00414" TargetMode="External"/><Relationship Id="rId143" Type="http://schemas.openxmlformats.org/officeDocument/2006/relationships/hyperlink" Target="https://link.springer.com/article/10.1057/ces.2011.19" TargetMode="External"/><Relationship Id="rId148" Type="http://schemas.openxmlformats.org/officeDocument/2006/relationships/hyperlink" Target="https://doi.org/10.1016/S0304-405X(01)00044-7" TargetMode="External"/><Relationship Id="rId164" Type="http://schemas.openxmlformats.org/officeDocument/2006/relationships/hyperlink" Target="https://doi.org/10.1080/23322039.2015.1006477" TargetMode="External"/><Relationship Id="rId169" Type="http://schemas.openxmlformats.org/officeDocument/2006/relationships/hyperlink" Target="https://adilet.zan.kz/kaz/docs/U2200001021" TargetMode="External"/><Relationship Id="rId4" Type="http://schemas.openxmlformats.org/officeDocument/2006/relationships/settings" Target="settings.xml"/><Relationship Id="rId9" Type="http://schemas.openxmlformats.org/officeDocument/2006/relationships/diagramLayout" Target="diagrams/layout1.xml"/><Relationship Id="rId180" Type="http://schemas.openxmlformats.org/officeDocument/2006/relationships/hyperlink" Target="https://kase.kz/ru/issuers/BSUL/" TargetMode="External"/><Relationship Id="rId26" Type="http://schemas.openxmlformats.org/officeDocument/2006/relationships/diagramQuickStyle" Target="diagrams/quickStyle4.xml"/><Relationship Id="rId47" Type="http://schemas.microsoft.com/office/2007/relationships/diagramDrawing" Target="diagrams/drawing6.xml"/><Relationship Id="rId68" Type="http://schemas.openxmlformats.org/officeDocument/2006/relationships/hyperlink" Target="file:///C:\Users\1\AppData\Roaming\Microsoft\Word\&#1040;korda.kz" TargetMode="External"/><Relationship Id="rId89" Type="http://schemas.openxmlformats.org/officeDocument/2006/relationships/hyperlink" Target="https://www.mirkin.ru/_docs/doctor003.pdf" TargetMode="External"/><Relationship Id="rId112" Type="http://schemas.openxmlformats.org/officeDocument/2006/relationships/hyperlink" Target="https://textarchive.ru/c-2759186-pall.html" TargetMode="External"/><Relationship Id="rId133" Type="http://schemas.openxmlformats.org/officeDocument/2006/relationships/hyperlink" Target="https://www.gov.kz/memleket/entities/ardfm/press/article/details/70337?lang=kk" TargetMode="External"/><Relationship Id="rId154" Type="http://schemas.openxmlformats.org/officeDocument/2006/relationships/hyperlink" Target="https://doi.org/10.1016/j.ememar.2004.10.002" TargetMode="External"/><Relationship Id="rId175" Type="http://schemas.openxmlformats.org/officeDocument/2006/relationships/chart" Target="charts/chart12.xml"/><Relationship Id="rId16" Type="http://schemas.openxmlformats.org/officeDocument/2006/relationships/diagramQuickStyle" Target="diagrams/quickStyle2.xml"/><Relationship Id="rId37" Type="http://schemas.openxmlformats.org/officeDocument/2006/relationships/chart" Target="charts/chart4.xml"/><Relationship Id="rId58" Type="http://schemas.microsoft.com/office/2007/relationships/diagramDrawing" Target="diagrams/drawing8.xml"/><Relationship Id="rId79" Type="http://schemas.openxmlformats.org/officeDocument/2006/relationships/hyperlink" Target="https://www.anderson.ucla.edu/documents/areas/fac/finance/7.pdf" TargetMode="External"/><Relationship Id="rId102" Type="http://schemas.openxmlformats.org/officeDocument/2006/relationships/hyperlink" Target="https://ar2022.kmg.kz/pdf/ar/kz/corporate-governance_shareholder-investor-relations.pdf" TargetMode="External"/><Relationship Id="rId123" Type="http://schemas.openxmlformats.org/officeDocument/2006/relationships/hyperlink" Target="https://doi.org/10.1111/j.1540-6261.2007.01200.x" TargetMode="External"/><Relationship Id="rId144" Type="http://schemas.openxmlformats.org/officeDocument/2006/relationships/hyperlink" Target="https://ssrn.com/abstract=2253167" TargetMode="External"/><Relationship Id="rId90" Type="http://schemas.openxmlformats.org/officeDocument/2006/relationships/hyperlink" Target="https://www.gov.kz/memleket/entities/ardfm/documents/details/866646?lang=ru" TargetMode="External"/><Relationship Id="rId165" Type="http://schemas.openxmlformats.org/officeDocument/2006/relationships/hyperlink" Target="https://doi.org/10.1080/13518470903314394" TargetMode="External"/><Relationship Id="rId27" Type="http://schemas.openxmlformats.org/officeDocument/2006/relationships/diagramColors" Target="diagrams/colors4.xml"/><Relationship Id="rId48" Type="http://schemas.openxmlformats.org/officeDocument/2006/relationships/chart" Target="charts/chart10.xml"/><Relationship Id="rId69" Type="http://schemas.openxmlformats.org/officeDocument/2006/relationships/hyperlink" Target="https://www.akorda.kz/kz/memleket-basshysy-kasym-zhomart-tokaevtyn-adiletti-kazakstannyn-ekonomikalyk-bagdary-atty-kazakstan-halkyna-zholdauy-18333" TargetMode="External"/><Relationship Id="rId113" Type="http://schemas.openxmlformats.org/officeDocument/2006/relationships/hyperlink" Target="https://www.tandfonline.com/doi/abs/10.1080/09603100701857880" TargetMode="External"/><Relationship Id="rId134" Type="http://schemas.openxmlformats.org/officeDocument/2006/relationships/hyperlink" Target="https://doi.org/10.1016/0927-538X(94)90016-7" TargetMode="External"/><Relationship Id="rId80" Type="http://schemas.openxmlformats.org/officeDocument/2006/relationships/hyperlink" Target="https://doi.org/10.1111/1540-6261.00414" TargetMode="External"/><Relationship Id="rId155" Type="http://schemas.openxmlformats.org/officeDocument/2006/relationships/hyperlink" Target="https://doi.org/10.1016/j.jdeveco.2008.06.006" TargetMode="External"/><Relationship Id="rId176" Type="http://schemas.openxmlformats.org/officeDocument/2006/relationships/image" Target="media/image3.emf"/><Relationship Id="rId17" Type="http://schemas.openxmlformats.org/officeDocument/2006/relationships/diagramColors" Target="diagrams/colors2.xml"/><Relationship Id="rId38" Type="http://schemas.openxmlformats.org/officeDocument/2006/relationships/chart" Target="charts/chart5.xml"/><Relationship Id="rId59" Type="http://schemas.openxmlformats.org/officeDocument/2006/relationships/hyperlink" Target="file:///\\\&#1078;&#1086;&#1171;&#1072;&#1088;&#1099;" TargetMode="External"/><Relationship Id="rId103" Type="http://schemas.openxmlformats.org/officeDocument/2006/relationships/hyperlink" Target="https://sk.kz/press-center/news/77486/?lang=ru" TargetMode="External"/><Relationship Id="rId124" Type="http://schemas.openxmlformats.org/officeDocument/2006/relationships/hyperlink" Target="https://doi.org/10.1016/0304-405X(96)00881-1" TargetMode="External"/><Relationship Id="rId70" Type="http://schemas.openxmlformats.org/officeDocument/2006/relationships/hyperlink" Target="https://adilet.zan.kz/rus/docs/P2000000338" TargetMode="External"/><Relationship Id="rId91" Type="http://schemas.openxmlformats.org/officeDocument/2006/relationships/hyperlink" Target="https://aifc.kz/wp-content/uploads/2024/05/rynok-zelen-fin-kaz-10-mes-2023-1.pdf" TargetMode="External"/><Relationship Id="rId145" Type="http://schemas.openxmlformats.org/officeDocument/2006/relationships/hyperlink" Target="https://doi.org/10.1080/09603107.2014.887189" TargetMode="External"/><Relationship Id="rId166" Type="http://schemas.openxmlformats.org/officeDocument/2006/relationships/hyperlink" Target="https://doi.org/10.1080/09603107.2011.610738" TargetMode="External"/><Relationship Id="rId1" Type="http://schemas.openxmlformats.org/officeDocument/2006/relationships/customXml" Target="../customXml/item1.xml"/><Relationship Id="rId28" Type="http://schemas.microsoft.com/office/2007/relationships/diagramDrawing" Target="diagrams/drawing4.xml"/><Relationship Id="rId49" Type="http://schemas.openxmlformats.org/officeDocument/2006/relationships/diagramData" Target="diagrams/data7.xml"/><Relationship Id="rId114" Type="http://schemas.openxmlformats.org/officeDocument/2006/relationships/hyperlink" Target="https://www.zakon.kz/5047059-pobeda-baydena-v-ssha-i-kurs-tenge.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2.1%20&#1084;&#1072;&#1090;&#1077;&#1088;&#1080;&#1072;&#1083;\&#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2.1%20&#1084;&#1072;&#1090;&#1077;&#1088;&#1080;&#1072;&#1083;\&#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2.1%20&#1084;&#1072;&#1090;&#1077;&#1088;&#1080;&#1072;&#1083;\&#1050;&#1085;&#1080;&#1075;&#1072;1.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Desktop\2.1%20&#1084;&#1072;&#1090;&#1077;&#1088;&#1080;&#1072;&#1083;\&#1050;&#1085;&#1080;&#1075;&#1072;1.xlsx" TargetMode="External"/><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Desktop\Index_KASE_240730%20&#1075;&#1088;&#1072;&#1092;&#1080;&#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180449274826561E-2"/>
          <c:y val="4.8802129547471165E-2"/>
          <c:w val="0.8782577764633881"/>
          <c:h val="0.57465957283289903"/>
        </c:manualLayout>
      </c:layout>
      <c:barChart>
        <c:barDir val="col"/>
        <c:grouping val="clustered"/>
        <c:varyColors val="0"/>
        <c:ser>
          <c:idx val="0"/>
          <c:order val="0"/>
          <c:tx>
            <c:strRef>
              <c:f>Лист6!$C$5</c:f>
              <c:strCache>
                <c:ptCount val="1"/>
                <c:pt idx="0">
                  <c:v>акция нарығының капитализациясы</c:v>
                </c:pt>
              </c:strCache>
            </c:strRef>
          </c:tx>
          <c:invertIfNegative val="0"/>
          <c:dLbls>
            <c:spPr>
              <a:noFill/>
              <a:ln>
                <a:noFill/>
              </a:ln>
              <a:effectLst/>
            </c:spPr>
            <c:txPr>
              <a:bodyPr wrap="square" lIns="38100" tIns="19050" rIns="38100" bIns="19050" anchor="ctr">
                <a:spAutoFit/>
              </a:bodyPr>
              <a:lstStyle/>
              <a:p>
                <a:pPr>
                  <a:defRPr sz="9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Лист6!$D$4:$N$4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Лист6!$D$5:$N$5</c:f>
              <c:numCache>
                <c:formatCode>General</c:formatCode>
                <c:ptCount val="11"/>
                <c:pt idx="0">
                  <c:v>4.5</c:v>
                </c:pt>
                <c:pt idx="1">
                  <c:v>12.4</c:v>
                </c:pt>
                <c:pt idx="2">
                  <c:v>14.3</c:v>
                </c:pt>
                <c:pt idx="3">
                  <c:v>17.100000000000001</c:v>
                </c:pt>
                <c:pt idx="4">
                  <c:v>15.5</c:v>
                </c:pt>
                <c:pt idx="5">
                  <c:v>17.2</c:v>
                </c:pt>
                <c:pt idx="6">
                  <c:v>19.100000000000001</c:v>
                </c:pt>
                <c:pt idx="7">
                  <c:v>28.8</c:v>
                </c:pt>
                <c:pt idx="8">
                  <c:v>21.2</c:v>
                </c:pt>
                <c:pt idx="9">
                  <c:v>26.7</c:v>
                </c:pt>
                <c:pt idx="10">
                  <c:v>32.9</c:v>
                </c:pt>
              </c:numCache>
            </c:numRef>
          </c:val>
          <c:extLst>
            <c:ext xmlns:c16="http://schemas.microsoft.com/office/drawing/2014/chart" uri="{C3380CC4-5D6E-409C-BE32-E72D297353CC}">
              <c16:uniqueId val="{00000000-8047-4564-B2AC-2E8F5D4098EB}"/>
            </c:ext>
          </c:extLst>
        </c:ser>
        <c:ser>
          <c:idx val="2"/>
          <c:order val="2"/>
          <c:tx>
            <c:strRef>
              <c:f>Лист6!$C$7</c:f>
              <c:strCache>
                <c:ptCount val="1"/>
                <c:pt idx="0">
                  <c:v>Облигация нарығының капитализациясы</c:v>
                </c:pt>
              </c:strCache>
            </c:strRef>
          </c:tx>
          <c:invertIfNegative val="0"/>
          <c:dLbls>
            <c:dLbl>
              <c:idx val="0"/>
              <c:layout>
                <c:manualLayout>
                  <c:x val="2.0865936358894104E-3"/>
                  <c:y val="0.120370370370370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47-4564-B2AC-2E8F5D4098EB}"/>
                </c:ext>
              </c:extLst>
            </c:dLbl>
            <c:dLbl>
              <c:idx val="1"/>
              <c:layout>
                <c:manualLayout>
                  <c:x val="2.0865936358894104E-3"/>
                  <c:y val="0.11111111111111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47-4564-B2AC-2E8F5D4098EB}"/>
                </c:ext>
              </c:extLst>
            </c:dLbl>
            <c:dLbl>
              <c:idx val="2"/>
              <c:layout>
                <c:manualLayout>
                  <c:x val="6.2598630570239368E-3"/>
                  <c:y val="0.14969258501072452"/>
                </c:manualLayout>
              </c:layout>
              <c:spPr>
                <a:noFill/>
                <a:ln>
                  <a:noFill/>
                </a:ln>
                <a:effectLst/>
              </c:spPr>
              <c:txPr>
                <a:bodyPr wrap="square" lIns="38100" tIns="19050" rIns="38100" bIns="19050" anchor="ctr">
                  <a:noAutofit/>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3.8883590255443419E-2"/>
                      <c:h val="8.5204256300260614E-2"/>
                    </c:manualLayout>
                  </c15:layout>
                </c:ext>
                <c:ext xmlns:c16="http://schemas.microsoft.com/office/drawing/2014/chart" uri="{C3380CC4-5D6E-409C-BE32-E72D297353CC}">
                  <c16:uniqueId val="{00000003-8047-4564-B2AC-2E8F5D4098EB}"/>
                </c:ext>
              </c:extLst>
            </c:dLbl>
            <c:dLbl>
              <c:idx val="3"/>
              <c:layout>
                <c:manualLayout>
                  <c:x val="1.2519561815336464E-2"/>
                  <c:y val="0.163774636866043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047-4564-B2AC-2E8F5D4098EB}"/>
                </c:ext>
              </c:extLst>
            </c:dLbl>
            <c:dLbl>
              <c:idx val="4"/>
              <c:layout>
                <c:manualLayout>
                  <c:x val="1.2519561815336464E-2"/>
                  <c:y val="0.1772774909347510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47-4564-B2AC-2E8F5D4098EB}"/>
                </c:ext>
              </c:extLst>
            </c:dLbl>
            <c:dLbl>
              <c:idx val="5"/>
              <c:layout>
                <c:manualLayout>
                  <c:x val="4.1731872717788209E-3"/>
                  <c:y val="3.9929015084294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20E-40D2-93AA-196062794D8A}"/>
                </c:ext>
              </c:extLst>
            </c:dLbl>
            <c:dLbl>
              <c:idx val="6"/>
              <c:layout>
                <c:manualLayout>
                  <c:x val="0"/>
                  <c:y val="3.1055900621117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0E-40D2-93AA-196062794D8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Лист6!$D$4:$N$4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Лист6!$D$7:$N$7</c:f>
              <c:numCache>
                <c:formatCode>General</c:formatCode>
                <c:ptCount val="11"/>
                <c:pt idx="0">
                  <c:v>6.7</c:v>
                </c:pt>
                <c:pt idx="1">
                  <c:v>9.1</c:v>
                </c:pt>
                <c:pt idx="2">
                  <c:v>8.3000000000000007</c:v>
                </c:pt>
                <c:pt idx="3">
                  <c:v>8.9</c:v>
                </c:pt>
                <c:pt idx="4">
                  <c:v>10.8</c:v>
                </c:pt>
                <c:pt idx="5">
                  <c:v>12.1</c:v>
                </c:pt>
                <c:pt idx="6">
                  <c:v>14.7</c:v>
                </c:pt>
                <c:pt idx="7">
                  <c:v>15.4</c:v>
                </c:pt>
                <c:pt idx="8">
                  <c:v>14.4</c:v>
                </c:pt>
                <c:pt idx="9">
                  <c:v>13.5</c:v>
                </c:pt>
                <c:pt idx="10">
                  <c:v>13.7</c:v>
                </c:pt>
              </c:numCache>
            </c:numRef>
          </c:val>
          <c:extLst>
            <c:ext xmlns:c16="http://schemas.microsoft.com/office/drawing/2014/chart" uri="{C3380CC4-5D6E-409C-BE32-E72D297353CC}">
              <c16:uniqueId val="{00000006-8047-4564-B2AC-2E8F5D4098EB}"/>
            </c:ext>
          </c:extLst>
        </c:ser>
        <c:dLbls>
          <c:showLegendKey val="0"/>
          <c:showVal val="0"/>
          <c:showCatName val="0"/>
          <c:showSerName val="0"/>
          <c:showPercent val="0"/>
          <c:showBubbleSize val="0"/>
        </c:dLbls>
        <c:gapWidth val="150"/>
        <c:axId val="224654848"/>
        <c:axId val="224656384"/>
      </c:barChart>
      <c:lineChart>
        <c:grouping val="standard"/>
        <c:varyColors val="0"/>
        <c:ser>
          <c:idx val="1"/>
          <c:order val="1"/>
          <c:tx>
            <c:strRef>
              <c:f>Лист6!$C$6</c:f>
              <c:strCache>
                <c:ptCount val="1"/>
                <c:pt idx="0">
                  <c:v>акция капитализациясының  ЖІӨ-ге қатынасы, %</c:v>
                </c:pt>
              </c:strCache>
            </c:strRef>
          </c:tx>
          <c:marker>
            <c:symbol val="none"/>
          </c:marker>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Лист6!$D$4:$N$4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Лист6!$D$6:$N$6</c:f>
              <c:numCache>
                <c:formatCode>0%</c:formatCode>
                <c:ptCount val="11"/>
                <c:pt idx="0">
                  <c:v>0.11</c:v>
                </c:pt>
                <c:pt idx="1">
                  <c:v>0.3</c:v>
                </c:pt>
                <c:pt idx="2">
                  <c:v>0.3</c:v>
                </c:pt>
                <c:pt idx="3">
                  <c:v>0.31</c:v>
                </c:pt>
                <c:pt idx="4">
                  <c:v>0.25</c:v>
                </c:pt>
                <c:pt idx="5">
                  <c:v>0.25</c:v>
                </c:pt>
                <c:pt idx="6">
                  <c:v>0.27</c:v>
                </c:pt>
                <c:pt idx="7">
                  <c:v>0.34</c:v>
                </c:pt>
                <c:pt idx="8">
                  <c:v>0.21</c:v>
                </c:pt>
                <c:pt idx="9">
                  <c:v>0.22</c:v>
                </c:pt>
                <c:pt idx="10">
                  <c:v>0.24</c:v>
                </c:pt>
              </c:numCache>
            </c:numRef>
          </c:val>
          <c:smooth val="0"/>
          <c:extLst>
            <c:ext xmlns:c16="http://schemas.microsoft.com/office/drawing/2014/chart" uri="{C3380CC4-5D6E-409C-BE32-E72D297353CC}">
              <c16:uniqueId val="{00000007-8047-4564-B2AC-2E8F5D4098EB}"/>
            </c:ext>
          </c:extLst>
        </c:ser>
        <c:ser>
          <c:idx val="3"/>
          <c:order val="3"/>
          <c:tx>
            <c:strRef>
              <c:f>Лист6!$C$8</c:f>
              <c:strCache>
                <c:ptCount val="1"/>
                <c:pt idx="0">
                  <c:v>Облигация капитализациясының ЖІӨ-ге қатынасы, %</c:v>
                </c:pt>
              </c:strCache>
            </c:strRef>
          </c:tx>
          <c:marker>
            <c:symbol val="none"/>
          </c:marker>
          <c:dLbls>
            <c:dLbl>
              <c:idx val="0"/>
              <c:layout>
                <c:manualLayout>
                  <c:x val="-4.17318727177884E-3"/>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047-4564-B2AC-2E8F5D4098EB}"/>
                </c:ext>
              </c:extLst>
            </c:dLbl>
            <c:dLbl>
              <c:idx val="1"/>
              <c:layout>
                <c:manualLayout>
                  <c:x val="-1.4606319749937362E-2"/>
                  <c:y val="-1.851888305628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047-4564-B2AC-2E8F5D4098EB}"/>
                </c:ext>
              </c:extLst>
            </c:dLbl>
            <c:dLbl>
              <c:idx val="2"/>
              <c:layout>
                <c:manualLayout>
                  <c:x val="-8.3463745435576418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047-4564-B2AC-2E8F5D4098EB}"/>
                </c:ext>
              </c:extLst>
            </c:dLbl>
            <c:dLbl>
              <c:idx val="3"/>
              <c:layout>
                <c:manualLayout>
                  <c:x val="6.2597809076682318E-3"/>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047-4564-B2AC-2E8F5D4098EB}"/>
                </c:ext>
              </c:extLst>
            </c:dLbl>
            <c:dLbl>
              <c:idx val="6"/>
              <c:layout>
                <c:manualLayout>
                  <c:x val="1.2519561815336387E-2"/>
                  <c:y val="1.33096716947648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0E-40D2-93AA-196062794D8A}"/>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Лист6!$D$4:$N$4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Лист6!$D$8:$N$8</c:f>
              <c:numCache>
                <c:formatCode>0%</c:formatCode>
                <c:ptCount val="11"/>
                <c:pt idx="0">
                  <c:v>0.17</c:v>
                </c:pt>
                <c:pt idx="1">
                  <c:v>0.22</c:v>
                </c:pt>
                <c:pt idx="2">
                  <c:v>0.18</c:v>
                </c:pt>
                <c:pt idx="3">
                  <c:v>0.16</c:v>
                </c:pt>
                <c:pt idx="4">
                  <c:v>0.17</c:v>
                </c:pt>
                <c:pt idx="5">
                  <c:v>0.18</c:v>
                </c:pt>
                <c:pt idx="6">
                  <c:v>0.21</c:v>
                </c:pt>
                <c:pt idx="7">
                  <c:v>0.18</c:v>
                </c:pt>
                <c:pt idx="8">
                  <c:v>0.14000000000000001</c:v>
                </c:pt>
                <c:pt idx="9">
                  <c:v>0.11</c:v>
                </c:pt>
                <c:pt idx="10">
                  <c:v>0.1</c:v>
                </c:pt>
              </c:numCache>
            </c:numRef>
          </c:val>
          <c:smooth val="0"/>
          <c:extLst>
            <c:ext xmlns:c16="http://schemas.microsoft.com/office/drawing/2014/chart" uri="{C3380CC4-5D6E-409C-BE32-E72D297353CC}">
              <c16:uniqueId val="{0000000C-8047-4564-B2AC-2E8F5D4098EB}"/>
            </c:ext>
          </c:extLst>
        </c:ser>
        <c:dLbls>
          <c:showLegendKey val="0"/>
          <c:showVal val="0"/>
          <c:showCatName val="0"/>
          <c:showSerName val="0"/>
          <c:showPercent val="0"/>
          <c:showBubbleSize val="0"/>
        </c:dLbls>
        <c:marker val="1"/>
        <c:smooth val="0"/>
        <c:axId val="224753920"/>
        <c:axId val="224752384"/>
      </c:lineChart>
      <c:catAx>
        <c:axId val="224654848"/>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656384"/>
        <c:crosses val="autoZero"/>
        <c:auto val="1"/>
        <c:lblAlgn val="ctr"/>
        <c:lblOffset val="100"/>
        <c:noMultiLvlLbl val="0"/>
      </c:catAx>
      <c:valAx>
        <c:axId val="224656384"/>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654848"/>
        <c:crosses val="autoZero"/>
        <c:crossBetween val="between"/>
      </c:valAx>
      <c:valAx>
        <c:axId val="224752384"/>
        <c:scaling>
          <c:orientation val="minMax"/>
        </c:scaling>
        <c:delete val="0"/>
        <c:axPos val="r"/>
        <c:numFmt formatCode="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753920"/>
        <c:crosses val="max"/>
        <c:crossBetween val="between"/>
      </c:valAx>
      <c:catAx>
        <c:axId val="224753920"/>
        <c:scaling>
          <c:orientation val="minMax"/>
        </c:scaling>
        <c:delete val="1"/>
        <c:axPos val="b"/>
        <c:numFmt formatCode="General" sourceLinked="1"/>
        <c:majorTickMark val="out"/>
        <c:minorTickMark val="none"/>
        <c:tickLblPos val="nextTo"/>
        <c:crossAx val="224752384"/>
        <c:crosses val="autoZero"/>
        <c:auto val="1"/>
        <c:lblAlgn val="ctr"/>
        <c:lblOffset val="100"/>
        <c:noMultiLvlLbl val="0"/>
      </c:catAx>
      <c:spPr>
        <a:noFill/>
        <a:ln w="25400">
          <a:noFill/>
        </a:ln>
      </c:spPr>
    </c:plotArea>
    <c:legend>
      <c:legendPos val="b"/>
      <c:layout>
        <c:manualLayout>
          <c:xMode val="edge"/>
          <c:yMode val="edge"/>
          <c:x val="0.10202391367745699"/>
          <c:y val="0.73222407758036445"/>
          <c:w val="0.66449660928534171"/>
          <c:h val="0.2411565790301057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15507436570428"/>
          <c:y val="5.0925925925925923E-2"/>
          <c:w val="0.84816447944007001"/>
          <c:h val="0.72242783694341384"/>
        </c:manualLayout>
      </c:layout>
      <c:barChart>
        <c:barDir val="bar"/>
        <c:grouping val="clustered"/>
        <c:varyColors val="0"/>
        <c:ser>
          <c:idx val="0"/>
          <c:order val="0"/>
          <c:tx>
            <c:strRef>
              <c:f>Лист5!$B$3</c:f>
              <c:strCache>
                <c:ptCount val="1"/>
                <c:pt idx="0">
                  <c:v>Қор биржасындағы жалпы сауда көлемі </c:v>
                </c:pt>
              </c:strCache>
            </c:strRef>
          </c:tx>
          <c:invertIfNegative val="0"/>
          <c:dLbls>
            <c:spPr>
              <a:noFill/>
              <a:ln>
                <a:noFill/>
              </a:ln>
              <a:effectLst/>
            </c:spPr>
            <c:txPr>
              <a:bodyPr/>
              <a:lstStyle/>
              <a:p>
                <a:pPr>
                  <a:defRPr sz="9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Лист5!$C$2:$H$2</c:f>
              <c:numCache>
                <c:formatCode>General</c:formatCode>
                <c:ptCount val="6"/>
                <c:pt idx="0">
                  <c:v>2019</c:v>
                </c:pt>
                <c:pt idx="1">
                  <c:v>2020</c:v>
                </c:pt>
                <c:pt idx="2">
                  <c:v>2021</c:v>
                </c:pt>
                <c:pt idx="3">
                  <c:v>2022</c:v>
                </c:pt>
                <c:pt idx="4">
                  <c:v>2023</c:v>
                </c:pt>
                <c:pt idx="5">
                  <c:v>2024</c:v>
                </c:pt>
              </c:numCache>
            </c:numRef>
          </c:cat>
          <c:val>
            <c:numRef>
              <c:f>Лист5!$C$3:$H$3</c:f>
              <c:numCache>
                <c:formatCode>General</c:formatCode>
                <c:ptCount val="6"/>
                <c:pt idx="0">
                  <c:v>118.1</c:v>
                </c:pt>
                <c:pt idx="1">
                  <c:v>118</c:v>
                </c:pt>
                <c:pt idx="2">
                  <c:v>174.4</c:v>
                </c:pt>
                <c:pt idx="3">
                  <c:v>261.60000000000002</c:v>
                </c:pt>
                <c:pt idx="4">
                  <c:v>410.7</c:v>
                </c:pt>
                <c:pt idx="5">
                  <c:v>389.1</c:v>
                </c:pt>
              </c:numCache>
            </c:numRef>
          </c:val>
          <c:extLst>
            <c:ext xmlns:c16="http://schemas.microsoft.com/office/drawing/2014/chart" uri="{C3380CC4-5D6E-409C-BE32-E72D297353CC}">
              <c16:uniqueId val="{00000000-8CCC-47BB-843A-61EAE06310EC}"/>
            </c:ext>
          </c:extLst>
        </c:ser>
        <c:ser>
          <c:idx val="2"/>
          <c:order val="2"/>
          <c:tx>
            <c:strRef>
              <c:f>Лист5!$B$5</c:f>
              <c:strCache>
                <c:ptCount val="1"/>
                <c:pt idx="0">
                  <c:v>Ақша нарығы</c:v>
                </c:pt>
              </c:strCache>
            </c:strRef>
          </c:tx>
          <c:invertIfNegative val="0"/>
          <c:dLbls>
            <c:spPr>
              <a:noFill/>
              <a:ln>
                <a:noFill/>
              </a:ln>
              <a:effectLst/>
            </c:spPr>
            <c:txPr>
              <a:bodyPr/>
              <a:lstStyle/>
              <a:p>
                <a:pPr>
                  <a:defRPr sz="9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Лист5!$C$2:$H$2</c:f>
              <c:numCache>
                <c:formatCode>General</c:formatCode>
                <c:ptCount val="6"/>
                <c:pt idx="0">
                  <c:v>2019</c:v>
                </c:pt>
                <c:pt idx="1">
                  <c:v>2020</c:v>
                </c:pt>
                <c:pt idx="2">
                  <c:v>2021</c:v>
                </c:pt>
                <c:pt idx="3">
                  <c:v>2022</c:v>
                </c:pt>
                <c:pt idx="4">
                  <c:v>2023</c:v>
                </c:pt>
                <c:pt idx="5">
                  <c:v>2024</c:v>
                </c:pt>
              </c:numCache>
            </c:numRef>
          </c:cat>
          <c:val>
            <c:numRef>
              <c:f>Лист5!$C$5:$H$5</c:f>
              <c:numCache>
                <c:formatCode>General</c:formatCode>
                <c:ptCount val="6"/>
                <c:pt idx="0">
                  <c:v>101.7</c:v>
                </c:pt>
                <c:pt idx="1">
                  <c:v>98.5</c:v>
                </c:pt>
                <c:pt idx="2">
                  <c:v>152.69999999999999</c:v>
                </c:pt>
                <c:pt idx="3">
                  <c:v>231.8</c:v>
                </c:pt>
                <c:pt idx="4">
                  <c:v>370.1</c:v>
                </c:pt>
                <c:pt idx="5">
                  <c:v>338.1</c:v>
                </c:pt>
              </c:numCache>
            </c:numRef>
          </c:val>
          <c:extLst>
            <c:ext xmlns:c16="http://schemas.microsoft.com/office/drawing/2014/chart" uri="{C3380CC4-5D6E-409C-BE32-E72D297353CC}">
              <c16:uniqueId val="{00000001-8CCC-47BB-843A-61EAE06310EC}"/>
            </c:ext>
          </c:extLst>
        </c:ser>
        <c:ser>
          <c:idx val="3"/>
          <c:order val="3"/>
          <c:tx>
            <c:strRef>
              <c:f>Лист5!$B$6</c:f>
              <c:strCache>
                <c:ptCount val="1"/>
                <c:pt idx="0">
                  <c:v>шетел валюталар нарығы</c:v>
                </c:pt>
              </c:strCache>
            </c:strRef>
          </c:tx>
          <c:invertIfNegative val="0"/>
          <c:dLbls>
            <c:spPr>
              <a:noFill/>
              <a:ln>
                <a:noFill/>
              </a:ln>
              <a:effectLst/>
            </c:spPr>
            <c:txPr>
              <a:bodyPr/>
              <a:lstStyle/>
              <a:p>
                <a:pPr>
                  <a:defRPr sz="9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Лист5!$C$2:$H$2</c:f>
              <c:numCache>
                <c:formatCode>General</c:formatCode>
                <c:ptCount val="6"/>
                <c:pt idx="0">
                  <c:v>2019</c:v>
                </c:pt>
                <c:pt idx="1">
                  <c:v>2020</c:v>
                </c:pt>
                <c:pt idx="2">
                  <c:v>2021</c:v>
                </c:pt>
                <c:pt idx="3">
                  <c:v>2022</c:v>
                </c:pt>
                <c:pt idx="4">
                  <c:v>2023</c:v>
                </c:pt>
                <c:pt idx="5">
                  <c:v>2024</c:v>
                </c:pt>
              </c:numCache>
            </c:numRef>
          </c:cat>
          <c:val>
            <c:numRef>
              <c:f>Лист5!$C$6:$H$6</c:f>
              <c:numCache>
                <c:formatCode>General</c:formatCode>
                <c:ptCount val="6"/>
                <c:pt idx="0">
                  <c:v>11.1</c:v>
                </c:pt>
                <c:pt idx="1">
                  <c:v>11.6</c:v>
                </c:pt>
                <c:pt idx="2">
                  <c:v>15.6</c:v>
                </c:pt>
                <c:pt idx="3">
                  <c:v>20.8</c:v>
                </c:pt>
                <c:pt idx="4">
                  <c:v>29.7</c:v>
                </c:pt>
                <c:pt idx="5">
                  <c:v>38</c:v>
                </c:pt>
              </c:numCache>
            </c:numRef>
          </c:val>
          <c:extLst>
            <c:ext xmlns:c16="http://schemas.microsoft.com/office/drawing/2014/chart" uri="{C3380CC4-5D6E-409C-BE32-E72D297353CC}">
              <c16:uniqueId val="{00000002-8CCC-47BB-843A-61EAE06310EC}"/>
            </c:ext>
          </c:extLst>
        </c:ser>
        <c:ser>
          <c:idx val="1"/>
          <c:order val="1"/>
          <c:tx>
            <c:strRef>
              <c:f>Лист5!$B$4</c:f>
              <c:strCache>
                <c:ptCount val="1"/>
                <c:pt idx="0">
                  <c:v>Бағалы қағаздар нарығы</c:v>
                </c:pt>
              </c:strCache>
            </c:strRef>
          </c:tx>
          <c:invertIfNegative val="0"/>
          <c:dLbls>
            <c:spPr>
              <a:noFill/>
              <a:ln>
                <a:noFill/>
              </a:ln>
              <a:effectLst/>
            </c:spPr>
            <c:txPr>
              <a:bodyPr/>
              <a:lstStyle/>
              <a:p>
                <a:pPr>
                  <a:defRPr sz="9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Лист5!$C$2:$H$2</c:f>
              <c:numCache>
                <c:formatCode>General</c:formatCode>
                <c:ptCount val="6"/>
                <c:pt idx="0">
                  <c:v>2019</c:v>
                </c:pt>
                <c:pt idx="1">
                  <c:v>2020</c:v>
                </c:pt>
                <c:pt idx="2">
                  <c:v>2021</c:v>
                </c:pt>
                <c:pt idx="3">
                  <c:v>2022</c:v>
                </c:pt>
                <c:pt idx="4">
                  <c:v>2023</c:v>
                </c:pt>
                <c:pt idx="5">
                  <c:v>2024</c:v>
                </c:pt>
              </c:numCache>
            </c:numRef>
          </c:cat>
          <c:val>
            <c:numRef>
              <c:f>Лист5!$C$4:$H$4</c:f>
              <c:numCache>
                <c:formatCode>General</c:formatCode>
                <c:ptCount val="6"/>
                <c:pt idx="0">
                  <c:v>5.2</c:v>
                </c:pt>
                <c:pt idx="1">
                  <c:v>7.8</c:v>
                </c:pt>
                <c:pt idx="2">
                  <c:v>6.2</c:v>
                </c:pt>
                <c:pt idx="3">
                  <c:v>8.9</c:v>
                </c:pt>
                <c:pt idx="4">
                  <c:v>10.9</c:v>
                </c:pt>
                <c:pt idx="5">
                  <c:v>12.9</c:v>
                </c:pt>
              </c:numCache>
            </c:numRef>
          </c:val>
          <c:extLst>
            <c:ext xmlns:c16="http://schemas.microsoft.com/office/drawing/2014/chart" uri="{C3380CC4-5D6E-409C-BE32-E72D297353CC}">
              <c16:uniqueId val="{00000003-8CCC-47BB-843A-61EAE06310EC}"/>
            </c:ext>
          </c:extLst>
        </c:ser>
        <c:dLbls>
          <c:showLegendKey val="0"/>
          <c:showVal val="0"/>
          <c:showCatName val="0"/>
          <c:showSerName val="0"/>
          <c:showPercent val="0"/>
          <c:showBubbleSize val="0"/>
        </c:dLbls>
        <c:gapWidth val="150"/>
        <c:axId val="225020544"/>
        <c:axId val="224592256"/>
      </c:barChart>
      <c:catAx>
        <c:axId val="225020544"/>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592256"/>
        <c:crosses val="autoZero"/>
        <c:auto val="1"/>
        <c:lblAlgn val="ctr"/>
        <c:lblOffset val="100"/>
        <c:noMultiLvlLbl val="0"/>
      </c:catAx>
      <c:valAx>
        <c:axId val="224592256"/>
        <c:scaling>
          <c:orientation val="minMax"/>
        </c:scaling>
        <c:delete val="0"/>
        <c:axPos val="b"/>
        <c:numFmt formatCode="General" sourceLinked="1"/>
        <c:majorTickMark val="out"/>
        <c:minorTickMark val="none"/>
        <c:tickLblPos val="nextTo"/>
        <c:crossAx val="225020544"/>
        <c:crosses val="autoZero"/>
        <c:crossBetween val="between"/>
      </c:valAx>
    </c:plotArea>
    <c:legend>
      <c:legendPos val="b"/>
      <c:layout>
        <c:manualLayout>
          <c:xMode val="edge"/>
          <c:yMode val="edge"/>
          <c:x val="1.0124342944754124E-2"/>
          <c:y val="0.86450783613562099"/>
          <c:w val="0.98987573753280844"/>
          <c:h val="0.10821377688920679"/>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188947199493127E-2"/>
          <c:y val="5.057471264367816E-2"/>
          <c:w val="0.9237533503124179"/>
          <c:h val="0.73572775816816005"/>
        </c:manualLayout>
      </c:layout>
      <c:lineChart>
        <c:grouping val="standard"/>
        <c:varyColors val="0"/>
        <c:ser>
          <c:idx val="0"/>
          <c:order val="0"/>
          <c:tx>
            <c:strRef>
              <c:f>Лист7!$C$4</c:f>
              <c:strCache>
                <c:ptCount val="1"/>
                <c:pt idx="0">
                  <c:v>Акция нарығында</c:v>
                </c:pt>
              </c:strCache>
            </c:strRef>
          </c:tx>
          <c:dLbls>
            <c:dLbl>
              <c:idx val="0"/>
              <c:layout>
                <c:manualLayout>
                  <c:x val="-6.3525674960296452E-3"/>
                  <c:y val="-2.75862068965517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BE3-4AC2-BD11-2438CC12440A}"/>
                </c:ext>
              </c:extLst>
            </c:dLbl>
            <c:dLbl>
              <c:idx val="1"/>
              <c:layout>
                <c:manualLayout>
                  <c:x val="-1.0587612493382742E-2"/>
                  <c:y val="-2.75862068965517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BE3-4AC2-BD11-2438CC12440A}"/>
                </c:ext>
              </c:extLst>
            </c:dLbl>
            <c:dLbl>
              <c:idx val="3"/>
              <c:layout>
                <c:manualLayout>
                  <c:x val="-5.5055584965590258E-2"/>
                  <c:y val="-3.2183908045977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BE3-4AC2-BD11-2438CC12440A}"/>
                </c:ext>
              </c:extLst>
            </c:dLbl>
            <c:dLbl>
              <c:idx val="4"/>
              <c:layout>
                <c:manualLayout>
                  <c:x val="-4.2350449973530971E-3"/>
                  <c:y val="-2.29885057471264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BE3-4AC2-BD11-2438CC12440A}"/>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Лист7!$D$3:$I$3</c:f>
              <c:numCache>
                <c:formatCode>General</c:formatCode>
                <c:ptCount val="6"/>
                <c:pt idx="0">
                  <c:v>2019</c:v>
                </c:pt>
                <c:pt idx="1">
                  <c:v>2020</c:v>
                </c:pt>
                <c:pt idx="2">
                  <c:v>2021</c:v>
                </c:pt>
                <c:pt idx="3">
                  <c:v>2022</c:v>
                </c:pt>
                <c:pt idx="4">
                  <c:v>2023</c:v>
                </c:pt>
                <c:pt idx="5">
                  <c:v>2024</c:v>
                </c:pt>
              </c:numCache>
            </c:numRef>
          </c:cat>
          <c:val>
            <c:numRef>
              <c:f>Лист7!$D$4:$I$4</c:f>
              <c:numCache>
                <c:formatCode>General</c:formatCode>
                <c:ptCount val="6"/>
                <c:pt idx="0">
                  <c:v>20.3</c:v>
                </c:pt>
                <c:pt idx="1">
                  <c:v>12.3</c:v>
                </c:pt>
                <c:pt idx="2">
                  <c:v>4.4000000000000004</c:v>
                </c:pt>
                <c:pt idx="3">
                  <c:v>13.8</c:v>
                </c:pt>
                <c:pt idx="4">
                  <c:v>29.8</c:v>
                </c:pt>
                <c:pt idx="5">
                  <c:v>6.9</c:v>
                </c:pt>
              </c:numCache>
            </c:numRef>
          </c:val>
          <c:smooth val="0"/>
          <c:extLst>
            <c:ext xmlns:c16="http://schemas.microsoft.com/office/drawing/2014/chart" uri="{C3380CC4-5D6E-409C-BE32-E72D297353CC}">
              <c16:uniqueId val="{00000000-B066-4801-BC0E-D0B835C65FA5}"/>
            </c:ext>
          </c:extLst>
        </c:ser>
        <c:ser>
          <c:idx val="1"/>
          <c:order val="1"/>
          <c:tx>
            <c:strRef>
              <c:f>Лист7!$C$5</c:f>
              <c:strCache>
                <c:ptCount val="1"/>
                <c:pt idx="0">
                  <c:v>Облигация нарығында </c:v>
                </c:pt>
              </c:strCache>
            </c:strRef>
          </c:tx>
          <c:dLbls>
            <c:dLbl>
              <c:idx val="0"/>
              <c:layout>
                <c:manualLayout>
                  <c:x val="-1.4822657490735839E-2"/>
                  <c:y val="-4.13793103448276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BE3-4AC2-BD11-2438CC12440A}"/>
                </c:ext>
              </c:extLst>
            </c:dLbl>
            <c:dLbl>
              <c:idx val="1"/>
              <c:layout>
                <c:manualLayout>
                  <c:x val="-2.1175224986765523E-2"/>
                  <c:y val="3.67816091954021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BE3-4AC2-BD11-2438CC12440A}"/>
                </c:ext>
              </c:extLst>
            </c:dLbl>
            <c:dLbl>
              <c:idx val="2"/>
              <c:layout>
                <c:manualLayout>
                  <c:x val="-3.3880359978824777E-2"/>
                  <c:y val="-4.59770114942529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BE3-4AC2-BD11-2438CC12440A}"/>
                </c:ext>
              </c:extLst>
            </c:dLbl>
            <c:dLbl>
              <c:idx val="3"/>
              <c:layout>
                <c:manualLayout>
                  <c:x val="-1.9057702488088937E-2"/>
                  <c:y val="4.5977011494252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BE3-4AC2-BD11-2438CC12440A}"/>
                </c:ext>
              </c:extLst>
            </c:dLbl>
            <c:dLbl>
              <c:idx val="4"/>
              <c:layout>
                <c:manualLayout>
                  <c:x val="-3.5997882477501478E-2"/>
                  <c:y val="-4.13793103448276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BE3-4AC2-BD11-2438CC12440A}"/>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Лист7!$D$3:$I$3</c:f>
              <c:numCache>
                <c:formatCode>General</c:formatCode>
                <c:ptCount val="6"/>
                <c:pt idx="0">
                  <c:v>2019</c:v>
                </c:pt>
                <c:pt idx="1">
                  <c:v>2020</c:v>
                </c:pt>
                <c:pt idx="2">
                  <c:v>2021</c:v>
                </c:pt>
                <c:pt idx="3">
                  <c:v>2022</c:v>
                </c:pt>
                <c:pt idx="4">
                  <c:v>2023</c:v>
                </c:pt>
                <c:pt idx="5">
                  <c:v>2024</c:v>
                </c:pt>
              </c:numCache>
            </c:numRef>
          </c:cat>
          <c:val>
            <c:numRef>
              <c:f>Лист7!$D$5:$I$5</c:f>
              <c:numCache>
                <c:formatCode>General</c:formatCode>
                <c:ptCount val="6"/>
                <c:pt idx="0">
                  <c:v>4.8</c:v>
                </c:pt>
                <c:pt idx="1">
                  <c:v>5.8</c:v>
                </c:pt>
                <c:pt idx="2">
                  <c:v>7.4</c:v>
                </c:pt>
                <c:pt idx="3">
                  <c:v>10.9</c:v>
                </c:pt>
                <c:pt idx="4">
                  <c:v>14.3</c:v>
                </c:pt>
                <c:pt idx="5">
                  <c:v>11.6</c:v>
                </c:pt>
              </c:numCache>
            </c:numRef>
          </c:val>
          <c:smooth val="0"/>
          <c:extLst>
            <c:ext xmlns:c16="http://schemas.microsoft.com/office/drawing/2014/chart" uri="{C3380CC4-5D6E-409C-BE32-E72D297353CC}">
              <c16:uniqueId val="{00000001-B066-4801-BC0E-D0B835C65FA5}"/>
            </c:ext>
          </c:extLst>
        </c:ser>
        <c:dLbls>
          <c:showLegendKey val="0"/>
          <c:showVal val="0"/>
          <c:showCatName val="0"/>
          <c:showSerName val="0"/>
          <c:showPercent val="0"/>
          <c:showBubbleSize val="0"/>
        </c:dLbls>
        <c:marker val="1"/>
        <c:smooth val="0"/>
        <c:axId val="224858112"/>
        <c:axId val="224859648"/>
      </c:lineChart>
      <c:catAx>
        <c:axId val="224858112"/>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859648"/>
        <c:crosses val="autoZero"/>
        <c:auto val="1"/>
        <c:lblAlgn val="ctr"/>
        <c:lblOffset val="100"/>
        <c:noMultiLvlLbl val="0"/>
      </c:catAx>
      <c:valAx>
        <c:axId val="224859648"/>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4858112"/>
        <c:crosses val="autoZero"/>
        <c:crossBetween val="between"/>
      </c:valAx>
      <c:spPr>
        <a:noFill/>
      </c:spPr>
    </c:plotArea>
    <c:legend>
      <c:legendPos val="b"/>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Лист8!$B$4</c:f>
              <c:strCache>
                <c:ptCount val="1"/>
                <c:pt idx="0">
                  <c:v>акция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Лист8!$C$3:$M$3</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Лист8!$C$4:$M$4</c:f>
              <c:numCache>
                <c:formatCode>General</c:formatCode>
                <c:ptCount val="11"/>
                <c:pt idx="0">
                  <c:v>1575</c:v>
                </c:pt>
                <c:pt idx="1">
                  <c:v>1533</c:v>
                </c:pt>
                <c:pt idx="2">
                  <c:v>1337</c:v>
                </c:pt>
                <c:pt idx="3">
                  <c:v>1217</c:v>
                </c:pt>
                <c:pt idx="4">
                  <c:v>1192</c:v>
                </c:pt>
                <c:pt idx="5">
                  <c:v>1144</c:v>
                </c:pt>
                <c:pt idx="6">
                  <c:v>1144</c:v>
                </c:pt>
                <c:pt idx="7">
                  <c:v>1111</c:v>
                </c:pt>
                <c:pt idx="8">
                  <c:v>1072</c:v>
                </c:pt>
                <c:pt idx="9">
                  <c:v>1032</c:v>
                </c:pt>
                <c:pt idx="10">
                  <c:v>1011</c:v>
                </c:pt>
              </c:numCache>
            </c:numRef>
          </c:val>
          <c:extLst>
            <c:ext xmlns:c16="http://schemas.microsoft.com/office/drawing/2014/chart" uri="{C3380CC4-5D6E-409C-BE32-E72D297353CC}">
              <c16:uniqueId val="{00000000-7804-4753-854E-53398B5DEADA}"/>
            </c:ext>
          </c:extLst>
        </c:ser>
        <c:ser>
          <c:idx val="1"/>
          <c:order val="1"/>
          <c:tx>
            <c:strRef>
              <c:f>Лист8!$B$5</c:f>
              <c:strCache>
                <c:ptCount val="1"/>
                <c:pt idx="0">
                  <c:v>облигация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Лист8!$C$3:$M$3</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Лист8!$C$5:$M$5</c:f>
              <c:numCache>
                <c:formatCode>General</c:formatCode>
                <c:ptCount val="11"/>
                <c:pt idx="0">
                  <c:v>387</c:v>
                </c:pt>
                <c:pt idx="1">
                  <c:v>398</c:v>
                </c:pt>
                <c:pt idx="2">
                  <c:v>393</c:v>
                </c:pt>
                <c:pt idx="3">
                  <c:v>402</c:v>
                </c:pt>
                <c:pt idx="4">
                  <c:v>411</c:v>
                </c:pt>
                <c:pt idx="5">
                  <c:v>447</c:v>
                </c:pt>
                <c:pt idx="6">
                  <c:v>474</c:v>
                </c:pt>
                <c:pt idx="7">
                  <c:v>548</c:v>
                </c:pt>
                <c:pt idx="8">
                  <c:v>575</c:v>
                </c:pt>
                <c:pt idx="9">
                  <c:v>664</c:v>
                </c:pt>
                <c:pt idx="10">
                  <c:v>780</c:v>
                </c:pt>
              </c:numCache>
            </c:numRef>
          </c:val>
          <c:extLst>
            <c:ext xmlns:c16="http://schemas.microsoft.com/office/drawing/2014/chart" uri="{C3380CC4-5D6E-409C-BE32-E72D297353CC}">
              <c16:uniqueId val="{00000001-7804-4753-854E-53398B5DEADA}"/>
            </c:ext>
          </c:extLst>
        </c:ser>
        <c:dLbls>
          <c:showLegendKey val="0"/>
          <c:showVal val="0"/>
          <c:showCatName val="0"/>
          <c:showSerName val="0"/>
          <c:showPercent val="0"/>
          <c:showBubbleSize val="0"/>
        </c:dLbls>
        <c:gapWidth val="219"/>
        <c:overlap val="-27"/>
        <c:axId val="450670224"/>
        <c:axId val="450665960"/>
      </c:barChart>
      <c:catAx>
        <c:axId val="45067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0665960"/>
        <c:crosses val="autoZero"/>
        <c:auto val="1"/>
        <c:lblAlgn val="ctr"/>
        <c:lblOffset val="100"/>
        <c:noMultiLvlLbl val="0"/>
      </c:catAx>
      <c:valAx>
        <c:axId val="450665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06702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Лист1!$B$7</c:f>
              <c:strCache>
                <c:ptCount val="1"/>
                <c:pt idx="0">
                  <c:v>Эмитенттер саны</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Лист1!$C$6:$M$6</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Лист1!$C$7:$M$7</c:f>
              <c:numCache>
                <c:formatCode>General</c:formatCode>
                <c:ptCount val="11"/>
                <c:pt idx="0">
                  <c:v>79</c:v>
                </c:pt>
                <c:pt idx="1">
                  <c:v>90</c:v>
                </c:pt>
                <c:pt idx="2">
                  <c:v>102</c:v>
                </c:pt>
                <c:pt idx="3">
                  <c:v>110</c:v>
                </c:pt>
                <c:pt idx="4">
                  <c:v>113</c:v>
                </c:pt>
                <c:pt idx="5">
                  <c:v>125</c:v>
                </c:pt>
                <c:pt idx="6">
                  <c:v>126</c:v>
                </c:pt>
                <c:pt idx="7">
                  <c:v>107</c:v>
                </c:pt>
                <c:pt idx="8">
                  <c:v>100</c:v>
                </c:pt>
                <c:pt idx="9">
                  <c:v>84</c:v>
                </c:pt>
                <c:pt idx="10">
                  <c:v>84</c:v>
                </c:pt>
              </c:numCache>
            </c:numRef>
          </c:val>
          <c:extLst>
            <c:ext xmlns:c16="http://schemas.microsoft.com/office/drawing/2014/chart" uri="{C3380CC4-5D6E-409C-BE32-E72D297353CC}">
              <c16:uniqueId val="{00000000-E636-4109-B72A-FD8A183EA225}"/>
            </c:ext>
          </c:extLst>
        </c:ser>
        <c:ser>
          <c:idx val="1"/>
          <c:order val="1"/>
          <c:tx>
            <c:strRef>
              <c:f>Лист1!$B$8</c:f>
              <c:strCache>
                <c:ptCount val="1"/>
                <c:pt idx="0">
                  <c:v>Құралдар саны</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Лист1!$C$6:$M$6</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Лист1!$C$8:$M$8</c:f>
              <c:numCache>
                <c:formatCode>General</c:formatCode>
                <c:ptCount val="11"/>
                <c:pt idx="0">
                  <c:v>100</c:v>
                </c:pt>
                <c:pt idx="1">
                  <c:v>113</c:v>
                </c:pt>
                <c:pt idx="2">
                  <c:v>120</c:v>
                </c:pt>
                <c:pt idx="3">
                  <c:v>127</c:v>
                </c:pt>
                <c:pt idx="4">
                  <c:v>130</c:v>
                </c:pt>
                <c:pt idx="5">
                  <c:v>141</c:v>
                </c:pt>
                <c:pt idx="6">
                  <c:v>142</c:v>
                </c:pt>
                <c:pt idx="7">
                  <c:v>121</c:v>
                </c:pt>
                <c:pt idx="8">
                  <c:v>114</c:v>
                </c:pt>
                <c:pt idx="9">
                  <c:v>99</c:v>
                </c:pt>
                <c:pt idx="10">
                  <c:v>99</c:v>
                </c:pt>
              </c:numCache>
            </c:numRef>
          </c:val>
          <c:extLst>
            <c:ext xmlns:c16="http://schemas.microsoft.com/office/drawing/2014/chart" uri="{C3380CC4-5D6E-409C-BE32-E72D297353CC}">
              <c16:uniqueId val="{00000001-E636-4109-B72A-FD8A183EA225}"/>
            </c:ext>
          </c:extLst>
        </c:ser>
        <c:ser>
          <c:idx val="2"/>
          <c:order val="2"/>
          <c:tx>
            <c:strRef>
              <c:f>Лист1!$B$9</c:f>
              <c:strCache>
                <c:ptCount val="1"/>
                <c:pt idx="0">
                  <c:v>жаңа листинг</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Лист1!$C$6:$M$6</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Лист1!$C$9:$M$9</c:f>
              <c:numCache>
                <c:formatCode>General</c:formatCode>
                <c:ptCount val="11"/>
                <c:pt idx="0">
                  <c:v>10</c:v>
                </c:pt>
                <c:pt idx="1">
                  <c:v>20</c:v>
                </c:pt>
                <c:pt idx="2">
                  <c:v>18</c:v>
                </c:pt>
                <c:pt idx="3">
                  <c:v>11</c:v>
                </c:pt>
                <c:pt idx="4">
                  <c:v>21</c:v>
                </c:pt>
                <c:pt idx="5">
                  <c:v>20</c:v>
                </c:pt>
                <c:pt idx="6">
                  <c:v>3</c:v>
                </c:pt>
                <c:pt idx="7">
                  <c:v>5</c:v>
                </c:pt>
                <c:pt idx="8">
                  <c:v>5</c:v>
                </c:pt>
                <c:pt idx="9">
                  <c:v>3</c:v>
                </c:pt>
                <c:pt idx="10">
                  <c:v>1</c:v>
                </c:pt>
              </c:numCache>
            </c:numRef>
          </c:val>
          <c:extLst>
            <c:ext xmlns:c16="http://schemas.microsoft.com/office/drawing/2014/chart" uri="{C3380CC4-5D6E-409C-BE32-E72D297353CC}">
              <c16:uniqueId val="{00000002-E636-4109-B72A-FD8A183EA225}"/>
            </c:ext>
          </c:extLst>
        </c:ser>
        <c:dLbls>
          <c:dLblPos val="outEnd"/>
          <c:showLegendKey val="0"/>
          <c:showVal val="1"/>
          <c:showCatName val="0"/>
          <c:showSerName val="0"/>
          <c:showPercent val="0"/>
          <c:showBubbleSize val="0"/>
        </c:dLbls>
        <c:gapWidth val="444"/>
        <c:overlap val="-90"/>
        <c:axId val="451352840"/>
        <c:axId val="451344968"/>
      </c:barChart>
      <c:catAx>
        <c:axId val="451352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1344968"/>
        <c:crosses val="autoZero"/>
        <c:auto val="1"/>
        <c:lblAlgn val="ctr"/>
        <c:lblOffset val="100"/>
        <c:noMultiLvlLbl val="0"/>
      </c:catAx>
      <c:valAx>
        <c:axId val="451344968"/>
        <c:scaling>
          <c:orientation val="minMax"/>
        </c:scaling>
        <c:delete val="1"/>
        <c:axPos val="l"/>
        <c:numFmt formatCode="General" sourceLinked="1"/>
        <c:majorTickMark val="none"/>
        <c:minorTickMark val="none"/>
        <c:tickLblPos val="nextTo"/>
        <c:crossAx val="451352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759392246057218E-2"/>
          <c:y val="2.603089898122924E-2"/>
          <c:w val="0.91719913309956491"/>
          <c:h val="0.74356863286825992"/>
        </c:manualLayout>
      </c:layout>
      <c:barChart>
        <c:barDir val="col"/>
        <c:grouping val="clustered"/>
        <c:varyColors val="0"/>
        <c:ser>
          <c:idx val="0"/>
          <c:order val="0"/>
          <c:tx>
            <c:strRef>
              <c:f>Лист2!$B$9</c:f>
              <c:strCache>
                <c:ptCount val="1"/>
                <c:pt idx="0">
                  <c:v>Эмитенттер саны</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3"/>
              <c:layout>
                <c:manualLayout>
                  <c:x val="-2.1691973969631636E-3"/>
                  <c:y val="5.44959128065395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684-497A-8CEB-19BC1A4D57FC}"/>
                </c:ext>
              </c:extLst>
            </c:dLbl>
            <c:dLbl>
              <c:idx val="9"/>
              <c:layout>
                <c:manualLayout>
                  <c:x val="-8.676789587852494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684-497A-8CEB-19BC1A4D57FC}"/>
                </c:ext>
              </c:extLst>
            </c:dLbl>
            <c:dLbl>
              <c:idx val="10"/>
              <c:layout>
                <c:manualLayout>
                  <c:x val="-6.5075921908893707E-3"/>
                  <c:y val="1.089918256130790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84-497A-8CEB-19BC1A4D57F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Лист2!$C$8:$M$8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Лист2!$C$9:$M$9</c:f>
              <c:numCache>
                <c:formatCode>General</c:formatCode>
                <c:ptCount val="11"/>
                <c:pt idx="0">
                  <c:v>74</c:v>
                </c:pt>
                <c:pt idx="1">
                  <c:v>72</c:v>
                </c:pt>
                <c:pt idx="2">
                  <c:v>65</c:v>
                </c:pt>
                <c:pt idx="3">
                  <c:v>66</c:v>
                </c:pt>
                <c:pt idx="4">
                  <c:v>62</c:v>
                </c:pt>
                <c:pt idx="5">
                  <c:v>71</c:v>
                </c:pt>
                <c:pt idx="6">
                  <c:v>73</c:v>
                </c:pt>
                <c:pt idx="7">
                  <c:v>80</c:v>
                </c:pt>
                <c:pt idx="8">
                  <c:v>83</c:v>
                </c:pt>
                <c:pt idx="9">
                  <c:v>106</c:v>
                </c:pt>
                <c:pt idx="10">
                  <c:v>126</c:v>
                </c:pt>
              </c:numCache>
            </c:numRef>
          </c:val>
          <c:extLst>
            <c:ext xmlns:c16="http://schemas.microsoft.com/office/drawing/2014/chart" uri="{C3380CC4-5D6E-409C-BE32-E72D297353CC}">
              <c16:uniqueId val="{00000000-F979-4495-9EBB-3553FA9EBF25}"/>
            </c:ext>
          </c:extLst>
        </c:ser>
        <c:ser>
          <c:idx val="1"/>
          <c:order val="1"/>
          <c:tx>
            <c:strRef>
              <c:f>Лист2!$B$10</c:f>
              <c:strCache>
                <c:ptCount val="1"/>
                <c:pt idx="0">
                  <c:v>Құралдар саны</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Лист2!$C$8:$M$8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Лист2!$C$10:$M$10</c:f>
              <c:numCache>
                <c:formatCode>General</c:formatCode>
                <c:ptCount val="11"/>
                <c:pt idx="0">
                  <c:v>275</c:v>
                </c:pt>
                <c:pt idx="1">
                  <c:v>278</c:v>
                </c:pt>
                <c:pt idx="2">
                  <c:v>267</c:v>
                </c:pt>
                <c:pt idx="3">
                  <c:v>262</c:v>
                </c:pt>
                <c:pt idx="4">
                  <c:v>247</c:v>
                </c:pt>
                <c:pt idx="5">
                  <c:v>256</c:v>
                </c:pt>
                <c:pt idx="6">
                  <c:v>281</c:v>
                </c:pt>
                <c:pt idx="7">
                  <c:v>318</c:v>
                </c:pt>
                <c:pt idx="8">
                  <c:v>346</c:v>
                </c:pt>
                <c:pt idx="9">
                  <c:v>412</c:v>
                </c:pt>
                <c:pt idx="10">
                  <c:v>511</c:v>
                </c:pt>
              </c:numCache>
            </c:numRef>
          </c:val>
          <c:extLst>
            <c:ext xmlns:c16="http://schemas.microsoft.com/office/drawing/2014/chart" uri="{C3380CC4-5D6E-409C-BE32-E72D297353CC}">
              <c16:uniqueId val="{00000001-F979-4495-9EBB-3553FA9EBF25}"/>
            </c:ext>
          </c:extLst>
        </c:ser>
        <c:ser>
          <c:idx val="2"/>
          <c:order val="2"/>
          <c:tx>
            <c:strRef>
              <c:f>Лист2!$B$11</c:f>
              <c:strCache>
                <c:ptCount val="1"/>
                <c:pt idx="0">
                  <c:v>жаңа листинг</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3"/>
              <c:layout>
                <c:manualLayout>
                  <c:x val="0"/>
                  <c:y val="5.44959128065395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84-497A-8CEB-19BC1A4D57FC}"/>
                </c:ext>
              </c:extLst>
            </c:dLbl>
            <c:dLbl>
              <c:idx val="4"/>
              <c:layout>
                <c:manualLayout>
                  <c:x val="2.1691973969630439E-3"/>
                  <c:y val="5.44959128065395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84-497A-8CEB-19BC1A4D57FC}"/>
                </c:ext>
              </c:extLst>
            </c:dLbl>
            <c:dLbl>
              <c:idx val="10"/>
              <c:layout>
                <c:manualLayout>
                  <c:x val="6.507592190889212E-3"/>
                  <c:y val="5.44959128065395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84-497A-8CEB-19BC1A4D57F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Лист2!$C$8:$M$8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Лист2!$C$11:$M$11</c:f>
              <c:numCache>
                <c:formatCode>General</c:formatCode>
                <c:ptCount val="11"/>
                <c:pt idx="0">
                  <c:v>55</c:v>
                </c:pt>
                <c:pt idx="1">
                  <c:v>54</c:v>
                </c:pt>
                <c:pt idx="2">
                  <c:v>32</c:v>
                </c:pt>
                <c:pt idx="3">
                  <c:v>37</c:v>
                </c:pt>
                <c:pt idx="4">
                  <c:v>41</c:v>
                </c:pt>
                <c:pt idx="5">
                  <c:v>43</c:v>
                </c:pt>
                <c:pt idx="6">
                  <c:v>62</c:v>
                </c:pt>
                <c:pt idx="7">
                  <c:v>85</c:v>
                </c:pt>
                <c:pt idx="8">
                  <c:v>70</c:v>
                </c:pt>
                <c:pt idx="9">
                  <c:v>126</c:v>
                </c:pt>
                <c:pt idx="10">
                  <c:v>194</c:v>
                </c:pt>
              </c:numCache>
            </c:numRef>
          </c:val>
          <c:extLst>
            <c:ext xmlns:c16="http://schemas.microsoft.com/office/drawing/2014/chart" uri="{C3380CC4-5D6E-409C-BE32-E72D297353CC}">
              <c16:uniqueId val="{00000002-F979-4495-9EBB-3553FA9EBF25}"/>
            </c:ext>
          </c:extLst>
        </c:ser>
        <c:dLbls>
          <c:dLblPos val="outEnd"/>
          <c:showLegendKey val="0"/>
          <c:showVal val="1"/>
          <c:showCatName val="0"/>
          <c:showSerName val="0"/>
          <c:showPercent val="0"/>
          <c:showBubbleSize val="0"/>
        </c:dLbls>
        <c:gapWidth val="164"/>
        <c:overlap val="-22"/>
        <c:axId val="484264160"/>
        <c:axId val="484263176"/>
      </c:barChart>
      <c:catAx>
        <c:axId val="48426416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263176"/>
        <c:crosses val="autoZero"/>
        <c:auto val="1"/>
        <c:lblAlgn val="ctr"/>
        <c:lblOffset val="100"/>
        <c:noMultiLvlLbl val="0"/>
      </c:catAx>
      <c:valAx>
        <c:axId val="4842631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264160"/>
        <c:crosses val="autoZero"/>
        <c:crossBetween val="between"/>
      </c:valAx>
      <c:spPr>
        <a:noFill/>
        <a:ln>
          <a:noFill/>
        </a:ln>
        <a:effectLst/>
      </c:spPr>
    </c:plotArea>
    <c:legend>
      <c:legendPos val="b"/>
      <c:layout>
        <c:manualLayout>
          <c:xMode val="edge"/>
          <c:yMode val="edge"/>
          <c:x val="0.23788221428937439"/>
          <c:y val="0.89014827093981674"/>
          <c:w val="0.5285739662151776"/>
          <c:h val="8.645969662511532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330872022739904E-2"/>
          <c:y val="3.7209302325581395E-2"/>
          <c:w val="0.8710304832227922"/>
          <c:h val="0.73265482512360369"/>
        </c:manualLayout>
      </c:layout>
      <c:barChart>
        <c:barDir val="col"/>
        <c:grouping val="clustered"/>
        <c:varyColors val="0"/>
        <c:ser>
          <c:idx val="0"/>
          <c:order val="0"/>
          <c:tx>
            <c:strRef>
              <c:f>'Лист 13'!$D$6</c:f>
              <c:strCache>
                <c:ptCount val="1"/>
                <c:pt idx="0">
                  <c:v>Түсімдері, млрд АҚШ$</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dLbl>
              <c:idx val="0"/>
              <c:layout>
                <c:manualLayout>
                  <c:x val="-9.5088804707203272E-18"/>
                  <c:y val="4.65116279069767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9C-4AE9-B78A-E84DB9D705F1}"/>
                </c:ext>
              </c:extLst>
            </c:dLbl>
            <c:dLbl>
              <c:idx val="1"/>
              <c:layout>
                <c:manualLayout>
                  <c:x val="3.9419087136929459E-2"/>
                  <c:y val="9.72653360190441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5C6-4BFD-8D43-1176FBD62039}"/>
                </c:ext>
              </c:extLst>
            </c:dLbl>
            <c:dLbl>
              <c:idx val="2"/>
              <c:layout>
                <c:manualLayout>
                  <c:x val="3.9419087136929459E-2"/>
                  <c:y val="5.5706280900933811E-2"/>
                </c:manualLayout>
              </c:layout>
              <c:showLegendKey val="0"/>
              <c:showVal val="1"/>
              <c:showCatName val="0"/>
              <c:showSerName val="0"/>
              <c:showPercent val="0"/>
              <c:showBubbleSize val="0"/>
              <c:extLst>
                <c:ext xmlns:c15="http://schemas.microsoft.com/office/drawing/2012/chart" uri="{CE6537A1-D6FC-4f65-9D91-7224C49458BB}">
                  <c15:layout>
                    <c:manualLayout>
                      <c:w val="5.9128630705394189E-2"/>
                      <c:h val="6.7441860465116285E-2"/>
                    </c:manualLayout>
                  </c15:layout>
                </c:ext>
                <c:ext xmlns:c16="http://schemas.microsoft.com/office/drawing/2014/chart" uri="{C3380CC4-5D6E-409C-BE32-E72D297353CC}">
                  <c16:uniqueId val="{00000000-05C6-4BFD-8D43-1176FBD62039}"/>
                </c:ext>
              </c:extLst>
            </c:dLbl>
            <c:dLbl>
              <c:idx val="3"/>
              <c:layout>
                <c:manualLayout>
                  <c:x val="3.8035521882881309E-17"/>
                  <c:y val="9.30232558139534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9C-4AE9-B78A-E84DB9D705F1}"/>
                </c:ext>
              </c:extLst>
            </c:dLbl>
            <c:dLbl>
              <c:idx val="4"/>
              <c:layout>
                <c:manualLayout>
                  <c:x val="3.9789100532557839E-2"/>
                  <c:y val="6.94444240981504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C6-4BFD-8D43-1176FBD62039}"/>
                </c:ext>
              </c:extLst>
            </c:dLbl>
            <c:dLbl>
              <c:idx val="6"/>
              <c:layout>
                <c:manualLayout>
                  <c:x val="-4.1493775933610722E-3"/>
                  <c:y val="9.30232558139534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9C-4AE9-B78A-E84DB9D705F1}"/>
                </c:ext>
              </c:extLst>
            </c:dLbl>
            <c:dLbl>
              <c:idx val="7"/>
              <c:layout>
                <c:manualLayout>
                  <c:x val="0"/>
                  <c:y val="1.39534883720930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9C-4AE9-B78A-E84DB9D705F1}"/>
                </c:ext>
              </c:extLst>
            </c:dLbl>
            <c:dLbl>
              <c:idx val="8"/>
              <c:layout>
                <c:manualLayout>
                  <c:x val="-4.1493775933609959E-3"/>
                  <c:y val="1.8604651162790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9C-4AE9-B78A-E84DB9D705F1}"/>
                </c:ext>
              </c:extLst>
            </c:dLbl>
            <c:dLbl>
              <c:idx val="9"/>
              <c:layout>
                <c:manualLayout>
                  <c:x val="-1.5214208753152524E-16"/>
                  <c:y val="1.39534883720929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9C-4AE9-B78A-E84DB9D705F1}"/>
                </c:ext>
              </c:extLst>
            </c:dLbl>
            <c:dLbl>
              <c:idx val="10"/>
              <c:layout>
                <c:manualLayout>
                  <c:x val="0"/>
                  <c:y val="4.65116279069767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9C-4AE9-B78A-E84DB9D705F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 13'!$E$5:$O$5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 13'!$E$6:$O$6</c:f>
              <c:numCache>
                <c:formatCode>General</c:formatCode>
                <c:ptCount val="11"/>
                <c:pt idx="0">
                  <c:v>256.5</c:v>
                </c:pt>
                <c:pt idx="1">
                  <c:v>195.5</c:v>
                </c:pt>
                <c:pt idx="2">
                  <c:v>132.5</c:v>
                </c:pt>
                <c:pt idx="3">
                  <c:v>188.8</c:v>
                </c:pt>
                <c:pt idx="4">
                  <c:v>204.8</c:v>
                </c:pt>
                <c:pt idx="5">
                  <c:v>198</c:v>
                </c:pt>
                <c:pt idx="6">
                  <c:v>271.3</c:v>
                </c:pt>
                <c:pt idx="7">
                  <c:v>459.9</c:v>
                </c:pt>
                <c:pt idx="8">
                  <c:v>184.3</c:v>
                </c:pt>
                <c:pt idx="9">
                  <c:v>126.1</c:v>
                </c:pt>
                <c:pt idx="10">
                  <c:v>121.2</c:v>
                </c:pt>
              </c:numCache>
            </c:numRef>
          </c:val>
          <c:extLst>
            <c:ext xmlns:c16="http://schemas.microsoft.com/office/drawing/2014/chart" uri="{C3380CC4-5D6E-409C-BE32-E72D297353CC}">
              <c16:uniqueId val="{00000002-05C6-4BFD-8D43-1176FBD62039}"/>
            </c:ext>
          </c:extLst>
        </c:ser>
        <c:dLbls>
          <c:showLegendKey val="0"/>
          <c:showVal val="0"/>
          <c:showCatName val="0"/>
          <c:showSerName val="0"/>
          <c:showPercent val="0"/>
          <c:showBubbleSize val="0"/>
        </c:dLbls>
        <c:gapWidth val="219"/>
        <c:overlap val="-27"/>
        <c:axId val="495392408"/>
        <c:axId val="495387160"/>
      </c:barChart>
      <c:lineChart>
        <c:grouping val="standard"/>
        <c:varyColors val="0"/>
        <c:ser>
          <c:idx val="1"/>
          <c:order val="1"/>
          <c:tx>
            <c:strRef>
              <c:f>'Лист 13'!$D$7</c:f>
              <c:strCache>
                <c:ptCount val="1"/>
                <c:pt idx="0">
                  <c:v>IPO саны</c:v>
                </c:pt>
              </c:strCache>
            </c:strRef>
          </c:tx>
          <c:spPr>
            <a:ln w="15875" cap="rnd">
              <a:solidFill>
                <a:schemeClr val="accent2"/>
              </a:solidFill>
              <a:round/>
            </a:ln>
            <a:effectLst>
              <a:outerShdw blurRad="40000" dist="20000" dir="5400000" rotWithShape="0">
                <a:srgbClr val="000000">
                  <a:alpha val="38000"/>
                </a:srgbClr>
              </a:outerShdw>
            </a:effectLst>
          </c:spPr>
          <c:marker>
            <c:symbol val="circle"/>
            <c:size val="5"/>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marker>
          <c:dLbls>
            <c:dLbl>
              <c:idx val="0"/>
              <c:layout>
                <c:manualLayout>
                  <c:x val="-5.1636880452184137E-3"/>
                  <c:y val="5.1292071049258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C6-4BFD-8D43-1176FBD62039}"/>
                </c:ext>
              </c:extLst>
            </c:dLbl>
            <c:dLbl>
              <c:idx val="1"/>
              <c:layout>
                <c:manualLayout>
                  <c:x val="-3.8543897216274089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5C6-4BFD-8D43-1176FBD62039}"/>
                </c:ext>
              </c:extLst>
            </c:dLbl>
            <c:dLbl>
              <c:idx val="2"/>
              <c:layout>
                <c:manualLayout>
                  <c:x val="-4.9050543993204167E-2"/>
                  <c:y val="-4.1666727705548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5C6-4BFD-8D43-1176FBD62039}"/>
                </c:ext>
              </c:extLst>
            </c:dLbl>
            <c:dLbl>
              <c:idx val="3"/>
              <c:layout>
                <c:manualLayout>
                  <c:x val="-3.888888888888889E-2"/>
                  <c:y val="-4.1666666666666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C6-4BFD-8D43-1176FBD62039}"/>
                </c:ext>
              </c:extLst>
            </c:dLbl>
            <c:dLbl>
              <c:idx val="4"/>
              <c:layout>
                <c:manualLayout>
                  <c:x val="-5.5555555555556061E-3"/>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C6-4BFD-8D43-1176FBD62039}"/>
                </c:ext>
              </c:extLst>
            </c:dLbl>
            <c:dLbl>
              <c:idx val="5"/>
              <c:layout>
                <c:manualLayout>
                  <c:x val="-8.0684157218944457E-4"/>
                  <c:y val="4.500274674967954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5C6-4BFD-8D43-1176FBD62039}"/>
                </c:ext>
              </c:extLst>
            </c:dLbl>
            <c:dLbl>
              <c:idx val="6"/>
              <c:layout>
                <c:manualLayout>
                  <c:x val="-1.4406835037736466E-3"/>
                  <c:y val="-4.32155282915217E-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C6-4BFD-8D43-1176FBD62039}"/>
                </c:ext>
              </c:extLst>
            </c:dLbl>
            <c:dLbl>
              <c:idx val="8"/>
              <c:layout>
                <c:manualLayout>
                  <c:x val="-1.4557454177149019E-2"/>
                  <c:y val="-3.24072514191540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C6-4BFD-8D43-1176FBD62039}"/>
                </c:ext>
              </c:extLst>
            </c:dLbl>
            <c:dLbl>
              <c:idx val="9"/>
              <c:layout>
                <c:manualLayout>
                  <c:x val="-1.9444444444444445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5C6-4BFD-8D43-1176FBD62039}"/>
                </c:ext>
              </c:extLst>
            </c:dLbl>
            <c:dLbl>
              <c:idx val="10"/>
              <c:layout>
                <c:manualLayout>
                  <c:x val="-1.9444444444444445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5C6-4BFD-8D43-1176FBD6203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 13'!$E$5:$O$5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 13'!$E$7:$O$7</c:f>
              <c:numCache>
                <c:formatCode>General</c:formatCode>
                <c:ptCount val="11"/>
                <c:pt idx="0">
                  <c:v>1206</c:v>
                </c:pt>
                <c:pt idx="1">
                  <c:v>1218</c:v>
                </c:pt>
                <c:pt idx="2">
                  <c:v>1055</c:v>
                </c:pt>
                <c:pt idx="3">
                  <c:v>1624</c:v>
                </c:pt>
                <c:pt idx="4">
                  <c:v>1359</c:v>
                </c:pt>
                <c:pt idx="5">
                  <c:v>1115</c:v>
                </c:pt>
                <c:pt idx="6">
                  <c:v>1452</c:v>
                </c:pt>
                <c:pt idx="7">
                  <c:v>2436</c:v>
                </c:pt>
                <c:pt idx="8">
                  <c:v>1415</c:v>
                </c:pt>
                <c:pt idx="9">
                  <c:v>1351</c:v>
                </c:pt>
                <c:pt idx="10">
                  <c:v>1251</c:v>
                </c:pt>
              </c:numCache>
            </c:numRef>
          </c:val>
          <c:smooth val="0"/>
          <c:extLst>
            <c:ext xmlns:c16="http://schemas.microsoft.com/office/drawing/2014/chart" uri="{C3380CC4-5D6E-409C-BE32-E72D297353CC}">
              <c16:uniqueId val="{0000000B-05C6-4BFD-8D43-1176FBD62039}"/>
            </c:ext>
          </c:extLst>
        </c:ser>
        <c:dLbls>
          <c:showLegendKey val="0"/>
          <c:showVal val="0"/>
          <c:showCatName val="0"/>
          <c:showSerName val="0"/>
          <c:showPercent val="0"/>
          <c:showBubbleSize val="0"/>
        </c:dLbls>
        <c:marker val="1"/>
        <c:smooth val="0"/>
        <c:axId val="495403888"/>
        <c:axId val="495399296"/>
      </c:lineChart>
      <c:catAx>
        <c:axId val="495392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495387160"/>
        <c:crosses val="autoZero"/>
        <c:auto val="1"/>
        <c:lblAlgn val="ctr"/>
        <c:lblOffset val="100"/>
        <c:noMultiLvlLbl val="0"/>
      </c:catAx>
      <c:valAx>
        <c:axId val="4953871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495392408"/>
        <c:crosses val="autoZero"/>
        <c:crossBetween val="between"/>
      </c:valAx>
      <c:valAx>
        <c:axId val="49539929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495403888"/>
        <c:crosses val="max"/>
        <c:crossBetween val="between"/>
      </c:valAx>
      <c:catAx>
        <c:axId val="495403888"/>
        <c:scaling>
          <c:orientation val="minMax"/>
        </c:scaling>
        <c:delete val="1"/>
        <c:axPos val="b"/>
        <c:numFmt formatCode="General" sourceLinked="1"/>
        <c:majorTickMark val="none"/>
        <c:minorTickMark val="none"/>
        <c:tickLblPos val="nextTo"/>
        <c:crossAx val="495399296"/>
        <c:crosses val="autoZero"/>
        <c:auto val="1"/>
        <c:lblAlgn val="ctr"/>
        <c:lblOffset val="100"/>
        <c:noMultiLvlLbl val="0"/>
      </c:catAx>
      <c:spPr>
        <a:noFill/>
        <a:ln>
          <a:noFill/>
        </a:ln>
        <a:effectLst/>
      </c:spPr>
    </c:plotArea>
    <c:legend>
      <c:legendPos val="b"/>
      <c:layout>
        <c:manualLayout>
          <c:xMode val="edge"/>
          <c:yMode val="edge"/>
          <c:x val="0.26877184957689421"/>
          <c:y val="0.86993407800769085"/>
          <c:w val="0.46660567843957262"/>
          <c:h val="7.890313129463467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Лист9!$D$6</c:f>
              <c:strCache>
                <c:ptCount val="1"/>
                <c:pt idx="0">
                  <c:v>IPO саны </c:v>
                </c:pt>
              </c:strCache>
            </c:strRef>
          </c:tx>
          <c:spPr>
            <a:solidFill>
              <a:schemeClr val="accent1"/>
            </a:solidFill>
            <a:ln>
              <a:noFill/>
            </a:ln>
            <a:effectLst/>
          </c:spPr>
          <c:invertIfNegative val="0"/>
          <c:dLbls>
            <c:dLbl>
              <c:idx val="1"/>
              <c:layout>
                <c:manualLayout>
                  <c:x val="-4.250797024442082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20-409A-931B-1AAF6C3D320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flat">
                <a:solidFill>
                  <a:schemeClr val="accent2"/>
                </a:solidFill>
                <a:prstDash val="sysDot"/>
              </a:ln>
              <a:effectLst/>
            </c:spPr>
            <c:trendlineType val="movingAvg"/>
            <c:period val="2"/>
            <c:dispRSqr val="0"/>
            <c:dispEq val="0"/>
          </c:trendline>
          <c:cat>
            <c:numRef>
              <c:f>Лист9!$E$5:$O$5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Лист9!$E$6:$O$6</c:f>
              <c:numCache>
                <c:formatCode>General</c:formatCode>
                <c:ptCount val="11"/>
                <c:pt idx="0">
                  <c:v>275</c:v>
                </c:pt>
                <c:pt idx="1">
                  <c:v>170</c:v>
                </c:pt>
                <c:pt idx="2">
                  <c:v>105</c:v>
                </c:pt>
                <c:pt idx="3">
                  <c:v>160</c:v>
                </c:pt>
                <c:pt idx="4">
                  <c:v>193</c:v>
                </c:pt>
                <c:pt idx="5">
                  <c:v>163</c:v>
                </c:pt>
                <c:pt idx="6">
                  <c:v>221</c:v>
                </c:pt>
                <c:pt idx="7">
                  <c:v>397</c:v>
                </c:pt>
                <c:pt idx="8">
                  <c:v>71</c:v>
                </c:pt>
                <c:pt idx="9">
                  <c:v>108</c:v>
                </c:pt>
                <c:pt idx="10">
                  <c:v>150</c:v>
                </c:pt>
              </c:numCache>
            </c:numRef>
          </c:val>
          <c:extLst>
            <c:ext xmlns:c16="http://schemas.microsoft.com/office/drawing/2014/chart" uri="{C3380CC4-5D6E-409C-BE32-E72D297353CC}">
              <c16:uniqueId val="{00000000-48B8-46B3-BDD7-6CA2195D6882}"/>
            </c:ext>
          </c:extLst>
        </c:ser>
        <c:dLbls>
          <c:showLegendKey val="0"/>
          <c:showVal val="0"/>
          <c:showCatName val="0"/>
          <c:showSerName val="0"/>
          <c:showPercent val="0"/>
          <c:showBubbleSize val="0"/>
        </c:dLbls>
        <c:gapWidth val="219"/>
        <c:overlap val="-27"/>
        <c:axId val="444045208"/>
        <c:axId val="444045536"/>
      </c:barChart>
      <c:catAx>
        <c:axId val="444045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4045536"/>
        <c:crosses val="autoZero"/>
        <c:auto val="1"/>
        <c:lblAlgn val="ctr"/>
        <c:lblOffset val="100"/>
        <c:noMultiLvlLbl val="0"/>
      </c:catAx>
      <c:valAx>
        <c:axId val="444045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404520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621190830554837E-2"/>
          <c:y val="5.5555555555555552E-2"/>
          <c:w val="0.92614755256965631"/>
          <c:h val="0.82595671442709018"/>
        </c:manualLayout>
      </c:layout>
      <c:barChart>
        <c:barDir val="col"/>
        <c:grouping val="clustered"/>
        <c:varyColors val="0"/>
        <c:ser>
          <c:idx val="0"/>
          <c:order val="0"/>
          <c:tx>
            <c:strRef>
              <c:f>Лист10!$B$4</c:f>
              <c:strCache>
                <c:ptCount val="1"/>
                <c:pt idx="0">
                  <c:v>IPO саны</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Лист10!$C$3:$M$3</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Лист10!$C$4:$M$4</c:f>
              <c:numCache>
                <c:formatCode>General</c:formatCode>
                <c:ptCount val="11"/>
                <c:pt idx="0">
                  <c:v>1</c:v>
                </c:pt>
                <c:pt idx="1">
                  <c:v>4</c:v>
                </c:pt>
                <c:pt idx="2">
                  <c:v>2</c:v>
                </c:pt>
                <c:pt idx="3">
                  <c:v>4</c:v>
                </c:pt>
                <c:pt idx="4">
                  <c:v>0</c:v>
                </c:pt>
                <c:pt idx="5">
                  <c:v>1</c:v>
                </c:pt>
                <c:pt idx="6">
                  <c:v>3</c:v>
                </c:pt>
                <c:pt idx="7">
                  <c:v>8</c:v>
                </c:pt>
                <c:pt idx="8">
                  <c:v>1</c:v>
                </c:pt>
                <c:pt idx="9">
                  <c:v>9</c:v>
                </c:pt>
                <c:pt idx="10">
                  <c:v>12</c:v>
                </c:pt>
              </c:numCache>
            </c:numRef>
          </c:val>
          <c:extLst>
            <c:ext xmlns:c16="http://schemas.microsoft.com/office/drawing/2014/chart" uri="{C3380CC4-5D6E-409C-BE32-E72D297353CC}">
              <c16:uniqueId val="{00000000-BAB8-48FC-8542-C9A21D1D9C9B}"/>
            </c:ext>
          </c:extLst>
        </c:ser>
        <c:dLbls>
          <c:showLegendKey val="0"/>
          <c:showVal val="0"/>
          <c:showCatName val="0"/>
          <c:showSerName val="0"/>
          <c:showPercent val="0"/>
          <c:showBubbleSize val="0"/>
        </c:dLbls>
        <c:gapWidth val="164"/>
        <c:overlap val="-22"/>
        <c:axId val="495326808"/>
        <c:axId val="495329104"/>
      </c:barChart>
      <c:catAx>
        <c:axId val="49532680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95329104"/>
        <c:crosses val="autoZero"/>
        <c:auto val="1"/>
        <c:lblAlgn val="ctr"/>
        <c:lblOffset val="100"/>
        <c:noMultiLvlLbl val="0"/>
      </c:catAx>
      <c:valAx>
        <c:axId val="495329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9532680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4956338004919197E-2"/>
          <c:y val="5.0925925925925923E-2"/>
          <c:w val="0.9387543538189802"/>
          <c:h val="0.8416746864975212"/>
        </c:manualLayout>
      </c:layout>
      <c:bar3DChart>
        <c:barDir val="col"/>
        <c:grouping val="clustered"/>
        <c:varyColors val="0"/>
        <c:ser>
          <c:idx val="0"/>
          <c:order val="0"/>
          <c:tx>
            <c:strRef>
              <c:f>Лист11!$C$4</c:f>
              <c:strCache>
                <c:ptCount val="1"/>
                <c:pt idx="0">
                  <c:v>IPO саны</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Лист11!$D$3:$O$3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cat>
          <c:val>
            <c:numRef>
              <c:f>Лист11!$D$4:$O$4</c:f>
              <c:numCache>
                <c:formatCode>General</c:formatCode>
                <c:ptCount val="12"/>
                <c:pt idx="0">
                  <c:v>1</c:v>
                </c:pt>
                <c:pt idx="1">
                  <c:v>1</c:v>
                </c:pt>
                <c:pt idx="2">
                  <c:v>1</c:v>
                </c:pt>
                <c:pt idx="3">
                  <c:v>2</c:v>
                </c:pt>
                <c:pt idx="4">
                  <c:v>2</c:v>
                </c:pt>
                <c:pt idx="5">
                  <c:v>1</c:v>
                </c:pt>
                <c:pt idx="6">
                  <c:v>3</c:v>
                </c:pt>
                <c:pt idx="7">
                  <c:v>4</c:v>
                </c:pt>
                <c:pt idx="8">
                  <c:v>1</c:v>
                </c:pt>
                <c:pt idx="9">
                  <c:v>2</c:v>
                </c:pt>
                <c:pt idx="10">
                  <c:v>1</c:v>
                </c:pt>
                <c:pt idx="11">
                  <c:v>1</c:v>
                </c:pt>
              </c:numCache>
            </c:numRef>
          </c:val>
          <c:extLst>
            <c:ext xmlns:c16="http://schemas.microsoft.com/office/drawing/2014/chart" uri="{C3380CC4-5D6E-409C-BE32-E72D297353CC}">
              <c16:uniqueId val="{00000000-E088-46BF-8FAA-D54E1261C066}"/>
            </c:ext>
          </c:extLst>
        </c:ser>
        <c:dLbls>
          <c:showLegendKey val="0"/>
          <c:showVal val="0"/>
          <c:showCatName val="0"/>
          <c:showSerName val="0"/>
          <c:showPercent val="0"/>
          <c:showBubbleSize val="0"/>
        </c:dLbls>
        <c:gapWidth val="160"/>
        <c:gapDepth val="0"/>
        <c:shape val="box"/>
        <c:axId val="533322720"/>
        <c:axId val="533317472"/>
        <c:axId val="0"/>
      </c:bar3DChart>
      <c:catAx>
        <c:axId val="533322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33317472"/>
        <c:crosses val="autoZero"/>
        <c:auto val="1"/>
        <c:lblAlgn val="ctr"/>
        <c:lblOffset val="100"/>
        <c:noMultiLvlLbl val="0"/>
      </c:catAx>
      <c:valAx>
        <c:axId val="5333174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3332272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944881889763768E-2"/>
          <c:y val="2.7777670297355336E-2"/>
          <c:w val="0.82382392825896766"/>
          <c:h val="0.66459025955088946"/>
        </c:manualLayout>
      </c:layout>
      <c:barChart>
        <c:barDir val="col"/>
        <c:grouping val="clustered"/>
        <c:varyColors val="0"/>
        <c:ser>
          <c:idx val="0"/>
          <c:order val="0"/>
          <c:tx>
            <c:strRef>
              <c:f>Лист14!$C$5</c:f>
              <c:strCache>
                <c:ptCount val="1"/>
                <c:pt idx="0">
                  <c:v>Ашылған шоттар санының өсу қарқыны, млн.дана</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4.6572122633606931E-2"/>
                  <c:y val="3.61841010659907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19-4F1E-B3B1-9429E48FE8B6}"/>
                </c:ext>
              </c:extLst>
            </c:dLbl>
            <c:dLbl>
              <c:idx val="1"/>
              <c:layout>
                <c:manualLayout>
                  <c:x val="4.4444444444444446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19-4F1E-B3B1-9429E48FE8B6}"/>
                </c:ext>
              </c:extLst>
            </c:dLbl>
            <c:dLbl>
              <c:idx val="2"/>
              <c:layout>
                <c:manualLayout>
                  <c:x val="5.3782543139554287E-2"/>
                  <c:y val="7.4642960784692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19-4F1E-B3B1-9429E48FE8B6}"/>
                </c:ext>
              </c:extLst>
            </c:dLbl>
            <c:dLbl>
              <c:idx val="3"/>
              <c:layout>
                <c:manualLayout>
                  <c:x val="4.663126151784211E-2"/>
                  <c:y val="6.6520923213836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119-4F1E-B3B1-9429E48FE8B6}"/>
                </c:ext>
              </c:extLst>
            </c:dLbl>
            <c:dLbl>
              <c:idx val="4"/>
              <c:layout>
                <c:manualLayout>
                  <c:x val="3.9657229016585693E-2"/>
                  <c:y val="8.210141422739847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    </a:t>
                    </a:r>
                    <a:fld id="{08FC7A01-24AA-4AEE-BF32-DD5038FFDB4E}" type="VALUE">
                      <a:rPr lang="en-US">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[ЗНАЧЕНИЕ]</a:t>
                    </a:fld>
                    <a:endParaRPr lang="en-US">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6.0350980063662255E-2"/>
                      <c:h val="7.6259742341367634E-2"/>
                    </c:manualLayout>
                  </c15:layout>
                  <c15:dlblFieldTable/>
                  <c15:showDataLabelsRange val="0"/>
                </c:ext>
                <c:ext xmlns:c16="http://schemas.microsoft.com/office/drawing/2014/chart" uri="{C3380CC4-5D6E-409C-BE32-E72D297353CC}">
                  <c16:uniqueId val="{00000004-6119-4F1E-B3B1-9429E48FE8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Лист14!$D$4:$H$4</c:f>
              <c:numCache>
                <c:formatCode>General</c:formatCode>
                <c:ptCount val="5"/>
                <c:pt idx="0">
                  <c:v>2020</c:v>
                </c:pt>
                <c:pt idx="1">
                  <c:v>2021</c:v>
                </c:pt>
                <c:pt idx="2">
                  <c:v>2022</c:v>
                </c:pt>
                <c:pt idx="3">
                  <c:v>2023</c:v>
                </c:pt>
                <c:pt idx="4">
                  <c:v>2024</c:v>
                </c:pt>
              </c:numCache>
            </c:numRef>
          </c:cat>
          <c:val>
            <c:numRef>
              <c:f>Лист14!$D$5:$H$5</c:f>
              <c:numCache>
                <c:formatCode>General</c:formatCode>
                <c:ptCount val="5"/>
                <c:pt idx="0">
                  <c:v>0.1</c:v>
                </c:pt>
                <c:pt idx="1">
                  <c:v>0.2</c:v>
                </c:pt>
                <c:pt idx="2">
                  <c:v>1.1000000000000001</c:v>
                </c:pt>
                <c:pt idx="3">
                  <c:v>2.4</c:v>
                </c:pt>
                <c:pt idx="4">
                  <c:v>3.5</c:v>
                </c:pt>
              </c:numCache>
            </c:numRef>
          </c:val>
          <c:extLst>
            <c:ext xmlns:c16="http://schemas.microsoft.com/office/drawing/2014/chart" uri="{C3380CC4-5D6E-409C-BE32-E72D297353CC}">
              <c16:uniqueId val="{00000005-6119-4F1E-B3B1-9429E48FE8B6}"/>
            </c:ext>
          </c:extLst>
        </c:ser>
        <c:dLbls>
          <c:showLegendKey val="0"/>
          <c:showVal val="0"/>
          <c:showCatName val="0"/>
          <c:showSerName val="0"/>
          <c:showPercent val="0"/>
          <c:showBubbleSize val="0"/>
        </c:dLbls>
        <c:gapWidth val="219"/>
        <c:overlap val="-27"/>
        <c:axId val="446753656"/>
        <c:axId val="446752344"/>
      </c:barChart>
      <c:lineChart>
        <c:grouping val="standard"/>
        <c:varyColors val="0"/>
        <c:ser>
          <c:idx val="1"/>
          <c:order val="1"/>
          <c:tx>
            <c:strRef>
              <c:f>Лист14!$C$6</c:f>
              <c:strCache>
                <c:ptCount val="1"/>
                <c:pt idx="0">
                  <c:v>Тартылған халықтың санының өсу қарқыны, %</c:v>
                </c:pt>
              </c:strCache>
            </c:strRef>
          </c:tx>
          <c:spPr>
            <a:ln w="28575" cap="rnd">
              <a:solidFill>
                <a:schemeClr val="accent2"/>
              </a:solidFill>
              <a:round/>
            </a:ln>
            <a:effectLst/>
          </c:spPr>
          <c:marker>
            <c:symbol val="circle"/>
            <c:size val="6"/>
            <c:spPr>
              <a:solidFill>
                <a:schemeClr val="accent2"/>
              </a:solidFill>
              <a:ln>
                <a:noFill/>
              </a:ln>
              <a:effectLst/>
            </c:spPr>
          </c:marker>
          <c:dLbls>
            <c:dLbl>
              <c:idx val="0"/>
              <c:layout>
                <c:manualLayout>
                  <c:x val="-5.5141899815714525E-2"/>
                  <c:y val="-5.0072936214668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119-4F1E-B3B1-9429E48FE8B6}"/>
                </c:ext>
              </c:extLst>
            </c:dLbl>
            <c:dLbl>
              <c:idx val="1"/>
              <c:layout>
                <c:manualLayout>
                  <c:x val="-5.301424024124652E-2"/>
                  <c:y val="-5.44181547331154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119-4F1E-B3B1-9429E48FE8B6}"/>
                </c:ext>
              </c:extLst>
            </c:dLbl>
            <c:dLbl>
              <c:idx val="2"/>
              <c:layout>
                <c:manualLayout>
                  <c:x val="-7.3936170212765953E-2"/>
                  <c:y val="-5.21430091508832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119-4F1E-B3B1-9429E48FE8B6}"/>
                </c:ext>
              </c:extLst>
            </c:dLbl>
            <c:dLbl>
              <c:idx val="3"/>
              <c:layout>
                <c:manualLayout>
                  <c:x val="-6.4125314122968749E-2"/>
                  <c:y val="-3.0132523360869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119-4F1E-B3B1-9429E48FE8B6}"/>
                </c:ext>
              </c:extLst>
            </c:dLbl>
            <c:dLbl>
              <c:idx val="4"/>
              <c:layout>
                <c:manualLayout>
                  <c:x val="-6.9680851063829791E-2"/>
                  <c:y val="-2.72088839017972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119-4F1E-B3B1-9429E48FE8B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Лист14!$D$4:$H$4</c:f>
              <c:numCache>
                <c:formatCode>General</c:formatCode>
                <c:ptCount val="5"/>
                <c:pt idx="0">
                  <c:v>2020</c:v>
                </c:pt>
                <c:pt idx="1">
                  <c:v>2021</c:v>
                </c:pt>
                <c:pt idx="2">
                  <c:v>2022</c:v>
                </c:pt>
                <c:pt idx="3">
                  <c:v>2023</c:v>
                </c:pt>
                <c:pt idx="4">
                  <c:v>2024</c:v>
                </c:pt>
              </c:numCache>
            </c:numRef>
          </c:cat>
          <c:val>
            <c:numRef>
              <c:f>Лист14!$D$6:$H$6</c:f>
              <c:numCache>
                <c:formatCode>0.0%</c:formatCode>
                <c:ptCount val="5"/>
                <c:pt idx="0">
                  <c:v>1.4E-2</c:v>
                </c:pt>
                <c:pt idx="1">
                  <c:v>2.1999999999999999E-2</c:v>
                </c:pt>
                <c:pt idx="2">
                  <c:v>0.10100000000000001</c:v>
                </c:pt>
                <c:pt idx="3" formatCode="0%">
                  <c:v>0.27</c:v>
                </c:pt>
                <c:pt idx="4" formatCode="0%">
                  <c:v>0.36</c:v>
                </c:pt>
              </c:numCache>
            </c:numRef>
          </c:val>
          <c:smooth val="0"/>
          <c:extLst>
            <c:ext xmlns:c16="http://schemas.microsoft.com/office/drawing/2014/chart" uri="{C3380CC4-5D6E-409C-BE32-E72D297353CC}">
              <c16:uniqueId val="{0000000B-6119-4F1E-B3B1-9429E48FE8B6}"/>
            </c:ext>
          </c:extLst>
        </c:ser>
        <c:dLbls>
          <c:showLegendKey val="0"/>
          <c:showVal val="0"/>
          <c:showCatName val="0"/>
          <c:showSerName val="0"/>
          <c:showPercent val="0"/>
          <c:showBubbleSize val="0"/>
        </c:dLbls>
        <c:marker val="1"/>
        <c:smooth val="0"/>
        <c:axId val="446562200"/>
        <c:axId val="446561544"/>
      </c:lineChart>
      <c:catAx>
        <c:axId val="4467536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6752344"/>
        <c:crosses val="autoZero"/>
        <c:auto val="1"/>
        <c:lblAlgn val="ctr"/>
        <c:lblOffset val="100"/>
        <c:noMultiLvlLbl val="0"/>
      </c:catAx>
      <c:valAx>
        <c:axId val="4467523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6753656"/>
        <c:crosses val="autoZero"/>
        <c:crossBetween val="between"/>
      </c:valAx>
      <c:valAx>
        <c:axId val="446561544"/>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6562200"/>
        <c:crosses val="max"/>
        <c:crossBetween val="between"/>
      </c:valAx>
      <c:catAx>
        <c:axId val="446562200"/>
        <c:scaling>
          <c:orientation val="minMax"/>
        </c:scaling>
        <c:delete val="1"/>
        <c:axPos val="b"/>
        <c:numFmt formatCode="General" sourceLinked="1"/>
        <c:majorTickMark val="none"/>
        <c:minorTickMark val="none"/>
        <c:tickLblPos val="nextTo"/>
        <c:crossAx val="446561544"/>
        <c:crosses val="autoZero"/>
        <c:auto val="1"/>
        <c:lblAlgn val="ctr"/>
        <c:lblOffset val="100"/>
        <c:noMultiLvlLbl val="0"/>
      </c:catAx>
      <c:spPr>
        <a:noFill/>
        <a:ln>
          <a:noFill/>
        </a:ln>
        <a:effectLst/>
      </c:spPr>
    </c:plotArea>
    <c:legend>
      <c:legendPos val="b"/>
      <c:layout>
        <c:manualLayout>
          <c:xMode val="edge"/>
          <c:yMode val="edge"/>
          <c:x val="0.17227123471268219"/>
          <c:y val="0.79017451062891952"/>
          <c:w val="0.59375540291506113"/>
          <c:h val="0.15384584560517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dLbls>
            <c:dLbl>
              <c:idx val="0"/>
              <c:layout>
                <c:manualLayout>
                  <c:x val="-3.4888787183343047E-2"/>
                  <c:y val="-4.8689138576779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7E-4BA8-8BAB-3C309B88F753}"/>
                </c:ext>
              </c:extLst>
            </c:dLbl>
            <c:dLbl>
              <c:idx val="1"/>
              <c:layout>
                <c:manualLayout>
                  <c:x val="-1.3955514873337219E-2"/>
                  <c:y val="1.7094017094017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7E-4BA8-8BAB-3C309B88F753}"/>
                </c:ext>
              </c:extLst>
            </c:dLbl>
            <c:dLbl>
              <c:idx val="2"/>
              <c:layout>
                <c:manualLayout>
                  <c:x val="-6.977757436668609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7E-4BA8-8BAB-3C309B88F753}"/>
                </c:ext>
              </c:extLst>
            </c:dLbl>
            <c:dLbl>
              <c:idx val="3"/>
              <c:layout>
                <c:manualLayout>
                  <c:x val="-6.9777574366686095E-3"/>
                  <c:y val="1.367521367521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7E-4BA8-8BAB-3C309B88F753}"/>
                </c:ext>
              </c:extLst>
            </c:dLbl>
            <c:dLbl>
              <c:idx val="4"/>
              <c:layout>
                <c:manualLayout>
                  <c:x val="-4.0122105260844476E-2"/>
                  <c:y val="-3.4188034188034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7E-4BA8-8BAB-3C309B88F753}"/>
                </c:ext>
              </c:extLst>
            </c:dLbl>
            <c:dLbl>
              <c:idx val="5"/>
              <c:layout>
                <c:manualLayout>
                  <c:x val="-8.722196795835761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7E-4BA8-8BAB-3C309B88F753}"/>
                </c:ext>
              </c:extLst>
            </c:dLbl>
            <c:dLbl>
              <c:idx val="6"/>
              <c:layout>
                <c:manualLayout>
                  <c:x val="-1.2211075514170068E-2"/>
                  <c:y val="6.83760683760683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97E-4BA8-8BAB-3C309B88F753}"/>
                </c:ext>
              </c:extLst>
            </c:dLbl>
            <c:dLbl>
              <c:idx val="7"/>
              <c:layout>
                <c:manualLayout>
                  <c:x val="-2.6166590387507287E-2"/>
                  <c:y val="-3.12685914260717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97E-4BA8-8BAB-3C309B88F753}"/>
                </c:ext>
              </c:extLst>
            </c:dLbl>
            <c:dLbl>
              <c:idx val="8"/>
              <c:layout>
                <c:manualLayout>
                  <c:x val="-8.7221967958357616E-3"/>
                  <c:y val="-7.81721515579783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97E-4BA8-8BAB-3C309B88F753}"/>
                </c:ext>
              </c:extLst>
            </c:dLbl>
            <c:dLbl>
              <c:idx val="9"/>
              <c:layout>
                <c:manualLayout>
                  <c:x val="-1.7444530949101381E-2"/>
                  <c:y val="-2.93096439868093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97E-4BA8-8BAB-3C309B88F753}"/>
                </c:ext>
              </c:extLst>
            </c:dLbl>
            <c:dLbl>
              <c:idx val="10"/>
              <c:layout>
                <c:manualLayout>
                  <c:x val="-8.7221967958356975E-3"/>
                  <c:y val="-2.39316239316239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97E-4BA8-8BAB-3C309B88F753}"/>
                </c:ext>
              </c:extLst>
            </c:dLbl>
            <c:dLbl>
              <c:idx val="11"/>
              <c:layout>
                <c:manualLayout>
                  <c:x val="-1.5699954232504372E-2"/>
                  <c:y val="1.7094017094017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97E-4BA8-8BAB-3C309B88F753}"/>
                </c:ext>
              </c:extLst>
            </c:dLbl>
            <c:dLbl>
              <c:idx val="12"/>
              <c:layout>
                <c:manualLayout>
                  <c:x val="-1.3955514873337219E-2"/>
                  <c:y val="-2.735042735042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97E-4BA8-8BAB-3C309B88F753}"/>
                </c:ext>
              </c:extLst>
            </c:dLbl>
            <c:dLbl>
              <c:idx val="13"/>
              <c:layout>
                <c:manualLayout>
                  <c:x val="-5.2333180775014573E-3"/>
                  <c:y val="1.7094017094017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97E-4BA8-8BAB-3C309B88F753}"/>
                </c:ext>
              </c:extLst>
            </c:dLbl>
            <c:dLbl>
              <c:idx val="14"/>
              <c:layout>
                <c:manualLayout>
                  <c:x val="-6.9777574366686095E-3"/>
                  <c:y val="6.83760683760683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97E-4BA8-8BAB-3C309B88F753}"/>
                </c:ext>
              </c:extLst>
            </c:dLbl>
            <c:dLbl>
              <c:idx val="15"/>
              <c:layout>
                <c:manualLayout>
                  <c:x val="-6.8033135007518952E-2"/>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97E-4BA8-8BAB-3C309B88F753}"/>
                </c:ext>
              </c:extLst>
            </c:dLbl>
            <c:dLbl>
              <c:idx val="16"/>
              <c:layout>
                <c:manualLayout>
                  <c:x val="-2.4422151028340135E-2"/>
                  <c:y val="3.7606837606837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97E-4BA8-8BAB-3C309B88F753}"/>
                </c:ext>
              </c:extLst>
            </c:dLbl>
            <c:dLbl>
              <c:idx val="17"/>
              <c:layout>
                <c:manualLayout>
                  <c:x val="-1.7444393591671524E-3"/>
                  <c:y val="1.367521367521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97E-4BA8-8BAB-3C309B88F753}"/>
                </c:ext>
              </c:extLst>
            </c:dLbl>
            <c:dLbl>
              <c:idx val="19"/>
              <c:layout>
                <c:manualLayout>
                  <c:x val="-1.9188832950838678E-2"/>
                  <c:y val="-4.10256410256410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97E-4BA8-8BAB-3C309B88F753}"/>
                </c:ext>
              </c:extLst>
            </c:dLbl>
            <c:dLbl>
              <c:idx val="20"/>
              <c:layout>
                <c:manualLayout>
                  <c:x val="-6.9777574366686095E-3"/>
                  <c:y val="1.02564102564102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97E-4BA8-8BAB-3C309B88F753}"/>
                </c:ext>
              </c:extLst>
            </c:dLbl>
            <c:dLbl>
              <c:idx val="21"/>
              <c:layout>
                <c:manualLayout>
                  <c:x val="0"/>
                  <c:y val="-2.735042735042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97E-4BA8-8BAB-3C309B88F753}"/>
                </c:ext>
              </c:extLst>
            </c:dLbl>
            <c:spPr>
              <a:noFill/>
              <a:ln>
                <a:noFill/>
              </a:ln>
              <a:effectLst/>
            </c:spPr>
            <c:txPr>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'Index KASE 30.07.2024'!$A$4:$A$25</c:f>
              <c:numCache>
                <c:formatCode>m/d/yyyy</c:formatCode>
                <c:ptCount val="22"/>
                <c:pt idx="0">
                  <c:v>37622</c:v>
                </c:pt>
                <c:pt idx="1">
                  <c:v>37987</c:v>
                </c:pt>
                <c:pt idx="2">
                  <c:v>38353</c:v>
                </c:pt>
                <c:pt idx="3">
                  <c:v>38718</c:v>
                </c:pt>
                <c:pt idx="4">
                  <c:v>39083</c:v>
                </c:pt>
                <c:pt idx="5">
                  <c:v>39448</c:v>
                </c:pt>
                <c:pt idx="6">
                  <c:v>39814</c:v>
                </c:pt>
                <c:pt idx="7">
                  <c:v>40179</c:v>
                </c:pt>
                <c:pt idx="8">
                  <c:v>40544</c:v>
                </c:pt>
                <c:pt idx="9">
                  <c:v>40909</c:v>
                </c:pt>
                <c:pt idx="10">
                  <c:v>41275</c:v>
                </c:pt>
                <c:pt idx="11">
                  <c:v>41640</c:v>
                </c:pt>
                <c:pt idx="12">
                  <c:v>42005</c:v>
                </c:pt>
                <c:pt idx="13">
                  <c:v>42370</c:v>
                </c:pt>
                <c:pt idx="14">
                  <c:v>42736</c:v>
                </c:pt>
                <c:pt idx="15">
                  <c:v>43101</c:v>
                </c:pt>
                <c:pt idx="16">
                  <c:v>43466</c:v>
                </c:pt>
                <c:pt idx="17">
                  <c:v>43831</c:v>
                </c:pt>
                <c:pt idx="18">
                  <c:v>44197</c:v>
                </c:pt>
                <c:pt idx="19">
                  <c:v>44562</c:v>
                </c:pt>
                <c:pt idx="20">
                  <c:v>44927</c:v>
                </c:pt>
                <c:pt idx="21">
                  <c:v>45292</c:v>
                </c:pt>
              </c:numCache>
            </c:numRef>
          </c:cat>
          <c:val>
            <c:numRef>
              <c:f>'Index KASE 30.07.2024'!$B$4:$B$25</c:f>
              <c:numCache>
                <c:formatCode>General</c:formatCode>
                <c:ptCount val="22"/>
                <c:pt idx="0">
                  <c:v>117.05</c:v>
                </c:pt>
                <c:pt idx="1">
                  <c:v>182.61</c:v>
                </c:pt>
                <c:pt idx="2">
                  <c:v>281.45</c:v>
                </c:pt>
                <c:pt idx="3">
                  <c:v>1448.02</c:v>
                </c:pt>
                <c:pt idx="4">
                  <c:v>2614.0100000000002</c:v>
                </c:pt>
                <c:pt idx="5">
                  <c:v>2640.15</c:v>
                </c:pt>
                <c:pt idx="6">
                  <c:v>892.34</c:v>
                </c:pt>
                <c:pt idx="7">
                  <c:v>1801.41</c:v>
                </c:pt>
                <c:pt idx="8">
                  <c:v>1701.37</c:v>
                </c:pt>
                <c:pt idx="9">
                  <c:v>1124.68</c:v>
                </c:pt>
                <c:pt idx="10">
                  <c:v>991.64</c:v>
                </c:pt>
                <c:pt idx="11">
                  <c:v>916.55</c:v>
                </c:pt>
                <c:pt idx="12">
                  <c:v>951.63</c:v>
                </c:pt>
                <c:pt idx="13">
                  <c:v>874.63</c:v>
                </c:pt>
                <c:pt idx="14">
                  <c:v>1367.16</c:v>
                </c:pt>
                <c:pt idx="15">
                  <c:v>2203.23</c:v>
                </c:pt>
                <c:pt idx="16">
                  <c:v>2315.06</c:v>
                </c:pt>
                <c:pt idx="17">
                  <c:v>2371.62</c:v>
                </c:pt>
                <c:pt idx="18">
                  <c:v>2711.65</c:v>
                </c:pt>
                <c:pt idx="19">
                  <c:v>3583.74</c:v>
                </c:pt>
                <c:pt idx="20">
                  <c:v>3252.52</c:v>
                </c:pt>
                <c:pt idx="21">
                  <c:v>4193.28</c:v>
                </c:pt>
              </c:numCache>
            </c:numRef>
          </c:val>
          <c:smooth val="0"/>
          <c:extLst>
            <c:ext xmlns:c16="http://schemas.microsoft.com/office/drawing/2014/chart" uri="{C3380CC4-5D6E-409C-BE32-E72D297353CC}">
              <c16:uniqueId val="{00000015-C97E-4BA8-8BAB-3C309B88F753}"/>
            </c:ext>
          </c:extLst>
        </c:ser>
        <c:dLbls>
          <c:showLegendKey val="0"/>
          <c:showVal val="0"/>
          <c:showCatName val="0"/>
          <c:showSerName val="0"/>
          <c:showPercent val="0"/>
          <c:showBubbleSize val="0"/>
        </c:dLbls>
        <c:marker val="1"/>
        <c:smooth val="0"/>
        <c:axId val="230537088"/>
        <c:axId val="230538624"/>
      </c:lineChart>
      <c:dateAx>
        <c:axId val="230537088"/>
        <c:scaling>
          <c:orientation val="minMax"/>
        </c:scaling>
        <c:delete val="0"/>
        <c:axPos val="b"/>
        <c:numFmt formatCode="m/d/yyyy" sourceLinked="1"/>
        <c:majorTickMark val="out"/>
        <c:minorTickMark val="none"/>
        <c:tickLblPos val="nextTo"/>
        <c:crossAx val="230538624"/>
        <c:crosses val="autoZero"/>
        <c:auto val="1"/>
        <c:lblOffset val="100"/>
        <c:baseTimeUnit val="years"/>
      </c:dateAx>
      <c:valAx>
        <c:axId val="230538624"/>
        <c:scaling>
          <c:orientation val="minMax"/>
        </c:scaling>
        <c:delete val="0"/>
        <c:axPos val="l"/>
        <c:numFmt formatCode="General" sourceLinked="1"/>
        <c:majorTickMark val="out"/>
        <c:minorTickMark val="none"/>
        <c:tickLblPos val="nextTo"/>
        <c:crossAx val="230537088"/>
        <c:crosses val="autoZero"/>
        <c:crossBetween val="between"/>
      </c:valAx>
    </c:plotArea>
    <c:plotVisOnly val="1"/>
    <c:dispBlanksAs val="gap"/>
    <c:showDLblsOverMax val="0"/>
  </c:chart>
  <c:spPr>
    <a:noFill/>
    <a:ln>
      <a:noFill/>
    </a:ln>
    <a:effectLst>
      <a:outerShdw blurRad="50800" dist="38100" dir="2700000" algn="tl" rotWithShape="0">
        <a:prstClr val="black">
          <a:alpha val="27000"/>
        </a:prstClr>
      </a:outerShdw>
    </a:effectLst>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CC55A6-C5E7-4EF7-800C-2479B111E5A3}"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753C1C6F-4DBB-4D59-A49D-DDC7FFE70AE2}">
      <dgm:prSet phldrT="[Текст]" custT="1"/>
      <dgm:spPr/>
      <dgm:t>
        <a:bodyPr/>
        <a:lstStyle/>
        <a:p>
          <a:r>
            <a:rPr lang="kk-KZ" sz="1400">
              <a:latin typeface="Times New Roman" panose="02020603050405020304" pitchFamily="18" charset="0"/>
              <a:cs typeface="Times New Roman" panose="02020603050405020304" pitchFamily="18" charset="0"/>
            </a:rPr>
            <a:t>Инвестициялардың (күрделі салымдардың) тәуекелділігі</a:t>
          </a:r>
          <a:endParaRPr lang="ru-RU" sz="1400">
            <a:latin typeface="Times New Roman" panose="02020603050405020304" pitchFamily="18" charset="0"/>
            <a:cs typeface="Times New Roman" panose="02020603050405020304" pitchFamily="18" charset="0"/>
          </a:endParaRPr>
        </a:p>
      </dgm:t>
    </dgm:pt>
    <dgm:pt modelId="{4A218148-E295-414B-916E-3BFF59C5F589}" type="parTrans" cxnId="{E447F4BC-9532-4F66-AB34-C9CBBBEB242A}">
      <dgm:prSet/>
      <dgm:spPr/>
      <dgm:t>
        <a:bodyPr/>
        <a:lstStyle/>
        <a:p>
          <a:endParaRPr lang="ru-RU"/>
        </a:p>
      </dgm:t>
    </dgm:pt>
    <dgm:pt modelId="{D6D64C2B-5B23-4542-B52C-861708E54003}" type="sibTrans" cxnId="{E447F4BC-9532-4F66-AB34-C9CBBBEB242A}">
      <dgm:prSet/>
      <dgm:spPr/>
      <dgm:t>
        <a:bodyPr/>
        <a:lstStyle/>
        <a:p>
          <a:endParaRPr lang="ru-RU"/>
        </a:p>
      </dgm:t>
    </dgm:pt>
    <dgm:pt modelId="{370BD612-1878-43CF-BA24-05A3FB28D756}">
      <dgm:prSet phldrT="[Текст]" custT="1"/>
      <dgm:spPr/>
      <dgm:t>
        <a:bodyPr/>
        <a:lstStyle/>
        <a:p>
          <a:r>
            <a:rPr lang="kk-KZ" sz="1200">
              <a:latin typeface="Times New Roman" panose="02020603050405020304" pitchFamily="18" charset="0"/>
              <a:cs typeface="Times New Roman" panose="02020603050405020304" pitchFamily="18" charset="0"/>
            </a:rPr>
            <a:t>келісім</a:t>
          </a:r>
          <a:r>
            <a:rPr lang="ru-RU" sz="1200">
              <a:latin typeface="Times New Roman" panose="02020603050405020304" pitchFamily="18" charset="0"/>
              <a:cs typeface="Times New Roman" panose="02020603050405020304" pitchFamily="18" charset="0"/>
            </a:rPr>
            <a:t>-</a:t>
          </a:r>
          <a:r>
            <a:rPr lang="kk-KZ" sz="1200">
              <a:latin typeface="Times New Roman" panose="02020603050405020304" pitchFamily="18" charset="0"/>
              <a:cs typeface="Times New Roman" panose="02020603050405020304" pitchFamily="18" charset="0"/>
            </a:rPr>
            <a:t>шарт жасау кезіндегі белгісіздік (келешектегі акция бағасын  болжау мүмкін емес)</a:t>
          </a:r>
          <a:endParaRPr lang="ru-RU" sz="1200">
            <a:latin typeface="Times New Roman" panose="02020603050405020304" pitchFamily="18" charset="0"/>
            <a:cs typeface="Times New Roman" panose="02020603050405020304" pitchFamily="18" charset="0"/>
          </a:endParaRPr>
        </a:p>
      </dgm:t>
    </dgm:pt>
    <dgm:pt modelId="{AFC7880D-DFA7-456F-884A-B2F28E4BF6B9}" type="parTrans" cxnId="{C89DBD26-81E5-4794-BEE9-8653F2E4A925}">
      <dgm:prSet/>
      <dgm:spPr/>
      <dgm:t>
        <a:bodyPr/>
        <a:lstStyle/>
        <a:p>
          <a:endParaRPr lang="ru-RU"/>
        </a:p>
      </dgm:t>
    </dgm:pt>
    <dgm:pt modelId="{86B6E01A-2904-4931-8E15-8D1AE743F9BF}" type="sibTrans" cxnId="{C89DBD26-81E5-4794-BEE9-8653F2E4A925}">
      <dgm:prSet/>
      <dgm:spPr/>
      <dgm:t>
        <a:bodyPr/>
        <a:lstStyle/>
        <a:p>
          <a:endParaRPr lang="ru-RU"/>
        </a:p>
      </dgm:t>
    </dgm:pt>
    <dgm:pt modelId="{4B8143D6-4CBD-40CC-AB6A-C3B44E37A5A0}">
      <dgm:prSet phldrT="[Текст]" custT="1"/>
      <dgm:spPr/>
      <dgm:t>
        <a:bodyPr/>
        <a:lstStyle/>
        <a:p>
          <a:r>
            <a:rPr lang="kk-KZ" sz="1400">
              <a:latin typeface="Times New Roman" panose="02020603050405020304" pitchFamily="18" charset="0"/>
              <a:cs typeface="Times New Roman" panose="02020603050405020304" pitchFamily="18" charset="0"/>
            </a:rPr>
            <a:t>Инвестициялардың болашақ кезде табыс (кіріс) әкелуі</a:t>
          </a:r>
          <a:endParaRPr lang="ru-RU" sz="1400">
            <a:latin typeface="Times New Roman" panose="02020603050405020304" pitchFamily="18" charset="0"/>
            <a:cs typeface="Times New Roman" panose="02020603050405020304" pitchFamily="18" charset="0"/>
          </a:endParaRPr>
        </a:p>
      </dgm:t>
    </dgm:pt>
    <dgm:pt modelId="{BDAB5A59-78EA-42C1-B8CB-C87BF17816E2}" type="parTrans" cxnId="{E7CDCA3D-CA11-4F96-B081-6258A6CA3A94}">
      <dgm:prSet/>
      <dgm:spPr/>
      <dgm:t>
        <a:bodyPr/>
        <a:lstStyle/>
        <a:p>
          <a:endParaRPr lang="ru-RU"/>
        </a:p>
      </dgm:t>
    </dgm:pt>
    <dgm:pt modelId="{DB56775D-BE64-4A3A-AC74-4E357867079C}" type="sibTrans" cxnId="{E7CDCA3D-CA11-4F96-B081-6258A6CA3A94}">
      <dgm:prSet/>
      <dgm:spPr/>
      <dgm:t>
        <a:bodyPr/>
        <a:lstStyle/>
        <a:p>
          <a:endParaRPr lang="ru-RU"/>
        </a:p>
      </dgm:t>
    </dgm:pt>
    <dgm:pt modelId="{459FA295-8925-429A-B97E-09A5AA66F02A}">
      <dgm:prSet phldrT="[Текст]" custT="1"/>
      <dgm:spPr/>
      <dgm:t>
        <a:bodyPr/>
        <a:lstStyle/>
        <a:p>
          <a:r>
            <a:rPr lang="kk-KZ" sz="1200">
              <a:latin typeface="Times New Roman" panose="02020603050405020304" pitchFamily="18" charset="0"/>
              <a:cs typeface="Times New Roman" panose="02020603050405020304" pitchFamily="18" charset="0"/>
            </a:rPr>
            <a:t>болашақтағы кіріс ретіндегі ақша түсімдерінің көлемдерін анықтау</a:t>
          </a:r>
          <a:endParaRPr lang="ru-RU" sz="1200">
            <a:latin typeface="Times New Roman" panose="02020603050405020304" pitchFamily="18" charset="0"/>
            <a:cs typeface="Times New Roman" panose="02020603050405020304" pitchFamily="18" charset="0"/>
          </a:endParaRPr>
        </a:p>
      </dgm:t>
    </dgm:pt>
    <dgm:pt modelId="{EC281D21-20EC-41D9-960D-792A6619BC82}" type="parTrans" cxnId="{F1CFE2FE-6822-4914-B214-399800242F71}">
      <dgm:prSet/>
      <dgm:spPr/>
      <dgm:t>
        <a:bodyPr/>
        <a:lstStyle/>
        <a:p>
          <a:endParaRPr lang="ru-RU"/>
        </a:p>
      </dgm:t>
    </dgm:pt>
    <dgm:pt modelId="{1C14F964-C266-4E87-8936-E84203628DE1}" type="sibTrans" cxnId="{F1CFE2FE-6822-4914-B214-399800242F71}">
      <dgm:prSet/>
      <dgm:spPr/>
      <dgm:t>
        <a:bodyPr/>
        <a:lstStyle/>
        <a:p>
          <a:endParaRPr lang="ru-RU"/>
        </a:p>
      </dgm:t>
    </dgm:pt>
    <dgm:pt modelId="{7EEAFF0D-C610-4B08-A26C-9435E450C2E4}" type="pres">
      <dgm:prSet presAssocID="{9ACC55A6-C5E7-4EF7-800C-2479B111E5A3}" presName="linear" presStyleCnt="0">
        <dgm:presLayoutVars>
          <dgm:animLvl val="lvl"/>
          <dgm:resizeHandles val="exact"/>
        </dgm:presLayoutVars>
      </dgm:prSet>
      <dgm:spPr/>
      <dgm:t>
        <a:bodyPr/>
        <a:lstStyle/>
        <a:p>
          <a:endParaRPr lang="ru-RU"/>
        </a:p>
      </dgm:t>
    </dgm:pt>
    <dgm:pt modelId="{D8A825B6-6CB2-4AD4-8361-1A151111E6F4}" type="pres">
      <dgm:prSet presAssocID="{753C1C6F-4DBB-4D59-A49D-DDC7FFE70AE2}" presName="parentText" presStyleLbl="node1" presStyleIdx="0" presStyleCnt="2">
        <dgm:presLayoutVars>
          <dgm:chMax val="0"/>
          <dgm:bulletEnabled val="1"/>
        </dgm:presLayoutVars>
      </dgm:prSet>
      <dgm:spPr/>
      <dgm:t>
        <a:bodyPr/>
        <a:lstStyle/>
        <a:p>
          <a:endParaRPr lang="ru-RU"/>
        </a:p>
      </dgm:t>
    </dgm:pt>
    <dgm:pt modelId="{CD018FC9-464A-4883-98C9-03221A9F54B0}" type="pres">
      <dgm:prSet presAssocID="{753C1C6F-4DBB-4D59-A49D-DDC7FFE70AE2}" presName="childText" presStyleLbl="revTx" presStyleIdx="0" presStyleCnt="2">
        <dgm:presLayoutVars>
          <dgm:bulletEnabled val="1"/>
        </dgm:presLayoutVars>
      </dgm:prSet>
      <dgm:spPr/>
      <dgm:t>
        <a:bodyPr/>
        <a:lstStyle/>
        <a:p>
          <a:endParaRPr lang="ru-RU"/>
        </a:p>
      </dgm:t>
    </dgm:pt>
    <dgm:pt modelId="{4BFED509-4D29-4D22-8322-E003192EEAF3}" type="pres">
      <dgm:prSet presAssocID="{4B8143D6-4CBD-40CC-AB6A-C3B44E37A5A0}" presName="parentText" presStyleLbl="node1" presStyleIdx="1" presStyleCnt="2">
        <dgm:presLayoutVars>
          <dgm:chMax val="0"/>
          <dgm:bulletEnabled val="1"/>
        </dgm:presLayoutVars>
      </dgm:prSet>
      <dgm:spPr/>
      <dgm:t>
        <a:bodyPr/>
        <a:lstStyle/>
        <a:p>
          <a:endParaRPr lang="ru-RU"/>
        </a:p>
      </dgm:t>
    </dgm:pt>
    <dgm:pt modelId="{4AE8821E-0862-441C-A5FD-1EFF0FC3B086}" type="pres">
      <dgm:prSet presAssocID="{4B8143D6-4CBD-40CC-AB6A-C3B44E37A5A0}" presName="childText" presStyleLbl="revTx" presStyleIdx="1" presStyleCnt="2">
        <dgm:presLayoutVars>
          <dgm:bulletEnabled val="1"/>
        </dgm:presLayoutVars>
      </dgm:prSet>
      <dgm:spPr/>
      <dgm:t>
        <a:bodyPr/>
        <a:lstStyle/>
        <a:p>
          <a:endParaRPr lang="ru-RU"/>
        </a:p>
      </dgm:t>
    </dgm:pt>
  </dgm:ptLst>
  <dgm:cxnLst>
    <dgm:cxn modelId="{C89DBD26-81E5-4794-BEE9-8653F2E4A925}" srcId="{753C1C6F-4DBB-4D59-A49D-DDC7FFE70AE2}" destId="{370BD612-1878-43CF-BA24-05A3FB28D756}" srcOrd="0" destOrd="0" parTransId="{AFC7880D-DFA7-456F-884A-B2F28E4BF6B9}" sibTransId="{86B6E01A-2904-4931-8E15-8D1AE743F9BF}"/>
    <dgm:cxn modelId="{98E60E10-A0AD-4FA0-9681-AD46773CFF65}" type="presOf" srcId="{753C1C6F-4DBB-4D59-A49D-DDC7FFE70AE2}" destId="{D8A825B6-6CB2-4AD4-8361-1A151111E6F4}" srcOrd="0" destOrd="0" presId="urn:microsoft.com/office/officeart/2005/8/layout/vList2"/>
    <dgm:cxn modelId="{5AE66852-4EA5-4AFF-888B-0171AB27E1D6}" type="presOf" srcId="{9ACC55A6-C5E7-4EF7-800C-2479B111E5A3}" destId="{7EEAFF0D-C610-4B08-A26C-9435E450C2E4}" srcOrd="0" destOrd="0" presId="urn:microsoft.com/office/officeart/2005/8/layout/vList2"/>
    <dgm:cxn modelId="{E7CDCA3D-CA11-4F96-B081-6258A6CA3A94}" srcId="{9ACC55A6-C5E7-4EF7-800C-2479B111E5A3}" destId="{4B8143D6-4CBD-40CC-AB6A-C3B44E37A5A0}" srcOrd="1" destOrd="0" parTransId="{BDAB5A59-78EA-42C1-B8CB-C87BF17816E2}" sibTransId="{DB56775D-BE64-4A3A-AC74-4E357867079C}"/>
    <dgm:cxn modelId="{F1CFE2FE-6822-4914-B214-399800242F71}" srcId="{4B8143D6-4CBD-40CC-AB6A-C3B44E37A5A0}" destId="{459FA295-8925-429A-B97E-09A5AA66F02A}" srcOrd="0" destOrd="0" parTransId="{EC281D21-20EC-41D9-960D-792A6619BC82}" sibTransId="{1C14F964-C266-4E87-8936-E84203628DE1}"/>
    <dgm:cxn modelId="{1605ACC1-0808-4BF2-89CF-BA57769EF97D}" type="presOf" srcId="{459FA295-8925-429A-B97E-09A5AA66F02A}" destId="{4AE8821E-0862-441C-A5FD-1EFF0FC3B086}" srcOrd="0" destOrd="0" presId="urn:microsoft.com/office/officeart/2005/8/layout/vList2"/>
    <dgm:cxn modelId="{CD86430C-F93F-48F8-8A89-21CB567CAF84}" type="presOf" srcId="{370BD612-1878-43CF-BA24-05A3FB28D756}" destId="{CD018FC9-464A-4883-98C9-03221A9F54B0}" srcOrd="0" destOrd="0" presId="urn:microsoft.com/office/officeart/2005/8/layout/vList2"/>
    <dgm:cxn modelId="{A0C3503E-CE9B-446E-9825-072F7985E990}" type="presOf" srcId="{4B8143D6-4CBD-40CC-AB6A-C3B44E37A5A0}" destId="{4BFED509-4D29-4D22-8322-E003192EEAF3}" srcOrd="0" destOrd="0" presId="urn:microsoft.com/office/officeart/2005/8/layout/vList2"/>
    <dgm:cxn modelId="{E447F4BC-9532-4F66-AB34-C9CBBBEB242A}" srcId="{9ACC55A6-C5E7-4EF7-800C-2479B111E5A3}" destId="{753C1C6F-4DBB-4D59-A49D-DDC7FFE70AE2}" srcOrd="0" destOrd="0" parTransId="{4A218148-E295-414B-916E-3BFF59C5F589}" sibTransId="{D6D64C2B-5B23-4542-B52C-861708E54003}"/>
    <dgm:cxn modelId="{CCA8A79F-8BEB-405B-A28D-3819785A0B96}" type="presParOf" srcId="{7EEAFF0D-C610-4B08-A26C-9435E450C2E4}" destId="{D8A825B6-6CB2-4AD4-8361-1A151111E6F4}" srcOrd="0" destOrd="0" presId="urn:microsoft.com/office/officeart/2005/8/layout/vList2"/>
    <dgm:cxn modelId="{35350194-7A2E-4634-9B8E-7A66E7B20D47}" type="presParOf" srcId="{7EEAFF0D-C610-4B08-A26C-9435E450C2E4}" destId="{CD018FC9-464A-4883-98C9-03221A9F54B0}" srcOrd="1" destOrd="0" presId="urn:microsoft.com/office/officeart/2005/8/layout/vList2"/>
    <dgm:cxn modelId="{820ADD63-605D-42CD-8843-6210D7616D85}" type="presParOf" srcId="{7EEAFF0D-C610-4B08-A26C-9435E450C2E4}" destId="{4BFED509-4D29-4D22-8322-E003192EEAF3}" srcOrd="2" destOrd="0" presId="urn:microsoft.com/office/officeart/2005/8/layout/vList2"/>
    <dgm:cxn modelId="{EFC90642-D19E-438D-9FC7-DA0C231BC0BE}" type="presParOf" srcId="{7EEAFF0D-C610-4B08-A26C-9435E450C2E4}" destId="{4AE8821E-0862-441C-A5FD-1EFF0FC3B086}" srcOrd="3" destOrd="0" presId="urn:microsoft.com/office/officeart/2005/8/layout/v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FF25755-6C2D-4A8B-93B7-425C5284E893}" type="doc">
      <dgm:prSet loTypeId="urn:microsoft.com/office/officeart/2005/8/layout/cycle4" loCatId="relationship" qsTypeId="urn:microsoft.com/office/officeart/2005/8/quickstyle/simple1" qsCatId="simple" csTypeId="urn:microsoft.com/office/officeart/2005/8/colors/accent1_2" csCatId="accent1" phldr="1"/>
      <dgm:spPr/>
      <dgm:t>
        <a:bodyPr/>
        <a:lstStyle/>
        <a:p>
          <a:endParaRPr lang="ru-RU"/>
        </a:p>
      </dgm:t>
    </dgm:pt>
    <dgm:pt modelId="{78569BA4-3315-44B8-9BD4-8C7DA03436D6}">
      <dgm:prSet phldrT="[Текст]" custT="1"/>
      <dgm:spPr/>
      <dgm:t>
        <a:bodyPr/>
        <a:lstStyle/>
        <a:p>
          <a:r>
            <a:rPr lang="ru-RU" sz="1200">
              <a:latin typeface="Times New Roman" panose="02020603050405020304" pitchFamily="18" charset="0"/>
              <a:cs typeface="Times New Roman" panose="02020603050405020304" pitchFamily="18" charset="0"/>
            </a:rPr>
            <a:t>Қаржылық жүйе</a:t>
          </a:r>
        </a:p>
      </dgm:t>
    </dgm:pt>
    <dgm:pt modelId="{6FEB20EA-7E8E-4DB1-B477-83C9B08938A7}" type="parTrans" cxnId="{B9E6B849-2D13-4BE7-B79D-905FB2AD4EA4}">
      <dgm:prSet/>
      <dgm:spPr/>
      <dgm:t>
        <a:bodyPr/>
        <a:lstStyle/>
        <a:p>
          <a:endParaRPr lang="ru-RU"/>
        </a:p>
      </dgm:t>
    </dgm:pt>
    <dgm:pt modelId="{6DDD2196-9488-4B3C-A52C-D19DB6D2EBB9}" type="sibTrans" cxnId="{B9E6B849-2D13-4BE7-B79D-905FB2AD4EA4}">
      <dgm:prSet/>
      <dgm:spPr/>
      <dgm:t>
        <a:bodyPr/>
        <a:lstStyle/>
        <a:p>
          <a:endParaRPr lang="ru-RU"/>
        </a:p>
      </dgm:t>
    </dgm:pt>
    <dgm:pt modelId="{E1730F48-C2DD-4D41-8FF4-D66B42205E41}">
      <dgm:prSet phldrT="[Текст]" custT="1"/>
      <dgm:spPr/>
      <dgm:t>
        <a:bodyPr/>
        <a:lstStyle/>
        <a:p>
          <a:r>
            <a:rPr lang="ru-RU" sz="1200">
              <a:latin typeface="Times New Roman" panose="02020603050405020304" pitchFamily="18" charset="0"/>
              <a:cs typeface="Times New Roman" panose="02020603050405020304" pitchFamily="18" charset="0"/>
            </a:rPr>
            <a:t>Баға</a:t>
          </a:r>
        </a:p>
      </dgm:t>
    </dgm:pt>
    <dgm:pt modelId="{1E974D81-645C-465C-8C65-4862D04EB323}" type="parTrans" cxnId="{AD1D8208-7BCF-4CC9-B40B-6BD593E23E7A}">
      <dgm:prSet/>
      <dgm:spPr/>
      <dgm:t>
        <a:bodyPr/>
        <a:lstStyle/>
        <a:p>
          <a:endParaRPr lang="ru-RU"/>
        </a:p>
      </dgm:t>
    </dgm:pt>
    <dgm:pt modelId="{0E9967E6-6854-4E24-80DE-03415F9E1E6C}" type="sibTrans" cxnId="{AD1D8208-7BCF-4CC9-B40B-6BD593E23E7A}">
      <dgm:prSet/>
      <dgm:spPr/>
      <dgm:t>
        <a:bodyPr/>
        <a:lstStyle/>
        <a:p>
          <a:endParaRPr lang="ru-RU"/>
        </a:p>
      </dgm:t>
    </dgm:pt>
    <dgm:pt modelId="{5CB08F9A-5918-49C8-861D-F9B010021A7E}">
      <dgm:prSet phldrT="[Текст]" custT="1"/>
      <dgm:spPr/>
      <dgm:t>
        <a:bodyPr/>
        <a:lstStyle/>
        <a:p>
          <a:r>
            <a:rPr lang="ru-RU" sz="1200">
              <a:latin typeface="Times New Roman" panose="02020603050405020304" pitchFamily="18" charset="0"/>
              <a:cs typeface="Times New Roman" panose="02020603050405020304" pitchFamily="18" charset="0"/>
            </a:rPr>
            <a:t>Құқық және салық жүйесі</a:t>
          </a:r>
        </a:p>
      </dgm:t>
    </dgm:pt>
    <dgm:pt modelId="{14342030-E870-41F5-80F6-530594D7FB86}" type="parTrans" cxnId="{FCDA77BF-0DD1-4F5E-B1BA-118366A48253}">
      <dgm:prSet/>
      <dgm:spPr/>
      <dgm:t>
        <a:bodyPr/>
        <a:lstStyle/>
        <a:p>
          <a:endParaRPr lang="ru-RU"/>
        </a:p>
      </dgm:t>
    </dgm:pt>
    <dgm:pt modelId="{D415D7E9-8059-4D92-BACF-B879A043D488}" type="sibTrans" cxnId="{FCDA77BF-0DD1-4F5E-B1BA-118366A48253}">
      <dgm:prSet/>
      <dgm:spPr/>
      <dgm:t>
        <a:bodyPr/>
        <a:lstStyle/>
        <a:p>
          <a:endParaRPr lang="ru-RU"/>
        </a:p>
      </dgm:t>
    </dgm:pt>
    <dgm:pt modelId="{F9285B16-991E-47AD-AC10-C92CB59CC3BA}">
      <dgm:prSet phldrT="[Текст]" custT="1"/>
      <dgm:spPr/>
      <dgm:t>
        <a:bodyPr/>
        <a:lstStyle/>
        <a:p>
          <a:r>
            <a:rPr lang="ru-RU" sz="1200">
              <a:latin typeface="Times New Roman" panose="02020603050405020304" pitchFamily="18" charset="0"/>
              <a:cs typeface="Times New Roman" panose="02020603050405020304" pitchFamily="18" charset="0"/>
            </a:rPr>
            <a:t>Пайдаға салына</a:t>
          </a:r>
        </a:p>
      </dgm:t>
    </dgm:pt>
    <dgm:pt modelId="{3AC605E8-F3CA-437E-9A44-7449EFE9238A}" type="parTrans" cxnId="{50AD6278-7B9B-4E1E-A70E-4CAB6C6BA317}">
      <dgm:prSet/>
      <dgm:spPr/>
      <dgm:t>
        <a:bodyPr/>
        <a:lstStyle/>
        <a:p>
          <a:endParaRPr lang="ru-RU"/>
        </a:p>
      </dgm:t>
    </dgm:pt>
    <dgm:pt modelId="{A66D501D-D7ED-49EA-8122-CDF7EC068B2B}" type="sibTrans" cxnId="{50AD6278-7B9B-4E1E-A70E-4CAB6C6BA317}">
      <dgm:prSet/>
      <dgm:spPr/>
      <dgm:t>
        <a:bodyPr/>
        <a:lstStyle/>
        <a:p>
          <a:endParaRPr lang="ru-RU"/>
        </a:p>
      </dgm:t>
    </dgm:pt>
    <dgm:pt modelId="{53717E3D-1DC6-43D7-ABE0-643D1321A731}">
      <dgm:prSet phldrT="[Текст]" custT="1"/>
      <dgm:spPr/>
      <dgm:t>
        <a:bodyPr/>
        <a:lstStyle/>
        <a:p>
          <a:r>
            <a:rPr lang="ru-RU" sz="1200">
              <a:latin typeface="Times New Roman" panose="02020603050405020304" pitchFamily="18" charset="0"/>
              <a:cs typeface="Times New Roman" panose="02020603050405020304" pitchFamily="18" charset="0"/>
            </a:rPr>
            <a:t>Капитал құрылы мының теориялары</a:t>
          </a:r>
        </a:p>
      </dgm:t>
    </dgm:pt>
    <dgm:pt modelId="{CA170700-32FC-4169-8D00-5A63D3B35B8F}" type="parTrans" cxnId="{76BAB07F-E141-4803-98D8-EDCE4EE2AB89}">
      <dgm:prSet/>
      <dgm:spPr/>
      <dgm:t>
        <a:bodyPr/>
        <a:lstStyle/>
        <a:p>
          <a:endParaRPr lang="ru-RU"/>
        </a:p>
      </dgm:t>
    </dgm:pt>
    <dgm:pt modelId="{06F60A72-D157-4304-8ED5-A2B581450919}" type="sibTrans" cxnId="{76BAB07F-E141-4803-98D8-EDCE4EE2AB89}">
      <dgm:prSet/>
      <dgm:spPr/>
      <dgm:t>
        <a:bodyPr/>
        <a:lstStyle/>
        <a:p>
          <a:endParaRPr lang="ru-RU"/>
        </a:p>
      </dgm:t>
    </dgm:pt>
    <dgm:pt modelId="{AAED6076-289D-4890-9424-C62AF9AE623E}">
      <dgm:prSet phldrT="[Текст]" custT="1"/>
      <dgm:spPr/>
      <dgm:t>
        <a:bodyPr/>
        <a:lstStyle/>
        <a:p>
          <a:r>
            <a:rPr lang="ru-RU" sz="1200">
              <a:latin typeface="Times New Roman" panose="02020603050405020304" pitchFamily="18" charset="0"/>
              <a:cs typeface="Times New Roman" panose="02020603050405020304" pitchFamily="18" charset="0"/>
            </a:rPr>
            <a:t>Қаржылан  дыру көздерін таңдауға</a:t>
          </a:r>
        </a:p>
      </dgm:t>
    </dgm:pt>
    <dgm:pt modelId="{A86B1E96-66D6-4C51-B885-1CD33537F457}" type="parTrans" cxnId="{0E234FE5-447F-404C-A972-CA00C92B4B1D}">
      <dgm:prSet/>
      <dgm:spPr/>
      <dgm:t>
        <a:bodyPr/>
        <a:lstStyle/>
        <a:p>
          <a:endParaRPr lang="ru-RU"/>
        </a:p>
      </dgm:t>
    </dgm:pt>
    <dgm:pt modelId="{0517E002-E898-4171-85B7-A4CD5DAFC5A7}" type="sibTrans" cxnId="{0E234FE5-447F-404C-A972-CA00C92B4B1D}">
      <dgm:prSet/>
      <dgm:spPr/>
      <dgm:t>
        <a:bodyPr/>
        <a:lstStyle/>
        <a:p>
          <a:endParaRPr lang="ru-RU"/>
        </a:p>
      </dgm:t>
    </dgm:pt>
    <dgm:pt modelId="{62CF564F-3E60-4263-8A53-18CB71A1CE9B}">
      <dgm:prSet phldrT="[Текст]" custT="1"/>
      <dgm:spPr/>
      <dgm:t>
        <a:bodyPr/>
        <a:lstStyle/>
        <a:p>
          <a:r>
            <a:rPr lang="ru-RU" sz="1200">
              <a:latin typeface="Times New Roman" panose="02020603050405020304" pitchFamily="18" charset="0"/>
              <a:cs typeface="Times New Roman" panose="02020603050405020304" pitchFamily="18" charset="0"/>
            </a:rPr>
            <a:t>Корпора тивтік басқару</a:t>
          </a:r>
        </a:p>
      </dgm:t>
    </dgm:pt>
    <dgm:pt modelId="{42BCB1B5-99D4-47DC-88DB-2E479A71709B}" type="parTrans" cxnId="{E5AF1F2F-EB31-4588-BC07-BBDFB6BD6E16}">
      <dgm:prSet/>
      <dgm:spPr/>
      <dgm:t>
        <a:bodyPr/>
        <a:lstStyle/>
        <a:p>
          <a:endParaRPr lang="ru-RU"/>
        </a:p>
      </dgm:t>
    </dgm:pt>
    <dgm:pt modelId="{58A58295-144D-4A45-9CD0-B7E830FD361E}" type="sibTrans" cxnId="{E5AF1F2F-EB31-4588-BC07-BBDFB6BD6E16}">
      <dgm:prSet/>
      <dgm:spPr/>
      <dgm:t>
        <a:bodyPr/>
        <a:lstStyle/>
        <a:p>
          <a:endParaRPr lang="ru-RU"/>
        </a:p>
      </dgm:t>
    </dgm:pt>
    <dgm:pt modelId="{1B99A9ED-32FF-4703-9D55-ACE598789826}">
      <dgm:prSet phldrT="[Текст]" custT="1"/>
      <dgm:spPr/>
      <dgm:t>
        <a:bodyPr/>
        <a:lstStyle/>
        <a:p>
          <a:r>
            <a:rPr lang="ru-RU" sz="1200">
              <a:latin typeface="Times New Roman" panose="02020603050405020304" pitchFamily="18" charset="0"/>
              <a:cs typeface="Times New Roman" panose="02020603050405020304" pitchFamily="18" charset="0"/>
            </a:rPr>
            <a:t>Эмиссия шешіміне</a:t>
          </a:r>
        </a:p>
      </dgm:t>
    </dgm:pt>
    <dgm:pt modelId="{D152DC7A-58B5-4953-BAD4-2F5D8D0D7302}" type="parTrans" cxnId="{DEBF6997-9B84-4A1B-9CA5-4A3A5EAA0776}">
      <dgm:prSet/>
      <dgm:spPr/>
      <dgm:t>
        <a:bodyPr/>
        <a:lstStyle/>
        <a:p>
          <a:endParaRPr lang="ru-RU"/>
        </a:p>
      </dgm:t>
    </dgm:pt>
    <dgm:pt modelId="{61C111A3-9221-494D-B40C-2DB78AE5216E}" type="sibTrans" cxnId="{DEBF6997-9B84-4A1B-9CA5-4A3A5EAA0776}">
      <dgm:prSet/>
      <dgm:spPr/>
      <dgm:t>
        <a:bodyPr/>
        <a:lstStyle/>
        <a:p>
          <a:endParaRPr lang="ru-RU"/>
        </a:p>
      </dgm:t>
    </dgm:pt>
    <dgm:pt modelId="{E13317A8-1378-4919-91A2-EA56C98C093E}">
      <dgm:prSet phldrT="[Текст]" custT="1"/>
      <dgm:spPr/>
      <dgm:t>
        <a:bodyPr/>
        <a:lstStyle/>
        <a:p>
          <a:r>
            <a:rPr lang="ru-RU" sz="1200">
              <a:latin typeface="Times New Roman" panose="02020603050405020304" pitchFamily="18" charset="0"/>
              <a:cs typeface="Times New Roman" panose="02020603050405020304" pitchFamily="18" charset="0"/>
            </a:rPr>
            <a:t>тын салыққа</a:t>
          </a:r>
        </a:p>
      </dgm:t>
    </dgm:pt>
    <dgm:pt modelId="{AD55F094-3AAF-40E7-8D5D-AF8267D51DB1}" type="parTrans" cxnId="{4CB97212-6260-4BB9-A2C8-F67C0C73A586}">
      <dgm:prSet/>
      <dgm:spPr/>
      <dgm:t>
        <a:bodyPr/>
        <a:lstStyle/>
        <a:p>
          <a:endParaRPr lang="ru-RU"/>
        </a:p>
      </dgm:t>
    </dgm:pt>
    <dgm:pt modelId="{9A63DE67-3BCA-4ED0-86EF-B8278E17C8A9}" type="sibTrans" cxnId="{4CB97212-6260-4BB9-A2C8-F67C0C73A586}">
      <dgm:prSet/>
      <dgm:spPr/>
      <dgm:t>
        <a:bodyPr/>
        <a:lstStyle/>
        <a:p>
          <a:endParaRPr lang="ru-RU"/>
        </a:p>
      </dgm:t>
    </dgm:pt>
    <dgm:pt modelId="{C633EBE2-AED5-4A25-B2A2-5D259A6EB89F}" type="pres">
      <dgm:prSet presAssocID="{2FF25755-6C2D-4A8B-93B7-425C5284E893}" presName="cycleMatrixDiagram" presStyleCnt="0">
        <dgm:presLayoutVars>
          <dgm:chMax val="1"/>
          <dgm:dir/>
          <dgm:animLvl val="lvl"/>
          <dgm:resizeHandles val="exact"/>
        </dgm:presLayoutVars>
      </dgm:prSet>
      <dgm:spPr/>
      <dgm:t>
        <a:bodyPr/>
        <a:lstStyle/>
        <a:p>
          <a:endParaRPr lang="ru-RU"/>
        </a:p>
      </dgm:t>
    </dgm:pt>
    <dgm:pt modelId="{3518C86A-F416-4100-A3CE-804F18A4C380}" type="pres">
      <dgm:prSet presAssocID="{2FF25755-6C2D-4A8B-93B7-425C5284E893}" presName="children" presStyleCnt="0"/>
      <dgm:spPr/>
    </dgm:pt>
    <dgm:pt modelId="{50D44AA2-ACD5-461F-A98E-8ACA44BFCA91}" type="pres">
      <dgm:prSet presAssocID="{2FF25755-6C2D-4A8B-93B7-425C5284E893}" presName="child1group" presStyleCnt="0"/>
      <dgm:spPr/>
    </dgm:pt>
    <dgm:pt modelId="{AAD88903-77AC-412D-96FF-23F3274F58C3}" type="pres">
      <dgm:prSet presAssocID="{2FF25755-6C2D-4A8B-93B7-425C5284E893}" presName="child1" presStyleLbl="bgAcc1" presStyleIdx="0" presStyleCnt="4" custScaleX="88544" custLinFactNeighborX="10228" custLinFactNeighborY="6179"/>
      <dgm:spPr/>
      <dgm:t>
        <a:bodyPr/>
        <a:lstStyle/>
        <a:p>
          <a:endParaRPr lang="ru-RU"/>
        </a:p>
      </dgm:t>
    </dgm:pt>
    <dgm:pt modelId="{B6B2880A-1F5E-45E7-BD35-6DE804CFFDE0}" type="pres">
      <dgm:prSet presAssocID="{2FF25755-6C2D-4A8B-93B7-425C5284E893}" presName="child1Text" presStyleLbl="bgAcc1" presStyleIdx="0" presStyleCnt="4">
        <dgm:presLayoutVars>
          <dgm:bulletEnabled val="1"/>
        </dgm:presLayoutVars>
      </dgm:prSet>
      <dgm:spPr/>
      <dgm:t>
        <a:bodyPr/>
        <a:lstStyle/>
        <a:p>
          <a:endParaRPr lang="ru-RU"/>
        </a:p>
      </dgm:t>
    </dgm:pt>
    <dgm:pt modelId="{332FDB86-FCC3-41FE-902A-2612C31FF1EB}" type="pres">
      <dgm:prSet presAssocID="{2FF25755-6C2D-4A8B-93B7-425C5284E893}" presName="child2group" presStyleCnt="0"/>
      <dgm:spPr/>
    </dgm:pt>
    <dgm:pt modelId="{04DBFC56-402C-42ED-974C-C1456223C910}" type="pres">
      <dgm:prSet presAssocID="{2FF25755-6C2D-4A8B-93B7-425C5284E893}" presName="child2" presStyleLbl="bgAcc1" presStyleIdx="1" presStyleCnt="4" custScaleX="93881" custLinFactNeighborX="4892" custLinFactNeighborY="2745"/>
      <dgm:spPr/>
      <dgm:t>
        <a:bodyPr/>
        <a:lstStyle/>
        <a:p>
          <a:endParaRPr lang="ru-RU"/>
        </a:p>
      </dgm:t>
    </dgm:pt>
    <dgm:pt modelId="{E876EB7E-4D71-43C6-BC19-86859AF63B09}" type="pres">
      <dgm:prSet presAssocID="{2FF25755-6C2D-4A8B-93B7-425C5284E893}" presName="child2Text" presStyleLbl="bgAcc1" presStyleIdx="1" presStyleCnt="4">
        <dgm:presLayoutVars>
          <dgm:bulletEnabled val="1"/>
        </dgm:presLayoutVars>
      </dgm:prSet>
      <dgm:spPr/>
      <dgm:t>
        <a:bodyPr/>
        <a:lstStyle/>
        <a:p>
          <a:endParaRPr lang="ru-RU"/>
        </a:p>
      </dgm:t>
    </dgm:pt>
    <dgm:pt modelId="{14F7D328-4D98-4BB3-BF9B-5C816EE486AF}" type="pres">
      <dgm:prSet presAssocID="{2FF25755-6C2D-4A8B-93B7-425C5284E893}" presName="child3group" presStyleCnt="0"/>
      <dgm:spPr/>
    </dgm:pt>
    <dgm:pt modelId="{09F26114-00E6-44FC-B680-F90C64D18FB4}" type="pres">
      <dgm:prSet presAssocID="{2FF25755-6C2D-4A8B-93B7-425C5284E893}" presName="child3" presStyleLbl="bgAcc1" presStyleIdx="2" presStyleCnt="4" custScaleX="95656" custLinFactNeighborX="5783" custLinFactNeighborY="-19909"/>
      <dgm:spPr/>
      <dgm:t>
        <a:bodyPr/>
        <a:lstStyle/>
        <a:p>
          <a:endParaRPr lang="ru-RU"/>
        </a:p>
      </dgm:t>
    </dgm:pt>
    <dgm:pt modelId="{AD9EA0E7-27C3-414C-AB06-E34152373471}" type="pres">
      <dgm:prSet presAssocID="{2FF25755-6C2D-4A8B-93B7-425C5284E893}" presName="child3Text" presStyleLbl="bgAcc1" presStyleIdx="2" presStyleCnt="4">
        <dgm:presLayoutVars>
          <dgm:bulletEnabled val="1"/>
        </dgm:presLayoutVars>
      </dgm:prSet>
      <dgm:spPr/>
      <dgm:t>
        <a:bodyPr/>
        <a:lstStyle/>
        <a:p>
          <a:endParaRPr lang="ru-RU"/>
        </a:p>
      </dgm:t>
    </dgm:pt>
    <dgm:pt modelId="{5F7CE308-261D-4CAD-AD6F-E7418E342EDF}" type="pres">
      <dgm:prSet presAssocID="{2FF25755-6C2D-4A8B-93B7-425C5284E893}" presName="child4group" presStyleCnt="0"/>
      <dgm:spPr/>
    </dgm:pt>
    <dgm:pt modelId="{7A852646-1A64-4115-BAD6-3FD13A21FB2E}" type="pres">
      <dgm:prSet presAssocID="{2FF25755-6C2D-4A8B-93B7-425C5284E893}" presName="child4" presStyleLbl="bgAcc1" presStyleIdx="3" presStyleCnt="4" custScaleX="90323" custLinFactNeighborX="-445" custLinFactNeighborY="-15240"/>
      <dgm:spPr/>
      <dgm:t>
        <a:bodyPr/>
        <a:lstStyle/>
        <a:p>
          <a:endParaRPr lang="ru-RU"/>
        </a:p>
      </dgm:t>
    </dgm:pt>
    <dgm:pt modelId="{0A571594-98B3-463A-8F3A-CFCA21B9CC15}" type="pres">
      <dgm:prSet presAssocID="{2FF25755-6C2D-4A8B-93B7-425C5284E893}" presName="child4Text" presStyleLbl="bgAcc1" presStyleIdx="3" presStyleCnt="4">
        <dgm:presLayoutVars>
          <dgm:bulletEnabled val="1"/>
        </dgm:presLayoutVars>
      </dgm:prSet>
      <dgm:spPr/>
      <dgm:t>
        <a:bodyPr/>
        <a:lstStyle/>
        <a:p>
          <a:endParaRPr lang="ru-RU"/>
        </a:p>
      </dgm:t>
    </dgm:pt>
    <dgm:pt modelId="{10AAC6E8-F0A2-466B-97BB-DCF62DE0929C}" type="pres">
      <dgm:prSet presAssocID="{2FF25755-6C2D-4A8B-93B7-425C5284E893}" presName="childPlaceholder" presStyleCnt="0"/>
      <dgm:spPr/>
    </dgm:pt>
    <dgm:pt modelId="{7D52B7D1-EA80-4154-B2A7-5CCFBF682A0B}" type="pres">
      <dgm:prSet presAssocID="{2FF25755-6C2D-4A8B-93B7-425C5284E893}" presName="circle" presStyleCnt="0"/>
      <dgm:spPr/>
    </dgm:pt>
    <dgm:pt modelId="{E48C00C3-610E-4CE9-9CA2-77E370A19A93}" type="pres">
      <dgm:prSet presAssocID="{2FF25755-6C2D-4A8B-93B7-425C5284E893}" presName="quadrant1" presStyleLbl="node1" presStyleIdx="0" presStyleCnt="4" custScaleX="103604" custScaleY="97922">
        <dgm:presLayoutVars>
          <dgm:chMax val="1"/>
          <dgm:bulletEnabled val="1"/>
        </dgm:presLayoutVars>
      </dgm:prSet>
      <dgm:spPr/>
      <dgm:t>
        <a:bodyPr/>
        <a:lstStyle/>
        <a:p>
          <a:endParaRPr lang="ru-RU"/>
        </a:p>
      </dgm:t>
    </dgm:pt>
    <dgm:pt modelId="{E3E1E010-E2D2-427A-9E80-542E09D6EDE9}" type="pres">
      <dgm:prSet presAssocID="{2FF25755-6C2D-4A8B-93B7-425C5284E893}" presName="quadrant2" presStyleLbl="node1" presStyleIdx="1" presStyleCnt="4" custScaleX="96501" custScaleY="94878">
        <dgm:presLayoutVars>
          <dgm:chMax val="1"/>
          <dgm:bulletEnabled val="1"/>
        </dgm:presLayoutVars>
      </dgm:prSet>
      <dgm:spPr/>
      <dgm:t>
        <a:bodyPr/>
        <a:lstStyle/>
        <a:p>
          <a:endParaRPr lang="ru-RU"/>
        </a:p>
      </dgm:t>
    </dgm:pt>
    <dgm:pt modelId="{BC223981-6519-4764-B97C-47E6AD367B83}" type="pres">
      <dgm:prSet presAssocID="{2FF25755-6C2D-4A8B-93B7-425C5284E893}" presName="quadrant3" presStyleLbl="node1" presStyleIdx="2" presStyleCnt="4" custScaleX="98531" custScaleY="88992">
        <dgm:presLayoutVars>
          <dgm:chMax val="1"/>
          <dgm:bulletEnabled val="1"/>
        </dgm:presLayoutVars>
      </dgm:prSet>
      <dgm:spPr/>
      <dgm:t>
        <a:bodyPr/>
        <a:lstStyle/>
        <a:p>
          <a:endParaRPr lang="ru-RU"/>
        </a:p>
      </dgm:t>
    </dgm:pt>
    <dgm:pt modelId="{103AE0E0-0637-49AE-A448-57E58B756288}" type="pres">
      <dgm:prSet presAssocID="{2FF25755-6C2D-4A8B-93B7-425C5284E893}" presName="quadrant4" presStyleLbl="node1" presStyleIdx="3" presStyleCnt="4" custScaleX="104619" custScaleY="87566">
        <dgm:presLayoutVars>
          <dgm:chMax val="1"/>
          <dgm:bulletEnabled val="1"/>
        </dgm:presLayoutVars>
      </dgm:prSet>
      <dgm:spPr/>
      <dgm:t>
        <a:bodyPr/>
        <a:lstStyle/>
        <a:p>
          <a:endParaRPr lang="ru-RU"/>
        </a:p>
      </dgm:t>
    </dgm:pt>
    <dgm:pt modelId="{884DBA8C-E4D4-4875-96A6-65D4FEC231CA}" type="pres">
      <dgm:prSet presAssocID="{2FF25755-6C2D-4A8B-93B7-425C5284E893}" presName="quadrantPlaceholder" presStyleCnt="0"/>
      <dgm:spPr/>
    </dgm:pt>
    <dgm:pt modelId="{52DE9A0B-E869-4996-B679-08CD3164D485}" type="pres">
      <dgm:prSet presAssocID="{2FF25755-6C2D-4A8B-93B7-425C5284E893}" presName="center1" presStyleLbl="fgShp" presStyleIdx="0" presStyleCnt="2"/>
      <dgm:spPr/>
    </dgm:pt>
    <dgm:pt modelId="{118CC5A9-A5C7-4EE9-BC2A-6CD5EE3ABC89}" type="pres">
      <dgm:prSet presAssocID="{2FF25755-6C2D-4A8B-93B7-425C5284E893}" presName="center2" presStyleLbl="fgShp" presStyleIdx="1" presStyleCnt="2" custLinFactNeighborY="5070"/>
      <dgm:spPr/>
    </dgm:pt>
  </dgm:ptLst>
  <dgm:cxnLst>
    <dgm:cxn modelId="{E5AF1F2F-EB31-4588-BC07-BBDFB6BD6E16}" srcId="{2FF25755-6C2D-4A8B-93B7-425C5284E893}" destId="{62CF564F-3E60-4263-8A53-18CB71A1CE9B}" srcOrd="3" destOrd="0" parTransId="{42BCB1B5-99D4-47DC-88DB-2E479A71709B}" sibTransId="{58A58295-144D-4A45-9CD0-B7E830FD361E}"/>
    <dgm:cxn modelId="{AD1D8208-7BCF-4CC9-B40B-6BD593E23E7A}" srcId="{78569BA4-3315-44B8-9BD4-8C7DA03436D6}" destId="{E1730F48-C2DD-4D41-8FF4-D66B42205E41}" srcOrd="0" destOrd="0" parTransId="{1E974D81-645C-465C-8C65-4862D04EB323}" sibTransId="{0E9967E6-6854-4E24-80DE-03415F9E1E6C}"/>
    <dgm:cxn modelId="{0ECF89E1-6AC3-4AA8-B6DF-8C6314FDB19B}" type="presOf" srcId="{E1730F48-C2DD-4D41-8FF4-D66B42205E41}" destId="{AAD88903-77AC-412D-96FF-23F3274F58C3}" srcOrd="0" destOrd="0" presId="urn:microsoft.com/office/officeart/2005/8/layout/cycle4"/>
    <dgm:cxn modelId="{1CD2C160-A51B-4607-AAE0-9A85F6A96492}" type="presOf" srcId="{F9285B16-991E-47AD-AC10-C92CB59CC3BA}" destId="{04DBFC56-402C-42ED-974C-C1456223C910}" srcOrd="0" destOrd="0" presId="urn:microsoft.com/office/officeart/2005/8/layout/cycle4"/>
    <dgm:cxn modelId="{57B80C51-C838-4667-B988-9F7305D102C1}" type="presOf" srcId="{5CB08F9A-5918-49C8-861D-F9B010021A7E}" destId="{E3E1E010-E2D2-427A-9E80-542E09D6EDE9}" srcOrd="0" destOrd="0" presId="urn:microsoft.com/office/officeart/2005/8/layout/cycle4"/>
    <dgm:cxn modelId="{0E234FE5-447F-404C-A972-CA00C92B4B1D}" srcId="{53717E3D-1DC6-43D7-ABE0-643D1321A731}" destId="{AAED6076-289D-4890-9424-C62AF9AE623E}" srcOrd="0" destOrd="0" parTransId="{A86B1E96-66D6-4C51-B885-1CD33537F457}" sibTransId="{0517E002-E898-4171-85B7-A4CD5DAFC5A7}"/>
    <dgm:cxn modelId="{B9E6B849-2D13-4BE7-B79D-905FB2AD4EA4}" srcId="{2FF25755-6C2D-4A8B-93B7-425C5284E893}" destId="{78569BA4-3315-44B8-9BD4-8C7DA03436D6}" srcOrd="0" destOrd="0" parTransId="{6FEB20EA-7E8E-4DB1-B477-83C9B08938A7}" sibTransId="{6DDD2196-9488-4B3C-A52C-D19DB6D2EBB9}"/>
    <dgm:cxn modelId="{50AD6278-7B9B-4E1E-A70E-4CAB6C6BA317}" srcId="{5CB08F9A-5918-49C8-861D-F9B010021A7E}" destId="{F9285B16-991E-47AD-AC10-C92CB59CC3BA}" srcOrd="0" destOrd="0" parTransId="{3AC605E8-F3CA-437E-9A44-7449EFE9238A}" sibTransId="{A66D501D-D7ED-49EA-8122-CDF7EC068B2B}"/>
    <dgm:cxn modelId="{7ABC02C7-D4C1-4BA2-8D0B-27E2B9D1CCFC}" type="presOf" srcId="{E13317A8-1378-4919-91A2-EA56C98C093E}" destId="{04DBFC56-402C-42ED-974C-C1456223C910}" srcOrd="0" destOrd="1" presId="urn:microsoft.com/office/officeart/2005/8/layout/cycle4"/>
    <dgm:cxn modelId="{B4799DD4-2FC1-4DC5-B9DA-6C826CFFD56E}" type="presOf" srcId="{78569BA4-3315-44B8-9BD4-8C7DA03436D6}" destId="{E48C00C3-610E-4CE9-9CA2-77E370A19A93}" srcOrd="0" destOrd="0" presId="urn:microsoft.com/office/officeart/2005/8/layout/cycle4"/>
    <dgm:cxn modelId="{EC69CC71-4510-45CE-BED8-39AFCD6A7C14}" type="presOf" srcId="{53717E3D-1DC6-43D7-ABE0-643D1321A731}" destId="{BC223981-6519-4764-B97C-47E6AD367B83}" srcOrd="0" destOrd="0" presId="urn:microsoft.com/office/officeart/2005/8/layout/cycle4"/>
    <dgm:cxn modelId="{28A20DFA-D515-493D-B6CE-E932DCED7A01}" type="presOf" srcId="{62CF564F-3E60-4263-8A53-18CB71A1CE9B}" destId="{103AE0E0-0637-49AE-A448-57E58B756288}" srcOrd="0" destOrd="0" presId="urn:microsoft.com/office/officeart/2005/8/layout/cycle4"/>
    <dgm:cxn modelId="{6C8DF6FD-1938-4E5B-BCF0-326E2A83AD03}" type="presOf" srcId="{AAED6076-289D-4890-9424-C62AF9AE623E}" destId="{09F26114-00E6-44FC-B680-F90C64D18FB4}" srcOrd="0" destOrd="0" presId="urn:microsoft.com/office/officeart/2005/8/layout/cycle4"/>
    <dgm:cxn modelId="{4CB97212-6260-4BB9-A2C8-F67C0C73A586}" srcId="{5CB08F9A-5918-49C8-861D-F9B010021A7E}" destId="{E13317A8-1378-4919-91A2-EA56C98C093E}" srcOrd="1" destOrd="0" parTransId="{AD55F094-3AAF-40E7-8D5D-AF8267D51DB1}" sibTransId="{9A63DE67-3BCA-4ED0-86EF-B8278E17C8A9}"/>
    <dgm:cxn modelId="{FCDA77BF-0DD1-4F5E-B1BA-118366A48253}" srcId="{2FF25755-6C2D-4A8B-93B7-425C5284E893}" destId="{5CB08F9A-5918-49C8-861D-F9B010021A7E}" srcOrd="1" destOrd="0" parTransId="{14342030-E870-41F5-80F6-530594D7FB86}" sibTransId="{D415D7E9-8059-4D92-BACF-B879A043D488}"/>
    <dgm:cxn modelId="{1FC06972-3A60-482C-A4C1-F6FA044FCAB5}" type="presOf" srcId="{2FF25755-6C2D-4A8B-93B7-425C5284E893}" destId="{C633EBE2-AED5-4A25-B2A2-5D259A6EB89F}" srcOrd="0" destOrd="0" presId="urn:microsoft.com/office/officeart/2005/8/layout/cycle4"/>
    <dgm:cxn modelId="{59F48480-6E47-4188-9BA4-6C4DC778415B}" type="presOf" srcId="{E13317A8-1378-4919-91A2-EA56C98C093E}" destId="{E876EB7E-4D71-43C6-BC19-86859AF63B09}" srcOrd="1" destOrd="1" presId="urn:microsoft.com/office/officeart/2005/8/layout/cycle4"/>
    <dgm:cxn modelId="{DEBF6997-9B84-4A1B-9CA5-4A3A5EAA0776}" srcId="{62CF564F-3E60-4263-8A53-18CB71A1CE9B}" destId="{1B99A9ED-32FF-4703-9D55-ACE598789826}" srcOrd="0" destOrd="0" parTransId="{D152DC7A-58B5-4953-BAD4-2F5D8D0D7302}" sibTransId="{61C111A3-9221-494D-B40C-2DB78AE5216E}"/>
    <dgm:cxn modelId="{2FAC5040-1A0A-4D55-BF5E-A47D08A1BCCF}" type="presOf" srcId="{E1730F48-C2DD-4D41-8FF4-D66B42205E41}" destId="{B6B2880A-1F5E-45E7-BD35-6DE804CFFDE0}" srcOrd="1" destOrd="0" presId="urn:microsoft.com/office/officeart/2005/8/layout/cycle4"/>
    <dgm:cxn modelId="{1EBA36A6-EDE6-468D-84A6-2C913E497B16}" type="presOf" srcId="{1B99A9ED-32FF-4703-9D55-ACE598789826}" destId="{7A852646-1A64-4115-BAD6-3FD13A21FB2E}" srcOrd="0" destOrd="0" presId="urn:microsoft.com/office/officeart/2005/8/layout/cycle4"/>
    <dgm:cxn modelId="{1FD38F36-8EEE-4F35-98BF-9DC04E4915AD}" type="presOf" srcId="{F9285B16-991E-47AD-AC10-C92CB59CC3BA}" destId="{E876EB7E-4D71-43C6-BC19-86859AF63B09}" srcOrd="1" destOrd="0" presId="urn:microsoft.com/office/officeart/2005/8/layout/cycle4"/>
    <dgm:cxn modelId="{F41B37C7-958C-401A-B1D4-96CBF116026D}" type="presOf" srcId="{1B99A9ED-32FF-4703-9D55-ACE598789826}" destId="{0A571594-98B3-463A-8F3A-CFCA21B9CC15}" srcOrd="1" destOrd="0" presId="urn:microsoft.com/office/officeart/2005/8/layout/cycle4"/>
    <dgm:cxn modelId="{CA380F62-7737-413A-B234-8EA64A73914E}" type="presOf" srcId="{AAED6076-289D-4890-9424-C62AF9AE623E}" destId="{AD9EA0E7-27C3-414C-AB06-E34152373471}" srcOrd="1" destOrd="0" presId="urn:microsoft.com/office/officeart/2005/8/layout/cycle4"/>
    <dgm:cxn modelId="{76BAB07F-E141-4803-98D8-EDCE4EE2AB89}" srcId="{2FF25755-6C2D-4A8B-93B7-425C5284E893}" destId="{53717E3D-1DC6-43D7-ABE0-643D1321A731}" srcOrd="2" destOrd="0" parTransId="{CA170700-32FC-4169-8D00-5A63D3B35B8F}" sibTransId="{06F60A72-D157-4304-8ED5-A2B581450919}"/>
    <dgm:cxn modelId="{296DB7A3-5483-483E-8625-C7BB92E373EB}" type="presParOf" srcId="{C633EBE2-AED5-4A25-B2A2-5D259A6EB89F}" destId="{3518C86A-F416-4100-A3CE-804F18A4C380}" srcOrd="0" destOrd="0" presId="urn:microsoft.com/office/officeart/2005/8/layout/cycle4"/>
    <dgm:cxn modelId="{9C9E43C9-CAED-438A-A5B7-66E3B1F6EED8}" type="presParOf" srcId="{3518C86A-F416-4100-A3CE-804F18A4C380}" destId="{50D44AA2-ACD5-461F-A98E-8ACA44BFCA91}" srcOrd="0" destOrd="0" presId="urn:microsoft.com/office/officeart/2005/8/layout/cycle4"/>
    <dgm:cxn modelId="{699B98C6-8244-4331-BA45-83E6544C3EC9}" type="presParOf" srcId="{50D44AA2-ACD5-461F-A98E-8ACA44BFCA91}" destId="{AAD88903-77AC-412D-96FF-23F3274F58C3}" srcOrd="0" destOrd="0" presId="urn:microsoft.com/office/officeart/2005/8/layout/cycle4"/>
    <dgm:cxn modelId="{06E3A78F-F5A1-44A2-B68E-71FA90CDDBBC}" type="presParOf" srcId="{50D44AA2-ACD5-461F-A98E-8ACA44BFCA91}" destId="{B6B2880A-1F5E-45E7-BD35-6DE804CFFDE0}" srcOrd="1" destOrd="0" presId="urn:microsoft.com/office/officeart/2005/8/layout/cycle4"/>
    <dgm:cxn modelId="{A82659C8-48F8-448F-83A9-E694C64E743D}" type="presParOf" srcId="{3518C86A-F416-4100-A3CE-804F18A4C380}" destId="{332FDB86-FCC3-41FE-902A-2612C31FF1EB}" srcOrd="1" destOrd="0" presId="urn:microsoft.com/office/officeart/2005/8/layout/cycle4"/>
    <dgm:cxn modelId="{17D38F98-8A73-4D0B-B026-C419B7121736}" type="presParOf" srcId="{332FDB86-FCC3-41FE-902A-2612C31FF1EB}" destId="{04DBFC56-402C-42ED-974C-C1456223C910}" srcOrd="0" destOrd="0" presId="urn:microsoft.com/office/officeart/2005/8/layout/cycle4"/>
    <dgm:cxn modelId="{878335B6-C311-4DBD-9D67-52E92598A590}" type="presParOf" srcId="{332FDB86-FCC3-41FE-902A-2612C31FF1EB}" destId="{E876EB7E-4D71-43C6-BC19-86859AF63B09}" srcOrd="1" destOrd="0" presId="urn:microsoft.com/office/officeart/2005/8/layout/cycle4"/>
    <dgm:cxn modelId="{EA4AE0C5-03FA-4A09-BB72-2FBCF0A98204}" type="presParOf" srcId="{3518C86A-F416-4100-A3CE-804F18A4C380}" destId="{14F7D328-4D98-4BB3-BF9B-5C816EE486AF}" srcOrd="2" destOrd="0" presId="urn:microsoft.com/office/officeart/2005/8/layout/cycle4"/>
    <dgm:cxn modelId="{B0D5A560-6655-44CA-8522-FB9AFC7B9649}" type="presParOf" srcId="{14F7D328-4D98-4BB3-BF9B-5C816EE486AF}" destId="{09F26114-00E6-44FC-B680-F90C64D18FB4}" srcOrd="0" destOrd="0" presId="urn:microsoft.com/office/officeart/2005/8/layout/cycle4"/>
    <dgm:cxn modelId="{4F5A6F43-62C5-4742-B5FD-6A89A62ED0FD}" type="presParOf" srcId="{14F7D328-4D98-4BB3-BF9B-5C816EE486AF}" destId="{AD9EA0E7-27C3-414C-AB06-E34152373471}" srcOrd="1" destOrd="0" presId="urn:microsoft.com/office/officeart/2005/8/layout/cycle4"/>
    <dgm:cxn modelId="{8692F88D-CFC9-4C3E-8384-B437CCE04E55}" type="presParOf" srcId="{3518C86A-F416-4100-A3CE-804F18A4C380}" destId="{5F7CE308-261D-4CAD-AD6F-E7418E342EDF}" srcOrd="3" destOrd="0" presId="urn:microsoft.com/office/officeart/2005/8/layout/cycle4"/>
    <dgm:cxn modelId="{B28AA820-B55B-4A42-B505-6D159074A26F}" type="presParOf" srcId="{5F7CE308-261D-4CAD-AD6F-E7418E342EDF}" destId="{7A852646-1A64-4115-BAD6-3FD13A21FB2E}" srcOrd="0" destOrd="0" presId="urn:microsoft.com/office/officeart/2005/8/layout/cycle4"/>
    <dgm:cxn modelId="{78504AEB-F3C5-4305-AC6B-24B1D703D60A}" type="presParOf" srcId="{5F7CE308-261D-4CAD-AD6F-E7418E342EDF}" destId="{0A571594-98B3-463A-8F3A-CFCA21B9CC15}" srcOrd="1" destOrd="0" presId="urn:microsoft.com/office/officeart/2005/8/layout/cycle4"/>
    <dgm:cxn modelId="{A69EEC8B-3B62-488B-9848-72D969897566}" type="presParOf" srcId="{3518C86A-F416-4100-A3CE-804F18A4C380}" destId="{10AAC6E8-F0A2-466B-97BB-DCF62DE0929C}" srcOrd="4" destOrd="0" presId="urn:microsoft.com/office/officeart/2005/8/layout/cycle4"/>
    <dgm:cxn modelId="{83E61FA7-58BA-484D-8576-90239C9BA0C9}" type="presParOf" srcId="{C633EBE2-AED5-4A25-B2A2-5D259A6EB89F}" destId="{7D52B7D1-EA80-4154-B2A7-5CCFBF682A0B}" srcOrd="1" destOrd="0" presId="urn:microsoft.com/office/officeart/2005/8/layout/cycle4"/>
    <dgm:cxn modelId="{74DBB7C9-3D1A-4E23-9746-B0C6047D5BAD}" type="presParOf" srcId="{7D52B7D1-EA80-4154-B2A7-5CCFBF682A0B}" destId="{E48C00C3-610E-4CE9-9CA2-77E370A19A93}" srcOrd="0" destOrd="0" presId="urn:microsoft.com/office/officeart/2005/8/layout/cycle4"/>
    <dgm:cxn modelId="{4651819C-ED1E-4BA3-A594-C3B30CC2E9B9}" type="presParOf" srcId="{7D52B7D1-EA80-4154-B2A7-5CCFBF682A0B}" destId="{E3E1E010-E2D2-427A-9E80-542E09D6EDE9}" srcOrd="1" destOrd="0" presId="urn:microsoft.com/office/officeart/2005/8/layout/cycle4"/>
    <dgm:cxn modelId="{EF321D02-7A7F-42F0-8DA8-72F677AAA00F}" type="presParOf" srcId="{7D52B7D1-EA80-4154-B2A7-5CCFBF682A0B}" destId="{BC223981-6519-4764-B97C-47E6AD367B83}" srcOrd="2" destOrd="0" presId="urn:microsoft.com/office/officeart/2005/8/layout/cycle4"/>
    <dgm:cxn modelId="{AB01694B-463A-4B63-893E-346DD9B87692}" type="presParOf" srcId="{7D52B7D1-EA80-4154-B2A7-5CCFBF682A0B}" destId="{103AE0E0-0637-49AE-A448-57E58B756288}" srcOrd="3" destOrd="0" presId="urn:microsoft.com/office/officeart/2005/8/layout/cycle4"/>
    <dgm:cxn modelId="{AC9B9BF8-744F-4E7C-A9B8-1CC70F63D9D1}" type="presParOf" srcId="{7D52B7D1-EA80-4154-B2A7-5CCFBF682A0B}" destId="{884DBA8C-E4D4-4875-96A6-65D4FEC231CA}" srcOrd="4" destOrd="0" presId="urn:microsoft.com/office/officeart/2005/8/layout/cycle4"/>
    <dgm:cxn modelId="{A329EF86-ABAD-41A3-A333-227A107BCDF7}" type="presParOf" srcId="{C633EBE2-AED5-4A25-B2A2-5D259A6EB89F}" destId="{52DE9A0B-E869-4996-B679-08CD3164D485}" srcOrd="2" destOrd="0" presId="urn:microsoft.com/office/officeart/2005/8/layout/cycle4"/>
    <dgm:cxn modelId="{5A237CA7-EB27-4DD2-AF96-F9EC2A31EDA5}" type="presParOf" srcId="{C633EBE2-AED5-4A25-B2A2-5D259A6EB89F}" destId="{118CC5A9-A5C7-4EE9-BC2A-6CD5EE3ABC89}" srcOrd="3" destOrd="0" presId="urn:microsoft.com/office/officeart/2005/8/layout/cycle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55607A6-F21F-453B-8AA6-112CD22F06B6}" type="doc">
      <dgm:prSet loTypeId="urn:microsoft.com/office/officeart/2005/8/layout/radial4" loCatId="relationship" qsTypeId="urn:microsoft.com/office/officeart/2005/8/quickstyle/simple1" qsCatId="simple" csTypeId="urn:microsoft.com/office/officeart/2005/8/colors/accent1_1" csCatId="accent1" phldr="1"/>
      <dgm:spPr/>
      <dgm:t>
        <a:bodyPr/>
        <a:lstStyle/>
        <a:p>
          <a:endParaRPr lang="ru-RU"/>
        </a:p>
      </dgm:t>
    </dgm:pt>
    <dgm:pt modelId="{102D33A1-1455-42C3-8D9E-A965794613E7}">
      <dgm:prSet phldrT="[Текст]" custT="1"/>
      <dgm:spPr/>
      <dgm:t>
        <a:bodyPr/>
        <a:lstStyle/>
        <a:p>
          <a:pPr algn="ctr"/>
          <a:r>
            <a:rPr lang="kk-KZ" sz="1400">
              <a:latin typeface="Times New Roman" panose="02020603050405020304" pitchFamily="18" charset="0"/>
              <a:cs typeface="Times New Roman" panose="02020603050405020304" pitchFamily="18" charset="0"/>
            </a:rPr>
            <a:t>Нақты жағдайлар</a:t>
          </a:r>
          <a:endParaRPr lang="ru-RU" sz="1400">
            <a:latin typeface="Times New Roman" panose="02020603050405020304" pitchFamily="18" charset="0"/>
            <a:cs typeface="Times New Roman" panose="02020603050405020304" pitchFamily="18" charset="0"/>
          </a:endParaRPr>
        </a:p>
      </dgm:t>
    </dgm:pt>
    <dgm:pt modelId="{18CF0AE8-B1FA-4222-9AD6-F81F9C1C39F0}" type="parTrans" cxnId="{C1D7A358-76B0-4C8F-ACBB-F2FFA9DA9026}">
      <dgm:prSet/>
      <dgm:spPr/>
      <dgm:t>
        <a:bodyPr/>
        <a:lstStyle/>
        <a:p>
          <a:pPr algn="ctr"/>
          <a:endParaRPr lang="ru-RU"/>
        </a:p>
      </dgm:t>
    </dgm:pt>
    <dgm:pt modelId="{F769F8B8-F597-4F2C-8911-7FF8571B3C38}" type="sibTrans" cxnId="{C1D7A358-76B0-4C8F-ACBB-F2FFA9DA9026}">
      <dgm:prSet/>
      <dgm:spPr/>
      <dgm:t>
        <a:bodyPr/>
        <a:lstStyle/>
        <a:p>
          <a:pPr algn="ctr"/>
          <a:endParaRPr lang="ru-RU"/>
        </a:p>
      </dgm:t>
    </dgm:pt>
    <dgm:pt modelId="{8254E969-9D18-4EBB-ACB9-D95EB7748B31}">
      <dgm:prSet phldrT="[Текст]" custT="1"/>
      <dgm:spPr/>
      <dgm:t>
        <a:bodyPr/>
        <a:lstStyle/>
        <a:p>
          <a:pPr algn="ctr"/>
          <a:r>
            <a:rPr lang="ru-RU" sz="1400">
              <a:latin typeface="Times New Roman" panose="02020603050405020304" pitchFamily="18" charset="0"/>
              <a:cs typeface="Times New Roman" panose="02020603050405020304" pitchFamily="18" charset="0"/>
            </a:rPr>
            <a:t>Агентт</a:t>
          </a:r>
          <a:r>
            <a:rPr lang="kk-KZ" sz="1400">
              <a:latin typeface="Times New Roman" panose="02020603050405020304" pitchFamily="18" charset="0"/>
              <a:cs typeface="Times New Roman" panose="02020603050405020304" pitchFamily="18" charset="0"/>
            </a:rPr>
            <a:t>ік шығындар/шы</a:t>
          </a:r>
          <a:r>
            <a:rPr lang="ru-RU" sz="1400">
              <a:latin typeface="Times New Roman" panose="02020603050405020304" pitchFamily="18" charset="0"/>
              <a:cs typeface="Times New Roman" panose="02020603050405020304" pitchFamily="18" charset="0"/>
            </a:rPr>
            <a:t>-</a:t>
          </a:r>
          <a:r>
            <a:rPr lang="kk-KZ" sz="1400">
              <a:latin typeface="Times New Roman" panose="02020603050405020304" pitchFamily="18" charset="0"/>
              <a:cs typeface="Times New Roman" panose="02020603050405020304" pitchFamily="18" charset="0"/>
            </a:rPr>
            <a:t>ғыстар</a:t>
          </a:r>
          <a:endParaRPr lang="ru-RU" sz="1400">
            <a:latin typeface="Times New Roman" panose="02020603050405020304" pitchFamily="18" charset="0"/>
            <a:cs typeface="Times New Roman" panose="02020603050405020304" pitchFamily="18" charset="0"/>
          </a:endParaRPr>
        </a:p>
      </dgm:t>
    </dgm:pt>
    <dgm:pt modelId="{3E6F77F1-A1A0-493A-BD0C-8DC3A2D33AB3}" type="parTrans" cxnId="{7867778F-0F4B-4EFE-B76B-A4A7806CF669}">
      <dgm:prSet/>
      <dgm:spPr/>
      <dgm:t>
        <a:bodyPr/>
        <a:lstStyle/>
        <a:p>
          <a:pPr algn="ctr"/>
          <a:endParaRPr lang="ru-RU"/>
        </a:p>
      </dgm:t>
    </dgm:pt>
    <dgm:pt modelId="{6EEADECF-9671-4DF7-B3C5-05A5A61F508E}" type="sibTrans" cxnId="{7867778F-0F4B-4EFE-B76B-A4A7806CF669}">
      <dgm:prSet/>
      <dgm:spPr/>
      <dgm:t>
        <a:bodyPr/>
        <a:lstStyle/>
        <a:p>
          <a:pPr algn="ctr"/>
          <a:endParaRPr lang="ru-RU"/>
        </a:p>
      </dgm:t>
    </dgm:pt>
    <dgm:pt modelId="{B65F44F2-9BE3-45F6-A855-506DA5EE0286}">
      <dgm:prSet phldrT="[Текст]" custT="1"/>
      <dgm:spPr/>
      <dgm:t>
        <a:bodyPr/>
        <a:lstStyle/>
        <a:p>
          <a:pPr algn="ctr"/>
          <a:r>
            <a:rPr lang="kk-KZ" sz="1400">
              <a:latin typeface="Times New Roman" panose="02020603050405020304" pitchFamily="18" charset="0"/>
              <a:cs typeface="Times New Roman" panose="02020603050405020304" pitchFamily="18" charset="0"/>
            </a:rPr>
            <a:t>Қаржылық дағдарыс шығындары</a:t>
          </a:r>
          <a:endParaRPr lang="ru-RU" sz="1400">
            <a:latin typeface="Times New Roman" panose="02020603050405020304" pitchFamily="18" charset="0"/>
            <a:cs typeface="Times New Roman" panose="02020603050405020304" pitchFamily="18" charset="0"/>
          </a:endParaRPr>
        </a:p>
      </dgm:t>
    </dgm:pt>
    <dgm:pt modelId="{285A7776-BEA0-4FD8-86A8-47F15209C413}" type="parTrans" cxnId="{20CA0979-E161-4CA9-833F-063E686BA838}">
      <dgm:prSet/>
      <dgm:spPr/>
      <dgm:t>
        <a:bodyPr/>
        <a:lstStyle/>
        <a:p>
          <a:pPr algn="ctr"/>
          <a:endParaRPr lang="ru-RU"/>
        </a:p>
      </dgm:t>
    </dgm:pt>
    <dgm:pt modelId="{509B89ED-0261-486D-93CA-EE9A37F97392}" type="sibTrans" cxnId="{20CA0979-E161-4CA9-833F-063E686BA838}">
      <dgm:prSet/>
      <dgm:spPr/>
      <dgm:t>
        <a:bodyPr/>
        <a:lstStyle/>
        <a:p>
          <a:pPr algn="ctr"/>
          <a:endParaRPr lang="ru-RU"/>
        </a:p>
      </dgm:t>
    </dgm:pt>
    <dgm:pt modelId="{AAEA334D-3DCB-4A1E-A4D8-F05B60B49A94}">
      <dgm:prSet phldrT="[Текст]" custT="1"/>
      <dgm:spPr/>
      <dgm:t>
        <a:bodyPr/>
        <a:lstStyle/>
        <a:p>
          <a:pPr algn="ctr"/>
          <a:r>
            <a:rPr lang="kk-KZ" sz="1400">
              <a:latin typeface="Times New Roman" panose="02020603050405020304" pitchFamily="18" charset="0"/>
              <a:cs typeface="Times New Roman" panose="02020603050405020304" pitchFamily="18" charset="0"/>
            </a:rPr>
            <a:t>Ақпараттық асимметрия</a:t>
          </a:r>
          <a:endParaRPr lang="ru-RU" sz="1400">
            <a:latin typeface="Times New Roman" panose="02020603050405020304" pitchFamily="18" charset="0"/>
            <a:cs typeface="Times New Roman" panose="02020603050405020304" pitchFamily="18" charset="0"/>
          </a:endParaRPr>
        </a:p>
      </dgm:t>
    </dgm:pt>
    <dgm:pt modelId="{EC2414A3-A8AC-4C19-955B-398D1F2FC4B8}" type="parTrans" cxnId="{A830B16D-8138-4312-82D2-60BBB11F52FD}">
      <dgm:prSet/>
      <dgm:spPr/>
      <dgm:t>
        <a:bodyPr/>
        <a:lstStyle/>
        <a:p>
          <a:pPr algn="ctr"/>
          <a:endParaRPr lang="ru-RU"/>
        </a:p>
      </dgm:t>
    </dgm:pt>
    <dgm:pt modelId="{ECA6A548-FFC6-4381-95E1-3E01D982E7F5}" type="sibTrans" cxnId="{A830B16D-8138-4312-82D2-60BBB11F52FD}">
      <dgm:prSet/>
      <dgm:spPr/>
      <dgm:t>
        <a:bodyPr/>
        <a:lstStyle/>
        <a:p>
          <a:pPr algn="ctr"/>
          <a:endParaRPr lang="ru-RU"/>
        </a:p>
      </dgm:t>
    </dgm:pt>
    <dgm:pt modelId="{C8872F7D-66E5-4A54-B863-BBD478C5D4F7}" type="pres">
      <dgm:prSet presAssocID="{F55607A6-F21F-453B-8AA6-112CD22F06B6}" presName="cycle" presStyleCnt="0">
        <dgm:presLayoutVars>
          <dgm:chMax val="1"/>
          <dgm:dir/>
          <dgm:animLvl val="ctr"/>
          <dgm:resizeHandles val="exact"/>
        </dgm:presLayoutVars>
      </dgm:prSet>
      <dgm:spPr/>
      <dgm:t>
        <a:bodyPr/>
        <a:lstStyle/>
        <a:p>
          <a:endParaRPr lang="ru-RU"/>
        </a:p>
      </dgm:t>
    </dgm:pt>
    <dgm:pt modelId="{E27E24B2-DD2F-4BFC-9A7A-28AD4347E2CB}" type="pres">
      <dgm:prSet presAssocID="{102D33A1-1455-42C3-8D9E-A965794613E7}" presName="centerShape" presStyleLbl="node0" presStyleIdx="0" presStyleCnt="1"/>
      <dgm:spPr/>
      <dgm:t>
        <a:bodyPr/>
        <a:lstStyle/>
        <a:p>
          <a:endParaRPr lang="ru-RU"/>
        </a:p>
      </dgm:t>
    </dgm:pt>
    <dgm:pt modelId="{EDC0811D-846C-4017-A84A-610AAD4393FB}" type="pres">
      <dgm:prSet presAssocID="{3E6F77F1-A1A0-493A-BD0C-8DC3A2D33AB3}" presName="parTrans" presStyleLbl="bgSibTrans2D1" presStyleIdx="0" presStyleCnt="3" custLinFactNeighborX="9025" custLinFactNeighborY="-26740"/>
      <dgm:spPr/>
      <dgm:t>
        <a:bodyPr/>
        <a:lstStyle/>
        <a:p>
          <a:endParaRPr lang="ru-RU"/>
        </a:p>
      </dgm:t>
    </dgm:pt>
    <dgm:pt modelId="{8477D1DC-A6A9-45F0-BB60-9987182E44DA}" type="pres">
      <dgm:prSet presAssocID="{8254E969-9D18-4EBB-ACB9-D95EB7748B31}" presName="node" presStyleLbl="node1" presStyleIdx="0" presStyleCnt="3" custRadScaleRad="127650" custRadScaleInc="-10918">
        <dgm:presLayoutVars>
          <dgm:bulletEnabled val="1"/>
        </dgm:presLayoutVars>
      </dgm:prSet>
      <dgm:spPr/>
      <dgm:t>
        <a:bodyPr/>
        <a:lstStyle/>
        <a:p>
          <a:endParaRPr lang="ru-RU"/>
        </a:p>
      </dgm:t>
    </dgm:pt>
    <dgm:pt modelId="{103E3565-B5A1-4262-AAC7-5B82C7A84A26}" type="pres">
      <dgm:prSet presAssocID="{285A7776-BEA0-4FD8-86A8-47F15209C413}" presName="parTrans" presStyleLbl="bgSibTrans2D1" presStyleIdx="1" presStyleCnt="3"/>
      <dgm:spPr/>
      <dgm:t>
        <a:bodyPr/>
        <a:lstStyle/>
        <a:p>
          <a:endParaRPr lang="ru-RU"/>
        </a:p>
      </dgm:t>
    </dgm:pt>
    <dgm:pt modelId="{0465534C-9FF5-4D34-A71C-0C3D082FF969}" type="pres">
      <dgm:prSet presAssocID="{B65F44F2-9BE3-45F6-A855-506DA5EE0286}" presName="node" presStyleLbl="node1" presStyleIdx="1" presStyleCnt="3">
        <dgm:presLayoutVars>
          <dgm:bulletEnabled val="1"/>
        </dgm:presLayoutVars>
      </dgm:prSet>
      <dgm:spPr/>
      <dgm:t>
        <a:bodyPr/>
        <a:lstStyle/>
        <a:p>
          <a:endParaRPr lang="ru-RU"/>
        </a:p>
      </dgm:t>
    </dgm:pt>
    <dgm:pt modelId="{68497029-C7BE-4F6C-8B6D-185AB408EB4A}" type="pres">
      <dgm:prSet presAssocID="{EC2414A3-A8AC-4C19-955B-398D1F2FC4B8}" presName="parTrans" presStyleLbl="bgSibTrans2D1" presStyleIdx="2" presStyleCnt="3" custLinFactNeighborX="-4381" custLinFactNeighborY="-15280"/>
      <dgm:spPr/>
      <dgm:t>
        <a:bodyPr/>
        <a:lstStyle/>
        <a:p>
          <a:endParaRPr lang="ru-RU"/>
        </a:p>
      </dgm:t>
    </dgm:pt>
    <dgm:pt modelId="{F14CDF17-16A2-4002-BE82-27012CCE93A7}" type="pres">
      <dgm:prSet presAssocID="{AAEA334D-3DCB-4A1E-A4D8-F05B60B49A94}" presName="node" presStyleLbl="node1" presStyleIdx="2" presStyleCnt="3" custRadScaleRad="123044" custRadScaleInc="10079">
        <dgm:presLayoutVars>
          <dgm:bulletEnabled val="1"/>
        </dgm:presLayoutVars>
      </dgm:prSet>
      <dgm:spPr/>
      <dgm:t>
        <a:bodyPr/>
        <a:lstStyle/>
        <a:p>
          <a:endParaRPr lang="ru-RU"/>
        </a:p>
      </dgm:t>
    </dgm:pt>
  </dgm:ptLst>
  <dgm:cxnLst>
    <dgm:cxn modelId="{7867778F-0F4B-4EFE-B76B-A4A7806CF669}" srcId="{102D33A1-1455-42C3-8D9E-A965794613E7}" destId="{8254E969-9D18-4EBB-ACB9-D95EB7748B31}" srcOrd="0" destOrd="0" parTransId="{3E6F77F1-A1A0-493A-BD0C-8DC3A2D33AB3}" sibTransId="{6EEADECF-9671-4DF7-B3C5-05A5A61F508E}"/>
    <dgm:cxn modelId="{20CA0979-E161-4CA9-833F-063E686BA838}" srcId="{102D33A1-1455-42C3-8D9E-A965794613E7}" destId="{B65F44F2-9BE3-45F6-A855-506DA5EE0286}" srcOrd="1" destOrd="0" parTransId="{285A7776-BEA0-4FD8-86A8-47F15209C413}" sibTransId="{509B89ED-0261-486D-93CA-EE9A37F97392}"/>
    <dgm:cxn modelId="{6F91752F-4FC9-4E37-AD14-7585ADC180F1}" type="presOf" srcId="{AAEA334D-3DCB-4A1E-A4D8-F05B60B49A94}" destId="{F14CDF17-16A2-4002-BE82-27012CCE93A7}" srcOrd="0" destOrd="0" presId="urn:microsoft.com/office/officeart/2005/8/layout/radial4"/>
    <dgm:cxn modelId="{BDF6BD6E-B64B-41E2-9772-4B2F10DFABDC}" type="presOf" srcId="{3E6F77F1-A1A0-493A-BD0C-8DC3A2D33AB3}" destId="{EDC0811D-846C-4017-A84A-610AAD4393FB}" srcOrd="0" destOrd="0" presId="urn:microsoft.com/office/officeart/2005/8/layout/radial4"/>
    <dgm:cxn modelId="{7F4DA318-9AA0-4E3E-86A5-49C12ACC462C}" type="presOf" srcId="{EC2414A3-A8AC-4C19-955B-398D1F2FC4B8}" destId="{68497029-C7BE-4F6C-8B6D-185AB408EB4A}" srcOrd="0" destOrd="0" presId="urn:microsoft.com/office/officeart/2005/8/layout/radial4"/>
    <dgm:cxn modelId="{A830B16D-8138-4312-82D2-60BBB11F52FD}" srcId="{102D33A1-1455-42C3-8D9E-A965794613E7}" destId="{AAEA334D-3DCB-4A1E-A4D8-F05B60B49A94}" srcOrd="2" destOrd="0" parTransId="{EC2414A3-A8AC-4C19-955B-398D1F2FC4B8}" sibTransId="{ECA6A548-FFC6-4381-95E1-3E01D982E7F5}"/>
    <dgm:cxn modelId="{C1D7A358-76B0-4C8F-ACBB-F2FFA9DA9026}" srcId="{F55607A6-F21F-453B-8AA6-112CD22F06B6}" destId="{102D33A1-1455-42C3-8D9E-A965794613E7}" srcOrd="0" destOrd="0" parTransId="{18CF0AE8-B1FA-4222-9AD6-F81F9C1C39F0}" sibTransId="{F769F8B8-F597-4F2C-8911-7FF8571B3C38}"/>
    <dgm:cxn modelId="{67865B6B-8E6A-4517-8B5F-6DD72521D96B}" type="presOf" srcId="{285A7776-BEA0-4FD8-86A8-47F15209C413}" destId="{103E3565-B5A1-4262-AAC7-5B82C7A84A26}" srcOrd="0" destOrd="0" presId="urn:microsoft.com/office/officeart/2005/8/layout/radial4"/>
    <dgm:cxn modelId="{133B0D8F-90A6-420B-B288-5F8E45E3FE18}" type="presOf" srcId="{F55607A6-F21F-453B-8AA6-112CD22F06B6}" destId="{C8872F7D-66E5-4A54-B863-BBD478C5D4F7}" srcOrd="0" destOrd="0" presId="urn:microsoft.com/office/officeart/2005/8/layout/radial4"/>
    <dgm:cxn modelId="{F61403CD-2B3B-4FE2-92E4-502FDD987F95}" type="presOf" srcId="{8254E969-9D18-4EBB-ACB9-D95EB7748B31}" destId="{8477D1DC-A6A9-45F0-BB60-9987182E44DA}" srcOrd="0" destOrd="0" presId="urn:microsoft.com/office/officeart/2005/8/layout/radial4"/>
    <dgm:cxn modelId="{C2F6FEA1-DB65-4904-B1F5-F9276820668A}" type="presOf" srcId="{102D33A1-1455-42C3-8D9E-A965794613E7}" destId="{E27E24B2-DD2F-4BFC-9A7A-28AD4347E2CB}" srcOrd="0" destOrd="0" presId="urn:microsoft.com/office/officeart/2005/8/layout/radial4"/>
    <dgm:cxn modelId="{D14F5333-3C2C-474B-AF8F-9F46B91F9410}" type="presOf" srcId="{B65F44F2-9BE3-45F6-A855-506DA5EE0286}" destId="{0465534C-9FF5-4D34-A71C-0C3D082FF969}" srcOrd="0" destOrd="0" presId="urn:microsoft.com/office/officeart/2005/8/layout/radial4"/>
    <dgm:cxn modelId="{F5EFC183-1696-4433-9E77-4C46B91AE583}" type="presParOf" srcId="{C8872F7D-66E5-4A54-B863-BBD478C5D4F7}" destId="{E27E24B2-DD2F-4BFC-9A7A-28AD4347E2CB}" srcOrd="0" destOrd="0" presId="urn:microsoft.com/office/officeart/2005/8/layout/radial4"/>
    <dgm:cxn modelId="{B3B27C34-D660-4536-89FA-B2C6FCE3538B}" type="presParOf" srcId="{C8872F7D-66E5-4A54-B863-BBD478C5D4F7}" destId="{EDC0811D-846C-4017-A84A-610AAD4393FB}" srcOrd="1" destOrd="0" presId="urn:microsoft.com/office/officeart/2005/8/layout/radial4"/>
    <dgm:cxn modelId="{E4674A78-0CA7-4015-9F45-C016A24543EE}" type="presParOf" srcId="{C8872F7D-66E5-4A54-B863-BBD478C5D4F7}" destId="{8477D1DC-A6A9-45F0-BB60-9987182E44DA}" srcOrd="2" destOrd="0" presId="urn:microsoft.com/office/officeart/2005/8/layout/radial4"/>
    <dgm:cxn modelId="{DDA1E383-5A5C-424B-B4BB-9981A16731D0}" type="presParOf" srcId="{C8872F7D-66E5-4A54-B863-BBD478C5D4F7}" destId="{103E3565-B5A1-4262-AAC7-5B82C7A84A26}" srcOrd="3" destOrd="0" presId="urn:microsoft.com/office/officeart/2005/8/layout/radial4"/>
    <dgm:cxn modelId="{E29E9D0D-0D89-48C1-83F4-AFDCF2673184}" type="presParOf" srcId="{C8872F7D-66E5-4A54-B863-BBD478C5D4F7}" destId="{0465534C-9FF5-4D34-A71C-0C3D082FF969}" srcOrd="4" destOrd="0" presId="urn:microsoft.com/office/officeart/2005/8/layout/radial4"/>
    <dgm:cxn modelId="{676F347B-4CE1-45BB-AD00-A65B254F6ABD}" type="presParOf" srcId="{C8872F7D-66E5-4A54-B863-BBD478C5D4F7}" destId="{68497029-C7BE-4F6C-8B6D-185AB408EB4A}" srcOrd="5" destOrd="0" presId="urn:microsoft.com/office/officeart/2005/8/layout/radial4"/>
    <dgm:cxn modelId="{F4877988-F1CE-49DE-8971-C127C6E1CF40}" type="presParOf" srcId="{C8872F7D-66E5-4A54-B863-BBD478C5D4F7}" destId="{F14CDF17-16A2-4002-BE82-27012CCE93A7}" srcOrd="6" destOrd="0" presId="urn:microsoft.com/office/officeart/2005/8/layout/radial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82AAD06-8AD6-4C67-8B02-8F3918DC9E24}" type="doc">
      <dgm:prSet loTypeId="urn:microsoft.com/office/officeart/2005/8/layout/default" loCatId="list" qsTypeId="urn:microsoft.com/office/officeart/2005/8/quickstyle/3d1" qsCatId="3D" csTypeId="urn:microsoft.com/office/officeart/2005/8/colors/accent1_2" csCatId="accent1" phldr="1"/>
      <dgm:spPr/>
      <dgm:t>
        <a:bodyPr/>
        <a:lstStyle/>
        <a:p>
          <a:endParaRPr lang="ru-RU"/>
        </a:p>
      </dgm:t>
    </dgm:pt>
    <dgm:pt modelId="{A55D6903-B77E-457B-94D2-2AF493205B97}">
      <dgm:prSet phldrT="[Текст]" custT="1"/>
      <dgm:spPr/>
      <dgm:t>
        <a:bodyPr/>
        <a:lstStyle/>
        <a:p>
          <a:r>
            <a:rPr lang="en-US" sz="120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1) </a:t>
          </a:r>
          <a:r>
            <a:rPr lang="kk-KZ" sz="1200">
              <a:latin typeface="Times New Roman" panose="02020603050405020304" pitchFamily="18" charset="0"/>
              <a:cs typeface="Times New Roman" panose="02020603050405020304" pitchFamily="18" charset="0"/>
            </a:rPr>
            <a:t>ҚЕХС немесе АҚШ </a:t>
          </a:r>
          <a:r>
            <a:rPr lang="en-US" sz="1200">
              <a:latin typeface="Times New Roman" panose="02020603050405020304" pitchFamily="18" charset="0"/>
              <a:cs typeface="Times New Roman" panose="02020603050405020304" pitchFamily="18" charset="0"/>
            </a:rPr>
            <a:t>CAAP</a:t>
          </a:r>
          <a:r>
            <a:rPr lang="kk-KZ" sz="1200">
              <a:latin typeface="Times New Roman" panose="02020603050405020304" pitchFamily="18" charset="0"/>
              <a:cs typeface="Times New Roman" panose="02020603050405020304" pitchFamily="18" charset="0"/>
            </a:rPr>
            <a:t> стандарттарына сай қаржылық есептілікті әзірлеу </a:t>
          </a:r>
          <a:endParaRPr lang="ru-RU" sz="1200">
            <a:latin typeface="Times New Roman" panose="02020603050405020304" pitchFamily="18" charset="0"/>
            <a:cs typeface="Times New Roman" panose="02020603050405020304" pitchFamily="18" charset="0"/>
          </a:endParaRPr>
        </a:p>
      </dgm:t>
    </dgm:pt>
    <dgm:pt modelId="{170CE38A-6AC2-40B7-8587-5F28F05B857C}" type="parTrans" cxnId="{2F865043-13A2-42DC-BD7C-4F2231093C01}">
      <dgm:prSet/>
      <dgm:spPr/>
      <dgm:t>
        <a:bodyPr/>
        <a:lstStyle/>
        <a:p>
          <a:endParaRPr lang="ru-RU"/>
        </a:p>
      </dgm:t>
    </dgm:pt>
    <dgm:pt modelId="{15F6DFA0-1D61-48AF-8795-BC069CBFA274}" type="sibTrans" cxnId="{2F865043-13A2-42DC-BD7C-4F2231093C01}">
      <dgm:prSet/>
      <dgm:spPr/>
      <dgm:t>
        <a:bodyPr/>
        <a:lstStyle/>
        <a:p>
          <a:endParaRPr lang="ru-RU"/>
        </a:p>
      </dgm:t>
    </dgm:pt>
    <dgm:pt modelId="{1172F639-D1DA-4F63-88E8-898B59E6DA0C}">
      <dgm:prSet phldrT="[Текст]" custT="1"/>
      <dgm:spPr/>
      <dgm:t>
        <a:bodyPr/>
        <a:lstStyle/>
        <a:p>
          <a:r>
            <a:rPr lang="kk-KZ" sz="1200">
              <a:latin typeface="Times New Roman" panose="02020603050405020304" pitchFamily="18" charset="0"/>
              <a:cs typeface="Times New Roman" panose="02020603050405020304" pitchFamily="18" charset="0"/>
            </a:rPr>
            <a:t>2) Қор биржасы мойындайтын аудиторлық компания қаржылық есептілігіне аудит жүргізу  </a:t>
          </a:r>
          <a:endParaRPr lang="ru-RU" sz="1200">
            <a:latin typeface="Times New Roman" panose="02020603050405020304" pitchFamily="18" charset="0"/>
            <a:cs typeface="Times New Roman" panose="02020603050405020304" pitchFamily="18" charset="0"/>
          </a:endParaRPr>
        </a:p>
      </dgm:t>
    </dgm:pt>
    <dgm:pt modelId="{2B047FC3-8BBB-460B-9215-BEF5B8858026}" type="parTrans" cxnId="{5A95E698-6AE6-42E2-9D3F-47FF3168D977}">
      <dgm:prSet/>
      <dgm:spPr/>
      <dgm:t>
        <a:bodyPr/>
        <a:lstStyle/>
        <a:p>
          <a:endParaRPr lang="ru-RU"/>
        </a:p>
      </dgm:t>
    </dgm:pt>
    <dgm:pt modelId="{1F2EB3D7-2382-498A-99B1-959CB1F78F4A}" type="sibTrans" cxnId="{5A95E698-6AE6-42E2-9D3F-47FF3168D977}">
      <dgm:prSet/>
      <dgm:spPr/>
      <dgm:t>
        <a:bodyPr/>
        <a:lstStyle/>
        <a:p>
          <a:endParaRPr lang="ru-RU"/>
        </a:p>
      </dgm:t>
    </dgm:pt>
    <dgm:pt modelId="{04EF4000-52F9-471A-A622-31D681E6F1C4}">
      <dgm:prSet phldrT="[Текст]" custT="1"/>
      <dgm:spPr/>
      <dgm:t>
        <a:bodyPr/>
        <a:lstStyle/>
        <a:p>
          <a:r>
            <a:rPr lang="ru-RU" sz="1200">
              <a:latin typeface="Times New Roman" panose="02020603050405020304" pitchFamily="18" charset="0"/>
              <a:cs typeface="Times New Roman" panose="02020603050405020304" pitchFamily="18" charset="0"/>
            </a:rPr>
            <a:t>3) Акционерлер жиналысында бек</a:t>
          </a:r>
          <a:r>
            <a:rPr lang="kk-KZ" sz="1200">
              <a:latin typeface="Times New Roman" panose="02020603050405020304" pitchFamily="18" charset="0"/>
              <a:cs typeface="Times New Roman" panose="02020603050405020304" pitchFamily="18" charset="0"/>
            </a:rPr>
            <a:t>ітілген корпоративтік басқару кодексінің болуы</a:t>
          </a:r>
          <a:endParaRPr lang="ru-RU" sz="1200">
            <a:latin typeface="Times New Roman" panose="02020603050405020304" pitchFamily="18" charset="0"/>
            <a:cs typeface="Times New Roman" panose="02020603050405020304" pitchFamily="18" charset="0"/>
          </a:endParaRPr>
        </a:p>
      </dgm:t>
    </dgm:pt>
    <dgm:pt modelId="{04D267B8-1C0C-4F08-BE90-4E44B75D1BC8}" type="parTrans" cxnId="{2FE98D2C-12D8-46CB-B61B-0EF00F81A2C9}">
      <dgm:prSet/>
      <dgm:spPr/>
      <dgm:t>
        <a:bodyPr/>
        <a:lstStyle/>
        <a:p>
          <a:endParaRPr lang="ru-RU"/>
        </a:p>
      </dgm:t>
    </dgm:pt>
    <dgm:pt modelId="{2D324AAC-1903-4558-98A8-84971B1C5E27}" type="sibTrans" cxnId="{2FE98D2C-12D8-46CB-B61B-0EF00F81A2C9}">
      <dgm:prSet/>
      <dgm:spPr/>
      <dgm:t>
        <a:bodyPr/>
        <a:lstStyle/>
        <a:p>
          <a:endParaRPr lang="ru-RU"/>
        </a:p>
      </dgm:t>
    </dgm:pt>
    <dgm:pt modelId="{A472B37C-5ED5-46C4-9DDF-6C53B6AC106B}">
      <dgm:prSet phldrT="[Текст]" custT="1"/>
      <dgm:spPr/>
      <dgm:t>
        <a:bodyPr/>
        <a:lstStyle/>
        <a:p>
          <a:r>
            <a:rPr lang="ru-RU" sz="1200">
              <a:latin typeface="Times New Roman" panose="02020603050405020304" pitchFamily="18" charset="0"/>
              <a:cs typeface="Times New Roman" panose="02020603050405020304" pitchFamily="18" charset="0"/>
            </a:rPr>
            <a:t>4) </a:t>
          </a:r>
          <a:r>
            <a:rPr lang="kk-KZ" sz="1200">
              <a:latin typeface="Times New Roman" panose="02020603050405020304" pitchFamily="18" charset="0"/>
              <a:cs typeface="Times New Roman" panose="02020603050405020304" pitchFamily="18" charset="0"/>
            </a:rPr>
            <a:t>Құрылтай құжаттары мен шығарылым проспектісінде БҚ меншік иелерінің құқықтарын шектеу нормалары болмайды</a:t>
          </a:r>
          <a:r>
            <a:rPr lang="ru-RU" sz="1200">
              <a:latin typeface="Times New Roman" panose="02020603050405020304" pitchFamily="18" charset="0"/>
              <a:cs typeface="Times New Roman" panose="02020603050405020304" pitchFamily="18" charset="0"/>
            </a:rPr>
            <a:t> </a:t>
          </a:r>
        </a:p>
      </dgm:t>
    </dgm:pt>
    <dgm:pt modelId="{D1C3F36B-8366-43CE-A2BC-6ECEC7FF240F}" type="parTrans" cxnId="{12256853-088C-40DC-9983-06B66C3AF689}">
      <dgm:prSet/>
      <dgm:spPr/>
      <dgm:t>
        <a:bodyPr/>
        <a:lstStyle/>
        <a:p>
          <a:endParaRPr lang="ru-RU"/>
        </a:p>
      </dgm:t>
    </dgm:pt>
    <dgm:pt modelId="{62773358-49D9-44FE-A7CD-BEAAF879E627}" type="sibTrans" cxnId="{12256853-088C-40DC-9983-06B66C3AF689}">
      <dgm:prSet/>
      <dgm:spPr/>
      <dgm:t>
        <a:bodyPr/>
        <a:lstStyle/>
        <a:p>
          <a:endParaRPr lang="ru-RU"/>
        </a:p>
      </dgm:t>
    </dgm:pt>
    <dgm:pt modelId="{888787E3-0377-4550-ABB9-B09F9DC5D2E0}">
      <dgm:prSet phldrT="[Текст]" custT="1"/>
      <dgm:spPr/>
      <dgm:t>
        <a:bodyPr/>
        <a:lstStyle/>
        <a:p>
          <a:r>
            <a:rPr lang="ru-RU" sz="1200">
              <a:latin typeface="Times New Roman" panose="02020603050405020304" pitchFamily="18" charset="0"/>
              <a:cs typeface="Times New Roman" panose="02020603050405020304" pitchFamily="18" charset="0"/>
            </a:rPr>
            <a:t>5) Қор биржасының ішкі құжаттарында акцияларға қатысты  белгіленген талаптар  </a:t>
          </a:r>
        </a:p>
      </dgm:t>
    </dgm:pt>
    <dgm:pt modelId="{97260362-3801-4724-ABDC-9BF8411272FC}" type="parTrans" cxnId="{92306D92-5BF9-4B8F-AE6E-CE5C7B32BAA5}">
      <dgm:prSet/>
      <dgm:spPr/>
      <dgm:t>
        <a:bodyPr/>
        <a:lstStyle/>
        <a:p>
          <a:endParaRPr lang="ru-RU"/>
        </a:p>
      </dgm:t>
    </dgm:pt>
    <dgm:pt modelId="{3BBD0549-0636-4F77-93CA-DAF0D15F7684}" type="sibTrans" cxnId="{92306D92-5BF9-4B8F-AE6E-CE5C7B32BAA5}">
      <dgm:prSet/>
      <dgm:spPr/>
      <dgm:t>
        <a:bodyPr/>
        <a:lstStyle/>
        <a:p>
          <a:endParaRPr lang="ru-RU"/>
        </a:p>
      </dgm:t>
    </dgm:pt>
    <dgm:pt modelId="{05433211-E874-4249-B9EE-BC8D99C74829}" type="pres">
      <dgm:prSet presAssocID="{082AAD06-8AD6-4C67-8B02-8F3918DC9E24}" presName="diagram" presStyleCnt="0">
        <dgm:presLayoutVars>
          <dgm:dir/>
          <dgm:resizeHandles val="exact"/>
        </dgm:presLayoutVars>
      </dgm:prSet>
      <dgm:spPr/>
      <dgm:t>
        <a:bodyPr/>
        <a:lstStyle/>
        <a:p>
          <a:endParaRPr lang="ru-RU"/>
        </a:p>
      </dgm:t>
    </dgm:pt>
    <dgm:pt modelId="{8C1C809B-ABC8-4C97-91FD-0575516A8B1A}" type="pres">
      <dgm:prSet presAssocID="{A55D6903-B77E-457B-94D2-2AF493205B97}" presName="node" presStyleLbl="node1" presStyleIdx="0" presStyleCnt="5" custLinFactNeighborX="4815" custLinFactNeighborY="-12610">
        <dgm:presLayoutVars>
          <dgm:bulletEnabled val="1"/>
        </dgm:presLayoutVars>
      </dgm:prSet>
      <dgm:spPr/>
      <dgm:t>
        <a:bodyPr/>
        <a:lstStyle/>
        <a:p>
          <a:endParaRPr lang="ru-RU"/>
        </a:p>
      </dgm:t>
    </dgm:pt>
    <dgm:pt modelId="{60D851D2-279D-4059-9C56-BBDC65ADD57B}" type="pres">
      <dgm:prSet presAssocID="{15F6DFA0-1D61-48AF-8795-BC069CBFA274}" presName="sibTrans" presStyleCnt="0"/>
      <dgm:spPr/>
    </dgm:pt>
    <dgm:pt modelId="{F5E720F6-42FE-4C5E-A5DF-E7C340455AF0}" type="pres">
      <dgm:prSet presAssocID="{1172F639-D1DA-4F63-88E8-898B59E6DA0C}" presName="node" presStyleLbl="node1" presStyleIdx="1" presStyleCnt="5" custLinFactNeighborX="2064" custLinFactNeighborY="-38977">
        <dgm:presLayoutVars>
          <dgm:bulletEnabled val="1"/>
        </dgm:presLayoutVars>
      </dgm:prSet>
      <dgm:spPr/>
      <dgm:t>
        <a:bodyPr/>
        <a:lstStyle/>
        <a:p>
          <a:endParaRPr lang="ru-RU"/>
        </a:p>
      </dgm:t>
    </dgm:pt>
    <dgm:pt modelId="{2068F0BF-1CA9-4BA3-B65E-AC30C977FF2C}" type="pres">
      <dgm:prSet presAssocID="{1F2EB3D7-2382-498A-99B1-959CB1F78F4A}" presName="sibTrans" presStyleCnt="0"/>
      <dgm:spPr/>
    </dgm:pt>
    <dgm:pt modelId="{B5BCE685-885C-427A-BC73-B26EF97BD0F8}" type="pres">
      <dgm:prSet presAssocID="{04EF4000-52F9-471A-A622-31D681E6F1C4}" presName="node" presStyleLbl="node1" presStyleIdx="2" presStyleCnt="5" custLinFactNeighborX="688" custLinFactNeighborY="-8598">
        <dgm:presLayoutVars>
          <dgm:bulletEnabled val="1"/>
        </dgm:presLayoutVars>
      </dgm:prSet>
      <dgm:spPr/>
      <dgm:t>
        <a:bodyPr/>
        <a:lstStyle/>
        <a:p>
          <a:endParaRPr lang="ru-RU"/>
        </a:p>
      </dgm:t>
    </dgm:pt>
    <dgm:pt modelId="{B7061AFD-659B-4D29-B0DB-309605D6E44B}" type="pres">
      <dgm:prSet presAssocID="{2D324AAC-1903-4558-98A8-84971B1C5E27}" presName="sibTrans" presStyleCnt="0"/>
      <dgm:spPr/>
    </dgm:pt>
    <dgm:pt modelId="{A5E3821B-B8CD-4674-AEB2-B99A0396F4FF}" type="pres">
      <dgm:prSet presAssocID="{A472B37C-5ED5-46C4-9DDF-6C53B6AC106B}" presName="node" presStyleLbl="node1" presStyleIdx="3" presStyleCnt="5" custLinFactNeighborX="-8254" custLinFactNeighborY="10891">
        <dgm:presLayoutVars>
          <dgm:bulletEnabled val="1"/>
        </dgm:presLayoutVars>
      </dgm:prSet>
      <dgm:spPr/>
      <dgm:t>
        <a:bodyPr/>
        <a:lstStyle/>
        <a:p>
          <a:endParaRPr lang="ru-RU"/>
        </a:p>
      </dgm:t>
    </dgm:pt>
    <dgm:pt modelId="{939FADCF-DD0C-4264-9420-CE3D2E7E99B6}" type="pres">
      <dgm:prSet presAssocID="{62773358-49D9-44FE-A7CD-BEAAF879E627}" presName="sibTrans" presStyleCnt="0"/>
      <dgm:spPr/>
    </dgm:pt>
    <dgm:pt modelId="{428F01D2-CD02-49EC-9B12-5647E4D8DA7A}" type="pres">
      <dgm:prSet presAssocID="{888787E3-0377-4550-ABB9-B09F9DC5D2E0}" presName="node" presStyleLbl="node1" presStyleIdx="4" presStyleCnt="5" custLinFactNeighborX="30609" custLinFactNeighborY="13184">
        <dgm:presLayoutVars>
          <dgm:bulletEnabled val="1"/>
        </dgm:presLayoutVars>
      </dgm:prSet>
      <dgm:spPr/>
      <dgm:t>
        <a:bodyPr/>
        <a:lstStyle/>
        <a:p>
          <a:endParaRPr lang="ru-RU"/>
        </a:p>
      </dgm:t>
    </dgm:pt>
  </dgm:ptLst>
  <dgm:cxnLst>
    <dgm:cxn modelId="{332B7FC3-8DBE-4394-B835-71AF72ED3BA3}" type="presOf" srcId="{888787E3-0377-4550-ABB9-B09F9DC5D2E0}" destId="{428F01D2-CD02-49EC-9B12-5647E4D8DA7A}" srcOrd="0" destOrd="0" presId="urn:microsoft.com/office/officeart/2005/8/layout/default"/>
    <dgm:cxn modelId="{12256853-088C-40DC-9983-06B66C3AF689}" srcId="{082AAD06-8AD6-4C67-8B02-8F3918DC9E24}" destId="{A472B37C-5ED5-46C4-9DDF-6C53B6AC106B}" srcOrd="3" destOrd="0" parTransId="{D1C3F36B-8366-43CE-A2BC-6ECEC7FF240F}" sibTransId="{62773358-49D9-44FE-A7CD-BEAAF879E627}"/>
    <dgm:cxn modelId="{2FE98D2C-12D8-46CB-B61B-0EF00F81A2C9}" srcId="{082AAD06-8AD6-4C67-8B02-8F3918DC9E24}" destId="{04EF4000-52F9-471A-A622-31D681E6F1C4}" srcOrd="2" destOrd="0" parTransId="{04D267B8-1C0C-4F08-BE90-4E44B75D1BC8}" sibTransId="{2D324AAC-1903-4558-98A8-84971B1C5E27}"/>
    <dgm:cxn modelId="{B11ED28F-81BD-4A9D-8D30-47989116EB24}" type="presOf" srcId="{A55D6903-B77E-457B-94D2-2AF493205B97}" destId="{8C1C809B-ABC8-4C97-91FD-0575516A8B1A}" srcOrd="0" destOrd="0" presId="urn:microsoft.com/office/officeart/2005/8/layout/default"/>
    <dgm:cxn modelId="{85DC8EE7-39B8-40FF-9BD8-AD476E4E0EE5}" type="presOf" srcId="{082AAD06-8AD6-4C67-8B02-8F3918DC9E24}" destId="{05433211-E874-4249-B9EE-BC8D99C74829}" srcOrd="0" destOrd="0" presId="urn:microsoft.com/office/officeart/2005/8/layout/default"/>
    <dgm:cxn modelId="{2F865043-13A2-42DC-BD7C-4F2231093C01}" srcId="{082AAD06-8AD6-4C67-8B02-8F3918DC9E24}" destId="{A55D6903-B77E-457B-94D2-2AF493205B97}" srcOrd="0" destOrd="0" parTransId="{170CE38A-6AC2-40B7-8587-5F28F05B857C}" sibTransId="{15F6DFA0-1D61-48AF-8795-BC069CBFA274}"/>
    <dgm:cxn modelId="{ED76D36C-872C-4144-94A4-E7D34DAE206F}" type="presOf" srcId="{A472B37C-5ED5-46C4-9DDF-6C53B6AC106B}" destId="{A5E3821B-B8CD-4674-AEB2-B99A0396F4FF}" srcOrd="0" destOrd="0" presId="urn:microsoft.com/office/officeart/2005/8/layout/default"/>
    <dgm:cxn modelId="{37758302-E749-46E7-BF02-39F17AE12145}" type="presOf" srcId="{1172F639-D1DA-4F63-88E8-898B59E6DA0C}" destId="{F5E720F6-42FE-4C5E-A5DF-E7C340455AF0}" srcOrd="0" destOrd="0" presId="urn:microsoft.com/office/officeart/2005/8/layout/default"/>
    <dgm:cxn modelId="{92306D92-5BF9-4B8F-AE6E-CE5C7B32BAA5}" srcId="{082AAD06-8AD6-4C67-8B02-8F3918DC9E24}" destId="{888787E3-0377-4550-ABB9-B09F9DC5D2E0}" srcOrd="4" destOrd="0" parTransId="{97260362-3801-4724-ABDC-9BF8411272FC}" sibTransId="{3BBD0549-0636-4F77-93CA-DAF0D15F7684}"/>
    <dgm:cxn modelId="{5A95E698-6AE6-42E2-9D3F-47FF3168D977}" srcId="{082AAD06-8AD6-4C67-8B02-8F3918DC9E24}" destId="{1172F639-D1DA-4F63-88E8-898B59E6DA0C}" srcOrd="1" destOrd="0" parTransId="{2B047FC3-8BBB-460B-9215-BEF5B8858026}" sibTransId="{1F2EB3D7-2382-498A-99B1-959CB1F78F4A}"/>
    <dgm:cxn modelId="{9C862F1F-1FE7-4EEF-BFE0-A46E5FD7857D}" type="presOf" srcId="{04EF4000-52F9-471A-A622-31D681E6F1C4}" destId="{B5BCE685-885C-427A-BC73-B26EF97BD0F8}" srcOrd="0" destOrd="0" presId="urn:microsoft.com/office/officeart/2005/8/layout/default"/>
    <dgm:cxn modelId="{3F4515FC-0338-46FC-B348-9D63170FB815}" type="presParOf" srcId="{05433211-E874-4249-B9EE-BC8D99C74829}" destId="{8C1C809B-ABC8-4C97-91FD-0575516A8B1A}" srcOrd="0" destOrd="0" presId="urn:microsoft.com/office/officeart/2005/8/layout/default"/>
    <dgm:cxn modelId="{D9EADDC9-B7BB-4852-8691-FC4DAE93A20C}" type="presParOf" srcId="{05433211-E874-4249-B9EE-BC8D99C74829}" destId="{60D851D2-279D-4059-9C56-BBDC65ADD57B}" srcOrd="1" destOrd="0" presId="urn:microsoft.com/office/officeart/2005/8/layout/default"/>
    <dgm:cxn modelId="{4BAABA48-4249-421C-9294-F861D33E1329}" type="presParOf" srcId="{05433211-E874-4249-B9EE-BC8D99C74829}" destId="{F5E720F6-42FE-4C5E-A5DF-E7C340455AF0}" srcOrd="2" destOrd="0" presId="urn:microsoft.com/office/officeart/2005/8/layout/default"/>
    <dgm:cxn modelId="{27B23166-6E14-47D0-85AF-DB47AEF20CEC}" type="presParOf" srcId="{05433211-E874-4249-B9EE-BC8D99C74829}" destId="{2068F0BF-1CA9-4BA3-B65E-AC30C977FF2C}" srcOrd="3" destOrd="0" presId="urn:microsoft.com/office/officeart/2005/8/layout/default"/>
    <dgm:cxn modelId="{330423D3-40E8-4AC4-BC83-0B4338910B21}" type="presParOf" srcId="{05433211-E874-4249-B9EE-BC8D99C74829}" destId="{B5BCE685-885C-427A-BC73-B26EF97BD0F8}" srcOrd="4" destOrd="0" presId="urn:microsoft.com/office/officeart/2005/8/layout/default"/>
    <dgm:cxn modelId="{54BA3A23-EDD1-4E03-AAF6-C2456F172AAC}" type="presParOf" srcId="{05433211-E874-4249-B9EE-BC8D99C74829}" destId="{B7061AFD-659B-4D29-B0DB-309605D6E44B}" srcOrd="5" destOrd="0" presId="urn:microsoft.com/office/officeart/2005/8/layout/default"/>
    <dgm:cxn modelId="{9A4840BE-60C7-4B2C-A7A9-A37D1F5C3814}" type="presParOf" srcId="{05433211-E874-4249-B9EE-BC8D99C74829}" destId="{A5E3821B-B8CD-4674-AEB2-B99A0396F4FF}" srcOrd="6" destOrd="0" presId="urn:microsoft.com/office/officeart/2005/8/layout/default"/>
    <dgm:cxn modelId="{846F8702-EE0F-4B2F-90F9-2940FDBB341D}" type="presParOf" srcId="{05433211-E874-4249-B9EE-BC8D99C74829}" destId="{939FADCF-DD0C-4264-9420-CE3D2E7E99B6}" srcOrd="7" destOrd="0" presId="urn:microsoft.com/office/officeart/2005/8/layout/default"/>
    <dgm:cxn modelId="{EC5A2B4F-DA96-4945-BD53-D6A93BADAF92}" type="presParOf" srcId="{05433211-E874-4249-B9EE-BC8D99C74829}" destId="{428F01D2-CD02-49EC-9B12-5647E4D8DA7A}" srcOrd="8" destOrd="0" presId="urn:microsoft.com/office/officeart/2005/8/layout/defaul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82AAD06-8AD6-4C67-8B02-8F3918DC9E24}" type="doc">
      <dgm:prSet loTypeId="urn:microsoft.com/office/officeart/2005/8/layout/default" loCatId="list" qsTypeId="urn:microsoft.com/office/officeart/2005/8/quickstyle/3d1" qsCatId="3D" csTypeId="urn:microsoft.com/office/officeart/2005/8/colors/accent1_2" csCatId="accent1" phldr="1"/>
      <dgm:spPr/>
      <dgm:t>
        <a:bodyPr/>
        <a:lstStyle/>
        <a:p>
          <a:endParaRPr lang="ru-RU"/>
        </a:p>
      </dgm:t>
    </dgm:pt>
    <dgm:pt modelId="{A55D6903-B77E-457B-94D2-2AF493205B97}">
      <dgm:prSet phldrT="[Текст]" custT="1"/>
      <dgm:spPr/>
      <dgm:t>
        <a:bodyPr/>
        <a:lstStyle/>
        <a:p>
          <a:r>
            <a:rPr lang="en-US" sz="120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1) </a:t>
          </a:r>
          <a:r>
            <a:rPr lang="kk-KZ" sz="1200">
              <a:latin typeface="Times New Roman" panose="02020603050405020304" pitchFamily="18" charset="0"/>
              <a:cs typeface="Times New Roman" panose="02020603050405020304" pitchFamily="18" charset="0"/>
            </a:rPr>
            <a:t>ҚЕХС немесе АҚШ </a:t>
          </a:r>
          <a:r>
            <a:rPr lang="en-US" sz="1200">
              <a:latin typeface="Times New Roman" panose="02020603050405020304" pitchFamily="18" charset="0"/>
              <a:cs typeface="Times New Roman" panose="02020603050405020304" pitchFamily="18" charset="0"/>
            </a:rPr>
            <a:t>CAAP</a:t>
          </a:r>
          <a:r>
            <a:rPr lang="kk-KZ" sz="1200">
              <a:latin typeface="Times New Roman" panose="02020603050405020304" pitchFamily="18" charset="0"/>
              <a:cs typeface="Times New Roman" panose="02020603050405020304" pitchFamily="18" charset="0"/>
            </a:rPr>
            <a:t> стандарттарына сай қаржылық есептілікті дайындау </a:t>
          </a:r>
          <a:endParaRPr lang="ru-RU" sz="1200">
            <a:latin typeface="Times New Roman" panose="02020603050405020304" pitchFamily="18" charset="0"/>
            <a:cs typeface="Times New Roman" panose="02020603050405020304" pitchFamily="18" charset="0"/>
          </a:endParaRPr>
        </a:p>
      </dgm:t>
    </dgm:pt>
    <dgm:pt modelId="{170CE38A-6AC2-40B7-8587-5F28F05B857C}" type="parTrans" cxnId="{2F865043-13A2-42DC-BD7C-4F2231093C01}">
      <dgm:prSet/>
      <dgm:spPr/>
      <dgm:t>
        <a:bodyPr/>
        <a:lstStyle/>
        <a:p>
          <a:endParaRPr lang="ru-RU"/>
        </a:p>
      </dgm:t>
    </dgm:pt>
    <dgm:pt modelId="{15F6DFA0-1D61-48AF-8795-BC069CBFA274}" type="sibTrans" cxnId="{2F865043-13A2-42DC-BD7C-4F2231093C01}">
      <dgm:prSet/>
      <dgm:spPr/>
      <dgm:t>
        <a:bodyPr/>
        <a:lstStyle/>
        <a:p>
          <a:endParaRPr lang="ru-RU"/>
        </a:p>
      </dgm:t>
    </dgm:pt>
    <dgm:pt modelId="{1172F639-D1DA-4F63-88E8-898B59E6DA0C}">
      <dgm:prSet phldrT="[Текст]" custT="1"/>
      <dgm:spPr/>
      <dgm:t>
        <a:bodyPr/>
        <a:lstStyle/>
        <a:p>
          <a:r>
            <a:rPr lang="kk-KZ" sz="1200">
              <a:latin typeface="Times New Roman" panose="02020603050405020304" pitchFamily="18" charset="0"/>
              <a:cs typeface="Times New Roman" panose="02020603050405020304" pitchFamily="18" charset="0"/>
            </a:rPr>
            <a:t>2) Қор биржасы мойындайтын аудиторлық компания қаржылық есептілігіне аудит жүргізу  </a:t>
          </a:r>
          <a:endParaRPr lang="ru-RU" sz="1200">
            <a:latin typeface="Times New Roman" panose="02020603050405020304" pitchFamily="18" charset="0"/>
            <a:cs typeface="Times New Roman" panose="02020603050405020304" pitchFamily="18" charset="0"/>
          </a:endParaRPr>
        </a:p>
      </dgm:t>
    </dgm:pt>
    <dgm:pt modelId="{2B047FC3-8BBB-460B-9215-BEF5B8858026}" type="parTrans" cxnId="{5A95E698-6AE6-42E2-9D3F-47FF3168D977}">
      <dgm:prSet/>
      <dgm:spPr/>
      <dgm:t>
        <a:bodyPr/>
        <a:lstStyle/>
        <a:p>
          <a:endParaRPr lang="ru-RU"/>
        </a:p>
      </dgm:t>
    </dgm:pt>
    <dgm:pt modelId="{1F2EB3D7-2382-498A-99B1-959CB1F78F4A}" type="sibTrans" cxnId="{5A95E698-6AE6-42E2-9D3F-47FF3168D977}">
      <dgm:prSet/>
      <dgm:spPr/>
      <dgm:t>
        <a:bodyPr/>
        <a:lstStyle/>
        <a:p>
          <a:endParaRPr lang="ru-RU"/>
        </a:p>
      </dgm:t>
    </dgm:pt>
    <dgm:pt modelId="{04EF4000-52F9-471A-A622-31D681E6F1C4}">
      <dgm:prSet phldrT="[Текст]" custT="1"/>
      <dgm:spPr/>
      <dgm:t>
        <a:bodyPr/>
        <a:lstStyle/>
        <a:p>
          <a:r>
            <a:rPr lang="ru-RU" sz="1200">
              <a:latin typeface="Times New Roman" panose="02020603050405020304" pitchFamily="18" charset="0"/>
              <a:cs typeface="Times New Roman" panose="02020603050405020304" pitchFamily="18" charset="0"/>
            </a:rPr>
            <a:t>3) Рұқсат беру расталған аудиторлық есептен басталып, эмитенттің жылдық және аралық қаржылық есептілігіне аудитор есебі болу</a:t>
          </a:r>
        </a:p>
      </dgm:t>
    </dgm:pt>
    <dgm:pt modelId="{04D267B8-1C0C-4F08-BE90-4E44B75D1BC8}" type="parTrans" cxnId="{2FE98D2C-12D8-46CB-B61B-0EF00F81A2C9}">
      <dgm:prSet/>
      <dgm:spPr/>
      <dgm:t>
        <a:bodyPr/>
        <a:lstStyle/>
        <a:p>
          <a:endParaRPr lang="ru-RU"/>
        </a:p>
      </dgm:t>
    </dgm:pt>
    <dgm:pt modelId="{2D324AAC-1903-4558-98A8-84971B1C5E27}" type="sibTrans" cxnId="{2FE98D2C-12D8-46CB-B61B-0EF00F81A2C9}">
      <dgm:prSet/>
      <dgm:spPr/>
      <dgm:t>
        <a:bodyPr/>
        <a:lstStyle/>
        <a:p>
          <a:endParaRPr lang="ru-RU"/>
        </a:p>
      </dgm:t>
    </dgm:pt>
    <dgm:pt modelId="{A472B37C-5ED5-46C4-9DDF-6C53B6AC106B}">
      <dgm:prSet phldrT="[Текст]" custT="1"/>
      <dgm:spPr/>
      <dgm:t>
        <a:bodyPr/>
        <a:lstStyle/>
        <a:p>
          <a:r>
            <a:rPr lang="ru-RU" sz="1200">
              <a:latin typeface="Times New Roman" panose="02020603050405020304" pitchFamily="18" charset="0"/>
              <a:cs typeface="Times New Roman" panose="02020603050405020304" pitchFamily="18" charset="0"/>
            </a:rPr>
            <a:t>4) Акционерлер жиналысында бек</a:t>
          </a:r>
          <a:r>
            <a:rPr lang="kk-KZ" sz="1200">
              <a:latin typeface="Times New Roman" panose="02020603050405020304" pitchFamily="18" charset="0"/>
              <a:cs typeface="Times New Roman" panose="02020603050405020304" pitchFamily="18" charset="0"/>
            </a:rPr>
            <a:t>ітілген корпоративтік басқару кодексінің болуы</a:t>
          </a:r>
          <a:endParaRPr lang="ru-RU" sz="1200">
            <a:latin typeface="Times New Roman" panose="02020603050405020304" pitchFamily="18" charset="0"/>
            <a:cs typeface="Times New Roman" panose="02020603050405020304" pitchFamily="18" charset="0"/>
          </a:endParaRPr>
        </a:p>
      </dgm:t>
    </dgm:pt>
    <dgm:pt modelId="{D1C3F36B-8366-43CE-A2BC-6ECEC7FF240F}" type="parTrans" cxnId="{12256853-088C-40DC-9983-06B66C3AF689}">
      <dgm:prSet/>
      <dgm:spPr/>
      <dgm:t>
        <a:bodyPr/>
        <a:lstStyle/>
        <a:p>
          <a:endParaRPr lang="ru-RU"/>
        </a:p>
      </dgm:t>
    </dgm:pt>
    <dgm:pt modelId="{62773358-49D9-44FE-A7CD-BEAAF879E627}" type="sibTrans" cxnId="{12256853-088C-40DC-9983-06B66C3AF689}">
      <dgm:prSet/>
      <dgm:spPr/>
      <dgm:t>
        <a:bodyPr/>
        <a:lstStyle/>
        <a:p>
          <a:endParaRPr lang="ru-RU"/>
        </a:p>
      </dgm:t>
    </dgm:pt>
    <dgm:pt modelId="{888787E3-0377-4550-ABB9-B09F9DC5D2E0}">
      <dgm:prSet phldrT="[Текст]" custT="1"/>
      <dgm:spPr/>
      <dgm:t>
        <a:bodyPr/>
        <a:lstStyle/>
        <a:p>
          <a:r>
            <a:rPr lang="ru-RU" sz="1200">
              <a:latin typeface="Times New Roman" panose="02020603050405020304" pitchFamily="18" charset="0"/>
              <a:cs typeface="Times New Roman" panose="02020603050405020304" pitchFamily="18" charset="0"/>
            </a:rPr>
            <a:t>5) </a:t>
          </a:r>
          <a:r>
            <a:rPr lang="kk-KZ" sz="1200">
              <a:latin typeface="Times New Roman" panose="02020603050405020304" pitchFamily="18" charset="0"/>
              <a:cs typeface="Times New Roman" panose="02020603050405020304" pitchFamily="18" charset="0"/>
            </a:rPr>
            <a:t>Құрылтай құжаттары мен шығарылым проспектісінде БҚ меншік иелерінің құқықтарын шектеу нормалары болмайды</a:t>
          </a:r>
          <a:endParaRPr lang="ru-RU" sz="1200">
            <a:latin typeface="Times New Roman" panose="02020603050405020304" pitchFamily="18" charset="0"/>
            <a:cs typeface="Times New Roman" panose="02020603050405020304" pitchFamily="18" charset="0"/>
          </a:endParaRPr>
        </a:p>
      </dgm:t>
    </dgm:pt>
    <dgm:pt modelId="{97260362-3801-4724-ABDC-9BF8411272FC}" type="parTrans" cxnId="{92306D92-5BF9-4B8F-AE6E-CE5C7B32BAA5}">
      <dgm:prSet/>
      <dgm:spPr/>
      <dgm:t>
        <a:bodyPr/>
        <a:lstStyle/>
        <a:p>
          <a:endParaRPr lang="ru-RU"/>
        </a:p>
      </dgm:t>
    </dgm:pt>
    <dgm:pt modelId="{3BBD0549-0636-4F77-93CA-DAF0D15F7684}" type="sibTrans" cxnId="{92306D92-5BF9-4B8F-AE6E-CE5C7B32BAA5}">
      <dgm:prSet/>
      <dgm:spPr/>
      <dgm:t>
        <a:bodyPr/>
        <a:lstStyle/>
        <a:p>
          <a:endParaRPr lang="ru-RU"/>
        </a:p>
      </dgm:t>
    </dgm:pt>
    <dgm:pt modelId="{05433211-E874-4249-B9EE-BC8D99C74829}" type="pres">
      <dgm:prSet presAssocID="{082AAD06-8AD6-4C67-8B02-8F3918DC9E24}" presName="diagram" presStyleCnt="0">
        <dgm:presLayoutVars>
          <dgm:dir/>
          <dgm:resizeHandles val="exact"/>
        </dgm:presLayoutVars>
      </dgm:prSet>
      <dgm:spPr/>
      <dgm:t>
        <a:bodyPr/>
        <a:lstStyle/>
        <a:p>
          <a:endParaRPr lang="ru-RU"/>
        </a:p>
      </dgm:t>
    </dgm:pt>
    <dgm:pt modelId="{8C1C809B-ABC8-4C97-91FD-0575516A8B1A}" type="pres">
      <dgm:prSet presAssocID="{A55D6903-B77E-457B-94D2-2AF493205B97}" presName="node" presStyleLbl="node1" presStyleIdx="0" presStyleCnt="5" custLinFactNeighborX="2469" custLinFactNeighborY="-3527">
        <dgm:presLayoutVars>
          <dgm:bulletEnabled val="1"/>
        </dgm:presLayoutVars>
      </dgm:prSet>
      <dgm:spPr/>
      <dgm:t>
        <a:bodyPr/>
        <a:lstStyle/>
        <a:p>
          <a:endParaRPr lang="ru-RU"/>
        </a:p>
      </dgm:t>
    </dgm:pt>
    <dgm:pt modelId="{60D851D2-279D-4059-9C56-BBDC65ADD57B}" type="pres">
      <dgm:prSet presAssocID="{15F6DFA0-1D61-48AF-8795-BC069CBFA274}" presName="sibTrans" presStyleCnt="0"/>
      <dgm:spPr/>
    </dgm:pt>
    <dgm:pt modelId="{F5E720F6-42FE-4C5E-A5DF-E7C340455AF0}" type="pres">
      <dgm:prSet presAssocID="{1172F639-D1DA-4F63-88E8-898B59E6DA0C}" presName="node" presStyleLbl="node1" presStyleIdx="1" presStyleCnt="5" custLinFactNeighborX="1411" custLinFactNeighborY="-24691">
        <dgm:presLayoutVars>
          <dgm:bulletEnabled val="1"/>
        </dgm:presLayoutVars>
      </dgm:prSet>
      <dgm:spPr/>
      <dgm:t>
        <a:bodyPr/>
        <a:lstStyle/>
        <a:p>
          <a:endParaRPr lang="ru-RU"/>
        </a:p>
      </dgm:t>
    </dgm:pt>
    <dgm:pt modelId="{2068F0BF-1CA9-4BA3-B65E-AC30C977FF2C}" type="pres">
      <dgm:prSet presAssocID="{1F2EB3D7-2382-498A-99B1-959CB1F78F4A}" presName="sibTrans" presStyleCnt="0"/>
      <dgm:spPr/>
    </dgm:pt>
    <dgm:pt modelId="{B5BCE685-885C-427A-BC73-B26EF97BD0F8}" type="pres">
      <dgm:prSet presAssocID="{04EF4000-52F9-471A-A622-31D681E6F1C4}" presName="node" presStyleLbl="node1" presStyleIdx="2" presStyleCnt="5" custLinFactNeighborX="705" custLinFactNeighborY="-2352">
        <dgm:presLayoutVars>
          <dgm:bulletEnabled val="1"/>
        </dgm:presLayoutVars>
      </dgm:prSet>
      <dgm:spPr/>
      <dgm:t>
        <a:bodyPr/>
        <a:lstStyle/>
        <a:p>
          <a:endParaRPr lang="ru-RU"/>
        </a:p>
      </dgm:t>
    </dgm:pt>
    <dgm:pt modelId="{B7061AFD-659B-4D29-B0DB-309605D6E44B}" type="pres">
      <dgm:prSet presAssocID="{2D324AAC-1903-4558-98A8-84971B1C5E27}" presName="sibTrans" presStyleCnt="0"/>
      <dgm:spPr/>
    </dgm:pt>
    <dgm:pt modelId="{A5E3821B-B8CD-4674-AEB2-B99A0396F4FF}" type="pres">
      <dgm:prSet presAssocID="{A472B37C-5ED5-46C4-9DDF-6C53B6AC106B}" presName="node" presStyleLbl="node1" presStyleIdx="3" presStyleCnt="5" custLinFactNeighborX="-9877" custLinFactNeighborY="19988">
        <dgm:presLayoutVars>
          <dgm:bulletEnabled val="1"/>
        </dgm:presLayoutVars>
      </dgm:prSet>
      <dgm:spPr/>
      <dgm:t>
        <a:bodyPr/>
        <a:lstStyle/>
        <a:p>
          <a:endParaRPr lang="ru-RU"/>
        </a:p>
      </dgm:t>
    </dgm:pt>
    <dgm:pt modelId="{939FADCF-DD0C-4264-9420-CE3D2E7E99B6}" type="pres">
      <dgm:prSet presAssocID="{62773358-49D9-44FE-A7CD-BEAAF879E627}" presName="sibTrans" presStyleCnt="0"/>
      <dgm:spPr/>
    </dgm:pt>
    <dgm:pt modelId="{428F01D2-CD02-49EC-9B12-5647E4D8DA7A}" type="pres">
      <dgm:prSet presAssocID="{888787E3-0377-4550-ABB9-B09F9DC5D2E0}" presName="node" presStyleLbl="node1" presStyleIdx="4" presStyleCnt="5" custLinFactNeighborX="11640" custLinFactNeighborY="22340">
        <dgm:presLayoutVars>
          <dgm:bulletEnabled val="1"/>
        </dgm:presLayoutVars>
      </dgm:prSet>
      <dgm:spPr/>
      <dgm:t>
        <a:bodyPr/>
        <a:lstStyle/>
        <a:p>
          <a:endParaRPr lang="ru-RU"/>
        </a:p>
      </dgm:t>
    </dgm:pt>
  </dgm:ptLst>
  <dgm:cxnLst>
    <dgm:cxn modelId="{332B7FC3-8DBE-4394-B835-71AF72ED3BA3}" type="presOf" srcId="{888787E3-0377-4550-ABB9-B09F9DC5D2E0}" destId="{428F01D2-CD02-49EC-9B12-5647E4D8DA7A}" srcOrd="0" destOrd="0" presId="urn:microsoft.com/office/officeart/2005/8/layout/default"/>
    <dgm:cxn modelId="{12256853-088C-40DC-9983-06B66C3AF689}" srcId="{082AAD06-8AD6-4C67-8B02-8F3918DC9E24}" destId="{A472B37C-5ED5-46C4-9DDF-6C53B6AC106B}" srcOrd="3" destOrd="0" parTransId="{D1C3F36B-8366-43CE-A2BC-6ECEC7FF240F}" sibTransId="{62773358-49D9-44FE-A7CD-BEAAF879E627}"/>
    <dgm:cxn modelId="{2FE98D2C-12D8-46CB-B61B-0EF00F81A2C9}" srcId="{082AAD06-8AD6-4C67-8B02-8F3918DC9E24}" destId="{04EF4000-52F9-471A-A622-31D681E6F1C4}" srcOrd="2" destOrd="0" parTransId="{04D267B8-1C0C-4F08-BE90-4E44B75D1BC8}" sibTransId="{2D324AAC-1903-4558-98A8-84971B1C5E27}"/>
    <dgm:cxn modelId="{B11ED28F-81BD-4A9D-8D30-47989116EB24}" type="presOf" srcId="{A55D6903-B77E-457B-94D2-2AF493205B97}" destId="{8C1C809B-ABC8-4C97-91FD-0575516A8B1A}" srcOrd="0" destOrd="0" presId="urn:microsoft.com/office/officeart/2005/8/layout/default"/>
    <dgm:cxn modelId="{85DC8EE7-39B8-40FF-9BD8-AD476E4E0EE5}" type="presOf" srcId="{082AAD06-8AD6-4C67-8B02-8F3918DC9E24}" destId="{05433211-E874-4249-B9EE-BC8D99C74829}" srcOrd="0" destOrd="0" presId="urn:microsoft.com/office/officeart/2005/8/layout/default"/>
    <dgm:cxn modelId="{2F865043-13A2-42DC-BD7C-4F2231093C01}" srcId="{082AAD06-8AD6-4C67-8B02-8F3918DC9E24}" destId="{A55D6903-B77E-457B-94D2-2AF493205B97}" srcOrd="0" destOrd="0" parTransId="{170CE38A-6AC2-40B7-8587-5F28F05B857C}" sibTransId="{15F6DFA0-1D61-48AF-8795-BC069CBFA274}"/>
    <dgm:cxn modelId="{ED76D36C-872C-4144-94A4-E7D34DAE206F}" type="presOf" srcId="{A472B37C-5ED5-46C4-9DDF-6C53B6AC106B}" destId="{A5E3821B-B8CD-4674-AEB2-B99A0396F4FF}" srcOrd="0" destOrd="0" presId="urn:microsoft.com/office/officeart/2005/8/layout/default"/>
    <dgm:cxn modelId="{37758302-E749-46E7-BF02-39F17AE12145}" type="presOf" srcId="{1172F639-D1DA-4F63-88E8-898B59E6DA0C}" destId="{F5E720F6-42FE-4C5E-A5DF-E7C340455AF0}" srcOrd="0" destOrd="0" presId="urn:microsoft.com/office/officeart/2005/8/layout/default"/>
    <dgm:cxn modelId="{92306D92-5BF9-4B8F-AE6E-CE5C7B32BAA5}" srcId="{082AAD06-8AD6-4C67-8B02-8F3918DC9E24}" destId="{888787E3-0377-4550-ABB9-B09F9DC5D2E0}" srcOrd="4" destOrd="0" parTransId="{97260362-3801-4724-ABDC-9BF8411272FC}" sibTransId="{3BBD0549-0636-4F77-93CA-DAF0D15F7684}"/>
    <dgm:cxn modelId="{5A95E698-6AE6-42E2-9D3F-47FF3168D977}" srcId="{082AAD06-8AD6-4C67-8B02-8F3918DC9E24}" destId="{1172F639-D1DA-4F63-88E8-898B59E6DA0C}" srcOrd="1" destOrd="0" parTransId="{2B047FC3-8BBB-460B-9215-BEF5B8858026}" sibTransId="{1F2EB3D7-2382-498A-99B1-959CB1F78F4A}"/>
    <dgm:cxn modelId="{9C862F1F-1FE7-4EEF-BFE0-A46E5FD7857D}" type="presOf" srcId="{04EF4000-52F9-471A-A622-31D681E6F1C4}" destId="{B5BCE685-885C-427A-BC73-B26EF97BD0F8}" srcOrd="0" destOrd="0" presId="urn:microsoft.com/office/officeart/2005/8/layout/default"/>
    <dgm:cxn modelId="{3F4515FC-0338-46FC-B348-9D63170FB815}" type="presParOf" srcId="{05433211-E874-4249-B9EE-BC8D99C74829}" destId="{8C1C809B-ABC8-4C97-91FD-0575516A8B1A}" srcOrd="0" destOrd="0" presId="urn:microsoft.com/office/officeart/2005/8/layout/default"/>
    <dgm:cxn modelId="{D9EADDC9-B7BB-4852-8691-FC4DAE93A20C}" type="presParOf" srcId="{05433211-E874-4249-B9EE-BC8D99C74829}" destId="{60D851D2-279D-4059-9C56-BBDC65ADD57B}" srcOrd="1" destOrd="0" presId="urn:microsoft.com/office/officeart/2005/8/layout/default"/>
    <dgm:cxn modelId="{4BAABA48-4249-421C-9294-F861D33E1329}" type="presParOf" srcId="{05433211-E874-4249-B9EE-BC8D99C74829}" destId="{F5E720F6-42FE-4C5E-A5DF-E7C340455AF0}" srcOrd="2" destOrd="0" presId="urn:microsoft.com/office/officeart/2005/8/layout/default"/>
    <dgm:cxn modelId="{27B23166-6E14-47D0-85AF-DB47AEF20CEC}" type="presParOf" srcId="{05433211-E874-4249-B9EE-BC8D99C74829}" destId="{2068F0BF-1CA9-4BA3-B65E-AC30C977FF2C}" srcOrd="3" destOrd="0" presId="urn:microsoft.com/office/officeart/2005/8/layout/default"/>
    <dgm:cxn modelId="{330423D3-40E8-4AC4-BC83-0B4338910B21}" type="presParOf" srcId="{05433211-E874-4249-B9EE-BC8D99C74829}" destId="{B5BCE685-885C-427A-BC73-B26EF97BD0F8}" srcOrd="4" destOrd="0" presId="urn:microsoft.com/office/officeart/2005/8/layout/default"/>
    <dgm:cxn modelId="{54BA3A23-EDD1-4E03-AAF6-C2456F172AAC}" type="presParOf" srcId="{05433211-E874-4249-B9EE-BC8D99C74829}" destId="{B7061AFD-659B-4D29-B0DB-309605D6E44B}" srcOrd="5" destOrd="0" presId="urn:microsoft.com/office/officeart/2005/8/layout/default"/>
    <dgm:cxn modelId="{9A4840BE-60C7-4B2C-A7A9-A37D1F5C3814}" type="presParOf" srcId="{05433211-E874-4249-B9EE-BC8D99C74829}" destId="{A5E3821B-B8CD-4674-AEB2-B99A0396F4FF}" srcOrd="6" destOrd="0" presId="urn:microsoft.com/office/officeart/2005/8/layout/default"/>
    <dgm:cxn modelId="{846F8702-EE0F-4B2F-90F9-2940FDBB341D}" type="presParOf" srcId="{05433211-E874-4249-B9EE-BC8D99C74829}" destId="{939FADCF-DD0C-4264-9420-CE3D2E7E99B6}" srcOrd="7" destOrd="0" presId="urn:microsoft.com/office/officeart/2005/8/layout/default"/>
    <dgm:cxn modelId="{EC5A2B4F-DA96-4945-BD53-D6A93BADAF92}" type="presParOf" srcId="{05433211-E874-4249-B9EE-BC8D99C74829}" destId="{428F01D2-CD02-49EC-9B12-5647E4D8DA7A}" srcOrd="8" destOrd="0" presId="urn:microsoft.com/office/officeart/2005/8/layout/defaul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229D8DE-D12E-46D3-8092-A572A9547E1C}"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ru-RU"/>
        </a:p>
      </dgm:t>
    </dgm:pt>
    <dgm:pt modelId="{9DDEA2CC-E6EE-4264-8252-EC5A1C108555}">
      <dgm:prSet phldrT="[Текст]" custT="1"/>
      <dgm:spPr/>
      <dgm:t>
        <a:bodyPr/>
        <a:lstStyle/>
        <a:p>
          <a:r>
            <a:rPr lang="en-US" sz="1200">
              <a:latin typeface="Times New Roman" panose="02020603050405020304" pitchFamily="18" charset="0"/>
              <a:cs typeface="Times New Roman" panose="02020603050405020304" pitchFamily="18" charset="0"/>
            </a:rPr>
            <a:t>2006-2010 </a:t>
          </a:r>
          <a:r>
            <a:rPr lang="kk-KZ" sz="1200">
              <a:latin typeface="Times New Roman" panose="02020603050405020304" pitchFamily="18" charset="0"/>
              <a:cs typeface="Times New Roman" panose="02020603050405020304" pitchFamily="18" charset="0"/>
            </a:rPr>
            <a:t>жылдар аралығындағы кезең: </a:t>
          </a:r>
          <a:r>
            <a:rPr lang="en-US" sz="1200">
              <a:latin typeface="Times New Roman" panose="02020603050405020304" pitchFamily="18" charset="0"/>
              <a:cs typeface="Times New Roman" panose="02020603050405020304" pitchFamily="18" charset="0"/>
            </a:rPr>
            <a:t>IPO </a:t>
          </a:r>
          <a:r>
            <a:rPr lang="kk-KZ" sz="1200">
              <a:latin typeface="Times New Roman" panose="02020603050405020304" pitchFamily="18" charset="0"/>
              <a:cs typeface="Times New Roman" panose="02020603050405020304" pitchFamily="18" charset="0"/>
            </a:rPr>
            <a:t>нарығына алғашқы қадам</a:t>
          </a:r>
          <a:endParaRPr lang="ru-RU" sz="1200">
            <a:latin typeface="Times New Roman" panose="02020603050405020304" pitchFamily="18" charset="0"/>
            <a:cs typeface="Times New Roman" panose="02020603050405020304" pitchFamily="18" charset="0"/>
          </a:endParaRPr>
        </a:p>
      </dgm:t>
    </dgm:pt>
    <dgm:pt modelId="{0EB2FF18-D039-4096-8671-9D275816D472}" type="parTrans" cxnId="{A0411230-0B49-4888-84AF-799EF6ED4647}">
      <dgm:prSet/>
      <dgm:spPr/>
      <dgm:t>
        <a:bodyPr/>
        <a:lstStyle/>
        <a:p>
          <a:endParaRPr lang="ru-RU"/>
        </a:p>
      </dgm:t>
    </dgm:pt>
    <dgm:pt modelId="{E484B7C6-599C-4B3D-A8A6-944E6BD479CA}" type="sibTrans" cxnId="{A0411230-0B49-4888-84AF-799EF6ED4647}">
      <dgm:prSet/>
      <dgm:spPr/>
      <dgm:t>
        <a:bodyPr/>
        <a:lstStyle/>
        <a:p>
          <a:endParaRPr lang="ru-RU"/>
        </a:p>
      </dgm:t>
    </dgm:pt>
    <dgm:pt modelId="{72B8D671-FFE8-4EEB-BF2C-369F3A7BD62A}">
      <dgm:prSet phldrT="[Текст]" custT="1"/>
      <dgm:spPr/>
      <dgm:t>
        <a:bodyPr/>
        <a:lstStyle/>
        <a:p>
          <a:r>
            <a:rPr lang="kk-KZ" sz="1200"/>
            <a:t>«</a:t>
          </a:r>
          <a:r>
            <a:rPr lang="kk-KZ" sz="1200">
              <a:latin typeface="Times New Roman" panose="02020603050405020304" pitchFamily="18" charset="0"/>
              <a:cs typeface="Times New Roman" panose="02020603050405020304" pitchFamily="18" charset="0"/>
            </a:rPr>
            <a:t>Қазақтелеком</a:t>
          </a:r>
          <a:r>
            <a:rPr lang="kk-KZ" sz="1200"/>
            <a:t>»</a:t>
          </a:r>
          <a:r>
            <a:rPr lang="kk-KZ" sz="1200">
              <a:latin typeface="Times New Roman" panose="02020603050405020304" pitchFamily="18" charset="0"/>
              <a:cs typeface="Times New Roman" panose="02020603050405020304" pitchFamily="18" charset="0"/>
            </a:rPr>
            <a:t> АҚ акцияларының қор биржасында алғашқы орналастыруы</a:t>
          </a:r>
          <a:endParaRPr lang="ru-RU" sz="1200">
            <a:latin typeface="Times New Roman" panose="02020603050405020304" pitchFamily="18" charset="0"/>
            <a:cs typeface="Times New Roman" panose="02020603050405020304" pitchFamily="18" charset="0"/>
          </a:endParaRPr>
        </a:p>
      </dgm:t>
    </dgm:pt>
    <dgm:pt modelId="{7C54F8FA-2376-474D-A044-B85AE2E896DB}" type="parTrans" cxnId="{3063C2F2-8BB6-4C53-ABAC-84BB69CC231C}">
      <dgm:prSet/>
      <dgm:spPr/>
      <dgm:t>
        <a:bodyPr/>
        <a:lstStyle/>
        <a:p>
          <a:endParaRPr lang="ru-RU"/>
        </a:p>
      </dgm:t>
    </dgm:pt>
    <dgm:pt modelId="{F6CE2F24-1BCD-4BA6-A383-E68A8D68387C}" type="sibTrans" cxnId="{3063C2F2-8BB6-4C53-ABAC-84BB69CC231C}">
      <dgm:prSet/>
      <dgm:spPr/>
      <dgm:t>
        <a:bodyPr/>
        <a:lstStyle/>
        <a:p>
          <a:endParaRPr lang="ru-RU"/>
        </a:p>
      </dgm:t>
    </dgm:pt>
    <dgm:pt modelId="{29F39122-8529-4DF5-A7BE-9D93D15A5E6E}">
      <dgm:prSet phldrT="[Текст]" custT="1"/>
      <dgm:spPr/>
      <dgm:t>
        <a:bodyPr/>
        <a:lstStyle/>
        <a:p>
          <a:r>
            <a:rPr lang="ru-RU" sz="1200">
              <a:latin typeface="Times New Roman" panose="02020603050405020304" pitchFamily="18" charset="0"/>
              <a:cs typeface="Times New Roman" panose="02020603050405020304" pitchFamily="18" charset="0"/>
            </a:rPr>
            <a:t>2011-2015 жылдар аралығындағы кезең: </a:t>
          </a:r>
          <a:r>
            <a:rPr lang="kk-KZ" sz="1200">
              <a:latin typeface="Times New Roman" panose="02020603050405020304" pitchFamily="18" charset="0"/>
              <a:cs typeface="Times New Roman" panose="02020603050405020304" pitchFamily="18" charset="0"/>
            </a:rPr>
            <a:t>"Халықтық </a:t>
          </a:r>
          <a:r>
            <a:rPr lang="en-US" sz="1200">
              <a:latin typeface="Times New Roman" panose="02020603050405020304" pitchFamily="18" charset="0"/>
              <a:cs typeface="Times New Roman" panose="02020603050405020304" pitchFamily="18" charset="0"/>
            </a:rPr>
            <a:t>IPO</a:t>
          </a:r>
          <a:r>
            <a:rPr lang="kk-KZ" sz="1200">
              <a:latin typeface="Times New Roman" panose="02020603050405020304" pitchFamily="18" charset="0"/>
              <a:cs typeface="Times New Roman" panose="02020603050405020304" pitchFamily="18" charset="0"/>
            </a:rPr>
            <a:t>"  бағдарламасының енуі</a:t>
          </a:r>
          <a:endParaRPr lang="ru-RU" sz="1200">
            <a:latin typeface="Times New Roman" panose="02020603050405020304" pitchFamily="18" charset="0"/>
            <a:cs typeface="Times New Roman" panose="02020603050405020304" pitchFamily="18" charset="0"/>
          </a:endParaRPr>
        </a:p>
      </dgm:t>
    </dgm:pt>
    <dgm:pt modelId="{85D350B5-BD13-4AAA-A634-7B50CBB43786}" type="parTrans" cxnId="{E4F3DC2B-F887-416B-8440-122512B1EC17}">
      <dgm:prSet/>
      <dgm:spPr/>
      <dgm:t>
        <a:bodyPr/>
        <a:lstStyle/>
        <a:p>
          <a:endParaRPr lang="ru-RU"/>
        </a:p>
      </dgm:t>
    </dgm:pt>
    <dgm:pt modelId="{C63451C3-4F37-457B-8132-3DE587E814B5}" type="sibTrans" cxnId="{E4F3DC2B-F887-416B-8440-122512B1EC17}">
      <dgm:prSet/>
      <dgm:spPr/>
      <dgm:t>
        <a:bodyPr/>
        <a:lstStyle/>
        <a:p>
          <a:endParaRPr lang="ru-RU"/>
        </a:p>
      </dgm:t>
    </dgm:pt>
    <dgm:pt modelId="{52A77816-5FA1-4326-A089-19F0C8C8B8A5}">
      <dgm:prSet phldrT="[Текст]" custT="1"/>
      <dgm:spPr/>
      <dgm:t>
        <a:bodyPr/>
        <a:lstStyle/>
        <a:p>
          <a:pPr marL="0" indent="0" algn="just">
            <a:lnSpc>
              <a:spcPct val="100000"/>
            </a:lnSpc>
            <a:spcAft>
              <a:spcPts val="0"/>
            </a:spcAft>
          </a:pPr>
          <a:r>
            <a:rPr lang="ru-RU" sz="1200">
              <a:latin typeface="Times New Roman" panose="02020603050405020304" pitchFamily="18" charset="0"/>
              <a:cs typeface="Times New Roman" panose="02020603050405020304" pitchFamily="18" charset="0"/>
            </a:rPr>
            <a:t> 2012 </a:t>
          </a:r>
          <a:r>
            <a:rPr lang="kk-KZ" sz="1200">
              <a:latin typeface="Times New Roman" panose="02020603050405020304" pitchFamily="18" charset="0"/>
              <a:cs typeface="Times New Roman" panose="02020603050405020304" pitchFamily="18" charset="0"/>
            </a:rPr>
            <a:t>жылы </a:t>
          </a:r>
          <a:r>
            <a:rPr lang="kk-KZ" sz="1200"/>
            <a:t>«</a:t>
          </a:r>
          <a:r>
            <a:rPr lang="kk-KZ" sz="1200">
              <a:latin typeface="Times New Roman" panose="02020603050405020304" pitchFamily="18" charset="0"/>
              <a:cs typeface="Times New Roman" panose="02020603050405020304" pitchFamily="18" charset="0"/>
            </a:rPr>
            <a:t>КазТрансОйл</a:t>
          </a:r>
          <a:r>
            <a:rPr lang="kk-KZ" sz="1200"/>
            <a:t>»</a:t>
          </a:r>
          <a:r>
            <a:rPr lang="kk-KZ" sz="1200">
              <a:latin typeface="Times New Roman" panose="02020603050405020304" pitchFamily="18" charset="0"/>
              <a:cs typeface="Times New Roman" panose="02020603050405020304" pitchFamily="18" charset="0"/>
            </a:rPr>
            <a:t> АҚ мен </a:t>
          </a:r>
          <a:r>
            <a:rPr lang="kk-KZ" sz="1200"/>
            <a:t>«</a:t>
          </a:r>
          <a:r>
            <a:rPr lang="en-US" sz="1200">
              <a:latin typeface="Times New Roman" panose="02020603050405020304" pitchFamily="18" charset="0"/>
              <a:cs typeface="Times New Roman" panose="02020603050405020304" pitchFamily="18" charset="0"/>
            </a:rPr>
            <a:t>Kcell</a:t>
          </a:r>
          <a:r>
            <a:rPr lang="kk-KZ" sz="1200"/>
            <a:t>»</a:t>
          </a:r>
          <a:r>
            <a:rPr lang="kk-KZ" sz="1200">
              <a:latin typeface="Times New Roman" panose="02020603050405020304" pitchFamily="18" charset="0"/>
              <a:cs typeface="Times New Roman" panose="02020603050405020304" pitchFamily="18" charset="0"/>
            </a:rPr>
            <a:t> АҚ компаниясының акциялары; </a:t>
          </a:r>
          <a:endParaRPr lang="ru-RU" sz="1200">
            <a:latin typeface="Times New Roman" panose="02020603050405020304" pitchFamily="18" charset="0"/>
            <a:cs typeface="Times New Roman" panose="02020603050405020304" pitchFamily="18" charset="0"/>
          </a:endParaRPr>
        </a:p>
      </dgm:t>
    </dgm:pt>
    <dgm:pt modelId="{BD3A0ABA-3623-4C27-86CD-588227FD5527}" type="parTrans" cxnId="{89EF4469-44FC-4031-AAA1-52E96373ABF1}">
      <dgm:prSet/>
      <dgm:spPr/>
      <dgm:t>
        <a:bodyPr/>
        <a:lstStyle/>
        <a:p>
          <a:endParaRPr lang="ru-RU"/>
        </a:p>
      </dgm:t>
    </dgm:pt>
    <dgm:pt modelId="{028DFC36-2B11-43D1-8B1B-F22527465BE0}" type="sibTrans" cxnId="{89EF4469-44FC-4031-AAA1-52E96373ABF1}">
      <dgm:prSet/>
      <dgm:spPr/>
      <dgm:t>
        <a:bodyPr/>
        <a:lstStyle/>
        <a:p>
          <a:endParaRPr lang="ru-RU"/>
        </a:p>
      </dgm:t>
    </dgm:pt>
    <dgm:pt modelId="{29068BEB-BB53-4B42-AC39-61CE8BCD2F95}">
      <dgm:prSet phldrT="[Текст]" custT="1"/>
      <dgm:spPr/>
      <dgm:t>
        <a:bodyPr/>
        <a:lstStyle/>
        <a:p>
          <a:r>
            <a:rPr lang="ru-RU" sz="1200">
              <a:latin typeface="Times New Roman" panose="02020603050405020304" pitchFamily="18" charset="0"/>
              <a:cs typeface="Times New Roman" panose="02020603050405020304" pitchFamily="18" charset="0"/>
            </a:rPr>
            <a:t>2016-2020 </a:t>
          </a:r>
          <a:r>
            <a:rPr lang="kk-KZ" sz="1200">
              <a:latin typeface="Times New Roman" panose="02020603050405020304" pitchFamily="18" charset="0"/>
              <a:cs typeface="Times New Roman" panose="02020603050405020304" pitchFamily="18" charset="0"/>
            </a:rPr>
            <a:t>жылдар аралығындағы кезең: </a:t>
          </a:r>
          <a:r>
            <a:rPr lang="kk-KZ" sz="1200">
              <a:solidFill>
                <a:schemeClr val="bg1"/>
              </a:solidFill>
              <a:latin typeface="Times New Roman" panose="02020603050405020304" pitchFamily="18" charset="0"/>
              <a:cs typeface="Times New Roman" panose="02020603050405020304" pitchFamily="18" charset="0"/>
            </a:rPr>
            <a:t>дағдарыстан кейінгі дамуы</a:t>
          </a:r>
          <a:endParaRPr lang="ru-RU" sz="1200">
            <a:solidFill>
              <a:schemeClr val="bg1"/>
            </a:solidFill>
            <a:latin typeface="Times New Roman" panose="02020603050405020304" pitchFamily="18" charset="0"/>
            <a:cs typeface="Times New Roman" panose="02020603050405020304" pitchFamily="18" charset="0"/>
          </a:endParaRPr>
        </a:p>
      </dgm:t>
    </dgm:pt>
    <dgm:pt modelId="{FC4C22FB-2D57-45CF-8EF4-A2E72545CA69}" type="parTrans" cxnId="{B881E94A-20DE-4877-9110-BC4EFD1BA3F9}">
      <dgm:prSet/>
      <dgm:spPr/>
      <dgm:t>
        <a:bodyPr/>
        <a:lstStyle/>
        <a:p>
          <a:endParaRPr lang="ru-RU"/>
        </a:p>
      </dgm:t>
    </dgm:pt>
    <dgm:pt modelId="{E85740A1-0C0F-44D2-A074-B58C96324DFB}" type="sibTrans" cxnId="{B881E94A-20DE-4877-9110-BC4EFD1BA3F9}">
      <dgm:prSet/>
      <dgm:spPr/>
      <dgm:t>
        <a:bodyPr/>
        <a:lstStyle/>
        <a:p>
          <a:endParaRPr lang="ru-RU"/>
        </a:p>
      </dgm:t>
    </dgm:pt>
    <dgm:pt modelId="{732929DA-6CA3-404E-A5BF-0904B905B562}">
      <dgm:prSet phldrT="[Текст]" custT="1"/>
      <dgm:spPr/>
      <dgm:t>
        <a:bodyPr/>
        <a:lstStyle/>
        <a:p>
          <a:pPr algn="just"/>
          <a:r>
            <a:rPr lang="kk-KZ" sz="1200"/>
            <a:t>«</a:t>
          </a:r>
          <a:r>
            <a:rPr lang="ru-RU" sz="1200" b="0" i="0">
              <a:solidFill>
                <a:sysClr val="windowText" lastClr="000000"/>
              </a:solidFill>
              <a:latin typeface="Times New Roman" panose="02020603050405020304" pitchFamily="18" charset="0"/>
              <a:cs typeface="Times New Roman" panose="02020603050405020304" pitchFamily="18" charset="0"/>
            </a:rPr>
            <a:t>КазМунайГаз </a:t>
          </a:r>
          <a:r>
            <a:rPr lang="kk-KZ" sz="1200"/>
            <a:t>«</a:t>
          </a:r>
          <a:r>
            <a:rPr lang="ru-RU" sz="1200" b="0" i="0">
              <a:solidFill>
                <a:sysClr val="windowText" lastClr="000000"/>
              </a:solidFill>
              <a:latin typeface="Times New Roman" panose="02020603050405020304" pitchFamily="18" charset="0"/>
              <a:cs typeface="Times New Roman" panose="02020603050405020304" pitchFamily="18" charset="0"/>
            </a:rPr>
            <a:t>ҰК</a:t>
          </a:r>
          <a:r>
            <a:rPr lang="kk-KZ" sz="1200"/>
            <a:t>»</a:t>
          </a:r>
          <a:r>
            <a:rPr lang="ru-RU" sz="1200" b="0" i="0">
              <a:solidFill>
                <a:sysClr val="windowText" lastClr="000000"/>
              </a:solidFill>
              <a:latin typeface="Times New Roman" panose="02020603050405020304" pitchFamily="18" charset="0"/>
              <a:cs typeface="Times New Roman" panose="02020603050405020304" pitchFamily="18" charset="0"/>
            </a:rPr>
            <a:t> АҚ және  </a:t>
          </a:r>
          <a:r>
            <a:rPr lang="kk-KZ" sz="1200"/>
            <a:t>«</a:t>
          </a:r>
          <a:r>
            <a:rPr lang="en-US" sz="1200" b="0" i="0">
              <a:solidFill>
                <a:sysClr val="windowText" lastClr="000000"/>
              </a:solidFill>
              <a:latin typeface="Times New Roman" panose="02020603050405020304" pitchFamily="18" charset="0"/>
              <a:cs typeface="Times New Roman" panose="02020603050405020304" pitchFamily="18" charset="0"/>
            </a:rPr>
            <a:t>AirAstatana</a:t>
          </a:r>
          <a:r>
            <a:rPr lang="ru-RU" sz="1200" b="0" i="0">
              <a:solidFill>
                <a:sysClr val="windowText" lastClr="000000"/>
              </a:solidFill>
              <a:latin typeface="Times New Roman" panose="02020603050405020304" pitchFamily="18" charset="0"/>
              <a:cs typeface="Times New Roman" panose="02020603050405020304" pitchFamily="18" charset="0"/>
            </a:rPr>
            <a:t>» АҚ  акцияларының алғашқы жариялымы болды</a:t>
          </a:r>
          <a:endParaRPr lang="ru-RU" sz="1200">
            <a:latin typeface="Times New Roman" panose="02020603050405020304" pitchFamily="18" charset="0"/>
            <a:cs typeface="Times New Roman" panose="02020603050405020304" pitchFamily="18" charset="0"/>
          </a:endParaRPr>
        </a:p>
      </dgm:t>
    </dgm:pt>
    <dgm:pt modelId="{9512A9DD-FD53-463C-9AAA-00D5D129AC65}" type="parTrans" cxnId="{A85D64CB-3CD5-4B2B-A869-A8048750B540}">
      <dgm:prSet/>
      <dgm:spPr/>
      <dgm:t>
        <a:bodyPr/>
        <a:lstStyle/>
        <a:p>
          <a:endParaRPr lang="ru-RU"/>
        </a:p>
      </dgm:t>
    </dgm:pt>
    <dgm:pt modelId="{5939587D-0B6A-42B8-8919-CCCE7EB57A02}" type="sibTrans" cxnId="{A85D64CB-3CD5-4B2B-A869-A8048750B540}">
      <dgm:prSet/>
      <dgm:spPr/>
      <dgm:t>
        <a:bodyPr/>
        <a:lstStyle/>
        <a:p>
          <a:endParaRPr lang="ru-RU"/>
        </a:p>
      </dgm:t>
    </dgm:pt>
    <dgm:pt modelId="{20C7E429-4000-41C9-91B3-5A6AE7960F8E}">
      <dgm:prSet phldrT="[Текст]" custT="1"/>
      <dgm:spPr/>
      <dgm:t>
        <a:bodyPr/>
        <a:lstStyle/>
        <a:p>
          <a:r>
            <a:rPr lang="ru-RU" sz="1200">
              <a:latin typeface="Times New Roman" panose="02020603050405020304" pitchFamily="18" charset="0"/>
              <a:cs typeface="Times New Roman" panose="02020603050405020304" pitchFamily="18" charset="0"/>
            </a:rPr>
            <a:t>2021-2024 </a:t>
          </a:r>
          <a:r>
            <a:rPr lang="kk-KZ" sz="1200">
              <a:latin typeface="Times New Roman" panose="02020603050405020304" pitchFamily="18" charset="0"/>
              <a:cs typeface="Times New Roman" panose="02020603050405020304" pitchFamily="18" charset="0"/>
            </a:rPr>
            <a:t>жылдар аралығындағы кезең: Қазіргі кезең </a:t>
          </a:r>
          <a:endParaRPr lang="ru-RU" sz="1200">
            <a:latin typeface="Times New Roman" panose="02020603050405020304" pitchFamily="18" charset="0"/>
            <a:cs typeface="Times New Roman" panose="02020603050405020304" pitchFamily="18" charset="0"/>
          </a:endParaRPr>
        </a:p>
      </dgm:t>
    </dgm:pt>
    <dgm:pt modelId="{9F6E0F09-DAEF-4097-8F1F-68B55FBB98CB}" type="parTrans" cxnId="{52604FC7-1E75-4B73-8452-E851ABB87289}">
      <dgm:prSet/>
      <dgm:spPr/>
      <dgm:t>
        <a:bodyPr/>
        <a:lstStyle/>
        <a:p>
          <a:endParaRPr lang="ru-RU"/>
        </a:p>
      </dgm:t>
    </dgm:pt>
    <dgm:pt modelId="{3EDBB0F0-58AC-4155-9B07-A498079CEEB8}" type="sibTrans" cxnId="{52604FC7-1E75-4B73-8452-E851ABB87289}">
      <dgm:prSet/>
      <dgm:spPr/>
      <dgm:t>
        <a:bodyPr/>
        <a:lstStyle/>
        <a:p>
          <a:endParaRPr lang="ru-RU"/>
        </a:p>
      </dgm:t>
    </dgm:pt>
    <dgm:pt modelId="{1DD3E885-7D75-44B1-931C-2B32822BB87F}">
      <dgm:prSet custT="1"/>
      <dgm:spPr/>
      <dgm:t>
        <a:bodyPr/>
        <a:lstStyle/>
        <a:p>
          <a:pPr marL="0" indent="0" algn="just">
            <a:lnSpc>
              <a:spcPct val="100000"/>
            </a:lnSpc>
            <a:spcAft>
              <a:spcPts val="0"/>
            </a:spcAft>
          </a:pPr>
          <a:r>
            <a:rPr lang="kk-KZ" sz="1200">
              <a:latin typeface="Times New Roman" panose="02020603050405020304" pitchFamily="18" charset="0"/>
              <a:cs typeface="Times New Roman" panose="02020603050405020304" pitchFamily="18" charset="0"/>
            </a:rPr>
            <a:t> ал </a:t>
          </a:r>
          <a:r>
            <a:rPr lang="ru-RU" sz="1200">
              <a:latin typeface="Times New Roman" panose="02020603050405020304" pitchFamily="18" charset="0"/>
              <a:cs typeface="Times New Roman" panose="02020603050405020304" pitchFamily="18" charset="0"/>
            </a:rPr>
            <a:t>2014 </a:t>
          </a:r>
          <a:r>
            <a:rPr lang="kk-KZ" sz="1200">
              <a:latin typeface="Times New Roman" panose="02020603050405020304" pitchFamily="18" charset="0"/>
              <a:cs typeface="Times New Roman" panose="02020603050405020304" pitchFamily="18" charset="0"/>
            </a:rPr>
            <a:t>жылы  </a:t>
          </a:r>
          <a:r>
            <a:rPr lang="kk-KZ" sz="1200"/>
            <a:t>«</a:t>
          </a:r>
          <a:r>
            <a:rPr lang="en-US" sz="1200">
              <a:latin typeface="Times New Roman" panose="02020603050405020304" pitchFamily="18" charset="0"/>
              <a:cs typeface="Times New Roman" panose="02020603050405020304" pitchFamily="18" charset="0"/>
            </a:rPr>
            <a:t>KEGOC</a:t>
          </a:r>
          <a:r>
            <a:rPr lang="kk-KZ" sz="1200"/>
            <a:t>»</a:t>
          </a:r>
          <a:r>
            <a:rPr lang="kk-KZ" sz="1200">
              <a:latin typeface="Times New Roman" panose="02020603050405020304" pitchFamily="18" charset="0"/>
              <a:cs typeface="Times New Roman" panose="02020603050405020304" pitchFamily="18" charset="0"/>
            </a:rPr>
            <a:t> АҚ акциялары жарияланымға шықты</a:t>
          </a:r>
          <a:endParaRPr lang="ru-RU" sz="1200">
            <a:latin typeface="Times New Roman" panose="02020603050405020304" pitchFamily="18" charset="0"/>
            <a:cs typeface="Times New Roman" panose="02020603050405020304" pitchFamily="18" charset="0"/>
          </a:endParaRPr>
        </a:p>
      </dgm:t>
    </dgm:pt>
    <dgm:pt modelId="{614EE7F9-8346-4556-9CC6-902E5DCF5B47}" type="parTrans" cxnId="{2EBC77D9-86EB-416A-BBCE-0E8738A3BC27}">
      <dgm:prSet/>
      <dgm:spPr/>
      <dgm:t>
        <a:bodyPr/>
        <a:lstStyle/>
        <a:p>
          <a:endParaRPr lang="ru-RU"/>
        </a:p>
      </dgm:t>
    </dgm:pt>
    <dgm:pt modelId="{BC64BA89-CAAF-4B99-9AF5-ED95FFA14460}" type="sibTrans" cxnId="{2EBC77D9-86EB-416A-BBCE-0E8738A3BC27}">
      <dgm:prSet/>
      <dgm:spPr/>
      <dgm:t>
        <a:bodyPr/>
        <a:lstStyle/>
        <a:p>
          <a:endParaRPr lang="ru-RU"/>
        </a:p>
      </dgm:t>
    </dgm:pt>
    <dgm:pt modelId="{57D7FB1D-DC46-46B5-B3C4-D7899DB61710}">
      <dgm:prSet custT="1"/>
      <dgm:spPr/>
      <dgm:t>
        <a:bodyPr/>
        <a:lstStyle/>
        <a:p>
          <a:pPr algn="just"/>
          <a:r>
            <a:rPr lang="ru-RU" sz="1200">
              <a:latin typeface="Times New Roman" panose="02020603050405020304" pitchFamily="18" charset="0"/>
              <a:cs typeface="Times New Roman" panose="02020603050405020304" pitchFamily="18" charset="0"/>
            </a:rPr>
            <a:t>«Қазатомпром»ҰАК»АҚ акцияларының шығарылымы</a:t>
          </a:r>
        </a:p>
      </dgm:t>
    </dgm:pt>
    <dgm:pt modelId="{FE0EE01A-5C32-48B3-9836-7145A3F2EBEC}" type="parTrans" cxnId="{5B824359-3AE7-470E-B955-75BCBEFB3709}">
      <dgm:prSet/>
      <dgm:spPr/>
      <dgm:t>
        <a:bodyPr/>
        <a:lstStyle/>
        <a:p>
          <a:endParaRPr lang="ru-RU"/>
        </a:p>
      </dgm:t>
    </dgm:pt>
    <dgm:pt modelId="{D050B7AD-E675-48C3-91EA-884F4A88E47F}" type="sibTrans" cxnId="{5B824359-3AE7-470E-B955-75BCBEFB3709}">
      <dgm:prSet/>
      <dgm:spPr/>
      <dgm:t>
        <a:bodyPr/>
        <a:lstStyle/>
        <a:p>
          <a:endParaRPr lang="ru-RU"/>
        </a:p>
      </dgm:t>
    </dgm:pt>
    <dgm:pt modelId="{F17113BA-A47E-4B27-897D-FA9E25D6BAE4}">
      <dgm:prSet custT="1"/>
      <dgm:spPr/>
      <dgm:t>
        <a:bodyPr/>
        <a:lstStyle/>
        <a:p>
          <a:pPr algn="just"/>
          <a:r>
            <a:rPr lang="ru-RU" sz="1200" b="0" i="0">
              <a:solidFill>
                <a:sysClr val="windowText" lastClr="000000"/>
              </a:solidFill>
              <a:latin typeface="Times New Roman" panose="02020603050405020304" pitchFamily="18" charset="0"/>
              <a:cs typeface="Times New Roman" panose="02020603050405020304" pitchFamily="18" charset="0"/>
            </a:rPr>
            <a:t>ал </a:t>
          </a:r>
          <a:r>
            <a:rPr lang="kk-KZ" sz="1200"/>
            <a:t>«</a:t>
          </a:r>
          <a:r>
            <a:rPr lang="en-US" sz="1200" b="0" i="0">
              <a:solidFill>
                <a:sysClr val="windowText" lastClr="000000"/>
              </a:solidFill>
              <a:latin typeface="Times New Roman" panose="02020603050405020304" pitchFamily="18" charset="0"/>
              <a:cs typeface="Times New Roman" panose="02020603050405020304" pitchFamily="18" charset="0"/>
            </a:rPr>
            <a:t>KEGOC</a:t>
          </a:r>
          <a:r>
            <a:rPr lang="kk-KZ" sz="1200"/>
            <a:t>»</a:t>
          </a:r>
          <a:r>
            <a:rPr lang="kk-KZ" sz="1200" b="0" i="0">
              <a:solidFill>
                <a:sysClr val="windowText" lastClr="000000"/>
              </a:solidFill>
              <a:latin typeface="Times New Roman" panose="02020603050405020304" pitchFamily="18" charset="0"/>
              <a:cs typeface="Times New Roman" panose="02020603050405020304" pitchFamily="18" charset="0"/>
            </a:rPr>
            <a:t> </a:t>
          </a:r>
          <a:r>
            <a:rPr lang="en-US" sz="1200" b="0" i="0">
              <a:solidFill>
                <a:sysClr val="windowText" lastClr="000000"/>
              </a:solidFill>
              <a:latin typeface="Times New Roman" panose="02020603050405020304" pitchFamily="18" charset="0"/>
              <a:cs typeface="Times New Roman" panose="02020603050405020304" pitchFamily="18" charset="0"/>
            </a:rPr>
            <a:t>SPO </a:t>
          </a:r>
          <a:r>
            <a:rPr lang="kk-KZ" sz="1200" b="0" i="0">
              <a:solidFill>
                <a:sysClr val="windowText" lastClr="000000"/>
              </a:solidFill>
              <a:latin typeface="Times New Roman" panose="02020603050405020304" pitchFamily="18" charset="0"/>
              <a:cs typeface="Times New Roman" panose="02020603050405020304" pitchFamily="18" charset="0"/>
            </a:rPr>
            <a:t> жүргізді</a:t>
          </a:r>
          <a:endParaRPr lang="ru-RU" sz="1200" b="0">
            <a:solidFill>
              <a:sysClr val="windowText" lastClr="000000"/>
            </a:solidFill>
            <a:latin typeface="Times New Roman" panose="02020603050405020304" pitchFamily="18" charset="0"/>
            <a:cs typeface="Times New Roman" panose="02020603050405020304" pitchFamily="18" charset="0"/>
          </a:endParaRPr>
        </a:p>
      </dgm:t>
    </dgm:pt>
    <dgm:pt modelId="{19F63A6B-8913-47AE-9512-794E0D9BEDD7}" type="parTrans" cxnId="{F7E88B08-7CF3-4A92-84C3-B452210FA93B}">
      <dgm:prSet/>
      <dgm:spPr/>
      <dgm:t>
        <a:bodyPr/>
        <a:lstStyle/>
        <a:p>
          <a:endParaRPr lang="ru-RU"/>
        </a:p>
      </dgm:t>
    </dgm:pt>
    <dgm:pt modelId="{1D1DE2C3-5636-4777-8CF7-407DBC65C552}" type="sibTrans" cxnId="{F7E88B08-7CF3-4A92-84C3-B452210FA93B}">
      <dgm:prSet/>
      <dgm:spPr/>
      <dgm:t>
        <a:bodyPr/>
        <a:lstStyle/>
        <a:p>
          <a:endParaRPr lang="ru-RU"/>
        </a:p>
      </dgm:t>
    </dgm:pt>
    <dgm:pt modelId="{747B498C-50CF-4B92-A513-003F748927BF}" type="pres">
      <dgm:prSet presAssocID="{1229D8DE-D12E-46D3-8092-A572A9547E1C}" presName="rootnode" presStyleCnt="0">
        <dgm:presLayoutVars>
          <dgm:chMax/>
          <dgm:chPref/>
          <dgm:dir/>
          <dgm:animLvl val="lvl"/>
        </dgm:presLayoutVars>
      </dgm:prSet>
      <dgm:spPr/>
      <dgm:t>
        <a:bodyPr/>
        <a:lstStyle/>
        <a:p>
          <a:endParaRPr lang="ru-RU"/>
        </a:p>
      </dgm:t>
    </dgm:pt>
    <dgm:pt modelId="{A46972E3-52EE-4CFA-AF89-CE78156A608F}" type="pres">
      <dgm:prSet presAssocID="{9DDEA2CC-E6EE-4264-8252-EC5A1C108555}" presName="composite" presStyleCnt="0"/>
      <dgm:spPr/>
    </dgm:pt>
    <dgm:pt modelId="{A96F404B-AA2E-40C9-993F-EEA4C41B7D11}" type="pres">
      <dgm:prSet presAssocID="{9DDEA2CC-E6EE-4264-8252-EC5A1C108555}" presName="bentUpArrow1" presStyleLbl="alignImgPlace1" presStyleIdx="0" presStyleCnt="3" custLinFactNeighborX="-57114" custLinFactNeighborY="-28957"/>
      <dgm:spPr/>
    </dgm:pt>
    <dgm:pt modelId="{99D9E768-9BD7-4575-90B3-285854940886}" type="pres">
      <dgm:prSet presAssocID="{9DDEA2CC-E6EE-4264-8252-EC5A1C108555}" presName="ParentText" presStyleLbl="node1" presStyleIdx="0" presStyleCnt="4" custScaleX="198272" custScaleY="146942" custLinFactNeighborX="6401" custLinFactNeighborY="-43438">
        <dgm:presLayoutVars>
          <dgm:chMax val="1"/>
          <dgm:chPref val="1"/>
          <dgm:bulletEnabled val="1"/>
        </dgm:presLayoutVars>
      </dgm:prSet>
      <dgm:spPr/>
      <dgm:t>
        <a:bodyPr/>
        <a:lstStyle/>
        <a:p>
          <a:endParaRPr lang="ru-RU"/>
        </a:p>
      </dgm:t>
    </dgm:pt>
    <dgm:pt modelId="{7F6AE472-33A8-4C2B-87F2-A2A9580E2F4E}" type="pres">
      <dgm:prSet presAssocID="{9DDEA2CC-E6EE-4264-8252-EC5A1C108555}" presName="ChildText" presStyleLbl="revTx" presStyleIdx="0" presStyleCnt="4" custScaleX="497166" custScaleY="102942" custLinFactX="100000" custLinFactNeighborX="183133" custLinFactNeighborY="-49448">
        <dgm:presLayoutVars>
          <dgm:chMax val="0"/>
          <dgm:chPref val="0"/>
          <dgm:bulletEnabled val="1"/>
        </dgm:presLayoutVars>
      </dgm:prSet>
      <dgm:spPr/>
      <dgm:t>
        <a:bodyPr/>
        <a:lstStyle/>
        <a:p>
          <a:endParaRPr lang="ru-RU"/>
        </a:p>
      </dgm:t>
    </dgm:pt>
    <dgm:pt modelId="{69F52328-6B01-4103-89AC-27CABE54DAC1}" type="pres">
      <dgm:prSet presAssocID="{E484B7C6-599C-4B3D-A8A6-944E6BD479CA}" presName="sibTrans" presStyleCnt="0"/>
      <dgm:spPr/>
    </dgm:pt>
    <dgm:pt modelId="{4712002E-8566-40B5-855E-0A4802D43BFE}" type="pres">
      <dgm:prSet presAssocID="{29F39122-8529-4DF5-A7BE-9D93D15A5E6E}" presName="composite" presStyleCnt="0"/>
      <dgm:spPr/>
    </dgm:pt>
    <dgm:pt modelId="{11F4618A-4434-4283-B67F-E5F626A644FA}" type="pres">
      <dgm:prSet presAssocID="{29F39122-8529-4DF5-A7BE-9D93D15A5E6E}" presName="bentUpArrow1" presStyleLbl="alignImgPlace1" presStyleIdx="1" presStyleCnt="3" custScaleY="117177" custLinFactX="-100000" custLinFactNeighborX="-100360" custLinFactNeighborY="15462"/>
      <dgm:spPr/>
    </dgm:pt>
    <dgm:pt modelId="{39520E3B-A862-4D7E-803A-A36B5356167A}" type="pres">
      <dgm:prSet presAssocID="{29F39122-8529-4DF5-A7BE-9D93D15A5E6E}" presName="ParentText" presStyleLbl="node1" presStyleIdx="1" presStyleCnt="4" custScaleX="205005" custScaleY="172510" custLinFactNeighborX="-84128" custLinFactNeighborY="700">
        <dgm:presLayoutVars>
          <dgm:chMax val="1"/>
          <dgm:chPref val="1"/>
          <dgm:bulletEnabled val="1"/>
        </dgm:presLayoutVars>
      </dgm:prSet>
      <dgm:spPr/>
      <dgm:t>
        <a:bodyPr/>
        <a:lstStyle/>
        <a:p>
          <a:endParaRPr lang="ru-RU"/>
        </a:p>
      </dgm:t>
    </dgm:pt>
    <dgm:pt modelId="{58B40BBD-184D-4926-A9A4-CAE17AC0C95D}" type="pres">
      <dgm:prSet presAssocID="{29F39122-8529-4DF5-A7BE-9D93D15A5E6E}" presName="ChildText" presStyleLbl="revTx" presStyleIdx="1" presStyleCnt="4" custScaleX="517144" custScaleY="154992" custLinFactX="100000" custLinFactNeighborX="108801" custLinFactNeighborY="-32755">
        <dgm:presLayoutVars>
          <dgm:chMax val="0"/>
          <dgm:chPref val="0"/>
          <dgm:bulletEnabled val="1"/>
        </dgm:presLayoutVars>
      </dgm:prSet>
      <dgm:spPr/>
      <dgm:t>
        <a:bodyPr/>
        <a:lstStyle/>
        <a:p>
          <a:endParaRPr lang="ru-RU"/>
        </a:p>
      </dgm:t>
    </dgm:pt>
    <dgm:pt modelId="{F49782E8-F1E3-488C-AF14-E8E7C2A64D6C}" type="pres">
      <dgm:prSet presAssocID="{C63451C3-4F37-457B-8132-3DE587E814B5}" presName="sibTrans" presStyleCnt="0"/>
      <dgm:spPr/>
    </dgm:pt>
    <dgm:pt modelId="{B4523BD7-0A68-4750-87FA-C9DABB10B9D5}" type="pres">
      <dgm:prSet presAssocID="{29068BEB-BB53-4B42-AC39-61CE8BCD2F95}" presName="composite" presStyleCnt="0"/>
      <dgm:spPr/>
    </dgm:pt>
    <dgm:pt modelId="{27A046E2-1C3E-4D09-AE26-993D4247338A}" type="pres">
      <dgm:prSet presAssocID="{29068BEB-BB53-4B42-AC39-61CE8BCD2F95}" presName="bentUpArrow1" presStyleLbl="alignImgPlace1" presStyleIdx="2" presStyleCnt="3" custScaleY="134668" custLinFactX="-129541" custLinFactNeighborX="-200000" custLinFactNeighborY="53556"/>
      <dgm:spPr/>
    </dgm:pt>
    <dgm:pt modelId="{3DF6AA24-0AE6-4D09-8E55-CEF3ADD139EF}" type="pres">
      <dgm:prSet presAssocID="{29068BEB-BB53-4B42-AC39-61CE8BCD2F95}" presName="ParentText" presStyleLbl="node1" presStyleIdx="2" presStyleCnt="4" custScaleX="198069" custScaleY="136743" custLinFactX="-82732" custLinFactNeighborX="-100000" custLinFactNeighborY="21119">
        <dgm:presLayoutVars>
          <dgm:chMax val="1"/>
          <dgm:chPref val="1"/>
          <dgm:bulletEnabled val="1"/>
        </dgm:presLayoutVars>
      </dgm:prSet>
      <dgm:spPr/>
      <dgm:t>
        <a:bodyPr/>
        <a:lstStyle/>
        <a:p>
          <a:endParaRPr lang="ru-RU"/>
        </a:p>
      </dgm:t>
    </dgm:pt>
    <dgm:pt modelId="{4992CB8F-DE3C-467D-811F-EF90F4555078}" type="pres">
      <dgm:prSet presAssocID="{29068BEB-BB53-4B42-AC39-61CE8BCD2F95}" presName="ChildText" presStyleLbl="revTx" presStyleIdx="2" presStyleCnt="4" custScaleX="509259" custLinFactNeighborX="27567" custLinFactNeighborY="13743">
        <dgm:presLayoutVars>
          <dgm:chMax val="0"/>
          <dgm:chPref val="0"/>
          <dgm:bulletEnabled val="1"/>
        </dgm:presLayoutVars>
      </dgm:prSet>
      <dgm:spPr/>
      <dgm:t>
        <a:bodyPr/>
        <a:lstStyle/>
        <a:p>
          <a:endParaRPr lang="ru-RU"/>
        </a:p>
      </dgm:t>
    </dgm:pt>
    <dgm:pt modelId="{4B7FA6A8-8E37-46AB-8078-DDE4B5A3C351}" type="pres">
      <dgm:prSet presAssocID="{E85740A1-0C0F-44D2-A074-B58C96324DFB}" presName="sibTrans" presStyleCnt="0"/>
      <dgm:spPr/>
    </dgm:pt>
    <dgm:pt modelId="{D105AF91-58E5-4997-9101-DACBC5DA041C}" type="pres">
      <dgm:prSet presAssocID="{20C7E429-4000-41C9-91B3-5A6AE7960F8E}" presName="composite" presStyleCnt="0"/>
      <dgm:spPr/>
    </dgm:pt>
    <dgm:pt modelId="{29FE5AAD-2A74-4742-9CF2-9D1FD40B5DAE}" type="pres">
      <dgm:prSet presAssocID="{20C7E429-4000-41C9-91B3-5A6AE7960F8E}" presName="ParentText" presStyleLbl="node1" presStyleIdx="3" presStyleCnt="4" custScaleX="189241" custScaleY="142222" custLinFactX="-100000" custLinFactNeighborX="-172441" custLinFactNeighborY="35923">
        <dgm:presLayoutVars>
          <dgm:chMax val="1"/>
          <dgm:chPref val="1"/>
          <dgm:bulletEnabled val="1"/>
        </dgm:presLayoutVars>
      </dgm:prSet>
      <dgm:spPr/>
      <dgm:t>
        <a:bodyPr/>
        <a:lstStyle/>
        <a:p>
          <a:endParaRPr lang="ru-RU"/>
        </a:p>
      </dgm:t>
    </dgm:pt>
    <dgm:pt modelId="{AD343268-78BC-431D-9B41-504D0F8B91A4}" type="pres">
      <dgm:prSet presAssocID="{20C7E429-4000-41C9-91B3-5A6AE7960F8E}" presName="FinalChildText" presStyleLbl="revTx" presStyleIdx="3" presStyleCnt="4" custScaleX="450769" custScaleY="157968" custLinFactX="-40507" custLinFactNeighborX="-100000" custLinFactNeighborY="21111">
        <dgm:presLayoutVars>
          <dgm:chMax val="0"/>
          <dgm:chPref val="0"/>
          <dgm:bulletEnabled val="1"/>
        </dgm:presLayoutVars>
      </dgm:prSet>
      <dgm:spPr/>
      <dgm:t>
        <a:bodyPr/>
        <a:lstStyle/>
        <a:p>
          <a:endParaRPr lang="ru-RU"/>
        </a:p>
      </dgm:t>
    </dgm:pt>
  </dgm:ptLst>
  <dgm:cxnLst>
    <dgm:cxn modelId="{981F23EA-FD26-4BA8-8C7D-E885A8B1B5E1}" type="presOf" srcId="{29F39122-8529-4DF5-A7BE-9D93D15A5E6E}" destId="{39520E3B-A862-4D7E-803A-A36B5356167A}" srcOrd="0" destOrd="0" presId="urn:microsoft.com/office/officeart/2005/8/layout/StepDownProcess"/>
    <dgm:cxn modelId="{4CDC8651-2697-4CC0-92B0-957F8CD6DA74}" type="presOf" srcId="{9DDEA2CC-E6EE-4264-8252-EC5A1C108555}" destId="{99D9E768-9BD7-4575-90B3-285854940886}" srcOrd="0" destOrd="0" presId="urn:microsoft.com/office/officeart/2005/8/layout/StepDownProcess"/>
    <dgm:cxn modelId="{9E7C8617-FE55-4C35-8F1B-930023174D41}" type="presOf" srcId="{732929DA-6CA3-404E-A5BF-0904B905B562}" destId="{AD343268-78BC-431D-9B41-504D0F8B91A4}" srcOrd="0" destOrd="0" presId="urn:microsoft.com/office/officeart/2005/8/layout/StepDownProcess"/>
    <dgm:cxn modelId="{5B824359-3AE7-470E-B955-75BCBEFB3709}" srcId="{29068BEB-BB53-4B42-AC39-61CE8BCD2F95}" destId="{57D7FB1D-DC46-46B5-B3C4-D7899DB61710}" srcOrd="0" destOrd="0" parTransId="{FE0EE01A-5C32-48B3-9836-7145A3F2EBEC}" sibTransId="{D050B7AD-E675-48C3-91EA-884F4A88E47F}"/>
    <dgm:cxn modelId="{01D70B12-64C2-43E0-A6F0-5752EDED0B0C}" type="presOf" srcId="{29068BEB-BB53-4B42-AC39-61CE8BCD2F95}" destId="{3DF6AA24-0AE6-4D09-8E55-CEF3ADD139EF}" srcOrd="0" destOrd="0" presId="urn:microsoft.com/office/officeart/2005/8/layout/StepDownProcess"/>
    <dgm:cxn modelId="{2EBC77D9-86EB-416A-BBCE-0E8738A3BC27}" srcId="{29F39122-8529-4DF5-A7BE-9D93D15A5E6E}" destId="{1DD3E885-7D75-44B1-931C-2B32822BB87F}" srcOrd="1" destOrd="0" parTransId="{614EE7F9-8346-4556-9CC6-902E5DCF5B47}" sibTransId="{BC64BA89-CAAF-4B99-9AF5-ED95FFA14460}"/>
    <dgm:cxn modelId="{15A8D600-8C90-49CA-855F-AD99F6126A69}" type="presOf" srcId="{1229D8DE-D12E-46D3-8092-A572A9547E1C}" destId="{747B498C-50CF-4B92-A513-003F748927BF}" srcOrd="0" destOrd="0" presId="urn:microsoft.com/office/officeart/2005/8/layout/StepDownProcess"/>
    <dgm:cxn modelId="{E4F3DC2B-F887-416B-8440-122512B1EC17}" srcId="{1229D8DE-D12E-46D3-8092-A572A9547E1C}" destId="{29F39122-8529-4DF5-A7BE-9D93D15A5E6E}" srcOrd="1" destOrd="0" parTransId="{85D350B5-BD13-4AAA-A634-7B50CBB43786}" sibTransId="{C63451C3-4F37-457B-8132-3DE587E814B5}"/>
    <dgm:cxn modelId="{087770FF-69F3-448E-B9A2-B35A859A50ED}" type="presOf" srcId="{57D7FB1D-DC46-46B5-B3C4-D7899DB61710}" destId="{4992CB8F-DE3C-467D-811F-EF90F4555078}" srcOrd="0" destOrd="0" presId="urn:microsoft.com/office/officeart/2005/8/layout/StepDownProcess"/>
    <dgm:cxn modelId="{89EF4469-44FC-4031-AAA1-52E96373ABF1}" srcId="{29F39122-8529-4DF5-A7BE-9D93D15A5E6E}" destId="{52A77816-5FA1-4326-A089-19F0C8C8B8A5}" srcOrd="0" destOrd="0" parTransId="{BD3A0ABA-3623-4C27-86CD-588227FD5527}" sibTransId="{028DFC36-2B11-43D1-8B1B-F22527465BE0}"/>
    <dgm:cxn modelId="{A0411230-0B49-4888-84AF-799EF6ED4647}" srcId="{1229D8DE-D12E-46D3-8092-A572A9547E1C}" destId="{9DDEA2CC-E6EE-4264-8252-EC5A1C108555}" srcOrd="0" destOrd="0" parTransId="{0EB2FF18-D039-4096-8671-9D275816D472}" sibTransId="{E484B7C6-599C-4B3D-A8A6-944E6BD479CA}"/>
    <dgm:cxn modelId="{3063C2F2-8BB6-4C53-ABAC-84BB69CC231C}" srcId="{9DDEA2CC-E6EE-4264-8252-EC5A1C108555}" destId="{72B8D671-FFE8-4EEB-BF2C-369F3A7BD62A}" srcOrd="0" destOrd="0" parTransId="{7C54F8FA-2376-474D-A044-B85AE2E896DB}" sibTransId="{F6CE2F24-1BCD-4BA6-A383-E68A8D68387C}"/>
    <dgm:cxn modelId="{52604FC7-1E75-4B73-8452-E851ABB87289}" srcId="{1229D8DE-D12E-46D3-8092-A572A9547E1C}" destId="{20C7E429-4000-41C9-91B3-5A6AE7960F8E}" srcOrd="3" destOrd="0" parTransId="{9F6E0F09-DAEF-4097-8F1F-68B55FBB98CB}" sibTransId="{3EDBB0F0-58AC-4155-9B07-A498079CEEB8}"/>
    <dgm:cxn modelId="{35B55AB8-C209-4C52-B079-16C4BD3E1436}" type="presOf" srcId="{F17113BA-A47E-4B27-897D-FA9E25D6BAE4}" destId="{AD343268-78BC-431D-9B41-504D0F8B91A4}" srcOrd="0" destOrd="1" presId="urn:microsoft.com/office/officeart/2005/8/layout/StepDownProcess"/>
    <dgm:cxn modelId="{A85D64CB-3CD5-4B2B-A869-A8048750B540}" srcId="{20C7E429-4000-41C9-91B3-5A6AE7960F8E}" destId="{732929DA-6CA3-404E-A5BF-0904B905B562}" srcOrd="0" destOrd="0" parTransId="{9512A9DD-FD53-463C-9AAA-00D5D129AC65}" sibTransId="{5939587D-0B6A-42B8-8919-CCCE7EB57A02}"/>
    <dgm:cxn modelId="{B881E94A-20DE-4877-9110-BC4EFD1BA3F9}" srcId="{1229D8DE-D12E-46D3-8092-A572A9547E1C}" destId="{29068BEB-BB53-4B42-AC39-61CE8BCD2F95}" srcOrd="2" destOrd="0" parTransId="{FC4C22FB-2D57-45CF-8EF4-A2E72545CA69}" sibTransId="{E85740A1-0C0F-44D2-A074-B58C96324DFB}"/>
    <dgm:cxn modelId="{D6F196C0-5BD3-4764-9CBE-46BD60F81135}" type="presOf" srcId="{20C7E429-4000-41C9-91B3-5A6AE7960F8E}" destId="{29FE5AAD-2A74-4742-9CF2-9D1FD40B5DAE}" srcOrd="0" destOrd="0" presId="urn:microsoft.com/office/officeart/2005/8/layout/StepDownProcess"/>
    <dgm:cxn modelId="{6C7214B4-92AB-44B3-95A3-9E429FCF4750}" type="presOf" srcId="{72B8D671-FFE8-4EEB-BF2C-369F3A7BD62A}" destId="{7F6AE472-33A8-4C2B-87F2-A2A9580E2F4E}" srcOrd="0" destOrd="0" presId="urn:microsoft.com/office/officeart/2005/8/layout/StepDownProcess"/>
    <dgm:cxn modelId="{F7E88B08-7CF3-4A92-84C3-B452210FA93B}" srcId="{20C7E429-4000-41C9-91B3-5A6AE7960F8E}" destId="{F17113BA-A47E-4B27-897D-FA9E25D6BAE4}" srcOrd="1" destOrd="0" parTransId="{19F63A6B-8913-47AE-9512-794E0D9BEDD7}" sibTransId="{1D1DE2C3-5636-4777-8CF7-407DBC65C552}"/>
    <dgm:cxn modelId="{CA89F2C4-0DAC-4649-9112-A530DADC19B0}" type="presOf" srcId="{1DD3E885-7D75-44B1-931C-2B32822BB87F}" destId="{58B40BBD-184D-4926-A9A4-CAE17AC0C95D}" srcOrd="0" destOrd="1" presId="urn:microsoft.com/office/officeart/2005/8/layout/StepDownProcess"/>
    <dgm:cxn modelId="{03D46A61-1A64-42A6-9195-3CA2E350EFD7}" type="presOf" srcId="{52A77816-5FA1-4326-A089-19F0C8C8B8A5}" destId="{58B40BBD-184D-4926-A9A4-CAE17AC0C95D}" srcOrd="0" destOrd="0" presId="urn:microsoft.com/office/officeart/2005/8/layout/StepDownProcess"/>
    <dgm:cxn modelId="{76024E48-C581-4513-9F36-28D9A9633583}" type="presParOf" srcId="{747B498C-50CF-4B92-A513-003F748927BF}" destId="{A46972E3-52EE-4CFA-AF89-CE78156A608F}" srcOrd="0" destOrd="0" presId="urn:microsoft.com/office/officeart/2005/8/layout/StepDownProcess"/>
    <dgm:cxn modelId="{55E09457-B3EE-4A24-8D13-E23A0EAF9523}" type="presParOf" srcId="{A46972E3-52EE-4CFA-AF89-CE78156A608F}" destId="{A96F404B-AA2E-40C9-993F-EEA4C41B7D11}" srcOrd="0" destOrd="0" presId="urn:microsoft.com/office/officeart/2005/8/layout/StepDownProcess"/>
    <dgm:cxn modelId="{83433F56-9F46-4A63-872A-57901D0AAC1C}" type="presParOf" srcId="{A46972E3-52EE-4CFA-AF89-CE78156A608F}" destId="{99D9E768-9BD7-4575-90B3-285854940886}" srcOrd="1" destOrd="0" presId="urn:microsoft.com/office/officeart/2005/8/layout/StepDownProcess"/>
    <dgm:cxn modelId="{F87E003D-A5E9-4CCA-A4F0-1B884BED5FEE}" type="presParOf" srcId="{A46972E3-52EE-4CFA-AF89-CE78156A608F}" destId="{7F6AE472-33A8-4C2B-87F2-A2A9580E2F4E}" srcOrd="2" destOrd="0" presId="urn:microsoft.com/office/officeart/2005/8/layout/StepDownProcess"/>
    <dgm:cxn modelId="{8F4694A1-7DF0-4101-837D-EF0C089A72E7}" type="presParOf" srcId="{747B498C-50CF-4B92-A513-003F748927BF}" destId="{69F52328-6B01-4103-89AC-27CABE54DAC1}" srcOrd="1" destOrd="0" presId="urn:microsoft.com/office/officeart/2005/8/layout/StepDownProcess"/>
    <dgm:cxn modelId="{3AE8BD55-E7E9-406A-928F-85E90A718A96}" type="presParOf" srcId="{747B498C-50CF-4B92-A513-003F748927BF}" destId="{4712002E-8566-40B5-855E-0A4802D43BFE}" srcOrd="2" destOrd="0" presId="urn:microsoft.com/office/officeart/2005/8/layout/StepDownProcess"/>
    <dgm:cxn modelId="{F76C702E-12D9-442E-A675-145183875E6B}" type="presParOf" srcId="{4712002E-8566-40B5-855E-0A4802D43BFE}" destId="{11F4618A-4434-4283-B67F-E5F626A644FA}" srcOrd="0" destOrd="0" presId="urn:microsoft.com/office/officeart/2005/8/layout/StepDownProcess"/>
    <dgm:cxn modelId="{95A69865-30E1-44F8-8B55-0B123C133FCE}" type="presParOf" srcId="{4712002E-8566-40B5-855E-0A4802D43BFE}" destId="{39520E3B-A862-4D7E-803A-A36B5356167A}" srcOrd="1" destOrd="0" presId="urn:microsoft.com/office/officeart/2005/8/layout/StepDownProcess"/>
    <dgm:cxn modelId="{52E0318B-CBC5-42FE-BCAC-FEEF8208F1B8}" type="presParOf" srcId="{4712002E-8566-40B5-855E-0A4802D43BFE}" destId="{58B40BBD-184D-4926-A9A4-CAE17AC0C95D}" srcOrd="2" destOrd="0" presId="urn:microsoft.com/office/officeart/2005/8/layout/StepDownProcess"/>
    <dgm:cxn modelId="{235486F6-A071-42D7-96D8-1AAADBEA72A3}" type="presParOf" srcId="{747B498C-50CF-4B92-A513-003F748927BF}" destId="{F49782E8-F1E3-488C-AF14-E8E7C2A64D6C}" srcOrd="3" destOrd="0" presId="urn:microsoft.com/office/officeart/2005/8/layout/StepDownProcess"/>
    <dgm:cxn modelId="{5A5FD0D3-2103-433E-9BEC-BFC87E1A2898}" type="presParOf" srcId="{747B498C-50CF-4B92-A513-003F748927BF}" destId="{B4523BD7-0A68-4750-87FA-C9DABB10B9D5}" srcOrd="4" destOrd="0" presId="urn:microsoft.com/office/officeart/2005/8/layout/StepDownProcess"/>
    <dgm:cxn modelId="{27ECB0EE-D888-445D-A505-7C419854B789}" type="presParOf" srcId="{B4523BD7-0A68-4750-87FA-C9DABB10B9D5}" destId="{27A046E2-1C3E-4D09-AE26-993D4247338A}" srcOrd="0" destOrd="0" presId="urn:microsoft.com/office/officeart/2005/8/layout/StepDownProcess"/>
    <dgm:cxn modelId="{A00AFCCF-63C4-4C16-AEE4-D593898974BB}" type="presParOf" srcId="{B4523BD7-0A68-4750-87FA-C9DABB10B9D5}" destId="{3DF6AA24-0AE6-4D09-8E55-CEF3ADD139EF}" srcOrd="1" destOrd="0" presId="urn:microsoft.com/office/officeart/2005/8/layout/StepDownProcess"/>
    <dgm:cxn modelId="{DA5FEF87-F80E-42EB-A2D1-B8171A79D3A1}" type="presParOf" srcId="{B4523BD7-0A68-4750-87FA-C9DABB10B9D5}" destId="{4992CB8F-DE3C-467D-811F-EF90F4555078}" srcOrd="2" destOrd="0" presId="urn:microsoft.com/office/officeart/2005/8/layout/StepDownProcess"/>
    <dgm:cxn modelId="{FA6F7416-1BCF-41CF-9566-E523DFB8EE0E}" type="presParOf" srcId="{747B498C-50CF-4B92-A513-003F748927BF}" destId="{4B7FA6A8-8E37-46AB-8078-DDE4B5A3C351}" srcOrd="5" destOrd="0" presId="urn:microsoft.com/office/officeart/2005/8/layout/StepDownProcess"/>
    <dgm:cxn modelId="{55A4D050-2F4A-4E40-875C-D86C3667D97C}" type="presParOf" srcId="{747B498C-50CF-4B92-A513-003F748927BF}" destId="{D105AF91-58E5-4997-9101-DACBC5DA041C}" srcOrd="6" destOrd="0" presId="urn:microsoft.com/office/officeart/2005/8/layout/StepDownProcess"/>
    <dgm:cxn modelId="{A159DF35-884F-4EB6-8B40-45A826DB9063}" type="presParOf" srcId="{D105AF91-58E5-4997-9101-DACBC5DA041C}" destId="{29FE5AAD-2A74-4742-9CF2-9D1FD40B5DAE}" srcOrd="0" destOrd="0" presId="urn:microsoft.com/office/officeart/2005/8/layout/StepDownProcess"/>
    <dgm:cxn modelId="{013E2A2A-71B5-47B1-8340-FD5B0C8593E6}" type="presParOf" srcId="{D105AF91-58E5-4997-9101-DACBC5DA041C}" destId="{AD343268-78BC-431D-9B41-504D0F8B91A4}" srcOrd="1" destOrd="0" presId="urn:microsoft.com/office/officeart/2005/8/layout/StepDownProcess"/>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A4115D11-A4A1-4DCE-AB6B-F1BDAECF08AA}"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ru-RU"/>
        </a:p>
      </dgm:t>
    </dgm:pt>
    <dgm:pt modelId="{60A448A8-A09B-4AF2-AEEF-D77E99F629DC}">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Казтрансойл</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a:t>
          </a:r>
          <a:r>
            <a:rPr lang="ru-RU" sz="1200">
              <a:latin typeface="Times New Roman" panose="02020603050405020304" pitchFamily="18" charset="0"/>
              <a:cs typeface="Times New Roman" panose="02020603050405020304" pitchFamily="18" charset="0"/>
            </a:rPr>
            <a:t>20.12.12</a:t>
          </a:r>
          <a:endParaRPr lang="kk-KZ" sz="1200">
            <a:latin typeface="Times New Roman" panose="02020603050405020304" pitchFamily="18" charset="0"/>
            <a:cs typeface="Times New Roman" panose="02020603050405020304" pitchFamily="18" charset="0"/>
          </a:endParaRP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27,9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725,0</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38463559</a:t>
          </a:r>
        </a:p>
      </dgm:t>
    </dgm:pt>
    <dgm:pt modelId="{D9455EF7-92F1-49D9-B76B-A0D993DD8DE1}" type="parTrans" cxnId="{62E34258-CB06-4E51-9ED9-6DEC72578B78}">
      <dgm:prSet/>
      <dgm:spPr/>
      <dgm:t>
        <a:bodyPr/>
        <a:lstStyle/>
        <a:p>
          <a:endParaRPr lang="ru-RU"/>
        </a:p>
      </dgm:t>
    </dgm:pt>
    <dgm:pt modelId="{69ACFCB5-4C08-4C69-B54E-2A6D702F9F77}" type="sibTrans" cxnId="{62E34258-CB06-4E51-9ED9-6DEC72578B78}">
      <dgm:prSet/>
      <dgm:spPr/>
      <dgm:t>
        <a:bodyPr/>
        <a:lstStyle/>
        <a:p>
          <a:endParaRPr lang="ru-RU"/>
        </a:p>
      </dgm:t>
    </dgm:pt>
    <dgm:pt modelId="{0C043845-917E-4701-9430-78C70CD946EE}">
      <dgm:prSet phldrT="[Текст]" custT="1"/>
      <dgm:spPr/>
      <dgm:t>
        <a:bodyPr/>
        <a:lstStyle/>
        <a:p>
          <a:pPr>
            <a:lnSpc>
              <a:spcPct val="100000"/>
            </a:lnSpc>
            <a:spcAft>
              <a:spcPts val="0"/>
            </a:spcAft>
          </a:pPr>
          <a:r>
            <a:rPr lang="en-US" sz="1200">
              <a:latin typeface="Times New Roman" panose="02020603050405020304" pitchFamily="18" charset="0"/>
              <a:cs typeface="Times New Roman" panose="02020603050405020304" pitchFamily="18" charset="0"/>
            </a:rPr>
            <a:t>KEGOC</a:t>
          </a:r>
          <a:endParaRPr lang="kk-KZ" sz="1200">
            <a:latin typeface="Times New Roman" panose="02020603050405020304" pitchFamily="18" charset="0"/>
            <a:cs typeface="Times New Roman" panose="02020603050405020304" pitchFamily="18" charset="0"/>
          </a:endParaRPr>
        </a:p>
        <a:p>
          <a:pPr>
            <a:lnSpc>
              <a:spcPct val="100000"/>
            </a:lnSpc>
            <a:spcAft>
              <a:spcPts val="0"/>
            </a:spcAft>
          </a:pPr>
          <a:r>
            <a:rPr lang="kk-KZ" sz="1200">
              <a:latin typeface="Times New Roman" panose="02020603050405020304" pitchFamily="18" charset="0"/>
              <a:cs typeface="Times New Roman" panose="02020603050405020304" pitchFamily="18" charset="0"/>
            </a:rPr>
            <a:t>Күні: </a:t>
          </a:r>
          <a:r>
            <a:rPr lang="ru-RU" sz="1200">
              <a:latin typeface="Times New Roman" panose="02020603050405020304" pitchFamily="18" charset="0"/>
              <a:cs typeface="Times New Roman" panose="02020603050405020304" pitchFamily="18" charset="0"/>
            </a:rPr>
            <a:t>18.12.14</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13,1 </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a:t>
          </a:r>
          <a:r>
            <a:rPr lang="ru-RU" sz="1200">
              <a:latin typeface="Times New Roman" panose="02020603050405020304" pitchFamily="18" charset="0"/>
              <a:cs typeface="Times New Roman" panose="02020603050405020304" pitchFamily="18" charset="0"/>
            </a:rPr>
            <a:t>505,0</a:t>
          </a:r>
          <a:endParaRPr lang="kk-KZ" sz="1200">
            <a:latin typeface="Times New Roman" panose="02020603050405020304" pitchFamily="18" charset="0"/>
            <a:cs typeface="Times New Roman" panose="02020603050405020304" pitchFamily="18" charset="0"/>
          </a:endParaRP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25999999</a:t>
          </a:r>
          <a:endParaRPr lang="ru-RU" sz="1200">
            <a:latin typeface="Times New Roman" panose="02020603050405020304" pitchFamily="18" charset="0"/>
            <a:cs typeface="Times New Roman" panose="02020603050405020304" pitchFamily="18" charset="0"/>
          </a:endParaRPr>
        </a:p>
      </dgm:t>
    </dgm:pt>
    <dgm:pt modelId="{8D0D72F1-7B7E-4766-B4BF-8EE82165484F}" type="parTrans" cxnId="{A82E9501-5AEA-4C51-B0B2-E242EC5580D2}">
      <dgm:prSet/>
      <dgm:spPr/>
      <dgm:t>
        <a:bodyPr/>
        <a:lstStyle/>
        <a:p>
          <a:endParaRPr lang="ru-RU"/>
        </a:p>
      </dgm:t>
    </dgm:pt>
    <dgm:pt modelId="{CFB53507-A2DA-4915-96DE-A3C0F88FC517}" type="sibTrans" cxnId="{A82E9501-5AEA-4C51-B0B2-E242EC5580D2}">
      <dgm:prSet/>
      <dgm:spPr/>
      <dgm:t>
        <a:bodyPr/>
        <a:lstStyle/>
        <a:p>
          <a:endParaRPr lang="ru-RU"/>
        </a:p>
      </dgm:t>
    </dgm:pt>
    <dgm:pt modelId="{DBE70065-3FC3-4B8E-AC18-45B123417C45}">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БАСТ</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08.04.15</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0,36</a:t>
          </a:r>
        </a:p>
        <a:p>
          <a:pPr>
            <a:lnSpc>
              <a:spcPct val="100000"/>
            </a:lnSpc>
            <a:spcAft>
              <a:spcPts val="0"/>
            </a:spcAft>
          </a:pPr>
          <a:r>
            <a:rPr lang="ru-RU" sz="1200">
              <a:latin typeface="Times New Roman" panose="02020603050405020304" pitchFamily="18" charset="0"/>
              <a:cs typeface="Times New Roman" panose="02020603050405020304" pitchFamily="18" charset="0"/>
            </a:rPr>
            <a:t>Бағасы: 21827,0</a:t>
          </a:r>
          <a:endParaRPr lang="kk-KZ" sz="1200">
            <a:latin typeface="Times New Roman" panose="02020603050405020304" pitchFamily="18" charset="0"/>
            <a:cs typeface="Times New Roman" panose="02020603050405020304" pitchFamily="18" charset="0"/>
          </a:endParaRP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18450</a:t>
          </a:r>
          <a:endParaRPr lang="ru-RU" sz="1200">
            <a:latin typeface="Times New Roman" panose="02020603050405020304" pitchFamily="18" charset="0"/>
            <a:cs typeface="Times New Roman" panose="02020603050405020304" pitchFamily="18" charset="0"/>
          </a:endParaRPr>
        </a:p>
      </dgm:t>
    </dgm:pt>
    <dgm:pt modelId="{4FBEC13D-F49F-4A84-BC24-97296157494C}" type="parTrans" cxnId="{671279C6-221E-45E4-9E03-9ACA0BEB4611}">
      <dgm:prSet/>
      <dgm:spPr/>
      <dgm:t>
        <a:bodyPr/>
        <a:lstStyle/>
        <a:p>
          <a:endParaRPr lang="ru-RU"/>
        </a:p>
      </dgm:t>
    </dgm:pt>
    <dgm:pt modelId="{840BF3C6-9CD7-41CA-9A1F-D0EFAF42AEF5}" type="sibTrans" cxnId="{671279C6-221E-45E4-9E03-9ACA0BEB4611}">
      <dgm:prSet/>
      <dgm:spPr/>
      <dgm:t>
        <a:bodyPr/>
        <a:lstStyle/>
        <a:p>
          <a:endParaRPr lang="ru-RU"/>
        </a:p>
      </dgm:t>
    </dgm:pt>
    <dgm:pt modelId="{B47BF8B2-F922-4ACF-9C81-4A53DB4663A6}">
      <dgm:prSet phldrT="[Текст]" custT="1"/>
      <dgm:spPr/>
      <dgm:t>
        <a:bodyPr/>
        <a:lstStyle/>
        <a:p>
          <a:pPr>
            <a:lnSpc>
              <a:spcPct val="100000"/>
            </a:lnSpc>
            <a:spcAft>
              <a:spcPts val="0"/>
            </a:spcAft>
          </a:pPr>
          <a:r>
            <a:rPr lang="ru-RU" sz="1200" b="0" i="0">
              <a:latin typeface="Times New Roman" panose="02020603050405020304" pitchFamily="18" charset="0"/>
              <a:cs typeface="Times New Roman" panose="02020603050405020304" pitchFamily="18" charset="0"/>
            </a:rPr>
            <a:t>"АМЗ" АҚ</a:t>
          </a:r>
          <a:r>
            <a:rPr lang="ru-RU" sz="1200" b="1" i="0">
              <a:latin typeface="Times New Roman" panose="02020603050405020304" pitchFamily="18" charset="0"/>
              <a:cs typeface="Times New Roman" panose="02020603050405020304" pitchFamily="18" charset="0"/>
            </a:rPr>
            <a:t> </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21.07.16</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0,80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11177,</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71577</a:t>
          </a:r>
          <a:endParaRPr lang="ru-RU" sz="1200">
            <a:latin typeface="Times New Roman" panose="02020603050405020304" pitchFamily="18" charset="0"/>
            <a:cs typeface="Times New Roman" panose="02020603050405020304" pitchFamily="18" charset="0"/>
          </a:endParaRPr>
        </a:p>
      </dgm:t>
    </dgm:pt>
    <dgm:pt modelId="{5A2D4B44-75E1-4C3D-842A-A534ADC1B98A}" type="parTrans" cxnId="{7AE5201F-FA9A-4873-BE57-4EDFD95ADFF5}">
      <dgm:prSet/>
      <dgm:spPr/>
      <dgm:t>
        <a:bodyPr/>
        <a:lstStyle/>
        <a:p>
          <a:endParaRPr lang="ru-RU"/>
        </a:p>
      </dgm:t>
    </dgm:pt>
    <dgm:pt modelId="{0C08A3AB-1E00-4313-A315-33405B12A977}" type="sibTrans" cxnId="{7AE5201F-FA9A-4873-BE57-4EDFD95ADFF5}">
      <dgm:prSet/>
      <dgm:spPr/>
      <dgm:t>
        <a:bodyPr/>
        <a:lstStyle/>
        <a:p>
          <a:endParaRPr lang="ru-RU"/>
        </a:p>
      </dgm:t>
    </dgm:pt>
    <dgm:pt modelId="{D61C0F68-8FA7-4DD1-B489-4853668787B4}">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БАСТ</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09.03.17</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1,1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30500,0</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38886</a:t>
          </a:r>
          <a:endParaRPr lang="ru-RU" sz="1200">
            <a:latin typeface="Times New Roman" panose="02020603050405020304" pitchFamily="18" charset="0"/>
            <a:cs typeface="Times New Roman" panose="02020603050405020304" pitchFamily="18" charset="0"/>
          </a:endParaRPr>
        </a:p>
      </dgm:t>
    </dgm:pt>
    <dgm:pt modelId="{4792D6F5-DFFB-4923-8685-59C94909D7E3}" type="parTrans" cxnId="{F8AFF791-531A-417E-A0A6-31A23796F9D7}">
      <dgm:prSet/>
      <dgm:spPr/>
      <dgm:t>
        <a:bodyPr/>
        <a:lstStyle/>
        <a:p>
          <a:endParaRPr lang="ru-RU"/>
        </a:p>
      </dgm:t>
    </dgm:pt>
    <dgm:pt modelId="{4979DD22-9C30-4E88-B8DD-58DC3CEEC0FF}" type="sibTrans" cxnId="{F8AFF791-531A-417E-A0A6-31A23796F9D7}">
      <dgm:prSet/>
      <dgm:spPr/>
      <dgm:t>
        <a:bodyPr/>
        <a:lstStyle/>
        <a:p>
          <a:endParaRPr lang="ru-RU"/>
        </a:p>
      </dgm:t>
    </dgm:pt>
    <dgm:pt modelId="{464AFAAC-A1FE-4892-B314-F175D915DE05}">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Эйр Астана</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14.02.24</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көлемі:220,9</a:t>
          </a:r>
          <a:r>
            <a:rPr lang="ru-RU" sz="1200">
              <a:latin typeface="Times New Roman" panose="02020603050405020304" pitchFamily="18" charset="0"/>
              <a:cs typeface="Times New Roman" panose="02020603050405020304" pitchFamily="18" charset="0"/>
            </a:rPr>
            <a:t>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1073,8</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458558271</a:t>
          </a:r>
        </a:p>
        <a:p>
          <a:pPr>
            <a:lnSpc>
              <a:spcPct val="90000"/>
            </a:lnSpc>
            <a:spcAft>
              <a:spcPct val="35000"/>
            </a:spcAft>
          </a:pPr>
          <a:endParaRPr lang="ru-RU" sz="700"/>
        </a:p>
      </dgm:t>
    </dgm:pt>
    <dgm:pt modelId="{3F3BB549-653A-4614-908B-47EB983332B8}" type="parTrans" cxnId="{6AC5241A-3728-4C80-9E9C-351534DC7216}">
      <dgm:prSet/>
      <dgm:spPr/>
      <dgm:t>
        <a:bodyPr/>
        <a:lstStyle/>
        <a:p>
          <a:endParaRPr lang="ru-RU"/>
        </a:p>
      </dgm:t>
    </dgm:pt>
    <dgm:pt modelId="{6F097A26-9E53-42BC-92AB-4FA25B0DEAC0}" type="sibTrans" cxnId="{6AC5241A-3728-4C80-9E9C-351534DC7216}">
      <dgm:prSet/>
      <dgm:spPr/>
      <dgm:t>
        <a:bodyPr/>
        <a:lstStyle/>
        <a:p>
          <a:endParaRPr lang="ru-RU"/>
        </a:p>
      </dgm:t>
    </dgm:pt>
    <dgm:pt modelId="{A202F81D-B69F-42B8-809C-1CB0323C325E}">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Банк Астаны</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29.06.17</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6,5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1150,0</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5652174</a:t>
          </a:r>
          <a:endParaRPr lang="ru-RU" sz="1200">
            <a:latin typeface="Times New Roman" panose="02020603050405020304" pitchFamily="18" charset="0"/>
            <a:cs typeface="Times New Roman" panose="02020603050405020304" pitchFamily="18" charset="0"/>
          </a:endParaRPr>
        </a:p>
      </dgm:t>
    </dgm:pt>
    <dgm:pt modelId="{BFDD86BE-8A8A-47BF-9ABF-5D3ED0CC42CA}" type="parTrans" cxnId="{18046DBA-E664-4A0B-A1C4-92FBA9760147}">
      <dgm:prSet/>
      <dgm:spPr/>
      <dgm:t>
        <a:bodyPr/>
        <a:lstStyle/>
        <a:p>
          <a:endParaRPr lang="ru-RU"/>
        </a:p>
      </dgm:t>
    </dgm:pt>
    <dgm:pt modelId="{351676D0-E40D-4929-916E-5B908932B7E8}" type="sibTrans" cxnId="{18046DBA-E664-4A0B-A1C4-92FBA9760147}">
      <dgm:prSet/>
      <dgm:spPr/>
      <dgm:t>
        <a:bodyPr/>
        <a:lstStyle/>
        <a:p>
          <a:endParaRPr lang="ru-RU"/>
        </a:p>
      </dgm:t>
    </dgm:pt>
    <dgm:pt modelId="{BECD7EC8-F051-4F6B-82EB-1BC8499993A6}">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«КазМунайГаз»</a:t>
          </a:r>
        </a:p>
        <a:p>
          <a:pPr>
            <a:lnSpc>
              <a:spcPct val="100000"/>
            </a:lnSpc>
            <a:spcAft>
              <a:spcPts val="0"/>
            </a:spcAft>
          </a:pPr>
          <a:r>
            <a:rPr lang="kk-KZ" sz="1200">
              <a:latin typeface="Times New Roman" panose="02020603050405020304" pitchFamily="18" charset="0"/>
              <a:cs typeface="Times New Roman" panose="02020603050405020304" pitchFamily="18" charset="0"/>
            </a:rPr>
            <a:t>ҰК</a:t>
          </a:r>
        </a:p>
        <a:p>
          <a:pPr>
            <a:lnSpc>
              <a:spcPct val="100000"/>
            </a:lnSpc>
            <a:spcAft>
              <a:spcPts val="0"/>
            </a:spcAft>
          </a:pPr>
          <a:r>
            <a:rPr lang="kk-KZ" sz="1200">
              <a:latin typeface="Times New Roman" panose="02020603050405020304" pitchFamily="18" charset="0"/>
              <a:cs typeface="Times New Roman" panose="02020603050405020304" pitchFamily="18" charset="0"/>
            </a:rPr>
            <a:t>күні: 07.12.22</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 </a:t>
          </a:r>
          <a:r>
            <a:rPr lang="ru-RU" sz="1200">
              <a:latin typeface="Times New Roman" panose="02020603050405020304" pitchFamily="18" charset="0"/>
              <a:cs typeface="Times New Roman" panose="02020603050405020304" pitchFamily="18" charset="0"/>
            </a:rPr>
            <a:t>137,5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8406,0</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16353049</a:t>
          </a:r>
          <a:endParaRPr lang="ru-RU" sz="1200">
            <a:latin typeface="Times New Roman" panose="02020603050405020304" pitchFamily="18" charset="0"/>
            <a:cs typeface="Times New Roman" panose="02020603050405020304" pitchFamily="18" charset="0"/>
          </a:endParaRPr>
        </a:p>
      </dgm:t>
    </dgm:pt>
    <dgm:pt modelId="{FACD3D79-9F3F-4B76-88F7-DA1601198438}" type="parTrans" cxnId="{6620451F-6B8E-438A-9FE3-DC9F0CAFC6AD}">
      <dgm:prSet/>
      <dgm:spPr/>
      <dgm:t>
        <a:bodyPr/>
        <a:lstStyle/>
        <a:p>
          <a:endParaRPr lang="ru-RU"/>
        </a:p>
      </dgm:t>
    </dgm:pt>
    <dgm:pt modelId="{303D7212-0190-4F82-8669-3DD51F120699}" type="sibTrans" cxnId="{6620451F-6B8E-438A-9FE3-DC9F0CAFC6AD}">
      <dgm:prSet/>
      <dgm:spPr/>
      <dgm:t>
        <a:bodyPr/>
        <a:lstStyle/>
        <a:p>
          <a:endParaRPr lang="ru-RU"/>
        </a:p>
      </dgm:t>
    </dgm:pt>
    <dgm:pt modelId="{D2C030FE-A2AE-406E-B4C1-E37338DE4CBB}">
      <dgm:prSet phldrT="[Текст]" custT="1"/>
      <dgm:spPr/>
      <dgm:t>
        <a:bodyPr/>
        <a:lstStyle/>
        <a:p>
          <a:pPr>
            <a:lnSpc>
              <a:spcPct val="100000"/>
            </a:lnSpc>
            <a:spcAft>
              <a:spcPts val="0"/>
            </a:spcAft>
          </a:pPr>
          <a:r>
            <a:rPr lang="en-US" sz="1200">
              <a:latin typeface="Times New Roman" panose="02020603050405020304" pitchFamily="18" charset="0"/>
              <a:cs typeface="Times New Roman" panose="02020603050405020304" pitchFamily="18" charset="0"/>
            </a:rPr>
            <a:t>KEGOC</a:t>
          </a:r>
          <a:endParaRPr lang="ru-RU" sz="1200">
            <a:latin typeface="Times New Roman" panose="02020603050405020304" pitchFamily="18" charset="0"/>
            <a:cs typeface="Times New Roman" panose="02020603050405020304" pitchFamily="18" charset="0"/>
          </a:endParaRPr>
        </a:p>
        <a:p>
          <a:pPr>
            <a:lnSpc>
              <a:spcPct val="100000"/>
            </a:lnSpc>
            <a:spcAft>
              <a:spcPts val="0"/>
            </a:spcAft>
          </a:pPr>
          <a:r>
            <a:rPr lang="kk-KZ" sz="1200">
              <a:latin typeface="Times New Roman" panose="02020603050405020304" pitchFamily="18" charset="0"/>
              <a:cs typeface="Times New Roman" panose="02020603050405020304" pitchFamily="18" charset="0"/>
            </a:rPr>
            <a:t>күні: </a:t>
          </a:r>
          <a:r>
            <a:rPr lang="ru-RU" sz="1200">
              <a:latin typeface="Times New Roman" panose="02020603050405020304" pitchFamily="18" charset="0"/>
              <a:cs typeface="Times New Roman" panose="02020603050405020304" pitchFamily="18" charset="0"/>
            </a:rPr>
            <a:t>09.11.23</a:t>
          </a:r>
        </a:p>
        <a:p>
          <a:pPr>
            <a:lnSpc>
              <a:spcPct val="100000"/>
            </a:lnSpc>
            <a:spcAft>
              <a:spcPts val="0"/>
            </a:spcAft>
          </a:pPr>
          <a:r>
            <a:rPr lang="kk-KZ" sz="1200">
              <a:latin typeface="Times New Roman" panose="02020603050405020304" pitchFamily="18" charset="0"/>
              <a:cs typeface="Times New Roman" panose="02020603050405020304" pitchFamily="18" charset="0"/>
            </a:rPr>
            <a:t>көлемі:</a:t>
          </a:r>
          <a:r>
            <a:rPr lang="ru-RU" sz="1200">
              <a:latin typeface="Times New Roman" panose="02020603050405020304" pitchFamily="18" charset="0"/>
              <a:cs typeface="Times New Roman" panose="02020603050405020304" pitchFamily="18" charset="0"/>
            </a:rPr>
            <a:t>186,8 млрд.те</a:t>
          </a:r>
          <a:r>
            <a:rPr lang="kk-KZ" sz="1200">
              <a:latin typeface="Times New Roman" panose="02020603050405020304" pitchFamily="18" charset="0"/>
              <a:cs typeface="Times New Roman" panose="02020603050405020304" pitchFamily="18" charset="0"/>
            </a:rPr>
            <a:t>ңге</a:t>
          </a:r>
        </a:p>
        <a:p>
          <a:pPr>
            <a:lnSpc>
              <a:spcPct val="100000"/>
            </a:lnSpc>
            <a:spcAft>
              <a:spcPts val="0"/>
            </a:spcAft>
          </a:pPr>
          <a:r>
            <a:rPr lang="kk-KZ" sz="1200">
              <a:latin typeface="Times New Roman" panose="02020603050405020304" pitchFamily="18" charset="0"/>
              <a:cs typeface="Times New Roman" panose="02020603050405020304" pitchFamily="18" charset="0"/>
            </a:rPr>
            <a:t>Бағасы: 1482,0</a:t>
          </a:r>
        </a:p>
        <a:p>
          <a:pPr>
            <a:lnSpc>
              <a:spcPct val="100000"/>
            </a:lnSpc>
            <a:spcAft>
              <a:spcPts val="0"/>
            </a:spcAft>
          </a:pPr>
          <a:r>
            <a:rPr lang="kk-KZ" sz="1200">
              <a:latin typeface="Times New Roman" panose="02020603050405020304" pitchFamily="18" charset="0"/>
              <a:cs typeface="Times New Roman" panose="02020603050405020304" pitchFamily="18" charset="0"/>
            </a:rPr>
            <a:t>Акция саны: 12604661</a:t>
          </a:r>
          <a:endParaRPr lang="ru-RU" sz="1200">
            <a:latin typeface="Times New Roman" panose="02020603050405020304" pitchFamily="18" charset="0"/>
            <a:cs typeface="Times New Roman" panose="02020603050405020304" pitchFamily="18" charset="0"/>
          </a:endParaRPr>
        </a:p>
      </dgm:t>
    </dgm:pt>
    <dgm:pt modelId="{CC858671-386F-495A-AAD5-5BCD2090857F}" type="parTrans" cxnId="{E7C363FB-3CD8-4B6B-9389-92B9D84D7342}">
      <dgm:prSet/>
      <dgm:spPr/>
      <dgm:t>
        <a:bodyPr/>
        <a:lstStyle/>
        <a:p>
          <a:endParaRPr lang="ru-RU"/>
        </a:p>
      </dgm:t>
    </dgm:pt>
    <dgm:pt modelId="{2AE3189A-E74D-4A7D-AA35-77043858C2C0}" type="sibTrans" cxnId="{E7C363FB-3CD8-4B6B-9389-92B9D84D7342}">
      <dgm:prSet/>
      <dgm:spPr/>
      <dgm:t>
        <a:bodyPr/>
        <a:lstStyle/>
        <a:p>
          <a:endParaRPr lang="ru-RU"/>
        </a:p>
      </dgm:t>
    </dgm:pt>
    <dgm:pt modelId="{0D99FB15-2B86-4542-83B0-C10FB32A6580}" type="pres">
      <dgm:prSet presAssocID="{A4115D11-A4A1-4DCE-AB6B-F1BDAECF08AA}" presName="Name0" presStyleCnt="0">
        <dgm:presLayoutVars>
          <dgm:dir/>
          <dgm:resizeHandles val="exact"/>
        </dgm:presLayoutVars>
      </dgm:prSet>
      <dgm:spPr/>
      <dgm:t>
        <a:bodyPr/>
        <a:lstStyle/>
        <a:p>
          <a:endParaRPr lang="ru-RU"/>
        </a:p>
      </dgm:t>
    </dgm:pt>
    <dgm:pt modelId="{6CE6D503-7733-4756-9337-1EC17A4C597A}" type="pres">
      <dgm:prSet presAssocID="{60A448A8-A09B-4AF2-AEEF-D77E99F629DC}" presName="node" presStyleLbl="node1" presStyleIdx="0" presStyleCnt="9" custScaleX="336918" custScaleY="732557" custLinFactNeighborX="1717" custLinFactNeighborY="-2054">
        <dgm:presLayoutVars>
          <dgm:bulletEnabled val="1"/>
        </dgm:presLayoutVars>
      </dgm:prSet>
      <dgm:spPr/>
      <dgm:t>
        <a:bodyPr/>
        <a:lstStyle/>
        <a:p>
          <a:endParaRPr lang="ru-RU"/>
        </a:p>
      </dgm:t>
    </dgm:pt>
    <dgm:pt modelId="{4501C6BC-BF50-4930-B84A-E64A0BB1743D}" type="pres">
      <dgm:prSet presAssocID="{69ACFCB5-4C08-4C69-B54E-2A6D702F9F77}" presName="sibTrans" presStyleLbl="sibTrans1D1" presStyleIdx="0" presStyleCnt="8"/>
      <dgm:spPr/>
      <dgm:t>
        <a:bodyPr/>
        <a:lstStyle/>
        <a:p>
          <a:endParaRPr lang="ru-RU"/>
        </a:p>
      </dgm:t>
    </dgm:pt>
    <dgm:pt modelId="{A41149C7-EA6A-4366-A900-B21B4C61C1CA}" type="pres">
      <dgm:prSet presAssocID="{69ACFCB5-4C08-4C69-B54E-2A6D702F9F77}" presName="connectorText" presStyleLbl="sibTrans1D1" presStyleIdx="0" presStyleCnt="8"/>
      <dgm:spPr/>
      <dgm:t>
        <a:bodyPr/>
        <a:lstStyle/>
        <a:p>
          <a:endParaRPr lang="ru-RU"/>
        </a:p>
      </dgm:t>
    </dgm:pt>
    <dgm:pt modelId="{63A90EF2-F584-44D3-8BED-EAE11A0548F2}" type="pres">
      <dgm:prSet presAssocID="{0C043845-917E-4701-9430-78C70CD946EE}" presName="node" presStyleLbl="node1" presStyleIdx="1" presStyleCnt="9" custScaleX="338282" custScaleY="735841" custLinFactNeighborX="-5134" custLinFactNeighborY="2693">
        <dgm:presLayoutVars>
          <dgm:bulletEnabled val="1"/>
        </dgm:presLayoutVars>
      </dgm:prSet>
      <dgm:spPr/>
      <dgm:t>
        <a:bodyPr/>
        <a:lstStyle/>
        <a:p>
          <a:endParaRPr lang="ru-RU"/>
        </a:p>
      </dgm:t>
    </dgm:pt>
    <dgm:pt modelId="{1D06CDA3-6D26-4622-A33F-6C56936C8B2C}" type="pres">
      <dgm:prSet presAssocID="{CFB53507-A2DA-4915-96DE-A3C0F88FC517}" presName="sibTrans" presStyleLbl="sibTrans1D1" presStyleIdx="1" presStyleCnt="8"/>
      <dgm:spPr/>
      <dgm:t>
        <a:bodyPr/>
        <a:lstStyle/>
        <a:p>
          <a:endParaRPr lang="ru-RU"/>
        </a:p>
      </dgm:t>
    </dgm:pt>
    <dgm:pt modelId="{A405F9EB-C1F8-49B9-AFF3-90B7652F979E}" type="pres">
      <dgm:prSet presAssocID="{CFB53507-A2DA-4915-96DE-A3C0F88FC517}" presName="connectorText" presStyleLbl="sibTrans1D1" presStyleIdx="1" presStyleCnt="8"/>
      <dgm:spPr/>
      <dgm:t>
        <a:bodyPr/>
        <a:lstStyle/>
        <a:p>
          <a:endParaRPr lang="ru-RU"/>
        </a:p>
      </dgm:t>
    </dgm:pt>
    <dgm:pt modelId="{71731FFA-951C-47AA-8804-D810488E0DB2}" type="pres">
      <dgm:prSet presAssocID="{DBE70065-3FC3-4B8E-AC18-45B123417C45}" presName="node" presStyleLbl="node1" presStyleIdx="2" presStyleCnt="9" custScaleX="306926" custScaleY="734495" custLinFactNeighborX="-3435" custLinFactNeighborY="-1085">
        <dgm:presLayoutVars>
          <dgm:bulletEnabled val="1"/>
        </dgm:presLayoutVars>
      </dgm:prSet>
      <dgm:spPr/>
      <dgm:t>
        <a:bodyPr/>
        <a:lstStyle/>
        <a:p>
          <a:endParaRPr lang="ru-RU"/>
        </a:p>
      </dgm:t>
    </dgm:pt>
    <dgm:pt modelId="{A9A67A98-CFF1-4740-A5B3-5F52D595909D}" type="pres">
      <dgm:prSet presAssocID="{840BF3C6-9CD7-41CA-9A1F-D0EFAF42AEF5}" presName="sibTrans" presStyleLbl="sibTrans1D1" presStyleIdx="2" presStyleCnt="8"/>
      <dgm:spPr/>
      <dgm:t>
        <a:bodyPr/>
        <a:lstStyle/>
        <a:p>
          <a:endParaRPr lang="ru-RU"/>
        </a:p>
      </dgm:t>
    </dgm:pt>
    <dgm:pt modelId="{42A3AD5B-347C-4AAE-B832-B1F91FD33399}" type="pres">
      <dgm:prSet presAssocID="{840BF3C6-9CD7-41CA-9A1F-D0EFAF42AEF5}" presName="connectorText" presStyleLbl="sibTrans1D1" presStyleIdx="2" presStyleCnt="8"/>
      <dgm:spPr/>
      <dgm:t>
        <a:bodyPr/>
        <a:lstStyle/>
        <a:p>
          <a:endParaRPr lang="ru-RU"/>
        </a:p>
      </dgm:t>
    </dgm:pt>
    <dgm:pt modelId="{2886EB7D-17E6-45CA-83D1-E900A13A2348}" type="pres">
      <dgm:prSet presAssocID="{B47BF8B2-F922-4ACF-9C81-4A53DB4663A6}" presName="node" presStyleLbl="node1" presStyleIdx="3" presStyleCnt="9" custScaleX="335480" custScaleY="747473" custLinFactNeighborX="-6446" custLinFactNeighborY="11614">
        <dgm:presLayoutVars>
          <dgm:bulletEnabled val="1"/>
        </dgm:presLayoutVars>
      </dgm:prSet>
      <dgm:spPr/>
      <dgm:t>
        <a:bodyPr/>
        <a:lstStyle/>
        <a:p>
          <a:endParaRPr lang="ru-RU"/>
        </a:p>
      </dgm:t>
    </dgm:pt>
    <dgm:pt modelId="{E62368C0-8394-4AF8-8240-A61BBA5020A5}" type="pres">
      <dgm:prSet presAssocID="{0C08A3AB-1E00-4313-A315-33405B12A977}" presName="sibTrans" presStyleLbl="sibTrans1D1" presStyleIdx="3" presStyleCnt="8"/>
      <dgm:spPr/>
      <dgm:t>
        <a:bodyPr/>
        <a:lstStyle/>
        <a:p>
          <a:endParaRPr lang="ru-RU"/>
        </a:p>
      </dgm:t>
    </dgm:pt>
    <dgm:pt modelId="{8DB1A218-E83E-44D3-9006-CB6FF5F8FA32}" type="pres">
      <dgm:prSet presAssocID="{0C08A3AB-1E00-4313-A315-33405B12A977}" presName="connectorText" presStyleLbl="sibTrans1D1" presStyleIdx="3" presStyleCnt="8"/>
      <dgm:spPr/>
      <dgm:t>
        <a:bodyPr/>
        <a:lstStyle/>
        <a:p>
          <a:endParaRPr lang="ru-RU"/>
        </a:p>
      </dgm:t>
    </dgm:pt>
    <dgm:pt modelId="{829BABC3-7F5B-4096-9B5B-57B1082A0E92}" type="pres">
      <dgm:prSet presAssocID="{D61C0F68-8FA7-4DD1-B489-4853668787B4}" presName="node" presStyleLbl="node1" presStyleIdx="4" presStyleCnt="9" custScaleX="327898" custScaleY="719230" custLinFactNeighborX="-11374" custLinFactNeighborY="-14928">
        <dgm:presLayoutVars>
          <dgm:bulletEnabled val="1"/>
        </dgm:presLayoutVars>
      </dgm:prSet>
      <dgm:spPr/>
      <dgm:t>
        <a:bodyPr/>
        <a:lstStyle/>
        <a:p>
          <a:endParaRPr lang="ru-RU"/>
        </a:p>
      </dgm:t>
    </dgm:pt>
    <dgm:pt modelId="{9C386823-FCEA-42C0-96FE-DA0FB1E7FA6D}" type="pres">
      <dgm:prSet presAssocID="{4979DD22-9C30-4E88-B8DD-58DC3CEEC0FF}" presName="sibTrans" presStyleLbl="sibTrans1D1" presStyleIdx="4" presStyleCnt="8"/>
      <dgm:spPr/>
      <dgm:t>
        <a:bodyPr/>
        <a:lstStyle/>
        <a:p>
          <a:endParaRPr lang="ru-RU"/>
        </a:p>
      </dgm:t>
    </dgm:pt>
    <dgm:pt modelId="{FD4B2472-8C94-4172-A841-6903A6C2E195}" type="pres">
      <dgm:prSet presAssocID="{4979DD22-9C30-4E88-B8DD-58DC3CEEC0FF}" presName="connectorText" presStyleLbl="sibTrans1D1" presStyleIdx="4" presStyleCnt="8"/>
      <dgm:spPr/>
      <dgm:t>
        <a:bodyPr/>
        <a:lstStyle/>
        <a:p>
          <a:endParaRPr lang="ru-RU"/>
        </a:p>
      </dgm:t>
    </dgm:pt>
    <dgm:pt modelId="{E5E5255B-E432-4460-9065-F3191EB0A88D}" type="pres">
      <dgm:prSet presAssocID="{A202F81D-B69F-42B8-809C-1CB0323C325E}" presName="node" presStyleLbl="node1" presStyleIdx="5" presStyleCnt="9" custScaleX="421239" custScaleY="712371" custLinFactNeighborX="7363" custLinFactNeighborY="31165">
        <dgm:presLayoutVars>
          <dgm:bulletEnabled val="1"/>
        </dgm:presLayoutVars>
      </dgm:prSet>
      <dgm:spPr/>
      <dgm:t>
        <a:bodyPr/>
        <a:lstStyle/>
        <a:p>
          <a:endParaRPr lang="ru-RU"/>
        </a:p>
      </dgm:t>
    </dgm:pt>
    <dgm:pt modelId="{8DCD5BD6-0E82-4E9B-99B2-CC1EBA2D54AB}" type="pres">
      <dgm:prSet presAssocID="{351676D0-E40D-4929-916E-5B908932B7E8}" presName="sibTrans" presStyleLbl="sibTrans1D1" presStyleIdx="5" presStyleCnt="8"/>
      <dgm:spPr/>
      <dgm:t>
        <a:bodyPr/>
        <a:lstStyle/>
        <a:p>
          <a:endParaRPr lang="ru-RU"/>
        </a:p>
      </dgm:t>
    </dgm:pt>
    <dgm:pt modelId="{03F7CC18-04C9-449A-96F9-C5E62EAFFFAA}" type="pres">
      <dgm:prSet presAssocID="{351676D0-E40D-4929-916E-5B908932B7E8}" presName="connectorText" presStyleLbl="sibTrans1D1" presStyleIdx="5" presStyleCnt="8"/>
      <dgm:spPr/>
      <dgm:t>
        <a:bodyPr/>
        <a:lstStyle/>
        <a:p>
          <a:endParaRPr lang="ru-RU"/>
        </a:p>
      </dgm:t>
    </dgm:pt>
    <dgm:pt modelId="{1E43EAB8-5CFE-4189-90FE-6EEB3D8C5234}" type="pres">
      <dgm:prSet presAssocID="{BECD7EC8-F051-4F6B-82EB-1BC8499993A6}" presName="node" presStyleLbl="node1" presStyleIdx="6" presStyleCnt="9" custScaleX="410374" custScaleY="736240" custLinFactNeighborX="27234" custLinFactNeighborY="17889">
        <dgm:presLayoutVars>
          <dgm:bulletEnabled val="1"/>
        </dgm:presLayoutVars>
      </dgm:prSet>
      <dgm:spPr/>
      <dgm:t>
        <a:bodyPr/>
        <a:lstStyle/>
        <a:p>
          <a:endParaRPr lang="ru-RU"/>
        </a:p>
      </dgm:t>
    </dgm:pt>
    <dgm:pt modelId="{FB0ECCE8-7735-44A9-A55E-037060D37BA6}" type="pres">
      <dgm:prSet presAssocID="{303D7212-0190-4F82-8669-3DD51F120699}" presName="sibTrans" presStyleLbl="sibTrans1D1" presStyleIdx="6" presStyleCnt="8"/>
      <dgm:spPr/>
      <dgm:t>
        <a:bodyPr/>
        <a:lstStyle/>
        <a:p>
          <a:endParaRPr lang="ru-RU"/>
        </a:p>
      </dgm:t>
    </dgm:pt>
    <dgm:pt modelId="{17BD96F9-EBD5-4F78-B8AE-A7E5632355A6}" type="pres">
      <dgm:prSet presAssocID="{303D7212-0190-4F82-8669-3DD51F120699}" presName="connectorText" presStyleLbl="sibTrans1D1" presStyleIdx="6" presStyleCnt="8"/>
      <dgm:spPr/>
      <dgm:t>
        <a:bodyPr/>
        <a:lstStyle/>
        <a:p>
          <a:endParaRPr lang="ru-RU"/>
        </a:p>
      </dgm:t>
    </dgm:pt>
    <dgm:pt modelId="{E689A581-3257-4A1A-A114-BF6F2C23C6C6}" type="pres">
      <dgm:prSet presAssocID="{D2C030FE-A2AE-406E-B4C1-E37338DE4CBB}" presName="node" presStyleLbl="node1" presStyleIdx="7" presStyleCnt="9" custScaleX="371889" custScaleY="719089" custLinFactNeighborX="49241" custLinFactNeighborY="24043">
        <dgm:presLayoutVars>
          <dgm:bulletEnabled val="1"/>
        </dgm:presLayoutVars>
      </dgm:prSet>
      <dgm:spPr/>
      <dgm:t>
        <a:bodyPr/>
        <a:lstStyle/>
        <a:p>
          <a:endParaRPr lang="ru-RU"/>
        </a:p>
      </dgm:t>
    </dgm:pt>
    <dgm:pt modelId="{BFD3ABC3-B2EC-4CFC-BD20-D9CCD29C12E2}" type="pres">
      <dgm:prSet presAssocID="{2AE3189A-E74D-4A7D-AA35-77043858C2C0}" presName="sibTrans" presStyleLbl="sibTrans1D1" presStyleIdx="7" presStyleCnt="8"/>
      <dgm:spPr/>
      <dgm:t>
        <a:bodyPr/>
        <a:lstStyle/>
        <a:p>
          <a:endParaRPr lang="ru-RU"/>
        </a:p>
      </dgm:t>
    </dgm:pt>
    <dgm:pt modelId="{75683569-ECC9-4E01-8FFF-6C0DAF4D6858}" type="pres">
      <dgm:prSet presAssocID="{2AE3189A-E74D-4A7D-AA35-77043858C2C0}" presName="connectorText" presStyleLbl="sibTrans1D1" presStyleIdx="7" presStyleCnt="8"/>
      <dgm:spPr/>
      <dgm:t>
        <a:bodyPr/>
        <a:lstStyle/>
        <a:p>
          <a:endParaRPr lang="ru-RU"/>
        </a:p>
      </dgm:t>
    </dgm:pt>
    <dgm:pt modelId="{173836BE-9FA5-4514-AB92-387A35F5B6E8}" type="pres">
      <dgm:prSet presAssocID="{464AFAAC-A1FE-4892-B314-F175D915DE05}" presName="node" presStyleLbl="node1" presStyleIdx="8" presStyleCnt="9" custScaleX="381898" custScaleY="702618" custLinFactNeighborX="66499" custLinFactNeighborY="10687">
        <dgm:presLayoutVars>
          <dgm:bulletEnabled val="1"/>
        </dgm:presLayoutVars>
      </dgm:prSet>
      <dgm:spPr/>
      <dgm:t>
        <a:bodyPr/>
        <a:lstStyle/>
        <a:p>
          <a:endParaRPr lang="ru-RU"/>
        </a:p>
      </dgm:t>
    </dgm:pt>
  </dgm:ptLst>
  <dgm:cxnLst>
    <dgm:cxn modelId="{2C6C0495-7BEA-4617-80F2-CEC0B784ECB0}" type="presOf" srcId="{303D7212-0190-4F82-8669-3DD51F120699}" destId="{FB0ECCE8-7735-44A9-A55E-037060D37BA6}" srcOrd="0" destOrd="0" presId="urn:microsoft.com/office/officeart/2005/8/layout/bProcess3"/>
    <dgm:cxn modelId="{F1FBBE22-F8BA-4BDF-A002-1E0827EF3EAF}" type="presOf" srcId="{69ACFCB5-4C08-4C69-B54E-2A6D702F9F77}" destId="{4501C6BC-BF50-4930-B84A-E64A0BB1743D}" srcOrd="0" destOrd="0" presId="urn:microsoft.com/office/officeart/2005/8/layout/bProcess3"/>
    <dgm:cxn modelId="{3226CAE9-3456-4C5F-813C-B7D3CBAAC642}" type="presOf" srcId="{0C043845-917E-4701-9430-78C70CD946EE}" destId="{63A90EF2-F584-44D3-8BED-EAE11A0548F2}" srcOrd="0" destOrd="0" presId="urn:microsoft.com/office/officeart/2005/8/layout/bProcess3"/>
    <dgm:cxn modelId="{6AC5241A-3728-4C80-9E9C-351534DC7216}" srcId="{A4115D11-A4A1-4DCE-AB6B-F1BDAECF08AA}" destId="{464AFAAC-A1FE-4892-B314-F175D915DE05}" srcOrd="8" destOrd="0" parTransId="{3F3BB549-653A-4614-908B-47EB983332B8}" sibTransId="{6F097A26-9E53-42BC-92AB-4FA25B0DEAC0}"/>
    <dgm:cxn modelId="{A5ADE86A-DE17-450B-A4A9-5DBEB5587845}" type="presOf" srcId="{464AFAAC-A1FE-4892-B314-F175D915DE05}" destId="{173836BE-9FA5-4514-AB92-387A35F5B6E8}" srcOrd="0" destOrd="0" presId="urn:microsoft.com/office/officeart/2005/8/layout/bProcess3"/>
    <dgm:cxn modelId="{0CB35513-7ACF-48A1-B73B-CA07CC85152B}" type="presOf" srcId="{4979DD22-9C30-4E88-B8DD-58DC3CEEC0FF}" destId="{9C386823-FCEA-42C0-96FE-DA0FB1E7FA6D}" srcOrd="0" destOrd="0" presId="urn:microsoft.com/office/officeart/2005/8/layout/bProcess3"/>
    <dgm:cxn modelId="{51BE4B6A-212D-4545-8060-6340E0D30FB1}" type="presOf" srcId="{2AE3189A-E74D-4A7D-AA35-77043858C2C0}" destId="{75683569-ECC9-4E01-8FFF-6C0DAF4D6858}" srcOrd="1" destOrd="0" presId="urn:microsoft.com/office/officeart/2005/8/layout/bProcess3"/>
    <dgm:cxn modelId="{7AE5201F-FA9A-4873-BE57-4EDFD95ADFF5}" srcId="{A4115D11-A4A1-4DCE-AB6B-F1BDAECF08AA}" destId="{B47BF8B2-F922-4ACF-9C81-4A53DB4663A6}" srcOrd="3" destOrd="0" parTransId="{5A2D4B44-75E1-4C3D-842A-A534ADC1B98A}" sibTransId="{0C08A3AB-1E00-4313-A315-33405B12A977}"/>
    <dgm:cxn modelId="{70D946E4-93E7-4055-A711-64231F64A08A}" type="presOf" srcId="{BECD7EC8-F051-4F6B-82EB-1BC8499993A6}" destId="{1E43EAB8-5CFE-4189-90FE-6EEB3D8C5234}" srcOrd="0" destOrd="0" presId="urn:microsoft.com/office/officeart/2005/8/layout/bProcess3"/>
    <dgm:cxn modelId="{A9CBB093-4AB2-4316-A5A7-2CEEF0FBEBF7}" type="presOf" srcId="{60A448A8-A09B-4AF2-AEEF-D77E99F629DC}" destId="{6CE6D503-7733-4756-9337-1EC17A4C597A}" srcOrd="0" destOrd="0" presId="urn:microsoft.com/office/officeart/2005/8/layout/bProcess3"/>
    <dgm:cxn modelId="{4EFFB43B-29A9-40E7-8B22-E4F39DFA1365}" type="presOf" srcId="{69ACFCB5-4C08-4C69-B54E-2A6D702F9F77}" destId="{A41149C7-EA6A-4366-A900-B21B4C61C1CA}" srcOrd="1" destOrd="0" presId="urn:microsoft.com/office/officeart/2005/8/layout/bProcess3"/>
    <dgm:cxn modelId="{18046DBA-E664-4A0B-A1C4-92FBA9760147}" srcId="{A4115D11-A4A1-4DCE-AB6B-F1BDAECF08AA}" destId="{A202F81D-B69F-42B8-809C-1CB0323C325E}" srcOrd="5" destOrd="0" parTransId="{BFDD86BE-8A8A-47BF-9ABF-5D3ED0CC42CA}" sibTransId="{351676D0-E40D-4929-916E-5B908932B7E8}"/>
    <dgm:cxn modelId="{A82E9501-5AEA-4C51-B0B2-E242EC5580D2}" srcId="{A4115D11-A4A1-4DCE-AB6B-F1BDAECF08AA}" destId="{0C043845-917E-4701-9430-78C70CD946EE}" srcOrd="1" destOrd="0" parTransId="{8D0D72F1-7B7E-4766-B4BF-8EE82165484F}" sibTransId="{CFB53507-A2DA-4915-96DE-A3C0F88FC517}"/>
    <dgm:cxn modelId="{E7C363FB-3CD8-4B6B-9389-92B9D84D7342}" srcId="{A4115D11-A4A1-4DCE-AB6B-F1BDAECF08AA}" destId="{D2C030FE-A2AE-406E-B4C1-E37338DE4CBB}" srcOrd="7" destOrd="0" parTransId="{CC858671-386F-495A-AAD5-5BCD2090857F}" sibTransId="{2AE3189A-E74D-4A7D-AA35-77043858C2C0}"/>
    <dgm:cxn modelId="{B3F1C917-5679-4C17-A0BE-DE89B232308E}" type="presOf" srcId="{DBE70065-3FC3-4B8E-AC18-45B123417C45}" destId="{71731FFA-951C-47AA-8804-D810488E0DB2}" srcOrd="0" destOrd="0" presId="urn:microsoft.com/office/officeart/2005/8/layout/bProcess3"/>
    <dgm:cxn modelId="{71CE0CE4-8AF7-4797-AFA3-824F8B80E531}" type="presOf" srcId="{A4115D11-A4A1-4DCE-AB6B-F1BDAECF08AA}" destId="{0D99FB15-2B86-4542-83B0-C10FB32A6580}" srcOrd="0" destOrd="0" presId="urn:microsoft.com/office/officeart/2005/8/layout/bProcess3"/>
    <dgm:cxn modelId="{03C8488D-B740-4881-8878-BFEC8785F9BB}" type="presOf" srcId="{0C08A3AB-1E00-4313-A315-33405B12A977}" destId="{E62368C0-8394-4AF8-8240-A61BBA5020A5}" srcOrd="0" destOrd="0" presId="urn:microsoft.com/office/officeart/2005/8/layout/bProcess3"/>
    <dgm:cxn modelId="{7E1B329C-F1DC-41AA-A1FC-D5C74BA69844}" type="presOf" srcId="{351676D0-E40D-4929-916E-5B908932B7E8}" destId="{8DCD5BD6-0E82-4E9B-99B2-CC1EBA2D54AB}" srcOrd="0" destOrd="0" presId="urn:microsoft.com/office/officeart/2005/8/layout/bProcess3"/>
    <dgm:cxn modelId="{F3DE2250-DD36-4F85-A37D-E93BDBC4AEE0}" type="presOf" srcId="{0C08A3AB-1E00-4313-A315-33405B12A977}" destId="{8DB1A218-E83E-44D3-9006-CB6FF5F8FA32}" srcOrd="1" destOrd="0" presId="urn:microsoft.com/office/officeart/2005/8/layout/bProcess3"/>
    <dgm:cxn modelId="{F8AFF791-531A-417E-A0A6-31A23796F9D7}" srcId="{A4115D11-A4A1-4DCE-AB6B-F1BDAECF08AA}" destId="{D61C0F68-8FA7-4DD1-B489-4853668787B4}" srcOrd="4" destOrd="0" parTransId="{4792D6F5-DFFB-4923-8685-59C94909D7E3}" sibTransId="{4979DD22-9C30-4E88-B8DD-58DC3CEEC0FF}"/>
    <dgm:cxn modelId="{736A23D5-39A5-4EE3-877D-04C83CA955C0}" type="presOf" srcId="{840BF3C6-9CD7-41CA-9A1F-D0EFAF42AEF5}" destId="{42A3AD5B-347C-4AAE-B832-B1F91FD33399}" srcOrd="1" destOrd="0" presId="urn:microsoft.com/office/officeart/2005/8/layout/bProcess3"/>
    <dgm:cxn modelId="{96DDE099-4BDB-4657-9042-C0ACB812A1CD}" type="presOf" srcId="{A202F81D-B69F-42B8-809C-1CB0323C325E}" destId="{E5E5255B-E432-4460-9065-F3191EB0A88D}" srcOrd="0" destOrd="0" presId="urn:microsoft.com/office/officeart/2005/8/layout/bProcess3"/>
    <dgm:cxn modelId="{5BA87639-55CD-443A-9534-12025EB3D205}" type="presOf" srcId="{CFB53507-A2DA-4915-96DE-A3C0F88FC517}" destId="{A405F9EB-C1F8-49B9-AFF3-90B7652F979E}" srcOrd="1" destOrd="0" presId="urn:microsoft.com/office/officeart/2005/8/layout/bProcess3"/>
    <dgm:cxn modelId="{1565E4EA-469F-4D09-9305-55BEF892BB1A}" type="presOf" srcId="{840BF3C6-9CD7-41CA-9A1F-D0EFAF42AEF5}" destId="{A9A67A98-CFF1-4740-A5B3-5F52D595909D}" srcOrd="0" destOrd="0" presId="urn:microsoft.com/office/officeart/2005/8/layout/bProcess3"/>
    <dgm:cxn modelId="{1DD95377-4778-419C-AF58-208BA5983941}" type="presOf" srcId="{D2C030FE-A2AE-406E-B4C1-E37338DE4CBB}" destId="{E689A581-3257-4A1A-A114-BF6F2C23C6C6}" srcOrd="0" destOrd="0" presId="urn:microsoft.com/office/officeart/2005/8/layout/bProcess3"/>
    <dgm:cxn modelId="{62E34258-CB06-4E51-9ED9-6DEC72578B78}" srcId="{A4115D11-A4A1-4DCE-AB6B-F1BDAECF08AA}" destId="{60A448A8-A09B-4AF2-AEEF-D77E99F629DC}" srcOrd="0" destOrd="0" parTransId="{D9455EF7-92F1-49D9-B76B-A0D993DD8DE1}" sibTransId="{69ACFCB5-4C08-4C69-B54E-2A6D702F9F77}"/>
    <dgm:cxn modelId="{27213496-AD6A-45E9-B981-8C82B13296A7}" type="presOf" srcId="{4979DD22-9C30-4E88-B8DD-58DC3CEEC0FF}" destId="{FD4B2472-8C94-4172-A841-6903A6C2E195}" srcOrd="1" destOrd="0" presId="urn:microsoft.com/office/officeart/2005/8/layout/bProcess3"/>
    <dgm:cxn modelId="{6620451F-6B8E-438A-9FE3-DC9F0CAFC6AD}" srcId="{A4115D11-A4A1-4DCE-AB6B-F1BDAECF08AA}" destId="{BECD7EC8-F051-4F6B-82EB-1BC8499993A6}" srcOrd="6" destOrd="0" parTransId="{FACD3D79-9F3F-4B76-88F7-DA1601198438}" sibTransId="{303D7212-0190-4F82-8669-3DD51F120699}"/>
    <dgm:cxn modelId="{3702C264-8D9C-4DF0-8630-A93A5D934081}" type="presOf" srcId="{351676D0-E40D-4929-916E-5B908932B7E8}" destId="{03F7CC18-04C9-449A-96F9-C5E62EAFFFAA}" srcOrd="1" destOrd="0" presId="urn:microsoft.com/office/officeart/2005/8/layout/bProcess3"/>
    <dgm:cxn modelId="{2FD4BF87-3091-4564-B914-63A7A1C2D07C}" type="presOf" srcId="{2AE3189A-E74D-4A7D-AA35-77043858C2C0}" destId="{BFD3ABC3-B2EC-4CFC-BD20-D9CCD29C12E2}" srcOrd="0" destOrd="0" presId="urn:microsoft.com/office/officeart/2005/8/layout/bProcess3"/>
    <dgm:cxn modelId="{8B1F92BC-FB4B-4CF1-83A9-C4A8463A6433}" type="presOf" srcId="{D61C0F68-8FA7-4DD1-B489-4853668787B4}" destId="{829BABC3-7F5B-4096-9B5B-57B1082A0E92}" srcOrd="0" destOrd="0" presId="urn:microsoft.com/office/officeart/2005/8/layout/bProcess3"/>
    <dgm:cxn modelId="{AA918C52-942A-4A63-AFE8-38D8E795D8AA}" type="presOf" srcId="{303D7212-0190-4F82-8669-3DD51F120699}" destId="{17BD96F9-EBD5-4F78-B8AE-A7E5632355A6}" srcOrd="1" destOrd="0" presId="urn:microsoft.com/office/officeart/2005/8/layout/bProcess3"/>
    <dgm:cxn modelId="{671279C6-221E-45E4-9E03-9ACA0BEB4611}" srcId="{A4115D11-A4A1-4DCE-AB6B-F1BDAECF08AA}" destId="{DBE70065-3FC3-4B8E-AC18-45B123417C45}" srcOrd="2" destOrd="0" parTransId="{4FBEC13D-F49F-4A84-BC24-97296157494C}" sibTransId="{840BF3C6-9CD7-41CA-9A1F-D0EFAF42AEF5}"/>
    <dgm:cxn modelId="{3CBD174B-D220-42D6-A260-2F2854F0C529}" type="presOf" srcId="{CFB53507-A2DA-4915-96DE-A3C0F88FC517}" destId="{1D06CDA3-6D26-4622-A33F-6C56936C8B2C}" srcOrd="0" destOrd="0" presId="urn:microsoft.com/office/officeart/2005/8/layout/bProcess3"/>
    <dgm:cxn modelId="{DE552649-1319-44D4-B758-8B201572CB97}" type="presOf" srcId="{B47BF8B2-F922-4ACF-9C81-4A53DB4663A6}" destId="{2886EB7D-17E6-45CA-83D1-E900A13A2348}" srcOrd="0" destOrd="0" presId="urn:microsoft.com/office/officeart/2005/8/layout/bProcess3"/>
    <dgm:cxn modelId="{FB962788-C69C-431F-8006-6BE58A44ADB8}" type="presParOf" srcId="{0D99FB15-2B86-4542-83B0-C10FB32A6580}" destId="{6CE6D503-7733-4756-9337-1EC17A4C597A}" srcOrd="0" destOrd="0" presId="urn:microsoft.com/office/officeart/2005/8/layout/bProcess3"/>
    <dgm:cxn modelId="{E7635B0C-F4DF-4232-846E-F0F6BCDDCDA1}" type="presParOf" srcId="{0D99FB15-2B86-4542-83B0-C10FB32A6580}" destId="{4501C6BC-BF50-4930-B84A-E64A0BB1743D}" srcOrd="1" destOrd="0" presId="urn:microsoft.com/office/officeart/2005/8/layout/bProcess3"/>
    <dgm:cxn modelId="{827C68DE-8221-4219-9138-6AC319CA63F9}" type="presParOf" srcId="{4501C6BC-BF50-4930-B84A-E64A0BB1743D}" destId="{A41149C7-EA6A-4366-A900-B21B4C61C1CA}" srcOrd="0" destOrd="0" presId="urn:microsoft.com/office/officeart/2005/8/layout/bProcess3"/>
    <dgm:cxn modelId="{1C901B2E-EED1-44A0-A900-6FCF55476BD0}" type="presParOf" srcId="{0D99FB15-2B86-4542-83B0-C10FB32A6580}" destId="{63A90EF2-F584-44D3-8BED-EAE11A0548F2}" srcOrd="2" destOrd="0" presId="urn:microsoft.com/office/officeart/2005/8/layout/bProcess3"/>
    <dgm:cxn modelId="{05236CBE-B8CE-4071-8A00-47B77ED77F20}" type="presParOf" srcId="{0D99FB15-2B86-4542-83B0-C10FB32A6580}" destId="{1D06CDA3-6D26-4622-A33F-6C56936C8B2C}" srcOrd="3" destOrd="0" presId="urn:microsoft.com/office/officeart/2005/8/layout/bProcess3"/>
    <dgm:cxn modelId="{761B8569-B11C-4094-B9D3-A1E52D162C62}" type="presParOf" srcId="{1D06CDA3-6D26-4622-A33F-6C56936C8B2C}" destId="{A405F9EB-C1F8-49B9-AFF3-90B7652F979E}" srcOrd="0" destOrd="0" presId="urn:microsoft.com/office/officeart/2005/8/layout/bProcess3"/>
    <dgm:cxn modelId="{CE15FBDC-59B7-46E6-8DA2-F716114CD23D}" type="presParOf" srcId="{0D99FB15-2B86-4542-83B0-C10FB32A6580}" destId="{71731FFA-951C-47AA-8804-D810488E0DB2}" srcOrd="4" destOrd="0" presId="urn:microsoft.com/office/officeart/2005/8/layout/bProcess3"/>
    <dgm:cxn modelId="{1C8B2C7A-9676-45E9-91E7-98A3F36FD0CD}" type="presParOf" srcId="{0D99FB15-2B86-4542-83B0-C10FB32A6580}" destId="{A9A67A98-CFF1-4740-A5B3-5F52D595909D}" srcOrd="5" destOrd="0" presId="urn:microsoft.com/office/officeart/2005/8/layout/bProcess3"/>
    <dgm:cxn modelId="{BA385369-A3E0-4756-9D3E-AFE0E5E1352F}" type="presParOf" srcId="{A9A67A98-CFF1-4740-A5B3-5F52D595909D}" destId="{42A3AD5B-347C-4AAE-B832-B1F91FD33399}" srcOrd="0" destOrd="0" presId="urn:microsoft.com/office/officeart/2005/8/layout/bProcess3"/>
    <dgm:cxn modelId="{81C31E17-088E-48F7-AB83-B57E8132FE47}" type="presParOf" srcId="{0D99FB15-2B86-4542-83B0-C10FB32A6580}" destId="{2886EB7D-17E6-45CA-83D1-E900A13A2348}" srcOrd="6" destOrd="0" presId="urn:microsoft.com/office/officeart/2005/8/layout/bProcess3"/>
    <dgm:cxn modelId="{1A2DBF29-C336-4E0F-ABD9-55BA431322FD}" type="presParOf" srcId="{0D99FB15-2B86-4542-83B0-C10FB32A6580}" destId="{E62368C0-8394-4AF8-8240-A61BBA5020A5}" srcOrd="7" destOrd="0" presId="urn:microsoft.com/office/officeart/2005/8/layout/bProcess3"/>
    <dgm:cxn modelId="{CEF32D53-66AE-499E-9E43-4C6E81C0490A}" type="presParOf" srcId="{E62368C0-8394-4AF8-8240-A61BBA5020A5}" destId="{8DB1A218-E83E-44D3-9006-CB6FF5F8FA32}" srcOrd="0" destOrd="0" presId="urn:microsoft.com/office/officeart/2005/8/layout/bProcess3"/>
    <dgm:cxn modelId="{C85687F4-39F7-47C5-9FF8-71E3DE6C6751}" type="presParOf" srcId="{0D99FB15-2B86-4542-83B0-C10FB32A6580}" destId="{829BABC3-7F5B-4096-9B5B-57B1082A0E92}" srcOrd="8" destOrd="0" presId="urn:microsoft.com/office/officeart/2005/8/layout/bProcess3"/>
    <dgm:cxn modelId="{92A13C28-939A-4403-A187-715861C80E77}" type="presParOf" srcId="{0D99FB15-2B86-4542-83B0-C10FB32A6580}" destId="{9C386823-FCEA-42C0-96FE-DA0FB1E7FA6D}" srcOrd="9" destOrd="0" presId="urn:microsoft.com/office/officeart/2005/8/layout/bProcess3"/>
    <dgm:cxn modelId="{93723FE2-CA6E-44ED-96F5-8F5BD3FC1436}" type="presParOf" srcId="{9C386823-FCEA-42C0-96FE-DA0FB1E7FA6D}" destId="{FD4B2472-8C94-4172-A841-6903A6C2E195}" srcOrd="0" destOrd="0" presId="urn:microsoft.com/office/officeart/2005/8/layout/bProcess3"/>
    <dgm:cxn modelId="{0AC67098-4840-412C-B815-982E448DE478}" type="presParOf" srcId="{0D99FB15-2B86-4542-83B0-C10FB32A6580}" destId="{E5E5255B-E432-4460-9065-F3191EB0A88D}" srcOrd="10" destOrd="0" presId="urn:microsoft.com/office/officeart/2005/8/layout/bProcess3"/>
    <dgm:cxn modelId="{BC015597-6EF6-4DA7-9C10-4E5647E5D685}" type="presParOf" srcId="{0D99FB15-2B86-4542-83B0-C10FB32A6580}" destId="{8DCD5BD6-0E82-4E9B-99B2-CC1EBA2D54AB}" srcOrd="11" destOrd="0" presId="urn:microsoft.com/office/officeart/2005/8/layout/bProcess3"/>
    <dgm:cxn modelId="{05F5D9C9-AD14-4B68-BA93-62E62C2DE2B9}" type="presParOf" srcId="{8DCD5BD6-0E82-4E9B-99B2-CC1EBA2D54AB}" destId="{03F7CC18-04C9-449A-96F9-C5E62EAFFFAA}" srcOrd="0" destOrd="0" presId="urn:microsoft.com/office/officeart/2005/8/layout/bProcess3"/>
    <dgm:cxn modelId="{70ECFD72-772B-43B2-8CB4-BD88646C801B}" type="presParOf" srcId="{0D99FB15-2B86-4542-83B0-C10FB32A6580}" destId="{1E43EAB8-5CFE-4189-90FE-6EEB3D8C5234}" srcOrd="12" destOrd="0" presId="urn:microsoft.com/office/officeart/2005/8/layout/bProcess3"/>
    <dgm:cxn modelId="{F9AF6B78-DB6E-416C-92E7-9870B29B9F85}" type="presParOf" srcId="{0D99FB15-2B86-4542-83B0-C10FB32A6580}" destId="{FB0ECCE8-7735-44A9-A55E-037060D37BA6}" srcOrd="13" destOrd="0" presId="urn:microsoft.com/office/officeart/2005/8/layout/bProcess3"/>
    <dgm:cxn modelId="{E90A65CF-91E4-452A-9F16-CA39B3FA093D}" type="presParOf" srcId="{FB0ECCE8-7735-44A9-A55E-037060D37BA6}" destId="{17BD96F9-EBD5-4F78-B8AE-A7E5632355A6}" srcOrd="0" destOrd="0" presId="urn:microsoft.com/office/officeart/2005/8/layout/bProcess3"/>
    <dgm:cxn modelId="{DACA772C-7983-4845-BAA5-C495AE598B71}" type="presParOf" srcId="{0D99FB15-2B86-4542-83B0-C10FB32A6580}" destId="{E689A581-3257-4A1A-A114-BF6F2C23C6C6}" srcOrd="14" destOrd="0" presId="urn:microsoft.com/office/officeart/2005/8/layout/bProcess3"/>
    <dgm:cxn modelId="{5F97E3B4-EA4F-41CA-A7E6-04130851EA5F}" type="presParOf" srcId="{0D99FB15-2B86-4542-83B0-C10FB32A6580}" destId="{BFD3ABC3-B2EC-4CFC-BD20-D9CCD29C12E2}" srcOrd="15" destOrd="0" presId="urn:microsoft.com/office/officeart/2005/8/layout/bProcess3"/>
    <dgm:cxn modelId="{76051EA9-80A5-41C4-950E-2A375403639C}" type="presParOf" srcId="{BFD3ABC3-B2EC-4CFC-BD20-D9CCD29C12E2}" destId="{75683569-ECC9-4E01-8FFF-6C0DAF4D6858}" srcOrd="0" destOrd="0" presId="urn:microsoft.com/office/officeart/2005/8/layout/bProcess3"/>
    <dgm:cxn modelId="{59A7DD3C-4E42-4D08-8C5E-C2DB3511B879}" type="presParOf" srcId="{0D99FB15-2B86-4542-83B0-C10FB32A6580}" destId="{173836BE-9FA5-4514-AB92-387A35F5B6E8}" srcOrd="16" destOrd="0" presId="urn:microsoft.com/office/officeart/2005/8/layout/bProcess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538DDDE-87D4-4A11-AF2F-9BD9E864F068}"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ru-RU"/>
        </a:p>
      </dgm:t>
    </dgm:pt>
    <dgm:pt modelId="{E05B1086-C12A-4D9B-9C0A-3C3DD3B30004}">
      <dgm:prSet phldrT="[Текст]" custT="1"/>
      <dgm:spPr/>
      <dgm:t>
        <a:bodyPr/>
        <a:lstStyle/>
        <a:p>
          <a:r>
            <a:rPr lang="kk-KZ" sz="1200">
              <a:latin typeface="Times New Roman" panose="02020603050405020304" pitchFamily="18" charset="0"/>
              <a:cs typeface="Times New Roman" panose="02020603050405020304" pitchFamily="18" charset="0"/>
            </a:rPr>
            <a:t>«Халықтық IPO» бағдарламасы бойынша </a:t>
          </a:r>
          <a:endParaRPr lang="ru-RU" sz="1200">
            <a:latin typeface="Times New Roman" panose="02020603050405020304" pitchFamily="18" charset="0"/>
            <a:cs typeface="Times New Roman" panose="02020603050405020304" pitchFamily="18" charset="0"/>
          </a:endParaRPr>
        </a:p>
      </dgm:t>
    </dgm:pt>
    <dgm:pt modelId="{5AB96987-4344-4AEF-B3A9-4BBE3F82B04B}" type="parTrans" cxnId="{22E44E22-01D3-4D78-9E1B-42581F210BAF}">
      <dgm:prSet/>
      <dgm:spPr/>
      <dgm:t>
        <a:bodyPr/>
        <a:lstStyle/>
        <a:p>
          <a:endParaRPr lang="ru-RU"/>
        </a:p>
      </dgm:t>
    </dgm:pt>
    <dgm:pt modelId="{A157E824-9CA9-4B04-B647-893CD8F5808D}" type="sibTrans" cxnId="{22E44E22-01D3-4D78-9E1B-42581F210BAF}">
      <dgm:prSet/>
      <dgm:spPr/>
      <dgm:t>
        <a:bodyPr/>
        <a:lstStyle/>
        <a:p>
          <a:endParaRPr lang="ru-RU"/>
        </a:p>
      </dgm:t>
    </dgm:pt>
    <dgm:pt modelId="{B307A1C7-C2DF-4654-9FF2-374EFFD2C053}">
      <dgm:prSet phldrT="[Текст]" custT="1"/>
      <dgm:spPr/>
      <dgm:t>
        <a:bodyPr/>
        <a:lstStyle/>
        <a:p>
          <a:r>
            <a:rPr lang="kk-KZ" sz="1200">
              <a:latin typeface="Times New Roman" panose="02020603050405020304" pitchFamily="18" charset="0"/>
              <a:cs typeface="Times New Roman" panose="02020603050405020304" pitchFamily="18" charset="0"/>
            </a:rPr>
            <a:t>«КазТрансОйл»</a:t>
          </a:r>
          <a:endParaRPr lang="ru-RU" sz="1200">
            <a:latin typeface="Times New Roman" panose="02020603050405020304" pitchFamily="18" charset="0"/>
            <a:cs typeface="Times New Roman" panose="02020603050405020304" pitchFamily="18" charset="0"/>
          </a:endParaRPr>
        </a:p>
      </dgm:t>
    </dgm:pt>
    <dgm:pt modelId="{C63E27A5-87A1-4860-9742-B7C567871CDD}" type="parTrans" cxnId="{F7AA5D34-0F45-4A80-891A-042D590E5235}">
      <dgm:prSet/>
      <dgm:spPr/>
      <dgm:t>
        <a:bodyPr/>
        <a:lstStyle/>
        <a:p>
          <a:endParaRPr lang="ru-RU"/>
        </a:p>
      </dgm:t>
    </dgm:pt>
    <dgm:pt modelId="{E261AB4A-0B9B-4D1E-BEEE-1345D4630F89}" type="sibTrans" cxnId="{F7AA5D34-0F45-4A80-891A-042D590E5235}">
      <dgm:prSet/>
      <dgm:spPr/>
      <dgm:t>
        <a:bodyPr/>
        <a:lstStyle/>
        <a:p>
          <a:endParaRPr lang="ru-RU"/>
        </a:p>
      </dgm:t>
    </dgm:pt>
    <dgm:pt modelId="{F496832B-C12E-43F2-A115-895BC371C40D}">
      <dgm:prSet phldrT="[Текст]" custT="1"/>
      <dgm:spPr/>
      <dgm:t>
        <a:bodyPr/>
        <a:lstStyle/>
        <a:p>
          <a:r>
            <a:rPr lang="kk-KZ" sz="1200">
              <a:latin typeface="Times New Roman" panose="02020603050405020304" pitchFamily="18" charset="0"/>
              <a:cs typeface="Times New Roman" panose="02020603050405020304" pitchFamily="18" charset="0"/>
            </a:rPr>
            <a:t>"</a:t>
          </a:r>
          <a:r>
            <a:rPr lang="en-US" sz="1200">
              <a:latin typeface="Times New Roman" panose="02020603050405020304" pitchFamily="18" charset="0"/>
              <a:cs typeface="Times New Roman" panose="02020603050405020304" pitchFamily="18" charset="0"/>
            </a:rPr>
            <a:t>KEGOC</a:t>
          </a:r>
          <a:r>
            <a:rPr lang="kk-KZ" sz="1200">
              <a:latin typeface="Times New Roman" panose="02020603050405020304" pitchFamily="18" charset="0"/>
              <a:cs typeface="Times New Roman" panose="02020603050405020304" pitchFamily="18" charset="0"/>
            </a:rPr>
            <a:t>"</a:t>
          </a:r>
          <a:endParaRPr lang="ru-RU" sz="1200">
            <a:latin typeface="Times New Roman" panose="02020603050405020304" pitchFamily="18" charset="0"/>
            <a:cs typeface="Times New Roman" panose="02020603050405020304" pitchFamily="18" charset="0"/>
          </a:endParaRPr>
        </a:p>
      </dgm:t>
    </dgm:pt>
    <dgm:pt modelId="{3188A72D-3E42-45FD-AE2A-88F62DB10108}" type="parTrans" cxnId="{CCB093EE-4DFE-42AD-80D4-1DDD1AD2CD6B}">
      <dgm:prSet/>
      <dgm:spPr/>
      <dgm:t>
        <a:bodyPr/>
        <a:lstStyle/>
        <a:p>
          <a:endParaRPr lang="ru-RU"/>
        </a:p>
      </dgm:t>
    </dgm:pt>
    <dgm:pt modelId="{62E60EA6-10D7-4CBE-8DE3-A88DA779C8D5}" type="sibTrans" cxnId="{CCB093EE-4DFE-42AD-80D4-1DDD1AD2CD6B}">
      <dgm:prSet/>
      <dgm:spPr/>
      <dgm:t>
        <a:bodyPr/>
        <a:lstStyle/>
        <a:p>
          <a:endParaRPr lang="ru-RU"/>
        </a:p>
      </dgm:t>
    </dgm:pt>
    <dgm:pt modelId="{9E127A41-6458-47F7-8C9A-D24799EB1CBE}">
      <dgm:prSet phldrT="[Текст]" custT="1"/>
      <dgm:spPr/>
      <dgm:t>
        <a:bodyPr/>
        <a:lstStyle/>
        <a:p>
          <a:r>
            <a:rPr lang="kk-KZ" sz="1200">
              <a:latin typeface="Times New Roman" panose="02020603050405020304" pitchFamily="18" charset="0"/>
              <a:cs typeface="Times New Roman" panose="02020603050405020304" pitchFamily="18" charset="0"/>
            </a:rPr>
            <a:t>Жекешелендірудің </a:t>
          </a:r>
          <a:r>
            <a:rPr lang="ru-RU" sz="1200">
              <a:latin typeface="Times New Roman" panose="02020603050405020304" pitchFamily="18" charset="0"/>
              <a:cs typeface="Times New Roman" panose="02020603050405020304" pitchFamily="18" charset="0"/>
            </a:rPr>
            <a:t>2016-2020 </a:t>
          </a:r>
          <a:r>
            <a:rPr lang="kk-KZ" sz="1200">
              <a:latin typeface="Times New Roman" panose="02020603050405020304" pitchFamily="18" charset="0"/>
              <a:cs typeface="Times New Roman" panose="02020603050405020304" pitchFamily="18" charset="0"/>
            </a:rPr>
            <a:t>жылдарға арналған жоспары бойынша</a:t>
          </a:r>
          <a:endParaRPr lang="ru-RU" sz="1200">
            <a:latin typeface="Times New Roman" panose="02020603050405020304" pitchFamily="18" charset="0"/>
            <a:cs typeface="Times New Roman" panose="02020603050405020304" pitchFamily="18" charset="0"/>
          </a:endParaRPr>
        </a:p>
      </dgm:t>
    </dgm:pt>
    <dgm:pt modelId="{B9F5769F-E8DB-4818-B89E-1784A2671D21}" type="parTrans" cxnId="{5FE03A31-6868-4B54-9E7D-339A8F7F3BB5}">
      <dgm:prSet/>
      <dgm:spPr/>
      <dgm:t>
        <a:bodyPr/>
        <a:lstStyle/>
        <a:p>
          <a:endParaRPr lang="ru-RU"/>
        </a:p>
      </dgm:t>
    </dgm:pt>
    <dgm:pt modelId="{470D320A-142F-42A1-A44C-359107E354D7}" type="sibTrans" cxnId="{5FE03A31-6868-4B54-9E7D-339A8F7F3BB5}">
      <dgm:prSet/>
      <dgm:spPr/>
      <dgm:t>
        <a:bodyPr/>
        <a:lstStyle/>
        <a:p>
          <a:endParaRPr lang="ru-RU"/>
        </a:p>
      </dgm:t>
    </dgm:pt>
    <dgm:pt modelId="{C9151732-BA41-41BC-B2A4-8DF25968B0DC}">
      <dgm:prSet phldrT="[Текст]" custT="1"/>
      <dgm:spPr/>
      <dgm:t>
        <a:bodyPr/>
        <a:lstStyle/>
        <a:p>
          <a:r>
            <a:rPr lang="kk-KZ" sz="1200">
              <a:latin typeface="Times New Roman" panose="02020603050405020304" pitchFamily="18" charset="0"/>
              <a:cs typeface="Times New Roman" panose="02020603050405020304" pitchFamily="18" charset="0"/>
            </a:rPr>
            <a:t>"КазатомПром"ҰК" АҚ</a:t>
          </a:r>
          <a:endParaRPr lang="ru-RU" sz="1200">
            <a:latin typeface="Times New Roman" panose="02020603050405020304" pitchFamily="18" charset="0"/>
            <a:cs typeface="Times New Roman" panose="02020603050405020304" pitchFamily="18" charset="0"/>
          </a:endParaRPr>
        </a:p>
      </dgm:t>
    </dgm:pt>
    <dgm:pt modelId="{5CFA106F-30F0-4FB0-A1C9-249118E79609}" type="parTrans" cxnId="{07101012-E35B-464D-AE8D-3FCDE5A57DF3}">
      <dgm:prSet/>
      <dgm:spPr/>
      <dgm:t>
        <a:bodyPr/>
        <a:lstStyle/>
        <a:p>
          <a:endParaRPr lang="ru-RU"/>
        </a:p>
      </dgm:t>
    </dgm:pt>
    <dgm:pt modelId="{D9786E97-F4C0-45D3-A758-37C9EA4D1B09}" type="sibTrans" cxnId="{07101012-E35B-464D-AE8D-3FCDE5A57DF3}">
      <dgm:prSet/>
      <dgm:spPr/>
      <dgm:t>
        <a:bodyPr/>
        <a:lstStyle/>
        <a:p>
          <a:endParaRPr lang="ru-RU"/>
        </a:p>
      </dgm:t>
    </dgm:pt>
    <dgm:pt modelId="{E748C242-A190-4C1F-BC9C-E6A313F736A1}">
      <dgm:prSet phldrT="[Текст]" custT="1"/>
      <dgm:spPr/>
      <dgm:t>
        <a:bodyPr/>
        <a:lstStyle/>
        <a:p>
          <a:r>
            <a:rPr lang="kk-KZ" sz="1200">
              <a:latin typeface="Times New Roman" panose="02020603050405020304" pitchFamily="18" charset="0"/>
              <a:cs typeface="Times New Roman" panose="02020603050405020304" pitchFamily="18" charset="0"/>
            </a:rPr>
            <a:t>2021-2025 жылдарға арналған жекешелендірудің жаңа жоспары бойынша</a:t>
          </a:r>
          <a:endParaRPr lang="ru-RU" sz="1200">
            <a:latin typeface="Times New Roman" panose="02020603050405020304" pitchFamily="18" charset="0"/>
            <a:cs typeface="Times New Roman" panose="02020603050405020304" pitchFamily="18" charset="0"/>
          </a:endParaRPr>
        </a:p>
      </dgm:t>
    </dgm:pt>
    <dgm:pt modelId="{0AB31CB8-9DF9-4526-BD2A-48440215DBB5}" type="parTrans" cxnId="{CD47EAC1-94E7-4C69-ACCF-21BFE44717DB}">
      <dgm:prSet/>
      <dgm:spPr/>
      <dgm:t>
        <a:bodyPr/>
        <a:lstStyle/>
        <a:p>
          <a:endParaRPr lang="ru-RU"/>
        </a:p>
      </dgm:t>
    </dgm:pt>
    <dgm:pt modelId="{B03EE6AF-29EB-497B-81CB-361A389AC973}" type="sibTrans" cxnId="{CD47EAC1-94E7-4C69-ACCF-21BFE44717DB}">
      <dgm:prSet/>
      <dgm:spPr/>
      <dgm:t>
        <a:bodyPr/>
        <a:lstStyle/>
        <a:p>
          <a:endParaRPr lang="ru-RU"/>
        </a:p>
      </dgm:t>
    </dgm:pt>
    <dgm:pt modelId="{9BB94A19-8D82-46DA-B7AC-47BA961A2BAC}">
      <dgm:prSet phldrT="[Текст]" custT="1"/>
      <dgm:spPr/>
      <dgm:t>
        <a:bodyPr/>
        <a:lstStyle/>
        <a:p>
          <a:r>
            <a:rPr lang="kk-KZ" sz="1200">
              <a:latin typeface="Times New Roman" panose="02020603050405020304" pitchFamily="18" charset="0"/>
              <a:cs typeface="Times New Roman" panose="02020603050405020304" pitchFamily="18" charset="0"/>
            </a:rPr>
            <a:t>"ҚазМұнайГаз"ҰК"АҚ</a:t>
          </a:r>
          <a:endParaRPr lang="ru-RU" sz="1200">
            <a:latin typeface="Times New Roman" panose="02020603050405020304" pitchFamily="18" charset="0"/>
            <a:cs typeface="Times New Roman" panose="02020603050405020304" pitchFamily="18" charset="0"/>
          </a:endParaRPr>
        </a:p>
      </dgm:t>
    </dgm:pt>
    <dgm:pt modelId="{562EA356-022C-4F9C-882B-C9551A9F1428}" type="parTrans" cxnId="{70312CA5-927D-4EAC-8F55-B1A865D6AD7A}">
      <dgm:prSet/>
      <dgm:spPr/>
      <dgm:t>
        <a:bodyPr/>
        <a:lstStyle/>
        <a:p>
          <a:endParaRPr lang="ru-RU"/>
        </a:p>
      </dgm:t>
    </dgm:pt>
    <dgm:pt modelId="{3C6C1824-01E5-4FD0-92CC-E0CC5556F42E}" type="sibTrans" cxnId="{70312CA5-927D-4EAC-8F55-B1A865D6AD7A}">
      <dgm:prSet/>
      <dgm:spPr/>
      <dgm:t>
        <a:bodyPr/>
        <a:lstStyle/>
        <a:p>
          <a:endParaRPr lang="ru-RU"/>
        </a:p>
      </dgm:t>
    </dgm:pt>
    <dgm:pt modelId="{4F38A23C-5DF9-4F1B-8431-111900C43954}">
      <dgm:prSet phldrT="[Текст]" custT="1"/>
      <dgm:spPr/>
      <dgm:t>
        <a:bodyPr/>
        <a:lstStyle/>
        <a:p>
          <a:r>
            <a:rPr lang="kk-KZ" sz="1200">
              <a:latin typeface="Times New Roman" panose="02020603050405020304" pitchFamily="18" charset="0"/>
              <a:cs typeface="Times New Roman" panose="02020603050405020304" pitchFamily="18" charset="0"/>
            </a:rPr>
            <a:t>"</a:t>
          </a:r>
          <a:r>
            <a:rPr lang="en-US" sz="1200">
              <a:latin typeface="Times New Roman" panose="02020603050405020304" pitchFamily="18" charset="0"/>
              <a:cs typeface="Times New Roman" panose="02020603050405020304" pitchFamily="18" charset="0"/>
            </a:rPr>
            <a:t>KEGOC</a:t>
          </a:r>
          <a:r>
            <a:rPr lang="kk-KZ" sz="1200">
              <a:latin typeface="Times New Roman" panose="02020603050405020304" pitchFamily="18" charset="0"/>
              <a:cs typeface="Times New Roman" panose="02020603050405020304" pitchFamily="18" charset="0"/>
            </a:rPr>
            <a:t>"</a:t>
          </a:r>
          <a:endParaRPr lang="ru-RU" sz="1200">
            <a:latin typeface="Times New Roman" panose="02020603050405020304" pitchFamily="18" charset="0"/>
            <a:cs typeface="Times New Roman" panose="02020603050405020304" pitchFamily="18" charset="0"/>
          </a:endParaRPr>
        </a:p>
      </dgm:t>
    </dgm:pt>
    <dgm:pt modelId="{F24CC077-3E25-4A54-9832-1C0953082C12}" type="parTrans" cxnId="{065C6E84-E7A7-47C4-A698-279FD11122B2}">
      <dgm:prSet/>
      <dgm:spPr/>
      <dgm:t>
        <a:bodyPr/>
        <a:lstStyle/>
        <a:p>
          <a:endParaRPr lang="ru-RU"/>
        </a:p>
      </dgm:t>
    </dgm:pt>
    <dgm:pt modelId="{9F75C2FC-C64F-4295-8022-B33B28B36002}" type="sibTrans" cxnId="{065C6E84-E7A7-47C4-A698-279FD11122B2}">
      <dgm:prSet/>
      <dgm:spPr/>
      <dgm:t>
        <a:bodyPr/>
        <a:lstStyle/>
        <a:p>
          <a:endParaRPr lang="ru-RU"/>
        </a:p>
      </dgm:t>
    </dgm:pt>
    <dgm:pt modelId="{44904E70-7B35-4478-BD7F-FC804E0B1B50}">
      <dgm:prSet phldrT="[Текст]" custT="1"/>
      <dgm:spPr/>
      <dgm:t>
        <a:bodyPr/>
        <a:lstStyle/>
        <a:p>
          <a:r>
            <a:rPr lang="kk-KZ" sz="1200">
              <a:latin typeface="Times New Roman" panose="02020603050405020304" pitchFamily="18" charset="0"/>
              <a:cs typeface="Times New Roman" panose="02020603050405020304" pitchFamily="18" charset="0"/>
            </a:rPr>
            <a:t>"ЭйрАстана"</a:t>
          </a:r>
          <a:endParaRPr lang="ru-RU" sz="1200">
            <a:latin typeface="Times New Roman" panose="02020603050405020304" pitchFamily="18" charset="0"/>
            <a:cs typeface="Times New Roman" panose="02020603050405020304" pitchFamily="18" charset="0"/>
          </a:endParaRPr>
        </a:p>
      </dgm:t>
    </dgm:pt>
    <dgm:pt modelId="{ED6EE354-1040-486E-B676-CF6FF04BA6B4}" type="parTrans" cxnId="{061C24D2-3D74-4E9C-92D5-4E24A14C224C}">
      <dgm:prSet/>
      <dgm:spPr/>
      <dgm:t>
        <a:bodyPr/>
        <a:lstStyle/>
        <a:p>
          <a:endParaRPr lang="ru-RU"/>
        </a:p>
      </dgm:t>
    </dgm:pt>
    <dgm:pt modelId="{A8F1A48D-FF2F-474A-A732-83F398144FCF}" type="sibTrans" cxnId="{061C24D2-3D74-4E9C-92D5-4E24A14C224C}">
      <dgm:prSet/>
      <dgm:spPr/>
      <dgm:t>
        <a:bodyPr/>
        <a:lstStyle/>
        <a:p>
          <a:endParaRPr lang="ru-RU"/>
        </a:p>
      </dgm:t>
    </dgm:pt>
    <dgm:pt modelId="{2E09D4B4-30AA-4253-B4FD-476C6AB2FEB7}" type="pres">
      <dgm:prSet presAssocID="{D538DDDE-87D4-4A11-AF2F-9BD9E864F068}" presName="Name0" presStyleCnt="0">
        <dgm:presLayoutVars>
          <dgm:dir/>
          <dgm:animLvl val="lvl"/>
          <dgm:resizeHandles val="exact"/>
        </dgm:presLayoutVars>
      </dgm:prSet>
      <dgm:spPr/>
      <dgm:t>
        <a:bodyPr/>
        <a:lstStyle/>
        <a:p>
          <a:endParaRPr lang="ru-RU"/>
        </a:p>
      </dgm:t>
    </dgm:pt>
    <dgm:pt modelId="{44734B41-F1BE-4117-9579-E7CD6375B630}" type="pres">
      <dgm:prSet presAssocID="{D538DDDE-87D4-4A11-AF2F-9BD9E864F068}" presName="tSp" presStyleCnt="0"/>
      <dgm:spPr/>
    </dgm:pt>
    <dgm:pt modelId="{F1A5941F-9752-4AD5-85BA-125258C13619}" type="pres">
      <dgm:prSet presAssocID="{D538DDDE-87D4-4A11-AF2F-9BD9E864F068}" presName="bSp" presStyleCnt="0"/>
      <dgm:spPr/>
    </dgm:pt>
    <dgm:pt modelId="{48C47153-BA50-4B18-A50F-72FCCB98B9ED}" type="pres">
      <dgm:prSet presAssocID="{D538DDDE-87D4-4A11-AF2F-9BD9E864F068}" presName="process" presStyleCnt="0"/>
      <dgm:spPr/>
    </dgm:pt>
    <dgm:pt modelId="{003934A2-9BA9-452E-BFD3-C926CCADA23E}" type="pres">
      <dgm:prSet presAssocID="{E05B1086-C12A-4D9B-9C0A-3C3DD3B30004}" presName="composite1" presStyleCnt="0"/>
      <dgm:spPr/>
    </dgm:pt>
    <dgm:pt modelId="{2086DDD1-F4E2-49E7-A8F2-6677185F0ECB}" type="pres">
      <dgm:prSet presAssocID="{E05B1086-C12A-4D9B-9C0A-3C3DD3B30004}" presName="dummyNode1" presStyleLbl="node1" presStyleIdx="0" presStyleCnt="3"/>
      <dgm:spPr/>
    </dgm:pt>
    <dgm:pt modelId="{52A46989-464F-4D2D-893E-E16FA7772EA1}" type="pres">
      <dgm:prSet presAssocID="{E05B1086-C12A-4D9B-9C0A-3C3DD3B30004}" presName="childNode1" presStyleLbl="bgAcc1" presStyleIdx="0" presStyleCnt="3" custScaleX="110519">
        <dgm:presLayoutVars>
          <dgm:bulletEnabled val="1"/>
        </dgm:presLayoutVars>
      </dgm:prSet>
      <dgm:spPr/>
      <dgm:t>
        <a:bodyPr/>
        <a:lstStyle/>
        <a:p>
          <a:endParaRPr lang="ru-RU"/>
        </a:p>
      </dgm:t>
    </dgm:pt>
    <dgm:pt modelId="{6CB684A7-64BF-41D0-9336-60CDBD89A958}" type="pres">
      <dgm:prSet presAssocID="{E05B1086-C12A-4D9B-9C0A-3C3DD3B30004}" presName="childNode1tx" presStyleLbl="bgAcc1" presStyleIdx="0" presStyleCnt="3">
        <dgm:presLayoutVars>
          <dgm:bulletEnabled val="1"/>
        </dgm:presLayoutVars>
      </dgm:prSet>
      <dgm:spPr/>
      <dgm:t>
        <a:bodyPr/>
        <a:lstStyle/>
        <a:p>
          <a:endParaRPr lang="ru-RU"/>
        </a:p>
      </dgm:t>
    </dgm:pt>
    <dgm:pt modelId="{11597B16-2DCC-49DB-92EF-C6110ABC5433}" type="pres">
      <dgm:prSet presAssocID="{E05B1086-C12A-4D9B-9C0A-3C3DD3B30004}" presName="parentNode1" presStyleLbl="node1" presStyleIdx="0" presStyleCnt="3" custScaleX="109359" custScaleY="136329">
        <dgm:presLayoutVars>
          <dgm:chMax val="1"/>
          <dgm:bulletEnabled val="1"/>
        </dgm:presLayoutVars>
      </dgm:prSet>
      <dgm:spPr/>
      <dgm:t>
        <a:bodyPr/>
        <a:lstStyle/>
        <a:p>
          <a:endParaRPr lang="ru-RU"/>
        </a:p>
      </dgm:t>
    </dgm:pt>
    <dgm:pt modelId="{2C6743C0-B227-469A-9D8A-FA04A2B269F0}" type="pres">
      <dgm:prSet presAssocID="{E05B1086-C12A-4D9B-9C0A-3C3DD3B30004}" presName="connSite1" presStyleCnt="0"/>
      <dgm:spPr/>
    </dgm:pt>
    <dgm:pt modelId="{F163B734-7FFB-4760-A4BB-32D51172F1B4}" type="pres">
      <dgm:prSet presAssocID="{A157E824-9CA9-4B04-B647-893CD8F5808D}" presName="Name9" presStyleLbl="sibTrans2D1" presStyleIdx="0" presStyleCnt="2" custLinFactNeighborX="5070" custLinFactNeighborY="-14788"/>
      <dgm:spPr/>
      <dgm:t>
        <a:bodyPr/>
        <a:lstStyle/>
        <a:p>
          <a:endParaRPr lang="ru-RU"/>
        </a:p>
      </dgm:t>
    </dgm:pt>
    <dgm:pt modelId="{8479C999-2A02-4579-AF2A-6D040810363C}" type="pres">
      <dgm:prSet presAssocID="{9E127A41-6458-47F7-8C9A-D24799EB1CBE}" presName="composite2" presStyleCnt="0"/>
      <dgm:spPr/>
    </dgm:pt>
    <dgm:pt modelId="{E4BA3E18-2412-4D5D-8C54-A6FCC4A1AFEA}" type="pres">
      <dgm:prSet presAssocID="{9E127A41-6458-47F7-8C9A-D24799EB1CBE}" presName="dummyNode2" presStyleLbl="node1" presStyleIdx="0" presStyleCnt="3"/>
      <dgm:spPr/>
    </dgm:pt>
    <dgm:pt modelId="{2CB35BD5-F1D4-4AEC-B4F9-8BDDC97A4073}" type="pres">
      <dgm:prSet presAssocID="{9E127A41-6458-47F7-8C9A-D24799EB1CBE}" presName="childNode2" presStyleLbl="bgAcc1" presStyleIdx="1" presStyleCnt="3" custScaleX="105826" custLinFactNeighborY="20022">
        <dgm:presLayoutVars>
          <dgm:bulletEnabled val="1"/>
        </dgm:presLayoutVars>
      </dgm:prSet>
      <dgm:spPr/>
      <dgm:t>
        <a:bodyPr/>
        <a:lstStyle/>
        <a:p>
          <a:endParaRPr lang="ru-RU"/>
        </a:p>
      </dgm:t>
    </dgm:pt>
    <dgm:pt modelId="{D10F0BC7-CDDF-48FE-B76F-37E15A7A4AB8}" type="pres">
      <dgm:prSet presAssocID="{9E127A41-6458-47F7-8C9A-D24799EB1CBE}" presName="childNode2tx" presStyleLbl="bgAcc1" presStyleIdx="1" presStyleCnt="3">
        <dgm:presLayoutVars>
          <dgm:bulletEnabled val="1"/>
        </dgm:presLayoutVars>
      </dgm:prSet>
      <dgm:spPr/>
      <dgm:t>
        <a:bodyPr/>
        <a:lstStyle/>
        <a:p>
          <a:endParaRPr lang="ru-RU"/>
        </a:p>
      </dgm:t>
    </dgm:pt>
    <dgm:pt modelId="{CD06AE1A-F580-488B-BB0A-29C46562DB61}" type="pres">
      <dgm:prSet presAssocID="{9E127A41-6458-47F7-8C9A-D24799EB1CBE}" presName="parentNode2" presStyleLbl="node1" presStyleIdx="1" presStyleCnt="3" custScaleX="115774" custScaleY="191484">
        <dgm:presLayoutVars>
          <dgm:chMax val="0"/>
          <dgm:bulletEnabled val="1"/>
        </dgm:presLayoutVars>
      </dgm:prSet>
      <dgm:spPr/>
      <dgm:t>
        <a:bodyPr/>
        <a:lstStyle/>
        <a:p>
          <a:endParaRPr lang="ru-RU"/>
        </a:p>
      </dgm:t>
    </dgm:pt>
    <dgm:pt modelId="{6558A207-C551-4727-B0E7-CFECF5987408}" type="pres">
      <dgm:prSet presAssocID="{9E127A41-6458-47F7-8C9A-D24799EB1CBE}" presName="connSite2" presStyleCnt="0"/>
      <dgm:spPr/>
    </dgm:pt>
    <dgm:pt modelId="{1DCF6383-AF33-430B-AD62-C8F53876F498}" type="pres">
      <dgm:prSet presAssocID="{470D320A-142F-42A1-A44C-359107E354D7}" presName="Name18" presStyleLbl="sibTrans2D1" presStyleIdx="1" presStyleCnt="2" custLinFactNeighborX="-381" custLinFactNeighborY="14873"/>
      <dgm:spPr/>
      <dgm:t>
        <a:bodyPr/>
        <a:lstStyle/>
        <a:p>
          <a:endParaRPr lang="ru-RU"/>
        </a:p>
      </dgm:t>
    </dgm:pt>
    <dgm:pt modelId="{4B85B536-A8E6-4840-9736-D391792E744D}" type="pres">
      <dgm:prSet presAssocID="{E748C242-A190-4C1F-BC9C-E6A313F736A1}" presName="composite1" presStyleCnt="0"/>
      <dgm:spPr/>
    </dgm:pt>
    <dgm:pt modelId="{11C5DEE1-16DC-4130-8996-165CD1BCBDFE}" type="pres">
      <dgm:prSet presAssocID="{E748C242-A190-4C1F-BC9C-E6A313F736A1}" presName="dummyNode1" presStyleLbl="node1" presStyleIdx="1" presStyleCnt="3"/>
      <dgm:spPr/>
    </dgm:pt>
    <dgm:pt modelId="{ED4A2458-B757-4FB2-AB21-14A49A8F25E3}" type="pres">
      <dgm:prSet presAssocID="{E748C242-A190-4C1F-BC9C-E6A313F736A1}" presName="childNode1" presStyleLbl="bgAcc1" presStyleIdx="2" presStyleCnt="3" custLinFactNeighborY="-7105">
        <dgm:presLayoutVars>
          <dgm:bulletEnabled val="1"/>
        </dgm:presLayoutVars>
      </dgm:prSet>
      <dgm:spPr/>
      <dgm:t>
        <a:bodyPr/>
        <a:lstStyle/>
        <a:p>
          <a:endParaRPr lang="ru-RU"/>
        </a:p>
      </dgm:t>
    </dgm:pt>
    <dgm:pt modelId="{503E860A-7F63-4B6D-AC94-B5C8721EA183}" type="pres">
      <dgm:prSet presAssocID="{E748C242-A190-4C1F-BC9C-E6A313F736A1}" presName="childNode1tx" presStyleLbl="bgAcc1" presStyleIdx="2" presStyleCnt="3">
        <dgm:presLayoutVars>
          <dgm:bulletEnabled val="1"/>
        </dgm:presLayoutVars>
      </dgm:prSet>
      <dgm:spPr/>
      <dgm:t>
        <a:bodyPr/>
        <a:lstStyle/>
        <a:p>
          <a:endParaRPr lang="ru-RU"/>
        </a:p>
      </dgm:t>
    </dgm:pt>
    <dgm:pt modelId="{312CB0C5-FBBD-47AF-AADA-9FB96E2AA24C}" type="pres">
      <dgm:prSet presAssocID="{E748C242-A190-4C1F-BC9C-E6A313F736A1}" presName="parentNode1" presStyleLbl="node1" presStyleIdx="2" presStyleCnt="3" custScaleX="129025" custScaleY="194860" custLinFactNeighborX="813" custLinFactNeighborY="35609">
        <dgm:presLayoutVars>
          <dgm:chMax val="1"/>
          <dgm:bulletEnabled val="1"/>
        </dgm:presLayoutVars>
      </dgm:prSet>
      <dgm:spPr/>
      <dgm:t>
        <a:bodyPr/>
        <a:lstStyle/>
        <a:p>
          <a:endParaRPr lang="ru-RU"/>
        </a:p>
      </dgm:t>
    </dgm:pt>
    <dgm:pt modelId="{CD590679-5704-4F48-944C-E3948B62EBCD}" type="pres">
      <dgm:prSet presAssocID="{E748C242-A190-4C1F-BC9C-E6A313F736A1}" presName="connSite1" presStyleCnt="0"/>
      <dgm:spPr/>
    </dgm:pt>
  </dgm:ptLst>
  <dgm:cxnLst>
    <dgm:cxn modelId="{F7AA5D34-0F45-4A80-891A-042D590E5235}" srcId="{E05B1086-C12A-4D9B-9C0A-3C3DD3B30004}" destId="{B307A1C7-C2DF-4654-9FF2-374EFFD2C053}" srcOrd="0" destOrd="0" parTransId="{C63E27A5-87A1-4860-9742-B7C567871CDD}" sibTransId="{E261AB4A-0B9B-4D1E-BEEE-1345D4630F89}"/>
    <dgm:cxn modelId="{6CC6C78A-9337-4FBF-85A3-C6E8F204AD3A}" type="presOf" srcId="{44904E70-7B35-4478-BD7F-FC804E0B1B50}" destId="{503E860A-7F63-4B6D-AC94-B5C8721EA183}" srcOrd="1" destOrd="2" presId="urn:microsoft.com/office/officeart/2005/8/layout/hProcess4"/>
    <dgm:cxn modelId="{22E44E22-01D3-4D78-9E1B-42581F210BAF}" srcId="{D538DDDE-87D4-4A11-AF2F-9BD9E864F068}" destId="{E05B1086-C12A-4D9B-9C0A-3C3DD3B30004}" srcOrd="0" destOrd="0" parTransId="{5AB96987-4344-4AEF-B3A9-4BBE3F82B04B}" sibTransId="{A157E824-9CA9-4B04-B647-893CD8F5808D}"/>
    <dgm:cxn modelId="{F93291C6-738D-457F-99BA-271F8BA2CAB8}" type="presOf" srcId="{B307A1C7-C2DF-4654-9FF2-374EFFD2C053}" destId="{52A46989-464F-4D2D-893E-E16FA7772EA1}" srcOrd="0" destOrd="0" presId="urn:microsoft.com/office/officeart/2005/8/layout/hProcess4"/>
    <dgm:cxn modelId="{EFC370CD-2EE7-495B-BF01-0AA6E6B12381}" type="presOf" srcId="{C9151732-BA41-41BC-B2A4-8DF25968B0DC}" destId="{2CB35BD5-F1D4-4AEC-B4F9-8BDDC97A4073}" srcOrd="0" destOrd="0" presId="urn:microsoft.com/office/officeart/2005/8/layout/hProcess4"/>
    <dgm:cxn modelId="{143E560E-818C-4246-9309-D746369E66C9}" type="presOf" srcId="{4F38A23C-5DF9-4F1B-8431-111900C43954}" destId="{503E860A-7F63-4B6D-AC94-B5C8721EA183}" srcOrd="1" destOrd="1" presId="urn:microsoft.com/office/officeart/2005/8/layout/hProcess4"/>
    <dgm:cxn modelId="{7E146C92-E0B6-4136-881A-454E3A1B17A8}" type="presOf" srcId="{9BB94A19-8D82-46DA-B7AC-47BA961A2BAC}" destId="{503E860A-7F63-4B6D-AC94-B5C8721EA183}" srcOrd="1" destOrd="0" presId="urn:microsoft.com/office/officeart/2005/8/layout/hProcess4"/>
    <dgm:cxn modelId="{065C6E84-E7A7-47C4-A698-279FD11122B2}" srcId="{E748C242-A190-4C1F-BC9C-E6A313F736A1}" destId="{4F38A23C-5DF9-4F1B-8431-111900C43954}" srcOrd="1" destOrd="0" parTransId="{F24CC077-3E25-4A54-9832-1C0953082C12}" sibTransId="{9F75C2FC-C64F-4295-8022-B33B28B36002}"/>
    <dgm:cxn modelId="{965CA6A7-4F98-4D87-A8C5-12153DEE42C4}" type="presOf" srcId="{F496832B-C12E-43F2-A115-895BC371C40D}" destId="{6CB684A7-64BF-41D0-9336-60CDBD89A958}" srcOrd="1" destOrd="1" presId="urn:microsoft.com/office/officeart/2005/8/layout/hProcess4"/>
    <dgm:cxn modelId="{07101012-E35B-464D-AE8D-3FCDE5A57DF3}" srcId="{9E127A41-6458-47F7-8C9A-D24799EB1CBE}" destId="{C9151732-BA41-41BC-B2A4-8DF25968B0DC}" srcOrd="0" destOrd="0" parTransId="{5CFA106F-30F0-4FB0-A1C9-249118E79609}" sibTransId="{D9786E97-F4C0-45D3-A758-37C9EA4D1B09}"/>
    <dgm:cxn modelId="{98B771DB-A4B3-49E4-BB0B-C1AD77AA068D}" type="presOf" srcId="{E05B1086-C12A-4D9B-9C0A-3C3DD3B30004}" destId="{11597B16-2DCC-49DB-92EF-C6110ABC5433}" srcOrd="0" destOrd="0" presId="urn:microsoft.com/office/officeart/2005/8/layout/hProcess4"/>
    <dgm:cxn modelId="{0BE76E07-EEF0-4E0C-B927-AE9CEA3FA270}" type="presOf" srcId="{9BB94A19-8D82-46DA-B7AC-47BA961A2BAC}" destId="{ED4A2458-B757-4FB2-AB21-14A49A8F25E3}" srcOrd="0" destOrd="0" presId="urn:microsoft.com/office/officeart/2005/8/layout/hProcess4"/>
    <dgm:cxn modelId="{CCB093EE-4DFE-42AD-80D4-1DDD1AD2CD6B}" srcId="{E05B1086-C12A-4D9B-9C0A-3C3DD3B30004}" destId="{F496832B-C12E-43F2-A115-895BC371C40D}" srcOrd="1" destOrd="0" parTransId="{3188A72D-3E42-45FD-AE2A-88F62DB10108}" sibTransId="{62E60EA6-10D7-4CBE-8DE3-A88DA779C8D5}"/>
    <dgm:cxn modelId="{70312CA5-927D-4EAC-8F55-B1A865D6AD7A}" srcId="{E748C242-A190-4C1F-BC9C-E6A313F736A1}" destId="{9BB94A19-8D82-46DA-B7AC-47BA961A2BAC}" srcOrd="0" destOrd="0" parTransId="{562EA356-022C-4F9C-882B-C9551A9F1428}" sibTransId="{3C6C1824-01E5-4FD0-92CC-E0CC5556F42E}"/>
    <dgm:cxn modelId="{8D883FB2-8C84-47CC-B8E6-6E41758451BA}" type="presOf" srcId="{C9151732-BA41-41BC-B2A4-8DF25968B0DC}" destId="{D10F0BC7-CDDF-48FE-B76F-37E15A7A4AB8}" srcOrd="1" destOrd="0" presId="urn:microsoft.com/office/officeart/2005/8/layout/hProcess4"/>
    <dgm:cxn modelId="{77EA56AB-A2EF-46CD-91AA-FD015BBDE605}" type="presOf" srcId="{D538DDDE-87D4-4A11-AF2F-9BD9E864F068}" destId="{2E09D4B4-30AA-4253-B4FD-476C6AB2FEB7}" srcOrd="0" destOrd="0" presId="urn:microsoft.com/office/officeart/2005/8/layout/hProcess4"/>
    <dgm:cxn modelId="{5AAB2995-4113-4C72-AA4D-6D063D924E8C}" type="presOf" srcId="{E748C242-A190-4C1F-BC9C-E6A313F736A1}" destId="{312CB0C5-FBBD-47AF-AADA-9FB96E2AA24C}" srcOrd="0" destOrd="0" presId="urn:microsoft.com/office/officeart/2005/8/layout/hProcess4"/>
    <dgm:cxn modelId="{F2037CCE-CEB5-47DE-97AF-E319FA033554}" type="presOf" srcId="{F496832B-C12E-43F2-A115-895BC371C40D}" destId="{52A46989-464F-4D2D-893E-E16FA7772EA1}" srcOrd="0" destOrd="1" presId="urn:microsoft.com/office/officeart/2005/8/layout/hProcess4"/>
    <dgm:cxn modelId="{9043E14E-8327-451F-84F2-1DA23E363BAE}" type="presOf" srcId="{4F38A23C-5DF9-4F1B-8431-111900C43954}" destId="{ED4A2458-B757-4FB2-AB21-14A49A8F25E3}" srcOrd="0" destOrd="1" presId="urn:microsoft.com/office/officeart/2005/8/layout/hProcess4"/>
    <dgm:cxn modelId="{2C379326-6860-4B6C-BBE6-926AFA86EA25}" type="presOf" srcId="{B307A1C7-C2DF-4654-9FF2-374EFFD2C053}" destId="{6CB684A7-64BF-41D0-9336-60CDBD89A958}" srcOrd="1" destOrd="0" presId="urn:microsoft.com/office/officeart/2005/8/layout/hProcess4"/>
    <dgm:cxn modelId="{061C24D2-3D74-4E9C-92D5-4E24A14C224C}" srcId="{E748C242-A190-4C1F-BC9C-E6A313F736A1}" destId="{44904E70-7B35-4478-BD7F-FC804E0B1B50}" srcOrd="2" destOrd="0" parTransId="{ED6EE354-1040-486E-B676-CF6FF04BA6B4}" sibTransId="{A8F1A48D-FF2F-474A-A732-83F398144FCF}"/>
    <dgm:cxn modelId="{95B0800C-550D-4CD6-9591-FC56EDC0D9FD}" type="presOf" srcId="{9E127A41-6458-47F7-8C9A-D24799EB1CBE}" destId="{CD06AE1A-F580-488B-BB0A-29C46562DB61}" srcOrd="0" destOrd="0" presId="urn:microsoft.com/office/officeart/2005/8/layout/hProcess4"/>
    <dgm:cxn modelId="{5FE03A31-6868-4B54-9E7D-339A8F7F3BB5}" srcId="{D538DDDE-87D4-4A11-AF2F-9BD9E864F068}" destId="{9E127A41-6458-47F7-8C9A-D24799EB1CBE}" srcOrd="1" destOrd="0" parTransId="{B9F5769F-E8DB-4818-B89E-1784A2671D21}" sibTransId="{470D320A-142F-42A1-A44C-359107E354D7}"/>
    <dgm:cxn modelId="{CD47EAC1-94E7-4C69-ACCF-21BFE44717DB}" srcId="{D538DDDE-87D4-4A11-AF2F-9BD9E864F068}" destId="{E748C242-A190-4C1F-BC9C-E6A313F736A1}" srcOrd="2" destOrd="0" parTransId="{0AB31CB8-9DF9-4526-BD2A-48440215DBB5}" sibTransId="{B03EE6AF-29EB-497B-81CB-361A389AC973}"/>
    <dgm:cxn modelId="{9E232A42-AE04-4606-B9A7-1E7D2A5FDD39}" type="presOf" srcId="{44904E70-7B35-4478-BD7F-FC804E0B1B50}" destId="{ED4A2458-B757-4FB2-AB21-14A49A8F25E3}" srcOrd="0" destOrd="2" presId="urn:microsoft.com/office/officeart/2005/8/layout/hProcess4"/>
    <dgm:cxn modelId="{3725BA7E-5362-4AA8-AA17-E0CE80C88E9A}" type="presOf" srcId="{A157E824-9CA9-4B04-B647-893CD8F5808D}" destId="{F163B734-7FFB-4760-A4BB-32D51172F1B4}" srcOrd="0" destOrd="0" presId="urn:microsoft.com/office/officeart/2005/8/layout/hProcess4"/>
    <dgm:cxn modelId="{48AAEF57-01BE-4628-AEED-268A40CD5F8E}" type="presOf" srcId="{470D320A-142F-42A1-A44C-359107E354D7}" destId="{1DCF6383-AF33-430B-AD62-C8F53876F498}" srcOrd="0" destOrd="0" presId="urn:microsoft.com/office/officeart/2005/8/layout/hProcess4"/>
    <dgm:cxn modelId="{6F0DCE10-2CC5-4F10-A533-34D27F476727}" type="presParOf" srcId="{2E09D4B4-30AA-4253-B4FD-476C6AB2FEB7}" destId="{44734B41-F1BE-4117-9579-E7CD6375B630}" srcOrd="0" destOrd="0" presId="urn:microsoft.com/office/officeart/2005/8/layout/hProcess4"/>
    <dgm:cxn modelId="{9EA6EF50-E514-4C3F-A9C6-5AEA3BD28531}" type="presParOf" srcId="{2E09D4B4-30AA-4253-B4FD-476C6AB2FEB7}" destId="{F1A5941F-9752-4AD5-85BA-125258C13619}" srcOrd="1" destOrd="0" presId="urn:microsoft.com/office/officeart/2005/8/layout/hProcess4"/>
    <dgm:cxn modelId="{7FFBF6F0-3099-4DDF-818B-14FEBA570FE6}" type="presParOf" srcId="{2E09D4B4-30AA-4253-B4FD-476C6AB2FEB7}" destId="{48C47153-BA50-4B18-A50F-72FCCB98B9ED}" srcOrd="2" destOrd="0" presId="urn:microsoft.com/office/officeart/2005/8/layout/hProcess4"/>
    <dgm:cxn modelId="{16FE2F91-6D2A-4261-A284-1F46B5D49B63}" type="presParOf" srcId="{48C47153-BA50-4B18-A50F-72FCCB98B9ED}" destId="{003934A2-9BA9-452E-BFD3-C926CCADA23E}" srcOrd="0" destOrd="0" presId="urn:microsoft.com/office/officeart/2005/8/layout/hProcess4"/>
    <dgm:cxn modelId="{CBE0807A-6265-4922-B046-9702A3B4A58F}" type="presParOf" srcId="{003934A2-9BA9-452E-BFD3-C926CCADA23E}" destId="{2086DDD1-F4E2-49E7-A8F2-6677185F0ECB}" srcOrd="0" destOrd="0" presId="urn:microsoft.com/office/officeart/2005/8/layout/hProcess4"/>
    <dgm:cxn modelId="{89C076DF-5F5A-4750-BA70-44DB1A8D383C}" type="presParOf" srcId="{003934A2-9BA9-452E-BFD3-C926CCADA23E}" destId="{52A46989-464F-4D2D-893E-E16FA7772EA1}" srcOrd="1" destOrd="0" presId="urn:microsoft.com/office/officeart/2005/8/layout/hProcess4"/>
    <dgm:cxn modelId="{A41C3811-3155-4E8F-9B03-7EB12BA0A851}" type="presParOf" srcId="{003934A2-9BA9-452E-BFD3-C926CCADA23E}" destId="{6CB684A7-64BF-41D0-9336-60CDBD89A958}" srcOrd="2" destOrd="0" presId="urn:microsoft.com/office/officeart/2005/8/layout/hProcess4"/>
    <dgm:cxn modelId="{7555EA52-ADBF-4A42-A581-BF4983604D4C}" type="presParOf" srcId="{003934A2-9BA9-452E-BFD3-C926CCADA23E}" destId="{11597B16-2DCC-49DB-92EF-C6110ABC5433}" srcOrd="3" destOrd="0" presId="urn:microsoft.com/office/officeart/2005/8/layout/hProcess4"/>
    <dgm:cxn modelId="{E5CEF93E-4F6C-487C-A778-564DC0BC8A14}" type="presParOf" srcId="{003934A2-9BA9-452E-BFD3-C926CCADA23E}" destId="{2C6743C0-B227-469A-9D8A-FA04A2B269F0}" srcOrd="4" destOrd="0" presId="urn:microsoft.com/office/officeart/2005/8/layout/hProcess4"/>
    <dgm:cxn modelId="{097229B3-BD68-415F-B71C-905990BA4B95}" type="presParOf" srcId="{48C47153-BA50-4B18-A50F-72FCCB98B9ED}" destId="{F163B734-7FFB-4760-A4BB-32D51172F1B4}" srcOrd="1" destOrd="0" presId="urn:microsoft.com/office/officeart/2005/8/layout/hProcess4"/>
    <dgm:cxn modelId="{3CAA52E4-C5FB-45F2-907A-87A215C2309C}" type="presParOf" srcId="{48C47153-BA50-4B18-A50F-72FCCB98B9ED}" destId="{8479C999-2A02-4579-AF2A-6D040810363C}" srcOrd="2" destOrd="0" presId="urn:microsoft.com/office/officeart/2005/8/layout/hProcess4"/>
    <dgm:cxn modelId="{A46DCDA9-746B-43C1-B6C4-80048DF49F49}" type="presParOf" srcId="{8479C999-2A02-4579-AF2A-6D040810363C}" destId="{E4BA3E18-2412-4D5D-8C54-A6FCC4A1AFEA}" srcOrd="0" destOrd="0" presId="urn:microsoft.com/office/officeart/2005/8/layout/hProcess4"/>
    <dgm:cxn modelId="{D5E85AFC-B47F-44A0-A6F6-86945BF98445}" type="presParOf" srcId="{8479C999-2A02-4579-AF2A-6D040810363C}" destId="{2CB35BD5-F1D4-4AEC-B4F9-8BDDC97A4073}" srcOrd="1" destOrd="0" presId="urn:microsoft.com/office/officeart/2005/8/layout/hProcess4"/>
    <dgm:cxn modelId="{6319472C-60C6-4708-8DED-E8F581554847}" type="presParOf" srcId="{8479C999-2A02-4579-AF2A-6D040810363C}" destId="{D10F0BC7-CDDF-48FE-B76F-37E15A7A4AB8}" srcOrd="2" destOrd="0" presId="urn:microsoft.com/office/officeart/2005/8/layout/hProcess4"/>
    <dgm:cxn modelId="{83A1242C-9D36-4E55-8326-16578D204168}" type="presParOf" srcId="{8479C999-2A02-4579-AF2A-6D040810363C}" destId="{CD06AE1A-F580-488B-BB0A-29C46562DB61}" srcOrd="3" destOrd="0" presId="urn:microsoft.com/office/officeart/2005/8/layout/hProcess4"/>
    <dgm:cxn modelId="{67F318A7-0854-49C3-9776-9810C79EDC0F}" type="presParOf" srcId="{8479C999-2A02-4579-AF2A-6D040810363C}" destId="{6558A207-C551-4727-B0E7-CFECF5987408}" srcOrd="4" destOrd="0" presId="urn:microsoft.com/office/officeart/2005/8/layout/hProcess4"/>
    <dgm:cxn modelId="{97279319-6728-48D0-8DD4-7BECF0FAC32A}" type="presParOf" srcId="{48C47153-BA50-4B18-A50F-72FCCB98B9ED}" destId="{1DCF6383-AF33-430B-AD62-C8F53876F498}" srcOrd="3" destOrd="0" presId="urn:microsoft.com/office/officeart/2005/8/layout/hProcess4"/>
    <dgm:cxn modelId="{A9687DBF-A604-430D-B42F-1B6CF63D4E93}" type="presParOf" srcId="{48C47153-BA50-4B18-A50F-72FCCB98B9ED}" destId="{4B85B536-A8E6-4840-9736-D391792E744D}" srcOrd="4" destOrd="0" presId="urn:microsoft.com/office/officeart/2005/8/layout/hProcess4"/>
    <dgm:cxn modelId="{8344CEC8-91C3-4C07-A74F-E6861A6C2943}" type="presParOf" srcId="{4B85B536-A8E6-4840-9736-D391792E744D}" destId="{11C5DEE1-16DC-4130-8996-165CD1BCBDFE}" srcOrd="0" destOrd="0" presId="urn:microsoft.com/office/officeart/2005/8/layout/hProcess4"/>
    <dgm:cxn modelId="{5F647C1D-84BE-4C74-962B-6A45DA836377}" type="presParOf" srcId="{4B85B536-A8E6-4840-9736-D391792E744D}" destId="{ED4A2458-B757-4FB2-AB21-14A49A8F25E3}" srcOrd="1" destOrd="0" presId="urn:microsoft.com/office/officeart/2005/8/layout/hProcess4"/>
    <dgm:cxn modelId="{D37F3819-C88B-4934-BE02-E9759161A2FC}" type="presParOf" srcId="{4B85B536-A8E6-4840-9736-D391792E744D}" destId="{503E860A-7F63-4B6D-AC94-B5C8721EA183}" srcOrd="2" destOrd="0" presId="urn:microsoft.com/office/officeart/2005/8/layout/hProcess4"/>
    <dgm:cxn modelId="{DEC47125-C52E-4C7C-8DDC-F28BAF369777}" type="presParOf" srcId="{4B85B536-A8E6-4840-9736-D391792E744D}" destId="{312CB0C5-FBBD-47AF-AADA-9FB96E2AA24C}" srcOrd="3" destOrd="0" presId="urn:microsoft.com/office/officeart/2005/8/layout/hProcess4"/>
    <dgm:cxn modelId="{D3551DA7-B746-489C-ACFA-B1C6C669500A}" type="presParOf" srcId="{4B85B536-A8E6-4840-9736-D391792E744D}" destId="{CD590679-5704-4F48-944C-E3948B62EBCD}" srcOrd="4" destOrd="0" presId="urn:microsoft.com/office/officeart/2005/8/layout/hProcess4"/>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6403F7A-C6C1-4F22-A3AC-76E9EE1008D7}"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ru-RU"/>
        </a:p>
      </dgm:t>
    </dgm:pt>
    <dgm:pt modelId="{13296215-4336-44D5-921F-B0232EF6C9E6}">
      <dgm:prSet phldrT="[Текст]" custT="1"/>
      <dgm:spPr/>
      <dgm:t>
        <a:bodyPr/>
        <a:lstStyle/>
        <a:p>
          <a:pPr algn="just"/>
          <a:r>
            <a:rPr lang="ru-RU" sz="1200">
              <a:solidFill>
                <a:sysClr val="windowText" lastClr="000000"/>
              </a:solidFill>
              <a:latin typeface="Times New Roman" panose="02020603050405020304" pitchFamily="18" charset="0"/>
              <a:cs typeface="Times New Roman" panose="02020603050405020304" pitchFamily="18" charset="0"/>
            </a:rPr>
            <a:t>1) </a:t>
          </a:r>
          <a:r>
            <a:rPr lang="kk-KZ" sz="1200">
              <a:solidFill>
                <a:sysClr val="windowText" lastClr="000000"/>
              </a:solidFill>
              <a:latin typeface="Times New Roman" panose="02020603050405020304" pitchFamily="18" charset="0"/>
              <a:cs typeface="Times New Roman" panose="02020603050405020304" pitchFamily="18" charset="0"/>
            </a:rPr>
            <a:t>ҚР ҰБ</a:t>
          </a:r>
          <a:r>
            <a:rPr lang="en-US" sz="1200">
              <a:solidFill>
                <a:sysClr val="windowText" lastClr="000000"/>
              </a:solidFill>
              <a:latin typeface="Times New Roman" panose="02020603050405020304" pitchFamily="18" charset="0"/>
              <a:cs typeface="Times New Roman" panose="02020603050405020304" pitchFamily="18" charset="0"/>
            </a:rPr>
            <a:t> </a:t>
          </a:r>
          <a:r>
            <a:rPr lang="kk-KZ" sz="1200">
              <a:solidFill>
                <a:sysClr val="windowText" lastClr="000000"/>
              </a:solidFill>
              <a:latin typeface="Times New Roman" panose="02020603050405020304" pitchFamily="18" charset="0"/>
              <a:cs typeface="Times New Roman" panose="02020603050405020304" pitchFamily="18" charset="0"/>
            </a:rPr>
            <a:t>тарапынан корпоративті облигациялар нарығының дамуын қолдауды күшейту</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8014A4E-87D3-41C1-BC7C-BFDB3327CE1A}" type="parTrans" cxnId="{CB568B58-09AB-4552-9473-69C56D246640}">
      <dgm:prSet/>
      <dgm:spPr/>
      <dgm:t>
        <a:bodyPr/>
        <a:lstStyle/>
        <a:p>
          <a:endParaRPr lang="ru-RU"/>
        </a:p>
      </dgm:t>
    </dgm:pt>
    <dgm:pt modelId="{5D3EB574-0261-453C-ABF5-D9DF75C0761B}" type="sibTrans" cxnId="{CB568B58-09AB-4552-9473-69C56D246640}">
      <dgm:prSet/>
      <dgm:spPr/>
      <dgm:t>
        <a:bodyPr/>
        <a:lstStyle/>
        <a:p>
          <a:endParaRPr lang="ru-RU"/>
        </a:p>
      </dgm:t>
    </dgm:pt>
    <dgm:pt modelId="{1104A31D-14DE-437D-AACA-9A3D349D0832}">
      <dgm:prSet phldrT="[Текст]" custT="1"/>
      <dgm:spPr/>
      <dgm:t>
        <a:bodyPr/>
        <a:lstStyle/>
        <a:p>
          <a:pPr algn="just"/>
          <a:r>
            <a:rPr lang="kk-KZ" sz="1200">
              <a:latin typeface="Times New Roman" panose="02020603050405020304" pitchFamily="18" charset="0"/>
              <a:cs typeface="Times New Roman" panose="02020603050405020304" pitchFamily="18" charset="0"/>
            </a:rPr>
            <a:t>2) қазақстандық эмитенттерге ББҚ-ды шығару мен</a:t>
          </a:r>
          <a:r>
            <a:rPr lang="en-US" sz="1200">
              <a:latin typeface="Times New Roman" panose="02020603050405020304" pitchFamily="18" charset="0"/>
              <a:cs typeface="Times New Roman" panose="02020603050405020304" pitchFamily="18" charset="0"/>
            </a:rPr>
            <a:t> </a:t>
          </a:r>
          <a:r>
            <a:rPr lang="kk-KZ" sz="1200">
              <a:latin typeface="Times New Roman" panose="02020603050405020304" pitchFamily="18" charset="0"/>
              <a:cs typeface="Times New Roman" panose="02020603050405020304" pitchFamily="18" charset="0"/>
            </a:rPr>
            <a:t>орналастыру шығыстарын азайту</a:t>
          </a:r>
          <a:endParaRPr lang="ru-RU" sz="1200">
            <a:latin typeface="Times New Roman" panose="02020603050405020304" pitchFamily="18" charset="0"/>
            <a:cs typeface="Times New Roman" panose="02020603050405020304" pitchFamily="18" charset="0"/>
          </a:endParaRPr>
        </a:p>
      </dgm:t>
    </dgm:pt>
    <dgm:pt modelId="{97AC4D4D-D11D-46B0-A2DE-C7FB4C44BD44}" type="parTrans" cxnId="{90BCE9D4-4ED0-4035-8DCC-BF6A7266C4F1}">
      <dgm:prSet/>
      <dgm:spPr/>
      <dgm:t>
        <a:bodyPr/>
        <a:lstStyle/>
        <a:p>
          <a:endParaRPr lang="ru-RU"/>
        </a:p>
      </dgm:t>
    </dgm:pt>
    <dgm:pt modelId="{7B83DD72-F728-4681-87C8-9EDE30F95441}" type="sibTrans" cxnId="{90BCE9D4-4ED0-4035-8DCC-BF6A7266C4F1}">
      <dgm:prSet/>
      <dgm:spPr/>
      <dgm:t>
        <a:bodyPr/>
        <a:lstStyle/>
        <a:p>
          <a:endParaRPr lang="ru-RU"/>
        </a:p>
      </dgm:t>
    </dgm:pt>
    <dgm:pt modelId="{A5F51E04-6A4F-4FF2-918D-3487EE5F5FFA}">
      <dgm:prSet phldrT="[Текст]" custT="1"/>
      <dgm:spPr/>
      <dgm:t>
        <a:bodyPr/>
        <a:lstStyle/>
        <a:p>
          <a:pPr algn="just"/>
          <a:r>
            <a:rPr lang="kk-KZ" sz="1200">
              <a:latin typeface="Times New Roman" panose="02020603050405020304" pitchFamily="18" charset="0"/>
              <a:cs typeface="Times New Roman" panose="02020603050405020304" pitchFamily="18" charset="0"/>
            </a:rPr>
            <a:t>3) отандық экономиканы цифрландыру жағдайында БҚН-ның қолжетімділігін арттыру шараларын қолға алу</a:t>
          </a:r>
          <a:endParaRPr lang="ru-RU" sz="1200">
            <a:latin typeface="Times New Roman" panose="02020603050405020304" pitchFamily="18" charset="0"/>
            <a:cs typeface="Times New Roman" panose="02020603050405020304" pitchFamily="18" charset="0"/>
          </a:endParaRPr>
        </a:p>
      </dgm:t>
    </dgm:pt>
    <dgm:pt modelId="{7E5C7316-88C6-4E86-8499-31C661FC3B41}" type="parTrans" cxnId="{EA0F0AA9-3945-4255-B9ED-7939FF0605F6}">
      <dgm:prSet/>
      <dgm:spPr/>
      <dgm:t>
        <a:bodyPr/>
        <a:lstStyle/>
        <a:p>
          <a:endParaRPr lang="ru-RU"/>
        </a:p>
      </dgm:t>
    </dgm:pt>
    <dgm:pt modelId="{E9671317-5C03-4E71-A611-5A15023080ED}" type="sibTrans" cxnId="{EA0F0AA9-3945-4255-B9ED-7939FF0605F6}">
      <dgm:prSet/>
      <dgm:spPr/>
      <dgm:t>
        <a:bodyPr/>
        <a:lstStyle/>
        <a:p>
          <a:endParaRPr lang="ru-RU"/>
        </a:p>
      </dgm:t>
    </dgm:pt>
    <dgm:pt modelId="{B3A3823A-55CB-49EE-85D5-5598F508FFB1}">
      <dgm:prSet phldrT="[Текст]" custT="1"/>
      <dgm:spPr/>
      <dgm:t>
        <a:bodyPr/>
        <a:lstStyle/>
        <a:p>
          <a:pPr algn="just"/>
          <a:r>
            <a:rPr lang="kk-KZ" sz="1200">
              <a:latin typeface="Times New Roman" panose="02020603050405020304" pitchFamily="18" charset="0"/>
              <a:cs typeface="Times New Roman" panose="02020603050405020304" pitchFamily="18" charset="0"/>
            </a:rPr>
            <a:t>4) Қазақстанға шетелдік инвесторлардың капиталын тарту мақсатында инвестициялық тартымдылығын жақсарту</a:t>
          </a:r>
          <a:endParaRPr lang="ru-RU" sz="1200">
            <a:latin typeface="Times New Roman" panose="02020603050405020304" pitchFamily="18" charset="0"/>
            <a:cs typeface="Times New Roman" panose="02020603050405020304" pitchFamily="18" charset="0"/>
          </a:endParaRPr>
        </a:p>
      </dgm:t>
    </dgm:pt>
    <dgm:pt modelId="{4C75AE3D-4447-4324-B383-4B662EF5942C}" type="parTrans" cxnId="{FCEB4DC6-7E60-438D-B950-B087977240EF}">
      <dgm:prSet/>
      <dgm:spPr/>
      <dgm:t>
        <a:bodyPr/>
        <a:lstStyle/>
        <a:p>
          <a:endParaRPr lang="ru-RU"/>
        </a:p>
      </dgm:t>
    </dgm:pt>
    <dgm:pt modelId="{FD2E526A-B49E-4759-98DC-98B7B27A2F4C}" type="sibTrans" cxnId="{FCEB4DC6-7E60-438D-B950-B087977240EF}">
      <dgm:prSet/>
      <dgm:spPr/>
      <dgm:t>
        <a:bodyPr/>
        <a:lstStyle/>
        <a:p>
          <a:endParaRPr lang="ru-RU"/>
        </a:p>
      </dgm:t>
    </dgm:pt>
    <dgm:pt modelId="{3A9C3C7A-87F5-4135-A4FC-59A7F90A9CF5}" type="pres">
      <dgm:prSet presAssocID="{56403F7A-C6C1-4F22-A3AC-76E9EE1008D7}" presName="linear" presStyleCnt="0">
        <dgm:presLayoutVars>
          <dgm:dir/>
          <dgm:animLvl val="lvl"/>
          <dgm:resizeHandles val="exact"/>
        </dgm:presLayoutVars>
      </dgm:prSet>
      <dgm:spPr/>
      <dgm:t>
        <a:bodyPr/>
        <a:lstStyle/>
        <a:p>
          <a:endParaRPr lang="ru-RU"/>
        </a:p>
      </dgm:t>
    </dgm:pt>
    <dgm:pt modelId="{90191E12-3032-47A7-B577-B31B3C5AC3A5}" type="pres">
      <dgm:prSet presAssocID="{13296215-4336-44D5-921F-B0232EF6C9E6}" presName="parentLin" presStyleCnt="0"/>
      <dgm:spPr/>
    </dgm:pt>
    <dgm:pt modelId="{CE9DC1D6-8768-4B58-B34B-6A0A1A287F8D}" type="pres">
      <dgm:prSet presAssocID="{13296215-4336-44D5-921F-B0232EF6C9E6}" presName="parentLeftMargin" presStyleLbl="node1" presStyleIdx="0" presStyleCnt="4"/>
      <dgm:spPr/>
      <dgm:t>
        <a:bodyPr/>
        <a:lstStyle/>
        <a:p>
          <a:endParaRPr lang="ru-RU"/>
        </a:p>
      </dgm:t>
    </dgm:pt>
    <dgm:pt modelId="{0B7D2C61-2E2C-4E19-8A9C-780635B1714B}" type="pres">
      <dgm:prSet presAssocID="{13296215-4336-44D5-921F-B0232EF6C9E6}" presName="parentText" presStyleLbl="node1" presStyleIdx="0" presStyleCnt="4" custScaleX="128751">
        <dgm:presLayoutVars>
          <dgm:chMax val="0"/>
          <dgm:bulletEnabled val="1"/>
        </dgm:presLayoutVars>
      </dgm:prSet>
      <dgm:spPr/>
      <dgm:t>
        <a:bodyPr/>
        <a:lstStyle/>
        <a:p>
          <a:endParaRPr lang="ru-RU"/>
        </a:p>
      </dgm:t>
    </dgm:pt>
    <dgm:pt modelId="{244A6951-C96E-4237-94A1-B3FF7152F9A4}" type="pres">
      <dgm:prSet presAssocID="{13296215-4336-44D5-921F-B0232EF6C9E6}" presName="negativeSpace" presStyleCnt="0"/>
      <dgm:spPr/>
    </dgm:pt>
    <dgm:pt modelId="{4DA7C521-0717-4769-BC61-84F36483ABF9}" type="pres">
      <dgm:prSet presAssocID="{13296215-4336-44D5-921F-B0232EF6C9E6}" presName="childText" presStyleLbl="conFgAcc1" presStyleIdx="0" presStyleCnt="4">
        <dgm:presLayoutVars>
          <dgm:bulletEnabled val="1"/>
        </dgm:presLayoutVars>
      </dgm:prSet>
      <dgm:spPr/>
    </dgm:pt>
    <dgm:pt modelId="{68F57018-C7F7-4EF5-A560-1B40BDF12887}" type="pres">
      <dgm:prSet presAssocID="{5D3EB574-0261-453C-ABF5-D9DF75C0761B}" presName="spaceBetweenRectangles" presStyleCnt="0"/>
      <dgm:spPr/>
    </dgm:pt>
    <dgm:pt modelId="{488B6F90-D107-4F0D-83BE-7E48FE12611C}" type="pres">
      <dgm:prSet presAssocID="{1104A31D-14DE-437D-AACA-9A3D349D0832}" presName="parentLin" presStyleCnt="0"/>
      <dgm:spPr/>
    </dgm:pt>
    <dgm:pt modelId="{EDCD2F89-06B6-4D57-9206-F89EE10A40B3}" type="pres">
      <dgm:prSet presAssocID="{1104A31D-14DE-437D-AACA-9A3D349D0832}" presName="parentLeftMargin" presStyleLbl="node1" presStyleIdx="0" presStyleCnt="4"/>
      <dgm:spPr/>
      <dgm:t>
        <a:bodyPr/>
        <a:lstStyle/>
        <a:p>
          <a:endParaRPr lang="ru-RU"/>
        </a:p>
      </dgm:t>
    </dgm:pt>
    <dgm:pt modelId="{A99CD4C5-877C-4459-92A8-4A34F23D4942}" type="pres">
      <dgm:prSet presAssocID="{1104A31D-14DE-437D-AACA-9A3D349D0832}" presName="parentText" presStyleLbl="node1" presStyleIdx="1" presStyleCnt="4" custScaleX="127853">
        <dgm:presLayoutVars>
          <dgm:chMax val="0"/>
          <dgm:bulletEnabled val="1"/>
        </dgm:presLayoutVars>
      </dgm:prSet>
      <dgm:spPr/>
      <dgm:t>
        <a:bodyPr/>
        <a:lstStyle/>
        <a:p>
          <a:endParaRPr lang="ru-RU"/>
        </a:p>
      </dgm:t>
    </dgm:pt>
    <dgm:pt modelId="{38B4DCFB-4705-4EDC-9C19-66473287D1A0}" type="pres">
      <dgm:prSet presAssocID="{1104A31D-14DE-437D-AACA-9A3D349D0832}" presName="negativeSpace" presStyleCnt="0"/>
      <dgm:spPr/>
    </dgm:pt>
    <dgm:pt modelId="{7F7A6D83-A75B-4E54-A112-3C1C7BF2FF8F}" type="pres">
      <dgm:prSet presAssocID="{1104A31D-14DE-437D-AACA-9A3D349D0832}" presName="childText" presStyleLbl="conFgAcc1" presStyleIdx="1" presStyleCnt="4">
        <dgm:presLayoutVars>
          <dgm:bulletEnabled val="1"/>
        </dgm:presLayoutVars>
      </dgm:prSet>
      <dgm:spPr/>
    </dgm:pt>
    <dgm:pt modelId="{A8078924-4F26-4E8C-BA18-9FBB085D9026}" type="pres">
      <dgm:prSet presAssocID="{7B83DD72-F728-4681-87C8-9EDE30F95441}" presName="spaceBetweenRectangles" presStyleCnt="0"/>
      <dgm:spPr/>
    </dgm:pt>
    <dgm:pt modelId="{5E5C7E75-94AB-40F1-9DDE-DBE5E06F147E}" type="pres">
      <dgm:prSet presAssocID="{A5F51E04-6A4F-4FF2-918D-3487EE5F5FFA}" presName="parentLin" presStyleCnt="0"/>
      <dgm:spPr/>
    </dgm:pt>
    <dgm:pt modelId="{F020B3EC-E760-4547-B302-1B63D509521D}" type="pres">
      <dgm:prSet presAssocID="{A5F51E04-6A4F-4FF2-918D-3487EE5F5FFA}" presName="parentLeftMargin" presStyleLbl="node1" presStyleIdx="1" presStyleCnt="4"/>
      <dgm:spPr/>
      <dgm:t>
        <a:bodyPr/>
        <a:lstStyle/>
        <a:p>
          <a:endParaRPr lang="ru-RU"/>
        </a:p>
      </dgm:t>
    </dgm:pt>
    <dgm:pt modelId="{881E384C-CCAA-448F-A5F6-C07B37305A15}" type="pres">
      <dgm:prSet presAssocID="{A5F51E04-6A4F-4FF2-918D-3487EE5F5FFA}" presName="parentText" presStyleLbl="node1" presStyleIdx="2" presStyleCnt="4" custScaleX="128302">
        <dgm:presLayoutVars>
          <dgm:chMax val="0"/>
          <dgm:bulletEnabled val="1"/>
        </dgm:presLayoutVars>
      </dgm:prSet>
      <dgm:spPr/>
      <dgm:t>
        <a:bodyPr/>
        <a:lstStyle/>
        <a:p>
          <a:endParaRPr lang="ru-RU"/>
        </a:p>
      </dgm:t>
    </dgm:pt>
    <dgm:pt modelId="{27246698-44DE-4599-8924-0FE1A5967EAA}" type="pres">
      <dgm:prSet presAssocID="{A5F51E04-6A4F-4FF2-918D-3487EE5F5FFA}" presName="negativeSpace" presStyleCnt="0"/>
      <dgm:spPr/>
    </dgm:pt>
    <dgm:pt modelId="{5B24B19A-84A0-4D64-BCA1-442B5D75CD5C}" type="pres">
      <dgm:prSet presAssocID="{A5F51E04-6A4F-4FF2-918D-3487EE5F5FFA}" presName="childText" presStyleLbl="conFgAcc1" presStyleIdx="2" presStyleCnt="4">
        <dgm:presLayoutVars>
          <dgm:bulletEnabled val="1"/>
        </dgm:presLayoutVars>
      </dgm:prSet>
      <dgm:spPr/>
    </dgm:pt>
    <dgm:pt modelId="{07997742-B92B-4178-98E1-772443699F64}" type="pres">
      <dgm:prSet presAssocID="{E9671317-5C03-4E71-A611-5A15023080ED}" presName="spaceBetweenRectangles" presStyleCnt="0"/>
      <dgm:spPr/>
    </dgm:pt>
    <dgm:pt modelId="{71563803-70F6-4329-AA78-4DB7AB779CC0}" type="pres">
      <dgm:prSet presAssocID="{B3A3823A-55CB-49EE-85D5-5598F508FFB1}" presName="parentLin" presStyleCnt="0"/>
      <dgm:spPr/>
    </dgm:pt>
    <dgm:pt modelId="{458FFD39-B6F1-48AF-B57F-6052C55B4750}" type="pres">
      <dgm:prSet presAssocID="{B3A3823A-55CB-49EE-85D5-5598F508FFB1}" presName="parentLeftMargin" presStyleLbl="node1" presStyleIdx="2" presStyleCnt="4"/>
      <dgm:spPr/>
      <dgm:t>
        <a:bodyPr/>
        <a:lstStyle/>
        <a:p>
          <a:endParaRPr lang="ru-RU"/>
        </a:p>
      </dgm:t>
    </dgm:pt>
    <dgm:pt modelId="{B13A3865-DAF5-4298-8FBF-8F3DE9B60B97}" type="pres">
      <dgm:prSet presAssocID="{B3A3823A-55CB-49EE-85D5-5598F508FFB1}" presName="parentText" presStyleLbl="node1" presStyleIdx="3" presStyleCnt="4" custScaleX="126864">
        <dgm:presLayoutVars>
          <dgm:chMax val="0"/>
          <dgm:bulletEnabled val="1"/>
        </dgm:presLayoutVars>
      </dgm:prSet>
      <dgm:spPr/>
      <dgm:t>
        <a:bodyPr/>
        <a:lstStyle/>
        <a:p>
          <a:endParaRPr lang="ru-RU"/>
        </a:p>
      </dgm:t>
    </dgm:pt>
    <dgm:pt modelId="{537BCA48-8397-4D57-A06C-ED382F4D6386}" type="pres">
      <dgm:prSet presAssocID="{B3A3823A-55CB-49EE-85D5-5598F508FFB1}" presName="negativeSpace" presStyleCnt="0"/>
      <dgm:spPr/>
    </dgm:pt>
    <dgm:pt modelId="{343E465C-DFF1-4AE0-9623-444BBF072939}" type="pres">
      <dgm:prSet presAssocID="{B3A3823A-55CB-49EE-85D5-5598F508FFB1}" presName="childText" presStyleLbl="conFgAcc1" presStyleIdx="3" presStyleCnt="4">
        <dgm:presLayoutVars>
          <dgm:bulletEnabled val="1"/>
        </dgm:presLayoutVars>
      </dgm:prSet>
      <dgm:spPr/>
    </dgm:pt>
  </dgm:ptLst>
  <dgm:cxnLst>
    <dgm:cxn modelId="{FCEB4DC6-7E60-438D-B950-B087977240EF}" srcId="{56403F7A-C6C1-4F22-A3AC-76E9EE1008D7}" destId="{B3A3823A-55CB-49EE-85D5-5598F508FFB1}" srcOrd="3" destOrd="0" parTransId="{4C75AE3D-4447-4324-B383-4B662EF5942C}" sibTransId="{FD2E526A-B49E-4759-98DC-98B7B27A2F4C}"/>
    <dgm:cxn modelId="{ACA69EDB-7E00-4262-B8C5-65A62928E203}" type="presOf" srcId="{1104A31D-14DE-437D-AACA-9A3D349D0832}" destId="{A99CD4C5-877C-4459-92A8-4A34F23D4942}" srcOrd="1" destOrd="0" presId="urn:microsoft.com/office/officeart/2005/8/layout/list1"/>
    <dgm:cxn modelId="{CFC227C0-CCCE-4277-B635-1F0A4C8DA975}" type="presOf" srcId="{13296215-4336-44D5-921F-B0232EF6C9E6}" destId="{0B7D2C61-2E2C-4E19-8A9C-780635B1714B}" srcOrd="1" destOrd="0" presId="urn:microsoft.com/office/officeart/2005/8/layout/list1"/>
    <dgm:cxn modelId="{EA0F0AA9-3945-4255-B9ED-7939FF0605F6}" srcId="{56403F7A-C6C1-4F22-A3AC-76E9EE1008D7}" destId="{A5F51E04-6A4F-4FF2-918D-3487EE5F5FFA}" srcOrd="2" destOrd="0" parTransId="{7E5C7316-88C6-4E86-8499-31C661FC3B41}" sibTransId="{E9671317-5C03-4E71-A611-5A15023080ED}"/>
    <dgm:cxn modelId="{D39D29D5-ABD9-4378-8517-5F1E8238535B}" type="presOf" srcId="{A5F51E04-6A4F-4FF2-918D-3487EE5F5FFA}" destId="{F020B3EC-E760-4547-B302-1B63D509521D}" srcOrd="0" destOrd="0" presId="urn:microsoft.com/office/officeart/2005/8/layout/list1"/>
    <dgm:cxn modelId="{B1B9AC8E-9C7B-4486-82E5-7D9C03E1A158}" type="presOf" srcId="{B3A3823A-55CB-49EE-85D5-5598F508FFB1}" destId="{458FFD39-B6F1-48AF-B57F-6052C55B4750}" srcOrd="0" destOrd="0" presId="urn:microsoft.com/office/officeart/2005/8/layout/list1"/>
    <dgm:cxn modelId="{05E688C1-EB81-4EB7-B03B-BAE932996264}" type="presOf" srcId="{B3A3823A-55CB-49EE-85D5-5598F508FFB1}" destId="{B13A3865-DAF5-4298-8FBF-8F3DE9B60B97}" srcOrd="1" destOrd="0" presId="urn:microsoft.com/office/officeart/2005/8/layout/list1"/>
    <dgm:cxn modelId="{DE9FFD2B-FDE3-4EE5-94B6-50FC28CC998C}" type="presOf" srcId="{A5F51E04-6A4F-4FF2-918D-3487EE5F5FFA}" destId="{881E384C-CCAA-448F-A5F6-C07B37305A15}" srcOrd="1" destOrd="0" presId="urn:microsoft.com/office/officeart/2005/8/layout/list1"/>
    <dgm:cxn modelId="{46EF7988-F977-4C22-8F90-88DF55B3A175}" type="presOf" srcId="{1104A31D-14DE-437D-AACA-9A3D349D0832}" destId="{EDCD2F89-06B6-4D57-9206-F89EE10A40B3}" srcOrd="0" destOrd="0" presId="urn:microsoft.com/office/officeart/2005/8/layout/list1"/>
    <dgm:cxn modelId="{90BCE9D4-4ED0-4035-8DCC-BF6A7266C4F1}" srcId="{56403F7A-C6C1-4F22-A3AC-76E9EE1008D7}" destId="{1104A31D-14DE-437D-AACA-9A3D349D0832}" srcOrd="1" destOrd="0" parTransId="{97AC4D4D-D11D-46B0-A2DE-C7FB4C44BD44}" sibTransId="{7B83DD72-F728-4681-87C8-9EDE30F95441}"/>
    <dgm:cxn modelId="{CB568B58-09AB-4552-9473-69C56D246640}" srcId="{56403F7A-C6C1-4F22-A3AC-76E9EE1008D7}" destId="{13296215-4336-44D5-921F-B0232EF6C9E6}" srcOrd="0" destOrd="0" parTransId="{68014A4E-87D3-41C1-BC7C-BFDB3327CE1A}" sibTransId="{5D3EB574-0261-453C-ABF5-D9DF75C0761B}"/>
    <dgm:cxn modelId="{CC00B431-98B4-4412-953D-56025C68FCDF}" type="presOf" srcId="{56403F7A-C6C1-4F22-A3AC-76E9EE1008D7}" destId="{3A9C3C7A-87F5-4135-A4FC-59A7F90A9CF5}" srcOrd="0" destOrd="0" presId="urn:microsoft.com/office/officeart/2005/8/layout/list1"/>
    <dgm:cxn modelId="{E8F25975-61D2-4F35-AB08-5C9DB695841C}" type="presOf" srcId="{13296215-4336-44D5-921F-B0232EF6C9E6}" destId="{CE9DC1D6-8768-4B58-B34B-6A0A1A287F8D}" srcOrd="0" destOrd="0" presId="urn:microsoft.com/office/officeart/2005/8/layout/list1"/>
    <dgm:cxn modelId="{F3B8C868-178A-4B3D-8075-BC68BB8C5928}" type="presParOf" srcId="{3A9C3C7A-87F5-4135-A4FC-59A7F90A9CF5}" destId="{90191E12-3032-47A7-B577-B31B3C5AC3A5}" srcOrd="0" destOrd="0" presId="urn:microsoft.com/office/officeart/2005/8/layout/list1"/>
    <dgm:cxn modelId="{3AC5E7C6-03D2-47D5-8416-78FFA25F9F1B}" type="presParOf" srcId="{90191E12-3032-47A7-B577-B31B3C5AC3A5}" destId="{CE9DC1D6-8768-4B58-B34B-6A0A1A287F8D}" srcOrd="0" destOrd="0" presId="urn:microsoft.com/office/officeart/2005/8/layout/list1"/>
    <dgm:cxn modelId="{4D9A0405-78D3-4A91-A123-ADAFE7BB9D8A}" type="presParOf" srcId="{90191E12-3032-47A7-B577-B31B3C5AC3A5}" destId="{0B7D2C61-2E2C-4E19-8A9C-780635B1714B}" srcOrd="1" destOrd="0" presId="urn:microsoft.com/office/officeart/2005/8/layout/list1"/>
    <dgm:cxn modelId="{15D3DC80-CF24-4E67-889F-31465ACB42D4}" type="presParOf" srcId="{3A9C3C7A-87F5-4135-A4FC-59A7F90A9CF5}" destId="{244A6951-C96E-4237-94A1-B3FF7152F9A4}" srcOrd="1" destOrd="0" presId="urn:microsoft.com/office/officeart/2005/8/layout/list1"/>
    <dgm:cxn modelId="{DB031F81-9DEB-46D7-A955-A7688A08E82A}" type="presParOf" srcId="{3A9C3C7A-87F5-4135-A4FC-59A7F90A9CF5}" destId="{4DA7C521-0717-4769-BC61-84F36483ABF9}" srcOrd="2" destOrd="0" presId="urn:microsoft.com/office/officeart/2005/8/layout/list1"/>
    <dgm:cxn modelId="{39AC2069-F825-4B99-9712-D89B09EC385D}" type="presParOf" srcId="{3A9C3C7A-87F5-4135-A4FC-59A7F90A9CF5}" destId="{68F57018-C7F7-4EF5-A560-1B40BDF12887}" srcOrd="3" destOrd="0" presId="urn:microsoft.com/office/officeart/2005/8/layout/list1"/>
    <dgm:cxn modelId="{4293D498-2F42-4FD3-A93F-D1C5FE5B0D8D}" type="presParOf" srcId="{3A9C3C7A-87F5-4135-A4FC-59A7F90A9CF5}" destId="{488B6F90-D107-4F0D-83BE-7E48FE12611C}" srcOrd="4" destOrd="0" presId="urn:microsoft.com/office/officeart/2005/8/layout/list1"/>
    <dgm:cxn modelId="{18C096AA-3578-448C-9471-621252218C57}" type="presParOf" srcId="{488B6F90-D107-4F0D-83BE-7E48FE12611C}" destId="{EDCD2F89-06B6-4D57-9206-F89EE10A40B3}" srcOrd="0" destOrd="0" presId="urn:microsoft.com/office/officeart/2005/8/layout/list1"/>
    <dgm:cxn modelId="{83DE6051-8C48-40BC-BFC4-EE9CD10FDEA4}" type="presParOf" srcId="{488B6F90-D107-4F0D-83BE-7E48FE12611C}" destId="{A99CD4C5-877C-4459-92A8-4A34F23D4942}" srcOrd="1" destOrd="0" presId="urn:microsoft.com/office/officeart/2005/8/layout/list1"/>
    <dgm:cxn modelId="{CB1B0A36-B709-441B-BCB5-18C733FEE169}" type="presParOf" srcId="{3A9C3C7A-87F5-4135-A4FC-59A7F90A9CF5}" destId="{38B4DCFB-4705-4EDC-9C19-66473287D1A0}" srcOrd="5" destOrd="0" presId="urn:microsoft.com/office/officeart/2005/8/layout/list1"/>
    <dgm:cxn modelId="{C383EFD8-59A4-4F43-97C5-10E481F60D4B}" type="presParOf" srcId="{3A9C3C7A-87F5-4135-A4FC-59A7F90A9CF5}" destId="{7F7A6D83-A75B-4E54-A112-3C1C7BF2FF8F}" srcOrd="6" destOrd="0" presId="urn:microsoft.com/office/officeart/2005/8/layout/list1"/>
    <dgm:cxn modelId="{9F247CC9-39FF-4604-9070-7C0A64438FBB}" type="presParOf" srcId="{3A9C3C7A-87F5-4135-A4FC-59A7F90A9CF5}" destId="{A8078924-4F26-4E8C-BA18-9FBB085D9026}" srcOrd="7" destOrd="0" presId="urn:microsoft.com/office/officeart/2005/8/layout/list1"/>
    <dgm:cxn modelId="{7BC704D0-A871-4511-B5FC-D58CDE9B4645}" type="presParOf" srcId="{3A9C3C7A-87F5-4135-A4FC-59A7F90A9CF5}" destId="{5E5C7E75-94AB-40F1-9DDE-DBE5E06F147E}" srcOrd="8" destOrd="0" presId="urn:microsoft.com/office/officeart/2005/8/layout/list1"/>
    <dgm:cxn modelId="{E20AE46C-FEA7-4C59-9787-02C6F9243162}" type="presParOf" srcId="{5E5C7E75-94AB-40F1-9DDE-DBE5E06F147E}" destId="{F020B3EC-E760-4547-B302-1B63D509521D}" srcOrd="0" destOrd="0" presId="urn:microsoft.com/office/officeart/2005/8/layout/list1"/>
    <dgm:cxn modelId="{39B3FBB9-6FD0-453A-AE53-522807E2710A}" type="presParOf" srcId="{5E5C7E75-94AB-40F1-9DDE-DBE5E06F147E}" destId="{881E384C-CCAA-448F-A5F6-C07B37305A15}" srcOrd="1" destOrd="0" presId="urn:microsoft.com/office/officeart/2005/8/layout/list1"/>
    <dgm:cxn modelId="{E0E74850-EEF4-4ACD-A59F-FC380ED03126}" type="presParOf" srcId="{3A9C3C7A-87F5-4135-A4FC-59A7F90A9CF5}" destId="{27246698-44DE-4599-8924-0FE1A5967EAA}" srcOrd="9" destOrd="0" presId="urn:microsoft.com/office/officeart/2005/8/layout/list1"/>
    <dgm:cxn modelId="{BB591E83-AC4D-4336-921C-55D4FFEF17FB}" type="presParOf" srcId="{3A9C3C7A-87F5-4135-A4FC-59A7F90A9CF5}" destId="{5B24B19A-84A0-4D64-BCA1-442B5D75CD5C}" srcOrd="10" destOrd="0" presId="urn:microsoft.com/office/officeart/2005/8/layout/list1"/>
    <dgm:cxn modelId="{A44404F6-C74A-4B60-B08D-4FDE6CAF920E}" type="presParOf" srcId="{3A9C3C7A-87F5-4135-A4FC-59A7F90A9CF5}" destId="{07997742-B92B-4178-98E1-772443699F64}" srcOrd="11" destOrd="0" presId="urn:microsoft.com/office/officeart/2005/8/layout/list1"/>
    <dgm:cxn modelId="{769B3045-AAAA-4679-B847-EAAC9EB56BDC}" type="presParOf" srcId="{3A9C3C7A-87F5-4135-A4FC-59A7F90A9CF5}" destId="{71563803-70F6-4329-AA78-4DB7AB779CC0}" srcOrd="12" destOrd="0" presId="urn:microsoft.com/office/officeart/2005/8/layout/list1"/>
    <dgm:cxn modelId="{D497FEA5-CD14-42C3-8AEA-E388ED3EB4BA}" type="presParOf" srcId="{71563803-70F6-4329-AA78-4DB7AB779CC0}" destId="{458FFD39-B6F1-48AF-B57F-6052C55B4750}" srcOrd="0" destOrd="0" presId="urn:microsoft.com/office/officeart/2005/8/layout/list1"/>
    <dgm:cxn modelId="{AC19308C-E140-42B9-905E-BAB0A57E8E33}" type="presParOf" srcId="{71563803-70F6-4329-AA78-4DB7AB779CC0}" destId="{B13A3865-DAF5-4298-8FBF-8F3DE9B60B97}" srcOrd="1" destOrd="0" presId="urn:microsoft.com/office/officeart/2005/8/layout/list1"/>
    <dgm:cxn modelId="{37E6B5CD-8B35-4DB5-8D0B-5B0EBF65E8F4}" type="presParOf" srcId="{3A9C3C7A-87F5-4135-A4FC-59A7F90A9CF5}" destId="{537BCA48-8397-4D57-A06C-ED382F4D6386}" srcOrd="13" destOrd="0" presId="urn:microsoft.com/office/officeart/2005/8/layout/list1"/>
    <dgm:cxn modelId="{FDE5FF8D-A2CE-4387-B445-81FD8CA9AEE7}" type="presParOf" srcId="{3A9C3C7A-87F5-4135-A4FC-59A7F90A9CF5}" destId="{343E465C-DFF1-4AE0-9623-444BBF072939}" srcOrd="14" destOrd="0" presId="urn:microsoft.com/office/officeart/2005/8/layout/list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825B6-6CB2-4AD4-8361-1A151111E6F4}">
      <dsp:nvSpPr>
        <dsp:cNvPr id="0" name=""/>
        <dsp:cNvSpPr/>
      </dsp:nvSpPr>
      <dsp:spPr>
        <a:xfrm>
          <a:off x="0" y="1669"/>
          <a:ext cx="3930650" cy="538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Инвестициялардың (күрделі салымдардың) тәуекелділігі</a:t>
          </a:r>
          <a:endParaRPr lang="ru-RU" sz="1400" kern="1200">
            <a:latin typeface="Times New Roman" panose="02020603050405020304" pitchFamily="18" charset="0"/>
            <a:cs typeface="Times New Roman" panose="02020603050405020304" pitchFamily="18" charset="0"/>
          </a:endParaRPr>
        </a:p>
      </dsp:txBody>
      <dsp:txXfrm>
        <a:off x="26273" y="27942"/>
        <a:ext cx="3878104" cy="485654"/>
      </dsp:txXfrm>
    </dsp:sp>
    <dsp:sp modelId="{CD018FC9-464A-4883-98C9-03221A9F54B0}">
      <dsp:nvSpPr>
        <dsp:cNvPr id="0" name=""/>
        <dsp:cNvSpPr/>
      </dsp:nvSpPr>
      <dsp:spPr>
        <a:xfrm>
          <a:off x="0" y="539870"/>
          <a:ext cx="3930650" cy="380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798" tIns="15240" rIns="85344" bIns="15240" numCol="1" spcCol="1270" anchor="t" anchorCtr="0">
          <a:noAutofit/>
        </a:bodyPr>
        <a:lstStyle/>
        <a:p>
          <a:pPr marL="114300" lvl="1" indent="-114300" algn="l" defTabSz="533400">
            <a:lnSpc>
              <a:spcPct val="90000"/>
            </a:lnSpc>
            <a:spcBef>
              <a:spcPct val="0"/>
            </a:spcBef>
            <a:spcAft>
              <a:spcPct val="20000"/>
            </a:spcAft>
            <a:buChar char="••"/>
          </a:pPr>
          <a:r>
            <a:rPr lang="kk-KZ" sz="1200" kern="1200">
              <a:latin typeface="Times New Roman" panose="02020603050405020304" pitchFamily="18" charset="0"/>
              <a:cs typeface="Times New Roman" panose="02020603050405020304" pitchFamily="18" charset="0"/>
            </a:rPr>
            <a:t>келісім</a:t>
          </a:r>
          <a:r>
            <a:rPr lang="ru-RU" sz="1200" kern="1200">
              <a:latin typeface="Times New Roman" panose="02020603050405020304" pitchFamily="18" charset="0"/>
              <a:cs typeface="Times New Roman" panose="02020603050405020304" pitchFamily="18" charset="0"/>
            </a:rPr>
            <a:t>-</a:t>
          </a:r>
          <a:r>
            <a:rPr lang="kk-KZ" sz="1200" kern="1200">
              <a:latin typeface="Times New Roman" panose="02020603050405020304" pitchFamily="18" charset="0"/>
              <a:cs typeface="Times New Roman" panose="02020603050405020304" pitchFamily="18" charset="0"/>
            </a:rPr>
            <a:t>шарт жасау кезіндегі белгісіздік (келешектегі акция бағасын  болжау мүмкін емес)</a:t>
          </a:r>
          <a:endParaRPr lang="ru-RU" sz="1200" kern="1200">
            <a:latin typeface="Times New Roman" panose="02020603050405020304" pitchFamily="18" charset="0"/>
            <a:cs typeface="Times New Roman" panose="02020603050405020304" pitchFamily="18" charset="0"/>
          </a:endParaRPr>
        </a:p>
      </dsp:txBody>
      <dsp:txXfrm>
        <a:off x="0" y="539870"/>
        <a:ext cx="3930650" cy="380880"/>
      </dsp:txXfrm>
    </dsp:sp>
    <dsp:sp modelId="{4BFED509-4D29-4D22-8322-E003192EEAF3}">
      <dsp:nvSpPr>
        <dsp:cNvPr id="0" name=""/>
        <dsp:cNvSpPr/>
      </dsp:nvSpPr>
      <dsp:spPr>
        <a:xfrm>
          <a:off x="0" y="920750"/>
          <a:ext cx="3930650" cy="538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Инвестициялардың болашақ кезде табыс (кіріс) әкелуі</a:t>
          </a:r>
          <a:endParaRPr lang="ru-RU" sz="1400" kern="1200">
            <a:latin typeface="Times New Roman" panose="02020603050405020304" pitchFamily="18" charset="0"/>
            <a:cs typeface="Times New Roman" panose="02020603050405020304" pitchFamily="18" charset="0"/>
          </a:endParaRPr>
        </a:p>
      </dsp:txBody>
      <dsp:txXfrm>
        <a:off x="26273" y="947023"/>
        <a:ext cx="3878104" cy="485654"/>
      </dsp:txXfrm>
    </dsp:sp>
    <dsp:sp modelId="{4AE8821E-0862-441C-A5FD-1EFF0FC3B086}">
      <dsp:nvSpPr>
        <dsp:cNvPr id="0" name=""/>
        <dsp:cNvSpPr/>
      </dsp:nvSpPr>
      <dsp:spPr>
        <a:xfrm>
          <a:off x="0" y="1458950"/>
          <a:ext cx="3930650" cy="380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798" tIns="15240" rIns="85344" bIns="15240" numCol="1" spcCol="1270" anchor="t" anchorCtr="0">
          <a:noAutofit/>
        </a:bodyPr>
        <a:lstStyle/>
        <a:p>
          <a:pPr marL="114300" lvl="1" indent="-114300" algn="l" defTabSz="533400">
            <a:lnSpc>
              <a:spcPct val="90000"/>
            </a:lnSpc>
            <a:spcBef>
              <a:spcPct val="0"/>
            </a:spcBef>
            <a:spcAft>
              <a:spcPct val="20000"/>
            </a:spcAft>
            <a:buChar char="••"/>
          </a:pPr>
          <a:r>
            <a:rPr lang="kk-KZ" sz="1200" kern="1200">
              <a:latin typeface="Times New Roman" panose="02020603050405020304" pitchFamily="18" charset="0"/>
              <a:cs typeface="Times New Roman" panose="02020603050405020304" pitchFamily="18" charset="0"/>
            </a:rPr>
            <a:t>болашақтағы кіріс ретіндегі ақша түсімдерінің көлемдерін анықтау</a:t>
          </a:r>
          <a:endParaRPr lang="ru-RU" sz="1200" kern="1200">
            <a:latin typeface="Times New Roman" panose="02020603050405020304" pitchFamily="18" charset="0"/>
            <a:cs typeface="Times New Roman" panose="02020603050405020304" pitchFamily="18" charset="0"/>
          </a:endParaRPr>
        </a:p>
      </dsp:txBody>
      <dsp:txXfrm>
        <a:off x="0" y="1458950"/>
        <a:ext cx="3930650" cy="3808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F26114-00E6-44FC-B680-F90C64D18FB4}">
      <dsp:nvSpPr>
        <dsp:cNvPr id="0" name=""/>
        <dsp:cNvSpPr/>
      </dsp:nvSpPr>
      <dsp:spPr>
        <a:xfrm>
          <a:off x="2907661" y="1781402"/>
          <a:ext cx="1365888" cy="92496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Қаржылан  дыру көздерін таңдауға</a:t>
          </a:r>
        </a:p>
      </dsp:txBody>
      <dsp:txXfrm>
        <a:off x="3337746" y="2032961"/>
        <a:ext cx="915485" cy="653088"/>
      </dsp:txXfrm>
    </dsp:sp>
    <dsp:sp modelId="{7A852646-1A64-4115-BAD6-3FD13A21FB2E}">
      <dsp:nvSpPr>
        <dsp:cNvPr id="0" name=""/>
        <dsp:cNvSpPr/>
      </dsp:nvSpPr>
      <dsp:spPr>
        <a:xfrm>
          <a:off x="527047" y="1824588"/>
          <a:ext cx="1289737" cy="92496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Эмиссия шешіміне</a:t>
          </a:r>
        </a:p>
      </dsp:txBody>
      <dsp:txXfrm>
        <a:off x="547365" y="2076148"/>
        <a:ext cx="862180" cy="653088"/>
      </dsp:txXfrm>
    </dsp:sp>
    <dsp:sp modelId="{04DBFC56-402C-42ED-974C-C1456223C910}">
      <dsp:nvSpPr>
        <dsp:cNvPr id="0" name=""/>
        <dsp:cNvSpPr/>
      </dsp:nvSpPr>
      <dsp:spPr>
        <a:xfrm>
          <a:off x="2907611" y="25390"/>
          <a:ext cx="1340542" cy="92496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Пайдаға салына</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тын салыққа</a:t>
          </a:r>
        </a:p>
      </dsp:txBody>
      <dsp:txXfrm>
        <a:off x="3330092" y="45708"/>
        <a:ext cx="897743" cy="653088"/>
      </dsp:txXfrm>
    </dsp:sp>
    <dsp:sp modelId="{AAD88903-77AC-412D-96FF-23F3274F58C3}">
      <dsp:nvSpPr>
        <dsp:cNvPr id="0" name=""/>
        <dsp:cNvSpPr/>
      </dsp:nvSpPr>
      <dsp:spPr>
        <a:xfrm>
          <a:off x="692150" y="57153"/>
          <a:ext cx="1264334" cy="92496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Баға</a:t>
          </a:r>
        </a:p>
      </dsp:txBody>
      <dsp:txXfrm>
        <a:off x="712468" y="77471"/>
        <a:ext cx="844398" cy="653088"/>
      </dsp:txXfrm>
    </dsp:sp>
    <dsp:sp modelId="{E48C00C3-610E-4CE9-9CA2-77E370A19A93}">
      <dsp:nvSpPr>
        <dsp:cNvPr id="0" name=""/>
        <dsp:cNvSpPr/>
      </dsp:nvSpPr>
      <dsp:spPr>
        <a:xfrm>
          <a:off x="1040095" y="177763"/>
          <a:ext cx="1296702" cy="1225587"/>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Қаржылық жүйе</a:t>
          </a:r>
        </a:p>
      </dsp:txBody>
      <dsp:txXfrm>
        <a:off x="1419890" y="536729"/>
        <a:ext cx="916907" cy="866621"/>
      </dsp:txXfrm>
    </dsp:sp>
    <dsp:sp modelId="{E3E1E010-E2D2-427A-9E80-542E09D6EDE9}">
      <dsp:nvSpPr>
        <dsp:cNvPr id="0" name=""/>
        <dsp:cNvSpPr/>
      </dsp:nvSpPr>
      <dsp:spPr>
        <a:xfrm rot="5400000">
          <a:off x="2404108" y="186656"/>
          <a:ext cx="1187488" cy="1207801"/>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Құқық және салық жүйесі</a:t>
          </a:r>
        </a:p>
      </dsp:txBody>
      <dsp:txXfrm rot="-5400000">
        <a:off x="2393952" y="544619"/>
        <a:ext cx="854044" cy="839681"/>
      </dsp:txXfrm>
    </dsp:sp>
    <dsp:sp modelId="{BC223981-6519-4764-B97C-47E6AD367B83}">
      <dsp:nvSpPr>
        <dsp:cNvPr id="0" name=""/>
        <dsp:cNvSpPr/>
      </dsp:nvSpPr>
      <dsp:spPr>
        <a:xfrm rot="10800000">
          <a:off x="2381248" y="1543052"/>
          <a:ext cx="1233209" cy="1113819"/>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Капитал құрылы мының теориялары</a:t>
          </a:r>
        </a:p>
      </dsp:txBody>
      <dsp:txXfrm rot="10800000">
        <a:off x="2381248" y="1543052"/>
        <a:ext cx="872010" cy="787589"/>
      </dsp:txXfrm>
    </dsp:sp>
    <dsp:sp modelId="{103AE0E0-0637-49AE-A448-57E58B756288}">
      <dsp:nvSpPr>
        <dsp:cNvPr id="0" name=""/>
        <dsp:cNvSpPr/>
      </dsp:nvSpPr>
      <dsp:spPr>
        <a:xfrm rot="16200000">
          <a:off x="1140461" y="1445259"/>
          <a:ext cx="1095971" cy="130940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Корпора тивтік басқару</a:t>
          </a:r>
        </a:p>
      </dsp:txBody>
      <dsp:txXfrm rot="5400000">
        <a:off x="1417260" y="1551976"/>
        <a:ext cx="925890" cy="774969"/>
      </dsp:txXfrm>
    </dsp:sp>
    <dsp:sp modelId="{52DE9A0B-E869-4996-B679-08CD3164D485}">
      <dsp:nvSpPr>
        <dsp:cNvPr id="0" name=""/>
        <dsp:cNvSpPr/>
      </dsp:nvSpPr>
      <dsp:spPr>
        <a:xfrm>
          <a:off x="2127083" y="1185113"/>
          <a:ext cx="432132" cy="375767"/>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18CC5A9-A5C7-4EE9-BC2A-6CD5EE3ABC89}">
      <dsp:nvSpPr>
        <dsp:cNvPr id="0" name=""/>
        <dsp:cNvSpPr/>
      </dsp:nvSpPr>
      <dsp:spPr>
        <a:xfrm rot="10800000">
          <a:off x="2127083" y="1348690"/>
          <a:ext cx="432132" cy="375767"/>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7E24B2-DD2F-4BFC-9A7A-28AD4347E2CB}">
      <dsp:nvSpPr>
        <dsp:cNvPr id="0" name=""/>
        <dsp:cNvSpPr/>
      </dsp:nvSpPr>
      <dsp:spPr>
        <a:xfrm>
          <a:off x="2451426" y="1499357"/>
          <a:ext cx="1259186" cy="1259186"/>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Нақты жағдайлар</a:t>
          </a:r>
          <a:endParaRPr lang="ru-RU" sz="1400" kern="1200">
            <a:latin typeface="Times New Roman" panose="02020603050405020304" pitchFamily="18" charset="0"/>
            <a:cs typeface="Times New Roman" panose="02020603050405020304" pitchFamily="18" charset="0"/>
          </a:endParaRPr>
        </a:p>
      </dsp:txBody>
      <dsp:txXfrm>
        <a:off x="2635830" y="1683761"/>
        <a:ext cx="890378" cy="890378"/>
      </dsp:txXfrm>
    </dsp:sp>
    <dsp:sp modelId="{EDC0811D-846C-4017-A84A-610AAD4393FB}">
      <dsp:nvSpPr>
        <dsp:cNvPr id="0" name=""/>
        <dsp:cNvSpPr/>
      </dsp:nvSpPr>
      <dsp:spPr>
        <a:xfrm rot="12506952">
          <a:off x="1270931" y="1182598"/>
          <a:ext cx="1395297" cy="3588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77D1DC-A6A9-45F0-BB60-9987182E44DA}">
      <dsp:nvSpPr>
        <dsp:cNvPr id="0" name=""/>
        <dsp:cNvSpPr/>
      </dsp:nvSpPr>
      <dsp:spPr>
        <a:xfrm>
          <a:off x="631140" y="647157"/>
          <a:ext cx="1196227" cy="95698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Агентт</a:t>
          </a:r>
          <a:r>
            <a:rPr lang="kk-KZ" sz="1400" kern="1200">
              <a:latin typeface="Times New Roman" panose="02020603050405020304" pitchFamily="18" charset="0"/>
              <a:cs typeface="Times New Roman" panose="02020603050405020304" pitchFamily="18" charset="0"/>
            </a:rPr>
            <a:t>ік шығындар/шы</a:t>
          </a:r>
          <a:r>
            <a:rPr lang="ru-RU" sz="1400" kern="1200">
              <a:latin typeface="Times New Roman" panose="02020603050405020304" pitchFamily="18" charset="0"/>
              <a:cs typeface="Times New Roman" panose="02020603050405020304" pitchFamily="18" charset="0"/>
            </a:rPr>
            <a:t>-</a:t>
          </a:r>
          <a:r>
            <a:rPr lang="kk-KZ" sz="1400" kern="1200">
              <a:latin typeface="Times New Roman" panose="02020603050405020304" pitchFamily="18" charset="0"/>
              <a:cs typeface="Times New Roman" panose="02020603050405020304" pitchFamily="18" charset="0"/>
            </a:rPr>
            <a:t>ғыстар</a:t>
          </a:r>
          <a:endParaRPr lang="ru-RU" sz="1400" kern="1200">
            <a:latin typeface="Times New Roman" panose="02020603050405020304" pitchFamily="18" charset="0"/>
            <a:cs typeface="Times New Roman" panose="02020603050405020304" pitchFamily="18" charset="0"/>
          </a:endParaRPr>
        </a:p>
      </dsp:txBody>
      <dsp:txXfrm>
        <a:off x="659169" y="675186"/>
        <a:ext cx="1140169" cy="900923"/>
      </dsp:txXfrm>
    </dsp:sp>
    <dsp:sp modelId="{103E3565-B5A1-4262-AAC7-5B82C7A84A26}">
      <dsp:nvSpPr>
        <dsp:cNvPr id="0" name=""/>
        <dsp:cNvSpPr/>
      </dsp:nvSpPr>
      <dsp:spPr>
        <a:xfrm rot="16200000">
          <a:off x="2598924" y="781711"/>
          <a:ext cx="964190" cy="3588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465534C-9FF5-4D34-A71C-0C3D082FF969}">
      <dsp:nvSpPr>
        <dsp:cNvPr id="0" name=""/>
        <dsp:cNvSpPr/>
      </dsp:nvSpPr>
      <dsp:spPr>
        <a:xfrm>
          <a:off x="2482906" y="558"/>
          <a:ext cx="1196227" cy="95698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Қаржылық дағдарыс шығындары</a:t>
          </a:r>
          <a:endParaRPr lang="ru-RU" sz="1400" kern="1200">
            <a:latin typeface="Times New Roman" panose="02020603050405020304" pitchFamily="18" charset="0"/>
            <a:cs typeface="Times New Roman" panose="02020603050405020304" pitchFamily="18" charset="0"/>
          </a:endParaRPr>
        </a:p>
      </dsp:txBody>
      <dsp:txXfrm>
        <a:off x="2510935" y="28587"/>
        <a:ext cx="1140169" cy="900923"/>
      </dsp:txXfrm>
    </dsp:sp>
    <dsp:sp modelId="{68497029-C7BE-4F6C-8B6D-185AB408EB4A}">
      <dsp:nvSpPr>
        <dsp:cNvPr id="0" name=""/>
        <dsp:cNvSpPr/>
      </dsp:nvSpPr>
      <dsp:spPr>
        <a:xfrm rot="19862844">
          <a:off x="3558642" y="1232276"/>
          <a:ext cx="1323482" cy="3588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4CDF17-16A2-4002-BE82-27012CCE93A7}">
      <dsp:nvSpPr>
        <dsp:cNvPr id="0" name=""/>
        <dsp:cNvSpPr/>
      </dsp:nvSpPr>
      <dsp:spPr>
        <a:xfrm>
          <a:off x="4259289" y="667715"/>
          <a:ext cx="1196227" cy="95698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Ақпараттық асимметрия</a:t>
          </a:r>
          <a:endParaRPr lang="ru-RU" sz="1400" kern="1200">
            <a:latin typeface="Times New Roman" panose="02020603050405020304" pitchFamily="18" charset="0"/>
            <a:cs typeface="Times New Roman" panose="02020603050405020304" pitchFamily="18" charset="0"/>
          </a:endParaRPr>
        </a:p>
      </dsp:txBody>
      <dsp:txXfrm>
        <a:off x="4287318" y="695744"/>
        <a:ext cx="1140169" cy="90092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1C809B-ABC8-4C97-91FD-0575516A8B1A}">
      <dsp:nvSpPr>
        <dsp:cNvPr id="0" name=""/>
        <dsp:cNvSpPr/>
      </dsp:nvSpPr>
      <dsp:spPr>
        <a:xfrm>
          <a:off x="88897" y="225516"/>
          <a:ext cx="1846262" cy="110775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1) </a:t>
          </a:r>
          <a:r>
            <a:rPr lang="kk-KZ" sz="1200" kern="1200">
              <a:latin typeface="Times New Roman" panose="02020603050405020304" pitchFamily="18" charset="0"/>
              <a:cs typeface="Times New Roman" panose="02020603050405020304" pitchFamily="18" charset="0"/>
            </a:rPr>
            <a:t>ҚЕХС немесе АҚШ </a:t>
          </a:r>
          <a:r>
            <a:rPr lang="en-US" sz="1200" kern="1200">
              <a:latin typeface="Times New Roman" panose="02020603050405020304" pitchFamily="18" charset="0"/>
              <a:cs typeface="Times New Roman" panose="02020603050405020304" pitchFamily="18" charset="0"/>
            </a:rPr>
            <a:t>CAAP</a:t>
          </a:r>
          <a:r>
            <a:rPr lang="kk-KZ" sz="1200" kern="1200">
              <a:latin typeface="Times New Roman" panose="02020603050405020304" pitchFamily="18" charset="0"/>
              <a:cs typeface="Times New Roman" panose="02020603050405020304" pitchFamily="18" charset="0"/>
            </a:rPr>
            <a:t> стандарттарына сай қаржылық есептілікті әзірлеу </a:t>
          </a:r>
          <a:endParaRPr lang="ru-RU" sz="1200" kern="1200">
            <a:latin typeface="Times New Roman" panose="02020603050405020304" pitchFamily="18" charset="0"/>
            <a:cs typeface="Times New Roman" panose="02020603050405020304" pitchFamily="18" charset="0"/>
          </a:endParaRPr>
        </a:p>
      </dsp:txBody>
      <dsp:txXfrm>
        <a:off x="88897" y="225516"/>
        <a:ext cx="1846262" cy="1107757"/>
      </dsp:txXfrm>
    </dsp:sp>
    <dsp:sp modelId="{F5E720F6-42FE-4C5E-A5DF-E7C340455AF0}">
      <dsp:nvSpPr>
        <dsp:cNvPr id="0" name=""/>
        <dsp:cNvSpPr/>
      </dsp:nvSpPr>
      <dsp:spPr>
        <a:xfrm>
          <a:off x="2068995" y="0"/>
          <a:ext cx="1846262" cy="110775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2) Қор биржасы мойындайтын аудиторлық компания қаржылық есептілігіне аудит жүргізу  </a:t>
          </a:r>
          <a:endParaRPr lang="ru-RU" sz="1200" kern="1200">
            <a:latin typeface="Times New Roman" panose="02020603050405020304" pitchFamily="18" charset="0"/>
            <a:cs typeface="Times New Roman" panose="02020603050405020304" pitchFamily="18" charset="0"/>
          </a:endParaRPr>
        </a:p>
      </dsp:txBody>
      <dsp:txXfrm>
        <a:off x="2068995" y="0"/>
        <a:ext cx="1846262" cy="1107757"/>
      </dsp:txXfrm>
    </dsp:sp>
    <dsp:sp modelId="{B5BCE685-885C-427A-BC73-B26EF97BD0F8}">
      <dsp:nvSpPr>
        <dsp:cNvPr id="0" name=""/>
        <dsp:cNvSpPr/>
      </dsp:nvSpPr>
      <dsp:spPr>
        <a:xfrm>
          <a:off x="4061777" y="269959"/>
          <a:ext cx="1846262" cy="110775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3) Акционерлер жиналысында бек</a:t>
          </a:r>
          <a:r>
            <a:rPr lang="kk-KZ" sz="1200" kern="1200">
              <a:latin typeface="Times New Roman" panose="02020603050405020304" pitchFamily="18" charset="0"/>
              <a:cs typeface="Times New Roman" panose="02020603050405020304" pitchFamily="18" charset="0"/>
            </a:rPr>
            <a:t>ітілген корпоративтік басқару кодексінің болуы</a:t>
          </a:r>
          <a:endParaRPr lang="ru-RU" sz="1200" kern="1200">
            <a:latin typeface="Times New Roman" panose="02020603050405020304" pitchFamily="18" charset="0"/>
            <a:cs typeface="Times New Roman" panose="02020603050405020304" pitchFamily="18" charset="0"/>
          </a:endParaRPr>
        </a:p>
      </dsp:txBody>
      <dsp:txXfrm>
        <a:off x="4061777" y="269959"/>
        <a:ext cx="1846262" cy="1107757"/>
      </dsp:txXfrm>
    </dsp:sp>
    <dsp:sp modelId="{A5E3821B-B8CD-4674-AEB2-B99A0396F4FF}">
      <dsp:nvSpPr>
        <dsp:cNvPr id="0" name=""/>
        <dsp:cNvSpPr/>
      </dsp:nvSpPr>
      <dsp:spPr>
        <a:xfrm>
          <a:off x="863053" y="1778233"/>
          <a:ext cx="1846262" cy="110775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4) </a:t>
          </a:r>
          <a:r>
            <a:rPr lang="kk-KZ" sz="1200" kern="1200">
              <a:latin typeface="Times New Roman" panose="02020603050405020304" pitchFamily="18" charset="0"/>
              <a:cs typeface="Times New Roman" panose="02020603050405020304" pitchFamily="18" charset="0"/>
            </a:rPr>
            <a:t>Құрылтай құжаттары мен шығарылым проспектісінде БҚ меншік иелерінің құқықтарын шектеу нормалары болмайды</a:t>
          </a:r>
          <a:r>
            <a:rPr lang="ru-RU" sz="1200" kern="1200">
              <a:latin typeface="Times New Roman" panose="02020603050405020304" pitchFamily="18" charset="0"/>
              <a:cs typeface="Times New Roman" panose="02020603050405020304" pitchFamily="18" charset="0"/>
            </a:rPr>
            <a:t> </a:t>
          </a:r>
        </a:p>
      </dsp:txBody>
      <dsp:txXfrm>
        <a:off x="863053" y="1778233"/>
        <a:ext cx="1846262" cy="1107757"/>
      </dsp:txXfrm>
    </dsp:sp>
    <dsp:sp modelId="{428F01D2-CD02-49EC-9B12-5647E4D8DA7A}">
      <dsp:nvSpPr>
        <dsp:cNvPr id="0" name=""/>
        <dsp:cNvSpPr/>
      </dsp:nvSpPr>
      <dsp:spPr>
        <a:xfrm>
          <a:off x="3611455" y="1803634"/>
          <a:ext cx="1846262" cy="110775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5) Қор биржасының ішкі құжаттарында акцияларға қатысты  белгіленген талаптар  </a:t>
          </a:r>
        </a:p>
      </dsp:txBody>
      <dsp:txXfrm>
        <a:off x="3611455" y="1803634"/>
        <a:ext cx="1846262" cy="110775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1C809B-ABC8-4C97-91FD-0575516A8B1A}">
      <dsp:nvSpPr>
        <dsp:cNvPr id="0" name=""/>
        <dsp:cNvSpPr/>
      </dsp:nvSpPr>
      <dsp:spPr>
        <a:xfrm>
          <a:off x="44447" y="464982"/>
          <a:ext cx="1800225" cy="10801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1) </a:t>
          </a:r>
          <a:r>
            <a:rPr lang="kk-KZ" sz="1200" kern="1200">
              <a:latin typeface="Times New Roman" panose="02020603050405020304" pitchFamily="18" charset="0"/>
              <a:cs typeface="Times New Roman" panose="02020603050405020304" pitchFamily="18" charset="0"/>
            </a:rPr>
            <a:t>ҚЕХС немесе АҚШ </a:t>
          </a:r>
          <a:r>
            <a:rPr lang="en-US" sz="1200" kern="1200">
              <a:latin typeface="Times New Roman" panose="02020603050405020304" pitchFamily="18" charset="0"/>
              <a:cs typeface="Times New Roman" panose="02020603050405020304" pitchFamily="18" charset="0"/>
            </a:rPr>
            <a:t>CAAP</a:t>
          </a:r>
          <a:r>
            <a:rPr lang="kk-KZ" sz="1200" kern="1200">
              <a:latin typeface="Times New Roman" panose="02020603050405020304" pitchFamily="18" charset="0"/>
              <a:cs typeface="Times New Roman" panose="02020603050405020304" pitchFamily="18" charset="0"/>
            </a:rPr>
            <a:t> стандарттарына сай қаржылық есептілікті дайындау </a:t>
          </a:r>
          <a:endParaRPr lang="ru-RU" sz="1200" kern="1200">
            <a:latin typeface="Times New Roman" panose="02020603050405020304" pitchFamily="18" charset="0"/>
            <a:cs typeface="Times New Roman" panose="02020603050405020304" pitchFamily="18" charset="0"/>
          </a:endParaRPr>
        </a:p>
      </dsp:txBody>
      <dsp:txXfrm>
        <a:off x="44447" y="464982"/>
        <a:ext cx="1800225" cy="1080135"/>
      </dsp:txXfrm>
    </dsp:sp>
    <dsp:sp modelId="{F5E720F6-42FE-4C5E-A5DF-E7C340455AF0}">
      <dsp:nvSpPr>
        <dsp:cNvPr id="0" name=""/>
        <dsp:cNvSpPr/>
      </dsp:nvSpPr>
      <dsp:spPr>
        <a:xfrm>
          <a:off x="2005648" y="236382"/>
          <a:ext cx="1800225" cy="10801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2) Қор биржасы мойындайтын аудиторлық компания қаржылық есептілігіне аудит жүргізу  </a:t>
          </a:r>
          <a:endParaRPr lang="ru-RU" sz="1200" kern="1200">
            <a:latin typeface="Times New Roman" panose="02020603050405020304" pitchFamily="18" charset="0"/>
            <a:cs typeface="Times New Roman" panose="02020603050405020304" pitchFamily="18" charset="0"/>
          </a:endParaRPr>
        </a:p>
      </dsp:txBody>
      <dsp:txXfrm>
        <a:off x="2005648" y="236382"/>
        <a:ext cx="1800225" cy="1080135"/>
      </dsp:txXfrm>
    </dsp:sp>
    <dsp:sp modelId="{B5BCE685-885C-427A-BC73-B26EF97BD0F8}">
      <dsp:nvSpPr>
        <dsp:cNvPr id="0" name=""/>
        <dsp:cNvSpPr/>
      </dsp:nvSpPr>
      <dsp:spPr>
        <a:xfrm>
          <a:off x="3960495" y="477673"/>
          <a:ext cx="1800225" cy="10801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3) Рұқсат беру расталған аудиторлық есептен басталып, эмитенттің жылдық және аралық қаржылық есептілігіне аудитор есебі болу</a:t>
          </a:r>
        </a:p>
      </dsp:txBody>
      <dsp:txXfrm>
        <a:off x="3960495" y="477673"/>
        <a:ext cx="1800225" cy="1080135"/>
      </dsp:txXfrm>
    </dsp:sp>
    <dsp:sp modelId="{A5E3821B-B8CD-4674-AEB2-B99A0396F4FF}">
      <dsp:nvSpPr>
        <dsp:cNvPr id="0" name=""/>
        <dsp:cNvSpPr/>
      </dsp:nvSpPr>
      <dsp:spPr>
        <a:xfrm>
          <a:off x="812315" y="1979133"/>
          <a:ext cx="1800225" cy="10801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4) Акционерлер жиналысында бек</a:t>
          </a:r>
          <a:r>
            <a:rPr lang="kk-KZ" sz="1200" kern="1200">
              <a:latin typeface="Times New Roman" panose="02020603050405020304" pitchFamily="18" charset="0"/>
              <a:cs typeface="Times New Roman" panose="02020603050405020304" pitchFamily="18" charset="0"/>
            </a:rPr>
            <a:t>ітілген корпоративтік басқару кодексінің болуы</a:t>
          </a:r>
          <a:endParaRPr lang="ru-RU" sz="1200" kern="1200">
            <a:latin typeface="Times New Roman" panose="02020603050405020304" pitchFamily="18" charset="0"/>
            <a:cs typeface="Times New Roman" panose="02020603050405020304" pitchFamily="18" charset="0"/>
          </a:endParaRPr>
        </a:p>
      </dsp:txBody>
      <dsp:txXfrm>
        <a:off x="812315" y="1979133"/>
        <a:ext cx="1800225" cy="1080135"/>
      </dsp:txXfrm>
    </dsp:sp>
    <dsp:sp modelId="{428F01D2-CD02-49EC-9B12-5647E4D8DA7A}">
      <dsp:nvSpPr>
        <dsp:cNvPr id="0" name=""/>
        <dsp:cNvSpPr/>
      </dsp:nvSpPr>
      <dsp:spPr>
        <a:xfrm>
          <a:off x="3179917" y="2004538"/>
          <a:ext cx="1800225" cy="10801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5) </a:t>
          </a:r>
          <a:r>
            <a:rPr lang="kk-KZ" sz="1200" kern="1200">
              <a:latin typeface="Times New Roman" panose="02020603050405020304" pitchFamily="18" charset="0"/>
              <a:cs typeface="Times New Roman" panose="02020603050405020304" pitchFamily="18" charset="0"/>
            </a:rPr>
            <a:t>Құрылтай құжаттары мен шығарылым проспектісінде БҚ меншік иелерінің құқықтарын шектеу нормалары болмайды</a:t>
          </a:r>
          <a:endParaRPr lang="ru-RU" sz="1200" kern="1200">
            <a:latin typeface="Times New Roman" panose="02020603050405020304" pitchFamily="18" charset="0"/>
            <a:cs typeface="Times New Roman" panose="02020603050405020304" pitchFamily="18" charset="0"/>
          </a:endParaRPr>
        </a:p>
      </dsp:txBody>
      <dsp:txXfrm>
        <a:off x="3179917" y="2004538"/>
        <a:ext cx="1800225" cy="108013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6F404B-AA2E-40C9-993F-EEA4C41B7D11}">
      <dsp:nvSpPr>
        <dsp:cNvPr id="0" name=""/>
        <dsp:cNvSpPr/>
      </dsp:nvSpPr>
      <dsp:spPr>
        <a:xfrm rot="5400000">
          <a:off x="204413" y="581983"/>
          <a:ext cx="457144" cy="520442"/>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D9E768-9BD7-4575-90B3-285854940886}">
      <dsp:nvSpPr>
        <dsp:cNvPr id="0" name=""/>
        <dsp:cNvSpPr/>
      </dsp:nvSpPr>
      <dsp:spPr>
        <a:xfrm>
          <a:off x="51671" y="0"/>
          <a:ext cx="1525826" cy="791530"/>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2006-2010 </a:t>
          </a:r>
          <a:r>
            <a:rPr lang="kk-KZ" sz="1200" kern="1200">
              <a:latin typeface="Times New Roman" panose="02020603050405020304" pitchFamily="18" charset="0"/>
              <a:cs typeface="Times New Roman" panose="02020603050405020304" pitchFamily="18" charset="0"/>
            </a:rPr>
            <a:t>жылдар аралығындағы кезең: </a:t>
          </a:r>
          <a:r>
            <a:rPr lang="en-US" sz="1200" kern="1200">
              <a:latin typeface="Times New Roman" panose="02020603050405020304" pitchFamily="18" charset="0"/>
              <a:cs typeface="Times New Roman" panose="02020603050405020304" pitchFamily="18" charset="0"/>
            </a:rPr>
            <a:t>IPO </a:t>
          </a:r>
          <a:r>
            <a:rPr lang="kk-KZ" sz="1200" kern="1200">
              <a:latin typeface="Times New Roman" panose="02020603050405020304" pitchFamily="18" charset="0"/>
              <a:cs typeface="Times New Roman" panose="02020603050405020304" pitchFamily="18" charset="0"/>
            </a:rPr>
            <a:t>нарығына алғашқы қадам</a:t>
          </a:r>
          <a:endParaRPr lang="ru-RU" sz="1200" kern="1200">
            <a:latin typeface="Times New Roman" panose="02020603050405020304" pitchFamily="18" charset="0"/>
            <a:cs typeface="Times New Roman" panose="02020603050405020304" pitchFamily="18" charset="0"/>
          </a:endParaRPr>
        </a:p>
      </dsp:txBody>
      <dsp:txXfrm>
        <a:off x="90317" y="38646"/>
        <a:ext cx="1448534" cy="714238"/>
      </dsp:txXfrm>
    </dsp:sp>
    <dsp:sp modelId="{7F6AE472-33A8-4C2B-87F2-A2A9580E2F4E}">
      <dsp:nvSpPr>
        <dsp:cNvPr id="0" name=""/>
        <dsp:cNvSpPr/>
      </dsp:nvSpPr>
      <dsp:spPr>
        <a:xfrm>
          <a:off x="1623336" y="37290"/>
          <a:ext cx="2782668" cy="4481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kk-KZ" sz="1200" kern="1200"/>
            <a:t>«</a:t>
          </a:r>
          <a:r>
            <a:rPr lang="kk-KZ" sz="1200" kern="1200">
              <a:latin typeface="Times New Roman" panose="02020603050405020304" pitchFamily="18" charset="0"/>
              <a:cs typeface="Times New Roman" panose="02020603050405020304" pitchFamily="18" charset="0"/>
            </a:rPr>
            <a:t>Қазақтелеком</a:t>
          </a:r>
          <a:r>
            <a:rPr lang="kk-KZ" sz="1200" kern="1200"/>
            <a:t>»</a:t>
          </a:r>
          <a:r>
            <a:rPr lang="kk-KZ" sz="1200" kern="1200">
              <a:latin typeface="Times New Roman" panose="02020603050405020304" pitchFamily="18" charset="0"/>
              <a:cs typeface="Times New Roman" panose="02020603050405020304" pitchFamily="18" charset="0"/>
            </a:rPr>
            <a:t> АҚ акцияларының қор биржасында алғашқы орналастыруы</a:t>
          </a:r>
          <a:endParaRPr lang="ru-RU" sz="1200" kern="1200">
            <a:latin typeface="Times New Roman" panose="02020603050405020304" pitchFamily="18" charset="0"/>
            <a:cs typeface="Times New Roman" panose="02020603050405020304" pitchFamily="18" charset="0"/>
          </a:endParaRPr>
        </a:p>
      </dsp:txBody>
      <dsp:txXfrm>
        <a:off x="1623336" y="37290"/>
        <a:ext cx="2782668" cy="448184"/>
      </dsp:txXfrm>
    </dsp:sp>
    <dsp:sp modelId="{11F4618A-4434-4283-B67F-E5F626A644FA}">
      <dsp:nvSpPr>
        <dsp:cNvPr id="0" name=""/>
        <dsp:cNvSpPr/>
      </dsp:nvSpPr>
      <dsp:spPr>
        <a:xfrm rot="5400000">
          <a:off x="798608" y="1585438"/>
          <a:ext cx="535668" cy="520442"/>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9520E3B-A862-4D7E-803A-A36B5356167A}">
      <dsp:nvSpPr>
        <dsp:cNvPr id="0" name=""/>
        <dsp:cNvSpPr/>
      </dsp:nvSpPr>
      <dsp:spPr>
        <a:xfrm>
          <a:off x="708057" y="816477"/>
          <a:ext cx="1577640" cy="929256"/>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2011-2015 жылдар аралығындағы кезең: </a:t>
          </a:r>
          <a:r>
            <a:rPr lang="kk-KZ" sz="1200" kern="1200">
              <a:latin typeface="Times New Roman" panose="02020603050405020304" pitchFamily="18" charset="0"/>
              <a:cs typeface="Times New Roman" panose="02020603050405020304" pitchFamily="18" charset="0"/>
            </a:rPr>
            <a:t>"Халықтық </a:t>
          </a:r>
          <a:r>
            <a:rPr lang="en-US" sz="1200" kern="1200">
              <a:latin typeface="Times New Roman" panose="02020603050405020304" pitchFamily="18" charset="0"/>
              <a:cs typeface="Times New Roman" panose="02020603050405020304" pitchFamily="18" charset="0"/>
            </a:rPr>
            <a:t>IPO</a:t>
          </a:r>
          <a:r>
            <a:rPr lang="kk-KZ" sz="1200" kern="1200">
              <a:latin typeface="Times New Roman" panose="02020603050405020304" pitchFamily="18" charset="0"/>
              <a:cs typeface="Times New Roman" panose="02020603050405020304" pitchFamily="18" charset="0"/>
            </a:rPr>
            <a:t>"  бағдарламасының енуі</a:t>
          </a:r>
          <a:endParaRPr lang="ru-RU" sz="1200" kern="1200">
            <a:latin typeface="Times New Roman" panose="02020603050405020304" pitchFamily="18" charset="0"/>
            <a:cs typeface="Times New Roman" panose="02020603050405020304" pitchFamily="18" charset="0"/>
          </a:endParaRPr>
        </a:p>
      </dsp:txBody>
      <dsp:txXfrm>
        <a:off x="753428" y="861848"/>
        <a:ext cx="1486898" cy="838514"/>
      </dsp:txXfrm>
    </dsp:sp>
    <dsp:sp modelId="{58B40BBD-184D-4926-A9A4-CAE17AC0C95D}">
      <dsp:nvSpPr>
        <dsp:cNvPr id="0" name=""/>
        <dsp:cNvSpPr/>
      </dsp:nvSpPr>
      <dsp:spPr>
        <a:xfrm>
          <a:off x="2530357" y="797057"/>
          <a:ext cx="2894486" cy="6747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1" indent="0" algn="just" defTabSz="533400">
            <a:lnSpc>
              <a:spcPct val="100000"/>
            </a:lnSpc>
            <a:spcBef>
              <a:spcPct val="0"/>
            </a:spcBef>
            <a:spcAft>
              <a:spcPts val="0"/>
            </a:spcAft>
            <a:buChar char="••"/>
          </a:pPr>
          <a:r>
            <a:rPr lang="ru-RU" sz="1200" kern="1200">
              <a:latin typeface="Times New Roman" panose="02020603050405020304" pitchFamily="18" charset="0"/>
              <a:cs typeface="Times New Roman" panose="02020603050405020304" pitchFamily="18" charset="0"/>
            </a:rPr>
            <a:t> 2012 </a:t>
          </a:r>
          <a:r>
            <a:rPr lang="kk-KZ" sz="1200" kern="1200">
              <a:latin typeface="Times New Roman" panose="02020603050405020304" pitchFamily="18" charset="0"/>
              <a:cs typeface="Times New Roman" panose="02020603050405020304" pitchFamily="18" charset="0"/>
            </a:rPr>
            <a:t>жылы </a:t>
          </a:r>
          <a:r>
            <a:rPr lang="kk-KZ" sz="1200" kern="1200"/>
            <a:t>«</a:t>
          </a:r>
          <a:r>
            <a:rPr lang="kk-KZ" sz="1200" kern="1200">
              <a:latin typeface="Times New Roman" panose="02020603050405020304" pitchFamily="18" charset="0"/>
              <a:cs typeface="Times New Roman" panose="02020603050405020304" pitchFamily="18" charset="0"/>
            </a:rPr>
            <a:t>КазТрансОйл</a:t>
          </a:r>
          <a:r>
            <a:rPr lang="kk-KZ" sz="1200" kern="1200"/>
            <a:t>»</a:t>
          </a:r>
          <a:r>
            <a:rPr lang="kk-KZ" sz="1200" kern="1200">
              <a:latin typeface="Times New Roman" panose="02020603050405020304" pitchFamily="18" charset="0"/>
              <a:cs typeface="Times New Roman" panose="02020603050405020304" pitchFamily="18" charset="0"/>
            </a:rPr>
            <a:t> АҚ мен </a:t>
          </a:r>
          <a:r>
            <a:rPr lang="kk-KZ" sz="1200" kern="1200"/>
            <a:t>«</a:t>
          </a:r>
          <a:r>
            <a:rPr lang="en-US" sz="1200" kern="1200">
              <a:latin typeface="Times New Roman" panose="02020603050405020304" pitchFamily="18" charset="0"/>
              <a:cs typeface="Times New Roman" panose="02020603050405020304" pitchFamily="18" charset="0"/>
            </a:rPr>
            <a:t>Kcell</a:t>
          </a:r>
          <a:r>
            <a:rPr lang="kk-KZ" sz="1200" kern="1200"/>
            <a:t>»</a:t>
          </a:r>
          <a:r>
            <a:rPr lang="kk-KZ" sz="1200" kern="1200">
              <a:latin typeface="Times New Roman" panose="02020603050405020304" pitchFamily="18" charset="0"/>
              <a:cs typeface="Times New Roman" panose="02020603050405020304" pitchFamily="18" charset="0"/>
            </a:rPr>
            <a:t> АҚ компаниясының акциялары; </a:t>
          </a:r>
          <a:endParaRPr lang="ru-RU" sz="1200" kern="1200">
            <a:latin typeface="Times New Roman" panose="02020603050405020304" pitchFamily="18" charset="0"/>
            <a:cs typeface="Times New Roman" panose="02020603050405020304" pitchFamily="18" charset="0"/>
          </a:endParaRPr>
        </a:p>
        <a:p>
          <a:pPr marL="0" lvl="1" indent="0" algn="just" defTabSz="533400">
            <a:lnSpc>
              <a:spcPct val="100000"/>
            </a:lnSpc>
            <a:spcBef>
              <a:spcPct val="0"/>
            </a:spcBef>
            <a:spcAft>
              <a:spcPts val="0"/>
            </a:spcAft>
            <a:buChar char="••"/>
          </a:pPr>
          <a:r>
            <a:rPr lang="kk-KZ" sz="1200" kern="1200">
              <a:latin typeface="Times New Roman" panose="02020603050405020304" pitchFamily="18" charset="0"/>
              <a:cs typeface="Times New Roman" panose="02020603050405020304" pitchFamily="18" charset="0"/>
            </a:rPr>
            <a:t> ал </a:t>
          </a:r>
          <a:r>
            <a:rPr lang="ru-RU" sz="1200" kern="1200">
              <a:latin typeface="Times New Roman" panose="02020603050405020304" pitchFamily="18" charset="0"/>
              <a:cs typeface="Times New Roman" panose="02020603050405020304" pitchFamily="18" charset="0"/>
            </a:rPr>
            <a:t>2014 </a:t>
          </a:r>
          <a:r>
            <a:rPr lang="kk-KZ" sz="1200" kern="1200">
              <a:latin typeface="Times New Roman" panose="02020603050405020304" pitchFamily="18" charset="0"/>
              <a:cs typeface="Times New Roman" panose="02020603050405020304" pitchFamily="18" charset="0"/>
            </a:rPr>
            <a:t>жылы  </a:t>
          </a:r>
          <a:r>
            <a:rPr lang="kk-KZ" sz="1200" kern="1200"/>
            <a:t>«</a:t>
          </a:r>
          <a:r>
            <a:rPr lang="en-US" sz="1200" kern="1200">
              <a:latin typeface="Times New Roman" panose="02020603050405020304" pitchFamily="18" charset="0"/>
              <a:cs typeface="Times New Roman" panose="02020603050405020304" pitchFamily="18" charset="0"/>
            </a:rPr>
            <a:t>KEGOC</a:t>
          </a:r>
          <a:r>
            <a:rPr lang="kk-KZ" sz="1200" kern="1200"/>
            <a:t>»</a:t>
          </a:r>
          <a:r>
            <a:rPr lang="kk-KZ" sz="1200" kern="1200">
              <a:latin typeface="Times New Roman" panose="02020603050405020304" pitchFamily="18" charset="0"/>
              <a:cs typeface="Times New Roman" panose="02020603050405020304" pitchFamily="18" charset="0"/>
            </a:rPr>
            <a:t> АҚ акциялары жарияланымға шықты</a:t>
          </a:r>
          <a:endParaRPr lang="ru-RU" sz="1200" kern="1200">
            <a:latin typeface="Times New Roman" panose="02020603050405020304" pitchFamily="18" charset="0"/>
            <a:cs typeface="Times New Roman" panose="02020603050405020304" pitchFamily="18" charset="0"/>
          </a:endParaRPr>
        </a:p>
      </dsp:txBody>
      <dsp:txXfrm>
        <a:off x="2530357" y="797057"/>
        <a:ext cx="2894486" cy="674797"/>
      </dsp:txXfrm>
    </dsp:sp>
    <dsp:sp modelId="{27A046E2-1C3E-4D09-AE26-993D4247338A}">
      <dsp:nvSpPr>
        <dsp:cNvPr id="0" name=""/>
        <dsp:cNvSpPr/>
      </dsp:nvSpPr>
      <dsp:spPr>
        <a:xfrm rot="5400000">
          <a:off x="1412690" y="2502909"/>
          <a:ext cx="615627" cy="520442"/>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DF6AA24-0AE6-4D09-8E55-CEF3ADD139EF}">
      <dsp:nvSpPr>
        <dsp:cNvPr id="0" name=""/>
        <dsp:cNvSpPr/>
      </dsp:nvSpPr>
      <dsp:spPr>
        <a:xfrm>
          <a:off x="1302301" y="1766127"/>
          <a:ext cx="1524263" cy="736591"/>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2016-2020 </a:t>
          </a:r>
          <a:r>
            <a:rPr lang="kk-KZ" sz="1200" kern="1200">
              <a:latin typeface="Times New Roman" panose="02020603050405020304" pitchFamily="18" charset="0"/>
              <a:cs typeface="Times New Roman" panose="02020603050405020304" pitchFamily="18" charset="0"/>
            </a:rPr>
            <a:t>жылдар аралығындағы кезең: </a:t>
          </a:r>
          <a:r>
            <a:rPr lang="kk-KZ" sz="1200" kern="1200">
              <a:solidFill>
                <a:schemeClr val="bg1"/>
              </a:solidFill>
              <a:latin typeface="Times New Roman" panose="02020603050405020304" pitchFamily="18" charset="0"/>
              <a:cs typeface="Times New Roman" panose="02020603050405020304" pitchFamily="18" charset="0"/>
            </a:rPr>
            <a:t>дағдарыстан кейінгі дамуы</a:t>
          </a:r>
          <a:endParaRPr lang="ru-RU" sz="1200" kern="1200">
            <a:solidFill>
              <a:schemeClr val="bg1"/>
            </a:solidFill>
            <a:latin typeface="Times New Roman" panose="02020603050405020304" pitchFamily="18" charset="0"/>
            <a:cs typeface="Times New Roman" panose="02020603050405020304" pitchFamily="18" charset="0"/>
          </a:endParaRPr>
        </a:p>
      </dsp:txBody>
      <dsp:txXfrm>
        <a:off x="1338265" y="1802091"/>
        <a:ext cx="1452335" cy="664663"/>
      </dsp:txXfrm>
    </dsp:sp>
    <dsp:sp modelId="{4992CB8F-DE3C-467D-811F-EF90F4555078}">
      <dsp:nvSpPr>
        <dsp:cNvPr id="0" name=""/>
        <dsp:cNvSpPr/>
      </dsp:nvSpPr>
      <dsp:spPr>
        <a:xfrm>
          <a:off x="2864420" y="1862535"/>
          <a:ext cx="2850353" cy="4353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«Қазатомпром»ҰАК»АҚ акцияларының шығарылымы</a:t>
          </a:r>
        </a:p>
      </dsp:txBody>
      <dsp:txXfrm>
        <a:off x="2864420" y="1862535"/>
        <a:ext cx="2850353" cy="435375"/>
      </dsp:txXfrm>
    </dsp:sp>
    <dsp:sp modelId="{29FE5AAD-2A74-4742-9CF2-9D1FD40B5DAE}">
      <dsp:nvSpPr>
        <dsp:cNvPr id="0" name=""/>
        <dsp:cNvSpPr/>
      </dsp:nvSpPr>
      <dsp:spPr>
        <a:xfrm>
          <a:off x="1964997" y="2516844"/>
          <a:ext cx="1456326" cy="766105"/>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2021-2024 </a:t>
          </a:r>
          <a:r>
            <a:rPr lang="kk-KZ" sz="1200" kern="1200">
              <a:latin typeface="Times New Roman" panose="02020603050405020304" pitchFamily="18" charset="0"/>
              <a:cs typeface="Times New Roman" panose="02020603050405020304" pitchFamily="18" charset="0"/>
            </a:rPr>
            <a:t>жылдар аралығындағы кезең: Қазіргі кезең </a:t>
          </a:r>
          <a:endParaRPr lang="ru-RU" sz="1200" kern="1200">
            <a:latin typeface="Times New Roman" panose="02020603050405020304" pitchFamily="18" charset="0"/>
            <a:cs typeface="Times New Roman" panose="02020603050405020304" pitchFamily="18" charset="0"/>
          </a:endParaRPr>
        </a:p>
      </dsp:txBody>
      <dsp:txXfrm>
        <a:off x="2002402" y="2554249"/>
        <a:ext cx="1381516" cy="691295"/>
      </dsp:txXfrm>
    </dsp:sp>
    <dsp:sp modelId="{AD343268-78BC-431D-9B41-504D0F8B91A4}">
      <dsp:nvSpPr>
        <dsp:cNvPr id="0" name=""/>
        <dsp:cNvSpPr/>
      </dsp:nvSpPr>
      <dsp:spPr>
        <a:xfrm>
          <a:off x="3406480" y="2566486"/>
          <a:ext cx="2522981" cy="6877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kk-KZ" sz="1200" kern="1200"/>
            <a:t>«</a:t>
          </a:r>
          <a:r>
            <a:rPr lang="ru-RU" sz="1200" b="0" i="0" kern="1200">
              <a:solidFill>
                <a:sysClr val="windowText" lastClr="000000"/>
              </a:solidFill>
              <a:latin typeface="Times New Roman" panose="02020603050405020304" pitchFamily="18" charset="0"/>
              <a:cs typeface="Times New Roman" panose="02020603050405020304" pitchFamily="18" charset="0"/>
            </a:rPr>
            <a:t>КазМунайГаз </a:t>
          </a:r>
          <a:r>
            <a:rPr lang="kk-KZ" sz="1200" kern="1200"/>
            <a:t>«</a:t>
          </a:r>
          <a:r>
            <a:rPr lang="ru-RU" sz="1200" b="0" i="0" kern="1200">
              <a:solidFill>
                <a:sysClr val="windowText" lastClr="000000"/>
              </a:solidFill>
              <a:latin typeface="Times New Roman" panose="02020603050405020304" pitchFamily="18" charset="0"/>
              <a:cs typeface="Times New Roman" panose="02020603050405020304" pitchFamily="18" charset="0"/>
            </a:rPr>
            <a:t>ҰК</a:t>
          </a:r>
          <a:r>
            <a:rPr lang="kk-KZ" sz="1200" kern="1200"/>
            <a:t>»</a:t>
          </a:r>
          <a:r>
            <a:rPr lang="ru-RU" sz="1200" b="0" i="0" kern="1200">
              <a:solidFill>
                <a:sysClr val="windowText" lastClr="000000"/>
              </a:solidFill>
              <a:latin typeface="Times New Roman" panose="02020603050405020304" pitchFamily="18" charset="0"/>
              <a:cs typeface="Times New Roman" panose="02020603050405020304" pitchFamily="18" charset="0"/>
            </a:rPr>
            <a:t> АҚ және  </a:t>
          </a:r>
          <a:r>
            <a:rPr lang="kk-KZ" sz="1200" kern="1200"/>
            <a:t>«</a:t>
          </a:r>
          <a:r>
            <a:rPr lang="en-US" sz="1200" b="0" i="0" kern="1200">
              <a:solidFill>
                <a:sysClr val="windowText" lastClr="000000"/>
              </a:solidFill>
              <a:latin typeface="Times New Roman" panose="02020603050405020304" pitchFamily="18" charset="0"/>
              <a:cs typeface="Times New Roman" panose="02020603050405020304" pitchFamily="18" charset="0"/>
            </a:rPr>
            <a:t>AirAstatana</a:t>
          </a:r>
          <a:r>
            <a:rPr lang="ru-RU" sz="1200" b="0" i="0" kern="1200">
              <a:solidFill>
                <a:sysClr val="windowText" lastClr="000000"/>
              </a:solidFill>
              <a:latin typeface="Times New Roman" panose="02020603050405020304" pitchFamily="18" charset="0"/>
              <a:cs typeface="Times New Roman" panose="02020603050405020304" pitchFamily="18" charset="0"/>
            </a:rPr>
            <a:t>» АҚ  акцияларының алғашқы жариялымы болды</a:t>
          </a:r>
          <a:endParaRPr lang="ru-RU" sz="1200" kern="1200">
            <a:latin typeface="Times New Roman" panose="02020603050405020304" pitchFamily="18" charset="0"/>
            <a:cs typeface="Times New Roman" panose="02020603050405020304" pitchFamily="18" charset="0"/>
          </a:endParaRPr>
        </a:p>
        <a:p>
          <a:pPr marL="114300" lvl="1" indent="-114300" algn="just" defTabSz="533400">
            <a:lnSpc>
              <a:spcPct val="90000"/>
            </a:lnSpc>
            <a:spcBef>
              <a:spcPct val="0"/>
            </a:spcBef>
            <a:spcAft>
              <a:spcPct val="15000"/>
            </a:spcAft>
            <a:buChar char="••"/>
          </a:pPr>
          <a:r>
            <a:rPr lang="ru-RU" sz="1200" b="0" i="0" kern="1200">
              <a:solidFill>
                <a:sysClr val="windowText" lastClr="000000"/>
              </a:solidFill>
              <a:latin typeface="Times New Roman" panose="02020603050405020304" pitchFamily="18" charset="0"/>
              <a:cs typeface="Times New Roman" panose="02020603050405020304" pitchFamily="18" charset="0"/>
            </a:rPr>
            <a:t>ал </a:t>
          </a:r>
          <a:r>
            <a:rPr lang="kk-KZ" sz="1200" kern="1200"/>
            <a:t>«</a:t>
          </a:r>
          <a:r>
            <a:rPr lang="en-US" sz="1200" b="0" i="0" kern="1200">
              <a:solidFill>
                <a:sysClr val="windowText" lastClr="000000"/>
              </a:solidFill>
              <a:latin typeface="Times New Roman" panose="02020603050405020304" pitchFamily="18" charset="0"/>
              <a:cs typeface="Times New Roman" panose="02020603050405020304" pitchFamily="18" charset="0"/>
            </a:rPr>
            <a:t>KEGOC</a:t>
          </a:r>
          <a:r>
            <a:rPr lang="kk-KZ" sz="1200" kern="1200"/>
            <a:t>»</a:t>
          </a:r>
          <a:r>
            <a:rPr lang="kk-KZ" sz="1200" b="0" i="0" kern="1200">
              <a:solidFill>
                <a:sysClr val="windowText" lastClr="000000"/>
              </a:solidFill>
              <a:latin typeface="Times New Roman" panose="02020603050405020304" pitchFamily="18" charset="0"/>
              <a:cs typeface="Times New Roman" panose="02020603050405020304" pitchFamily="18" charset="0"/>
            </a:rPr>
            <a:t> </a:t>
          </a:r>
          <a:r>
            <a:rPr lang="en-US" sz="1200" b="0" i="0" kern="1200">
              <a:solidFill>
                <a:sysClr val="windowText" lastClr="000000"/>
              </a:solidFill>
              <a:latin typeface="Times New Roman" panose="02020603050405020304" pitchFamily="18" charset="0"/>
              <a:cs typeface="Times New Roman" panose="02020603050405020304" pitchFamily="18" charset="0"/>
            </a:rPr>
            <a:t>SPO </a:t>
          </a:r>
          <a:r>
            <a:rPr lang="kk-KZ" sz="1200" b="0" i="0" kern="1200">
              <a:solidFill>
                <a:sysClr val="windowText" lastClr="000000"/>
              </a:solidFill>
              <a:latin typeface="Times New Roman" panose="02020603050405020304" pitchFamily="18" charset="0"/>
              <a:cs typeface="Times New Roman" panose="02020603050405020304" pitchFamily="18" charset="0"/>
            </a:rPr>
            <a:t> жүргізді</a:t>
          </a:r>
          <a:endParaRPr lang="ru-RU" sz="1200" b="0" kern="1200">
            <a:solidFill>
              <a:sysClr val="windowText" lastClr="000000"/>
            </a:solidFill>
            <a:latin typeface="Times New Roman" panose="02020603050405020304" pitchFamily="18" charset="0"/>
            <a:cs typeface="Times New Roman" panose="02020603050405020304" pitchFamily="18" charset="0"/>
          </a:endParaRPr>
        </a:p>
      </dsp:txBody>
      <dsp:txXfrm>
        <a:off x="3406480" y="2566486"/>
        <a:ext cx="2522981" cy="68775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01C6BC-BF50-4930-B84A-E64A0BB1743D}">
      <dsp:nvSpPr>
        <dsp:cNvPr id="0" name=""/>
        <dsp:cNvSpPr/>
      </dsp:nvSpPr>
      <dsp:spPr>
        <a:xfrm>
          <a:off x="1165391" y="782359"/>
          <a:ext cx="91440" cy="91440"/>
        </a:xfrm>
        <a:custGeom>
          <a:avLst/>
          <a:gdLst/>
          <a:ahLst/>
          <a:cxnLst/>
          <a:rect l="0" t="0" r="0" b="0"/>
          <a:pathLst>
            <a:path>
              <a:moveTo>
                <a:pt x="45720" y="45720"/>
              </a:moveTo>
              <a:lnTo>
                <a:pt x="76293" y="45720"/>
              </a:lnTo>
              <a:lnTo>
                <a:pt x="76293" y="55869"/>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209650" y="827669"/>
        <a:ext cx="2921" cy="820"/>
      </dsp:txXfrm>
    </dsp:sp>
    <dsp:sp modelId="{6CE6D503-7733-4756-9337-1EC17A4C597A}">
      <dsp:nvSpPr>
        <dsp:cNvPr id="0" name=""/>
        <dsp:cNvSpPr/>
      </dsp:nvSpPr>
      <dsp:spPr>
        <a:xfrm>
          <a:off x="12308" y="44942"/>
          <a:ext cx="1200602" cy="1566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Казтрансойл</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a:t>
          </a:r>
          <a:r>
            <a:rPr lang="ru-RU" sz="1200" kern="1200">
              <a:latin typeface="Times New Roman" panose="02020603050405020304" pitchFamily="18" charset="0"/>
              <a:cs typeface="Times New Roman" panose="02020603050405020304" pitchFamily="18" charset="0"/>
            </a:rPr>
            <a:t>20.12.12</a:t>
          </a:r>
          <a:endParaRPr lang="kk-KZ"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27,9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725,0</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38463559</a:t>
          </a:r>
        </a:p>
      </dsp:txBody>
      <dsp:txXfrm>
        <a:off x="12308" y="44942"/>
        <a:ext cx="1200602" cy="1566273"/>
      </dsp:txXfrm>
    </dsp:sp>
    <dsp:sp modelId="{1D06CDA3-6D26-4622-A33F-6C56936C8B2C}">
      <dsp:nvSpPr>
        <dsp:cNvPr id="0" name=""/>
        <dsp:cNvSpPr/>
      </dsp:nvSpPr>
      <dsp:spPr>
        <a:xfrm>
          <a:off x="2428400" y="784431"/>
          <a:ext cx="91440" cy="91440"/>
        </a:xfrm>
        <a:custGeom>
          <a:avLst/>
          <a:gdLst/>
          <a:ahLst/>
          <a:cxnLst/>
          <a:rect l="0" t="0" r="0" b="0"/>
          <a:pathLst>
            <a:path>
              <a:moveTo>
                <a:pt x="45720" y="53797"/>
              </a:moveTo>
              <a:lnTo>
                <a:pt x="91527" y="53797"/>
              </a:lnTo>
              <a:lnTo>
                <a:pt x="91527" y="45720"/>
              </a:lnTo>
              <a:lnTo>
                <a:pt x="103134"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71910" y="829740"/>
        <a:ext cx="4419" cy="820"/>
      </dsp:txXfrm>
    </dsp:sp>
    <dsp:sp modelId="{63A90EF2-F584-44D3-8BED-EAE11A0548F2}">
      <dsp:nvSpPr>
        <dsp:cNvPr id="0" name=""/>
        <dsp:cNvSpPr/>
      </dsp:nvSpPr>
      <dsp:spPr>
        <a:xfrm>
          <a:off x="1270457" y="51581"/>
          <a:ext cx="1205462" cy="15732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en-US" sz="1200" kern="1200">
              <a:latin typeface="Times New Roman" panose="02020603050405020304" pitchFamily="18" charset="0"/>
              <a:cs typeface="Times New Roman" panose="02020603050405020304" pitchFamily="18" charset="0"/>
            </a:rPr>
            <a:t>KEGOC</a:t>
          </a:r>
          <a:endParaRPr lang="kk-KZ"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a:t>
          </a:r>
          <a:r>
            <a:rPr lang="ru-RU" sz="1200" kern="1200">
              <a:latin typeface="Times New Roman" panose="02020603050405020304" pitchFamily="18" charset="0"/>
              <a:cs typeface="Times New Roman" panose="02020603050405020304" pitchFamily="18" charset="0"/>
            </a:rPr>
            <a:t>18.12.14</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13,1 </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a:t>
          </a:r>
          <a:r>
            <a:rPr lang="ru-RU" sz="1200" kern="1200">
              <a:latin typeface="Times New Roman" panose="02020603050405020304" pitchFamily="18" charset="0"/>
              <a:cs typeface="Times New Roman" panose="02020603050405020304" pitchFamily="18" charset="0"/>
            </a:rPr>
            <a:t>505,0</a:t>
          </a:r>
          <a:endParaRPr lang="kk-KZ"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25999999</a:t>
          </a:r>
          <a:endParaRPr lang="ru-RU" sz="1200" kern="1200">
            <a:latin typeface="Times New Roman" panose="02020603050405020304" pitchFamily="18" charset="0"/>
            <a:cs typeface="Times New Roman" panose="02020603050405020304" pitchFamily="18" charset="0"/>
          </a:endParaRPr>
        </a:p>
      </dsp:txBody>
      <dsp:txXfrm>
        <a:off x="1270457" y="51581"/>
        <a:ext cx="1205462" cy="1573294"/>
      </dsp:txXfrm>
    </dsp:sp>
    <dsp:sp modelId="{A9A67A98-CFF1-4740-A5B3-5F52D595909D}">
      <dsp:nvSpPr>
        <dsp:cNvPr id="0" name=""/>
        <dsp:cNvSpPr/>
      </dsp:nvSpPr>
      <dsp:spPr>
        <a:xfrm>
          <a:off x="3610141" y="784431"/>
          <a:ext cx="91440" cy="91440"/>
        </a:xfrm>
        <a:custGeom>
          <a:avLst/>
          <a:gdLst/>
          <a:ahLst/>
          <a:cxnLst/>
          <a:rect l="0" t="0" r="0" b="0"/>
          <a:pathLst>
            <a:path>
              <a:moveTo>
                <a:pt x="45720" y="45720"/>
              </a:moveTo>
              <a:lnTo>
                <a:pt x="83135" y="45720"/>
              </a:lnTo>
              <a:lnTo>
                <a:pt x="83135" y="72871"/>
              </a:lnTo>
              <a:lnTo>
                <a:pt x="86350" y="7287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53955" y="829740"/>
        <a:ext cx="3811" cy="820"/>
      </dsp:txXfrm>
    </dsp:sp>
    <dsp:sp modelId="{71731FFA-951C-47AA-8804-D810488E0DB2}">
      <dsp:nvSpPr>
        <dsp:cNvPr id="0" name=""/>
        <dsp:cNvSpPr/>
      </dsp:nvSpPr>
      <dsp:spPr>
        <a:xfrm>
          <a:off x="2563935" y="44942"/>
          <a:ext cx="1093726" cy="15704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БАСТ</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08.04.15</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0,36</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Бағасы: 21827,0</a:t>
          </a:r>
          <a:endParaRPr lang="kk-KZ"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18450</a:t>
          </a:r>
          <a:endParaRPr lang="ru-RU" sz="1200" kern="1200">
            <a:latin typeface="Times New Roman" panose="02020603050405020304" pitchFamily="18" charset="0"/>
            <a:cs typeface="Times New Roman" panose="02020603050405020304" pitchFamily="18" charset="0"/>
          </a:endParaRPr>
        </a:p>
      </dsp:txBody>
      <dsp:txXfrm>
        <a:off x="2563935" y="44942"/>
        <a:ext cx="1093726" cy="1570417"/>
      </dsp:txXfrm>
    </dsp:sp>
    <dsp:sp modelId="{E62368C0-8394-4AF8-8240-A61BBA5020A5}">
      <dsp:nvSpPr>
        <dsp:cNvPr id="0" name=""/>
        <dsp:cNvSpPr/>
      </dsp:nvSpPr>
      <dsp:spPr>
        <a:xfrm>
          <a:off x="4876849" y="754833"/>
          <a:ext cx="91440" cy="91440"/>
        </a:xfrm>
        <a:custGeom>
          <a:avLst/>
          <a:gdLst/>
          <a:ahLst/>
          <a:cxnLst/>
          <a:rect l="0" t="0" r="0" b="0"/>
          <a:pathLst>
            <a:path>
              <a:moveTo>
                <a:pt x="45720" y="102469"/>
              </a:moveTo>
              <a:lnTo>
                <a:pt x="79719" y="102469"/>
              </a:lnTo>
              <a:lnTo>
                <a:pt x="7971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920423" y="800143"/>
        <a:ext cx="4291" cy="820"/>
      </dsp:txXfrm>
    </dsp:sp>
    <dsp:sp modelId="{2886EB7D-17E6-45CA-83D1-E900A13A2348}">
      <dsp:nvSpPr>
        <dsp:cNvPr id="0" name=""/>
        <dsp:cNvSpPr/>
      </dsp:nvSpPr>
      <dsp:spPr>
        <a:xfrm>
          <a:off x="3728891" y="58220"/>
          <a:ext cx="1195477" cy="159816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ru-RU" sz="1200" b="0" i="0" kern="1200">
              <a:latin typeface="Times New Roman" panose="02020603050405020304" pitchFamily="18" charset="0"/>
              <a:cs typeface="Times New Roman" panose="02020603050405020304" pitchFamily="18" charset="0"/>
            </a:rPr>
            <a:t>"АМЗ" АҚ</a:t>
          </a:r>
          <a:r>
            <a:rPr lang="ru-RU" sz="1200" b="1" i="0" kern="1200">
              <a:latin typeface="Times New Roman" panose="02020603050405020304" pitchFamily="18" charset="0"/>
              <a:cs typeface="Times New Roman" panose="02020603050405020304" pitchFamily="18" charset="0"/>
            </a:rPr>
            <a:t> </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21.07.16</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0,80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11177,</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71577</a:t>
          </a:r>
          <a:endParaRPr lang="ru-RU" sz="1200" kern="1200">
            <a:latin typeface="Times New Roman" panose="02020603050405020304" pitchFamily="18" charset="0"/>
            <a:cs typeface="Times New Roman" panose="02020603050405020304" pitchFamily="18" charset="0"/>
          </a:endParaRPr>
        </a:p>
      </dsp:txBody>
      <dsp:txXfrm>
        <a:off x="3728891" y="58220"/>
        <a:ext cx="1195477" cy="1598165"/>
      </dsp:txXfrm>
    </dsp:sp>
    <dsp:sp modelId="{9C386823-FCEA-42C0-96FE-DA0FB1E7FA6D}">
      <dsp:nvSpPr>
        <dsp:cNvPr id="0" name=""/>
        <dsp:cNvSpPr/>
      </dsp:nvSpPr>
      <dsp:spPr>
        <a:xfrm>
          <a:off x="782967" y="1567643"/>
          <a:ext cx="4790031" cy="197892"/>
        </a:xfrm>
        <a:custGeom>
          <a:avLst/>
          <a:gdLst/>
          <a:ahLst/>
          <a:cxnLst/>
          <a:rect l="0" t="0" r="0" b="0"/>
          <a:pathLst>
            <a:path>
              <a:moveTo>
                <a:pt x="4790031" y="0"/>
              </a:moveTo>
              <a:lnTo>
                <a:pt x="4790031" y="116046"/>
              </a:lnTo>
              <a:lnTo>
                <a:pt x="0" y="116046"/>
              </a:lnTo>
              <a:lnTo>
                <a:pt x="0" y="197892"/>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58096" y="1666179"/>
        <a:ext cx="239773" cy="820"/>
      </dsp:txXfrm>
    </dsp:sp>
    <dsp:sp modelId="{829BABC3-7F5B-4096-9B5B-57B1082A0E92}">
      <dsp:nvSpPr>
        <dsp:cNvPr id="0" name=""/>
        <dsp:cNvSpPr/>
      </dsp:nvSpPr>
      <dsp:spPr>
        <a:xfrm>
          <a:off x="4988769" y="31663"/>
          <a:ext cx="1168459" cy="153777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БАСТ</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09.03.17</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1,1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30500,0</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38886</a:t>
          </a:r>
          <a:endParaRPr lang="ru-RU" sz="1200" kern="1200">
            <a:latin typeface="Times New Roman" panose="02020603050405020304" pitchFamily="18" charset="0"/>
            <a:cs typeface="Times New Roman" panose="02020603050405020304" pitchFamily="18" charset="0"/>
          </a:endParaRPr>
        </a:p>
      </dsp:txBody>
      <dsp:txXfrm>
        <a:off x="4988769" y="31663"/>
        <a:ext cx="1168459" cy="1537779"/>
      </dsp:txXfrm>
    </dsp:sp>
    <dsp:sp modelId="{8DCD5BD6-0E82-4E9B-99B2-CC1EBA2D54AB}">
      <dsp:nvSpPr>
        <dsp:cNvPr id="0" name=""/>
        <dsp:cNvSpPr/>
      </dsp:nvSpPr>
      <dsp:spPr>
        <a:xfrm>
          <a:off x="1531707" y="2488255"/>
          <a:ext cx="122170" cy="91440"/>
        </a:xfrm>
        <a:custGeom>
          <a:avLst/>
          <a:gdLst/>
          <a:ahLst/>
          <a:cxnLst/>
          <a:rect l="0" t="0" r="0" b="0"/>
          <a:pathLst>
            <a:path>
              <a:moveTo>
                <a:pt x="0" y="71237"/>
              </a:moveTo>
              <a:lnTo>
                <a:pt x="78185" y="71237"/>
              </a:lnTo>
              <a:lnTo>
                <a:pt x="78185" y="45720"/>
              </a:lnTo>
              <a:lnTo>
                <a:pt x="122170"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588920" y="2533565"/>
        <a:ext cx="7744" cy="820"/>
      </dsp:txXfrm>
    </dsp:sp>
    <dsp:sp modelId="{E5E5255B-E432-4460-9065-F3191EB0A88D}">
      <dsp:nvSpPr>
        <dsp:cNvPr id="0" name=""/>
        <dsp:cNvSpPr/>
      </dsp:nvSpPr>
      <dsp:spPr>
        <a:xfrm>
          <a:off x="32428" y="1797935"/>
          <a:ext cx="1501078" cy="15231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Банк Астаны</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29.06.17</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6,5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1150,0</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5652174</a:t>
          </a:r>
          <a:endParaRPr lang="ru-RU" sz="1200" kern="1200">
            <a:latin typeface="Times New Roman" panose="02020603050405020304" pitchFamily="18" charset="0"/>
            <a:cs typeface="Times New Roman" panose="02020603050405020304" pitchFamily="18" charset="0"/>
          </a:endParaRPr>
        </a:p>
      </dsp:txBody>
      <dsp:txXfrm>
        <a:off x="32428" y="1797935"/>
        <a:ext cx="1501078" cy="1523114"/>
      </dsp:txXfrm>
    </dsp:sp>
    <dsp:sp modelId="{FB0ECCE8-7735-44A9-A55E-037060D37BA6}">
      <dsp:nvSpPr>
        <dsp:cNvPr id="0" name=""/>
        <dsp:cNvSpPr/>
      </dsp:nvSpPr>
      <dsp:spPr>
        <a:xfrm>
          <a:off x="3146838" y="2488255"/>
          <a:ext cx="129781" cy="91440"/>
        </a:xfrm>
        <a:custGeom>
          <a:avLst/>
          <a:gdLst/>
          <a:ahLst/>
          <a:cxnLst/>
          <a:rect l="0" t="0" r="0" b="0"/>
          <a:pathLst>
            <a:path>
              <a:moveTo>
                <a:pt x="0" y="45720"/>
              </a:moveTo>
              <a:lnTo>
                <a:pt x="81990" y="45720"/>
              </a:lnTo>
              <a:lnTo>
                <a:pt x="81990" y="63737"/>
              </a:lnTo>
              <a:lnTo>
                <a:pt x="129781" y="63737"/>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207694" y="2533565"/>
        <a:ext cx="8069" cy="820"/>
      </dsp:txXfrm>
    </dsp:sp>
    <dsp:sp modelId="{1E43EAB8-5CFE-4189-90FE-6EEB3D8C5234}">
      <dsp:nvSpPr>
        <dsp:cNvPr id="0" name=""/>
        <dsp:cNvSpPr/>
      </dsp:nvSpPr>
      <dsp:spPr>
        <a:xfrm>
          <a:off x="1686277" y="1746901"/>
          <a:ext cx="1462361" cy="15741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«КазМунайГаз»</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ҰК</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07.12.22</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 </a:t>
          </a:r>
          <a:r>
            <a:rPr lang="ru-RU" sz="1200" kern="1200">
              <a:latin typeface="Times New Roman" panose="02020603050405020304" pitchFamily="18" charset="0"/>
              <a:cs typeface="Times New Roman" panose="02020603050405020304" pitchFamily="18" charset="0"/>
            </a:rPr>
            <a:t>137,5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8406,0</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16353049</a:t>
          </a:r>
          <a:endParaRPr lang="ru-RU" sz="1200" kern="1200">
            <a:latin typeface="Times New Roman" panose="02020603050405020304" pitchFamily="18" charset="0"/>
            <a:cs typeface="Times New Roman" panose="02020603050405020304" pitchFamily="18" charset="0"/>
          </a:endParaRPr>
        </a:p>
      </dsp:txBody>
      <dsp:txXfrm>
        <a:off x="1686277" y="1746901"/>
        <a:ext cx="1462361" cy="1574148"/>
      </dsp:txXfrm>
    </dsp:sp>
    <dsp:sp modelId="{BFD3ABC3-B2EC-4CFC-BD20-D9CCD29C12E2}">
      <dsp:nvSpPr>
        <dsp:cNvPr id="0" name=""/>
        <dsp:cNvSpPr/>
      </dsp:nvSpPr>
      <dsp:spPr>
        <a:xfrm>
          <a:off x="4632441" y="2477717"/>
          <a:ext cx="112858" cy="91440"/>
        </a:xfrm>
        <a:custGeom>
          <a:avLst/>
          <a:gdLst/>
          <a:ahLst/>
          <a:cxnLst/>
          <a:rect l="0" t="0" r="0" b="0"/>
          <a:pathLst>
            <a:path>
              <a:moveTo>
                <a:pt x="0" y="74276"/>
              </a:moveTo>
              <a:lnTo>
                <a:pt x="73529" y="74276"/>
              </a:lnTo>
              <a:lnTo>
                <a:pt x="73529" y="45720"/>
              </a:lnTo>
              <a:lnTo>
                <a:pt x="112858"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85214" y="2523027"/>
        <a:ext cx="7313" cy="820"/>
      </dsp:txXfrm>
    </dsp:sp>
    <dsp:sp modelId="{E689A581-3257-4A1A-A114-BF6F2C23C6C6}">
      <dsp:nvSpPr>
        <dsp:cNvPr id="0" name=""/>
        <dsp:cNvSpPr/>
      </dsp:nvSpPr>
      <dsp:spPr>
        <a:xfrm>
          <a:off x="3309020" y="1783254"/>
          <a:ext cx="1325220" cy="153747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en-US" sz="1200" kern="1200">
              <a:latin typeface="Times New Roman" panose="02020603050405020304" pitchFamily="18" charset="0"/>
              <a:cs typeface="Times New Roman" panose="02020603050405020304" pitchFamily="18" charset="0"/>
            </a:rPr>
            <a:t>KEGOC</a:t>
          </a:r>
          <a:endParaRPr lang="ru-RU" sz="1200" kern="1200">
            <a:latin typeface="Times New Roman" panose="02020603050405020304" pitchFamily="18" charset="0"/>
            <a:cs typeface="Times New Roman" panose="02020603050405020304" pitchFamily="18" charset="0"/>
          </a:endParaRP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a:t>
          </a:r>
          <a:r>
            <a:rPr lang="ru-RU" sz="1200" kern="1200">
              <a:latin typeface="Times New Roman" panose="02020603050405020304" pitchFamily="18" charset="0"/>
              <a:cs typeface="Times New Roman" panose="02020603050405020304" pitchFamily="18" charset="0"/>
            </a:rPr>
            <a:t>09.11.23</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a:t>
          </a:r>
          <a:r>
            <a:rPr lang="ru-RU" sz="1200" kern="1200">
              <a:latin typeface="Times New Roman" panose="02020603050405020304" pitchFamily="18" charset="0"/>
              <a:cs typeface="Times New Roman" panose="02020603050405020304" pitchFamily="18" charset="0"/>
            </a:rPr>
            <a:t>186,8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1482,0</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12604661</a:t>
          </a:r>
          <a:endParaRPr lang="ru-RU" sz="1200" kern="1200">
            <a:latin typeface="Times New Roman" panose="02020603050405020304" pitchFamily="18" charset="0"/>
            <a:cs typeface="Times New Roman" panose="02020603050405020304" pitchFamily="18" charset="0"/>
          </a:endParaRPr>
        </a:p>
      </dsp:txBody>
      <dsp:txXfrm>
        <a:off x="3309020" y="1783254"/>
        <a:ext cx="1325220" cy="1537477"/>
      </dsp:txXfrm>
    </dsp:sp>
    <dsp:sp modelId="{173836BE-9FA5-4514-AB92-387A35F5B6E8}">
      <dsp:nvSpPr>
        <dsp:cNvPr id="0" name=""/>
        <dsp:cNvSpPr/>
      </dsp:nvSpPr>
      <dsp:spPr>
        <a:xfrm>
          <a:off x="4777700" y="1772306"/>
          <a:ext cx="1360887" cy="150226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Эйр Астана</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күні: 14.02.24</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көлемі:220,9</a:t>
          </a:r>
          <a:r>
            <a:rPr lang="ru-RU" sz="1200" kern="1200">
              <a:latin typeface="Times New Roman" panose="02020603050405020304" pitchFamily="18" charset="0"/>
              <a:cs typeface="Times New Roman" panose="02020603050405020304" pitchFamily="18" charset="0"/>
            </a:rPr>
            <a:t> млрд.те</a:t>
          </a:r>
          <a:r>
            <a:rPr lang="kk-KZ" sz="1200" kern="1200">
              <a:latin typeface="Times New Roman" panose="02020603050405020304" pitchFamily="18" charset="0"/>
              <a:cs typeface="Times New Roman" panose="02020603050405020304" pitchFamily="18" charset="0"/>
            </a:rPr>
            <a:t>ңге</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Бағасы: 1073,8</a:t>
          </a:r>
        </a:p>
        <a:p>
          <a:pPr lvl="0" algn="ctr" defTabSz="533400">
            <a:lnSpc>
              <a:spcPct val="100000"/>
            </a:lnSpc>
            <a:spcBef>
              <a:spcPct val="0"/>
            </a:spcBef>
            <a:spcAft>
              <a:spcPts val="0"/>
            </a:spcAft>
          </a:pPr>
          <a:r>
            <a:rPr lang="kk-KZ" sz="1200" kern="1200">
              <a:latin typeface="Times New Roman" panose="02020603050405020304" pitchFamily="18" charset="0"/>
              <a:cs typeface="Times New Roman" panose="02020603050405020304" pitchFamily="18" charset="0"/>
            </a:rPr>
            <a:t>Акция саны: 458558271</a:t>
          </a:r>
        </a:p>
        <a:p>
          <a:pPr lvl="0" algn="ctr" defTabSz="533400">
            <a:lnSpc>
              <a:spcPct val="90000"/>
            </a:lnSpc>
            <a:spcBef>
              <a:spcPct val="0"/>
            </a:spcBef>
            <a:spcAft>
              <a:spcPct val="35000"/>
            </a:spcAft>
          </a:pPr>
          <a:endParaRPr lang="ru-RU" sz="700" kern="1200"/>
        </a:p>
      </dsp:txBody>
      <dsp:txXfrm>
        <a:off x="4777700" y="1772306"/>
        <a:ext cx="1360887" cy="1502261"/>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A46989-464F-4D2D-893E-E16FA7772EA1}">
      <dsp:nvSpPr>
        <dsp:cNvPr id="0" name=""/>
        <dsp:cNvSpPr/>
      </dsp:nvSpPr>
      <dsp:spPr>
        <a:xfrm>
          <a:off x="2898" y="666989"/>
          <a:ext cx="1570355" cy="117193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«КазТрансОйл»</a:t>
          </a:r>
          <a:endParaRPr lang="ru-RU" sz="12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a:t>
          </a:r>
          <a:r>
            <a:rPr lang="en-US" sz="1200" kern="1200">
              <a:latin typeface="Times New Roman" panose="02020603050405020304" pitchFamily="18" charset="0"/>
              <a:cs typeface="Times New Roman" panose="02020603050405020304" pitchFamily="18" charset="0"/>
            </a:rPr>
            <a:t>KEGOC</a:t>
          </a:r>
          <a:r>
            <a:rPr lang="kk-KZ" sz="1200" kern="1200">
              <a:latin typeface="Times New Roman" panose="02020603050405020304" pitchFamily="18" charset="0"/>
              <a:cs typeface="Times New Roman" panose="02020603050405020304" pitchFamily="18" charset="0"/>
            </a:rPr>
            <a:t>"</a:t>
          </a:r>
          <a:endParaRPr lang="ru-RU" sz="1200" kern="1200">
            <a:latin typeface="Times New Roman" panose="02020603050405020304" pitchFamily="18" charset="0"/>
            <a:cs typeface="Times New Roman" panose="02020603050405020304" pitchFamily="18" charset="0"/>
          </a:endParaRPr>
        </a:p>
      </dsp:txBody>
      <dsp:txXfrm>
        <a:off x="29868" y="693959"/>
        <a:ext cx="1516415" cy="866868"/>
      </dsp:txXfrm>
    </dsp:sp>
    <dsp:sp modelId="{F163B734-7FFB-4760-A4BB-32D51172F1B4}">
      <dsp:nvSpPr>
        <dsp:cNvPr id="0" name=""/>
        <dsp:cNvSpPr/>
      </dsp:nvSpPr>
      <dsp:spPr>
        <a:xfrm>
          <a:off x="1017056" y="792295"/>
          <a:ext cx="1765603" cy="1765603"/>
        </a:xfrm>
        <a:prstGeom prst="leftCircularArrow">
          <a:avLst>
            <a:gd name="adj1" fmla="val 3137"/>
            <a:gd name="adj2" fmla="val 385866"/>
            <a:gd name="adj3" fmla="val 2897072"/>
            <a:gd name="adj4" fmla="val 9760185"/>
            <a:gd name="adj5" fmla="val 366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597B16-2DCC-49DB-92EF-C6110ABC5433}">
      <dsp:nvSpPr>
        <dsp:cNvPr id="0" name=""/>
        <dsp:cNvSpPr/>
      </dsp:nvSpPr>
      <dsp:spPr>
        <a:xfrm>
          <a:off x="334281" y="1496565"/>
          <a:ext cx="1381220" cy="68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«Халықтық IPO» бағдарламасы бойынша </a:t>
          </a:r>
          <a:endParaRPr lang="ru-RU" sz="1200" kern="1200">
            <a:latin typeface="Times New Roman" panose="02020603050405020304" pitchFamily="18" charset="0"/>
            <a:cs typeface="Times New Roman" panose="02020603050405020304" pitchFamily="18" charset="0"/>
          </a:endParaRPr>
        </a:p>
      </dsp:txBody>
      <dsp:txXfrm>
        <a:off x="354336" y="1516620"/>
        <a:ext cx="1341110" cy="644615"/>
      </dsp:txXfrm>
    </dsp:sp>
    <dsp:sp modelId="{2CB35BD5-F1D4-4AEC-B4F9-8BDDC97A4073}">
      <dsp:nvSpPr>
        <dsp:cNvPr id="0" name=""/>
        <dsp:cNvSpPr/>
      </dsp:nvSpPr>
      <dsp:spPr>
        <a:xfrm>
          <a:off x="1979233" y="1062122"/>
          <a:ext cx="1503672" cy="117193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"КазатомПром"ҰК" АҚ</a:t>
          </a:r>
          <a:endParaRPr lang="ru-RU" sz="1200" kern="1200">
            <a:latin typeface="Times New Roman" panose="02020603050405020304" pitchFamily="18" charset="0"/>
            <a:cs typeface="Times New Roman" panose="02020603050405020304" pitchFamily="18" charset="0"/>
          </a:endParaRPr>
        </a:p>
      </dsp:txBody>
      <dsp:txXfrm>
        <a:off x="2006203" y="1340222"/>
        <a:ext cx="1449732" cy="866868"/>
      </dsp:txXfrm>
    </dsp:sp>
    <dsp:sp modelId="{1DCF6383-AF33-430B-AD62-C8F53876F498}">
      <dsp:nvSpPr>
        <dsp:cNvPr id="0" name=""/>
        <dsp:cNvSpPr/>
      </dsp:nvSpPr>
      <dsp:spPr>
        <a:xfrm>
          <a:off x="2807387" y="73045"/>
          <a:ext cx="1911439" cy="1911439"/>
        </a:xfrm>
        <a:prstGeom prst="circularArrow">
          <a:avLst>
            <a:gd name="adj1" fmla="val 2897"/>
            <a:gd name="adj2" fmla="val 354424"/>
            <a:gd name="adj3" fmla="val 19276854"/>
            <a:gd name="adj4" fmla="val 12382300"/>
            <a:gd name="adj5" fmla="val 338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D06AE1A-F580-488B-BB0A-29C46562DB61}">
      <dsp:nvSpPr>
        <dsp:cNvPr id="0" name=""/>
        <dsp:cNvSpPr/>
      </dsp:nvSpPr>
      <dsp:spPr>
        <a:xfrm>
          <a:off x="2236763" y="346604"/>
          <a:ext cx="1462242" cy="96174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Жекешелендірудің </a:t>
          </a:r>
          <a:r>
            <a:rPr lang="ru-RU" sz="1200" kern="1200">
              <a:latin typeface="Times New Roman" panose="02020603050405020304" pitchFamily="18" charset="0"/>
              <a:cs typeface="Times New Roman" panose="02020603050405020304" pitchFamily="18" charset="0"/>
            </a:rPr>
            <a:t>2016-2020 </a:t>
          </a:r>
          <a:r>
            <a:rPr lang="kk-KZ" sz="1200" kern="1200">
              <a:latin typeface="Times New Roman" panose="02020603050405020304" pitchFamily="18" charset="0"/>
              <a:cs typeface="Times New Roman" panose="02020603050405020304" pitchFamily="18" charset="0"/>
            </a:rPr>
            <a:t>жылдарға арналған жоспары бойынша</a:t>
          </a:r>
          <a:endParaRPr lang="ru-RU" sz="1200" kern="1200">
            <a:latin typeface="Times New Roman" panose="02020603050405020304" pitchFamily="18" charset="0"/>
            <a:cs typeface="Times New Roman" panose="02020603050405020304" pitchFamily="18" charset="0"/>
          </a:endParaRPr>
        </a:p>
      </dsp:txBody>
      <dsp:txXfrm>
        <a:off x="2264932" y="374773"/>
        <a:ext cx="1405904" cy="905408"/>
      </dsp:txXfrm>
    </dsp:sp>
    <dsp:sp modelId="{ED4A2458-B757-4FB2-AB21-14A49A8F25E3}">
      <dsp:nvSpPr>
        <dsp:cNvPr id="0" name=""/>
        <dsp:cNvSpPr/>
      </dsp:nvSpPr>
      <dsp:spPr>
        <a:xfrm>
          <a:off x="3962737" y="510228"/>
          <a:ext cx="1420891" cy="117193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"ҚазМұнайГаз"ҰК"АҚ</a:t>
          </a:r>
          <a:endParaRPr lang="ru-RU" sz="12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a:t>
          </a:r>
          <a:r>
            <a:rPr lang="en-US" sz="1200" kern="1200">
              <a:latin typeface="Times New Roman" panose="02020603050405020304" pitchFamily="18" charset="0"/>
              <a:cs typeface="Times New Roman" panose="02020603050405020304" pitchFamily="18" charset="0"/>
            </a:rPr>
            <a:t>KEGOC</a:t>
          </a:r>
          <a:r>
            <a:rPr lang="kk-KZ" sz="1200" kern="1200">
              <a:latin typeface="Times New Roman" panose="02020603050405020304" pitchFamily="18" charset="0"/>
              <a:cs typeface="Times New Roman" panose="02020603050405020304" pitchFamily="18" charset="0"/>
            </a:rPr>
            <a:t>"</a:t>
          </a:r>
          <a:endParaRPr lang="ru-RU" sz="12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kk-KZ" sz="1200" kern="1200">
              <a:latin typeface="Times New Roman" panose="02020603050405020304" pitchFamily="18" charset="0"/>
              <a:cs typeface="Times New Roman" panose="02020603050405020304" pitchFamily="18" charset="0"/>
            </a:rPr>
            <a:t>"ЭйрАстана"</a:t>
          </a:r>
          <a:endParaRPr lang="ru-RU" sz="1200" kern="1200">
            <a:latin typeface="Times New Roman" panose="02020603050405020304" pitchFamily="18" charset="0"/>
            <a:cs typeface="Times New Roman" panose="02020603050405020304" pitchFamily="18" charset="0"/>
          </a:endParaRPr>
        </a:p>
      </dsp:txBody>
      <dsp:txXfrm>
        <a:off x="3989707" y="537198"/>
        <a:ext cx="1366951" cy="866868"/>
      </dsp:txXfrm>
    </dsp:sp>
    <dsp:sp modelId="{312CB0C5-FBBD-47AF-AADA-9FB96E2AA24C}">
      <dsp:nvSpPr>
        <dsp:cNvPr id="0" name=""/>
        <dsp:cNvSpPr/>
      </dsp:nvSpPr>
      <dsp:spPr>
        <a:xfrm>
          <a:off x="4098094" y="1454931"/>
          <a:ext cx="1629605" cy="9787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2021-2025 жылдарға арналған жекешелендірудің жаңа жоспары бойынша</a:t>
          </a:r>
          <a:endParaRPr lang="ru-RU" sz="1200" kern="1200">
            <a:latin typeface="Times New Roman" panose="02020603050405020304" pitchFamily="18" charset="0"/>
            <a:cs typeface="Times New Roman" panose="02020603050405020304" pitchFamily="18" charset="0"/>
          </a:endParaRPr>
        </a:p>
      </dsp:txBody>
      <dsp:txXfrm>
        <a:off x="4126759" y="1483596"/>
        <a:ext cx="1572275" cy="92137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A7C521-0717-4769-BC61-84F36483ABF9}">
      <dsp:nvSpPr>
        <dsp:cNvPr id="0" name=""/>
        <dsp:cNvSpPr/>
      </dsp:nvSpPr>
      <dsp:spPr>
        <a:xfrm>
          <a:off x="0" y="226014"/>
          <a:ext cx="5486400" cy="2772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B7D2C61-2E2C-4E19-8A9C-780635B1714B}">
      <dsp:nvSpPr>
        <dsp:cNvPr id="0" name=""/>
        <dsp:cNvSpPr/>
      </dsp:nvSpPr>
      <dsp:spPr>
        <a:xfrm>
          <a:off x="274320" y="63654"/>
          <a:ext cx="4944656" cy="3247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1) </a:t>
          </a:r>
          <a:r>
            <a:rPr lang="kk-KZ" sz="1200" kern="1200">
              <a:solidFill>
                <a:sysClr val="windowText" lastClr="000000"/>
              </a:solidFill>
              <a:latin typeface="Times New Roman" panose="02020603050405020304" pitchFamily="18" charset="0"/>
              <a:cs typeface="Times New Roman" panose="02020603050405020304" pitchFamily="18" charset="0"/>
            </a:rPr>
            <a:t>ҚР ҰБ</a:t>
          </a:r>
          <a:r>
            <a:rPr lang="en-US" sz="1200" kern="1200">
              <a:solidFill>
                <a:sysClr val="windowText" lastClr="000000"/>
              </a:solidFill>
              <a:latin typeface="Times New Roman" panose="02020603050405020304" pitchFamily="18" charset="0"/>
              <a:cs typeface="Times New Roman" panose="02020603050405020304" pitchFamily="18" charset="0"/>
            </a:rPr>
            <a:t> </a:t>
          </a:r>
          <a:r>
            <a:rPr lang="kk-KZ" sz="1200" kern="1200">
              <a:solidFill>
                <a:sysClr val="windowText" lastClr="000000"/>
              </a:solidFill>
              <a:latin typeface="Times New Roman" panose="02020603050405020304" pitchFamily="18" charset="0"/>
              <a:cs typeface="Times New Roman" panose="02020603050405020304" pitchFamily="18" charset="0"/>
            </a:rPr>
            <a:t>тарапынан корпоративті облигациялар нарығының дамуын қолдауды күшейту</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290172" y="79506"/>
        <a:ext cx="4912952" cy="293016"/>
      </dsp:txXfrm>
    </dsp:sp>
    <dsp:sp modelId="{7F7A6D83-A75B-4E54-A112-3C1C7BF2FF8F}">
      <dsp:nvSpPr>
        <dsp:cNvPr id="0" name=""/>
        <dsp:cNvSpPr/>
      </dsp:nvSpPr>
      <dsp:spPr>
        <a:xfrm>
          <a:off x="0" y="724974"/>
          <a:ext cx="5486400" cy="2772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99CD4C5-877C-4459-92A8-4A34F23D4942}">
      <dsp:nvSpPr>
        <dsp:cNvPr id="0" name=""/>
        <dsp:cNvSpPr/>
      </dsp:nvSpPr>
      <dsp:spPr>
        <a:xfrm>
          <a:off x="274320" y="562614"/>
          <a:ext cx="4910168" cy="3247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2) қазақстандық эмитенттерге ББҚ-ды шығару мен</a:t>
          </a:r>
          <a:r>
            <a:rPr lang="en-US" sz="1200" kern="1200">
              <a:latin typeface="Times New Roman" panose="02020603050405020304" pitchFamily="18" charset="0"/>
              <a:cs typeface="Times New Roman" panose="02020603050405020304" pitchFamily="18" charset="0"/>
            </a:rPr>
            <a:t> </a:t>
          </a:r>
          <a:r>
            <a:rPr lang="kk-KZ" sz="1200" kern="1200">
              <a:latin typeface="Times New Roman" panose="02020603050405020304" pitchFamily="18" charset="0"/>
              <a:cs typeface="Times New Roman" panose="02020603050405020304" pitchFamily="18" charset="0"/>
            </a:rPr>
            <a:t>орналастыру шығыстарын азайту</a:t>
          </a:r>
          <a:endParaRPr lang="ru-RU" sz="1200" kern="1200">
            <a:latin typeface="Times New Roman" panose="02020603050405020304" pitchFamily="18" charset="0"/>
            <a:cs typeface="Times New Roman" panose="02020603050405020304" pitchFamily="18" charset="0"/>
          </a:endParaRPr>
        </a:p>
      </dsp:txBody>
      <dsp:txXfrm>
        <a:off x="290172" y="578466"/>
        <a:ext cx="4878464" cy="293016"/>
      </dsp:txXfrm>
    </dsp:sp>
    <dsp:sp modelId="{5B24B19A-84A0-4D64-BCA1-442B5D75CD5C}">
      <dsp:nvSpPr>
        <dsp:cNvPr id="0" name=""/>
        <dsp:cNvSpPr/>
      </dsp:nvSpPr>
      <dsp:spPr>
        <a:xfrm>
          <a:off x="0" y="1223934"/>
          <a:ext cx="5486400" cy="2772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81E384C-CCAA-448F-A5F6-C07B37305A15}">
      <dsp:nvSpPr>
        <dsp:cNvPr id="0" name=""/>
        <dsp:cNvSpPr/>
      </dsp:nvSpPr>
      <dsp:spPr>
        <a:xfrm>
          <a:off x="274320" y="1061574"/>
          <a:ext cx="4927412" cy="3247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3) отандық экономиканы цифрландыру жағдайында БҚН-ның қолжетімділігін арттыру шараларын қолға алу</a:t>
          </a:r>
          <a:endParaRPr lang="ru-RU" sz="1200" kern="1200">
            <a:latin typeface="Times New Roman" panose="02020603050405020304" pitchFamily="18" charset="0"/>
            <a:cs typeface="Times New Roman" panose="02020603050405020304" pitchFamily="18" charset="0"/>
          </a:endParaRPr>
        </a:p>
      </dsp:txBody>
      <dsp:txXfrm>
        <a:off x="290172" y="1077426"/>
        <a:ext cx="4895708" cy="293016"/>
      </dsp:txXfrm>
    </dsp:sp>
    <dsp:sp modelId="{343E465C-DFF1-4AE0-9623-444BBF072939}">
      <dsp:nvSpPr>
        <dsp:cNvPr id="0" name=""/>
        <dsp:cNvSpPr/>
      </dsp:nvSpPr>
      <dsp:spPr>
        <a:xfrm>
          <a:off x="0" y="1722895"/>
          <a:ext cx="5486400" cy="2772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13A3865-DAF5-4298-8FBF-8F3DE9B60B97}">
      <dsp:nvSpPr>
        <dsp:cNvPr id="0" name=""/>
        <dsp:cNvSpPr/>
      </dsp:nvSpPr>
      <dsp:spPr>
        <a:xfrm>
          <a:off x="274320" y="1560535"/>
          <a:ext cx="4872186" cy="3247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4) Қазақстанға шетелдік инвесторлардың капиталын тарту мақсатында инвестициялық тартымдылығын жақсарту</a:t>
          </a:r>
          <a:endParaRPr lang="ru-RU" sz="1200" kern="1200">
            <a:latin typeface="Times New Roman" panose="02020603050405020304" pitchFamily="18" charset="0"/>
            <a:cs typeface="Times New Roman" panose="02020603050405020304" pitchFamily="18" charset="0"/>
          </a:endParaRPr>
        </a:p>
      </dsp:txBody>
      <dsp:txXfrm>
        <a:off x="290172" y="1576387"/>
        <a:ext cx="4840482"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7EEEA-FC95-4EA2-999F-2999B0EF5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55955</Words>
  <Characters>318946</Characters>
  <Application>Microsoft Office Word</Application>
  <DocSecurity>0</DocSecurity>
  <Lines>2657</Lines>
  <Paragraphs>748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2025-06-16T01:07:00Z</cp:lastPrinted>
  <dcterms:created xsi:type="dcterms:W3CDTF">2026-01-11T07:04:00Z</dcterms:created>
  <dcterms:modified xsi:type="dcterms:W3CDTF">2026-01-11T07:04:00Z</dcterms:modified>
</cp:coreProperties>
</file>