
<file path=[Content_Types].xml><?xml version="1.0" encoding="utf-8"?>
<Types xmlns="http://schemas.openxmlformats.org/package/2006/content-types">
  <Default Extension="gif" ContentType="image/gif"/>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7CDB49" w14:textId="77777777" w:rsidR="00A649FE" w:rsidRDefault="0078597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Абай атындағы Қазақ ұлттық педагогикалық университеті</w:t>
      </w:r>
    </w:p>
    <w:p w14:paraId="31F5699F" w14:textId="77777777" w:rsidR="00A649FE" w:rsidRDefault="00A649FE">
      <w:pPr>
        <w:spacing w:after="0" w:line="240" w:lineRule="auto"/>
        <w:jc w:val="center"/>
        <w:rPr>
          <w:rFonts w:ascii="Times New Roman" w:eastAsia="Times New Roman" w:hAnsi="Times New Roman" w:cs="Times New Roman"/>
          <w:sz w:val="28"/>
          <w:szCs w:val="28"/>
        </w:rPr>
      </w:pPr>
    </w:p>
    <w:p w14:paraId="2EE1B408" w14:textId="77777777" w:rsidR="00A649FE" w:rsidRDefault="00A649FE">
      <w:pPr>
        <w:spacing w:after="0" w:line="240" w:lineRule="auto"/>
        <w:jc w:val="center"/>
        <w:rPr>
          <w:rFonts w:ascii="Times New Roman" w:eastAsia="Times New Roman" w:hAnsi="Times New Roman" w:cs="Times New Roman"/>
          <w:sz w:val="28"/>
          <w:szCs w:val="28"/>
        </w:rPr>
      </w:pPr>
    </w:p>
    <w:p w14:paraId="23C46462" w14:textId="77777777" w:rsidR="00A649FE" w:rsidRDefault="00A649FE">
      <w:pPr>
        <w:spacing w:after="0" w:line="240" w:lineRule="auto"/>
        <w:jc w:val="center"/>
        <w:rPr>
          <w:rFonts w:ascii="Times New Roman" w:eastAsia="Times New Roman" w:hAnsi="Times New Roman" w:cs="Times New Roman"/>
          <w:sz w:val="28"/>
          <w:szCs w:val="28"/>
        </w:rPr>
      </w:pPr>
    </w:p>
    <w:p w14:paraId="404BD666" w14:textId="77777777" w:rsidR="00A649FE" w:rsidRDefault="0078597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ӘОЖ: 94(=512.145)(574)«18/19»(043.3)                               Қолжазба құқығында</w:t>
      </w:r>
    </w:p>
    <w:p w14:paraId="386CD5E1" w14:textId="77777777" w:rsidR="00A649FE" w:rsidRDefault="00A649FE">
      <w:pPr>
        <w:spacing w:line="240" w:lineRule="auto"/>
      </w:pPr>
    </w:p>
    <w:p w14:paraId="4255F5E0" w14:textId="77777777" w:rsidR="00A649FE" w:rsidRDefault="00A649FE">
      <w:pPr>
        <w:spacing w:line="240" w:lineRule="auto"/>
        <w:jc w:val="center"/>
        <w:rPr>
          <w:rFonts w:ascii="Times New Roman" w:eastAsia="Times New Roman" w:hAnsi="Times New Roman" w:cs="Times New Roman"/>
          <w:sz w:val="28"/>
          <w:szCs w:val="28"/>
        </w:rPr>
      </w:pPr>
    </w:p>
    <w:p w14:paraId="76C663BE" w14:textId="77777777" w:rsidR="00A649FE" w:rsidRDefault="00A649FE">
      <w:pPr>
        <w:spacing w:line="240" w:lineRule="auto"/>
        <w:jc w:val="center"/>
        <w:rPr>
          <w:rFonts w:ascii="Times New Roman" w:eastAsia="Times New Roman" w:hAnsi="Times New Roman" w:cs="Times New Roman"/>
          <w:b/>
          <w:bCs/>
          <w:sz w:val="28"/>
          <w:szCs w:val="28"/>
        </w:rPr>
      </w:pPr>
    </w:p>
    <w:p w14:paraId="33ED7A44" w14:textId="77777777" w:rsidR="00A649FE" w:rsidRDefault="0078597C">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ҚАЛИ АЗАТ БАҚЫТҰЛЫ</w:t>
      </w:r>
    </w:p>
    <w:p w14:paraId="3878617D" w14:textId="77777777" w:rsidR="00A649FE" w:rsidRDefault="00A649FE">
      <w:pPr>
        <w:spacing w:line="240" w:lineRule="auto"/>
        <w:jc w:val="center"/>
        <w:rPr>
          <w:rFonts w:ascii="Times New Roman" w:eastAsia="Times New Roman" w:hAnsi="Times New Roman" w:cs="Times New Roman"/>
          <w:b/>
          <w:bCs/>
          <w:sz w:val="28"/>
          <w:szCs w:val="28"/>
        </w:rPr>
      </w:pPr>
    </w:p>
    <w:p w14:paraId="7D40C9A1" w14:textId="77777777" w:rsidR="00A649FE" w:rsidRDefault="0078597C">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Жетісу татарлары: ХІХ ғасырдың екінші жартысы мен ХХ ғасырдың бас кезіндегі әлеуметтік-мәдени үдерістеріндегі рөлі (тарихи-педагогикалық аспектілері)</w:t>
      </w:r>
    </w:p>
    <w:p w14:paraId="398421CC" w14:textId="77777777" w:rsidR="00A649FE" w:rsidRDefault="00A649FE">
      <w:pPr>
        <w:spacing w:line="240" w:lineRule="auto"/>
        <w:jc w:val="center"/>
        <w:rPr>
          <w:rFonts w:ascii="Times New Roman" w:eastAsia="Times New Roman" w:hAnsi="Times New Roman" w:cs="Times New Roman"/>
          <w:b/>
          <w:bCs/>
          <w:sz w:val="28"/>
          <w:szCs w:val="28"/>
        </w:rPr>
      </w:pPr>
    </w:p>
    <w:p w14:paraId="1D114FC6" w14:textId="77777777" w:rsidR="00A649FE" w:rsidRDefault="00A649FE">
      <w:pPr>
        <w:spacing w:line="240" w:lineRule="auto"/>
        <w:jc w:val="center"/>
        <w:rPr>
          <w:rFonts w:ascii="Times New Roman" w:eastAsia="Times New Roman" w:hAnsi="Times New Roman" w:cs="Times New Roman"/>
          <w:b/>
          <w:bCs/>
          <w:sz w:val="28"/>
          <w:szCs w:val="28"/>
        </w:rPr>
      </w:pPr>
    </w:p>
    <w:p w14:paraId="3C2E2F67" w14:textId="77777777" w:rsidR="00A649FE" w:rsidRDefault="0078597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8D01601-Тарих</w:t>
      </w:r>
    </w:p>
    <w:p w14:paraId="52DD5F67" w14:textId="77777777" w:rsidR="00A649FE" w:rsidRDefault="00A649FE">
      <w:pPr>
        <w:spacing w:after="0" w:line="240" w:lineRule="auto"/>
        <w:jc w:val="center"/>
        <w:rPr>
          <w:rFonts w:ascii="Times New Roman" w:eastAsia="Times New Roman" w:hAnsi="Times New Roman" w:cs="Times New Roman"/>
          <w:sz w:val="28"/>
          <w:szCs w:val="28"/>
        </w:rPr>
      </w:pPr>
    </w:p>
    <w:p w14:paraId="11A1DC38" w14:textId="77777777" w:rsidR="00A649FE" w:rsidRDefault="00A649FE">
      <w:pPr>
        <w:spacing w:after="0" w:line="240" w:lineRule="auto"/>
        <w:jc w:val="center"/>
        <w:rPr>
          <w:rFonts w:ascii="Times New Roman" w:eastAsia="Times New Roman" w:hAnsi="Times New Roman" w:cs="Times New Roman"/>
          <w:sz w:val="28"/>
          <w:szCs w:val="28"/>
        </w:rPr>
      </w:pPr>
    </w:p>
    <w:p w14:paraId="098A161B" w14:textId="77777777" w:rsidR="00A649FE" w:rsidRDefault="00A649FE">
      <w:pPr>
        <w:spacing w:after="0" w:line="240" w:lineRule="auto"/>
        <w:jc w:val="center"/>
        <w:rPr>
          <w:rFonts w:ascii="Times New Roman" w:eastAsia="Times New Roman" w:hAnsi="Times New Roman" w:cs="Times New Roman"/>
          <w:sz w:val="28"/>
          <w:szCs w:val="28"/>
        </w:rPr>
      </w:pPr>
    </w:p>
    <w:p w14:paraId="117EC169" w14:textId="77777777" w:rsidR="00A649FE" w:rsidRDefault="0078597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Философия докторы (PhD)</w:t>
      </w:r>
    </w:p>
    <w:p w14:paraId="46CE8414" w14:textId="77777777" w:rsidR="00A649FE" w:rsidRDefault="0078597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дәрежесін алу үшін дайындалған диссертация</w:t>
      </w:r>
    </w:p>
    <w:p w14:paraId="7BADD02C" w14:textId="77777777" w:rsidR="00A649FE" w:rsidRDefault="00A649FE">
      <w:pPr>
        <w:spacing w:after="0" w:line="240" w:lineRule="auto"/>
        <w:jc w:val="center"/>
        <w:rPr>
          <w:rFonts w:ascii="Times New Roman" w:eastAsia="Times New Roman" w:hAnsi="Times New Roman" w:cs="Times New Roman"/>
          <w:sz w:val="28"/>
          <w:szCs w:val="28"/>
        </w:rPr>
      </w:pPr>
    </w:p>
    <w:p w14:paraId="5618312D" w14:textId="77777777" w:rsidR="00A649FE" w:rsidRDefault="00A649FE">
      <w:pPr>
        <w:spacing w:after="0" w:line="240" w:lineRule="auto"/>
        <w:jc w:val="center"/>
        <w:rPr>
          <w:rFonts w:ascii="Times New Roman" w:eastAsia="Times New Roman" w:hAnsi="Times New Roman" w:cs="Times New Roman"/>
          <w:sz w:val="28"/>
          <w:szCs w:val="28"/>
        </w:rPr>
      </w:pPr>
    </w:p>
    <w:p w14:paraId="79237BA9" w14:textId="77777777" w:rsidR="00A649FE" w:rsidRDefault="00A649FE">
      <w:pPr>
        <w:spacing w:after="0" w:line="240" w:lineRule="auto"/>
        <w:jc w:val="center"/>
        <w:rPr>
          <w:rFonts w:ascii="Times New Roman" w:eastAsia="Times New Roman" w:hAnsi="Times New Roman" w:cs="Times New Roman"/>
          <w:sz w:val="28"/>
          <w:szCs w:val="28"/>
        </w:rPr>
      </w:pPr>
    </w:p>
    <w:p w14:paraId="614C0D4F"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14:paraId="3DA786E9"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Ғылыми кеңесші:</w:t>
      </w:r>
    </w:p>
    <w:p w14:paraId="5EEF721B"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тарих ғылымдарының докторы, </w:t>
      </w:r>
    </w:p>
    <w:p w14:paraId="22F9715E"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профессор</w:t>
      </w:r>
    </w:p>
    <w:p w14:paraId="567EEAC7"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Махаева А.Ш. </w:t>
      </w:r>
    </w:p>
    <w:p w14:paraId="5E01C702" w14:textId="77777777" w:rsidR="00A649FE" w:rsidRDefault="00A649FE">
      <w:pPr>
        <w:spacing w:after="0" w:line="240" w:lineRule="auto"/>
        <w:jc w:val="right"/>
        <w:rPr>
          <w:rFonts w:ascii="Times New Roman" w:eastAsia="Times New Roman" w:hAnsi="Times New Roman" w:cs="Times New Roman"/>
          <w:sz w:val="28"/>
          <w:szCs w:val="28"/>
        </w:rPr>
      </w:pPr>
    </w:p>
    <w:p w14:paraId="053C7517"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Шетелдік ғылыми кеңесші: </w:t>
      </w:r>
    </w:p>
    <w:p w14:paraId="7B64B344"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PhD, қауымдастырылған профессор</w:t>
      </w:r>
    </w:p>
    <w:p w14:paraId="613E3595"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Ерпай И. </w:t>
      </w:r>
    </w:p>
    <w:p w14:paraId="2A9A74F7" w14:textId="77777777" w:rsidR="00A649FE" w:rsidRDefault="0078597C">
      <w:pPr>
        <w:spacing w:after="0" w:line="24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(Түркия, Сиирт университеті)</w:t>
      </w:r>
    </w:p>
    <w:p w14:paraId="0285E76C" w14:textId="77777777" w:rsidR="00A649FE" w:rsidRDefault="00A649FE">
      <w:pPr>
        <w:spacing w:line="240" w:lineRule="auto"/>
        <w:jc w:val="right"/>
      </w:pPr>
    </w:p>
    <w:p w14:paraId="660BDCD8" w14:textId="77777777" w:rsidR="00A649FE" w:rsidRDefault="00A649FE">
      <w:pPr>
        <w:spacing w:line="240" w:lineRule="auto"/>
      </w:pPr>
    </w:p>
    <w:p w14:paraId="702436AA" w14:textId="77777777" w:rsidR="00A649FE" w:rsidRDefault="00A649FE">
      <w:pPr>
        <w:spacing w:line="240" w:lineRule="auto"/>
      </w:pPr>
    </w:p>
    <w:p w14:paraId="385213B1" w14:textId="77777777" w:rsidR="00A649FE" w:rsidRDefault="00A649FE">
      <w:pPr>
        <w:spacing w:line="240" w:lineRule="auto"/>
      </w:pPr>
    </w:p>
    <w:p w14:paraId="3FCA3190" w14:textId="77777777" w:rsidR="00A649FE" w:rsidRDefault="0078597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w:t>
      </w:r>
    </w:p>
    <w:p w14:paraId="4ADC26FF" w14:textId="77777777" w:rsidR="00A649FE" w:rsidRDefault="0078597C">
      <w:pPr>
        <w:spacing w:after="0" w:line="240" w:lineRule="auto"/>
        <w:jc w:val="center"/>
        <w:rPr>
          <w:rFonts w:ascii="Times New Roman" w:eastAsia="Times New Roman" w:hAnsi="Times New Roman" w:cs="Times New Roman"/>
          <w:sz w:val="28"/>
          <w:szCs w:val="28"/>
        </w:rPr>
        <w:sectPr w:rsidR="00A649FE">
          <w:footerReference w:type="default" r:id="rId8"/>
          <w:pgSz w:w="11906" w:h="16838"/>
          <w:pgMar w:top="1134" w:right="567" w:bottom="1134" w:left="1701" w:header="708" w:footer="708" w:gutter="0"/>
          <w:pgNumType w:start="2"/>
          <w:cols w:space="720"/>
          <w:titlePg/>
        </w:sectPr>
      </w:pPr>
      <w:r>
        <w:rPr>
          <w:rFonts w:ascii="Times New Roman" w:eastAsia="Times New Roman" w:hAnsi="Times New Roman" w:cs="Times New Roman"/>
          <w:sz w:val="28"/>
          <w:szCs w:val="28"/>
        </w:rPr>
        <w:t>Алматы, 2026 жыл</w:t>
      </w:r>
    </w:p>
    <w:p w14:paraId="7AD0DBA0" w14:textId="77777777" w:rsidR="00A649FE" w:rsidRDefault="007859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МАЗМҰНЫ</w:t>
      </w:r>
    </w:p>
    <w:p w14:paraId="398684E8" w14:textId="77777777" w:rsidR="00A649FE" w:rsidRDefault="00A649FE">
      <w:pPr>
        <w:spacing w:after="0" w:line="240" w:lineRule="auto"/>
        <w:jc w:val="both"/>
        <w:rPr>
          <w:rFonts w:ascii="Times New Roman" w:eastAsia="Times New Roman" w:hAnsi="Times New Roman" w:cs="Times New Roman"/>
          <w:b/>
          <w:bCs/>
          <w:sz w:val="28"/>
          <w:szCs w:val="28"/>
        </w:rPr>
      </w:pPr>
    </w:p>
    <w:p w14:paraId="78A594D1" w14:textId="77777777" w:rsidR="00A649FE" w:rsidRDefault="0078597C">
      <w:pPr>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НОРМАТИВТІК СІЛТЕМЕЛЕР </w:t>
      </w:r>
      <w:r>
        <w:rPr>
          <w:rFonts w:ascii="Times New Roman" w:eastAsia="Times New Roman" w:hAnsi="Times New Roman" w:cs="Times New Roman"/>
          <w:sz w:val="28"/>
          <w:szCs w:val="28"/>
        </w:rPr>
        <w:t>...........................................................................3</w:t>
      </w:r>
    </w:p>
    <w:p w14:paraId="034AFC48"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АНЫҚТАМАЛАР МЕН ТЕРМИНДЕР </w:t>
      </w:r>
      <w:r>
        <w:rPr>
          <w:rFonts w:ascii="Times New Roman" w:eastAsia="Times New Roman" w:hAnsi="Times New Roman" w:cs="Times New Roman"/>
          <w:sz w:val="28"/>
          <w:szCs w:val="28"/>
        </w:rPr>
        <w:t>................................................................4</w:t>
      </w:r>
    </w:p>
    <w:p w14:paraId="6EBD0E6D"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БЕЛГІЛЕУЛЕР МЕН ҚЫСҚАРТУЛАР </w:t>
      </w:r>
      <w:r>
        <w:rPr>
          <w:rFonts w:ascii="Times New Roman" w:eastAsia="Times New Roman" w:hAnsi="Times New Roman" w:cs="Times New Roman"/>
          <w:sz w:val="28"/>
          <w:szCs w:val="28"/>
        </w:rPr>
        <w:t>..............................................................8</w:t>
      </w:r>
    </w:p>
    <w:p w14:paraId="65DF553F"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КІРІСПЕ </w:t>
      </w:r>
      <w:r>
        <w:rPr>
          <w:rFonts w:ascii="Times New Roman" w:eastAsia="Times New Roman" w:hAnsi="Times New Roman" w:cs="Times New Roman"/>
          <w:sz w:val="28"/>
          <w:szCs w:val="28"/>
        </w:rPr>
        <w:t>.....................................................................................................................9</w:t>
      </w:r>
    </w:p>
    <w:p w14:paraId="43D64726"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1  Татарлардың Жетісуға қоныстану үдерісі мен экономикалық интегр</w:t>
      </w:r>
      <w:r>
        <w:rPr>
          <w:rFonts w:ascii="Times New Roman" w:eastAsia="Times New Roman" w:hAnsi="Times New Roman" w:cs="Times New Roman"/>
          <w:b/>
          <w:bCs/>
          <w:sz w:val="28"/>
          <w:szCs w:val="28"/>
        </w:rPr>
        <w:t>ациясы</w:t>
      </w:r>
      <w:r>
        <w:rPr>
          <w:rFonts w:ascii="Times New Roman" w:eastAsia="Times New Roman" w:hAnsi="Times New Roman" w:cs="Times New Roman"/>
          <w:sz w:val="28"/>
          <w:szCs w:val="28"/>
        </w:rPr>
        <w:t>………........................................................................…...................30</w:t>
      </w:r>
    </w:p>
    <w:p w14:paraId="0E7460EA" w14:textId="77777777" w:rsidR="00A649FE" w:rsidRDefault="007859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Жетісуға қоныс аударуының тарихи алғышарттары мен  барысы..................................................................................................................30</w:t>
      </w:r>
    </w:p>
    <w:p w14:paraId="21B697E6" w14:textId="77777777" w:rsidR="00A649FE" w:rsidRDefault="007859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кәсіпкерлігінің аймақ саудасы мен экономикалық инфрақұрылымын да</w:t>
      </w:r>
      <w:r>
        <w:rPr>
          <w:rFonts w:ascii="Times New Roman" w:eastAsia="Times New Roman" w:hAnsi="Times New Roman" w:cs="Times New Roman"/>
          <w:color w:val="000000"/>
          <w:sz w:val="28"/>
          <w:szCs w:val="28"/>
        </w:rPr>
        <w:t>мытудағы рөлі ..................................................................................................44</w:t>
      </w:r>
    </w:p>
    <w:p w14:paraId="74EE1071" w14:textId="77777777" w:rsidR="00A649FE" w:rsidRDefault="0078597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Жетісу татарларының мәдени-ағартушылық қызметі</w:t>
      </w:r>
      <w:r>
        <w:rPr>
          <w:rFonts w:ascii="Times New Roman" w:eastAsia="Times New Roman" w:hAnsi="Times New Roman" w:cs="Times New Roman"/>
          <w:b/>
          <w:bCs/>
          <w:sz w:val="28"/>
          <w:szCs w:val="28"/>
        </w:rPr>
        <w:t>нің тарихи-педагогикалық мазмұны мен маңызы</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....59</w:t>
      </w:r>
    </w:p>
    <w:p w14:paraId="6BF9C099" w14:textId="77777777" w:rsidR="00A649FE" w:rsidRDefault="007859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татарларының ағартушылық және білім беру бастамалары ..............59</w:t>
      </w:r>
    </w:p>
    <w:p w14:paraId="675EB008" w14:textId="77777777" w:rsidR="00A649FE" w:rsidRDefault="007859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қауымдастығының Жетісуда мәдени және қоғамдық-саяси орталықтарды құрудағы рөлі..............................................................................7</w:t>
      </w:r>
      <w:r>
        <w:rPr>
          <w:rFonts w:ascii="Times New Roman" w:eastAsia="Times New Roman" w:hAnsi="Times New Roman" w:cs="Times New Roman"/>
          <w:sz w:val="28"/>
          <w:szCs w:val="28"/>
        </w:rPr>
        <w:t>6</w:t>
      </w:r>
    </w:p>
    <w:p w14:paraId="369405E3" w14:textId="77777777" w:rsidR="00A649FE" w:rsidRDefault="0078597C">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Жетісу </w:t>
      </w:r>
      <w:r>
        <w:rPr>
          <w:rFonts w:ascii="Times New Roman" w:eastAsia="Times New Roman" w:hAnsi="Times New Roman" w:cs="Times New Roman"/>
          <w:b/>
          <w:bCs/>
          <w:color w:val="000000"/>
          <w:sz w:val="28"/>
          <w:szCs w:val="28"/>
        </w:rPr>
        <w:t xml:space="preserve">татарлары тарихын зерттеудің әдістемелік және практикалық аспектілері </w:t>
      </w:r>
      <w:r>
        <w:rPr>
          <w:rFonts w:ascii="Times New Roman" w:eastAsia="Times New Roman" w:hAnsi="Times New Roman" w:cs="Times New Roman"/>
          <w:color w:val="000000"/>
          <w:sz w:val="28"/>
          <w:szCs w:val="28"/>
        </w:rPr>
        <w:t>..........................................................................................................93</w:t>
      </w:r>
    </w:p>
    <w:p w14:paraId="67B2AD47" w14:textId="77777777" w:rsidR="00A649FE" w:rsidRDefault="007859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Оқу-әдістемелік әдебиеттегі жәдидтік қозғалыс контексінде Жетісу татарлары та</w:t>
      </w:r>
      <w:r>
        <w:rPr>
          <w:rFonts w:ascii="Times New Roman" w:eastAsia="Times New Roman" w:hAnsi="Times New Roman" w:cs="Times New Roman"/>
          <w:sz w:val="28"/>
          <w:szCs w:val="28"/>
        </w:rPr>
        <w:t>рихының оқытылуы</w:t>
      </w:r>
      <w:r>
        <w:rPr>
          <w:rFonts w:ascii="Times New Roman" w:eastAsia="Times New Roman" w:hAnsi="Times New Roman" w:cs="Times New Roman"/>
          <w:color w:val="000000"/>
          <w:sz w:val="28"/>
          <w:szCs w:val="28"/>
        </w:rPr>
        <w:t>.......................................................................93</w:t>
      </w:r>
    </w:p>
    <w:p w14:paraId="4CAE7880" w14:textId="77777777" w:rsidR="00A649FE" w:rsidRDefault="0078597C">
      <w:pPr>
        <w:numPr>
          <w:ilvl w:val="1"/>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татарлары тарихын оқыту тәжірибесі:</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білім беру кеңістігіндегі апробация........................................................................................</w:t>
      </w:r>
      <w:r>
        <w:rPr>
          <w:rFonts w:ascii="Times New Roman" w:eastAsia="Times New Roman" w:hAnsi="Times New Roman" w:cs="Times New Roman"/>
          <w:color w:val="000000"/>
          <w:sz w:val="28"/>
          <w:szCs w:val="28"/>
        </w:rPr>
        <w:t>...................104</w:t>
      </w:r>
    </w:p>
    <w:p w14:paraId="5C519C11"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ҚОРЫТЫНДЫ </w:t>
      </w:r>
      <w:r>
        <w:rPr>
          <w:rFonts w:ascii="Times New Roman" w:eastAsia="Times New Roman" w:hAnsi="Times New Roman" w:cs="Times New Roman"/>
          <w:color w:val="000000"/>
          <w:sz w:val="28"/>
          <w:szCs w:val="28"/>
        </w:rPr>
        <w:t>......................................................................................................127</w:t>
      </w:r>
    </w:p>
    <w:p w14:paraId="41DD22A6"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bookmarkStart w:id="0" w:name="_heading=h.p2pn8g74puvw" w:colFirst="0" w:colLast="0"/>
      <w:bookmarkEnd w:id="0"/>
      <w:r>
        <w:rPr>
          <w:rFonts w:ascii="Times New Roman" w:eastAsia="Times New Roman" w:hAnsi="Times New Roman" w:cs="Times New Roman"/>
          <w:b/>
          <w:bCs/>
          <w:color w:val="000000"/>
          <w:sz w:val="28"/>
          <w:szCs w:val="28"/>
        </w:rPr>
        <w:t xml:space="preserve">ПАЙДАЛАНЫЛҒАН ӘДЕБИЕТТЕР ТІЗІМІ </w:t>
      </w:r>
      <w:r>
        <w:rPr>
          <w:rFonts w:ascii="Times New Roman" w:eastAsia="Times New Roman" w:hAnsi="Times New Roman" w:cs="Times New Roman"/>
          <w:color w:val="000000"/>
          <w:sz w:val="28"/>
          <w:szCs w:val="28"/>
        </w:rPr>
        <w:t>.................................................130</w:t>
      </w:r>
    </w:p>
    <w:p w14:paraId="5B87186A"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ҚОСЫМШАЛАР </w:t>
      </w:r>
      <w:r>
        <w:rPr>
          <w:rFonts w:ascii="Times New Roman" w:eastAsia="Times New Roman" w:hAnsi="Times New Roman" w:cs="Times New Roman"/>
          <w:color w:val="000000"/>
          <w:sz w:val="28"/>
          <w:szCs w:val="28"/>
        </w:rPr>
        <w:t>..................................................................................................147</w:t>
      </w:r>
    </w:p>
    <w:p w14:paraId="68C079BD" w14:textId="77777777" w:rsidR="00A649FE" w:rsidRDefault="00A649FE">
      <w:pPr>
        <w:spacing w:line="240" w:lineRule="auto"/>
        <w:jc w:val="center"/>
        <w:rPr>
          <w:rFonts w:ascii="Times New Roman" w:eastAsia="Times New Roman" w:hAnsi="Times New Roman" w:cs="Times New Roman"/>
          <w:b/>
          <w:bCs/>
          <w:sz w:val="28"/>
          <w:szCs w:val="28"/>
        </w:rPr>
      </w:pPr>
    </w:p>
    <w:p w14:paraId="3B0B42B1" w14:textId="77777777" w:rsidR="00A649FE" w:rsidRDefault="00A649FE">
      <w:pPr>
        <w:spacing w:line="240" w:lineRule="auto"/>
        <w:jc w:val="center"/>
        <w:rPr>
          <w:rFonts w:ascii="Times New Roman" w:eastAsia="Times New Roman" w:hAnsi="Times New Roman" w:cs="Times New Roman"/>
          <w:b/>
          <w:bCs/>
          <w:sz w:val="28"/>
          <w:szCs w:val="28"/>
        </w:rPr>
        <w:sectPr w:rsidR="00A649FE">
          <w:pgSz w:w="11906" w:h="16838"/>
          <w:pgMar w:top="1134" w:right="567" w:bottom="1134" w:left="1701" w:header="708" w:footer="708" w:gutter="0"/>
          <w:pgNumType w:start="2"/>
          <w:cols w:space="720"/>
        </w:sectPr>
      </w:pPr>
    </w:p>
    <w:p w14:paraId="3A0A63E2" w14:textId="77777777" w:rsidR="00A649FE" w:rsidRDefault="00A649FE">
      <w:pPr>
        <w:spacing w:line="240" w:lineRule="auto"/>
        <w:jc w:val="center"/>
        <w:rPr>
          <w:rFonts w:ascii="Times New Roman" w:eastAsia="Times New Roman" w:hAnsi="Times New Roman" w:cs="Times New Roman"/>
          <w:b/>
          <w:bCs/>
          <w:sz w:val="28"/>
          <w:szCs w:val="28"/>
        </w:rPr>
      </w:pPr>
    </w:p>
    <w:p w14:paraId="3BA697F0" w14:textId="77777777" w:rsidR="00A649FE" w:rsidRDefault="00A649FE">
      <w:pPr>
        <w:spacing w:line="240" w:lineRule="auto"/>
        <w:jc w:val="center"/>
        <w:rPr>
          <w:rFonts w:ascii="Times New Roman" w:eastAsia="Times New Roman" w:hAnsi="Times New Roman" w:cs="Times New Roman"/>
          <w:b/>
          <w:bCs/>
          <w:sz w:val="28"/>
          <w:szCs w:val="28"/>
        </w:rPr>
      </w:pPr>
    </w:p>
    <w:p w14:paraId="011FACEE" w14:textId="77777777" w:rsidR="00A649FE" w:rsidRDefault="00A649FE">
      <w:pPr>
        <w:spacing w:line="240" w:lineRule="auto"/>
        <w:jc w:val="center"/>
        <w:rPr>
          <w:rFonts w:ascii="Times New Roman" w:eastAsia="Times New Roman" w:hAnsi="Times New Roman" w:cs="Times New Roman"/>
          <w:b/>
          <w:bCs/>
          <w:sz w:val="28"/>
          <w:szCs w:val="28"/>
        </w:rPr>
      </w:pPr>
    </w:p>
    <w:p w14:paraId="3739D8AA" w14:textId="77777777" w:rsidR="00A649FE" w:rsidRDefault="00A649FE">
      <w:pPr>
        <w:spacing w:line="240" w:lineRule="auto"/>
        <w:jc w:val="center"/>
        <w:rPr>
          <w:rFonts w:ascii="Times New Roman" w:eastAsia="Times New Roman" w:hAnsi="Times New Roman" w:cs="Times New Roman"/>
          <w:b/>
          <w:bCs/>
          <w:sz w:val="28"/>
          <w:szCs w:val="28"/>
        </w:rPr>
      </w:pPr>
    </w:p>
    <w:p w14:paraId="4139C00F" w14:textId="77777777" w:rsidR="00A649FE" w:rsidRDefault="00A649FE">
      <w:pPr>
        <w:spacing w:line="240" w:lineRule="auto"/>
        <w:jc w:val="center"/>
        <w:rPr>
          <w:rFonts w:ascii="Times New Roman" w:eastAsia="Times New Roman" w:hAnsi="Times New Roman" w:cs="Times New Roman"/>
          <w:b/>
          <w:bCs/>
          <w:sz w:val="28"/>
          <w:szCs w:val="28"/>
        </w:rPr>
      </w:pPr>
    </w:p>
    <w:p w14:paraId="5F89DDA2" w14:textId="77777777" w:rsidR="00A649FE" w:rsidRDefault="00A649FE">
      <w:pPr>
        <w:spacing w:line="240" w:lineRule="auto"/>
        <w:jc w:val="center"/>
        <w:rPr>
          <w:rFonts w:ascii="Times New Roman" w:eastAsia="Times New Roman" w:hAnsi="Times New Roman" w:cs="Times New Roman"/>
          <w:b/>
          <w:bCs/>
          <w:sz w:val="28"/>
          <w:szCs w:val="28"/>
        </w:rPr>
      </w:pPr>
    </w:p>
    <w:p w14:paraId="4708760E" w14:textId="77777777" w:rsidR="00A649FE" w:rsidRDefault="00A649FE">
      <w:pPr>
        <w:spacing w:line="240" w:lineRule="auto"/>
        <w:jc w:val="center"/>
        <w:rPr>
          <w:rFonts w:ascii="Times New Roman" w:eastAsia="Times New Roman" w:hAnsi="Times New Roman" w:cs="Times New Roman"/>
          <w:b/>
          <w:bCs/>
          <w:sz w:val="28"/>
          <w:szCs w:val="28"/>
        </w:rPr>
      </w:pPr>
    </w:p>
    <w:p w14:paraId="2AA5C7A3" w14:textId="77777777" w:rsidR="00A649FE" w:rsidRDefault="00A649FE">
      <w:pPr>
        <w:spacing w:line="240" w:lineRule="auto"/>
        <w:jc w:val="center"/>
        <w:rPr>
          <w:rFonts w:ascii="Times New Roman" w:eastAsia="Times New Roman" w:hAnsi="Times New Roman" w:cs="Times New Roman"/>
          <w:b/>
          <w:bCs/>
          <w:sz w:val="28"/>
          <w:szCs w:val="28"/>
        </w:rPr>
      </w:pPr>
    </w:p>
    <w:p w14:paraId="34E875CF" w14:textId="77777777" w:rsidR="00A649FE" w:rsidRDefault="00A649FE">
      <w:pPr>
        <w:spacing w:line="240" w:lineRule="auto"/>
        <w:jc w:val="center"/>
        <w:rPr>
          <w:rFonts w:ascii="Times New Roman" w:eastAsia="Times New Roman" w:hAnsi="Times New Roman" w:cs="Times New Roman"/>
          <w:b/>
          <w:bCs/>
          <w:sz w:val="28"/>
          <w:szCs w:val="28"/>
        </w:rPr>
      </w:pPr>
    </w:p>
    <w:p w14:paraId="54FC4583" w14:textId="77777777" w:rsidR="00A649FE" w:rsidRDefault="00A649FE">
      <w:pPr>
        <w:spacing w:line="240" w:lineRule="auto"/>
        <w:jc w:val="center"/>
        <w:rPr>
          <w:rFonts w:ascii="Times New Roman" w:eastAsia="Times New Roman" w:hAnsi="Times New Roman" w:cs="Times New Roman"/>
          <w:b/>
          <w:bCs/>
          <w:sz w:val="28"/>
          <w:szCs w:val="28"/>
        </w:rPr>
      </w:pPr>
    </w:p>
    <w:p w14:paraId="6D039F15" w14:textId="77777777" w:rsidR="00C768E2" w:rsidRDefault="00C768E2">
      <w:pPr>
        <w:spacing w:line="240" w:lineRule="auto"/>
        <w:jc w:val="center"/>
        <w:rPr>
          <w:rFonts w:ascii="Times New Roman" w:eastAsia="Times New Roman" w:hAnsi="Times New Roman" w:cs="Times New Roman"/>
          <w:b/>
          <w:bCs/>
          <w:sz w:val="28"/>
          <w:szCs w:val="28"/>
        </w:rPr>
      </w:pPr>
    </w:p>
    <w:p w14:paraId="3EFAE96E" w14:textId="77777777" w:rsidR="00A649FE" w:rsidRDefault="0078597C">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НОРМАТИВТІК СІЛТЕМЕЛЕР</w:t>
      </w:r>
    </w:p>
    <w:p w14:paraId="3ADA0417"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Қазақстан Республикасының 2007 жылы 27 шілдедегі «Білім туралы» 319 Заңы (толықтырулар мен өзгертулер 04.07.2018, 28.08.2021);</w:t>
      </w:r>
    </w:p>
    <w:p w14:paraId="58DBCC1B"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Педагогтың кәсіби стандарты: Жалпы ережелер. «Атамекен» Қазақстан Республикасы Ұлттық кәсіпкерлер палатасының Басқарма төрағасын</w:t>
      </w:r>
      <w:r>
        <w:rPr>
          <w:rFonts w:ascii="Times New Roman" w:eastAsia="Times New Roman" w:hAnsi="Times New Roman" w:cs="Times New Roman"/>
          <w:sz w:val="28"/>
          <w:szCs w:val="28"/>
        </w:rPr>
        <w:t>ың 2017 жылғы 8 маусымдағы № 133 бұйрығына қосымша;</w:t>
      </w:r>
    </w:p>
    <w:p w14:paraId="03321B4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 Білім және ғылым министрінің «Ғылыми дәрежелер беру» Ережесін бекіту туралы 2011 жылғы 31 наурыздағы 127 Бұйрығына қосымша (25.07.2016 жылғы 468 қосымша);</w:t>
      </w:r>
    </w:p>
    <w:p w14:paraId="344D22C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 Біл</w:t>
      </w:r>
      <w:r>
        <w:rPr>
          <w:rFonts w:ascii="Times New Roman" w:eastAsia="Times New Roman" w:hAnsi="Times New Roman" w:cs="Times New Roman"/>
          <w:sz w:val="28"/>
          <w:szCs w:val="28"/>
        </w:rPr>
        <w:t>ім және ғылым министрінің «Білім берудің барлық деңгейінің мемлекеттік жалпыға міндетті білім беру стандарттарын бекіту туралы 2018 жылғы 31 қазандағы 604 Бұйрығына сәйкес (толықтырулар мен өзгертулер 5.06.2020. 182 бұйрық);</w:t>
      </w:r>
    </w:p>
    <w:p w14:paraId="0E3ADCD3"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Қазақстан Республикасы Үкіметі</w:t>
      </w:r>
      <w:r>
        <w:rPr>
          <w:rFonts w:ascii="Times New Roman" w:eastAsia="Times New Roman" w:hAnsi="Times New Roman" w:cs="Times New Roman"/>
          <w:sz w:val="28"/>
          <w:szCs w:val="28"/>
        </w:rPr>
        <w:t>нің «Білім берудің тиісті деңгейлерінің мемлекеттік жалпыға міндетті стандарттарын бекіту туралы» 2012 жылғы 23 тамыздағы қаулысы;</w:t>
      </w:r>
    </w:p>
    <w:p w14:paraId="03363032"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Қазақстан жолы – 2050. Бір мақсат, бір мүдде, бір болашақ ҚР Президентінің Қазақстан халқына Жолдауы. 17 қаңтар 2014 жыл.</w:t>
      </w:r>
    </w:p>
    <w:p w14:paraId="50E3A1B7"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Қазақстан Республикасының «Педагог мәртебесі туралы» Заңы. – Астана, 2019 жыл;</w:t>
      </w:r>
    </w:p>
    <w:p w14:paraId="47BFC21F"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Түркі мемлекеттер ұйымының Х саммитінде бекітілген «Т</w:t>
      </w:r>
      <w:r>
        <w:rPr>
          <w:rFonts w:ascii="Times New Roman" w:eastAsia="Times New Roman" w:hAnsi="Times New Roman" w:cs="Times New Roman"/>
          <w:sz w:val="28"/>
          <w:szCs w:val="28"/>
        </w:rPr>
        <w:t>үркі әлемінің келешегі – 2040» құжаты, Астана, 2023 жыл;</w:t>
      </w:r>
    </w:p>
    <w:p w14:paraId="22870B89"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Мемлекет басшысы Қасым-Жомарт Тоқаевтың «Сындарлы қоғамдық диалог – Қазақстанның тұрақтылығы мен өркендеуінің негізі»  атты Қазақстан халқына Жолдауы. 1 қыркүйек 2024 жыл;</w:t>
      </w:r>
    </w:p>
    <w:p w14:paraId="31D24C4E"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«Орталық Азия ренесансы: </w:t>
      </w:r>
      <w:r>
        <w:rPr>
          <w:rFonts w:ascii="Times New Roman" w:eastAsia="Times New Roman" w:hAnsi="Times New Roman" w:cs="Times New Roman"/>
          <w:sz w:val="28"/>
          <w:szCs w:val="28"/>
        </w:rPr>
        <w:t xml:space="preserve">орнықты даму және өркендеу жолы». ҚР Президенті Қасым-Жомарт Тоқаевтың эксклюзивті мақаласы. – Астана, 2024 жыл 8 тамыз. </w:t>
      </w:r>
    </w:p>
    <w:p w14:paraId="6BC61564" w14:textId="77777777" w:rsidR="00A649FE" w:rsidRDefault="00A649FE">
      <w:pPr>
        <w:spacing w:line="240" w:lineRule="auto"/>
        <w:rPr>
          <w:rFonts w:ascii="Times New Roman" w:eastAsia="Times New Roman" w:hAnsi="Times New Roman" w:cs="Times New Roman"/>
          <w:b/>
          <w:bCs/>
          <w:sz w:val="28"/>
          <w:szCs w:val="28"/>
        </w:rPr>
      </w:pPr>
    </w:p>
    <w:p w14:paraId="292F7AFD" w14:textId="77777777" w:rsidR="00A649FE" w:rsidRDefault="00A649FE">
      <w:pPr>
        <w:spacing w:line="240" w:lineRule="auto"/>
        <w:rPr>
          <w:rFonts w:ascii="Times New Roman" w:eastAsia="Times New Roman" w:hAnsi="Times New Roman" w:cs="Times New Roman"/>
          <w:b/>
          <w:bCs/>
          <w:sz w:val="28"/>
          <w:szCs w:val="28"/>
        </w:rPr>
      </w:pPr>
    </w:p>
    <w:p w14:paraId="1D8E17D9" w14:textId="77777777" w:rsidR="00A649FE" w:rsidRDefault="00A649FE">
      <w:pPr>
        <w:pBdr>
          <w:top w:val="nil"/>
          <w:left w:val="nil"/>
          <w:bottom w:val="nil"/>
          <w:right w:val="nil"/>
          <w:between w:val="nil"/>
        </w:pBdr>
        <w:tabs>
          <w:tab w:val="left" w:pos="8555"/>
        </w:tabs>
        <w:spacing w:after="280" w:line="240" w:lineRule="auto"/>
        <w:rPr>
          <w:rFonts w:ascii="Times New Roman" w:eastAsia="Times New Roman" w:hAnsi="Times New Roman" w:cs="Times New Roman"/>
          <w:b/>
          <w:bCs/>
          <w:sz w:val="28"/>
          <w:szCs w:val="28"/>
        </w:rPr>
      </w:pPr>
    </w:p>
    <w:p w14:paraId="6F35B4CC" w14:textId="77777777" w:rsidR="00A649FE" w:rsidRDefault="00A649FE">
      <w:pPr>
        <w:pBdr>
          <w:top w:val="nil"/>
          <w:left w:val="nil"/>
          <w:bottom w:val="nil"/>
          <w:right w:val="nil"/>
          <w:between w:val="nil"/>
        </w:pBdr>
        <w:tabs>
          <w:tab w:val="left" w:pos="8555"/>
        </w:tabs>
        <w:spacing w:after="280" w:line="240" w:lineRule="auto"/>
        <w:rPr>
          <w:rFonts w:ascii="Times New Roman" w:eastAsia="Times New Roman" w:hAnsi="Times New Roman" w:cs="Times New Roman"/>
          <w:b/>
          <w:bCs/>
          <w:sz w:val="28"/>
          <w:szCs w:val="28"/>
        </w:rPr>
      </w:pPr>
    </w:p>
    <w:p w14:paraId="7A65F58F" w14:textId="77777777" w:rsidR="00A649FE" w:rsidRDefault="00A649FE">
      <w:pPr>
        <w:pBdr>
          <w:top w:val="nil"/>
          <w:left w:val="nil"/>
          <w:bottom w:val="nil"/>
          <w:right w:val="nil"/>
          <w:between w:val="nil"/>
        </w:pBdr>
        <w:tabs>
          <w:tab w:val="left" w:pos="8555"/>
        </w:tabs>
        <w:spacing w:after="280" w:line="240" w:lineRule="auto"/>
        <w:rPr>
          <w:rFonts w:ascii="Times New Roman" w:eastAsia="Times New Roman" w:hAnsi="Times New Roman" w:cs="Times New Roman"/>
          <w:b/>
          <w:bCs/>
          <w:sz w:val="28"/>
          <w:szCs w:val="28"/>
        </w:rPr>
      </w:pPr>
    </w:p>
    <w:p w14:paraId="348A6E1B" w14:textId="77777777" w:rsidR="00A649FE" w:rsidRDefault="00A649FE">
      <w:pPr>
        <w:pBdr>
          <w:top w:val="nil"/>
          <w:left w:val="nil"/>
          <w:bottom w:val="nil"/>
          <w:right w:val="nil"/>
          <w:between w:val="nil"/>
        </w:pBdr>
        <w:tabs>
          <w:tab w:val="left" w:pos="8555"/>
        </w:tabs>
        <w:spacing w:after="280" w:line="240" w:lineRule="auto"/>
        <w:rPr>
          <w:rFonts w:ascii="Times New Roman" w:eastAsia="Times New Roman" w:hAnsi="Times New Roman" w:cs="Times New Roman"/>
          <w:b/>
          <w:bCs/>
          <w:sz w:val="28"/>
          <w:szCs w:val="28"/>
        </w:rPr>
      </w:pPr>
    </w:p>
    <w:p w14:paraId="3DAEBEBA" w14:textId="77777777" w:rsidR="00A649FE" w:rsidRDefault="00A649FE">
      <w:pPr>
        <w:pBdr>
          <w:top w:val="nil"/>
          <w:left w:val="nil"/>
          <w:bottom w:val="nil"/>
          <w:right w:val="nil"/>
          <w:between w:val="nil"/>
        </w:pBdr>
        <w:tabs>
          <w:tab w:val="left" w:pos="8555"/>
        </w:tabs>
        <w:spacing w:after="280" w:line="240" w:lineRule="auto"/>
        <w:rPr>
          <w:rFonts w:ascii="Times New Roman" w:eastAsia="Times New Roman" w:hAnsi="Times New Roman" w:cs="Times New Roman"/>
          <w:b/>
          <w:bCs/>
          <w:sz w:val="28"/>
          <w:szCs w:val="28"/>
        </w:rPr>
      </w:pPr>
    </w:p>
    <w:p w14:paraId="73D7B2E5" w14:textId="77777777" w:rsidR="00A649FE" w:rsidRDefault="00A649FE">
      <w:pPr>
        <w:pBdr>
          <w:top w:val="nil"/>
          <w:left w:val="nil"/>
          <w:bottom w:val="nil"/>
          <w:right w:val="nil"/>
          <w:between w:val="nil"/>
        </w:pBdr>
        <w:tabs>
          <w:tab w:val="left" w:pos="8555"/>
        </w:tabs>
        <w:spacing w:after="280" w:line="240" w:lineRule="auto"/>
        <w:rPr>
          <w:rFonts w:ascii="Times New Roman" w:eastAsia="Times New Roman" w:hAnsi="Times New Roman" w:cs="Times New Roman"/>
          <w:b/>
          <w:bCs/>
          <w:sz w:val="28"/>
          <w:szCs w:val="28"/>
        </w:rPr>
      </w:pPr>
    </w:p>
    <w:p w14:paraId="34F6E66A" w14:textId="77777777" w:rsidR="00A649FE" w:rsidRDefault="00A649FE">
      <w:pPr>
        <w:pBdr>
          <w:top w:val="nil"/>
          <w:left w:val="nil"/>
          <w:bottom w:val="nil"/>
          <w:right w:val="nil"/>
          <w:between w:val="nil"/>
        </w:pBdr>
        <w:tabs>
          <w:tab w:val="left" w:pos="8555"/>
        </w:tabs>
        <w:spacing w:after="280" w:line="240" w:lineRule="auto"/>
        <w:rPr>
          <w:rFonts w:ascii="Times New Roman" w:eastAsia="Times New Roman" w:hAnsi="Times New Roman" w:cs="Times New Roman"/>
          <w:b/>
          <w:bCs/>
          <w:sz w:val="28"/>
          <w:szCs w:val="28"/>
        </w:rPr>
      </w:pPr>
    </w:p>
    <w:p w14:paraId="7EF247A5" w14:textId="77777777" w:rsidR="00A649FE" w:rsidRDefault="0078597C">
      <w:pPr>
        <w:pBdr>
          <w:top w:val="nil"/>
          <w:left w:val="nil"/>
          <w:bottom w:val="nil"/>
          <w:right w:val="nil"/>
          <w:between w:val="nil"/>
        </w:pBdr>
        <w:tabs>
          <w:tab w:val="left" w:pos="8555"/>
        </w:tabs>
        <w:spacing w:after="28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sz w:val="28"/>
          <w:szCs w:val="28"/>
        </w:rPr>
        <w:lastRenderedPageBreak/>
        <w:t>А</w:t>
      </w:r>
      <w:r>
        <w:rPr>
          <w:rFonts w:ascii="Times New Roman" w:eastAsia="Times New Roman" w:hAnsi="Times New Roman" w:cs="Times New Roman"/>
          <w:b/>
          <w:bCs/>
          <w:color w:val="000000"/>
          <w:sz w:val="28"/>
          <w:szCs w:val="28"/>
        </w:rPr>
        <w:t>НЫҚТАМАЛАР МЕН ТЕРМИНДЕР</w:t>
      </w:r>
    </w:p>
    <w:p w14:paraId="2FB38EA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Абыз – </w:t>
      </w:r>
      <w:r>
        <w:rPr>
          <w:rFonts w:ascii="Times New Roman" w:eastAsia="Times New Roman" w:hAnsi="Times New Roman" w:cs="Times New Roman"/>
          <w:color w:val="000000"/>
          <w:sz w:val="28"/>
          <w:szCs w:val="28"/>
        </w:rPr>
        <w:t>медреседе дәріс оқитын  мұғалім.</w:t>
      </w:r>
    </w:p>
    <w:p w14:paraId="1674BDD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Абыстай</w:t>
      </w:r>
      <w:r>
        <w:rPr>
          <w:rFonts w:ascii="Times New Roman" w:eastAsia="Times New Roman" w:hAnsi="Times New Roman" w:cs="Times New Roman"/>
          <w:color w:val="000000"/>
          <w:sz w:val="28"/>
          <w:szCs w:val="28"/>
        </w:rPr>
        <w:t xml:space="preserve"> – татарларда мешіт, медресе жанындағы мектептерде  қыз балаларды оқытатын, Құран оқи алатын мұғалима, дінбасының жұбайы.</w:t>
      </w:r>
    </w:p>
    <w:p w14:paraId="17A3AFC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Аймақтық тарих </w:t>
      </w:r>
      <w:r>
        <w:rPr>
          <w:rFonts w:ascii="Times New Roman" w:eastAsia="Times New Roman" w:hAnsi="Times New Roman" w:cs="Times New Roman"/>
          <w:sz w:val="28"/>
          <w:szCs w:val="28"/>
        </w:rPr>
        <w:t>–</w:t>
      </w:r>
      <w:r>
        <w:rPr>
          <w:rFonts w:ascii="Times New Roman" w:eastAsia="Times New Roman" w:hAnsi="Times New Roman" w:cs="Times New Roman"/>
          <w:color w:val="EE0000"/>
          <w:sz w:val="28"/>
          <w:szCs w:val="28"/>
        </w:rPr>
        <w:t xml:space="preserve"> </w:t>
      </w:r>
      <w:r>
        <w:rPr>
          <w:rFonts w:ascii="Times New Roman" w:eastAsia="Times New Roman" w:hAnsi="Times New Roman" w:cs="Times New Roman"/>
          <w:sz w:val="28"/>
          <w:szCs w:val="28"/>
        </w:rPr>
        <w:t>белгілі бір географиялық аумақтың (облыс, өңір, қала, аудан) тарихи дамуын зерттейтін тарих ғылымының бағыты. Ол макро деңгейдегі тарихты нақты аймақтық мысалдар арқылы тереңірек түсінуге мүмкіндік береді.</w:t>
      </w:r>
    </w:p>
    <w:p w14:paraId="7D9B5ADA" w14:textId="77777777" w:rsidR="00A649FE" w:rsidRDefault="0078597C">
      <w:pPr>
        <w:pBdr>
          <w:top w:val="nil"/>
          <w:left w:val="nil"/>
          <w:bottom w:val="nil"/>
          <w:right w:val="nil"/>
          <w:between w:val="nil"/>
        </w:pBdr>
        <w:spacing w:after="0" w:line="240" w:lineRule="auto"/>
        <w:ind w:firstLine="720"/>
        <w:jc w:val="both"/>
        <w:rPr>
          <w:color w:val="000000"/>
          <w:sz w:val="24"/>
          <w:szCs w:val="24"/>
        </w:rPr>
      </w:pPr>
      <w:r>
        <w:rPr>
          <w:rFonts w:ascii="Times New Roman" w:eastAsia="Times New Roman" w:hAnsi="Times New Roman" w:cs="Times New Roman"/>
          <w:b/>
          <w:bCs/>
          <w:color w:val="000000"/>
          <w:sz w:val="28"/>
          <w:szCs w:val="28"/>
        </w:rPr>
        <w:t xml:space="preserve">Ағартушылық – </w:t>
      </w:r>
      <w:r>
        <w:rPr>
          <w:rFonts w:ascii="Times New Roman" w:eastAsia="Times New Roman" w:hAnsi="Times New Roman" w:cs="Times New Roman"/>
          <w:color w:val="000000"/>
          <w:sz w:val="28"/>
          <w:szCs w:val="28"/>
        </w:rPr>
        <w:t xml:space="preserve"> ақыл мен ғылымның рөлін танымның не</w:t>
      </w:r>
      <w:r>
        <w:rPr>
          <w:rFonts w:ascii="Times New Roman" w:eastAsia="Times New Roman" w:hAnsi="Times New Roman" w:cs="Times New Roman"/>
          <w:color w:val="000000"/>
          <w:sz w:val="28"/>
          <w:szCs w:val="28"/>
        </w:rPr>
        <w:t xml:space="preserve">гізі санайтын XVIII-XIX  ғасырлардағы қоғамдық-саяси, әрі идеялық ағымның бірі. </w:t>
      </w:r>
    </w:p>
    <w:p w14:paraId="4BF95D2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Ағартушылық идеологиясы – </w:t>
      </w:r>
      <w:r>
        <w:rPr>
          <w:rFonts w:ascii="Times New Roman" w:eastAsia="Times New Roman" w:hAnsi="Times New Roman" w:cs="Times New Roman"/>
          <w:color w:val="000000"/>
          <w:sz w:val="28"/>
          <w:szCs w:val="28"/>
        </w:rPr>
        <w:t>ақыл-ой негізінде дүниені өзгертуге болады деген  идеология.</w:t>
      </w:r>
    </w:p>
    <w:p w14:paraId="3878441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Ағартушылық бағыттары – </w:t>
      </w:r>
      <w:r>
        <w:rPr>
          <w:rFonts w:ascii="Times New Roman" w:eastAsia="Times New Roman" w:hAnsi="Times New Roman" w:cs="Times New Roman"/>
          <w:color w:val="000000"/>
          <w:sz w:val="28"/>
          <w:szCs w:val="28"/>
        </w:rPr>
        <w:t>дін, мәдениет, педагогика, саясат және т.б. бойынша арнайы білім</w:t>
      </w:r>
      <w:r>
        <w:rPr>
          <w:rFonts w:ascii="Times New Roman" w:eastAsia="Times New Roman" w:hAnsi="Times New Roman" w:cs="Times New Roman"/>
          <w:color w:val="000000"/>
          <w:sz w:val="28"/>
          <w:szCs w:val="28"/>
        </w:rPr>
        <w:t>нің таралуына қарай бөлінетін ағартушылықтағы бағыт.</w:t>
      </w:r>
    </w:p>
    <w:p w14:paraId="78D9F24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Алатау дуандығы</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 xml:space="preserve">Алатавский округ) </w:t>
      </w:r>
      <w:r>
        <w:rPr>
          <w:rFonts w:ascii="Times New Roman" w:eastAsia="Times New Roman" w:hAnsi="Times New Roman" w:cs="Times New Roman"/>
          <w:color w:val="000000"/>
          <w:sz w:val="28"/>
          <w:szCs w:val="28"/>
        </w:rPr>
        <w:t xml:space="preserve">– </w:t>
      </w:r>
      <w:r>
        <w:rPr>
          <w:rFonts w:ascii="Arial" w:eastAsia="Arial" w:hAnsi="Arial" w:cs="Arial"/>
          <w:color w:val="000000"/>
          <w:sz w:val="24"/>
          <w:szCs w:val="24"/>
          <w:highlight w:val="white"/>
        </w:rPr>
        <w:t> </w:t>
      </w:r>
      <w:hyperlink r:id="rId9">
        <w:r>
          <w:rPr>
            <w:rFonts w:ascii="Times New Roman" w:eastAsia="Times New Roman" w:hAnsi="Times New Roman" w:cs="Times New Roman"/>
            <w:color w:val="000000"/>
            <w:sz w:val="28"/>
            <w:szCs w:val="28"/>
            <w:highlight w:val="white"/>
          </w:rPr>
          <w:t>Жетісудың</w:t>
        </w:r>
      </w:hyperlink>
      <w:r>
        <w:rPr>
          <w:rFonts w:ascii="Times New Roman" w:eastAsia="Times New Roman" w:hAnsi="Times New Roman" w:cs="Times New Roman"/>
          <w:color w:val="000000"/>
          <w:sz w:val="28"/>
          <w:szCs w:val="28"/>
          <w:highlight w:val="white"/>
        </w:rPr>
        <w:t> </w:t>
      </w:r>
      <w:hyperlink r:id="rId10">
        <w:r>
          <w:rPr>
            <w:rFonts w:ascii="Times New Roman" w:eastAsia="Times New Roman" w:hAnsi="Times New Roman" w:cs="Times New Roman"/>
            <w:color w:val="000000"/>
            <w:sz w:val="28"/>
            <w:szCs w:val="28"/>
            <w:highlight w:val="white"/>
          </w:rPr>
          <w:t>Ресей</w:t>
        </w:r>
      </w:hyperlink>
      <w:r>
        <w:rPr>
          <w:rFonts w:ascii="Times New Roman" w:eastAsia="Times New Roman" w:hAnsi="Times New Roman" w:cs="Times New Roman"/>
          <w:color w:val="000000"/>
          <w:sz w:val="28"/>
          <w:szCs w:val="28"/>
          <w:highlight w:val="white"/>
        </w:rPr>
        <w:t> құрамына енген аймағын басқару үшін «Үлкен Орда» приставы негізінде құрылған (</w:t>
      </w:r>
      <w:hyperlink r:id="rId11">
        <w:r>
          <w:rPr>
            <w:rFonts w:ascii="Times New Roman" w:eastAsia="Times New Roman" w:hAnsi="Times New Roman" w:cs="Times New Roman"/>
            <w:color w:val="000000"/>
            <w:sz w:val="28"/>
            <w:szCs w:val="28"/>
            <w:highlight w:val="white"/>
          </w:rPr>
          <w:t>1856</w:t>
        </w:r>
      </w:hyperlink>
      <w:r>
        <w:rPr>
          <w:rFonts w:ascii="Times New Roman" w:eastAsia="Times New Roman" w:hAnsi="Times New Roman" w:cs="Times New Roman"/>
          <w:color w:val="000000"/>
          <w:sz w:val="28"/>
          <w:szCs w:val="28"/>
          <w:highlight w:val="white"/>
        </w:rPr>
        <w:t xml:space="preserve"> жыл) әкімшілік-аумақтық бөлік.</w:t>
      </w:r>
    </w:p>
    <w:p w14:paraId="5C30CDF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Антропоцентризм – </w:t>
      </w:r>
      <w:r>
        <w:rPr>
          <w:rFonts w:ascii="Times New Roman" w:eastAsia="Times New Roman" w:hAnsi="Times New Roman" w:cs="Times New Roman"/>
          <w:color w:val="000000"/>
          <w:sz w:val="28"/>
          <w:szCs w:val="28"/>
        </w:rPr>
        <w:t xml:space="preserve">ежелгі гректің «antropos» </w:t>
      </w:r>
      <w:r>
        <w:rPr>
          <w:rFonts w:ascii="Times New Roman" w:eastAsia="Times New Roman" w:hAnsi="Times New Roman" w:cs="Times New Roman"/>
          <w:b/>
          <w:bCs/>
          <w:color w:val="000000"/>
          <w:sz w:val="28"/>
          <w:szCs w:val="28"/>
        </w:rPr>
        <w:t>–</w:t>
      </w:r>
      <w:r>
        <w:rPr>
          <w:rFonts w:ascii="Times New Roman" w:eastAsia="Times New Roman" w:hAnsi="Times New Roman" w:cs="Times New Roman"/>
          <w:color w:val="000000"/>
          <w:sz w:val="28"/>
          <w:szCs w:val="28"/>
        </w:rPr>
        <w:t xml:space="preserve"> адам және латынның  «centrum» </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орталық деген сөзінен шыққан, адами құндылықты  құрметтеуге бағытталған</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философиялық, дүниетанымдық көзқарас,</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ағартушылық философиясының басты ұстанымы.</w:t>
      </w:r>
    </w:p>
    <w:p w14:paraId="575B12F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Апробация </w:t>
      </w:r>
      <w:r>
        <w:rPr>
          <w:rFonts w:ascii="Times New Roman" w:eastAsia="Times New Roman" w:hAnsi="Times New Roman" w:cs="Times New Roman"/>
          <w:color w:val="000000"/>
          <w:sz w:val="28"/>
          <w:szCs w:val="28"/>
        </w:rPr>
        <w:t>– (лат. approbatio) сөзі латын тілінен шыққан және сөзбе-сөз</w:t>
      </w:r>
      <w:r>
        <w:rPr>
          <w:rFonts w:ascii="Times New Roman" w:eastAsia="Times New Roman" w:hAnsi="Times New Roman" w:cs="Times New Roman"/>
          <w:color w:val="000000"/>
          <w:sz w:val="28"/>
          <w:szCs w:val="28"/>
        </w:rPr>
        <w:t xml:space="preserve"> «мақұлдау, растау, бекіту» дегенді білдіреді.</w:t>
      </w:r>
    </w:p>
    <w:p w14:paraId="5BF26B9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Ахун</w:t>
      </w:r>
      <w:r>
        <w:rPr>
          <w:rFonts w:ascii="Times New Roman" w:eastAsia="Times New Roman" w:hAnsi="Times New Roman" w:cs="Times New Roman"/>
          <w:color w:val="000000"/>
          <w:sz w:val="28"/>
          <w:szCs w:val="28"/>
        </w:rPr>
        <w:t xml:space="preserve"> – мұсылман әлемінде, соның ішінде  татарларда кездесетін діни атақ, молда мен мухтасибтен жоғары тұратын дін қызметкері осылай аталған, кей жағдайда мұсылман діни басқармасының басшысын да ахун деп атаған</w:t>
      </w:r>
      <w:r>
        <w:rPr>
          <w:rFonts w:ascii="Times New Roman" w:eastAsia="Times New Roman" w:hAnsi="Times New Roman" w:cs="Times New Roman"/>
          <w:color w:val="000000"/>
          <w:sz w:val="28"/>
          <w:szCs w:val="28"/>
        </w:rPr>
        <w:t xml:space="preserve">, ахундар татарлардың діни және қоғамдық өмірінде маңызды рөл атқарған. Ахун парсы тіліндегі  ахунд </w:t>
      </w:r>
      <w:r>
        <w:rPr>
          <w:rFonts w:ascii="Times New Roman" w:eastAsia="Times New Roman" w:hAnsi="Times New Roman" w:cs="Times New Roman"/>
          <w:color w:val="000000"/>
          <w:sz w:val="28"/>
          <w:szCs w:val="28"/>
          <w:rtl/>
        </w:rPr>
        <w:t>آخ</w:t>
      </w:r>
      <w:r>
        <w:rPr>
          <w:rFonts w:ascii="Times New Roman" w:eastAsia="Times New Roman" w:hAnsi="Times New Roman" w:cs="Times New Roman"/>
          <w:b/>
          <w:bCs/>
          <w:color w:val="000000"/>
          <w:sz w:val="28"/>
          <w:szCs w:val="28"/>
          <w:rtl/>
        </w:rPr>
        <w:t>وند</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тәлімгер сөзінен шыққан.</w:t>
      </w:r>
    </w:p>
    <w:p w14:paraId="7E1630A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Аят</w:t>
      </w:r>
      <w:r>
        <w:rPr>
          <w:rFonts w:ascii="Times New Roman" w:eastAsia="Times New Roman" w:hAnsi="Times New Roman" w:cs="Times New Roman"/>
          <w:color w:val="000000"/>
          <w:sz w:val="28"/>
          <w:szCs w:val="28"/>
        </w:rPr>
        <w:t xml:space="preserve"> – Құран мәтінінің өлеңдері, араб тілінен аударғанда «</w:t>
      </w:r>
      <w:r>
        <w:rPr>
          <w:rFonts w:ascii="Times New Roman" w:eastAsia="Times New Roman" w:hAnsi="Times New Roman" w:cs="Times New Roman"/>
          <w:color w:val="000000"/>
          <w:sz w:val="28"/>
          <w:szCs w:val="28"/>
          <w:rtl/>
        </w:rPr>
        <w:t>يالآية</w:t>
      </w:r>
      <w:r>
        <w:rPr>
          <w:rFonts w:ascii="Times New Roman" w:eastAsia="Times New Roman" w:hAnsi="Times New Roman" w:cs="Times New Roman"/>
          <w:color w:val="000000"/>
          <w:sz w:val="28"/>
          <w:szCs w:val="28"/>
        </w:rPr>
        <w:t>» сөзі белгі, ғажайып деген мағына береді.</w:t>
      </w:r>
    </w:p>
    <w:p w14:paraId="34549A3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Әлеуметті-мәден</w:t>
      </w:r>
      <w:r>
        <w:rPr>
          <w:rFonts w:ascii="Times New Roman" w:eastAsia="Times New Roman" w:hAnsi="Times New Roman" w:cs="Times New Roman"/>
          <w:b/>
          <w:bCs/>
          <w:sz w:val="28"/>
          <w:szCs w:val="28"/>
        </w:rPr>
        <w:t>и үдеріс –</w:t>
      </w:r>
      <w:r>
        <w:rPr>
          <w:rFonts w:ascii="Times New Roman" w:eastAsia="Times New Roman" w:hAnsi="Times New Roman" w:cs="Times New Roman"/>
          <w:sz w:val="28"/>
          <w:szCs w:val="28"/>
        </w:rPr>
        <w:t xml:space="preserve"> қоғамдағы әлеуметтік және мәдени өзгерістер мен дамулардың жиынтығы. Бұл үдерістер этникалық топтардың өзара әрекеттестігі, тіл, дін, дәстүр, ағартушылық пен білім беру жүйесі арқылы көрініс табады.</w:t>
      </w:r>
    </w:p>
    <w:p w14:paraId="2CACB7B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Гуманизм</w:t>
      </w:r>
      <w:r>
        <w:rPr>
          <w:rFonts w:ascii="Times New Roman" w:eastAsia="Times New Roman" w:hAnsi="Times New Roman" w:cs="Times New Roman"/>
          <w:color w:val="000000"/>
          <w:sz w:val="28"/>
          <w:szCs w:val="28"/>
        </w:rPr>
        <w:t xml:space="preserve"> – ағартушылар жақтаған көзқарастар жи</w:t>
      </w:r>
      <w:r>
        <w:rPr>
          <w:rFonts w:ascii="Times New Roman" w:eastAsia="Times New Roman" w:hAnsi="Times New Roman" w:cs="Times New Roman"/>
          <w:color w:val="000000"/>
          <w:sz w:val="28"/>
          <w:szCs w:val="28"/>
        </w:rPr>
        <w:t xml:space="preserve">ынтығы, философиялық тұжырымдама, адамның жасампаздығын, бостандығын  маңызды құндылық деген идеяға негізделеді. </w:t>
      </w:r>
    </w:p>
    <w:p w14:paraId="79101CB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Дала генерал-губернаторлығы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1882-1918 жылдары </w:t>
      </w:r>
      <w:r>
        <w:rPr>
          <w:rFonts w:ascii="Times New Roman" w:eastAsia="Times New Roman" w:hAnsi="Times New Roman" w:cs="Times New Roman"/>
          <w:color w:val="000000"/>
          <w:sz w:val="28"/>
          <w:szCs w:val="28"/>
        </w:rPr>
        <w:t xml:space="preserve">Батыс Сібір генерал губернаторлығы орнына құрылған, орталығы </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Омбы.</w:t>
      </w:r>
      <w:r>
        <w:rPr>
          <w:rFonts w:ascii="Times New Roman" w:eastAsia="Times New Roman" w:hAnsi="Times New Roman" w:cs="Times New Roman"/>
          <w:sz w:val="28"/>
          <w:szCs w:val="28"/>
        </w:rPr>
        <w:t xml:space="preserve"> Қ</w:t>
      </w:r>
      <w:r>
        <w:rPr>
          <w:rFonts w:ascii="Times New Roman" w:eastAsia="Times New Roman" w:hAnsi="Times New Roman" w:cs="Times New Roman"/>
          <w:color w:val="000000"/>
          <w:sz w:val="28"/>
          <w:szCs w:val="28"/>
        </w:rPr>
        <w:t>ұрамына Жетісу, Семей, А</w:t>
      </w:r>
      <w:r>
        <w:rPr>
          <w:rFonts w:ascii="Times New Roman" w:eastAsia="Times New Roman" w:hAnsi="Times New Roman" w:cs="Times New Roman"/>
          <w:color w:val="000000"/>
          <w:sz w:val="28"/>
          <w:szCs w:val="28"/>
        </w:rPr>
        <w:t>қмола облыстары кірген Ресей империясындағы әкімшілік бірлік. Жетісу облысы бұл губернаторлықтың құрамында 1882-1897 жылдары болды (Түркістан генерал-губернаторлығы құрамынан алынып, қайта берілуіне байланысты).</w:t>
      </w:r>
    </w:p>
    <w:p w14:paraId="7A29F49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Диаспора</w:t>
      </w:r>
      <w:r>
        <w:rPr>
          <w:rFonts w:ascii="Times New Roman" w:eastAsia="Times New Roman" w:hAnsi="Times New Roman" w:cs="Times New Roman"/>
          <w:sz w:val="28"/>
          <w:szCs w:val="28"/>
        </w:rPr>
        <w:t xml:space="preserve"> – өздерінің тарихи отанынан тысқары</w:t>
      </w:r>
      <w:r>
        <w:rPr>
          <w:rFonts w:ascii="Times New Roman" w:eastAsia="Times New Roman" w:hAnsi="Times New Roman" w:cs="Times New Roman"/>
          <w:sz w:val="28"/>
          <w:szCs w:val="28"/>
        </w:rPr>
        <w:t xml:space="preserve"> жерде өмір сүретін, этникалық, тілдік және мәдени ерекшеліктерін сақтай отырып, белгілі бір әлеуметтік, экономикалық немесе саяси жағдайлардың нәтижесінде қоныс аударған этностық топ. </w:t>
      </w:r>
    </w:p>
    <w:p w14:paraId="36991E8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Жәдид</w:t>
      </w:r>
      <w:r>
        <w:rPr>
          <w:rFonts w:ascii="Times New Roman" w:eastAsia="Times New Roman" w:hAnsi="Times New Roman" w:cs="Times New Roman"/>
          <w:b/>
          <w:bCs/>
          <w:sz w:val="28"/>
          <w:szCs w:val="28"/>
        </w:rPr>
        <w:t>шілд</w:t>
      </w:r>
      <w:r>
        <w:rPr>
          <w:rFonts w:ascii="Times New Roman" w:eastAsia="Times New Roman" w:hAnsi="Times New Roman" w:cs="Times New Roman"/>
          <w:b/>
          <w:bCs/>
          <w:color w:val="000000"/>
          <w:sz w:val="28"/>
          <w:szCs w:val="28"/>
        </w:rPr>
        <w:t xml:space="preserve">ік </w:t>
      </w:r>
      <w:r>
        <w:rPr>
          <w:rFonts w:ascii="Times New Roman" w:eastAsia="Times New Roman" w:hAnsi="Times New Roman" w:cs="Times New Roman"/>
          <w:color w:val="000000"/>
          <w:sz w:val="28"/>
          <w:szCs w:val="28"/>
        </w:rPr>
        <w:t xml:space="preserve"> – ХIX ғасырдың 80-жылдары Қырым, Еділ татарлары арасында қалыптасып,  ХХ ғасыр басында Ресейдегі түркі  мұсылман халықтары арасына таралған  қоғамдық-саяси және мәдени-ағартушылық қозғалыс. Орталық Азиядағы түркі халықтары арасына да кең қанат жайды.</w:t>
      </w:r>
    </w:p>
    <w:p w14:paraId="2B35A4A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Жеті</w:t>
      </w:r>
      <w:r>
        <w:rPr>
          <w:rFonts w:ascii="Times New Roman" w:eastAsia="Times New Roman" w:hAnsi="Times New Roman" w:cs="Times New Roman"/>
          <w:b/>
          <w:bCs/>
          <w:color w:val="000000"/>
          <w:sz w:val="28"/>
          <w:szCs w:val="28"/>
        </w:rPr>
        <w:t>су</w:t>
      </w:r>
      <w:r>
        <w:rPr>
          <w:rFonts w:ascii="Times New Roman" w:eastAsia="Times New Roman" w:hAnsi="Times New Roman" w:cs="Times New Roman"/>
          <w:color w:val="000000"/>
          <w:sz w:val="28"/>
          <w:szCs w:val="28"/>
        </w:rPr>
        <w:t xml:space="preserve"> – Орталық Азиядағы тарихи-географиялық аймақ, тар мағынасында оңтүстік-шығыс Қазақстан аумағын білдірсе, кең мағынасында  Қырғызстанның солтүстік бөлігі мен Қазақстанның оңтүстік шығысын білдіреді.</w:t>
      </w:r>
    </w:p>
    <w:p w14:paraId="43FB1CB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Жетісу облысы  (Семиреченская область)</w:t>
      </w:r>
      <w:r>
        <w:rPr>
          <w:rFonts w:ascii="Times New Roman" w:eastAsia="Times New Roman" w:hAnsi="Times New Roman" w:cs="Times New Roman"/>
          <w:color w:val="000000"/>
          <w:sz w:val="28"/>
          <w:szCs w:val="28"/>
        </w:rPr>
        <w:t xml:space="preserve"> – патша өкіметі </w:t>
      </w:r>
      <w:r>
        <w:rPr>
          <w:rFonts w:ascii="Times New Roman" w:eastAsia="Times New Roman" w:hAnsi="Times New Roman" w:cs="Times New Roman"/>
          <w:color w:val="000000"/>
          <w:sz w:val="28"/>
          <w:szCs w:val="28"/>
        </w:rPr>
        <w:t>кезінде Түркістан генерал-губернаторлығына қараған әкімшілік бірлік.</w:t>
      </w:r>
      <w:r>
        <w:rPr>
          <w:rFonts w:ascii="Times New Roman" w:eastAsia="Times New Roman" w:hAnsi="Times New Roman" w:cs="Times New Roman"/>
          <w:color w:val="333333"/>
          <w:sz w:val="28"/>
          <w:szCs w:val="28"/>
          <w:highlight w:val="white"/>
        </w:rPr>
        <w:t xml:space="preserve"> </w:t>
      </w:r>
      <w:r>
        <w:rPr>
          <w:rFonts w:ascii="Times New Roman" w:eastAsia="Times New Roman" w:hAnsi="Times New Roman" w:cs="Times New Roman"/>
          <w:color w:val="000000"/>
          <w:sz w:val="28"/>
          <w:szCs w:val="28"/>
          <w:highlight w:val="white"/>
        </w:rPr>
        <w:t>Әкімшілік орталығы Алматы (Верный) болған облыс</w:t>
      </w:r>
      <w:r>
        <w:rPr>
          <w:rFonts w:ascii="Arial" w:eastAsia="Arial" w:hAnsi="Arial" w:cs="Arial"/>
          <w:color w:val="000000"/>
          <w:sz w:val="21"/>
          <w:szCs w:val="21"/>
          <w:highlight w:val="white"/>
        </w:rPr>
        <w:t xml:space="preserve"> </w:t>
      </w:r>
      <w:r>
        <w:rPr>
          <w:rFonts w:ascii="Times New Roman" w:eastAsia="Times New Roman" w:hAnsi="Times New Roman" w:cs="Times New Roman"/>
          <w:color w:val="000000"/>
          <w:sz w:val="28"/>
          <w:szCs w:val="28"/>
        </w:rPr>
        <w:t>1867 жылы 11 (23) шілдеде құрылды.</w:t>
      </w:r>
      <w:r>
        <w:rPr>
          <w:rFonts w:ascii="Arial" w:eastAsia="Arial" w:hAnsi="Arial" w:cs="Arial"/>
          <w:b/>
          <w:bCs/>
          <w:color w:val="000000"/>
          <w:sz w:val="24"/>
          <w:szCs w:val="24"/>
        </w:rPr>
        <w:t xml:space="preserve"> </w:t>
      </w:r>
      <w:r>
        <w:rPr>
          <w:rFonts w:ascii="Times New Roman" w:eastAsia="Times New Roman" w:hAnsi="Times New Roman" w:cs="Times New Roman"/>
          <w:color w:val="000000"/>
          <w:sz w:val="28"/>
          <w:szCs w:val="28"/>
        </w:rPr>
        <w:t xml:space="preserve">Облыстың құрамына Сергиополь (1875 жылдан Лепсі), Қапал, Верный, Ыстықкөл (кейін </w:t>
      </w:r>
      <w:r>
        <w:rPr>
          <w:rFonts w:ascii="Times New Roman" w:eastAsia="Times New Roman" w:hAnsi="Times New Roman" w:cs="Times New Roman"/>
          <w:sz w:val="28"/>
          <w:szCs w:val="28"/>
        </w:rPr>
        <w:t>Пржевальск</w:t>
      </w:r>
      <w:r>
        <w:rPr>
          <w:rFonts w:ascii="Times New Roman" w:eastAsia="Times New Roman" w:hAnsi="Times New Roman" w:cs="Times New Roman"/>
          <w:color w:val="000000"/>
          <w:sz w:val="28"/>
          <w:szCs w:val="28"/>
        </w:rPr>
        <w:t>), Тоқмақ (ке</w:t>
      </w:r>
      <w:r>
        <w:rPr>
          <w:rFonts w:ascii="Times New Roman" w:eastAsia="Times New Roman" w:hAnsi="Times New Roman" w:cs="Times New Roman"/>
          <w:color w:val="000000"/>
          <w:sz w:val="28"/>
          <w:szCs w:val="28"/>
        </w:rPr>
        <w:t xml:space="preserve">йіндері Пішпек) уездері кірді. XX ғ. басында облыстың құрамында  6 уезд, 164 болыстық, 6 қала, 668 қоныс болды. Жетісу облысы 1882-1897 жж. Дала генерал-губернаторлығы құрамында болды. 1918 жылы Кеңес өкіметі құрамына кірген облыстың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Семиреченская</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атауы </w:t>
      </w:r>
      <w:r>
        <w:rPr>
          <w:rFonts w:ascii="Times New Roman" w:eastAsia="Times New Roman" w:hAnsi="Times New Roman" w:cs="Times New Roman"/>
          <w:color w:val="000000"/>
          <w:sz w:val="28"/>
          <w:szCs w:val="28"/>
        </w:rPr>
        <w:t xml:space="preserve">1922 жылы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Жетісу (Джетысуская)</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деп өзгертілсе, 1924 жылы екіге бөлініп, солтүстігі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Жетісу губерниясы</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ал оңтүстік бөлігі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Қара қырғыз автономиялық облысы</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деп аталды. Жетісу облысы</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қазіргі Қазақстан Республикасындағы әкімшілік бірлігі.</w:t>
      </w:r>
      <w:r>
        <w:rPr>
          <w:rFonts w:ascii="Arimo" w:eastAsia="Arimo" w:hAnsi="Arimo" w:cs="Arimo"/>
          <w:color w:val="000000"/>
          <w:sz w:val="24"/>
          <w:szCs w:val="24"/>
        </w:rPr>
        <w:t xml:space="preserve"> </w:t>
      </w:r>
      <w:r>
        <w:rPr>
          <w:rFonts w:ascii="Times New Roman" w:eastAsia="Times New Roman" w:hAnsi="Times New Roman" w:cs="Times New Roman"/>
          <w:color w:val="000000"/>
          <w:sz w:val="28"/>
          <w:szCs w:val="28"/>
        </w:rPr>
        <w:t>Әкімшілік орталығы Талдықорған қаласында орналасқан бұл облыс ҚР Президентінің 2022 жылдың 4 мамырындағы жарлығымен  2022 жылдың 8 маусымында құрылды. Облыс бұрынғы  Алматы  облысы аумағында бой көтерд</w:t>
      </w:r>
      <w:r>
        <w:rPr>
          <w:rFonts w:ascii="Times New Roman" w:eastAsia="Times New Roman" w:hAnsi="Times New Roman" w:cs="Times New Roman"/>
          <w:color w:val="000000"/>
          <w:sz w:val="28"/>
          <w:szCs w:val="28"/>
        </w:rPr>
        <w:t>і. Жалпы, облыс халқы  ҚР 2021жылғы Халық санағы бойынша 698 987 тұрғынан құралды (оның  76,21 % қазақтар, татарлар 0,99 %  және т.б.).</w:t>
      </w:r>
    </w:p>
    <w:p w14:paraId="1389AE9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Имам</w:t>
      </w:r>
      <w:r>
        <w:rPr>
          <w:rFonts w:ascii="Times New Roman" w:eastAsia="Times New Roman" w:hAnsi="Times New Roman" w:cs="Times New Roman"/>
          <w:color w:val="000000"/>
          <w:sz w:val="28"/>
          <w:szCs w:val="28"/>
        </w:rPr>
        <w:t xml:space="preserve"> – мұсылман қауымының басшысы, дін қызметкері.</w:t>
      </w:r>
    </w:p>
    <w:p w14:paraId="23FA9D7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Керәшен татарлар  (кряшены)</w:t>
      </w:r>
      <w:r>
        <w:rPr>
          <w:rFonts w:ascii="Times New Roman" w:eastAsia="Times New Roman" w:hAnsi="Times New Roman" w:cs="Times New Roman"/>
          <w:color w:val="000000"/>
          <w:sz w:val="28"/>
          <w:szCs w:val="28"/>
        </w:rPr>
        <w:t xml:space="preserve"> – шоқынған, православиені ұстанған  татар</w:t>
      </w:r>
      <w:r>
        <w:rPr>
          <w:rFonts w:ascii="Times New Roman" w:eastAsia="Times New Roman" w:hAnsi="Times New Roman" w:cs="Times New Roman"/>
          <w:color w:val="000000"/>
          <w:sz w:val="28"/>
          <w:szCs w:val="28"/>
        </w:rPr>
        <w:t xml:space="preserve">лар. Кеңес үкіметі кезінде керәшен татарлардың санағы жүргізілмеді және олар жалпы татарлардың қатарында саналды. </w:t>
      </w:r>
    </w:p>
    <w:p w14:paraId="6078695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Мещандар (мещане)</w:t>
      </w:r>
      <w:r>
        <w:rPr>
          <w:rFonts w:ascii="Times New Roman" w:eastAsia="Times New Roman" w:hAnsi="Times New Roman" w:cs="Times New Roman"/>
          <w:sz w:val="28"/>
          <w:szCs w:val="28"/>
        </w:rPr>
        <w:t xml:space="preserve"> – Ресей империясы дәуіріндегі қалалық тұрғындардың бір сословиесі (әлеуметтік тобы). Олар негізінен қолөнершілер, ұсақ сауд</w:t>
      </w:r>
      <w:r>
        <w:rPr>
          <w:rFonts w:ascii="Times New Roman" w:eastAsia="Times New Roman" w:hAnsi="Times New Roman" w:cs="Times New Roman"/>
          <w:sz w:val="28"/>
          <w:szCs w:val="28"/>
        </w:rPr>
        <w:t>агерлер мен қала қызметкерлерінен құралған. Жетісу аймағына қоныс аударған татарлардың бір бөлігі осы мещан сословиесіне тиесілі болған, бұл олардың әкімшілік мәртебесі мен құқықтық жағдайына әсер еткен.</w:t>
      </w:r>
    </w:p>
    <w:p w14:paraId="066E6A3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Мишәрлер (мишары</w:t>
      </w:r>
      <w:r>
        <w:rPr>
          <w:rFonts w:ascii="Times New Roman" w:eastAsia="Times New Roman" w:hAnsi="Times New Roman" w:cs="Times New Roman"/>
          <w:color w:val="000000"/>
          <w:sz w:val="28"/>
          <w:szCs w:val="28"/>
        </w:rPr>
        <w:t>)  – (татарша  мишәрләр и мишәр татарлары) Еділ-Жайық бойы татарларының бір субэтникалық тобы.</w:t>
      </w:r>
    </w:p>
    <w:p w14:paraId="54EE065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b/>
          <w:bCs/>
          <w:color w:val="000000"/>
          <w:sz w:val="28"/>
          <w:szCs w:val="28"/>
        </w:rPr>
        <w:t>Миссионер</w:t>
      </w:r>
      <w:r>
        <w:rPr>
          <w:rFonts w:ascii="Times New Roman" w:eastAsia="Times New Roman" w:hAnsi="Times New Roman" w:cs="Times New Roman"/>
          <w:color w:val="000000"/>
          <w:sz w:val="28"/>
          <w:szCs w:val="28"/>
        </w:rPr>
        <w:t xml:space="preserve"> – Ресей империясында христиан емес халықтарды  православие дініне үгіттеуші миссионерлік ұйым қызметкері. ХIX ғасырың екінші жартысында өте белсенді тү</w:t>
      </w:r>
      <w:r>
        <w:rPr>
          <w:rFonts w:ascii="Times New Roman" w:eastAsia="Times New Roman" w:hAnsi="Times New Roman" w:cs="Times New Roman"/>
          <w:color w:val="000000"/>
          <w:sz w:val="28"/>
          <w:szCs w:val="28"/>
        </w:rPr>
        <w:t>рде шоқындыру жұмыстарын жүргізді.</w:t>
      </w:r>
    </w:p>
    <w:p w14:paraId="4A7523B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Медресе</w:t>
      </w:r>
      <w:r>
        <w:rPr>
          <w:rFonts w:ascii="Times New Roman" w:eastAsia="Times New Roman" w:hAnsi="Times New Roman" w:cs="Times New Roman"/>
          <w:color w:val="000000"/>
          <w:sz w:val="28"/>
          <w:szCs w:val="28"/>
        </w:rPr>
        <w:t xml:space="preserve"> – ислам өркениетінде қалыптасқан діни-ғылыми оқу орны.</w:t>
      </w:r>
    </w:p>
    <w:p w14:paraId="0AE74E7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Мүдәріс </w:t>
      </w:r>
      <w:r>
        <w:rPr>
          <w:rFonts w:ascii="Times New Roman" w:eastAsia="Times New Roman" w:hAnsi="Times New Roman" w:cs="Times New Roman"/>
          <w:color w:val="000000"/>
          <w:sz w:val="28"/>
          <w:szCs w:val="28"/>
        </w:rPr>
        <w:t>– медреселерде сабақ жүргізетін жоғары дәрежелі оқытушы.</w:t>
      </w:r>
    </w:p>
    <w:p w14:paraId="66B8F24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Молда</w:t>
      </w:r>
      <w:r>
        <w:rPr>
          <w:rFonts w:ascii="Times New Roman" w:eastAsia="Times New Roman" w:hAnsi="Times New Roman" w:cs="Times New Roman"/>
          <w:color w:val="000000"/>
          <w:sz w:val="28"/>
          <w:szCs w:val="28"/>
        </w:rPr>
        <w:t xml:space="preserve"> – мұсылман дін қызметкері, медреседе сабақ жүргізуші, діни уағыз айтып, мешітте намаз о</w:t>
      </w:r>
      <w:r>
        <w:rPr>
          <w:rFonts w:ascii="Times New Roman" w:eastAsia="Times New Roman" w:hAnsi="Times New Roman" w:cs="Times New Roman"/>
          <w:color w:val="000000"/>
          <w:sz w:val="28"/>
          <w:szCs w:val="28"/>
        </w:rPr>
        <w:t>қиды, діни қауымды басқарады.</w:t>
      </w:r>
    </w:p>
    <w:p w14:paraId="60348F7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Орынбор мұсылман діни басқармасы (Оренбургское магометанское духовное собрание) </w:t>
      </w:r>
      <w:r>
        <w:rPr>
          <w:rFonts w:ascii="Times New Roman" w:eastAsia="Times New Roman" w:hAnsi="Times New Roman" w:cs="Times New Roman"/>
          <w:color w:val="000000"/>
          <w:sz w:val="28"/>
          <w:szCs w:val="28"/>
        </w:rPr>
        <w:t xml:space="preserve">– 1788 жылы 22 қыркүйекте патшайым Екатерина II жарлығымен Уфа қаласында ашылған Ресей империясы мұсылмандарының діни басқармасы. </w:t>
      </w:r>
    </w:p>
    <w:p w14:paraId="5B7004F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Орынбор мүфтилігі  (Оренбургский муфтият) </w:t>
      </w:r>
      <w:r>
        <w:rPr>
          <w:rFonts w:ascii="Times New Roman" w:eastAsia="Times New Roman" w:hAnsi="Times New Roman" w:cs="Times New Roman"/>
          <w:color w:val="000000"/>
          <w:sz w:val="28"/>
          <w:szCs w:val="28"/>
        </w:rPr>
        <w:t>– Ресей империясындағы 1797-1918 жж. мұсылмандық діни басқарма.</w:t>
      </w:r>
    </w:p>
    <w:p w14:paraId="737A8D6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Православиялық мисс</w:t>
      </w:r>
      <w:r>
        <w:rPr>
          <w:rFonts w:ascii="Times New Roman" w:eastAsia="Times New Roman" w:hAnsi="Times New Roman" w:cs="Times New Roman"/>
          <w:b/>
          <w:bCs/>
          <w:color w:val="000000"/>
          <w:sz w:val="28"/>
          <w:szCs w:val="28"/>
        </w:rPr>
        <w:t>ионерлік қоғам</w:t>
      </w:r>
      <w:r>
        <w:rPr>
          <w:rFonts w:ascii="Times New Roman" w:eastAsia="Times New Roman" w:hAnsi="Times New Roman" w:cs="Times New Roman"/>
          <w:b/>
          <w:bCs/>
          <w:i/>
          <w:iCs/>
          <w:color w:val="000000"/>
          <w:sz w:val="28"/>
          <w:szCs w:val="28"/>
        </w:rPr>
        <w:t xml:space="preserve"> </w:t>
      </w:r>
      <w:r>
        <w:rPr>
          <w:rFonts w:ascii="Times New Roman" w:eastAsia="Times New Roman" w:hAnsi="Times New Roman" w:cs="Times New Roman"/>
          <w:color w:val="000000"/>
          <w:sz w:val="28"/>
          <w:szCs w:val="28"/>
        </w:rPr>
        <w:t>– 1865 жылы христиан еместерді  шоқындыру және христиандық әдет-ғұрыпты нығайту мақсатында орыс православиялық шіркеуінің басқару органы – Қасиетті Синодтың  ұйымдастыруымен Ресей империясында құрылған миссионерлік</w:t>
      </w: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ұйым.  Оның белсенді қызме</w:t>
      </w:r>
      <w:r>
        <w:rPr>
          <w:rFonts w:ascii="Times New Roman" w:eastAsia="Times New Roman" w:hAnsi="Times New Roman" w:cs="Times New Roman"/>
          <w:color w:val="000000"/>
          <w:sz w:val="28"/>
          <w:szCs w:val="28"/>
        </w:rPr>
        <w:t xml:space="preserve">ті нәтижесінде 1865-1880 жылдары Ресейде 86 мың, одан кейінгі  13 жыл ішінде 129 мың адам шоқынды. </w:t>
      </w:r>
    </w:p>
    <w:p w14:paraId="3F8FB24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sz w:val="28"/>
          <w:szCs w:val="28"/>
        </w:rPr>
        <w:t>Продуктивті сұрақтар</w:t>
      </w:r>
      <w:r>
        <w:rPr>
          <w:rFonts w:ascii="Times New Roman" w:eastAsia="Times New Roman" w:hAnsi="Times New Roman" w:cs="Times New Roman"/>
          <w:sz w:val="28"/>
          <w:szCs w:val="28"/>
        </w:rPr>
        <w:t xml:space="preserve"> — бұл студенттің немесе оқушының ойлануына, талдау жасауына, салыстыруына, өз пікірін білдіруіне бағытталған сұрақтар.</w:t>
      </w:r>
    </w:p>
    <w:p w14:paraId="06B77CC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Посад</w:t>
      </w:r>
      <w:r>
        <w:rPr>
          <w:rFonts w:ascii="Times New Roman" w:eastAsia="Times New Roman" w:hAnsi="Times New Roman" w:cs="Times New Roman"/>
          <w:color w:val="000000"/>
          <w:sz w:val="28"/>
          <w:szCs w:val="28"/>
        </w:rPr>
        <w:t xml:space="preserve"> – Ресей им</w:t>
      </w:r>
      <w:r>
        <w:rPr>
          <w:rFonts w:ascii="Times New Roman" w:eastAsia="Times New Roman" w:hAnsi="Times New Roman" w:cs="Times New Roman"/>
          <w:color w:val="000000"/>
          <w:sz w:val="28"/>
          <w:szCs w:val="28"/>
        </w:rPr>
        <w:t xml:space="preserve">периясында қалалардың іргесіндегі қолөнершілер мен саудагерлер тұратын мекенжай. </w:t>
      </w:r>
    </w:p>
    <w:p w14:paraId="4839B09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Приказчик</w:t>
      </w:r>
      <w:r>
        <w:rPr>
          <w:rFonts w:ascii="Times New Roman" w:eastAsia="Times New Roman" w:hAnsi="Times New Roman" w:cs="Times New Roman"/>
          <w:color w:val="000000"/>
          <w:sz w:val="28"/>
          <w:szCs w:val="28"/>
        </w:rPr>
        <w:t xml:space="preserve"> – революцияға дейінгі Ресейде жалдамалы сауда қызметкері атауы.</w:t>
      </w:r>
    </w:p>
    <w:p w14:paraId="683928D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sz w:val="28"/>
          <w:szCs w:val="28"/>
        </w:rPr>
        <w:t>Репродуктивті сұрақтар</w:t>
      </w:r>
      <w:r>
        <w:rPr>
          <w:rFonts w:ascii="Times New Roman" w:eastAsia="Times New Roman" w:hAnsi="Times New Roman" w:cs="Times New Roman"/>
          <w:sz w:val="28"/>
          <w:szCs w:val="28"/>
        </w:rPr>
        <w:t xml:space="preserve"> — бұл оқушының немесе студенттің есте сақтаған білімін қайта жаңғыртуға, яғни</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дайын ақпаратты еске түсіріп, қайталап айтуға бағытталған сұрақтар.</w:t>
      </w:r>
    </w:p>
    <w:p w14:paraId="73E1781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Ресей империясы</w:t>
      </w:r>
      <w:r>
        <w:rPr>
          <w:rFonts w:ascii="Times New Roman" w:eastAsia="Times New Roman" w:hAnsi="Times New Roman" w:cs="Times New Roman"/>
          <w:color w:val="000000"/>
          <w:sz w:val="28"/>
          <w:szCs w:val="28"/>
        </w:rPr>
        <w:t xml:space="preserve"> –  1721-1917 жж. өмір сүрген мемлекет.</w:t>
      </w:r>
    </w:p>
    <w:p w14:paraId="2BC98B2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Секуляризация </w:t>
      </w:r>
      <w:r>
        <w:rPr>
          <w:rFonts w:ascii="Times New Roman" w:eastAsia="Times New Roman" w:hAnsi="Times New Roman" w:cs="Times New Roman"/>
          <w:color w:val="000000"/>
          <w:sz w:val="28"/>
          <w:szCs w:val="28"/>
        </w:rPr>
        <w:t>– дін ықпалынан арылу.</w:t>
      </w:r>
    </w:p>
    <w:p w14:paraId="6DEB83C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Татар </w:t>
      </w:r>
      <w:r>
        <w:rPr>
          <w:rFonts w:ascii="Times New Roman" w:eastAsia="Times New Roman" w:hAnsi="Times New Roman" w:cs="Times New Roman"/>
          <w:color w:val="000000"/>
          <w:sz w:val="28"/>
          <w:szCs w:val="28"/>
        </w:rPr>
        <w:t>– түркі тілдес халықтың бірінің өз  атауы.</w:t>
      </w:r>
    </w:p>
    <w:p w14:paraId="7F2B166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Татарлар </w:t>
      </w:r>
      <w:r>
        <w:rPr>
          <w:rFonts w:ascii="Times New Roman" w:eastAsia="Times New Roman" w:hAnsi="Times New Roman" w:cs="Times New Roman"/>
          <w:color w:val="000000"/>
          <w:sz w:val="28"/>
          <w:szCs w:val="28"/>
        </w:rPr>
        <w:t>– Ресей Федерациясы құрамындағы Татарcтан Республикасында тұратын  түркі тілдес халық. 2022 жылы дүниежүзіндегі татарлар саны  7 млн жеткен, ал Татарстанның өзінде 5,5 млн  адамды  құрайды. Татар диаспорасы алыс шетелде 80 мыңдай болса, таяу шетелде 0,8 мл</w:t>
      </w:r>
      <w:r>
        <w:rPr>
          <w:rFonts w:ascii="Times New Roman" w:eastAsia="Times New Roman" w:hAnsi="Times New Roman" w:cs="Times New Roman"/>
          <w:color w:val="000000"/>
          <w:sz w:val="28"/>
          <w:szCs w:val="28"/>
        </w:rPr>
        <w:t>н жетеді, соның ішінде  Қазақстанда 250 мың, Қырғызстанда 26507 татар тұрады. Алматыда 21 823, Бішкекте 14 мыңдай татар бар.</w:t>
      </w:r>
    </w:p>
    <w:p w14:paraId="33072E6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Татар ағартушылығы –</w:t>
      </w:r>
      <w:r>
        <w:rPr>
          <w:rFonts w:ascii="Times New Roman" w:eastAsia="Times New Roman" w:hAnsi="Times New Roman" w:cs="Times New Roman"/>
          <w:color w:val="000000"/>
          <w:sz w:val="28"/>
          <w:szCs w:val="28"/>
        </w:rPr>
        <w:t xml:space="preserve"> татарлар арасындағы идеялық ағым, түрлі сала бойынша білімді дамытуға және таратуға, дәстүрлі өмір салтын рефо</w:t>
      </w:r>
      <w:r>
        <w:rPr>
          <w:rFonts w:ascii="Times New Roman" w:eastAsia="Times New Roman" w:hAnsi="Times New Roman" w:cs="Times New Roman"/>
          <w:color w:val="000000"/>
          <w:sz w:val="28"/>
          <w:szCs w:val="28"/>
        </w:rPr>
        <w:t>рмалауға бағытталған әлеуметтік-мәдени қозғалыс. Татар ағартушылығының қалыптасып, дамыған кезі XIX ғасырдың екінші жартысы – XX ғасырдың бас кезі болып саналады. Татар ағартушылары діни-реформаторлық, ағартушылық идеяларын дамытты және қазақ, қырғыз қоғам</w:t>
      </w:r>
      <w:r>
        <w:rPr>
          <w:rFonts w:ascii="Times New Roman" w:eastAsia="Times New Roman" w:hAnsi="Times New Roman" w:cs="Times New Roman"/>
          <w:color w:val="000000"/>
          <w:sz w:val="28"/>
          <w:szCs w:val="28"/>
        </w:rPr>
        <w:t>дық ойына өзіндік игі әсерін тигізді.</w:t>
      </w:r>
    </w:p>
    <w:p w14:paraId="358B2BA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Татар мещандары</w:t>
      </w:r>
      <w:r>
        <w:rPr>
          <w:rFonts w:ascii="Times New Roman" w:eastAsia="Times New Roman" w:hAnsi="Times New Roman" w:cs="Times New Roman"/>
          <w:color w:val="000000"/>
          <w:sz w:val="28"/>
          <w:szCs w:val="28"/>
        </w:rPr>
        <w:t xml:space="preserve"> – мещандар тобына кіретін татарлар. Жетісуға қоныс аударған татарлардың бір бөлігі мещандар тобына кірді.</w:t>
      </w:r>
    </w:p>
    <w:p w14:paraId="3716C5D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Татар молдалары</w:t>
      </w:r>
      <w:r>
        <w:rPr>
          <w:rFonts w:ascii="Times New Roman" w:eastAsia="Times New Roman" w:hAnsi="Times New Roman" w:cs="Times New Roman"/>
          <w:color w:val="000000"/>
          <w:sz w:val="28"/>
          <w:szCs w:val="28"/>
        </w:rPr>
        <w:t xml:space="preserve"> – татар халқынан шыққан дін қызметкерлері, олар қазақ және қырғыз жерінде діни б</w:t>
      </w:r>
      <w:r>
        <w:rPr>
          <w:rFonts w:ascii="Times New Roman" w:eastAsia="Times New Roman" w:hAnsi="Times New Roman" w:cs="Times New Roman"/>
          <w:color w:val="000000"/>
          <w:sz w:val="28"/>
          <w:szCs w:val="28"/>
        </w:rPr>
        <w:t>ілім беруші, саудагерлік, тілмаштық, елшілік, мұсылмандық миссионерлік және т.б. қызметтерді қоса атқарды.</w:t>
      </w:r>
    </w:p>
    <w:p w14:paraId="7FB1967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Татар тілі</w:t>
      </w:r>
      <w:r>
        <w:rPr>
          <w:rFonts w:ascii="Times New Roman" w:eastAsia="Times New Roman" w:hAnsi="Times New Roman" w:cs="Times New Roman"/>
          <w:color w:val="000000"/>
          <w:sz w:val="28"/>
          <w:szCs w:val="28"/>
        </w:rPr>
        <w:t xml:space="preserve"> – алтай тіл тобының қыпшақ-бұлғар  бөлігін құрайтын, бірнеше диалектіге бөлінетін тіл. Татар әдеби тілін  Қазан татарлары диалектісі құрай</w:t>
      </w:r>
      <w:r>
        <w:rPr>
          <w:rFonts w:ascii="Times New Roman" w:eastAsia="Times New Roman" w:hAnsi="Times New Roman" w:cs="Times New Roman"/>
          <w:color w:val="000000"/>
          <w:sz w:val="28"/>
          <w:szCs w:val="28"/>
        </w:rPr>
        <w:t>ды. Ресей империясы тұсында араб жазуына негізделген татар тілі патша үкіметінің өлкедегі жергілікті   билік иелерін  қазақ және қырғыз элитасымен жалғастырушы қатынас тілі рөлін де атқарды.</w:t>
      </w:r>
    </w:p>
    <w:p w14:paraId="5AE60B4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Түркістан генерал-губернаторлығы</w:t>
      </w:r>
      <w:r>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highlight w:val="white"/>
        </w:rPr>
        <w:t> </w:t>
      </w:r>
      <w:hyperlink r:id="rId12">
        <w:r>
          <w:rPr>
            <w:rFonts w:ascii="Times New Roman" w:eastAsia="Times New Roman" w:hAnsi="Times New Roman" w:cs="Times New Roman"/>
            <w:color w:val="000000"/>
            <w:sz w:val="28"/>
            <w:szCs w:val="28"/>
            <w:highlight w:val="white"/>
          </w:rPr>
          <w:t>Ресей империясының</w:t>
        </w:r>
      </w:hyperlink>
      <w:r>
        <w:rPr>
          <w:rFonts w:ascii="Times New Roman" w:eastAsia="Times New Roman" w:hAnsi="Times New Roman" w:cs="Times New Roman"/>
          <w:color w:val="000000"/>
          <w:sz w:val="28"/>
          <w:szCs w:val="28"/>
          <w:highlight w:val="white"/>
        </w:rPr>
        <w:t> 1867-1917 жылдар аралығындағы </w:t>
      </w:r>
      <w:hyperlink r:id="rId13">
        <w:r>
          <w:rPr>
            <w:rFonts w:ascii="Times New Roman" w:eastAsia="Times New Roman" w:hAnsi="Times New Roman" w:cs="Times New Roman"/>
            <w:color w:val="000000"/>
            <w:sz w:val="28"/>
            <w:szCs w:val="28"/>
            <w:highlight w:val="white"/>
          </w:rPr>
          <w:t>әкімшілік-территориялық аймағы</w:t>
        </w:r>
      </w:hyperlink>
      <w:r>
        <w:rPr>
          <w:rFonts w:ascii="Times New Roman" w:eastAsia="Times New Roman" w:hAnsi="Times New Roman" w:cs="Times New Roman"/>
          <w:color w:val="000000"/>
          <w:sz w:val="28"/>
          <w:szCs w:val="28"/>
          <w:highlight w:val="white"/>
        </w:rPr>
        <w:t>. 1867 жылы </w:t>
      </w:r>
      <w:hyperlink r:id="rId14">
        <w:r>
          <w:rPr>
            <w:rFonts w:ascii="Times New Roman" w:eastAsia="Times New Roman" w:hAnsi="Times New Roman" w:cs="Times New Roman"/>
            <w:color w:val="000000"/>
            <w:sz w:val="28"/>
            <w:szCs w:val="28"/>
            <w:highlight w:val="white"/>
          </w:rPr>
          <w:t>Жетісу</w:t>
        </w:r>
      </w:hyperlink>
      <w:r>
        <w:rPr>
          <w:rFonts w:ascii="Times New Roman" w:eastAsia="Times New Roman" w:hAnsi="Times New Roman" w:cs="Times New Roman"/>
          <w:color w:val="000000"/>
          <w:sz w:val="28"/>
          <w:szCs w:val="28"/>
          <w:highlight w:val="white"/>
        </w:rPr>
        <w:t>, </w:t>
      </w:r>
      <w:hyperlink r:id="rId15">
        <w:r>
          <w:rPr>
            <w:rFonts w:ascii="Times New Roman" w:eastAsia="Times New Roman" w:hAnsi="Times New Roman" w:cs="Times New Roman"/>
            <w:color w:val="000000"/>
            <w:sz w:val="28"/>
            <w:szCs w:val="28"/>
            <w:highlight w:val="white"/>
          </w:rPr>
          <w:t>Сырдария облыстарынан</w:t>
        </w:r>
      </w:hyperlink>
      <w:r>
        <w:rPr>
          <w:rFonts w:ascii="Times New Roman" w:eastAsia="Times New Roman" w:hAnsi="Times New Roman" w:cs="Times New Roman"/>
          <w:color w:val="000000"/>
          <w:sz w:val="28"/>
          <w:szCs w:val="28"/>
          <w:highlight w:val="white"/>
        </w:rPr>
        <w:t> құралды.</w:t>
      </w:r>
    </w:p>
    <w:p w14:paraId="464B778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Түркі тілдері</w:t>
      </w:r>
      <w:r>
        <w:rPr>
          <w:rFonts w:ascii="Times New Roman" w:eastAsia="Times New Roman" w:hAnsi="Times New Roman" w:cs="Times New Roman"/>
          <w:color w:val="000000"/>
          <w:sz w:val="28"/>
          <w:szCs w:val="28"/>
        </w:rPr>
        <w:t xml:space="preserve"> –Түркі тілдері Алтай тіл тобына кіретін ө</w:t>
      </w:r>
      <w:r>
        <w:rPr>
          <w:rFonts w:ascii="Times New Roman" w:eastAsia="Times New Roman" w:hAnsi="Times New Roman" w:cs="Times New Roman"/>
          <w:color w:val="000000"/>
          <w:sz w:val="28"/>
          <w:szCs w:val="28"/>
        </w:rPr>
        <w:t xml:space="preserve">зара туыс тіл тобы. Шамамен,  160 млн жуық адам қолданатын түркі тілдерінің таралу аймағына Еділ, Жайық, Камье өзендері бойы,  Солтүстік Кавказ, Оңтүстік Шығыс, Орталық және Кіші Азия, Батыс Сібір және Оңтүстік Сібір және т.б. кіреді. </w:t>
      </w:r>
    </w:p>
    <w:p w14:paraId="5835AD5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Түркі халықтары –</w:t>
      </w:r>
      <w:r>
        <w:rPr>
          <w:rFonts w:ascii="Times New Roman" w:eastAsia="Times New Roman" w:hAnsi="Times New Roman" w:cs="Times New Roman"/>
          <w:color w:val="000000"/>
          <w:sz w:val="28"/>
          <w:szCs w:val="28"/>
        </w:rPr>
        <w:t xml:space="preserve"> тү</w:t>
      </w:r>
      <w:r>
        <w:rPr>
          <w:rFonts w:ascii="Times New Roman" w:eastAsia="Times New Roman" w:hAnsi="Times New Roman" w:cs="Times New Roman"/>
          <w:color w:val="000000"/>
          <w:sz w:val="28"/>
          <w:szCs w:val="28"/>
        </w:rPr>
        <w:t>ркі тілдерінде сөйлейтін, ортақ тарихи-мәдени негізі бар этникалық қауымдастықтар.</w:t>
      </w:r>
    </w:p>
    <w:p w14:paraId="1E46E18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Түрікшілдік</w:t>
      </w:r>
      <w:r>
        <w:rPr>
          <w:rFonts w:ascii="Times New Roman" w:eastAsia="Times New Roman" w:hAnsi="Times New Roman" w:cs="Times New Roman"/>
          <w:color w:val="000000"/>
          <w:sz w:val="28"/>
          <w:szCs w:val="28"/>
        </w:rPr>
        <w:t xml:space="preserve"> – ХIX  ғасырдың екінші жартысында алғашында Түркияда, кейіндері Ресей империясының түркі тілдес халықтары арасында таралған түркі бірлігін көздейтін қоғамдық-саяси ағым. </w:t>
      </w:r>
    </w:p>
    <w:p w14:paraId="2045ECF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Указной молда </w:t>
      </w:r>
      <w:r>
        <w:rPr>
          <w:rFonts w:ascii="Times New Roman" w:eastAsia="Times New Roman" w:hAnsi="Times New Roman" w:cs="Times New Roman"/>
          <w:color w:val="000000"/>
          <w:sz w:val="28"/>
          <w:szCs w:val="28"/>
        </w:rPr>
        <w:t>– ХVІІІ ғасырдың соңынан бастап үкімет тарапынан құқығы танылып, салық</w:t>
      </w:r>
      <w:r>
        <w:rPr>
          <w:rFonts w:ascii="Times New Roman" w:eastAsia="Times New Roman" w:hAnsi="Times New Roman" w:cs="Times New Roman"/>
          <w:color w:val="000000"/>
          <w:sz w:val="28"/>
          <w:szCs w:val="28"/>
        </w:rPr>
        <w:t>тан, әскери қызметтен босатылып, қазынадан жалақы алып отыратын мұсылман діни мекемесінің қызметкерлері. Қазақ даласында татарлардан шыққан указной молдалар  болды.</w:t>
      </w:r>
    </w:p>
    <w:p w14:paraId="35A107D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Усул-и жәдид</w:t>
      </w:r>
      <w:r>
        <w:rPr>
          <w:rFonts w:ascii="Times New Roman" w:eastAsia="Times New Roman" w:hAnsi="Times New Roman" w:cs="Times New Roman"/>
          <w:color w:val="000000"/>
          <w:sz w:val="28"/>
          <w:szCs w:val="28"/>
        </w:rPr>
        <w:t xml:space="preserve"> –   араб тілінен енген сөз (</w:t>
      </w:r>
      <w:r>
        <w:rPr>
          <w:rFonts w:ascii="Times New Roman" w:eastAsia="Times New Roman" w:hAnsi="Times New Roman" w:cs="Times New Roman"/>
          <w:color w:val="000000"/>
          <w:sz w:val="28"/>
          <w:szCs w:val="28"/>
          <w:rtl/>
        </w:rPr>
        <w:t>أصول جديدة</w:t>
      </w:r>
      <w:r>
        <w:rPr>
          <w:rFonts w:ascii="Times New Roman" w:eastAsia="Times New Roman" w:hAnsi="Times New Roman" w:cs="Times New Roman"/>
          <w:color w:val="000000"/>
          <w:sz w:val="28"/>
          <w:szCs w:val="28"/>
        </w:rPr>
        <w:t>), жаңа немесе төте оқу деген мағына бер</w:t>
      </w:r>
      <w:r>
        <w:rPr>
          <w:rFonts w:ascii="Times New Roman" w:eastAsia="Times New Roman" w:hAnsi="Times New Roman" w:cs="Times New Roman"/>
          <w:color w:val="000000"/>
          <w:sz w:val="28"/>
          <w:szCs w:val="28"/>
        </w:rPr>
        <w:t>еді. Ресей империясындағы медреселерде И. Гаспыралы енгізген жаңа оқу әдісі осылай аталды.</w:t>
      </w:r>
    </w:p>
    <w:p w14:paraId="7DB7895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Усул-и-қадим</w:t>
      </w:r>
      <w:r>
        <w:rPr>
          <w:rFonts w:ascii="Times New Roman" w:eastAsia="Times New Roman" w:hAnsi="Times New Roman" w:cs="Times New Roman"/>
          <w:color w:val="000000"/>
          <w:sz w:val="28"/>
          <w:szCs w:val="28"/>
        </w:rPr>
        <w:t xml:space="preserve"> – діни мәтіндерді жаттауға негізделген дәстүрлі оқыту жүйесі. </w:t>
      </w:r>
    </w:p>
    <w:p w14:paraId="051CC99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Шала-қазақ</w:t>
      </w:r>
      <w:r>
        <w:rPr>
          <w:rFonts w:ascii="Times New Roman" w:eastAsia="Times New Roman" w:hAnsi="Times New Roman" w:cs="Times New Roman"/>
          <w:color w:val="000000"/>
          <w:sz w:val="28"/>
          <w:szCs w:val="28"/>
        </w:rPr>
        <w:t xml:space="preserve"> – </w:t>
      </w:r>
      <w:r>
        <w:rPr>
          <w:rFonts w:ascii="Arial" w:eastAsia="Arial" w:hAnsi="Arial" w:cs="Arial"/>
          <w:color w:val="202122"/>
          <w:sz w:val="24"/>
          <w:szCs w:val="24"/>
          <w:highlight w:val="white"/>
        </w:rPr>
        <w:t> </w:t>
      </w:r>
      <w:hyperlink r:id="rId16">
        <w:r>
          <w:rPr>
            <w:rFonts w:ascii="Times New Roman" w:eastAsia="Times New Roman" w:hAnsi="Times New Roman" w:cs="Times New Roman"/>
            <w:color w:val="000000"/>
            <w:sz w:val="28"/>
            <w:szCs w:val="28"/>
            <w:highlight w:val="white"/>
          </w:rPr>
          <w:t>татар</w:t>
        </w:r>
      </w:hyperlink>
      <w:r>
        <w:rPr>
          <w:rFonts w:ascii="Times New Roman" w:eastAsia="Times New Roman" w:hAnsi="Times New Roman" w:cs="Times New Roman"/>
          <w:color w:val="000000"/>
          <w:sz w:val="28"/>
          <w:szCs w:val="28"/>
          <w:highlight w:val="white"/>
        </w:rPr>
        <w:t>, </w:t>
      </w:r>
      <w:hyperlink r:id="rId17">
        <w:r>
          <w:rPr>
            <w:rFonts w:ascii="Times New Roman" w:eastAsia="Times New Roman" w:hAnsi="Times New Roman" w:cs="Times New Roman"/>
            <w:color w:val="000000"/>
            <w:sz w:val="28"/>
            <w:szCs w:val="28"/>
            <w:highlight w:val="white"/>
          </w:rPr>
          <w:t>сарт</w:t>
        </w:r>
      </w:hyperlink>
      <w:r>
        <w:rPr>
          <w:rFonts w:ascii="Times New Roman" w:eastAsia="Times New Roman" w:hAnsi="Times New Roman" w:cs="Times New Roman"/>
          <w:color w:val="000000"/>
          <w:sz w:val="28"/>
          <w:szCs w:val="28"/>
          <w:highlight w:val="white"/>
        </w:rPr>
        <w:t>, </w:t>
      </w:r>
      <w:hyperlink r:id="rId18">
        <w:r>
          <w:rPr>
            <w:rFonts w:ascii="Times New Roman" w:eastAsia="Times New Roman" w:hAnsi="Times New Roman" w:cs="Times New Roman"/>
            <w:color w:val="000000"/>
            <w:sz w:val="28"/>
            <w:szCs w:val="28"/>
            <w:highlight w:val="white"/>
          </w:rPr>
          <w:t>ұйғыр</w:t>
        </w:r>
      </w:hyperlink>
      <w:r>
        <w:rPr>
          <w:rFonts w:ascii="Times New Roman" w:eastAsia="Times New Roman" w:hAnsi="Times New Roman" w:cs="Times New Roman"/>
          <w:color w:val="000000"/>
          <w:sz w:val="28"/>
          <w:szCs w:val="28"/>
          <w:highlight w:val="white"/>
        </w:rPr>
        <w:t> және басқа ұлт өкілдері мен </w:t>
      </w:r>
      <w:hyperlink r:id="rId19">
        <w:r>
          <w:rPr>
            <w:rFonts w:ascii="Times New Roman" w:eastAsia="Times New Roman" w:hAnsi="Times New Roman" w:cs="Times New Roman"/>
            <w:color w:val="000000"/>
            <w:sz w:val="28"/>
            <w:szCs w:val="28"/>
            <w:highlight w:val="white"/>
          </w:rPr>
          <w:t>қазақ</w:t>
        </w:r>
      </w:hyperlink>
      <w:r>
        <w:rPr>
          <w:rFonts w:ascii="Times New Roman" w:eastAsia="Times New Roman" w:hAnsi="Times New Roman" w:cs="Times New Roman"/>
          <w:color w:val="000000"/>
          <w:sz w:val="28"/>
          <w:szCs w:val="28"/>
          <w:highlight w:val="white"/>
        </w:rPr>
        <w:t> арасындағы некеден тараған ұрпаққа қатысты XVIII-XIX ғасырларда қолданылған</w:t>
      </w:r>
      <w:r>
        <w:rPr>
          <w:rFonts w:ascii="Times New Roman" w:eastAsia="Times New Roman" w:hAnsi="Times New Roman" w:cs="Times New Roman"/>
          <w:color w:val="000000"/>
          <w:sz w:val="28"/>
          <w:szCs w:val="28"/>
          <w:highlight w:val="white"/>
        </w:rPr>
        <w:t> </w:t>
      </w:r>
      <w:hyperlink r:id="rId20">
        <w:r>
          <w:rPr>
            <w:rFonts w:ascii="Times New Roman" w:eastAsia="Times New Roman" w:hAnsi="Times New Roman" w:cs="Times New Roman"/>
            <w:color w:val="000000"/>
            <w:sz w:val="28"/>
            <w:szCs w:val="28"/>
            <w:highlight w:val="white"/>
          </w:rPr>
          <w:t>этноним</w:t>
        </w:r>
      </w:hyperlink>
      <w:r>
        <w:rPr>
          <w:rFonts w:ascii="Times New Roman" w:eastAsia="Times New Roman" w:hAnsi="Times New Roman" w:cs="Times New Roman"/>
          <w:color w:val="000000"/>
          <w:sz w:val="28"/>
          <w:szCs w:val="28"/>
        </w:rPr>
        <w:t xml:space="preserve">. </w:t>
      </w:r>
    </w:p>
    <w:p w14:paraId="3C6D760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Шариғат</w:t>
      </w:r>
      <w:r>
        <w:rPr>
          <w:rFonts w:ascii="Times New Roman" w:eastAsia="Times New Roman" w:hAnsi="Times New Roman" w:cs="Times New Roman"/>
          <w:color w:val="000000"/>
          <w:sz w:val="28"/>
          <w:szCs w:val="28"/>
        </w:rPr>
        <w:t xml:space="preserve"> – «тура жол» деген мағына береді араб тілінен аударғанда, мұсылман адамгершілік құндылықтары мен нормаларының жиынтығы.</w:t>
      </w:r>
    </w:p>
    <w:p w14:paraId="4E54ABE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Шәкірт</w:t>
      </w:r>
      <w:r>
        <w:rPr>
          <w:rFonts w:ascii="Times New Roman" w:eastAsia="Times New Roman" w:hAnsi="Times New Roman" w:cs="Times New Roman"/>
          <w:color w:val="000000"/>
          <w:sz w:val="28"/>
          <w:szCs w:val="28"/>
        </w:rPr>
        <w:t xml:space="preserve"> – мектеп пен медре</w:t>
      </w:r>
      <w:r>
        <w:rPr>
          <w:rFonts w:ascii="Times New Roman" w:eastAsia="Times New Roman" w:hAnsi="Times New Roman" w:cs="Times New Roman"/>
          <w:color w:val="000000"/>
          <w:sz w:val="28"/>
          <w:szCs w:val="28"/>
        </w:rPr>
        <w:t>сенің оқушысы.</w:t>
      </w:r>
    </w:p>
    <w:p w14:paraId="2154795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Шоқындыру </w:t>
      </w:r>
      <w:r>
        <w:rPr>
          <w:rFonts w:ascii="Times New Roman" w:eastAsia="Times New Roman" w:hAnsi="Times New Roman" w:cs="Times New Roman"/>
          <w:color w:val="000000"/>
          <w:sz w:val="28"/>
          <w:szCs w:val="28"/>
        </w:rPr>
        <w:t xml:space="preserve">– христиан емес халықтарды православиеге тарту немесе өткізу. Татарларды жаппай шоқындыру XVIII ғасырдың екінші ширегінде орын ала бастады. </w:t>
      </w:r>
    </w:p>
    <w:p w14:paraId="40BFDB1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Хазрет</w:t>
      </w:r>
      <w:r>
        <w:rPr>
          <w:rFonts w:ascii="Times New Roman" w:eastAsia="Times New Roman" w:hAnsi="Times New Roman" w:cs="Times New Roman"/>
          <w:color w:val="000000"/>
          <w:sz w:val="28"/>
          <w:szCs w:val="28"/>
        </w:rPr>
        <w:t xml:space="preserve"> – татарларда білімді діни қызметкерге қатысты айтылатын  құрметті титул.</w:t>
      </w:r>
    </w:p>
    <w:p w14:paraId="1B43FA9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Халфе </w:t>
      </w:r>
      <w:r>
        <w:rPr>
          <w:rFonts w:ascii="Times New Roman" w:eastAsia="Times New Roman" w:hAnsi="Times New Roman" w:cs="Times New Roman"/>
          <w:color w:val="000000"/>
          <w:sz w:val="28"/>
          <w:szCs w:val="28"/>
        </w:rPr>
        <w:t>– ме</w:t>
      </w:r>
      <w:r>
        <w:rPr>
          <w:rFonts w:ascii="Times New Roman" w:eastAsia="Times New Roman" w:hAnsi="Times New Roman" w:cs="Times New Roman"/>
          <w:color w:val="000000"/>
          <w:sz w:val="28"/>
          <w:szCs w:val="28"/>
        </w:rPr>
        <w:t>дреседе сабақ жүргізетін жоғары білікті мұғалім.</w:t>
      </w:r>
    </w:p>
    <w:p w14:paraId="19F0228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Христиандық миссионерлер</w:t>
      </w:r>
      <w:r>
        <w:rPr>
          <w:rFonts w:ascii="Times New Roman" w:eastAsia="Times New Roman" w:hAnsi="Times New Roman" w:cs="Times New Roman"/>
          <w:color w:val="000000"/>
          <w:sz w:val="28"/>
          <w:szCs w:val="28"/>
        </w:rPr>
        <w:t xml:space="preserve"> – Ресей империясындағы христиандық миссионерлік ұйымдардың қызметкерлері.</w:t>
      </w:r>
    </w:p>
    <w:p w14:paraId="2C6A7CED" w14:textId="77777777" w:rsidR="00A649FE" w:rsidRDefault="0078597C">
      <w:pPr>
        <w:spacing w:after="0" w:line="240" w:lineRule="auto"/>
        <w:ind w:firstLine="720"/>
        <w:jc w:val="both"/>
        <w:rPr>
          <w:rFonts w:ascii="Times New Roman" w:eastAsia="Times New Roman" w:hAnsi="Times New Roman" w:cs="Times New Roman"/>
          <w:sz w:val="28"/>
          <w:szCs w:val="28"/>
        </w:rPr>
      </w:pPr>
      <w:bookmarkStart w:id="1" w:name="_heading=h.querrvhobt8m" w:colFirst="0" w:colLast="0"/>
      <w:bookmarkEnd w:id="1"/>
      <w:r>
        <w:rPr>
          <w:rFonts w:ascii="Times New Roman" w:eastAsia="Times New Roman" w:hAnsi="Times New Roman" w:cs="Times New Roman"/>
          <w:b/>
          <w:bCs/>
          <w:sz w:val="28"/>
          <w:szCs w:val="28"/>
        </w:rPr>
        <w:t>Этникалық топ –</w:t>
      </w:r>
      <w:r>
        <w:rPr>
          <w:rFonts w:ascii="Times New Roman" w:eastAsia="Times New Roman" w:hAnsi="Times New Roman" w:cs="Times New Roman"/>
          <w:sz w:val="28"/>
          <w:szCs w:val="28"/>
        </w:rPr>
        <w:t xml:space="preserve"> бір халықтың құрамындағы тарихи, мәдени және тілдік ортақтығы бар, белгілі бір әлеуметтік-мәдени кеңістікте өмір сүретін қауымдастық. Жетісу татарлары – қазақ даласындағы осындай этникалық топтардың бірі.</w:t>
      </w:r>
    </w:p>
    <w:p w14:paraId="0C4753B0" w14:textId="77777777" w:rsidR="00A649FE" w:rsidRDefault="0078597C">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БЕЛГІЛЕУЛЕР МЕН ҚЫСҚАРТУЛАР</w:t>
      </w:r>
    </w:p>
    <w:p w14:paraId="27623445"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 Бишкек </w:t>
      </w:r>
    </w:p>
    <w:p w14:paraId="7D7C10C8"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 – бет </w:t>
      </w:r>
    </w:p>
    <w:p w14:paraId="1B9CC112"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бб. – беттер </w:t>
      </w:r>
    </w:p>
    <w:p w14:paraId="67A77F1E"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Б.г. – без года </w:t>
      </w:r>
    </w:p>
    <w:p w14:paraId="1FC488DA"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 – без издательства</w:t>
      </w:r>
    </w:p>
    <w:p w14:paraId="51C2DCB3"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Б.м. – без места</w:t>
      </w:r>
    </w:p>
    <w:p w14:paraId="3B99A023"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ғ. – ғасыр </w:t>
      </w:r>
    </w:p>
    <w:p w14:paraId="0FA121C7"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Қ. – қор </w:t>
      </w:r>
    </w:p>
    <w:p w14:paraId="33999893"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 Қазақстан Республикасы Орталық мемлекеттік архиві</w:t>
      </w:r>
    </w:p>
    <w:p w14:paraId="267F0B9B"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ҚырР ОМА – Қырғыз Республикасы Орталық мемлекеттік архиві</w:t>
      </w:r>
    </w:p>
    <w:p w14:paraId="72ED08BB"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 – Москва</w:t>
      </w:r>
    </w:p>
    <w:p w14:paraId="0A74DC75"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М.Л. – Москва, Ленингра</w:t>
      </w:r>
      <w:r>
        <w:rPr>
          <w:rFonts w:ascii="Times New Roman" w:eastAsia="Times New Roman" w:hAnsi="Times New Roman" w:cs="Times New Roman"/>
          <w:color w:val="000000"/>
          <w:sz w:val="28"/>
          <w:szCs w:val="28"/>
        </w:rPr>
        <w:t>д</w:t>
      </w:r>
    </w:p>
    <w:p w14:paraId="403A24FC"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ОГИЗ – Объединение государственных книжно-журнальных издательств  </w:t>
      </w:r>
    </w:p>
    <w:p w14:paraId="11A99F08"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ОМДБ – Орынбор мұсылман діни басқармасы</w:t>
      </w:r>
    </w:p>
    <w:p w14:paraId="3346B453"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 – парақ </w:t>
      </w:r>
    </w:p>
    <w:p w14:paraId="3A809364"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Пг – Петроград</w:t>
      </w:r>
    </w:p>
    <w:p w14:paraId="71A348DA"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РФ – Ресей Федерациясы</w:t>
      </w:r>
    </w:p>
    <w:p w14:paraId="202ED81F"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 – страница</w:t>
      </w:r>
    </w:p>
    <w:p w14:paraId="4025D9BB"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СПб – Санкт-Петербург</w:t>
      </w:r>
    </w:p>
    <w:p w14:paraId="071EA4D1"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Татарстан Республикасы</w:t>
      </w:r>
    </w:p>
    <w:p w14:paraId="3DA59D26"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РТ – Республика Татарстан</w:t>
      </w:r>
    </w:p>
    <w:p w14:paraId="158A8FA0"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 – тізбе </w:t>
      </w:r>
    </w:p>
    <w:p w14:paraId="7FB4B846"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т.б. – тағы басқалар</w:t>
      </w:r>
    </w:p>
    <w:p w14:paraId="530E5CC0"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sectPr w:rsidR="00A649FE">
          <w:type w:val="continuous"/>
          <w:pgSz w:w="11906" w:h="16838"/>
          <w:pgMar w:top="1134" w:right="567" w:bottom="1134" w:left="1701" w:header="708" w:footer="708" w:gutter="0"/>
          <w:cols w:space="720"/>
        </w:sectPr>
      </w:pPr>
      <w:r>
        <w:rPr>
          <w:rFonts w:ascii="Times New Roman" w:eastAsia="Times New Roman" w:hAnsi="Times New Roman" w:cs="Times New Roman"/>
          <w:color w:val="000000"/>
          <w:sz w:val="28"/>
          <w:szCs w:val="28"/>
        </w:rPr>
        <w:t>УЗ  КГПИ – Ученые записки Казанского государственного педагогического института</w:t>
      </w:r>
    </w:p>
    <w:p w14:paraId="69090D63" w14:textId="77777777" w:rsidR="00A649FE" w:rsidRDefault="00A649FE">
      <w:pPr>
        <w:spacing w:after="0" w:line="240" w:lineRule="auto"/>
        <w:rPr>
          <w:rFonts w:ascii="Times New Roman" w:eastAsia="Times New Roman" w:hAnsi="Times New Roman" w:cs="Times New Roman"/>
          <w:b/>
          <w:bCs/>
          <w:sz w:val="28"/>
          <w:szCs w:val="28"/>
        </w:rPr>
        <w:sectPr w:rsidR="00A649FE">
          <w:type w:val="continuous"/>
          <w:pgSz w:w="11906" w:h="16838"/>
          <w:pgMar w:top="1134" w:right="567" w:bottom="1134" w:left="1701" w:header="708" w:footer="708" w:gutter="0"/>
          <w:cols w:space="720"/>
        </w:sectPr>
      </w:pPr>
    </w:p>
    <w:p w14:paraId="1B536E6D" w14:textId="77777777" w:rsidR="00A649FE" w:rsidRDefault="00A649FE">
      <w:pPr>
        <w:spacing w:line="240" w:lineRule="auto"/>
        <w:jc w:val="center"/>
        <w:rPr>
          <w:rFonts w:ascii="Times New Roman" w:eastAsia="Times New Roman" w:hAnsi="Times New Roman" w:cs="Times New Roman"/>
          <w:b/>
          <w:bCs/>
          <w:sz w:val="28"/>
          <w:szCs w:val="28"/>
        </w:rPr>
      </w:pPr>
    </w:p>
    <w:p w14:paraId="6AC00ECE" w14:textId="77777777" w:rsidR="00A649FE" w:rsidRDefault="00A649FE">
      <w:pPr>
        <w:spacing w:line="240" w:lineRule="auto"/>
        <w:jc w:val="center"/>
        <w:rPr>
          <w:rFonts w:ascii="Times New Roman" w:eastAsia="Times New Roman" w:hAnsi="Times New Roman" w:cs="Times New Roman"/>
          <w:b/>
          <w:bCs/>
          <w:sz w:val="28"/>
          <w:szCs w:val="28"/>
        </w:rPr>
      </w:pPr>
    </w:p>
    <w:p w14:paraId="6504F26A" w14:textId="77777777" w:rsidR="00A649FE" w:rsidRDefault="00A649FE">
      <w:pPr>
        <w:spacing w:line="240" w:lineRule="auto"/>
        <w:jc w:val="center"/>
        <w:rPr>
          <w:rFonts w:ascii="Times New Roman" w:eastAsia="Times New Roman" w:hAnsi="Times New Roman" w:cs="Times New Roman"/>
          <w:b/>
          <w:bCs/>
          <w:sz w:val="28"/>
          <w:szCs w:val="28"/>
        </w:rPr>
      </w:pPr>
    </w:p>
    <w:p w14:paraId="09D4B6D6" w14:textId="77777777" w:rsidR="00A649FE" w:rsidRDefault="00A649FE">
      <w:pPr>
        <w:spacing w:line="240" w:lineRule="auto"/>
        <w:jc w:val="center"/>
        <w:rPr>
          <w:rFonts w:ascii="Times New Roman" w:eastAsia="Times New Roman" w:hAnsi="Times New Roman" w:cs="Times New Roman"/>
          <w:b/>
          <w:bCs/>
          <w:sz w:val="28"/>
          <w:szCs w:val="28"/>
        </w:rPr>
      </w:pPr>
    </w:p>
    <w:p w14:paraId="4076D98D" w14:textId="77777777" w:rsidR="00A649FE" w:rsidRDefault="00A649FE">
      <w:pPr>
        <w:spacing w:line="240" w:lineRule="auto"/>
        <w:jc w:val="center"/>
        <w:rPr>
          <w:rFonts w:ascii="Times New Roman" w:eastAsia="Times New Roman" w:hAnsi="Times New Roman" w:cs="Times New Roman"/>
          <w:b/>
          <w:bCs/>
          <w:sz w:val="28"/>
          <w:szCs w:val="28"/>
        </w:rPr>
      </w:pPr>
    </w:p>
    <w:p w14:paraId="2A84DDB3" w14:textId="77777777" w:rsidR="00A649FE" w:rsidRDefault="00A649FE">
      <w:pPr>
        <w:spacing w:line="240" w:lineRule="auto"/>
        <w:jc w:val="center"/>
        <w:rPr>
          <w:rFonts w:ascii="Times New Roman" w:eastAsia="Times New Roman" w:hAnsi="Times New Roman" w:cs="Times New Roman"/>
          <w:b/>
          <w:bCs/>
          <w:sz w:val="28"/>
          <w:szCs w:val="28"/>
        </w:rPr>
      </w:pPr>
    </w:p>
    <w:p w14:paraId="4639EFF2" w14:textId="77777777" w:rsidR="00A649FE" w:rsidRDefault="00A649FE">
      <w:pPr>
        <w:spacing w:line="240" w:lineRule="auto"/>
        <w:jc w:val="center"/>
        <w:rPr>
          <w:rFonts w:ascii="Times New Roman" w:eastAsia="Times New Roman" w:hAnsi="Times New Roman" w:cs="Times New Roman"/>
          <w:b/>
          <w:bCs/>
          <w:sz w:val="28"/>
          <w:szCs w:val="28"/>
        </w:rPr>
      </w:pPr>
    </w:p>
    <w:p w14:paraId="37B7018A" w14:textId="77777777" w:rsidR="00A649FE" w:rsidRDefault="00A649FE">
      <w:pPr>
        <w:spacing w:line="240" w:lineRule="auto"/>
        <w:jc w:val="center"/>
        <w:rPr>
          <w:rFonts w:ascii="Times New Roman" w:eastAsia="Times New Roman" w:hAnsi="Times New Roman" w:cs="Times New Roman"/>
          <w:b/>
          <w:bCs/>
          <w:sz w:val="28"/>
          <w:szCs w:val="28"/>
        </w:rPr>
      </w:pPr>
    </w:p>
    <w:p w14:paraId="02C2D0D2" w14:textId="77777777" w:rsidR="00A649FE" w:rsidRDefault="00A649FE">
      <w:pPr>
        <w:spacing w:line="240" w:lineRule="auto"/>
        <w:rPr>
          <w:rFonts w:ascii="Times New Roman" w:eastAsia="Times New Roman" w:hAnsi="Times New Roman" w:cs="Times New Roman"/>
          <w:b/>
          <w:bCs/>
          <w:sz w:val="28"/>
          <w:szCs w:val="28"/>
        </w:rPr>
      </w:pPr>
    </w:p>
    <w:p w14:paraId="06D1B8EC" w14:textId="77777777" w:rsidR="00A649FE" w:rsidRDefault="00A649FE">
      <w:pPr>
        <w:spacing w:line="240" w:lineRule="auto"/>
        <w:rPr>
          <w:rFonts w:ascii="Times New Roman" w:eastAsia="Times New Roman" w:hAnsi="Times New Roman" w:cs="Times New Roman"/>
          <w:b/>
          <w:bCs/>
          <w:sz w:val="28"/>
          <w:szCs w:val="28"/>
        </w:rPr>
      </w:pPr>
    </w:p>
    <w:p w14:paraId="36AFE4CB" w14:textId="77777777" w:rsidR="00A649FE" w:rsidRDefault="00A649FE">
      <w:pPr>
        <w:spacing w:line="240" w:lineRule="auto"/>
        <w:rPr>
          <w:rFonts w:ascii="Times New Roman" w:eastAsia="Times New Roman" w:hAnsi="Times New Roman" w:cs="Times New Roman"/>
          <w:b/>
          <w:bCs/>
          <w:sz w:val="28"/>
          <w:szCs w:val="28"/>
        </w:rPr>
      </w:pPr>
    </w:p>
    <w:p w14:paraId="14E90CEA" w14:textId="77777777" w:rsidR="00A649FE" w:rsidRDefault="0078597C">
      <w:pPr>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КІРІСПЕ</w:t>
      </w:r>
    </w:p>
    <w:p w14:paraId="4BA13B0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Диссертациялық жұмыстың сипаттамасы.</w:t>
      </w:r>
      <w:r>
        <w:rPr>
          <w:rFonts w:ascii="Times New Roman" w:eastAsia="Times New Roman" w:hAnsi="Times New Roman" w:cs="Times New Roman"/>
          <w:sz w:val="28"/>
          <w:szCs w:val="28"/>
        </w:rPr>
        <w:t xml:space="preserve"> Бұл диссертациялық зерттеу – XIX ғасырдың екінші жартысы мен XX ғасырдың басындағы Жетісу жеріндегі татар халқының аймақтағы әлеуметтік-мәдени үдерістеріндегі рөлін кешенді түрде талдауға арналған. Зерттеу барысында тат</w:t>
      </w:r>
      <w:r>
        <w:rPr>
          <w:rFonts w:ascii="Times New Roman" w:eastAsia="Times New Roman" w:hAnsi="Times New Roman" w:cs="Times New Roman"/>
          <w:sz w:val="28"/>
          <w:szCs w:val="28"/>
        </w:rPr>
        <w:t>ар қауымдастығының білім беру, дін, кітап басу, кәсіпкерлік және қоғамдық-саяси өмір салаларындағы негізгі қызмет бағыттары қарастырылады. Сонымен бірге олардың жәдидтік қозғалысына қатысуына, этносаралық өзара іс-қимылына және Жетісудағы мәдени-діни ортан</w:t>
      </w:r>
      <w:r>
        <w:rPr>
          <w:rFonts w:ascii="Times New Roman" w:eastAsia="Times New Roman" w:hAnsi="Times New Roman" w:cs="Times New Roman"/>
          <w:sz w:val="28"/>
          <w:szCs w:val="28"/>
        </w:rPr>
        <w:t>ың қалыптасуына тигізген ықпалына көңіл аударылады.</w:t>
      </w:r>
    </w:p>
    <w:p w14:paraId="036198F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Тарихи және педагогикалық әдістерді біріктірген пәнаралық тәсілді пайдалану арқылы диссертациялық жұмыс аясында жергілікті тарихтың аз зерттелген қырлары анықталып, ғылыми айналымға жаңа дереккөздер енгіз</w:t>
      </w:r>
      <w:r>
        <w:rPr>
          <w:rFonts w:ascii="Times New Roman" w:eastAsia="Times New Roman" w:hAnsi="Times New Roman" w:cs="Times New Roman"/>
          <w:sz w:val="28"/>
          <w:szCs w:val="28"/>
        </w:rPr>
        <w:t>ілді. Сонымен қатар осы деректер негізінде дайындалған оқу материалдары Қазақстан Республикасының орта білім жүйесіндегі Қазақстан тарихы оқулықтарына нақты ұсыныстар жасалып, жоғары білім жүйесіне элективті пән ретінде енгізілді.</w:t>
      </w:r>
    </w:p>
    <w:p w14:paraId="5235078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Жұмыс тарихи сананы қалып</w:t>
      </w:r>
      <w:r>
        <w:rPr>
          <w:rFonts w:ascii="Times New Roman" w:eastAsia="Times New Roman" w:hAnsi="Times New Roman" w:cs="Times New Roman"/>
          <w:sz w:val="28"/>
          <w:szCs w:val="28"/>
        </w:rPr>
        <w:t>тастыру, этносаралық диалогты дамыту және түркі әлемінің тарихын зерделеуге бағытталған мемлекеттік саясатты жүзеге асыру сияқты өзекті ғылыми әрі қоғамдық міндеттерге жауап береді. Зерттеу нәтижелерін оқу және ағартушылық тәжірибеде, білім беру бағдарлама</w:t>
      </w:r>
      <w:r>
        <w:rPr>
          <w:rFonts w:ascii="Times New Roman" w:eastAsia="Times New Roman" w:hAnsi="Times New Roman" w:cs="Times New Roman"/>
          <w:sz w:val="28"/>
          <w:szCs w:val="28"/>
        </w:rPr>
        <w:t>ларын, оқулықтарды, факультативтік курстар мен мәдени жобаларды әзірлеу барысында кеңінен қолдануға болады.</w:t>
      </w:r>
    </w:p>
    <w:p w14:paraId="576EA5C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Тақырыптың өзектілігі.</w:t>
      </w:r>
      <w:r>
        <w:rPr>
          <w:rFonts w:ascii="Times New Roman" w:eastAsia="Times New Roman" w:hAnsi="Times New Roman" w:cs="Times New Roman"/>
          <w:sz w:val="28"/>
          <w:szCs w:val="28"/>
        </w:rPr>
        <w:t xml:space="preserve"> Қазіргі отандық тарих ғылымында аймақтық және этникалық тарихты зерттеуге негізделген жаңа бағыттар белсенді дамып келеді. Бұ</w:t>
      </w:r>
      <w:r>
        <w:rPr>
          <w:rFonts w:ascii="Times New Roman" w:eastAsia="Times New Roman" w:hAnsi="Times New Roman" w:cs="Times New Roman"/>
          <w:sz w:val="28"/>
          <w:szCs w:val="28"/>
        </w:rPr>
        <w:t xml:space="preserve">л ретте әлеуметтік-мәдени үдерістерде маңызды рөл атқарған, ғылыми талдаудан тыс қалған этникалық қауымдастықтарды зерделеудің маңызы арта түсуде. Осындай қауымдастықтардың бірі XIX ғасырдың соңы мен XX ғасырдың басында Жетісу өңірінің мәдени, білім беру, </w:t>
      </w:r>
      <w:r>
        <w:rPr>
          <w:rFonts w:ascii="Times New Roman" w:eastAsia="Times New Roman" w:hAnsi="Times New Roman" w:cs="Times New Roman"/>
          <w:sz w:val="28"/>
          <w:szCs w:val="28"/>
        </w:rPr>
        <w:t>діни және ағартушылық кеңістігінің қалыптасуына елеулі үлес қосқан – татар халқы.</w:t>
      </w:r>
    </w:p>
    <w:p w14:paraId="4ADB888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Татарлар – Ресей империясындағы ең прогрессивті мұсылман этностарының бірі ретінде жаңару (модернизация) үдерістеріне белсенді араласқан болатын. Алайда отандық тарихнамада, </w:t>
      </w:r>
      <w:r>
        <w:rPr>
          <w:rFonts w:ascii="Times New Roman" w:eastAsia="Times New Roman" w:hAnsi="Times New Roman" w:cs="Times New Roman"/>
          <w:sz w:val="28"/>
          <w:szCs w:val="28"/>
        </w:rPr>
        <w:t xml:space="preserve">соның ішінде Жетісу өңіріндегі, татарлардың нақты үлесі әлі де фрагментарлық деңгейде қарастырылып, жеткілікті зерттелмеген. XIX-XX ғасырлар тоғысында Жетісу татарлары өңірдің экономикалық, діни, білім беру және мәдени өміріне белсене араласып, медреселер </w:t>
      </w:r>
      <w:r>
        <w:rPr>
          <w:rFonts w:ascii="Times New Roman" w:eastAsia="Times New Roman" w:hAnsi="Times New Roman" w:cs="Times New Roman"/>
          <w:sz w:val="28"/>
          <w:szCs w:val="28"/>
        </w:rPr>
        <w:t>мен зайырлы мектептер ашты, баспаханалар құрып, кітап шығарумен айналысты, жәдидшілдік идеясын алға тартып, жаңаша мұсылмандық ағартушылық әдістерін ілгерілетті. Олардың бұл қызметі мұсылман халықтарының мәдени болмысын жаңа қырынан тануына ықпал етті. Осы</w:t>
      </w:r>
      <w:r>
        <w:rPr>
          <w:rFonts w:ascii="Times New Roman" w:eastAsia="Times New Roman" w:hAnsi="Times New Roman" w:cs="Times New Roman"/>
          <w:sz w:val="28"/>
          <w:szCs w:val="28"/>
        </w:rPr>
        <w:t xml:space="preserve"> тұрғыдан алғанда, зерттеу тақырыбы этникалық тарих шеңберінен шығып, кең ауқымды әлеуметтік-мәдени өзгерістер контекстінде де өзекті бола түседі.</w:t>
      </w:r>
    </w:p>
    <w:p w14:paraId="63129CA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Тақырыптың маңыздылығы қазіргі Қазақстандағы тарихи білім мазмұнын жаңарту қажеттілігімен де тығыз байланысты</w:t>
      </w:r>
      <w:r>
        <w:rPr>
          <w:rFonts w:ascii="Times New Roman" w:eastAsia="Times New Roman" w:hAnsi="Times New Roman" w:cs="Times New Roman"/>
          <w:sz w:val="28"/>
          <w:szCs w:val="28"/>
        </w:rPr>
        <w:t xml:space="preserve">. Қолданыстағы мектеп оқулықтары мен жоғары оқу орындарының бағдарламаларын талдау этникалық азшылықтардың аймақтық тарихтағы рөлі шектеулі түрде қамтылғанын </w:t>
      </w:r>
      <w:r>
        <w:rPr>
          <w:rFonts w:ascii="Times New Roman" w:eastAsia="Times New Roman" w:hAnsi="Times New Roman" w:cs="Times New Roman"/>
          <w:sz w:val="28"/>
          <w:szCs w:val="28"/>
        </w:rPr>
        <w:lastRenderedPageBreak/>
        <w:t>көрсетті. Ал жергілікті зерттеулер оқу үдерісінде мүлдем сирек көрініс табуда. Бұл ғылыми білім ме</w:t>
      </w:r>
      <w:r>
        <w:rPr>
          <w:rFonts w:ascii="Times New Roman" w:eastAsia="Times New Roman" w:hAnsi="Times New Roman" w:cs="Times New Roman"/>
          <w:sz w:val="28"/>
          <w:szCs w:val="28"/>
        </w:rPr>
        <w:t>н педагогикалық тәжірибе арасында әдістемелік және мазмұндық алшақтықтың бар екенін аңғартады.</w:t>
      </w:r>
    </w:p>
    <w:p w14:paraId="5C11AB0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зерттеу аясында Жетісу татарларына қатысты әзірленген оқу материалдарының білім беру ортасында педагогикалық апробациясы өткізілді. Апробация бірнеше деңгейд</w:t>
      </w:r>
      <w:r>
        <w:rPr>
          <w:rFonts w:ascii="Times New Roman" w:eastAsia="Times New Roman" w:hAnsi="Times New Roman" w:cs="Times New Roman"/>
          <w:sz w:val="28"/>
          <w:szCs w:val="28"/>
        </w:rPr>
        <w:t xml:space="preserve">е жүзеге асырылды: университетте қосымша сабақтар, факультативтер мен семинарлар ұйымдастырылды; сыныптан тыс және жобалық жұмыстар жүргізілді; студенттер мен оқытушылар арасында сауалнамалар мен тестілеулер өткізілді. Апробация нәтижесі көрсеткендей, бұл </w:t>
      </w:r>
      <w:r>
        <w:rPr>
          <w:rFonts w:ascii="Times New Roman" w:eastAsia="Times New Roman" w:hAnsi="Times New Roman" w:cs="Times New Roman"/>
          <w:sz w:val="28"/>
          <w:szCs w:val="28"/>
        </w:rPr>
        <w:t>тақырыпты оқу үдерісіне енгізу студенттердің өңірлік тарихқа деген қызығушылығын арттырып, олардың мәдениетаралық талдау және сыни ойлау дағдыларын дамытуға ықпал етеді, сондай-ақ Қазақстан халықтарының мәдени мұрасына құрметпен қарауға тәрбиелейді.</w:t>
      </w:r>
    </w:p>
    <w:p w14:paraId="2CDB3A5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w:t>
      </w:r>
      <w:r>
        <w:rPr>
          <w:rFonts w:ascii="Times New Roman" w:eastAsia="Times New Roman" w:hAnsi="Times New Roman" w:cs="Times New Roman"/>
          <w:sz w:val="28"/>
          <w:szCs w:val="28"/>
        </w:rPr>
        <w:t>н қатар, апробация барысында алынған нәтижелер тақырыптың жоғары педагогикалық әлеуетке ие екенін дәлелдеді: студенттер дереккөздерді өз бетінше талдап, себеп-салдар байланыстарын анықтап, алған білімдерін қазіргі өмірмен байланыстыра алды. Бұл – қазіргі з</w:t>
      </w:r>
      <w:r>
        <w:rPr>
          <w:rFonts w:ascii="Times New Roman" w:eastAsia="Times New Roman" w:hAnsi="Times New Roman" w:cs="Times New Roman"/>
          <w:sz w:val="28"/>
          <w:szCs w:val="28"/>
        </w:rPr>
        <w:t xml:space="preserve">аманғы құзыреттілікке негізделген білім беру парадигмасында, ұлттық бірегейлікті қалыптастыру және көпмәдениетті тарихи тәжірибе негізінде азаматтыққа тәрбиелеу жолында ерекше өзекті болып табылады. </w:t>
      </w:r>
    </w:p>
    <w:p w14:paraId="715A96D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тақырыбы Қазақстан Республикасының түркі әлеміні</w:t>
      </w:r>
      <w:r>
        <w:rPr>
          <w:rFonts w:ascii="Times New Roman" w:eastAsia="Times New Roman" w:hAnsi="Times New Roman" w:cs="Times New Roman"/>
          <w:sz w:val="28"/>
          <w:szCs w:val="28"/>
        </w:rPr>
        <w:t>ң тарихын терең әрі объективті зерделеуге бағытталған мемлекеттік саясатымен үндес болып өзектілігі тағы артуда. ҚР Түркі мемлекеттер ұйымына мүше болып, стратегиялық бастамаларында түркі халықтарының ортақ тарихи-мәдени мұрасын ұғынудың маңыздылығы оның ұ</w:t>
      </w:r>
      <w:r>
        <w:rPr>
          <w:rFonts w:ascii="Times New Roman" w:eastAsia="Times New Roman" w:hAnsi="Times New Roman" w:cs="Times New Roman"/>
          <w:sz w:val="28"/>
          <w:szCs w:val="28"/>
        </w:rPr>
        <w:t xml:space="preserve">лт бірлігі мен болмысының негізі екенін алға тартуда. </w:t>
      </w:r>
    </w:p>
    <w:p w14:paraId="3B59918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Осы тұрғыдан алғанда, Жетісу татарларының өңірдің әлеуметтік-мәдени үдерістеріндегі рөлі түркі өркениетінің ажырамас бөлігі ретінде тарихи-мәдени талдаудың маңызды нысаны бола алады. XIX ғасырдың соңы </w:t>
      </w:r>
      <w:r>
        <w:rPr>
          <w:rFonts w:ascii="Times New Roman" w:eastAsia="Times New Roman" w:hAnsi="Times New Roman" w:cs="Times New Roman"/>
          <w:sz w:val="28"/>
          <w:szCs w:val="28"/>
        </w:rPr>
        <w:t>мен XX ғасырдың басында олар ағартушылық, дін, баспа ісі және мәдени өзара ықпалдастық салаларында белсенді қызмет етіп, күнделікті тәжірибе мен қоғамдық институттар деңгейінде қалыптасқан түркі халықтарының арасындағы тығыз байланыстардың куәсі болды.</w:t>
      </w:r>
    </w:p>
    <w:p w14:paraId="763065DE" w14:textId="77777777" w:rsidR="00A649FE" w:rsidRDefault="0078597C">
      <w:pP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Ола</w:t>
      </w:r>
      <w:r>
        <w:rPr>
          <w:rFonts w:ascii="Times New Roman" w:eastAsia="Times New Roman" w:hAnsi="Times New Roman" w:cs="Times New Roman"/>
          <w:sz w:val="28"/>
          <w:szCs w:val="28"/>
        </w:rPr>
        <w:t>рдың өңірлік өмірге қосқан үлесін зерделеу – тек ғылыми ізденіс мақсаты ғана емес, сонымен қатар Қазақстанның түркі әлемінің біртұтас тарихи-мәдени кеңістігін сақтау және нығайту жөніндегі стратегиялық мүдделеріне де толықтай сай келеді.</w:t>
      </w:r>
      <w:r>
        <w:rPr>
          <w:rFonts w:ascii="Times New Roman" w:eastAsia="Times New Roman" w:hAnsi="Times New Roman" w:cs="Times New Roman"/>
          <w:b/>
          <w:bCs/>
          <w:sz w:val="28"/>
          <w:szCs w:val="28"/>
        </w:rPr>
        <w:t xml:space="preserve">  </w:t>
      </w:r>
    </w:p>
    <w:p w14:paraId="39C0EB96" w14:textId="77777777" w:rsidR="00A649FE" w:rsidRDefault="0078597C">
      <w:pPr>
        <w:pStyle w:val="3"/>
        <w:spacing w:after="0"/>
        <w:ind w:firstLine="720"/>
        <w:jc w:val="both"/>
        <w:rPr>
          <w:b w:val="0"/>
          <w:bCs w:val="0"/>
          <w:sz w:val="28"/>
          <w:szCs w:val="28"/>
        </w:rPr>
      </w:pPr>
      <w:r>
        <w:rPr>
          <w:b w:val="0"/>
          <w:bCs w:val="0"/>
          <w:sz w:val="28"/>
          <w:szCs w:val="28"/>
        </w:rPr>
        <w:t>Осылайша, Жетісу</w:t>
      </w:r>
      <w:r>
        <w:rPr>
          <w:b w:val="0"/>
          <w:bCs w:val="0"/>
          <w:sz w:val="28"/>
          <w:szCs w:val="28"/>
        </w:rPr>
        <w:t xml:space="preserve"> татарлары тарихын зерттеу тақырыбы Қазақстан Республикасындағы қазіргі ғылыми және саяси-мәдени басымдықтармен үндесіп, әрі ғылыми, әрі идеологиялық маңызға да ие. </w:t>
      </w:r>
    </w:p>
    <w:p w14:paraId="391AAFBC" w14:textId="77777777" w:rsidR="00A649FE" w:rsidRDefault="0078597C">
      <w:pPr>
        <w:pStyle w:val="3"/>
        <w:spacing w:after="0"/>
        <w:ind w:firstLine="720"/>
        <w:jc w:val="both"/>
        <w:rPr>
          <w:b w:val="0"/>
          <w:bCs w:val="0"/>
          <w:sz w:val="28"/>
          <w:szCs w:val="28"/>
        </w:rPr>
      </w:pPr>
      <w:r>
        <w:rPr>
          <w:b w:val="0"/>
          <w:bCs w:val="0"/>
          <w:sz w:val="28"/>
          <w:szCs w:val="28"/>
        </w:rPr>
        <w:t>Сәйкесінше, тақырыптың өзектілігі мынадай факторлармен негізделеді:</w:t>
      </w:r>
    </w:p>
    <w:p w14:paraId="4FD49BC2" w14:textId="77777777" w:rsidR="00A649FE" w:rsidRDefault="0078597C">
      <w:pPr>
        <w:pStyle w:val="3"/>
        <w:numPr>
          <w:ilvl w:val="0"/>
          <w:numId w:val="2"/>
        </w:numPr>
        <w:spacing w:after="0"/>
        <w:ind w:left="0" w:firstLine="357"/>
        <w:jc w:val="both"/>
        <w:rPr>
          <w:b w:val="0"/>
          <w:bCs w:val="0"/>
          <w:sz w:val="28"/>
          <w:szCs w:val="28"/>
        </w:rPr>
      </w:pPr>
      <w:r>
        <w:rPr>
          <w:b w:val="0"/>
          <w:bCs w:val="0"/>
          <w:sz w:val="28"/>
          <w:szCs w:val="28"/>
        </w:rPr>
        <w:t>Жетісу өңіріндегі этни</w:t>
      </w:r>
      <w:r>
        <w:rPr>
          <w:b w:val="0"/>
          <w:bCs w:val="0"/>
          <w:sz w:val="28"/>
          <w:szCs w:val="28"/>
        </w:rPr>
        <w:t>калық және мәдени тарихта татар халқына қатысты зерттелмеген тұстарды ғылыми тұрғыда толықтыру қажеттілігімен;</w:t>
      </w:r>
    </w:p>
    <w:p w14:paraId="2A6840DD" w14:textId="77777777" w:rsidR="00A649FE" w:rsidRDefault="0078597C">
      <w:pPr>
        <w:pStyle w:val="3"/>
        <w:numPr>
          <w:ilvl w:val="0"/>
          <w:numId w:val="2"/>
        </w:numPr>
        <w:spacing w:after="0"/>
        <w:ind w:left="0" w:firstLine="357"/>
        <w:jc w:val="both"/>
        <w:rPr>
          <w:b w:val="0"/>
          <w:bCs w:val="0"/>
          <w:sz w:val="28"/>
          <w:szCs w:val="28"/>
        </w:rPr>
      </w:pPr>
      <w:r>
        <w:rPr>
          <w:b w:val="0"/>
          <w:bCs w:val="0"/>
          <w:sz w:val="28"/>
          <w:szCs w:val="28"/>
        </w:rPr>
        <w:lastRenderedPageBreak/>
        <w:t>XIX–XX ғасырлар тоғысындағы жаңару (модернизация) үдерістеріндегі татарлардың әлеуметтік-мәдени қызметінің маңыздылығымен;</w:t>
      </w:r>
    </w:p>
    <w:p w14:paraId="7C8D1A86" w14:textId="77777777" w:rsidR="00A649FE" w:rsidRDefault="0078597C">
      <w:pPr>
        <w:pStyle w:val="3"/>
        <w:numPr>
          <w:ilvl w:val="0"/>
          <w:numId w:val="2"/>
        </w:numPr>
        <w:spacing w:after="0"/>
        <w:ind w:left="0" w:firstLine="357"/>
        <w:jc w:val="both"/>
        <w:rPr>
          <w:b w:val="0"/>
          <w:bCs w:val="0"/>
          <w:sz w:val="28"/>
          <w:szCs w:val="28"/>
        </w:rPr>
      </w:pPr>
      <w:r>
        <w:rPr>
          <w:b w:val="0"/>
          <w:bCs w:val="0"/>
          <w:sz w:val="28"/>
          <w:szCs w:val="28"/>
        </w:rPr>
        <w:t>Аймақтық тарих негізін</w:t>
      </w:r>
      <w:r>
        <w:rPr>
          <w:b w:val="0"/>
          <w:bCs w:val="0"/>
          <w:sz w:val="28"/>
          <w:szCs w:val="28"/>
        </w:rPr>
        <w:t>де заманауи білім стандарттарына сай жаңа педагогикалық тәсілдерді әзірлеу қажеттілігімен;</w:t>
      </w:r>
    </w:p>
    <w:p w14:paraId="4C3F8861" w14:textId="77777777" w:rsidR="00A649FE" w:rsidRDefault="0078597C">
      <w:pPr>
        <w:pStyle w:val="3"/>
        <w:numPr>
          <w:ilvl w:val="0"/>
          <w:numId w:val="2"/>
        </w:numPr>
        <w:spacing w:after="0"/>
        <w:ind w:left="0" w:firstLine="357"/>
        <w:jc w:val="both"/>
        <w:rPr>
          <w:b w:val="0"/>
          <w:bCs w:val="0"/>
          <w:sz w:val="28"/>
          <w:szCs w:val="28"/>
        </w:rPr>
      </w:pPr>
      <w:r>
        <w:rPr>
          <w:b w:val="0"/>
          <w:bCs w:val="0"/>
          <w:sz w:val="28"/>
          <w:szCs w:val="28"/>
        </w:rPr>
        <w:t>Университет пен жалпы білім беретін мектептер деңгейінде зерттеу материалдарын сынақтан өткізудің практикалық тиімділігінің дәлелденуімен;</w:t>
      </w:r>
    </w:p>
    <w:p w14:paraId="3C5FDB43" w14:textId="77777777" w:rsidR="00A649FE" w:rsidRDefault="0078597C">
      <w:pPr>
        <w:pStyle w:val="3"/>
        <w:numPr>
          <w:ilvl w:val="0"/>
          <w:numId w:val="2"/>
        </w:numPr>
        <w:spacing w:after="0"/>
        <w:ind w:left="0" w:firstLine="357"/>
        <w:jc w:val="both"/>
        <w:rPr>
          <w:b w:val="0"/>
          <w:bCs w:val="0"/>
          <w:sz w:val="28"/>
          <w:szCs w:val="28"/>
        </w:rPr>
      </w:pPr>
      <w:r>
        <w:rPr>
          <w:b w:val="0"/>
          <w:bCs w:val="0"/>
          <w:sz w:val="28"/>
          <w:szCs w:val="28"/>
        </w:rPr>
        <w:t>Қазақстан жастарының тарих</w:t>
      </w:r>
      <w:r>
        <w:rPr>
          <w:b w:val="0"/>
          <w:bCs w:val="0"/>
          <w:sz w:val="28"/>
          <w:szCs w:val="28"/>
        </w:rPr>
        <w:t>и санасын толерантты, жан-жақты әрі тарихи шындыққа негізделген мазмұнда қалыптастыруға деген қоғамдық сұраныспен.</w:t>
      </w:r>
    </w:p>
    <w:p w14:paraId="446B7401" w14:textId="77777777" w:rsidR="00A649FE" w:rsidRDefault="0078597C">
      <w:pPr>
        <w:pStyle w:val="3"/>
        <w:spacing w:after="0"/>
        <w:ind w:firstLine="720"/>
        <w:jc w:val="both"/>
        <w:rPr>
          <w:b w:val="0"/>
          <w:bCs w:val="0"/>
          <w:sz w:val="28"/>
          <w:szCs w:val="28"/>
        </w:rPr>
      </w:pPr>
      <w:r>
        <w:rPr>
          <w:b w:val="0"/>
          <w:bCs w:val="0"/>
          <w:sz w:val="28"/>
          <w:szCs w:val="28"/>
        </w:rPr>
        <w:t>Осы негізде диссертациялық зерттеу тақырыбы тарих, этнология және педагогика тоғысындағы мәселе ретінде қарастырылады, бұл оның пәнаралық жән</w:t>
      </w:r>
      <w:r>
        <w:rPr>
          <w:b w:val="0"/>
          <w:bCs w:val="0"/>
          <w:sz w:val="28"/>
          <w:szCs w:val="28"/>
        </w:rPr>
        <w:t xml:space="preserve">е қолданбалы сипатын арттырады. Зерттеудің жүзеге асуы тек тарихнамалық олқылықтың орнын толтырып қана қоймай, жастарды отансүйгіштікке, этносаралық түсіністік пен мәдени мұраға құрметпен қарауға бағытталған оқу-ағарту материалдарын дайындауға берік негіз </w:t>
      </w:r>
      <w:r>
        <w:rPr>
          <w:b w:val="0"/>
          <w:bCs w:val="0"/>
          <w:sz w:val="28"/>
          <w:szCs w:val="28"/>
        </w:rPr>
        <w:t>қалайды.</w:t>
      </w:r>
    </w:p>
    <w:p w14:paraId="694E1BF5" w14:textId="77777777" w:rsidR="00A649FE" w:rsidRDefault="0078597C">
      <w:pPr>
        <w:pStyle w:val="3"/>
        <w:spacing w:after="0"/>
        <w:ind w:firstLine="720"/>
        <w:jc w:val="both"/>
        <w:rPr>
          <w:sz w:val="28"/>
          <w:szCs w:val="28"/>
        </w:rPr>
      </w:pPr>
      <w:r>
        <w:rPr>
          <w:sz w:val="28"/>
          <w:szCs w:val="28"/>
        </w:rPr>
        <w:t xml:space="preserve">Зерттеудің мақсаты: </w:t>
      </w:r>
      <w:r>
        <w:rPr>
          <w:b w:val="0"/>
          <w:bCs w:val="0"/>
          <w:sz w:val="28"/>
          <w:szCs w:val="28"/>
        </w:rPr>
        <w:t>XIX ғасырдың екінші жартысы мен XX ғасырдың басындағы Жетісу татарларының әлеуметтік-мәдени үдерістердегі рөлін тарих ғылымының қағидаттары мен әдістеріне сүйене отырып зерттеп, жиналған ақпаратты педагогикалық әдіс-тәсілдер ар</w:t>
      </w:r>
      <w:r>
        <w:rPr>
          <w:b w:val="0"/>
          <w:bCs w:val="0"/>
          <w:sz w:val="28"/>
          <w:szCs w:val="28"/>
        </w:rPr>
        <w:t>қылы білім беру тәжірибесіне енгізу мүмкіндігін негіздеу.</w:t>
      </w:r>
    </w:p>
    <w:p w14:paraId="74937EC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Зерттеудің міндеттері:</w:t>
      </w:r>
    </w:p>
    <w:p w14:paraId="5973DDBA" w14:textId="77777777" w:rsidR="00A649FE" w:rsidRDefault="0078597C">
      <w:pPr>
        <w:numPr>
          <w:ilvl w:val="0"/>
          <w:numId w:val="7"/>
        </w:numPr>
        <w:pBdr>
          <w:top w:val="nil"/>
          <w:left w:val="nil"/>
          <w:bottom w:val="nil"/>
          <w:right w:val="nil"/>
          <w:between w:val="nil"/>
        </w:pBd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 халқының тақырыбына қатысты тарихнамалық еңбектер мен дереккөздер базасын талдау;</w:t>
      </w:r>
    </w:p>
    <w:p w14:paraId="4D0E1A63" w14:textId="77777777" w:rsidR="00A649FE" w:rsidRDefault="0078597C">
      <w:pPr>
        <w:numPr>
          <w:ilvl w:val="0"/>
          <w:numId w:val="7"/>
        </w:numPr>
        <w:pBdr>
          <w:top w:val="nil"/>
          <w:left w:val="nil"/>
          <w:bottom w:val="nil"/>
          <w:right w:val="nil"/>
          <w:between w:val="nil"/>
        </w:pBd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Белгіленген кезеңдегі Жетісу татарларының әлеуметтік-мәдени қызметінің негізгі бағыттарын анықтау (білім беру, дін тарату, кітап шығару, кәсіпкерлікті дамуты, қо</w:t>
      </w:r>
      <w:r>
        <w:rPr>
          <w:rFonts w:ascii="Times New Roman" w:eastAsia="Times New Roman" w:hAnsi="Times New Roman" w:cs="Times New Roman"/>
          <w:sz w:val="28"/>
          <w:szCs w:val="28"/>
        </w:rPr>
        <w:t>ғамдық-саяси ұйымдар құру);</w:t>
      </w:r>
    </w:p>
    <w:p w14:paraId="31171E6F" w14:textId="77777777" w:rsidR="00A649FE" w:rsidRDefault="0078597C">
      <w:pPr>
        <w:numPr>
          <w:ilvl w:val="0"/>
          <w:numId w:val="7"/>
        </w:numPr>
        <w:pBdr>
          <w:top w:val="nil"/>
          <w:left w:val="nil"/>
          <w:bottom w:val="nil"/>
          <w:right w:val="nil"/>
          <w:between w:val="nil"/>
        </w:pBd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Татарлардың өңірдегі өзге этникалық және діни топтармен өзара әрекеттестігін сараптау;</w:t>
      </w:r>
    </w:p>
    <w:p w14:paraId="5EF75353" w14:textId="77777777" w:rsidR="00A649FE" w:rsidRDefault="0078597C">
      <w:pPr>
        <w:numPr>
          <w:ilvl w:val="0"/>
          <w:numId w:val="7"/>
        </w:numPr>
        <w:pBdr>
          <w:top w:val="nil"/>
          <w:left w:val="nil"/>
          <w:bottom w:val="nil"/>
          <w:right w:val="nil"/>
          <w:between w:val="nil"/>
        </w:pBd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татарларының Орталық Азиядағы жәдидтік қозғалыстың дамуына қосқан үлесін айқындау;</w:t>
      </w:r>
    </w:p>
    <w:p w14:paraId="51449089" w14:textId="77777777" w:rsidR="00A649FE" w:rsidRDefault="0078597C">
      <w:pPr>
        <w:numPr>
          <w:ilvl w:val="0"/>
          <w:numId w:val="7"/>
        </w:numPr>
        <w:pBdr>
          <w:top w:val="nil"/>
          <w:left w:val="nil"/>
          <w:bottom w:val="nil"/>
          <w:right w:val="nil"/>
          <w:between w:val="nil"/>
        </w:pBd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Жетісу татарлары туралы материалдарды тарихи білім </w:t>
      </w:r>
      <w:r>
        <w:rPr>
          <w:rFonts w:ascii="Times New Roman" w:eastAsia="Times New Roman" w:hAnsi="Times New Roman" w:cs="Times New Roman"/>
          <w:sz w:val="28"/>
          <w:szCs w:val="28"/>
        </w:rPr>
        <w:t>мазмұнына енгізуге арналған әдістемелік ұсынымдар әзірлеу;</w:t>
      </w:r>
    </w:p>
    <w:p w14:paraId="4E69BB80" w14:textId="77777777" w:rsidR="00A649FE" w:rsidRDefault="0078597C">
      <w:pPr>
        <w:numPr>
          <w:ilvl w:val="0"/>
          <w:numId w:val="7"/>
        </w:numPr>
        <w:pBdr>
          <w:top w:val="nil"/>
          <w:left w:val="nil"/>
          <w:bottom w:val="nil"/>
          <w:right w:val="nil"/>
          <w:between w:val="nil"/>
        </w:pBd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Жергілікті тарихи-мәдени материалды оқу үдерісіне енгізу бойынша педагогикалық апробация нәтижелерін бағалап, этномәдени компонентті білім беру тәжірибесінде пайдаланудың тиімділігін негіздеу.</w:t>
      </w:r>
    </w:p>
    <w:p w14:paraId="494AEE46" w14:textId="77777777" w:rsidR="00A649FE" w:rsidRDefault="0078597C">
      <w:pPr>
        <w:pStyle w:val="3"/>
        <w:spacing w:after="0"/>
        <w:ind w:firstLine="720"/>
        <w:jc w:val="both"/>
        <w:rPr>
          <w:b w:val="0"/>
          <w:bCs w:val="0"/>
          <w:color w:val="000000"/>
          <w:sz w:val="28"/>
          <w:szCs w:val="28"/>
        </w:rPr>
      </w:pPr>
      <w:r>
        <w:rPr>
          <w:color w:val="000000"/>
          <w:sz w:val="28"/>
          <w:szCs w:val="28"/>
        </w:rPr>
        <w:t xml:space="preserve">Зерттеудің нысаны </w:t>
      </w:r>
      <w:r>
        <w:rPr>
          <w:sz w:val="28"/>
          <w:szCs w:val="28"/>
        </w:rPr>
        <w:t>–</w:t>
      </w:r>
      <w:r>
        <w:rPr>
          <w:color w:val="000000"/>
          <w:sz w:val="28"/>
          <w:szCs w:val="28"/>
        </w:rPr>
        <w:t xml:space="preserve"> </w:t>
      </w:r>
      <w:r>
        <w:rPr>
          <w:b w:val="0"/>
          <w:bCs w:val="0"/>
          <w:color w:val="000000"/>
          <w:sz w:val="28"/>
          <w:szCs w:val="28"/>
        </w:rPr>
        <w:t xml:space="preserve">XIX ғасырдың екінші жартысы мен XX ғасырдың басындағы Жетісу </w:t>
      </w:r>
      <w:r>
        <w:rPr>
          <w:b w:val="0"/>
          <w:bCs w:val="0"/>
          <w:sz w:val="28"/>
          <w:szCs w:val="28"/>
        </w:rPr>
        <w:t>жеріндегі әлеуметтік-мәдени және ағартушылық үдерістер.</w:t>
      </w:r>
    </w:p>
    <w:p w14:paraId="5AA3C5ED" w14:textId="77777777" w:rsidR="00A649FE" w:rsidRDefault="0078597C">
      <w:pPr>
        <w:pStyle w:val="3"/>
        <w:spacing w:after="0"/>
        <w:ind w:firstLine="720"/>
        <w:jc w:val="both"/>
        <w:rPr>
          <w:color w:val="000000"/>
          <w:sz w:val="28"/>
          <w:szCs w:val="28"/>
        </w:rPr>
      </w:pPr>
      <w:r>
        <w:rPr>
          <w:color w:val="000000"/>
          <w:sz w:val="28"/>
          <w:szCs w:val="28"/>
        </w:rPr>
        <w:t xml:space="preserve">Зерттеу пәні </w:t>
      </w:r>
      <w:r>
        <w:rPr>
          <w:sz w:val="28"/>
          <w:szCs w:val="28"/>
        </w:rPr>
        <w:t>–</w:t>
      </w:r>
      <w:r>
        <w:rPr>
          <w:color w:val="000000"/>
          <w:sz w:val="28"/>
          <w:szCs w:val="28"/>
        </w:rPr>
        <w:t xml:space="preserve"> </w:t>
      </w:r>
      <w:r>
        <w:rPr>
          <w:b w:val="0"/>
          <w:bCs w:val="0"/>
          <w:color w:val="000000"/>
          <w:sz w:val="28"/>
          <w:szCs w:val="28"/>
        </w:rPr>
        <w:t>Жетісу</w:t>
      </w:r>
      <w:r>
        <w:rPr>
          <w:b w:val="0"/>
          <w:bCs w:val="0"/>
          <w:sz w:val="28"/>
          <w:szCs w:val="28"/>
        </w:rPr>
        <w:t xml:space="preserve"> татарларының аталған </w:t>
      </w:r>
      <w:r>
        <w:rPr>
          <w:b w:val="0"/>
          <w:bCs w:val="0"/>
          <w:color w:val="000000"/>
          <w:sz w:val="28"/>
          <w:szCs w:val="28"/>
        </w:rPr>
        <w:t>әлеуметтік-мәдени және ағартушылық үдерістер</w:t>
      </w:r>
      <w:r>
        <w:rPr>
          <w:b w:val="0"/>
          <w:bCs w:val="0"/>
          <w:sz w:val="28"/>
          <w:szCs w:val="28"/>
        </w:rPr>
        <w:t>ге қатысуының тарихи-педагогикал</w:t>
      </w:r>
      <w:r>
        <w:rPr>
          <w:b w:val="0"/>
          <w:bCs w:val="0"/>
          <w:sz w:val="28"/>
          <w:szCs w:val="28"/>
        </w:rPr>
        <w:t>ық мазмұны мен маңызы</w:t>
      </w:r>
      <w:r>
        <w:rPr>
          <w:b w:val="0"/>
          <w:bCs w:val="0"/>
          <w:color w:val="000000"/>
          <w:sz w:val="28"/>
          <w:szCs w:val="28"/>
        </w:rPr>
        <w:t>.</w:t>
      </w:r>
    </w:p>
    <w:p w14:paraId="57ECEE69" w14:textId="77777777" w:rsidR="00A649FE" w:rsidRDefault="0078597C">
      <w:pPr>
        <w:pStyle w:val="3"/>
        <w:spacing w:after="0"/>
        <w:ind w:firstLine="720"/>
        <w:jc w:val="both"/>
        <w:rPr>
          <w:sz w:val="28"/>
          <w:szCs w:val="28"/>
        </w:rPr>
      </w:pPr>
      <w:r>
        <w:rPr>
          <w:sz w:val="28"/>
          <w:szCs w:val="28"/>
        </w:rPr>
        <w:t xml:space="preserve">Зерттеу гипотезасы –  </w:t>
      </w:r>
      <w:r>
        <w:rPr>
          <w:b w:val="0"/>
          <w:bCs w:val="0"/>
          <w:sz w:val="28"/>
          <w:szCs w:val="28"/>
        </w:rPr>
        <w:t>Жетісу татарларының әлеуметтік-мәдени рөлін жан-жақты зерттеу тарихи білімдегі бар олқылықтың орнын толтырып қана қоймай, жинақталған материалды дұрыс қолдану арқылы тарих пәні бойынша оқу үдерісінің тиімділігін</w:t>
      </w:r>
      <w:r>
        <w:rPr>
          <w:b w:val="0"/>
          <w:bCs w:val="0"/>
          <w:sz w:val="28"/>
          <w:szCs w:val="28"/>
        </w:rPr>
        <w:t xml:space="preserve"> арттырып, білім алушылардың сыни ойлауын дамытып, мәдениетаралық құзыреттілігін қалыптастыруға ықпал етеді.</w:t>
      </w:r>
    </w:p>
    <w:p w14:paraId="37831FC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 xml:space="preserve">Зерттеудің ғылыми жаңалығы – </w:t>
      </w:r>
      <w:r>
        <w:rPr>
          <w:rFonts w:ascii="Times New Roman" w:eastAsia="Times New Roman" w:hAnsi="Times New Roman" w:cs="Times New Roman"/>
          <w:sz w:val="28"/>
          <w:szCs w:val="28"/>
        </w:rPr>
        <w:t>Жетісу татарларының XIX ғасырдың екінші жартысы мен XX ғасырдың басындағы әлеуметтік-мәдени қызметі тарихи-педагогикал</w:t>
      </w:r>
      <w:r>
        <w:rPr>
          <w:rFonts w:ascii="Times New Roman" w:eastAsia="Times New Roman" w:hAnsi="Times New Roman" w:cs="Times New Roman"/>
          <w:sz w:val="28"/>
          <w:szCs w:val="28"/>
        </w:rPr>
        <w:t>ық контексте алғаш рет кешенді түрде талдануымен ерекшеленеді.</w:t>
      </w:r>
    </w:p>
    <w:p w14:paraId="3C66721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Диссертациялық жұмыстың ғылыми жаңалығын құрайтын негізгі тұжырымдар:</w:t>
      </w:r>
    </w:p>
    <w:p w14:paraId="413334DE" w14:textId="77777777" w:rsidR="00A649FE" w:rsidRDefault="0078597C">
      <w:pPr>
        <w:numPr>
          <w:ilvl w:val="0"/>
          <w:numId w:val="8"/>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тарихнамасында алғаш рет зерттеудің нысаны ретінде XIX ғасырдың екінші жартысы мен XX ғасырдың басындағы Жетісу татарларының әлеуметтік-мәдени қызметі, олардың өңірдің білім беру, дін, ағарту және қоғамдық үдерістеріндегі рөлі кешенді түрде қарас</w:t>
      </w:r>
      <w:r>
        <w:rPr>
          <w:rFonts w:ascii="Times New Roman" w:eastAsia="Times New Roman" w:hAnsi="Times New Roman" w:cs="Times New Roman"/>
          <w:sz w:val="28"/>
          <w:szCs w:val="28"/>
        </w:rPr>
        <w:t>тырылды;</w:t>
      </w:r>
    </w:p>
    <w:p w14:paraId="64800D0D" w14:textId="77777777" w:rsidR="00A649FE" w:rsidRDefault="0078597C">
      <w:pPr>
        <w:numPr>
          <w:ilvl w:val="0"/>
          <w:numId w:val="8"/>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татарларының жәдидтік, мұсылмандық білім беру мен кітап баспа ісін дамыту аясындағы өңірлік жаңғыру үдерістерінің медиаторы ретіндегі маңыздылығы негізделді;</w:t>
      </w:r>
    </w:p>
    <w:p w14:paraId="1F8194D9" w14:textId="77777777" w:rsidR="00A649FE" w:rsidRDefault="0078597C">
      <w:pPr>
        <w:numPr>
          <w:ilvl w:val="0"/>
          <w:numId w:val="8"/>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Бұған дейін пайдаланылмаған немесе аз белгілі болған архивтік құжаттар, мемуарлар,</w:t>
      </w:r>
      <w:r>
        <w:rPr>
          <w:rFonts w:ascii="Times New Roman" w:eastAsia="Times New Roman" w:hAnsi="Times New Roman" w:cs="Times New Roman"/>
          <w:sz w:val="28"/>
          <w:szCs w:val="28"/>
        </w:rPr>
        <w:t xml:space="preserve"> газет материалдары мен статистикалық деректер ғылыми айналымға енгізілді;</w:t>
      </w:r>
    </w:p>
    <w:p w14:paraId="49381C9A" w14:textId="77777777" w:rsidR="00A649FE" w:rsidRDefault="0078597C">
      <w:pPr>
        <w:numPr>
          <w:ilvl w:val="0"/>
          <w:numId w:val="8"/>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татарларының қазақтар, қырғыздар, ұйғырлар, дұңғандар, орыстар сияқты өзге этноконфессиялық топтармен өзара әрекеттесу формалары айқындалып, мәдени алмасу мен ықпалдастық үде</w:t>
      </w:r>
      <w:r>
        <w:rPr>
          <w:rFonts w:ascii="Times New Roman" w:eastAsia="Times New Roman" w:hAnsi="Times New Roman" w:cs="Times New Roman"/>
          <w:sz w:val="28"/>
          <w:szCs w:val="28"/>
        </w:rPr>
        <w:t>рістері көрсетілді;</w:t>
      </w:r>
    </w:p>
    <w:p w14:paraId="08AE1CA3" w14:textId="77777777" w:rsidR="00A649FE" w:rsidRDefault="0078597C">
      <w:pPr>
        <w:numPr>
          <w:ilvl w:val="0"/>
          <w:numId w:val="8"/>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тарихы пәнін оқытуда (Жетісу татарлары мысалында) жергілікті тарихи-мәдени материалды оқу үдерісіне енгізудің түпнұсқалық моделі жасалды, бұл модель таңдау пәнін, жобалық және сыныптан тыс жұмыстарды қамтиды;</w:t>
      </w:r>
    </w:p>
    <w:p w14:paraId="1A8D40C8" w14:textId="77777777" w:rsidR="00A649FE" w:rsidRDefault="0078597C">
      <w:pPr>
        <w:numPr>
          <w:ilvl w:val="0"/>
          <w:numId w:val="8"/>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Дайындалған матер</w:t>
      </w:r>
      <w:r>
        <w:rPr>
          <w:rFonts w:ascii="Times New Roman" w:eastAsia="Times New Roman" w:hAnsi="Times New Roman" w:cs="Times New Roman"/>
          <w:sz w:val="28"/>
          <w:szCs w:val="28"/>
        </w:rPr>
        <w:t>иалдар педагогикалық тұрғыдан сынақтан өткізіліп, олардың білім алушылардың сыни тұрғыдан ойлау қабілетін, аймақтық тарихқа қызығушылығын және мәдениетаралық құзыреттілігін қалыптастырудағы жоғары тиімділігі дәлелденді.</w:t>
      </w:r>
    </w:p>
    <w:p w14:paraId="37FAE88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Зерттеудің әдіснамасы мен әдістері. </w:t>
      </w:r>
      <w:r>
        <w:rPr>
          <w:rFonts w:ascii="Times New Roman" w:eastAsia="Times New Roman" w:hAnsi="Times New Roman" w:cs="Times New Roman"/>
          <w:sz w:val="28"/>
          <w:szCs w:val="28"/>
        </w:rPr>
        <w:t>Зерттеудің әдіснамалық негізін тарих, этнология, педагогика және мәдениеттану ғылымдарының әдістерін біріктіретін пәнаралық тәсілдер жүйесі құрайды. Жұмыс локалды және өңірлік тарих тұжырымдамаларына, Ресей империясы жағдайындағы мұсылман қоғамдарының жаңа</w:t>
      </w:r>
      <w:r>
        <w:rPr>
          <w:rFonts w:ascii="Times New Roman" w:eastAsia="Times New Roman" w:hAnsi="Times New Roman" w:cs="Times New Roman"/>
          <w:sz w:val="28"/>
          <w:szCs w:val="28"/>
        </w:rPr>
        <w:t>ру теорияларына және білім берудегі құзыреттілік тәсіліне сүйенеді.</w:t>
      </w:r>
    </w:p>
    <w:p w14:paraId="2FB7AC3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Негізгі әдіснамалық тәсілдер: </w:t>
      </w:r>
    </w:p>
    <w:p w14:paraId="345732D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Тарихи-жүйелік тәсіл – Жетісу татарларын кең ауқымды әлеуметтік-мәдени үдерістің бір бөлшегі ретінде, уақыттық, кеңістіктік және мазмұндық өзара байланыстард</w:t>
      </w:r>
      <w:r>
        <w:rPr>
          <w:rFonts w:ascii="Times New Roman" w:eastAsia="Times New Roman" w:hAnsi="Times New Roman" w:cs="Times New Roman"/>
          <w:color w:val="000000"/>
          <w:sz w:val="28"/>
          <w:szCs w:val="28"/>
        </w:rPr>
        <w:t>ы ескере отырып қарастыруға мүмкіндік береді;</w:t>
      </w:r>
    </w:p>
    <w:p w14:paraId="10455E8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Әлеуметтік-мәдени тәсіл – татар халқының өңірдің мәдени, білім беру және діни кеңістігіне ықпалын айқындауға бағытталған;</w:t>
      </w:r>
    </w:p>
    <w:p w14:paraId="504862B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Салыстырмалы тәсіл – Жетісу татарларының рөлін басқа этностық және діни топтармен, сондай-ақ Ресей империясының өзге өңірлеріндегі тат</w:t>
      </w:r>
      <w:r>
        <w:rPr>
          <w:rFonts w:ascii="Times New Roman" w:eastAsia="Times New Roman" w:hAnsi="Times New Roman" w:cs="Times New Roman"/>
          <w:color w:val="000000"/>
          <w:sz w:val="28"/>
          <w:szCs w:val="28"/>
        </w:rPr>
        <w:t>ар қауымдастықтарымен салыстыра талдауға мүмкіндік береді;</w:t>
      </w:r>
    </w:p>
    <w:p w14:paraId="0400FCF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Тарихи-педагогикалық тәсіл – алынған тарихи білімнің білім беру тәжірибесінде қолдану мүмкіндігін талдауға, оқу материалдарын әзірлеуге және педагогикалық эксперименттер жүргізуге бағытталған.</w:t>
      </w:r>
    </w:p>
    <w:p w14:paraId="34F5B02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Қолд</w:t>
      </w:r>
      <w:r>
        <w:rPr>
          <w:rFonts w:ascii="Times New Roman" w:eastAsia="Times New Roman" w:hAnsi="Times New Roman" w:cs="Times New Roman"/>
          <w:sz w:val="28"/>
          <w:szCs w:val="28"/>
        </w:rPr>
        <w:t xml:space="preserve">анылған нақты зерттеу әдістері: </w:t>
      </w:r>
    </w:p>
    <w:p w14:paraId="50739DE3" w14:textId="77777777" w:rsidR="00A649FE" w:rsidRDefault="0078597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Тарихи-генетикалық әдіс – зерттеліп отырған кезеңдегі татарлардың әлеуметтік-мәдени қызметінің даму динамикасын анықтау үшін қолданылды;</w:t>
      </w:r>
    </w:p>
    <w:p w14:paraId="7E7CDF82" w14:textId="77777777" w:rsidR="00A649FE" w:rsidRDefault="0078597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Тарихи-салыстырмалы әдіс – түрлі өңірлердегі татар қауымдастықтарының қызметіндегі ұқсастықтар мен айырмашылықтарды талдау үшін;</w:t>
      </w:r>
    </w:p>
    <w:p w14:paraId="17977A76" w14:textId="77777777" w:rsidR="00A649FE" w:rsidRDefault="0078597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Сынды деректанулық талдау – архивтік құжаттардың, басылымдар мен естеліктердің мазмұны мен шынайылығын бағалау үшін;</w:t>
      </w:r>
    </w:p>
    <w:p w14:paraId="2941BAA3" w14:textId="77777777" w:rsidR="00A649FE" w:rsidRDefault="0078597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Контент-та</w:t>
      </w:r>
      <w:r>
        <w:rPr>
          <w:rFonts w:ascii="Times New Roman" w:eastAsia="Times New Roman" w:hAnsi="Times New Roman" w:cs="Times New Roman"/>
          <w:color w:val="000000"/>
          <w:sz w:val="28"/>
          <w:szCs w:val="28"/>
        </w:rPr>
        <w:t>лдау – мерзімді баспасөз және әдеби деректермен жұмыс барысында тарихи шынайылығын анықтау үшін;</w:t>
      </w:r>
    </w:p>
    <w:p w14:paraId="59A1DAC7" w14:textId="77777777" w:rsidR="00A649FE" w:rsidRDefault="0078597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Педагогикалық диагностика әдістері – сауалнама, тестілеу, сараптамалық бағалау тәсілдері оқу материалдарын апробация кезеңінде қолданылды;</w:t>
      </w:r>
    </w:p>
    <w:p w14:paraId="3152DCC9" w14:textId="77777777" w:rsidR="00A649FE" w:rsidRDefault="0078597C">
      <w:pPr>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Бақылау және педагог</w:t>
      </w:r>
      <w:r>
        <w:rPr>
          <w:rFonts w:ascii="Times New Roman" w:eastAsia="Times New Roman" w:hAnsi="Times New Roman" w:cs="Times New Roman"/>
          <w:color w:val="000000"/>
          <w:sz w:val="28"/>
          <w:szCs w:val="28"/>
        </w:rPr>
        <w:t>икалық эксперимент –</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жергілікті этномәдени компонентті оқу үдерісіне енгізудің тиімділігін анықтау үшін пайдаланылды.</w:t>
      </w:r>
    </w:p>
    <w:p w14:paraId="52ECD25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Бұл әдістерді қолдану тарихи тұжырымдардың ғылыми негізділігін қамтамасыз етіп қана қоймай, зерттеу нәтижелерінің білім беру саласындағы п</w:t>
      </w:r>
      <w:r>
        <w:rPr>
          <w:rFonts w:ascii="Times New Roman" w:eastAsia="Times New Roman" w:hAnsi="Times New Roman" w:cs="Times New Roman"/>
          <w:sz w:val="28"/>
          <w:szCs w:val="28"/>
        </w:rPr>
        <w:t>рактикалық маңызын арттырды.</w:t>
      </w:r>
    </w:p>
    <w:p w14:paraId="624E9D8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Зерттеудің теориялық маңыздылығы. </w:t>
      </w:r>
      <w:r>
        <w:rPr>
          <w:rFonts w:ascii="Times New Roman" w:eastAsia="Times New Roman" w:hAnsi="Times New Roman" w:cs="Times New Roman"/>
          <w:sz w:val="28"/>
          <w:szCs w:val="28"/>
        </w:rPr>
        <w:t xml:space="preserve">Зерттеудің теориялық мәні – XIX ғасырдың екінші жартысы мен XX ғасырдың басындағы Жетісу татарларының қызметі арқылы өңірдің әлеуметтік-мәдени тарихына ғылыми көзқарасты кеңейтуінде. Бұл жұмыс </w:t>
      </w:r>
      <w:r>
        <w:rPr>
          <w:rFonts w:ascii="Times New Roman" w:eastAsia="Times New Roman" w:hAnsi="Times New Roman" w:cs="Times New Roman"/>
          <w:sz w:val="28"/>
          <w:szCs w:val="28"/>
        </w:rPr>
        <w:t>Орталық Азиядағы жаңару үдерістеріне жаңа интерпретация ұсына отырып, этноконфессиялық азшылықтардың ағартушылық, білім беру және мәдени орта қалыптастырудағы үлесін айқындауға мүмкіндік береді.</w:t>
      </w:r>
    </w:p>
    <w:p w14:paraId="7CFE7E9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аясында Жетісу татарларының діни, білім беру, баспа ж</w:t>
      </w:r>
      <w:r>
        <w:rPr>
          <w:rFonts w:ascii="Times New Roman" w:eastAsia="Times New Roman" w:hAnsi="Times New Roman" w:cs="Times New Roman"/>
          <w:sz w:val="28"/>
          <w:szCs w:val="28"/>
        </w:rPr>
        <w:t>әне қоғамдық бастамалары жөніндегі деректер нақтыланып, жүйеленіп, ғылыми айналымға енгізілді. Өзге этностар мен қауымдастықтармен өзара әрекеттестігі және жәдидтік қозғалыстарға қатысуы терең талданып, татарларды Орталық Азиядағы жаңару тізбегіндегі маңыз</w:t>
      </w:r>
      <w:r>
        <w:rPr>
          <w:rFonts w:ascii="Times New Roman" w:eastAsia="Times New Roman" w:hAnsi="Times New Roman" w:cs="Times New Roman"/>
          <w:sz w:val="28"/>
          <w:szCs w:val="28"/>
        </w:rPr>
        <w:t>ды буын ретінде қарастыруға мүмкіндік береді. Осылайша, зерттеу локалды тарих, этностық қауымдастықтар және мәдени трансформация мәселелерімен айналысатын тарихнаманы толықтырып, дамытады, әрі оны империялық және постимпериялық тарихи контексте қарастырады</w:t>
      </w:r>
      <w:r>
        <w:rPr>
          <w:rFonts w:ascii="Times New Roman" w:eastAsia="Times New Roman" w:hAnsi="Times New Roman" w:cs="Times New Roman"/>
          <w:sz w:val="28"/>
          <w:szCs w:val="28"/>
        </w:rPr>
        <w:t>.</w:t>
      </w:r>
    </w:p>
    <w:p w14:paraId="4A4C31D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Зерттеудің практикалық мәні </w:t>
      </w:r>
      <w:r>
        <w:rPr>
          <w:rFonts w:ascii="Times New Roman" w:eastAsia="Times New Roman" w:hAnsi="Times New Roman" w:cs="Times New Roman"/>
          <w:sz w:val="28"/>
          <w:szCs w:val="28"/>
        </w:rPr>
        <w:t>–</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Жетісу татарлары тақырыбын орта және жоғары білім беру мазмұнына енгізуге бағытталған ұсыныстар мен олардың сәтті апробациядан өтуімен байланысты. Зерттеу материалдары мына бағыттарда қолданылды:</w:t>
      </w:r>
    </w:p>
    <w:p w14:paraId="681FDE3D"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жоғары оқу орнындағы элективті немесе міндетті пәндердің силлабусын жасауда;</w:t>
      </w:r>
    </w:p>
    <w:p w14:paraId="299DB6A8"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мектеп пен университетте сыныптан тыс іс-шаралар мен жоба тапсырмаларында;</w:t>
      </w:r>
    </w:p>
    <w:p w14:paraId="22752579"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өңірлік компонентке негізделген тарих пәні бойынша оқу бағдарламаларында;</w:t>
      </w:r>
    </w:p>
    <w:p w14:paraId="032B4FA7"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мұғалімдерге арналған этномәде</w:t>
      </w:r>
      <w:r>
        <w:rPr>
          <w:rFonts w:ascii="Times New Roman" w:eastAsia="Times New Roman" w:hAnsi="Times New Roman" w:cs="Times New Roman"/>
          <w:color w:val="000000"/>
          <w:sz w:val="28"/>
          <w:szCs w:val="28"/>
        </w:rPr>
        <w:t>ни материалдарды пайдалануға қатысты әдістемелік ұсынымдарда;</w:t>
      </w:r>
    </w:p>
    <w:p w14:paraId="2F9B7217"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сыни ойлау мен мәдениетаралық құзыреттілікті дамытуға бағытталған дидактикалық құралдар мен интерактивті тапсырмаларда.</w:t>
      </w:r>
    </w:p>
    <w:p w14:paraId="7974AD9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Педагогикалық апробация нәтижелері Жетісу татарлары тақырыбына арналған ма</w:t>
      </w:r>
      <w:r>
        <w:rPr>
          <w:rFonts w:ascii="Times New Roman" w:eastAsia="Times New Roman" w:hAnsi="Times New Roman" w:cs="Times New Roman"/>
          <w:sz w:val="28"/>
          <w:szCs w:val="28"/>
        </w:rPr>
        <w:t xml:space="preserve">териалдардың білім беру тәжірибесінде жоғары тиімділікке ие екенін көрсетті. Студенттер жергілікті тарихқа қызығушылық танытып, деректану және аналитикалық дағдыларын жетілдірді, сондай-ақ этномәдени әртүрлілік пен тарихи жады мәселелеріне жаңаша көзқарас </w:t>
      </w:r>
      <w:r>
        <w:rPr>
          <w:rFonts w:ascii="Times New Roman" w:eastAsia="Times New Roman" w:hAnsi="Times New Roman" w:cs="Times New Roman"/>
          <w:sz w:val="28"/>
          <w:szCs w:val="28"/>
        </w:rPr>
        <w:t>қалыптастырды.</w:t>
      </w:r>
    </w:p>
    <w:p w14:paraId="0C33F3B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диссертациялық жұмыс тек маңызды тарихи сюжетті зерттеумен шектелмей, оны білім беру кеңістігіне тиімді енгізудің нақты тетіктерін де ұсынады. Бұл оны ғылыми қауымдастықпен қатар, педагогикалық орта үшін де құнды зерттеуге айналдыр</w:t>
      </w:r>
      <w:r>
        <w:rPr>
          <w:rFonts w:ascii="Times New Roman" w:eastAsia="Times New Roman" w:hAnsi="Times New Roman" w:cs="Times New Roman"/>
          <w:sz w:val="28"/>
          <w:szCs w:val="28"/>
        </w:rPr>
        <w:t>ады.</w:t>
      </w:r>
    </w:p>
    <w:p w14:paraId="40196B27" w14:textId="77777777" w:rsidR="00A649FE" w:rsidRDefault="0078597C">
      <w:pP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Қорғауға ұсынылатын тұжырымдар:</w:t>
      </w:r>
    </w:p>
    <w:p w14:paraId="2A308F6F" w14:textId="77777777" w:rsidR="00A649FE" w:rsidRDefault="0078597C">
      <w:pPr>
        <w:numPr>
          <w:ilvl w:val="0"/>
          <w:numId w:val="10"/>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XIX ғасырдың екінші жартысы мен XX ғасырдың басында Жетісу татарлары өңірдің әлеуметтік-мәдени дамуына елеулі үлес қосып, білім беру, дін, кітап баспасы және қоғамдық өмір салаларында жаңғырту бастамаларын алға тартушылар ретінде танылды.</w:t>
      </w:r>
    </w:p>
    <w:p w14:paraId="23FB6E1E" w14:textId="77777777" w:rsidR="00A649FE" w:rsidRDefault="0078597C">
      <w:pPr>
        <w:numPr>
          <w:ilvl w:val="0"/>
          <w:numId w:val="10"/>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аймағындағ</w:t>
      </w:r>
      <w:r>
        <w:rPr>
          <w:rFonts w:ascii="Times New Roman" w:eastAsia="Times New Roman" w:hAnsi="Times New Roman" w:cs="Times New Roman"/>
          <w:sz w:val="28"/>
          <w:szCs w:val="28"/>
        </w:rPr>
        <w:t>ы жәдидтік қозғалыс көбіне татар зиялыларының қызметімен байланысты болды. Олар Еділ бойынан тараған реформалық идеялар мен жергілікті мұсылман халықтары (қазақтар, қырғыздар) арасындағы дәнекер рөлін атқарды.</w:t>
      </w:r>
    </w:p>
    <w:p w14:paraId="7FBC31BD" w14:textId="77777777" w:rsidR="00A649FE" w:rsidRDefault="0078597C">
      <w:pPr>
        <w:numPr>
          <w:ilvl w:val="0"/>
          <w:numId w:val="10"/>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татарларының ағартушылық және қоғамдық-</w:t>
      </w:r>
      <w:r>
        <w:rPr>
          <w:rFonts w:ascii="Times New Roman" w:eastAsia="Times New Roman" w:hAnsi="Times New Roman" w:cs="Times New Roman"/>
          <w:sz w:val="28"/>
          <w:szCs w:val="28"/>
        </w:rPr>
        <w:t>саяси ұйым құрудағы қызметі өңірдегі мұсылман халықтарының жаңа мәдени бірегейлігін қалыптастыруда маңызды фактор болды. Бұл бірегейлік дәстүрлі және модернистік құндылықтардың синтезіне негізделді.</w:t>
      </w:r>
    </w:p>
    <w:p w14:paraId="71CD0C61" w14:textId="77777777" w:rsidR="00A649FE" w:rsidRDefault="0078597C">
      <w:pPr>
        <w:numPr>
          <w:ilvl w:val="0"/>
          <w:numId w:val="10"/>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татарларына қатысты тарихнамалық және дерекнамалық база әлі де жеткіліксіз зерттелген. Ол жүйелеуді, сыни талдауды және жаңа архивтік әрі далалық материалдар есебінен толықтыруды қажет етеді.</w:t>
      </w:r>
    </w:p>
    <w:p w14:paraId="6260D4A8" w14:textId="77777777" w:rsidR="00A649FE" w:rsidRDefault="0078597C">
      <w:pPr>
        <w:numPr>
          <w:ilvl w:val="0"/>
          <w:numId w:val="10"/>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Жергілікті тарихқа негізделген оқу материалдарын әзірлеу </w:t>
      </w:r>
      <w:r>
        <w:rPr>
          <w:rFonts w:ascii="Times New Roman" w:eastAsia="Times New Roman" w:hAnsi="Times New Roman" w:cs="Times New Roman"/>
          <w:sz w:val="28"/>
          <w:szCs w:val="28"/>
        </w:rPr>
        <w:t>мен педагогикалық апробация нәтижелері білім алушылардың сыни ойлауын, мәдениетаралық құзыреттілігін және туған өлке тарихына тұрақты қызығушылығын қалыптастыруда жоғары тиімділік көрсетті.</w:t>
      </w:r>
    </w:p>
    <w:p w14:paraId="37CB0EC4" w14:textId="77777777" w:rsidR="00A649FE" w:rsidRDefault="0078597C">
      <w:pPr>
        <w:numPr>
          <w:ilvl w:val="0"/>
          <w:numId w:val="10"/>
        </w:numPr>
        <w:spacing w:after="0" w:line="240" w:lineRule="auto"/>
        <w:ind w:left="0" w:firstLine="35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Этномәдени материалды оқу үдерісіне енгізу – Қазақстанның көпэтнос</w:t>
      </w:r>
      <w:r>
        <w:rPr>
          <w:rFonts w:ascii="Times New Roman" w:eastAsia="Times New Roman" w:hAnsi="Times New Roman" w:cs="Times New Roman"/>
          <w:sz w:val="28"/>
          <w:szCs w:val="28"/>
        </w:rPr>
        <w:t>ты мұрасына құрметпен қарауға тәрбиелеудің, азаматтық бірегейлікті қалыптастыру және білім беру ортасындағы толеранттылық қағидаттарын нығайтудың маңызды құралы болып табылады.</w:t>
      </w:r>
    </w:p>
    <w:p w14:paraId="040257F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Зерттеу жұмысының тарихнамасы </w:t>
      </w:r>
      <w:r>
        <w:rPr>
          <w:rFonts w:ascii="Times New Roman" w:eastAsia="Times New Roman" w:hAnsi="Times New Roman" w:cs="Times New Roman"/>
          <w:sz w:val="28"/>
          <w:szCs w:val="28"/>
        </w:rPr>
        <w:t>ХІХ ғасырдың екінші жартысы мен ХХ ғасыр басындағ</w:t>
      </w:r>
      <w:r>
        <w:rPr>
          <w:rFonts w:ascii="Times New Roman" w:eastAsia="Times New Roman" w:hAnsi="Times New Roman" w:cs="Times New Roman"/>
          <w:sz w:val="28"/>
          <w:szCs w:val="28"/>
        </w:rPr>
        <w:t>ы жетісулық татарлар тарихнамасын талдамас бұрын, жалпы диаспора тарихы және оны зерттеудің теориялық негіздеріне тоқталып өткен жөн. Осы орайда, этностың негізгі бөлігінен оқшау орналасқан, өз тарихи аумағынан тыс мекендейтін дисперстік этникалық топтарды</w:t>
      </w:r>
      <w:r>
        <w:rPr>
          <w:rFonts w:ascii="Times New Roman" w:eastAsia="Times New Roman" w:hAnsi="Times New Roman" w:cs="Times New Roman"/>
          <w:sz w:val="28"/>
          <w:szCs w:val="28"/>
        </w:rPr>
        <w:t xml:space="preserve"> зерттеуге арналған </w:t>
      </w:r>
      <w:r>
        <w:rPr>
          <w:rFonts w:ascii="Times New Roman" w:eastAsia="Times New Roman" w:hAnsi="Times New Roman" w:cs="Times New Roman"/>
          <w:sz w:val="28"/>
          <w:szCs w:val="28"/>
        </w:rPr>
        <w:lastRenderedPageBreak/>
        <w:t>теориялық тәсілдерді қалыптастыруға бағытталған алғашқы іргелі еңбектер ХІХ ғасырдың екінші жартысы мен ХХ ғасырдың басында жарық көре бастады. Бұл бағыттағы идеялар Ф. Барт [1], Э. Хобсбаум [2], Ю. Хабермас [3] еңбектерінде қарастырылд</w:t>
      </w:r>
      <w:r>
        <w:rPr>
          <w:rFonts w:ascii="Times New Roman" w:eastAsia="Times New Roman" w:hAnsi="Times New Roman" w:cs="Times New Roman"/>
          <w:sz w:val="28"/>
          <w:szCs w:val="28"/>
        </w:rPr>
        <w:t>ы. Этникалық азшылықтарды зерттеу ісін Л. Вирт [4], Ф. Браун,      Д. Росек [5] және Р. Парк [6] одан әрі дамытты. Чикаго әлеуметтану мектебінің негізін қалаушы Р. Парк ғылым айналымына «диаспора» ұғымын енгізіп, бұл терминмен ең алдымен этномәдени бірлікт</w:t>
      </w:r>
      <w:r>
        <w:rPr>
          <w:rFonts w:ascii="Times New Roman" w:eastAsia="Times New Roman" w:hAnsi="Times New Roman" w:cs="Times New Roman"/>
          <w:sz w:val="28"/>
          <w:szCs w:val="28"/>
        </w:rPr>
        <w:t>і білдірді. Диаспораларды типологиялау тұрғысынан және олардың жағдайының өзгеру себептерін түсіндіруде 1976 жылы жарық көрген Д. Армстронгтың «Көшпелі және пролетарлық диаспоралар» [7] атты еңбегі айрықша мәнге ие болды. Одан кейін бұл тақырыпты теориялық</w:t>
      </w:r>
      <w:r>
        <w:rPr>
          <w:rFonts w:ascii="Times New Roman" w:eastAsia="Times New Roman" w:hAnsi="Times New Roman" w:cs="Times New Roman"/>
          <w:sz w:val="28"/>
          <w:szCs w:val="28"/>
        </w:rPr>
        <w:t xml:space="preserve"> тұрғыдан дамытып, диаспоралардың ішкі дамуының логикасын және оларды қабылдаушы қоғаммен өзара қарым-қатынас мәселелерін зерттегендер қатарында А. Бра [8], Р. Брубейкер [9], М. Дабаг пен  К. Плат [10], Н. Луман [11], Р. Коэн [12], У. Сафран [13], М. Эсман</w:t>
      </w:r>
      <w:r>
        <w:rPr>
          <w:rFonts w:ascii="Times New Roman" w:eastAsia="Times New Roman" w:hAnsi="Times New Roman" w:cs="Times New Roman"/>
          <w:sz w:val="28"/>
          <w:szCs w:val="28"/>
        </w:rPr>
        <w:t xml:space="preserve"> [14],                    Г. Шеффер [15] сынды зерттеушілер бар. Бұл еңбектерде түрлі этникалық ортадағы этникалық топтардың мәселелері мен даму перспективаларын теориялық тұрғыдан зерделеудің тәсілдері мен олардың уақыт аясындағы трансформациясы жан-жақты</w:t>
      </w:r>
      <w:r>
        <w:rPr>
          <w:rFonts w:ascii="Times New Roman" w:eastAsia="Times New Roman" w:hAnsi="Times New Roman" w:cs="Times New Roman"/>
          <w:sz w:val="28"/>
          <w:szCs w:val="28"/>
        </w:rPr>
        <w:t xml:space="preserve"> қарастырылған. Кеңестік тарихнамалық ғылымда аталған теориялық бағыттар Ю. Бромлейдің [16] еңбектегінен көрініс тапты. Алайда, жоғарыда аталған барлық зерттеулерде татарлар дербес зерттеу нысаны ретінде қарастырылған жоқ, дегенмен де, олардың еңбектері ди</w:t>
      </w:r>
      <w:r>
        <w:rPr>
          <w:rFonts w:ascii="Times New Roman" w:eastAsia="Times New Roman" w:hAnsi="Times New Roman" w:cs="Times New Roman"/>
          <w:sz w:val="28"/>
          <w:szCs w:val="28"/>
        </w:rPr>
        <w:t>аспоралар тарихын зерттеуде теориялық-әдістемелік маңызға ие.</w:t>
      </w:r>
    </w:p>
    <w:p w14:paraId="68F53B4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Татарлар тарихының өзге елдерде зерттелу барысымен танысу Жетісу татарлары тарихын жазуда дұрыс әдіснамалық тәсілдерді пайдалануға көмекші болады. Бұл үрдіс ХІХ ғасырдың басынан бастап өзінің та</w:t>
      </w:r>
      <w:r>
        <w:rPr>
          <w:rFonts w:ascii="Times New Roman" w:eastAsia="Times New Roman" w:hAnsi="Times New Roman" w:cs="Times New Roman"/>
          <w:sz w:val="28"/>
          <w:szCs w:val="28"/>
        </w:rPr>
        <w:t>рихи отанынан тыс өмір сүріп жатқан татарларды зерттеумен бастау алған. Осы кезеңде алғашқы жан-жақты зерттеулер Польшада жүргізіліп, олар поляк-литва-белорус татарларын зерделеуге арналды. Бұл этникалық топтың тарихын зерттеуге шығыстанушы А. Мухлинский [</w:t>
      </w:r>
      <w:r>
        <w:rPr>
          <w:rFonts w:ascii="Times New Roman" w:eastAsia="Times New Roman" w:hAnsi="Times New Roman" w:cs="Times New Roman"/>
          <w:sz w:val="28"/>
          <w:szCs w:val="28"/>
        </w:rPr>
        <w:t xml:space="preserve">17] назар аударған болатын. Одан бөлек Орталық Азия тарихы жақсы сипатталған шетелдік ғалымдар қатарына                   Е. Скайлердің [18] жұмысын жатқызуға болады. </w:t>
      </w:r>
    </w:p>
    <w:p w14:paraId="22EFF48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Татар диаспораларын зерттеудің келесі кезеңі КСРО ыдырағаннан кейін басталды. Бұл үрдіс </w:t>
      </w:r>
      <w:r>
        <w:rPr>
          <w:rFonts w:ascii="Times New Roman" w:eastAsia="Times New Roman" w:hAnsi="Times New Roman" w:cs="Times New Roman"/>
          <w:color w:val="000000"/>
          <w:sz w:val="28"/>
          <w:szCs w:val="28"/>
        </w:rPr>
        <w:t>ең алдымен идеологияның өзгеруімен, посткеңестік кеңістікте тәуелсіз мемлекеттердің пайда болуымен, халықтардың этникалық санасының артуымен тығыз байланысты болды. Өзге этникалық ортада өмір сүретін татарлардың субэтникалық топтарын зерттеуге арналған алғ</w:t>
      </w:r>
      <w:r>
        <w:rPr>
          <w:rFonts w:ascii="Times New Roman" w:eastAsia="Times New Roman" w:hAnsi="Times New Roman" w:cs="Times New Roman"/>
          <w:color w:val="000000"/>
          <w:sz w:val="28"/>
          <w:szCs w:val="28"/>
        </w:rPr>
        <w:t>ашқы еңбектердің бірі – белорус тарихшылары И.Б. Канапацкий мен С.В. Думиннің [19] зерттеуі еді. 1995 жылы Т. Байрашевскайте «ХІХ ғасырдағы литвалық татарлар» атты еңбегі, В. Янкованың [20] литвалық татарлардың тарихына арналған еңбектері жарық көрді.</w:t>
      </w:r>
    </w:p>
    <w:p w14:paraId="6A83A6F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Шете</w:t>
      </w:r>
      <w:r>
        <w:rPr>
          <w:rFonts w:ascii="Times New Roman" w:eastAsia="Times New Roman" w:hAnsi="Times New Roman" w:cs="Times New Roman"/>
          <w:color w:val="000000"/>
          <w:sz w:val="28"/>
          <w:szCs w:val="28"/>
        </w:rPr>
        <w:t xml:space="preserve">лдегі татар тарихына арналған 90-жылдардағы маңызды еңбектердің бірі </w:t>
      </w:r>
      <w:r>
        <w:rPr>
          <w:rFonts w:ascii="Times New Roman" w:eastAsia="Times New Roman" w:hAnsi="Times New Roman" w:cs="Times New Roman"/>
          <w:sz w:val="28"/>
          <w:szCs w:val="28"/>
        </w:rPr>
        <w:t>–</w:t>
      </w:r>
      <w:r>
        <w:rPr>
          <w:rFonts w:ascii="Times New Roman" w:eastAsia="Times New Roman" w:hAnsi="Times New Roman" w:cs="Times New Roman"/>
          <w:color w:val="000000"/>
          <w:sz w:val="28"/>
          <w:szCs w:val="28"/>
        </w:rPr>
        <w:t xml:space="preserve"> А.П. Ярковтың [21] «Қырғызстандағы татарлар мен башқұрттар» атты еңбегі. Автор татарлардың Жетісу облысына қоныс аудару себептерін, ағарту, сауда және саяси өмірдегі рөлін қарастырады.</w:t>
      </w:r>
    </w:p>
    <w:p w14:paraId="57A8609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Татарлардың Әзербайжанда пайда болу тарихына арналған маңызды еңбекті тарих ғылымдарының докторы, профессор С.И. Алиева жазды. Оның «Әзербайжандағы татарлар» [22] атты еңбегі ХVIII ғасырдың басынан бастап бүгінгі күнге дейінгі аралықты қамтиды.</w:t>
      </w:r>
    </w:p>
    <w:p w14:paraId="718E500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диасп</w:t>
      </w:r>
      <w:r>
        <w:rPr>
          <w:rFonts w:ascii="Times New Roman" w:eastAsia="Times New Roman" w:hAnsi="Times New Roman" w:cs="Times New Roman"/>
          <w:color w:val="000000"/>
          <w:sz w:val="28"/>
          <w:szCs w:val="28"/>
        </w:rPr>
        <w:t>орасының алыс шетелдерде қалыптасуы туралы атап айтқанда: Жапониядағы татарлар жөнінде Р. Адутов [23], Түркиядағы татарлар жайында  Н. Давлет [24] қалам тартса, ал Америкадағы (Нью-Йорк) татарлар мәселесін      Л. Низамова [25] көтерді.</w:t>
      </w:r>
    </w:p>
    <w:p w14:paraId="7BA202B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Қазақ-қырғыз жерінд</w:t>
      </w:r>
      <w:r>
        <w:rPr>
          <w:rFonts w:ascii="Times New Roman" w:eastAsia="Times New Roman" w:hAnsi="Times New Roman" w:cs="Times New Roman"/>
          <w:color w:val="000000"/>
          <w:sz w:val="28"/>
          <w:szCs w:val="28"/>
        </w:rPr>
        <w:t xml:space="preserve">егі татарлар мәселесіне алғаш көңіл аударған еңбектер ХІХ ғасырда жариялана бастады. Патша өкіметінің әкімшілік қызметкерлері, әскери экспедиция мүшелері, діни миссионерлер, саяхатшылар және т.б. өз еңбектерінде татарлардың көшу себептеріне, діни ахуалына </w:t>
      </w:r>
      <w:r>
        <w:rPr>
          <w:rFonts w:ascii="Times New Roman" w:eastAsia="Times New Roman" w:hAnsi="Times New Roman" w:cs="Times New Roman"/>
          <w:color w:val="000000"/>
          <w:sz w:val="28"/>
          <w:szCs w:val="28"/>
        </w:rPr>
        <w:t>және т.б. назар аударған. Осындай авторлар қатарында Н.А. Аристовты [26] атауға болады. Өз еңбегінде: «Татарларда көшіп-қонатын жағдай жоқ, бұл олардың отырықшы болуына себепкер. Жер жағдайына қарай татарларда руға бөліну болмайды» [26, 177 б.] - дей келе,</w:t>
      </w:r>
      <w:r>
        <w:rPr>
          <w:rFonts w:ascii="Times New Roman" w:eastAsia="Times New Roman" w:hAnsi="Times New Roman" w:cs="Times New Roman"/>
          <w:color w:val="000000"/>
          <w:sz w:val="28"/>
          <w:szCs w:val="28"/>
        </w:rPr>
        <w:t xml:space="preserve"> «Орта Еділ бойы татарларында руға бөліну жоқ» [26, 179 б.] – деп, нақтылай түседі.   </w:t>
      </w:r>
    </w:p>
    <w:p w14:paraId="114E702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қазақтармен өзара байланысының сипаты, тұрмыс жағдайының ерекшелігі, орналасуы [27] және көші-қон жайынан [28] мәліметтер беретін еңбектерді орыс саяхатшылар</w:t>
      </w:r>
      <w:r>
        <w:rPr>
          <w:rFonts w:ascii="Times New Roman" w:eastAsia="Times New Roman" w:hAnsi="Times New Roman" w:cs="Times New Roman"/>
          <w:color w:val="000000"/>
          <w:sz w:val="28"/>
          <w:szCs w:val="28"/>
        </w:rPr>
        <w:t xml:space="preserve">ы, әскери шенеуніктері мен әкімшілік қызметкерлері жариялаған. </w:t>
      </w:r>
    </w:p>
    <w:p w14:paraId="0931945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Мысалы, 1856-1857 жылдары Жетісуға саяхат жасаған орыстың классик географы П.П. Семенов-Тянь-Шанский Қапал төңірегіне шала-қазақ татарлардың келуінің бір себебін Шұбар молда тағдыры арқылы бая</w:t>
      </w:r>
      <w:r>
        <w:rPr>
          <w:rFonts w:ascii="Times New Roman" w:eastAsia="Times New Roman" w:hAnsi="Times New Roman" w:cs="Times New Roman"/>
          <w:color w:val="000000"/>
          <w:sz w:val="28"/>
          <w:szCs w:val="28"/>
        </w:rPr>
        <w:t xml:space="preserve">ндап өтеді [27, 91-95 бб.]. Одан бөлек, автор өз кітабында ХІХ ғасырдағы Жетісу өлкесінің Қапал, Верный және т.б. қалаларды бейнелеген суреттер де бар. </w:t>
      </w:r>
    </w:p>
    <w:p w14:paraId="4E15617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қазақ даласына келу себептері, шаруашылық жүргізу тәсілдері А.И. Макшеев [29], М.А. Теренть</w:t>
      </w:r>
      <w:r>
        <w:rPr>
          <w:rFonts w:ascii="Times New Roman" w:eastAsia="Times New Roman" w:hAnsi="Times New Roman" w:cs="Times New Roman"/>
          <w:color w:val="000000"/>
          <w:sz w:val="28"/>
          <w:szCs w:val="28"/>
        </w:rPr>
        <w:t>ев [30], К.К. Пален [31], А.А. Кауфман [32], А.В. Васильев [33], П.П. Румянцев [34], [35], Н.И. Потанин [36] секілді авторлар еңбектері қамтиды.</w:t>
      </w:r>
    </w:p>
    <w:p w14:paraId="2549F0F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А.И. Макшеев Орта Азия халықтары мен Еділ бойы татарлары арасындағы тығыз байланыстарды археологиялық материалд</w:t>
      </w:r>
      <w:r>
        <w:rPr>
          <w:rFonts w:ascii="Times New Roman" w:eastAsia="Times New Roman" w:hAnsi="Times New Roman" w:cs="Times New Roman"/>
          <w:color w:val="000000"/>
          <w:sz w:val="28"/>
          <w:szCs w:val="28"/>
        </w:rPr>
        <w:t xml:space="preserve">арға, фольклорлық шығармалар мен нумизматикалық деректерге сүйене отырып баяндайды. Ол бұл қарым-қатынастардың Ресей империясы құрылмай тұрып-ақ қалыптасқанын алға тартады. Ал М.А. Терентьев, Н.И. Потанин мен П.П. Румянцевтің еңбектерінде татарлардың орыс </w:t>
      </w:r>
      <w:r>
        <w:rPr>
          <w:rFonts w:ascii="Times New Roman" w:eastAsia="Times New Roman" w:hAnsi="Times New Roman" w:cs="Times New Roman"/>
          <w:color w:val="000000"/>
          <w:sz w:val="28"/>
          <w:szCs w:val="28"/>
        </w:rPr>
        <w:t>көпестерінің сауда керуендеріне тартылу себептері, аудармашыларға деген сұраныс туралы маңызды мәліметтер кездеседі.</w:t>
      </w:r>
    </w:p>
    <w:p w14:paraId="20AE3DE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Орталық Азиядағы, соның ішінде Жетісудағы ағартушылық қызметінің және жергілікті халыққа діни ықпалының күшейе түскенін, әсірес</w:t>
      </w:r>
      <w:r>
        <w:rPr>
          <w:rFonts w:ascii="Times New Roman" w:eastAsia="Times New Roman" w:hAnsi="Times New Roman" w:cs="Times New Roman"/>
          <w:color w:val="000000"/>
          <w:sz w:val="28"/>
          <w:szCs w:val="28"/>
        </w:rPr>
        <w:t xml:space="preserve">е білім беру саласында «татарлану» үрдісі жүріп жатқанын Н.И. Ильминский, Н.П. Остроумов және т.б. көтерді [37]. </w:t>
      </w:r>
    </w:p>
    <w:p w14:paraId="5789784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 даласындағы татар молдаларының ықпалына назар салған Ш.Ш. Уәлиханов: «Татар молдаларының ... жаңа діни ілімін уағыздаушылардың ықпалымен</w:t>
      </w:r>
      <w:r>
        <w:rPr>
          <w:rFonts w:ascii="Times New Roman" w:eastAsia="Times New Roman" w:hAnsi="Times New Roman" w:cs="Times New Roman"/>
          <w:color w:val="000000"/>
          <w:sz w:val="28"/>
          <w:szCs w:val="28"/>
        </w:rPr>
        <w:t xml:space="preserve"> біздің халық барған сайын жалпы мұсылмандық кейіпке түсіп </w:t>
      </w:r>
      <w:r>
        <w:rPr>
          <w:rFonts w:ascii="Times New Roman" w:eastAsia="Times New Roman" w:hAnsi="Times New Roman" w:cs="Times New Roman"/>
          <w:color w:val="000000"/>
          <w:sz w:val="28"/>
          <w:szCs w:val="28"/>
        </w:rPr>
        <w:lastRenderedPageBreak/>
        <w:t>келеді» [38, 114 б.], - деп жазғаны бар. Сонымен қатар Ш.Ш. Уәлиханов татар молдаларына сенімсіздік танытып, татар мектептерін орыс мектеп түрімен ауыстыруды ұсынуды алға тартқан [39, 48-76 бб.]. Д</w:t>
      </w:r>
      <w:r>
        <w:rPr>
          <w:rFonts w:ascii="Times New Roman" w:eastAsia="Times New Roman" w:hAnsi="Times New Roman" w:cs="Times New Roman"/>
          <w:color w:val="000000"/>
          <w:sz w:val="28"/>
          <w:szCs w:val="28"/>
        </w:rPr>
        <w:t>егенмен де Ш.Ш. Уәлиханов қазақтарға еуропалық өркениетке татар халқы арқылы өтудің перспективасы тұрғанын да атап көрсетеді [38, 114 б.].</w:t>
      </w:r>
    </w:p>
    <w:p w14:paraId="4FD8C9F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Түркістан өлкесінің этникалық құрамы, соның ішінде татарлар мен олардың әртүрлі аймақтағы саны туралы деректер И.И. Г</w:t>
      </w:r>
      <w:r>
        <w:rPr>
          <w:rFonts w:ascii="Times New Roman" w:eastAsia="Times New Roman" w:hAnsi="Times New Roman" w:cs="Times New Roman"/>
          <w:color w:val="000000"/>
          <w:sz w:val="28"/>
          <w:szCs w:val="28"/>
        </w:rPr>
        <w:t xml:space="preserve">ейер [40] мен М.В. Лавров [41] еңбектерінде кездеседі. </w:t>
      </w:r>
    </w:p>
    <w:p w14:paraId="4AC9A23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Қазан төңкерісіне дейінгі кезеңде арнайы болмаса да В.И. Вышпольский [42] мен А.Н. Красновтың [43] еңбектерінде Жетісу татарларының тұрмысы мен мәдениетіне қатысты мәселелер көтеріледі. Бұл еңбектерде</w:t>
      </w:r>
      <w:r>
        <w:rPr>
          <w:rFonts w:ascii="Times New Roman" w:eastAsia="Times New Roman" w:hAnsi="Times New Roman" w:cs="Times New Roman"/>
          <w:color w:val="000000"/>
          <w:sz w:val="28"/>
          <w:szCs w:val="28"/>
        </w:rPr>
        <w:t xml:space="preserve"> татар отбасыларындағы бала тәрбиесі, гигиена, салт-дәстүрлер туралы құнды мәліметтер кездеседі. </w:t>
      </w:r>
    </w:p>
    <w:p w14:paraId="3461C1E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Қазан төңкерісі алдындағы және кейінгі кезеңнің тоғысында Орталық Азия халықтарын зерттеуге зор үлес қосқан танымал шығыстанушы В.В. Бартольд болды [44]. Оның</w:t>
      </w:r>
      <w:r>
        <w:rPr>
          <w:rFonts w:ascii="Times New Roman" w:eastAsia="Times New Roman" w:hAnsi="Times New Roman" w:cs="Times New Roman"/>
          <w:color w:val="000000"/>
          <w:sz w:val="28"/>
          <w:szCs w:val="28"/>
        </w:rPr>
        <w:t xml:space="preserve"> этнографиялық еңбектері, әсіресе татарлар мәдениетіне қатысты тұрғыдан алғанда, олардың тұрмысы мен өмір сүру салтын түсіну үшін аса маңызды. </w:t>
      </w:r>
    </w:p>
    <w:p w14:paraId="25584FD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Кеңестік кезеңдегі татарларды зерттеу тарихы идеологиялық ықпалмен тығыз байланысты болды. Бұл әсіресе татарлард</w:t>
      </w:r>
      <w:r>
        <w:rPr>
          <w:rFonts w:ascii="Times New Roman" w:eastAsia="Times New Roman" w:hAnsi="Times New Roman" w:cs="Times New Roman"/>
          <w:color w:val="000000"/>
          <w:sz w:val="28"/>
          <w:szCs w:val="28"/>
        </w:rPr>
        <w:t>ың ағартушылық қызметін зерттеуде айқын көрінді. Осындай еңбектер қатарына Н. Сабитов [45], Т.Т. Тажибаев [46], И.М. Богданов [47], К. Бержанов [48], А.И. Сембаев пен Г.М. Храпченковтың [49] еңбектерін жатқызуға болады.</w:t>
      </w:r>
    </w:p>
    <w:p w14:paraId="47FB1F2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Қазан қаласындағы оқу орындарында білім алған қазақ және татар студенттері арасындағы тығыз байланысына Р.И. Нафигов [50] қалам тартқан. Татарстан мұрағаттарынан табылған тың деректер негізінде татар қайраткерлерінің өзге түркі халықтарының ағартушылық иде</w:t>
      </w:r>
      <w:r>
        <w:rPr>
          <w:rFonts w:ascii="Times New Roman" w:eastAsia="Times New Roman" w:hAnsi="Times New Roman" w:cs="Times New Roman"/>
          <w:color w:val="000000"/>
          <w:sz w:val="28"/>
          <w:szCs w:val="28"/>
        </w:rPr>
        <w:t xml:space="preserve">яларын қалыптастырудағы жетекші рөліне назар аудартады. </w:t>
      </w:r>
    </w:p>
    <w:p w14:paraId="07E607C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облысы құрамына кірген Қырғызстан татарларының тарихын С.А. Аттокуров [51] пен А.Б. Джаманкараев [52] жазған. Бұл зерттеулерде аудармашы, хатшы секілді қызметтерді атқарған татарлардың «ақ пат</w:t>
      </w:r>
      <w:r>
        <w:rPr>
          <w:rFonts w:ascii="Times New Roman" w:eastAsia="Times New Roman" w:hAnsi="Times New Roman" w:cs="Times New Roman"/>
          <w:color w:val="000000"/>
          <w:sz w:val="28"/>
          <w:szCs w:val="28"/>
        </w:rPr>
        <w:t>ша» билігінің жергілікті өкілі ретінде патша үкіметінің отарлық саясатын өңірде жүргізуге атсалысқаны айтылады.</w:t>
      </w:r>
    </w:p>
    <w:p w14:paraId="1EC578D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Кеңес Одағы ыдырап, тәуелсіздік алынғаннан кейін, Орталық Азиядағы, соның ішіндегі Қазақстандағы татар мұрасын объективті зерттеуге деген қызығ</w:t>
      </w:r>
      <w:r>
        <w:rPr>
          <w:rFonts w:ascii="Times New Roman" w:eastAsia="Times New Roman" w:hAnsi="Times New Roman" w:cs="Times New Roman"/>
          <w:sz w:val="28"/>
          <w:szCs w:val="28"/>
        </w:rPr>
        <w:t>ушылық тек отандық ғана емес, шетелдік авторлар тарапынан да ерекше байқалды.</w:t>
      </w:r>
    </w:p>
    <w:p w14:paraId="18B9D39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Шетелдік зерттеушілердің Қазақстандағы татарлардың тарихы: білім беру саласындағы рөлі, саяси-әлеуметтік жағдайы А. Халид [53], А. Франк [54],           У. Томохико [55], Р. Крюс</w:t>
      </w:r>
      <w:r>
        <w:rPr>
          <w:rFonts w:ascii="Times New Roman" w:eastAsia="Times New Roman" w:hAnsi="Times New Roman" w:cs="Times New Roman"/>
          <w:sz w:val="28"/>
          <w:szCs w:val="28"/>
        </w:rPr>
        <w:t xml:space="preserve"> [56], К. Мацузато [57] еңбектерінде көрініс тапты. Бұл еңбектерде татарлардың жәдидтік қозғалысындағы рөлі, олардың тұрмыс-тіршілігі мен империяның ХІХ ғасырдың 60-жылдарынан бастап «татарлану» үдерісіне тосқауыл іздеу барысы талданған болатын. </w:t>
      </w:r>
    </w:p>
    <w:p w14:paraId="2BF7B2A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Түркиялық</w:t>
      </w:r>
      <w:r>
        <w:rPr>
          <w:rFonts w:ascii="Times New Roman" w:eastAsia="Times New Roman" w:hAnsi="Times New Roman" w:cs="Times New Roman"/>
          <w:sz w:val="28"/>
          <w:szCs w:val="28"/>
        </w:rPr>
        <w:t xml:space="preserve"> ғалымдардың да Орталық Азиядағы бауырлас түркі тілдес халықтар тарихын зерттеуге арналған еңбектері баршылық. Әсіресе Кеңес одағы тарап, Орталық Азиядағы түркі халықтардың тәуелсіз мемлекеттері пайда болғаннан кейінгі кезеңде түркиялық зерттеушілердің айм</w:t>
      </w:r>
      <w:r>
        <w:rPr>
          <w:rFonts w:ascii="Times New Roman" w:eastAsia="Times New Roman" w:hAnsi="Times New Roman" w:cs="Times New Roman"/>
          <w:sz w:val="28"/>
          <w:szCs w:val="28"/>
        </w:rPr>
        <w:t xml:space="preserve">ақтың тарихына деген қызығушылығы арта түсті. Ресей империясының Орталық Азиядағы саясаты мәселесін түркиялық тарихшылар әр қырынан қарастырады, сөйтіп кең тарихи және географиялық арнада ашуға тырысады. </w:t>
      </w:r>
    </w:p>
    <w:p w14:paraId="588EA11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Түркиялық ғалымдар зерттеулерінің бір бағыты – Орта</w:t>
      </w:r>
      <w:r>
        <w:rPr>
          <w:rFonts w:ascii="Times New Roman" w:eastAsia="Times New Roman" w:hAnsi="Times New Roman" w:cs="Times New Roman"/>
          <w:sz w:val="28"/>
          <w:szCs w:val="28"/>
        </w:rPr>
        <w:t>лық Азиядағы білім мәселесі және жәдидтік қозғалысы. Зерттеушілер аталмыш географиялық аймақтың, соның ішінде Қазақстандағы интеллектуалдық өзгерістерді де қарастырады. Мысалы, Е. Өздемир Қазақстандағы жәдидтіктің дамуын татарлардың қызметімен тікелей байл</w:t>
      </w:r>
      <w:r>
        <w:rPr>
          <w:rFonts w:ascii="Times New Roman" w:eastAsia="Times New Roman" w:hAnsi="Times New Roman" w:cs="Times New Roman"/>
          <w:sz w:val="28"/>
          <w:szCs w:val="28"/>
        </w:rPr>
        <w:t xml:space="preserve">аныстырады [58]. Ал И. Ерпай Қазақстандағы мұсылмандық білім берудің өрбуіне салыстырмалы тоқталып өтеді [59].  </w:t>
      </w:r>
    </w:p>
    <w:p w14:paraId="72C6CE1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Қарастырып отырған тақырып бойынша түркиялық тарихнаманың бастауында осы елге эмиграцияға кеткен З.В. Тоған, Ж. Ақшора, С. Мақсуди,      Г. Исх</w:t>
      </w:r>
      <w:r>
        <w:rPr>
          <w:rFonts w:ascii="Times New Roman" w:eastAsia="Times New Roman" w:hAnsi="Times New Roman" w:cs="Times New Roman"/>
          <w:sz w:val="28"/>
          <w:szCs w:val="28"/>
        </w:rPr>
        <w:t xml:space="preserve">аки сияқты татар-башқұрт зиялылары болғанын және олардың ғылыми, қоғамдық-саяси қызметі жайында көптеген еңбектер жарияланғанын айтып өткен жөн [60]. </w:t>
      </w:r>
    </w:p>
    <w:p w14:paraId="4FDC2C6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Орталық Азиядағы татарлар және олардың руханият саласындағы орны, жергілікті халықтың дін, сауда, оқыту с</w:t>
      </w:r>
      <w:r>
        <w:rPr>
          <w:rFonts w:ascii="Times New Roman" w:eastAsia="Times New Roman" w:hAnsi="Times New Roman" w:cs="Times New Roman"/>
          <w:sz w:val="28"/>
          <w:szCs w:val="28"/>
        </w:rPr>
        <w:t xml:space="preserve">ияқты істеріне ықпалы ХІХ ғасырдың екінші жартысы – ХХ ғасыр басында татар және орталықазиялық ағартушылар зиялылар еңбектерінде де көрініс береді [61]. </w:t>
      </w:r>
    </w:p>
    <w:p w14:paraId="4CA1521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Архивтік тың деректер негізінде жаңа замандағы Ресей империясындағы мұсылмандық тарихын баян еткен ғылыми еңбектердің бірқатарын татар-башқұрт ғалымдары Кеңес өкіметі тарқағаннан кейінгі кезеңде Уфа, Қазан қалалары баспаларынан жарыққа шығарды [62]. Бұл зе</w:t>
      </w:r>
      <w:r>
        <w:rPr>
          <w:rFonts w:ascii="Times New Roman" w:eastAsia="Times New Roman" w:hAnsi="Times New Roman" w:cs="Times New Roman"/>
          <w:sz w:val="28"/>
          <w:szCs w:val="28"/>
        </w:rPr>
        <w:t xml:space="preserve">рттеулер Орталық Азия халықтарының, соның ішінде Жетісудағы түркі мұсылман өкілдерінің дін мәселесіне руханиятына қатысты бұрындары беймәлім ақпараттар беруімен де құнды болып саналады және де осы мәселеге қатысты жаңа ізденістерге серпін берді. </w:t>
      </w:r>
    </w:p>
    <w:p w14:paraId="63D776A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Ресей имп</w:t>
      </w:r>
      <w:r>
        <w:rPr>
          <w:rFonts w:ascii="Times New Roman" w:eastAsia="Times New Roman" w:hAnsi="Times New Roman" w:cs="Times New Roman"/>
          <w:sz w:val="28"/>
          <w:szCs w:val="28"/>
        </w:rPr>
        <w:t xml:space="preserve">ериясының қазақ пен қырғыз жерінде жүргізген саясатында татарлардың осы ұлттармен өзара байланысын П.П. Литвинов [63], И. Речкина [64], П.С. Шаблей [65], А.В. Ремнев [66], С.В. Любичанковский [67], Ю.А. Лысенко [68] секілді ресейлік ғалымдар ғылыми мақала </w:t>
      </w:r>
      <w:r>
        <w:rPr>
          <w:rFonts w:ascii="Times New Roman" w:eastAsia="Times New Roman" w:hAnsi="Times New Roman" w:cs="Times New Roman"/>
          <w:sz w:val="28"/>
          <w:szCs w:val="28"/>
        </w:rPr>
        <w:t xml:space="preserve">көлемінде зерттеп, қарастырған.  </w:t>
      </w:r>
    </w:p>
    <w:p w14:paraId="5BEEC76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Зерттеуші Э.М. Гибадуллина татарлардың қазақ жеріндегі ресейлік сауда-саттықтағы рөліне [69], сондай-ақ баспасөз өнімдерін саудалауға қатысты мәселесіне [70] көлемді де ғылыми салмақты монографияларын арнады. Автор татар к</w:t>
      </w:r>
      <w:r>
        <w:rPr>
          <w:rFonts w:ascii="Times New Roman" w:eastAsia="Times New Roman" w:hAnsi="Times New Roman" w:cs="Times New Roman"/>
          <w:sz w:val="28"/>
          <w:szCs w:val="28"/>
        </w:rPr>
        <w:t xml:space="preserve">әсіпкерлерінің сауда-саттықтағы орнымен қатар өзге этникалық топтар мен байланысын да ашып көрсетеді. </w:t>
      </w:r>
    </w:p>
    <w:p w14:paraId="72643D6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Ресейлік ғалымдар арасында қазақстандық татарлардың әлеуметтік-демографиялық және этномәдени үдерістерін архивтік деректер негізінде (ХІХ ғасырдың аяғы м</w:t>
      </w:r>
      <w:r>
        <w:rPr>
          <w:rFonts w:ascii="Times New Roman" w:eastAsia="Times New Roman" w:hAnsi="Times New Roman" w:cs="Times New Roman"/>
          <w:sz w:val="28"/>
          <w:szCs w:val="28"/>
        </w:rPr>
        <w:t xml:space="preserve">ен ХХІ ғасыр басы) зерттеген З.А. Махмутов [71] болды. </w:t>
      </w:r>
      <w:r>
        <w:rPr>
          <w:rFonts w:ascii="Times New Roman" w:eastAsia="Times New Roman" w:hAnsi="Times New Roman" w:cs="Times New Roman"/>
          <w:sz w:val="28"/>
          <w:szCs w:val="28"/>
        </w:rPr>
        <w:lastRenderedPageBreak/>
        <w:t xml:space="preserve">Аталмыш еңбекте Жетісу татарларының көшіп келу барысы, мектеп пен медресе ашудағы орны жазылып, 1910 жылы татарлардың аталмыш аймақтағы ашқан «Верный мұсылман мұғалімдер қоғамы» және «Верный қаласының </w:t>
      </w:r>
      <w:r>
        <w:rPr>
          <w:rFonts w:ascii="Times New Roman" w:eastAsia="Times New Roman" w:hAnsi="Times New Roman" w:cs="Times New Roman"/>
          <w:sz w:val="28"/>
          <w:szCs w:val="28"/>
        </w:rPr>
        <w:t>мұсылман музыкалық-драмалық қоғамы» [71,151 б.] сияқты қайырымдылық ұйымдары да сипатталған.</w:t>
      </w:r>
    </w:p>
    <w:p w14:paraId="0A94EF8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90-шы жылдары соңы мен ХХ ғасырдың алғашқы онжылдығында Қазақстанда мұсылмандық қозғалыс тарихына [72, 30-185 бб.] Орынбор муфтилігінің қазақтарға қат</w:t>
      </w:r>
      <w:r>
        <w:rPr>
          <w:rFonts w:ascii="Times New Roman" w:eastAsia="Times New Roman" w:hAnsi="Times New Roman" w:cs="Times New Roman"/>
          <w:sz w:val="28"/>
          <w:szCs w:val="28"/>
        </w:rPr>
        <w:t>ысты ұстанымына [73], татар зиялыларының қоғамдық-саяси қызметіне, жәдидтік қозғалысына байыпты зерттеулердің бастауында тұрған тарихшы-ғалым С.К. Рүстемов [74] болды. Жетісудағы татар зиялыларының қызметіне де назар салған зерттеуші аймақтағы мектеп, медр</w:t>
      </w:r>
      <w:r>
        <w:rPr>
          <w:rFonts w:ascii="Times New Roman" w:eastAsia="Times New Roman" w:hAnsi="Times New Roman" w:cs="Times New Roman"/>
          <w:sz w:val="28"/>
          <w:szCs w:val="28"/>
        </w:rPr>
        <w:t>еселер, сондай-ақ жеке адамдар да татар баспасөзін алдырып, оқып отырды [75, 90 б.], ондағы Жетісу босқындарына көмек көрсетуге шақырған үндеулердің маңызы өте зор болды [76, 19 б.] деген тұшымды тұжырымдар жасайды. Қазақстандағы мұсылмандық қозғалыс тарих</w:t>
      </w:r>
      <w:r>
        <w:rPr>
          <w:rFonts w:ascii="Times New Roman" w:eastAsia="Times New Roman" w:hAnsi="Times New Roman" w:cs="Times New Roman"/>
          <w:sz w:val="28"/>
          <w:szCs w:val="28"/>
        </w:rPr>
        <w:t>ының ізашары [77, 42 б.] болған С.К. Рүстемов зерттеулері кейінгі ізденушілерге өзіндік жаңа серпін берді. Оны мұсылмандық ағартушылыққа қатысты бірқатар еңбектердің жариялануы байқатты [78].</w:t>
      </w:r>
    </w:p>
    <w:p w14:paraId="0EB6477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облысының материалдары бойынша қазақстандағы халық ағарту</w:t>
      </w:r>
      <w:r>
        <w:rPr>
          <w:rFonts w:ascii="Times New Roman" w:eastAsia="Times New Roman" w:hAnsi="Times New Roman" w:cs="Times New Roman"/>
          <w:sz w:val="28"/>
          <w:szCs w:val="28"/>
        </w:rPr>
        <w:t xml:space="preserve"> тарихын жазған М.А. Жолсейітова [79] татар мектептері мен медреселерінің ахуалына да көңіл аударады. Ал Түркістан өлкесіндегі татар ағартушылығы мәселесі, қозғалысы өзбекстандық [80] және қырғызстандық [81], [82]  ғалымдар еңбектеріне де арқау болды. Зерт</w:t>
      </w:r>
      <w:r>
        <w:rPr>
          <w:rFonts w:ascii="Times New Roman" w:eastAsia="Times New Roman" w:hAnsi="Times New Roman" w:cs="Times New Roman"/>
          <w:sz w:val="28"/>
          <w:szCs w:val="28"/>
        </w:rPr>
        <w:t xml:space="preserve">теушілер Өзбекстан, Қырғызстан жеріндегі жаңа замандағы ағартушылықтың қалыптасуы мен дамуындағы үдерісінде татар ағартушыларының үлесі айтарлықтай болды деген ой қорыту жасайды. Осындай ой сабақтастығы Қазан қаласында жарияланған ғылыми монографиялар мен </w:t>
      </w:r>
      <w:r>
        <w:rPr>
          <w:rFonts w:ascii="Times New Roman" w:eastAsia="Times New Roman" w:hAnsi="Times New Roman" w:cs="Times New Roman"/>
          <w:sz w:val="28"/>
          <w:szCs w:val="28"/>
        </w:rPr>
        <w:t xml:space="preserve">мақалалардан да байқалады [83]. </w:t>
      </w:r>
    </w:p>
    <w:p w14:paraId="01E175C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тарихшылары арасында Н.Д. Нұртазина [84] Түркістан өлкесіндегі жәдидшілдік тарихын зерттеуде елеулі табыстарға қол жеткізді. Сонымен қатар, зерттеуші С.К. Рүстемовтың қатысуымен «Татар молдаларының қазақ даласында исл</w:t>
      </w:r>
      <w:r>
        <w:rPr>
          <w:rFonts w:ascii="Times New Roman" w:eastAsia="Times New Roman" w:hAnsi="Times New Roman" w:cs="Times New Roman"/>
          <w:sz w:val="28"/>
          <w:szCs w:val="28"/>
        </w:rPr>
        <w:t xml:space="preserve">ам дінін таратуға атсалысуы» деген тарау кіретін коллективті монографияның [85, 209-241 бб.] қазақ тілінде жарық көруі татартанудың отандық тарихнамада ілгерілей түсуін аңғартады.  </w:t>
      </w:r>
    </w:p>
    <w:p w14:paraId="416F43C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Алыс және таяу шетелден, сондай-ақ Орталық Азияның өзінде түркітану ғылымы</w:t>
      </w:r>
      <w:r>
        <w:rPr>
          <w:rFonts w:ascii="Times New Roman" w:eastAsia="Times New Roman" w:hAnsi="Times New Roman" w:cs="Times New Roman"/>
          <w:sz w:val="28"/>
          <w:szCs w:val="28"/>
        </w:rPr>
        <w:t xml:space="preserve">ның қанат жаюы өз кезегінде татартанудың да алға жылжуына игі әсерін тигізді. 2009 жылы Қырғызстанда татарлар тарихына арналған халықаралық ғылыми-тәжірибелік конференция ұйымдастырылды. Онда татар диаспора өкілдері қызметінің беймәлім тұстары көрсетілді. </w:t>
      </w:r>
      <w:r>
        <w:rPr>
          <w:rFonts w:ascii="Times New Roman" w:eastAsia="Times New Roman" w:hAnsi="Times New Roman" w:cs="Times New Roman"/>
          <w:sz w:val="28"/>
          <w:szCs w:val="28"/>
        </w:rPr>
        <w:t>Атап айтқанда, дәрігерлік қызметі [86, 114-117 бб.] және Жетісудағы татар әйелдерінің мәдени іс-шараларға белсене қатысуы жайлы [86, 13-16 бб.] зерттеу жұмыстар кездеседі. Сондай-ақ, Қырғыз Республикасындағы татарлар тарихын жан-жақты зерттеген А.Р. Бикбул</w:t>
      </w:r>
      <w:r>
        <w:rPr>
          <w:rFonts w:ascii="Times New Roman" w:eastAsia="Times New Roman" w:hAnsi="Times New Roman" w:cs="Times New Roman"/>
          <w:sz w:val="28"/>
          <w:szCs w:val="28"/>
        </w:rPr>
        <w:t xml:space="preserve">атованың «Қырғызстан татарлары» [87] атты еңбегі бар. Бұл еңбек Ресей империясы дәуірінен бастап қазіргі заманға дейінгі қырғыз жеріндегі татарлардың тарихын сипаттайды. </w:t>
      </w:r>
    </w:p>
    <w:p w14:paraId="648915B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Қазақстанның отандық тарихнамасында тәуелсіздік алғаннан кейін, ұлтаралық ынтымақтаст</w:t>
      </w:r>
      <w:r>
        <w:rPr>
          <w:rFonts w:ascii="Times New Roman" w:eastAsia="Times New Roman" w:hAnsi="Times New Roman" w:cs="Times New Roman"/>
          <w:sz w:val="28"/>
          <w:szCs w:val="28"/>
        </w:rPr>
        <w:t xml:space="preserve">ыққа, бірлікке негізделген мемлекет құру аясында диаспоралар, соның ішінде татар халқының тарихына арналған көптеген еңбектер жарық көрді. Мысалы, Г.Т. Хайруллиннің редакциясымен шыққан энциклопедиялық сөздікте Қазақстан татарларының тарихы жазылған [88]. </w:t>
      </w:r>
      <w:r>
        <w:rPr>
          <w:rFonts w:ascii="Times New Roman" w:eastAsia="Times New Roman" w:hAnsi="Times New Roman" w:cs="Times New Roman"/>
          <w:sz w:val="28"/>
          <w:szCs w:val="28"/>
        </w:rPr>
        <w:t>Сөздікте Жетісу татарлары, Верный қаласы, Лепсі уезі және шала-қазақтар негізін қалаған Бесбойдақ атты шағын қоныс туралы құнды мәліметтер бар. Жалпы Қазақстандағы татар диаспорасының қалыптасу тарихына И.В. Ерофеева [89] алғашқылардың бірі болып көңіл ауд</w:t>
      </w:r>
      <w:r>
        <w:rPr>
          <w:rFonts w:ascii="Times New Roman" w:eastAsia="Times New Roman" w:hAnsi="Times New Roman" w:cs="Times New Roman"/>
          <w:sz w:val="28"/>
          <w:szCs w:val="28"/>
        </w:rPr>
        <w:t xml:space="preserve">арған болатын. Сонымен қатар, З.Е. Кабулдинов Қазақстан халықтарына арналған оқу құралын әзірлеп, онда татарларды Еділ-Орал, Сібір және Астрахан татарлары деп бөліп көрсеткен [90]. </w:t>
      </w:r>
    </w:p>
    <w:p w14:paraId="7A141E0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Татар халқының демографиялық үрдістері И.Д. Никифоровтың [91], Н.Е. Бекмаханова, Г.К. Конградт, М.К. Тулекова [92] сынды ғалымдар зерттеулері Жетісу татарларының демографиясын қарастыруымен ерекшеленеді. </w:t>
      </w:r>
    </w:p>
    <w:p w14:paraId="70D18E2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татарларына тиісті құнды ақпараттарды зертте</w:t>
      </w:r>
      <w:r>
        <w:rPr>
          <w:rFonts w:ascii="Times New Roman" w:eastAsia="Times New Roman" w:hAnsi="Times New Roman" w:cs="Times New Roman"/>
          <w:sz w:val="28"/>
          <w:szCs w:val="28"/>
        </w:rPr>
        <w:t>уші А.Ш. Махаева еңбектерінде де табуға болады. Мысалы, «Жетісу: ХІХ ғасырдың екінші жартысы мен ХХ ғасырдың бас кезіндегі қоғамдық-саяси үдерістер тарихынан» [93] атты еңбегінің «ХХ ғасыр басында отарлық тәуелділікке қарсы наразылықтың екпін алуы» деп ата</w:t>
      </w:r>
      <w:r>
        <w:rPr>
          <w:rFonts w:ascii="Times New Roman" w:eastAsia="Times New Roman" w:hAnsi="Times New Roman" w:cs="Times New Roman"/>
          <w:sz w:val="28"/>
          <w:szCs w:val="28"/>
        </w:rPr>
        <w:t>латын бөлімде татарлардың, соның ішінде Жетісулық Исхак Габдулваливтің Жапонияға деген көзқарасы, Жетісуда ХХ ғасыр басында құрылған татар-мұсылмандық үйірмелер мен жаңа әдіспен оқытылған мұсылмандық мектептердің тарихы да сипатталған. Сонымен қатар аталмы</w:t>
      </w:r>
      <w:r>
        <w:rPr>
          <w:rFonts w:ascii="Times New Roman" w:eastAsia="Times New Roman" w:hAnsi="Times New Roman" w:cs="Times New Roman"/>
          <w:sz w:val="28"/>
          <w:szCs w:val="28"/>
        </w:rPr>
        <w:t>ш ғалымның Исмаил Гаспыралының, Жүсіп Ақшораның жәдидшілдік идеясы [94], ХХ ғасыр Жетісуда орын алға отаршылдыққа қарсы саяси мәселелер докторант А. Қалимен авторлық бірлестікте жазған  ғылыми еңбектерінде зерттелген [95].</w:t>
      </w:r>
    </w:p>
    <w:p w14:paraId="32470EE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А.Б. Қали, А.Ш. Махаева, И. Ерпай</w:t>
      </w:r>
      <w:r>
        <w:rPr>
          <w:rFonts w:ascii="Times New Roman" w:eastAsia="Times New Roman" w:hAnsi="Times New Roman" w:cs="Times New Roman"/>
          <w:sz w:val="28"/>
          <w:szCs w:val="28"/>
        </w:rPr>
        <w:t xml:space="preserve">, С.К. Рүстемовпен бірлестікте жазылған ғылыми мақалада (Scopus базасында тіркелген басылымда жарияланған) ХХ ғасыр басындағы Жетісудың қоғамдық-саяси өміріндегі татарлардың атқарған тарихи рөлі қарастырылады [96]. </w:t>
      </w:r>
    </w:p>
    <w:p w14:paraId="6B13E90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Ресей империясының ұлттық саясаты контек</w:t>
      </w:r>
      <w:r>
        <w:rPr>
          <w:rFonts w:ascii="Times New Roman" w:eastAsia="Times New Roman" w:hAnsi="Times New Roman" w:cs="Times New Roman"/>
          <w:sz w:val="28"/>
          <w:szCs w:val="28"/>
        </w:rPr>
        <w:t>сінде татар молдаларының қызметін және Батыс Қазақстан татарларының тарихын зерттеген іргелі еңбектерді  Г.С. Султангалиеваның [97], [98] жұмыстарынан табуға болады.</w:t>
      </w:r>
    </w:p>
    <w:p w14:paraId="75DF3FA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Жетісудағы әйгілі татар зиялылары туралы жеке зерттеу мақалалар А.Г. Воронов, Н.И. Таиров,</w:t>
      </w:r>
      <w:r>
        <w:rPr>
          <w:rFonts w:ascii="Times New Roman" w:eastAsia="Times New Roman" w:hAnsi="Times New Roman" w:cs="Times New Roman"/>
          <w:sz w:val="28"/>
          <w:szCs w:val="28"/>
        </w:rPr>
        <w:t xml:space="preserve"> С.К. Рүстемов сияқты зерттеушілер [99] жария етті. Жетісулық әйгілі көпес, меценат Исхак Габдулвалиетің есімі және «Исхакия» медресесі Қазақстандық тұңғыш «Тарихи энциклопедиясына» енуі татартанудың елімізде қанат жаюын байқатады. </w:t>
      </w:r>
    </w:p>
    <w:p w14:paraId="1098E30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Сондай жұмыстар қатарын</w:t>
      </w:r>
      <w:r>
        <w:rPr>
          <w:rFonts w:ascii="Times New Roman" w:eastAsia="Times New Roman" w:hAnsi="Times New Roman" w:cs="Times New Roman"/>
          <w:sz w:val="28"/>
          <w:szCs w:val="28"/>
        </w:rPr>
        <w:t xml:space="preserve">да: Г.М. Ахметова [100] татар кәсіпкерлерінің өңір экономикасына қосқан үлесін, А.С. Керейбаева [101] татар меценаттарының қайырымдылық әрекеттерін, Г.Т. Жораева [102] «Бірінші орыс революциясы» жылдарындағы татарлар туралы зерттеген. </w:t>
      </w:r>
    </w:p>
    <w:p w14:paraId="544A276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әртүрлі</w:t>
      </w:r>
      <w:r>
        <w:rPr>
          <w:rFonts w:ascii="Times New Roman" w:eastAsia="Times New Roman" w:hAnsi="Times New Roman" w:cs="Times New Roman"/>
          <w:sz w:val="28"/>
          <w:szCs w:val="28"/>
        </w:rPr>
        <w:t xml:space="preserve"> өңірлеріндегі татарлар тарихы да бірнеше еңбекте көрініс тапқан. Шығыс Қазақстан татарларының қалыптасуы А. Мухамметзянов, </w:t>
      </w:r>
      <w:r>
        <w:rPr>
          <w:rFonts w:ascii="Times New Roman" w:eastAsia="Times New Roman" w:hAnsi="Times New Roman" w:cs="Times New Roman"/>
          <w:sz w:val="28"/>
          <w:szCs w:val="28"/>
        </w:rPr>
        <w:lastRenderedPageBreak/>
        <w:t>Р.И. Халитов [103], Б.Ж. Атантаева және Р.Д. Ахметова [104] еңбектерінде қарастырылса, Батыс Қазақстан татарлары – Т.А. Каримов [105</w:t>
      </w:r>
      <w:r>
        <w:rPr>
          <w:rFonts w:ascii="Times New Roman" w:eastAsia="Times New Roman" w:hAnsi="Times New Roman" w:cs="Times New Roman"/>
          <w:sz w:val="28"/>
          <w:szCs w:val="28"/>
        </w:rPr>
        <w:t xml:space="preserve">], Солтүстік Қазақстан – Р.Г. Мамлютова-Бикмухаметова [106], ал Оңтүстік Қазақстан татарлары – Р.Р. Батыршин, И.Р. Валиуллин, М.З. Хабибуллин [107] еңбектерінде зерттелген.  </w:t>
      </w:r>
    </w:p>
    <w:p w14:paraId="3BD7A76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Жетісудағы татарлар тарихының әр қырын ашуда татар ұлтының ардақты ұлы, тарихшы-ғ</w:t>
      </w:r>
      <w:r>
        <w:rPr>
          <w:rFonts w:ascii="Times New Roman" w:eastAsia="Times New Roman" w:hAnsi="Times New Roman" w:cs="Times New Roman"/>
          <w:sz w:val="28"/>
          <w:szCs w:val="28"/>
        </w:rPr>
        <w:t xml:space="preserve">алым – В.З. Галиевтің зерттеулері ерекше маңызға ие. Оның «Керуен жолдары» атты монографиясында қазақстандық татарлардың қызметінің сипаты уақыт аяғына қарай өзгеріп отырғандығын ашып көрсетеді [108]. </w:t>
      </w:r>
    </w:p>
    <w:p w14:paraId="5B3D678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Зерттеушінің бірқатар ғылыми мақалалары ХІХ ғасырдың 5</w:t>
      </w:r>
      <w:r>
        <w:rPr>
          <w:rFonts w:ascii="Times New Roman" w:eastAsia="Times New Roman" w:hAnsi="Times New Roman" w:cs="Times New Roman"/>
          <w:sz w:val="28"/>
          <w:szCs w:val="28"/>
        </w:rPr>
        <w:t xml:space="preserve">0-60 жылдардағы Верный бекінісінің қоғамдық-мәдени өміріне [109], сондай-ақ Верный қаласындағы [110], Лепсі уезіндегі [111], Жаркент қаласындағы [112] кітапхана ісіне, кітап саудасындағы татарлардың рөлін зерттеуге арналады. Сонымен қатар Верныйдағы татар </w:t>
      </w:r>
      <w:r>
        <w:rPr>
          <w:rFonts w:ascii="Times New Roman" w:eastAsia="Times New Roman" w:hAnsi="Times New Roman" w:cs="Times New Roman"/>
          <w:sz w:val="28"/>
          <w:szCs w:val="28"/>
        </w:rPr>
        <w:t xml:space="preserve">мерзімді басылымдары, кітап оқу үйірмелері тарихына [113], [114] және Жетісу татарларының оқу-ағарту [115], дәріхана ісіне [116] арналған еңбектері татар мәдениетінің табиғатын тереңірек танып білуге жол ашты. </w:t>
      </w:r>
    </w:p>
    <w:p w14:paraId="5DBA0C8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Ресей империясының Жетісудағы жергілікті билі</w:t>
      </w:r>
      <w:r>
        <w:rPr>
          <w:rFonts w:ascii="Times New Roman" w:eastAsia="Times New Roman" w:hAnsi="Times New Roman" w:cs="Times New Roman"/>
          <w:sz w:val="28"/>
          <w:szCs w:val="28"/>
        </w:rPr>
        <w:t>к орындарының жүргізген саясатын зерттеген М.Қ. Қойгелдиев еңбегінде татар ағартушылығының жай-күйі де қарастырылып, оң баға беріледі [117, 97 б.].</w:t>
      </w:r>
    </w:p>
    <w:p w14:paraId="457F400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Жетісудағы, нақты айтқанда Пржевальск уезіндегі татар ағартушылығының тарихы архив деректеріне негізделіп, ж</w:t>
      </w:r>
      <w:r>
        <w:rPr>
          <w:rFonts w:ascii="Times New Roman" w:eastAsia="Times New Roman" w:hAnsi="Times New Roman" w:cs="Times New Roman"/>
          <w:sz w:val="28"/>
          <w:szCs w:val="28"/>
        </w:rPr>
        <w:t xml:space="preserve">азылған С. Урашев кітабында да баяндалады [118].  </w:t>
      </w:r>
    </w:p>
    <w:p w14:paraId="3DC8341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екінщі жартысы мен ХХ ғасыр басындағы Жетісу татарларының әлеуметтік тарихы Н.К. Байгабатованың [119], мәдени- ағартушық тарихы  А.К. Садыкованың [120],   1916 жылғы саяси тарихы Ш.Б. Тілеубае</w:t>
      </w:r>
      <w:r>
        <w:rPr>
          <w:rFonts w:ascii="Times New Roman" w:eastAsia="Times New Roman" w:hAnsi="Times New Roman" w:cs="Times New Roman"/>
          <w:sz w:val="28"/>
          <w:szCs w:val="28"/>
        </w:rPr>
        <w:t xml:space="preserve">втың [121] диссертациялық жұмыстарында көрініс тапқан.  </w:t>
      </w:r>
    </w:p>
    <w:p w14:paraId="4483579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Л.А. Бисембаеваның «Жетісу қазақтарының өмірі»  [122] деп аталатын монографиялық еңбегінде аталмыш тақырып бойынша құнды ақпараттар жазылған. Ғылыми еңбек авторының пайымдауынша, жәдидшілдік – бұл за</w:t>
      </w:r>
      <w:r>
        <w:rPr>
          <w:rFonts w:ascii="Times New Roman" w:eastAsia="Times New Roman" w:hAnsi="Times New Roman" w:cs="Times New Roman"/>
          <w:sz w:val="28"/>
          <w:szCs w:val="28"/>
        </w:rPr>
        <w:t>ман талабы және Жетісу ғана емес, империялық көлемде елеулі орын алған прогресшіл идея [122, 146 б.].</w:t>
      </w:r>
    </w:p>
    <w:p w14:paraId="7DC4BBC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Орталық Азияның қазіргі ұлттық мәдениетінің қалыптасуына өте үлкен ықпал еткен татар халқының әдебиеті, көркем және ағартушылық ойы болды деген қырғыз жән</w:t>
      </w:r>
      <w:r>
        <w:rPr>
          <w:rFonts w:ascii="Times New Roman" w:eastAsia="Times New Roman" w:hAnsi="Times New Roman" w:cs="Times New Roman"/>
          <w:sz w:val="28"/>
          <w:szCs w:val="28"/>
        </w:rPr>
        <w:t>е татар – екі бауырлас халықтың ұлы [123] Ш.Т. Айтматовтың тұжырымы түркі халықтарының өзара байланысына арналған [124] әр жылдары жазылған зерттеушілер еңбектерінің өзегін құрайды. Атап айтқанда: Б.Ы. Ысқақов [125], әдебиетші-ғалым қазақ және татар халқын</w:t>
      </w:r>
      <w:r>
        <w:rPr>
          <w:rFonts w:ascii="Times New Roman" w:eastAsia="Times New Roman" w:hAnsi="Times New Roman" w:cs="Times New Roman"/>
          <w:sz w:val="28"/>
          <w:szCs w:val="28"/>
        </w:rPr>
        <w:t>ың қызы, ғалым-тарихшы, әрі тарихнамашы Д.И. Дулатова [126], [127], [128], С.М. Абрамзон [129], Д.Б. Сапаралиев [130], С.М. Мадуанов [131], С.А. Мамытов [132], С.М. Мадуанов пен М.У. Шалекенов [133], А.Ш. Махаева [134], Л.З. Болатбекова [135], Ф.Г. Минниха</w:t>
      </w:r>
      <w:r>
        <w:rPr>
          <w:rFonts w:ascii="Times New Roman" w:eastAsia="Times New Roman" w:hAnsi="Times New Roman" w:cs="Times New Roman"/>
          <w:sz w:val="28"/>
          <w:szCs w:val="28"/>
        </w:rPr>
        <w:t xml:space="preserve">нов пен М.З. Хабибуллина [136], Р.Ф. Исламов пен Г.М. </w:t>
      </w:r>
      <w:r>
        <w:rPr>
          <w:rFonts w:ascii="Times New Roman" w:eastAsia="Times New Roman" w:hAnsi="Times New Roman" w:cs="Times New Roman"/>
          <w:sz w:val="28"/>
          <w:szCs w:val="28"/>
        </w:rPr>
        <w:lastRenderedPageBreak/>
        <w:t xml:space="preserve">Габдулхакова [137] және т.б. еңбектерінде татарлармен тарихи-мәдени байланыс тарихы көрініс береді. </w:t>
      </w:r>
    </w:p>
    <w:p w14:paraId="7F65E09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Орталық Азиядағы, соның ішінде Жетісуға қатысты шетелдік-батыстық саяхатшылар мен зерттеушілердің күн</w:t>
      </w:r>
      <w:r>
        <w:rPr>
          <w:rFonts w:ascii="Times New Roman" w:eastAsia="Times New Roman" w:hAnsi="Times New Roman" w:cs="Times New Roman"/>
          <w:sz w:val="28"/>
          <w:szCs w:val="28"/>
        </w:rPr>
        <w:t>деліктері, жолсапарлық жазбалары мен еңбектерін саралап, талдап, тарихнамасын жазған белгілі қазақ тарихнамашы-ғалымы – К.Л. Есмағамбетов [138], [139] болды. Зерттеуші Қазақстан тарихының шетелдік тарихнамасын методологиялық және теориялық қырынан зерттеуг</w:t>
      </w:r>
      <w:r>
        <w:rPr>
          <w:rFonts w:ascii="Times New Roman" w:eastAsia="Times New Roman" w:hAnsi="Times New Roman" w:cs="Times New Roman"/>
          <w:sz w:val="28"/>
          <w:szCs w:val="28"/>
        </w:rPr>
        <w:t>е өз үлесін қосты [140].</w:t>
      </w:r>
    </w:p>
    <w:p w14:paraId="0267075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Ал Қырғызстандық тарихнамашы Ч.Дж. Турдалиева [141] еңбегінде қырғыз жеріне аяқ басқан батыстықтардың қалдырған жазбалары мен мәліметтері талдауға алынады. Ч.Дж. Турдалиеваның монографиясы тақырыптың шетелдік тарихнамасын талдауға </w:t>
      </w:r>
      <w:r>
        <w:rPr>
          <w:rFonts w:ascii="Times New Roman" w:eastAsia="Times New Roman" w:hAnsi="Times New Roman" w:cs="Times New Roman"/>
          <w:sz w:val="28"/>
          <w:szCs w:val="28"/>
        </w:rPr>
        <w:t>ғылыми-практикалық маңызды зерттеу болып табылады. Мысалы, француздық зерттеуші А. Бенингсеннің [142, 39 б.]  «татарин» деген ұғымды қалай талдағанын көрсетеді [141, 63 б.].</w:t>
      </w:r>
    </w:p>
    <w:p w14:paraId="4590298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Қырғыстандық тарихшылар еңбегінің ішінде А.Э. Кубатованың [143] 1900-1916 жылдар а</w:t>
      </w:r>
      <w:r>
        <w:rPr>
          <w:rFonts w:ascii="Times New Roman" w:eastAsia="Times New Roman" w:hAnsi="Times New Roman" w:cs="Times New Roman"/>
          <w:sz w:val="28"/>
          <w:szCs w:val="28"/>
        </w:rPr>
        <w:t xml:space="preserve">расындағы қырғыз жерінде жәдидтік идеяның тарихына арналған еңбегін атап өтуге тұрарлық. Жәдидтік идеяны ту еткен қоғам қайраткерлердің ХХ ғасыр басындағы Жетісу жеріндегі әлеуметтік-саяси тарихындағы орны жан-жақты сипатталып жазылған. </w:t>
      </w:r>
    </w:p>
    <w:p w14:paraId="46970DD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Шетелдік, соның іш</w:t>
      </w:r>
      <w:r>
        <w:rPr>
          <w:rFonts w:ascii="Times New Roman" w:eastAsia="Times New Roman" w:hAnsi="Times New Roman" w:cs="Times New Roman"/>
          <w:sz w:val="28"/>
          <w:szCs w:val="28"/>
        </w:rPr>
        <w:t>інде батысеуропалық саяхатшылар мен зерттеушілер туралы библиографиялық көрсеткіш авторлары М.Т. Лаумулин мен Т.К. Бейсембиев [144], [145], Н.К. Конградт [146], З. Шаймерденова [147] еңбектерінің Жетісу татарлары тарихының тарихнамалық негізін жазуда өзінд</w:t>
      </w:r>
      <w:r>
        <w:rPr>
          <w:rFonts w:ascii="Times New Roman" w:eastAsia="Times New Roman" w:hAnsi="Times New Roman" w:cs="Times New Roman"/>
          <w:sz w:val="28"/>
          <w:szCs w:val="28"/>
        </w:rPr>
        <w:t>ік септігін тигізді. Сондай-ақ Орталық Азиядағы маңызды стратегиялық аймақ болған Жетісу тарихының тарихнамасына қажетті материалдарды да дайындау барысында қырғыз тарихнамашы ғалымдары [148] еңбектері де назарға алынды.</w:t>
      </w:r>
    </w:p>
    <w:p w14:paraId="2BFAFF7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Верный қаласының мәдени, экономикал</w:t>
      </w:r>
      <w:r>
        <w:rPr>
          <w:rFonts w:ascii="Times New Roman" w:eastAsia="Times New Roman" w:hAnsi="Times New Roman" w:cs="Times New Roman"/>
          <w:sz w:val="28"/>
          <w:szCs w:val="28"/>
        </w:rPr>
        <w:t>ық, әлеуметтік өмірінде елеулі рөл атқарған татар диаспора өкілдерінің өмірбаяны архив құжаттары мен ұрпақтарының естеліктері негізінде А.И. Хисамутдинова-Гатиятулинаның еңбегінде жазылған [149]. Бұл еңбек ғылыми зерттеу жұмысын жазу барысында және педагог</w:t>
      </w:r>
      <w:r>
        <w:rPr>
          <w:rFonts w:ascii="Times New Roman" w:eastAsia="Times New Roman" w:hAnsi="Times New Roman" w:cs="Times New Roman"/>
          <w:sz w:val="28"/>
          <w:szCs w:val="28"/>
        </w:rPr>
        <w:t>икалық апробация кезінде кеңінен пайдаланылған. «Верный қаласының мәдениеті, экономикасы, әлеуметтік өмірі тарихында орын алған татар диаспорасының елеулі адамдары» атты еңбегінің авторы қонақ лектор ретінде шақырылып, өз ата-бабасы туралы құнды естіліктер</w:t>
      </w:r>
      <w:r>
        <w:rPr>
          <w:rFonts w:ascii="Times New Roman" w:eastAsia="Times New Roman" w:hAnsi="Times New Roman" w:cs="Times New Roman"/>
          <w:sz w:val="28"/>
          <w:szCs w:val="28"/>
        </w:rPr>
        <w:t xml:space="preserve">мен де бөліскен болатын. </w:t>
      </w:r>
    </w:p>
    <w:p w14:paraId="57277CE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Тақырыптың тарихнамалық негізін талдай отырып, мынадай түйін жасауға болады: Жетісудағы татарлар туралы этнографиялық сипатта жазылған мәліметтер аймақтың Ресей империясына қосылу қарсаңынан бастап белең алды. Патша өкіметінің ХІХ</w:t>
      </w:r>
      <w:r>
        <w:rPr>
          <w:rFonts w:ascii="Times New Roman" w:eastAsia="Times New Roman" w:hAnsi="Times New Roman" w:cs="Times New Roman"/>
          <w:sz w:val="28"/>
          <w:szCs w:val="28"/>
        </w:rPr>
        <w:t xml:space="preserve"> ғасырдағы Шығысқа қатысты сыртқы саясатында Жетісу аймағы өзіндік стратегиялық маңызға ие болды. Сондықтан да Жетісуға келген әскери шолғыншы экспедиция мүшелері, сондай-ақ әкімшілік қызметкерлер мен саяхатшылар аймақтың георграфиялық ерекшелігіне, соныме</w:t>
      </w:r>
      <w:r>
        <w:rPr>
          <w:rFonts w:ascii="Times New Roman" w:eastAsia="Times New Roman" w:hAnsi="Times New Roman" w:cs="Times New Roman"/>
          <w:sz w:val="28"/>
          <w:szCs w:val="28"/>
        </w:rPr>
        <w:t xml:space="preserve">н қатар тұрғындарына, соның ішінде татарлардың әлеуметтік жағдайы, қазақ-қырғызбен байланысы туралы да мәліметтер жазып қалдырған. </w:t>
      </w:r>
    </w:p>
    <w:p w14:paraId="20F0843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Жетісудағы татарлар тарихын мұқият зерттелінуі Қазақстанның Ресей империясына қосылу қарсаңында және кейінгі кезеңге сәйкес </w:t>
      </w:r>
      <w:r>
        <w:rPr>
          <w:rFonts w:ascii="Times New Roman" w:eastAsia="Times New Roman" w:hAnsi="Times New Roman" w:cs="Times New Roman"/>
          <w:sz w:val="28"/>
          <w:szCs w:val="28"/>
        </w:rPr>
        <w:t>келеді. Этнографиялық тұрғыда жазылған еңбектердің мәліметтері жетісулық татарлар туралы жалпылама хабарлар береді, жүйелі бақылау жасалынбағандықтан үстірт сипатталған. Яғни, үзік-үзік фактілердің тіркеліп бақылауымен сипатталған. Алайда патша өкіметі тұс</w:t>
      </w:r>
      <w:r>
        <w:rPr>
          <w:rFonts w:ascii="Times New Roman" w:eastAsia="Times New Roman" w:hAnsi="Times New Roman" w:cs="Times New Roman"/>
          <w:sz w:val="28"/>
          <w:szCs w:val="28"/>
        </w:rPr>
        <w:t>ындағы орыс әскери және әкімшілік қызметкерлері, экспедиция мүшелері, саяхатшылар мен зиялылар жазып қалдырған Жетісу татарлары туралы мәліметтер жүйесіз берілгеніне қарамастан, кейінгі көпшілік ғылыми еңбектерге негіз берумен құнды. Ал Кеңестік заманда жа</w:t>
      </w:r>
      <w:r>
        <w:rPr>
          <w:rFonts w:ascii="Times New Roman" w:eastAsia="Times New Roman" w:hAnsi="Times New Roman" w:cs="Times New Roman"/>
          <w:sz w:val="28"/>
          <w:szCs w:val="28"/>
        </w:rPr>
        <w:t xml:space="preserve">зылған Жетісу татарлары тарихнамасы таптық-идеологиялық принцип тұрғысынан жазылғаны белгілі, сондықтан татар көпестері, бай да ауқатты кісілері, дін өкілдері туралы ашық жазылмады, оған мүмкіндік те болмады. </w:t>
      </w:r>
    </w:p>
    <w:p w14:paraId="460DE07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КСРО тарап, Орталық Азияда тәуелсіз түркі елдері пайда болғаннан кейінгі кезеңде түркі халықтарының әлеуметтік-мәдени байланыстарының дамуы, өз тамырын іздеуі татарлармен байланысты әр қырынан қарап зерттеуге мүмкіндік туғызды. Дегенменде, Жетісу татарла</w:t>
      </w:r>
      <w:r>
        <w:rPr>
          <w:rFonts w:ascii="Times New Roman" w:eastAsia="Times New Roman" w:hAnsi="Times New Roman" w:cs="Times New Roman"/>
          <w:sz w:val="28"/>
          <w:szCs w:val="28"/>
        </w:rPr>
        <w:t>ры тарихын толық әрі жүйелі түрде зерттеліп бітпегенін көрсетіп берді.</w:t>
      </w:r>
    </w:p>
    <w:p w14:paraId="1D6919F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 xml:space="preserve">Зерттеу жұмысының деректік базасы. </w:t>
      </w:r>
      <w:r>
        <w:rPr>
          <w:rFonts w:ascii="Times New Roman" w:eastAsia="Times New Roman" w:hAnsi="Times New Roman" w:cs="Times New Roman"/>
          <w:sz w:val="28"/>
          <w:szCs w:val="28"/>
        </w:rPr>
        <w:t>Жетісудағы татар диаспорасы тарихының беймәлім тұстарын ашып, объективті тұрғыда бағалауда деректік материалдарды талдаудан өткізу де маңызды болып та</w:t>
      </w:r>
      <w:r>
        <w:rPr>
          <w:rFonts w:ascii="Times New Roman" w:eastAsia="Times New Roman" w:hAnsi="Times New Roman" w:cs="Times New Roman"/>
          <w:sz w:val="28"/>
          <w:szCs w:val="28"/>
        </w:rPr>
        <w:t xml:space="preserve">былады. Сондықтан мәселені жаңа қырынан зерттеуде түрлі декректік материалдар ғылыми айналымға тартылды. </w:t>
      </w:r>
    </w:p>
    <w:p w14:paraId="6414C47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Диссертация жұмысын жазу барысында деректік қор базасын бірнеше топқа бөліп қарастыруға болады. Қазақстан Республикасы Орталық мемлекеттік архивінің, </w:t>
      </w:r>
      <w:r>
        <w:rPr>
          <w:rFonts w:ascii="Times New Roman" w:eastAsia="Times New Roman" w:hAnsi="Times New Roman" w:cs="Times New Roman"/>
          <w:sz w:val="28"/>
          <w:szCs w:val="28"/>
        </w:rPr>
        <w:t xml:space="preserve">Қырғыз Республикасы Орталық мемлекеттік архивінің, Өзбекстан Республикасы Орталық мемлекеттік  архивінің құжаттары дерек ретінде тартылды.   </w:t>
      </w:r>
    </w:p>
    <w:p w14:paraId="0BC1A62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 Орталық мемлекеттік архивінің «Жетісу облыстық басқармасы» деп аталатын № 44 қоры тақырыпқа</w:t>
      </w:r>
      <w:r>
        <w:rPr>
          <w:rFonts w:ascii="Times New Roman" w:eastAsia="Times New Roman" w:hAnsi="Times New Roman" w:cs="Times New Roman"/>
          <w:sz w:val="28"/>
          <w:szCs w:val="28"/>
        </w:rPr>
        <w:t xml:space="preserve"> қатысты маңызды деректік құжаттарды жинаумен ерекшеленеді. Бұл қорда Жетісу татарларының өтініштері, олардың діни қызметтері, мұсылмандардың империяға деген көзқарасы мен көңіл-күйлері жазылған іс-құжаттар зерттеу барысында ғылыми айналымға тартылды. Осы </w:t>
      </w:r>
      <w:r>
        <w:rPr>
          <w:rFonts w:ascii="Times New Roman" w:eastAsia="Times New Roman" w:hAnsi="Times New Roman" w:cs="Times New Roman"/>
          <w:sz w:val="28"/>
          <w:szCs w:val="28"/>
        </w:rPr>
        <w:t>қор істерімен танысу барысында Жетісу татарларының саяси қызметімен де терең танысуға мүмкіндік туды. Мысалы, аймақ мұсылмандардың саяси әлеуетін арттыру үшін жасырын жиындар  және ашық жиындар  ұйымдастырғаны туралы, сол жиындар арқылы империяға қарсы бағ</w:t>
      </w:r>
      <w:r>
        <w:rPr>
          <w:rFonts w:ascii="Times New Roman" w:eastAsia="Times New Roman" w:hAnsi="Times New Roman" w:cs="Times New Roman"/>
          <w:sz w:val="28"/>
          <w:szCs w:val="28"/>
        </w:rPr>
        <w:t xml:space="preserve">ытталған идеялар болғаны жайлы білуге болады. Сонымен қатар, татарлардың Жетісу жерінде жасырын газет пен журналдарды таратып, мұсылмандық кітапханалар ішінде жасырын сақтағаны  жайлы ақпараттар да бар. Ал сол баспа материалдарын тәркілеп алғандығы  жайлы </w:t>
      </w:r>
      <w:r>
        <w:rPr>
          <w:rFonts w:ascii="Times New Roman" w:eastAsia="Times New Roman" w:hAnsi="Times New Roman" w:cs="Times New Roman"/>
          <w:sz w:val="28"/>
          <w:szCs w:val="28"/>
        </w:rPr>
        <w:t xml:space="preserve">деректерді «Верный қалалық полиция басқармасы» деп аталатын № 51 қордың құжаттарынан табуға болады. </w:t>
      </w:r>
    </w:p>
    <w:p w14:paraId="1F10045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Патша өкіметінің татарлардың заңсыз басылым жұмыстарын жүргізіп жүргеніне наразы болғандығы «Верный қаласындағы Әділет Министрлігінің </w:t>
      </w:r>
      <w:r>
        <w:rPr>
          <w:rFonts w:ascii="Times New Roman" w:eastAsia="Times New Roman" w:hAnsi="Times New Roman" w:cs="Times New Roman"/>
          <w:sz w:val="28"/>
          <w:szCs w:val="28"/>
        </w:rPr>
        <w:lastRenderedPageBreak/>
        <w:t>Верный аудандық соты»</w:t>
      </w:r>
      <w:r>
        <w:rPr>
          <w:rFonts w:ascii="Times New Roman" w:eastAsia="Times New Roman" w:hAnsi="Times New Roman" w:cs="Times New Roman"/>
          <w:sz w:val="28"/>
          <w:szCs w:val="28"/>
        </w:rPr>
        <w:t xml:space="preserve"> деген № 77 қордағы істермен танысу барысында анықтала түсті. Дәлірек айтсақ, татар баспа жұмыстарына қарсы цензураның және жаппай тексерулердің енгізілгенін байқауға болады.  </w:t>
      </w:r>
    </w:p>
    <w:p w14:paraId="4483D6E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Ерекше құнды ақпараттар  татар кезбе молдалары мен жаңа әдісті мектеп пен медре</w:t>
      </w:r>
      <w:r>
        <w:rPr>
          <w:rFonts w:ascii="Times New Roman" w:eastAsia="Times New Roman" w:hAnsi="Times New Roman" w:cs="Times New Roman"/>
          <w:sz w:val="28"/>
          <w:szCs w:val="28"/>
        </w:rPr>
        <w:t>селер жайлы  «Түркістан өлкесі Жетісу облыстық халық училищелерінің инспекторы» атты № 90 қордан табуға болады. 1882 жылдан бастап Жетісу облысы Дала генерал-губернаторлығына өтіп, енді татарлардың қызметі Омбы қаласы арқылы қадағаланғаны белгілі. Осы орай</w:t>
      </w:r>
      <w:r>
        <w:rPr>
          <w:rFonts w:ascii="Times New Roman" w:eastAsia="Times New Roman" w:hAnsi="Times New Roman" w:cs="Times New Roman"/>
          <w:sz w:val="28"/>
          <w:szCs w:val="28"/>
        </w:rPr>
        <w:t xml:space="preserve">да «Дала генерал-губернаторлығының кеңсесі» деп аталатын № 64 қорда мұсылмандық мектептерді орыс тілін енгізу мен мұсылмандық мектептердің жаңа әдіспен оқытуға көшкен жайлы есеп берген істері сақталған. </w:t>
      </w:r>
    </w:p>
    <w:p w14:paraId="10D8061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Жетісу халықтарының, соның ішінде татарлардың</w:t>
      </w:r>
      <w:r>
        <w:rPr>
          <w:rFonts w:ascii="Times New Roman" w:eastAsia="Times New Roman" w:hAnsi="Times New Roman" w:cs="Times New Roman"/>
          <w:sz w:val="28"/>
          <w:szCs w:val="28"/>
        </w:rPr>
        <w:t xml:space="preserve">, әлеуметтік-экономикалық жағдайын ашуға көмек беретін тағы екі негізгі қорды айтуға болады: № 48 – «Верный қаласындағы Ішкі істер министрлігінің Верный қалалық басқармасы» қоры және № 427 – «Қазақ КСР Орталық мемлекеттік тарих архивінің көшірме құжаттары </w:t>
      </w:r>
      <w:r>
        <w:rPr>
          <w:rFonts w:ascii="Times New Roman" w:eastAsia="Times New Roman" w:hAnsi="Times New Roman" w:cs="Times New Roman"/>
          <w:sz w:val="28"/>
          <w:szCs w:val="28"/>
        </w:rPr>
        <w:t xml:space="preserve">материалдарынан (1801-1907)» атты қорлар.  </w:t>
      </w:r>
    </w:p>
    <w:p w14:paraId="4A6EF76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Республикасы Орталық мемлекеттік архивінің келесі құнды ақпарат сақталған қорлар қатарына № 2300 – «Шетелдік архивтерден түскен Қазақстан тарихы бойынша құжаттардың көшірмелер коллекциясы» қорын жатқызуға болады. Ресейдің Петербор, Омбы сынды қал</w:t>
      </w:r>
      <w:r>
        <w:rPr>
          <w:rFonts w:ascii="Times New Roman" w:eastAsia="Times New Roman" w:hAnsi="Times New Roman" w:cs="Times New Roman"/>
          <w:sz w:val="28"/>
          <w:szCs w:val="28"/>
        </w:rPr>
        <w:t xml:space="preserve">аларынан келген құжаттардағы ақпараттар зерттеу жұмысы барысында өз септігін тигізді. Сонымен қатар, Жетісулық татарлар тарихын терең зерттеген Галиев Виль Зайнулловичтің № 1762 – Жеке қорында ғалымның тарихи очерктері, зерттеу жұмыстары, өлеңдері зерттеу </w:t>
      </w:r>
      <w:r>
        <w:rPr>
          <w:rFonts w:ascii="Times New Roman" w:eastAsia="Times New Roman" w:hAnsi="Times New Roman" w:cs="Times New Roman"/>
          <w:sz w:val="28"/>
          <w:szCs w:val="28"/>
        </w:rPr>
        <w:t xml:space="preserve">барысында қаралды. </w:t>
      </w:r>
    </w:p>
    <w:p w14:paraId="1E15E9B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Қырғыз Республикасы Орталық мемлекеттік архив құжаттары № 136 қордан (Облыстық басқарма), № 86 қордан (Халық училищалар инспекторы) және 1882-1892 жылдары арасындағы Жетісу облысы бойынша шығып тұрған шолулардан (Жетісу облысы шолулары)</w:t>
      </w:r>
      <w:r>
        <w:rPr>
          <w:rFonts w:ascii="Times New Roman" w:eastAsia="Times New Roman" w:hAnsi="Times New Roman" w:cs="Times New Roman"/>
          <w:sz w:val="28"/>
          <w:szCs w:val="28"/>
        </w:rPr>
        <w:t xml:space="preserve"> құралған.</w:t>
      </w:r>
    </w:p>
    <w:p w14:paraId="49B4976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1901 жылғы Жетісу облысы бойынша халықтардың қандай тап өкілдерінен тұрғандығы және татарлардың басым көпшілігі қай тап өкілдеріне жатқандығы № 136 қорда сақталған. Ал № 86 қорда Пішпек қаласы мен уезінде 1872 жылы мұсылман қыз балаларын оқытуға</w:t>
      </w:r>
      <w:r>
        <w:rPr>
          <w:rFonts w:ascii="Times New Roman" w:eastAsia="Times New Roman" w:hAnsi="Times New Roman" w:cs="Times New Roman"/>
          <w:sz w:val="28"/>
          <w:szCs w:val="28"/>
        </w:rPr>
        <w:t xml:space="preserve"> арналған татар мектебі болғандығы жөнінде мәліметтер бар құжаттар тіркелген. </w:t>
      </w:r>
    </w:p>
    <w:p w14:paraId="3022316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Жетісу облысы бойынша 1884 жылы орыс мектептерінің саны, мұсылмандық мектеп саны, татар мен сарт молдаларынан Жетісу қазақ пен қырғыздарының сауат ашқанын, ал 1892 жылы сарт п</w:t>
      </w:r>
      <w:r>
        <w:rPr>
          <w:rFonts w:ascii="Times New Roman" w:eastAsia="Times New Roman" w:hAnsi="Times New Roman" w:cs="Times New Roman"/>
          <w:sz w:val="28"/>
          <w:szCs w:val="28"/>
        </w:rPr>
        <w:t xml:space="preserve">ен татарлар облыста сауда-саттық бойынша орыстармен тең болғандығы жөнінде маңызды ақпараттар «Жетісу облысының шолулары» деп аталатын жинақтарда сақталған. </w:t>
      </w:r>
    </w:p>
    <w:p w14:paraId="2ACDF91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Өзбекстан Республикасы орталық мемлекеттік  архив құжаттарын ғылыми айналымға енгізуге Ш. Уәлихано</w:t>
      </w:r>
      <w:r>
        <w:rPr>
          <w:rFonts w:ascii="Times New Roman" w:eastAsia="Times New Roman" w:hAnsi="Times New Roman" w:cs="Times New Roman"/>
          <w:sz w:val="28"/>
          <w:szCs w:val="28"/>
        </w:rPr>
        <w:t xml:space="preserve">в атындағы «Тарих және этнология институтының» архивіндегі «Р-3 А.Ш. Махаеваның жеке қоры» септігін тигізген болатын. </w:t>
      </w:r>
    </w:p>
    <w:p w14:paraId="3ADA85F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Зерттеліп отырған тақырып бойынша т.ғ.д., профессор А.Ш. Махаеваның ӨРОМА алып келген И-47 (Жетісу облыстық халық училищелер инспекторы) </w:t>
      </w:r>
      <w:r>
        <w:rPr>
          <w:rFonts w:ascii="Times New Roman" w:eastAsia="Times New Roman" w:hAnsi="Times New Roman" w:cs="Times New Roman"/>
          <w:sz w:val="28"/>
          <w:szCs w:val="28"/>
        </w:rPr>
        <w:lastRenderedPageBreak/>
        <w:t xml:space="preserve">қорының іс-қағаздары өте құнды. 1901 жылғы Жетісу облысы бойынша мұсылмандық мектептердің саны әр уезд бойынша бөлек берілген және ең көп мұсылмандық мектеп Верный қаласы мен уезінде болғанын осы архив құжаттары негізінде аңғаруға болады. </w:t>
      </w:r>
    </w:p>
    <w:p w14:paraId="6C51D93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Исмаил Га</w:t>
      </w:r>
      <w:r>
        <w:rPr>
          <w:rFonts w:ascii="Times New Roman" w:eastAsia="Times New Roman" w:hAnsi="Times New Roman" w:cs="Times New Roman"/>
          <w:sz w:val="28"/>
          <w:szCs w:val="28"/>
        </w:rPr>
        <w:t>спыралы негізін қалаған жаңа әдісті мектептер империя қызметкелері тарапынан қатаң қадағаланып, осы бағытта жұмыс істеп жүрген әр бір мұсылмандық мектеп оқытушы артынан аңдыған болатын. Мысалы, Тоқмақ елді мекенінде орналасқан татар мешіті жанындағы мектеп</w:t>
      </w:r>
      <w:r>
        <w:rPr>
          <w:rFonts w:ascii="Times New Roman" w:eastAsia="Times New Roman" w:hAnsi="Times New Roman" w:cs="Times New Roman"/>
          <w:sz w:val="28"/>
          <w:szCs w:val="28"/>
        </w:rPr>
        <w:t>те Вагапов есімді оқытушының жаңа әдіспен сабақ беріп жүргендігі және бұл ісі арқылы мұсылмандар арасында империяға қарсы іріткі салып жүру мүмкіндігі жазылған іс-қағаздар осы жеке қорда жинақталған.</w:t>
      </w:r>
    </w:p>
    <w:p w14:paraId="1B075C0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Дәл осы қордың 1148-ісінде Жетісу облысы, Пішпек қаласы,</w:t>
      </w:r>
      <w:r>
        <w:rPr>
          <w:rFonts w:ascii="Times New Roman" w:eastAsia="Times New Roman" w:hAnsi="Times New Roman" w:cs="Times New Roman"/>
          <w:sz w:val="28"/>
          <w:szCs w:val="28"/>
        </w:rPr>
        <w:t xml:space="preserve"> татар мешіті жанындағы (жәдидтік) мектептің және Үлкен Тоқмақ елді мекенінде, ашылған жылы нақты белгісіз, «Иқбал» жәдидтік мектептерінің оқу бағдарламасы мен пайдаланған әдебеиттер тізімі жазылған құнды ақпараттар сақталған. </w:t>
      </w:r>
    </w:p>
    <w:p w14:paraId="0461C61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ортасы ХХ ғасыр</w:t>
      </w:r>
      <w:r>
        <w:rPr>
          <w:rFonts w:ascii="Times New Roman" w:eastAsia="Times New Roman" w:hAnsi="Times New Roman" w:cs="Times New Roman"/>
          <w:sz w:val="28"/>
          <w:szCs w:val="28"/>
        </w:rPr>
        <w:t xml:space="preserve"> басындағы Жетісудағы татар диаспорасының тарихына тиесілі құжаттардың бірқатары осы күнге дейін жарияланған құжаттар мен материалдар жинағында жария болды. Оларды Жетісу облысын басқаруға қатысты заңдар жинағы [150], Ресей империясындағы мұсылман діні аху</w:t>
      </w:r>
      <w:r>
        <w:rPr>
          <w:rFonts w:ascii="Times New Roman" w:eastAsia="Times New Roman" w:hAnsi="Times New Roman" w:cs="Times New Roman"/>
          <w:sz w:val="28"/>
          <w:szCs w:val="28"/>
        </w:rPr>
        <w:t>алына байланысты заң актілері [151], Орынбор муфтилігі шығарған өкімдер жинағы [152], Ресейдегі түркі мұсылмандарға қатысты құжаттар мен материалдар жинағы [153], Қазақстандағы мұсылман және православиялық миссионерлер қызметінің нәтижелері көрсетілген құж</w:t>
      </w:r>
      <w:r>
        <w:rPr>
          <w:rFonts w:ascii="Times New Roman" w:eastAsia="Times New Roman" w:hAnsi="Times New Roman" w:cs="Times New Roman"/>
          <w:sz w:val="28"/>
          <w:szCs w:val="28"/>
        </w:rPr>
        <w:t>аттар мен материалдар жинағы [154] құрайды. Сонымен қатар деректік көптеген  маңызды мәліметтерді П.П. Румянцев жетекшілігімен дайындалған Жетісу облысындағы жергілікті және орыс шаруашылығын, жерді пайдалану жайын көрсететін материалдар береді [155], [156</w:t>
      </w:r>
      <w:r>
        <w:rPr>
          <w:rFonts w:ascii="Times New Roman" w:eastAsia="Times New Roman" w:hAnsi="Times New Roman" w:cs="Times New Roman"/>
          <w:sz w:val="28"/>
          <w:szCs w:val="28"/>
        </w:rPr>
        <w:t>], [157], [158], [159], [160], [161].</w:t>
      </w:r>
    </w:p>
    <w:p w14:paraId="35FA3D5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Жетісулық татарлар туралы мол деректік материалдарды татардан шыққан Қ. Халид [162] секілді тарихшылардан да табуға болады. Татарлардың қазақтармен өзара байланысына назар аудартқан семейлік татар Қ. Халид еңбегінің де</w:t>
      </w:r>
      <w:r>
        <w:rPr>
          <w:rFonts w:ascii="Times New Roman" w:eastAsia="Times New Roman" w:hAnsi="Times New Roman" w:cs="Times New Roman"/>
          <w:sz w:val="28"/>
          <w:szCs w:val="28"/>
        </w:rPr>
        <w:t xml:space="preserve">ректік маңызы зор. </w:t>
      </w:r>
    </w:p>
    <w:p w14:paraId="5C11427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Деректік қордың маңызды тобына мерзімді басылымдарды жатқызуға болады. 1884 жылдан бастап 1918 жылға дейін Верныйда шығып тұрған «Жетісу облыстық хабаршысы (Семиреченские областные ведомасти)» өкіметтік басылым беттеріндегі мәліметтер д</w:t>
      </w:r>
      <w:r>
        <w:rPr>
          <w:rFonts w:ascii="Times New Roman" w:eastAsia="Times New Roman" w:hAnsi="Times New Roman" w:cs="Times New Roman"/>
          <w:sz w:val="28"/>
          <w:szCs w:val="28"/>
        </w:rPr>
        <w:t xml:space="preserve">е назарға алынды. </w:t>
      </w:r>
    </w:p>
    <w:p w14:paraId="1D30EBF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Тақырыпқа қажетті деректік мәліметтің бірқатарын 1911-1915 жж. Троицк қаласында шығып тұрған «Айқап» журналының материалдары құрайды. Онда татарларға еліктеп кітап шығару [163], Жетісудағы миссионерлік [164], Қапал уезіне Уфадан арнайы ш</w:t>
      </w:r>
      <w:r>
        <w:rPr>
          <w:rFonts w:ascii="Times New Roman" w:eastAsia="Times New Roman" w:hAnsi="Times New Roman" w:cs="Times New Roman"/>
          <w:sz w:val="28"/>
          <w:szCs w:val="28"/>
        </w:rPr>
        <w:t>ақырту бойынша қыздарды оқытуға келген мұғалімдер [165], татар тіліндегі оқулықтардың сапалылығы [166], Жетісу облысының Пішпек уезіндегі қырғыз-қазақтың татар молдасы арқылы «Айқапты» алдыртып, оқуы, «Ғалия» медресесінде оқып жатқан қырғыз шәкірттері жөні</w:t>
      </w:r>
      <w:r>
        <w:rPr>
          <w:rFonts w:ascii="Times New Roman" w:eastAsia="Times New Roman" w:hAnsi="Times New Roman" w:cs="Times New Roman"/>
          <w:sz w:val="28"/>
          <w:szCs w:val="28"/>
        </w:rPr>
        <w:t xml:space="preserve">нде [167] тың деректер кездеседі. </w:t>
      </w:r>
    </w:p>
    <w:p w14:paraId="78D81BF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Сонымен бірге «Айқап» беттерінде Жетісу жерінде мектеп, медресе салдырған қазақ-қырғыздың бас адамдары татар мұғалімдерін алдыруы да баян етіледі [168]. Жетісудағы тың бастамаларды дәріптеген мақала авторы меценат Е. Мама</w:t>
      </w:r>
      <w:r>
        <w:rPr>
          <w:rFonts w:ascii="Times New Roman" w:eastAsia="Times New Roman" w:hAnsi="Times New Roman" w:cs="Times New Roman"/>
          <w:sz w:val="28"/>
          <w:szCs w:val="28"/>
        </w:rPr>
        <w:t xml:space="preserve">нов туралы маңызды деректік ақпаратты береді [169]. Роман жарысын ұйымдастырған Е. Маманов өнегесін А. Нобель жұмысымен қатар қойды. </w:t>
      </w:r>
    </w:p>
    <w:p w14:paraId="15B4F0E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Дәл осы журналда Ынтымақ деген автор мақаласында татарша және орысша оқыған қазақ жігіттерінің мінез-құлқы сипатталған [17</w:t>
      </w:r>
      <w:r>
        <w:rPr>
          <w:rFonts w:ascii="Times New Roman" w:eastAsia="Times New Roman" w:hAnsi="Times New Roman" w:cs="Times New Roman"/>
          <w:sz w:val="28"/>
          <w:szCs w:val="28"/>
        </w:rPr>
        <w:t xml:space="preserve">0]. Бұл деректер тақырыпты тереңірек зерделеуге, салыстырмалы талдау жасауға мүмкіндік береді. </w:t>
      </w:r>
    </w:p>
    <w:p w14:paraId="598992D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Жетісудағы татарлардың тарихына қатысты 1913-1918 жж. Орынборда шығып тұрған «Қазақ» газетінің материалдары маңызды деректік ақпараттар береді. Газет бетінде Жетісудың шаруашылық жайы, оқу-ағарту мәселесі, тіл мәселесі және т.б. көтеріледі. Газетте ХХ ғасы</w:t>
      </w:r>
      <w:r>
        <w:rPr>
          <w:rFonts w:ascii="Times New Roman" w:eastAsia="Times New Roman" w:hAnsi="Times New Roman" w:cs="Times New Roman"/>
          <w:sz w:val="28"/>
          <w:szCs w:val="28"/>
        </w:rPr>
        <w:t xml:space="preserve">р басында қазақтан әскерге алу мәселісі бойынша татар басылымдарының пікірі мен көзқарасы сияқты деректік материалдар бар [171]. </w:t>
      </w:r>
    </w:p>
    <w:p w14:paraId="0DD26D2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мерзімді баспасөздерінен татарларға қатысты түрлі атауларды кездестіруге болады: ноғай, татар, қарындастар, шала-татар с</w:t>
      </w:r>
      <w:r>
        <w:rPr>
          <w:rFonts w:ascii="Times New Roman" w:eastAsia="Times New Roman" w:hAnsi="Times New Roman" w:cs="Times New Roman"/>
          <w:sz w:val="28"/>
          <w:szCs w:val="28"/>
        </w:rPr>
        <w:t xml:space="preserve">ияқты. Шала-татар деген атау қазақша да, татарша да оқып, жаза алатын кісілерге қатысты қолданылғаны байқалады. </w:t>
      </w:r>
    </w:p>
    <w:p w14:paraId="5CB1B24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 баспасөздерінен де Жетісудағы татарларға қатысты мәліметтер кездестіруге болады. Ол жөнінде А. Еңсеповтың [172] татар баспасөзін дерек кө</w:t>
      </w:r>
      <w:r>
        <w:rPr>
          <w:rFonts w:ascii="Times New Roman" w:eastAsia="Times New Roman" w:hAnsi="Times New Roman" w:cs="Times New Roman"/>
          <w:sz w:val="28"/>
          <w:szCs w:val="28"/>
        </w:rPr>
        <w:t xml:space="preserve">зі ретінде қарастырған зерттеу жұмысында айтылады. </w:t>
      </w:r>
    </w:p>
    <w:p w14:paraId="281224F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Жетісудағы татар халқының әлеуметтік-мәдени өмір тарихы, статистикалық көрсеткіші және т.б. байланысты деректердің бір шоғыры «Туркістан хабаршысы (Туркестанские ведомасти)» және «Түркістан жинағында (Тур</w:t>
      </w:r>
      <w:r>
        <w:rPr>
          <w:rFonts w:ascii="Times New Roman" w:eastAsia="Times New Roman" w:hAnsi="Times New Roman" w:cs="Times New Roman"/>
          <w:sz w:val="28"/>
          <w:szCs w:val="28"/>
        </w:rPr>
        <w:t>кестанский сборник)» орын алған. «Түркістан жинағы» XVIII-ХХ ғғ. Орталық Азия өңірі бойынша жазылған шығармалар мен мақалаларды қамтиды. Бұл жинақ араға жылдар салып, 1867-1917 жылға дейін шығып тұрды және барлығы 594 томды құрады. Сонымен қатар, тақырыпқа</w:t>
      </w:r>
      <w:r>
        <w:rPr>
          <w:rFonts w:ascii="Times New Roman" w:eastAsia="Times New Roman" w:hAnsi="Times New Roman" w:cs="Times New Roman"/>
          <w:sz w:val="28"/>
          <w:szCs w:val="28"/>
        </w:rPr>
        <w:t xml:space="preserve"> қатысты деректік мәліметтер «Түркістан уалаяты (1870-1888)» және «Дала уалаяты (1888-1902)» газеттерінің материалдарынан да қарастырылды. </w:t>
      </w:r>
    </w:p>
    <w:p w14:paraId="5B20EE4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жұмысының  деректік  қоры ретінде Г.Ш. Кармышеваның 1890-1917 жылдар арасындағы Жаркент, Гавриловка (Талдықо</w:t>
      </w:r>
      <w:r>
        <w:rPr>
          <w:rFonts w:ascii="Times New Roman" w:eastAsia="Times New Roman" w:hAnsi="Times New Roman" w:cs="Times New Roman"/>
          <w:sz w:val="28"/>
          <w:szCs w:val="28"/>
        </w:rPr>
        <w:t>рған) және Верный (Алматы) елді мекендерінде өмір сүрген қазандық татар отбасының басынан өткен естелік еңбегі өте құнды деп айтуға болады [173]. Бұл еңбегі арқылы татар отбасының күнделікті тарихы, жергілікті халықпен әлеуметтік-мәдени байланысы кішкентай</w:t>
      </w:r>
      <w:r>
        <w:rPr>
          <w:rFonts w:ascii="Times New Roman" w:eastAsia="Times New Roman" w:hAnsi="Times New Roman" w:cs="Times New Roman"/>
          <w:sz w:val="28"/>
          <w:szCs w:val="28"/>
        </w:rPr>
        <w:t xml:space="preserve"> қыздың көргені мен есте сақтағаны арқылы сипатталған. </w:t>
      </w:r>
    </w:p>
    <w:p w14:paraId="1961C56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Одан бөлек 1840-1850 жылдары арасында 25 жылдық әскери борышын өтемеу мақсатында Жетісу жерінде орналасқан Қапал елді мекенін қоныс аударған уфалық татар отбасынан шыққан Ф. Мухамедиеваның да естілегі</w:t>
      </w:r>
      <w:r>
        <w:rPr>
          <w:rFonts w:ascii="Times New Roman" w:eastAsia="Times New Roman" w:hAnsi="Times New Roman" w:cs="Times New Roman"/>
          <w:sz w:val="28"/>
          <w:szCs w:val="28"/>
        </w:rPr>
        <w:t xml:space="preserve">нен [174] біраз ақпараттар алуға болады. </w:t>
      </w:r>
    </w:p>
    <w:p w14:paraId="56DECF5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Бұл екі естелік еңбектер тек ғылыми тұрғыдан емес, сонымен қатар педагогикалық апробация барысында да үлкен қызығушылық тудырған. Студенттердің татар тарихын тек архив және ғылыми еңбектерден бөлек </w:t>
      </w:r>
      <w:r>
        <w:rPr>
          <w:rFonts w:ascii="Times New Roman" w:eastAsia="Times New Roman" w:hAnsi="Times New Roman" w:cs="Times New Roman"/>
          <w:sz w:val="28"/>
          <w:szCs w:val="28"/>
        </w:rPr>
        <w:lastRenderedPageBreak/>
        <w:t>куәгерлердің күн</w:t>
      </w:r>
      <w:r>
        <w:rPr>
          <w:rFonts w:ascii="Times New Roman" w:eastAsia="Times New Roman" w:hAnsi="Times New Roman" w:cs="Times New Roman"/>
          <w:sz w:val="28"/>
          <w:szCs w:val="28"/>
        </w:rPr>
        <w:t xml:space="preserve">делікті тарихын оқу арқылы тану, тақырыпты тереңірек түсінуге мүмкіндік берген болатын. </w:t>
      </w:r>
    </w:p>
    <w:p w14:paraId="3CC43A8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Деректік қордың соңғы бір тобына 1897 жылы Ресей империясының Бірінші Жалпыхалықтық санау нәтижелерін жатқызуға болады [175]. Бұл нәтижелер аясында Жетісу облысындағы </w:t>
      </w:r>
      <w:r>
        <w:rPr>
          <w:rFonts w:ascii="Times New Roman" w:eastAsia="Times New Roman" w:hAnsi="Times New Roman" w:cs="Times New Roman"/>
          <w:sz w:val="28"/>
          <w:szCs w:val="28"/>
        </w:rPr>
        <w:t>татарлардың саны облыс, уезд бойынша нақты келтірілген, одан бөлек санақ нәтижесі бойынша Жетісу облысы татарларының сауаттылық деңгейі, отбасылық жағдайы, қандай тап өкілдеріне жататыны және басқа да маңызды әлеуметтік-экономикалық статистикалары берілген</w:t>
      </w:r>
      <w:r>
        <w:rPr>
          <w:rFonts w:ascii="Times New Roman" w:eastAsia="Times New Roman" w:hAnsi="Times New Roman" w:cs="Times New Roman"/>
          <w:sz w:val="28"/>
          <w:szCs w:val="28"/>
        </w:rPr>
        <w:t xml:space="preserve">.  </w:t>
      </w:r>
    </w:p>
    <w:p w14:paraId="4F0640A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Зерттеу жұмысының хронологиялық шеңбері. </w:t>
      </w:r>
      <w:r>
        <w:rPr>
          <w:rFonts w:ascii="Times New Roman" w:eastAsia="Times New Roman" w:hAnsi="Times New Roman" w:cs="Times New Roman"/>
          <w:sz w:val="28"/>
          <w:szCs w:val="28"/>
        </w:rPr>
        <w:t xml:space="preserve">1856 жылы Алатау дуандығының құрылуынан бастап, 1917 жылғы «Ақпан төңкерісіне» дейінгі аралықты қамтиды. </w:t>
      </w:r>
    </w:p>
    <w:p w14:paraId="3DEB514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Зерттеу жұмысының георгафиялық щеңбері. </w:t>
      </w:r>
      <w:r>
        <w:rPr>
          <w:rFonts w:ascii="Times New Roman" w:eastAsia="Times New Roman" w:hAnsi="Times New Roman" w:cs="Times New Roman"/>
          <w:sz w:val="28"/>
          <w:szCs w:val="28"/>
        </w:rPr>
        <w:t>Ресей империясы 1867-1868 жж. реформалар негізінде құрған Түркіст</w:t>
      </w:r>
      <w:r>
        <w:rPr>
          <w:rFonts w:ascii="Times New Roman" w:eastAsia="Times New Roman" w:hAnsi="Times New Roman" w:cs="Times New Roman"/>
          <w:sz w:val="28"/>
          <w:szCs w:val="28"/>
        </w:rPr>
        <w:t xml:space="preserve">ан генерал-губернаторлығының құрамына енген Жетісу облысы территориясын қамтиды. </w:t>
      </w:r>
    </w:p>
    <w:p w14:paraId="079A38B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Зерттеу жұмысының сыннан өтуі. </w:t>
      </w:r>
      <w:r>
        <w:rPr>
          <w:rFonts w:ascii="Times New Roman" w:eastAsia="Times New Roman" w:hAnsi="Times New Roman" w:cs="Times New Roman"/>
          <w:sz w:val="28"/>
          <w:szCs w:val="28"/>
        </w:rPr>
        <w:t>Ғылыми жұмыстың нәтижелері «Инновационные подходы в современной науке» атты LXIX Халықаралық ғылыми-практикалық конференцияда (Мәскеу, 2020 жыл</w:t>
      </w:r>
      <w:r>
        <w:rPr>
          <w:rFonts w:ascii="Times New Roman" w:eastAsia="Times New Roman" w:hAnsi="Times New Roman" w:cs="Times New Roman"/>
          <w:sz w:val="28"/>
          <w:szCs w:val="28"/>
        </w:rPr>
        <w:t>), «Обмен знаниями в образовательном процессе» атты Халықаралық ғылыми-практикалық конференцияда (Қазан, 2021 жыл), татар әдебиетінің классигі Ғалымжан Ибрагимовтың 135 жылдығына орай ұйымдастырылған жас ғалымдардың Халықаралық ғылыми-практикалық конференц</w:t>
      </w:r>
      <w:r>
        <w:rPr>
          <w:rFonts w:ascii="Times New Roman" w:eastAsia="Times New Roman" w:hAnsi="Times New Roman" w:cs="Times New Roman"/>
          <w:sz w:val="28"/>
          <w:szCs w:val="28"/>
        </w:rPr>
        <w:t>иясында (Қазан, 2022 жыл) және Түркиядада ұйымдастырылған І Билсел Халықаралық ғылым мен зерттеу конгресінде (Стамбул, 2023 жыл) баяндамалар жасалды.</w:t>
      </w:r>
    </w:p>
    <w:p w14:paraId="427E53C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Зерттеу жұмысының нәтижелері. </w:t>
      </w:r>
      <w:r>
        <w:rPr>
          <w:rFonts w:ascii="Times New Roman" w:eastAsia="Times New Roman" w:hAnsi="Times New Roman" w:cs="Times New Roman"/>
          <w:sz w:val="28"/>
          <w:szCs w:val="28"/>
        </w:rPr>
        <w:t xml:space="preserve">Диссертациялық жұмыс тақырыбы бойынша 10 еңбек жарияланған. Scopus базасына </w:t>
      </w:r>
      <w:r>
        <w:rPr>
          <w:rFonts w:ascii="Times New Roman" w:eastAsia="Times New Roman" w:hAnsi="Times New Roman" w:cs="Times New Roman"/>
          <w:sz w:val="28"/>
          <w:szCs w:val="28"/>
        </w:rPr>
        <w:t>кіретін журналдар тізімінде – 1 мақала, Қазақстан Республикасы Ғылым және жоғары білім министрлігінің Білім және ғылым саласындағы сапаны қамтамасыз ету Комитеті ұсынған ғылыми басылымда – 3 мақала, Қазақстанның ғылыми журналдарында - 2 мақала, Халықаралық</w:t>
      </w:r>
      <w:r>
        <w:rPr>
          <w:rFonts w:ascii="Times New Roman" w:eastAsia="Times New Roman" w:hAnsi="Times New Roman" w:cs="Times New Roman"/>
          <w:sz w:val="28"/>
          <w:szCs w:val="28"/>
        </w:rPr>
        <w:t xml:space="preserve"> ғылыми-практикалық конференцияларда – 4 мақала жарияланған.</w:t>
      </w:r>
    </w:p>
    <w:p w14:paraId="03606225"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Роль татар в общественно-политической жизни Семиречья в начале ХХ века // Былые годы. E-ISSN: 2310-0028 – 2022. – №17(2). – С.922-933. DOI:10.13187/bg.2022.2.922. CiteScore – 1.0, Arts and Humani</w:t>
      </w:r>
      <w:r>
        <w:rPr>
          <w:rFonts w:ascii="Times New Roman" w:eastAsia="Times New Roman" w:hAnsi="Times New Roman" w:cs="Times New Roman"/>
          <w:color w:val="000000"/>
          <w:sz w:val="28"/>
          <w:szCs w:val="28"/>
        </w:rPr>
        <w:t>ties Percentile – 89;</w:t>
      </w:r>
    </w:p>
    <w:p w14:paraId="23A1D40D"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ХХ ғасырбасындағы  Жетісу өлкесінде орын алған саяси және мәдени өзгерістерде татар ұлт өкілдерінің алар орны // Абай атындағы ҚазҰПУ-нің Хабаршыcы, «Тарих және саяси-әлеуметтік ғылымдар» сериясы. – 2022. – № 2 (73). –260-270 бб.</w:t>
      </w:r>
      <w:r>
        <w:rPr>
          <w:rFonts w:ascii="Times New Roman" w:eastAsia="Times New Roman" w:hAnsi="Times New Roman" w:cs="Times New Roman"/>
          <w:sz w:val="28"/>
          <w:szCs w:val="28"/>
        </w:rPr>
        <w:t>;</w:t>
      </w:r>
    </w:p>
    <w:p w14:paraId="1250A974"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The contribution of the Tatars to the economic </w:t>
      </w:r>
      <w:r>
        <w:rPr>
          <w:rFonts w:ascii="Times New Roman" w:eastAsia="Times New Roman" w:hAnsi="Times New Roman" w:cs="Times New Roman"/>
          <w:sz w:val="28"/>
          <w:szCs w:val="28"/>
        </w:rPr>
        <w:t>development of Zhetysu</w:t>
      </w:r>
      <w:r>
        <w:rPr>
          <w:rFonts w:ascii="Times New Roman" w:eastAsia="Times New Roman" w:hAnsi="Times New Roman" w:cs="Times New Roman"/>
          <w:color w:val="000000"/>
          <w:sz w:val="28"/>
          <w:szCs w:val="28"/>
        </w:rPr>
        <w:t xml:space="preserve"> in the </w:t>
      </w:r>
      <w:r>
        <w:rPr>
          <w:rFonts w:ascii="Times New Roman" w:eastAsia="Times New Roman" w:hAnsi="Times New Roman" w:cs="Times New Roman"/>
          <w:sz w:val="28"/>
          <w:szCs w:val="28"/>
        </w:rPr>
        <w:t>late 19th</w:t>
      </w:r>
      <w:r>
        <w:rPr>
          <w:rFonts w:ascii="Times New Roman" w:eastAsia="Times New Roman" w:hAnsi="Times New Roman" w:cs="Times New Roman"/>
          <w:color w:val="000000"/>
          <w:sz w:val="28"/>
          <w:szCs w:val="28"/>
        </w:rPr>
        <w:t xml:space="preserve"> and early 20th centuries // Bulletin of Abai KazNPU. Series of Historical and social-political sciences. – 2023. – № 4 (79). – P. 370-377.</w:t>
      </w:r>
      <w:r>
        <w:rPr>
          <w:rFonts w:ascii="Times New Roman" w:eastAsia="Times New Roman" w:hAnsi="Times New Roman" w:cs="Times New Roman"/>
          <w:sz w:val="28"/>
          <w:szCs w:val="28"/>
        </w:rPr>
        <w:t>;</w:t>
      </w:r>
    </w:p>
    <w:p w14:paraId="3B81797E"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From the history of the Tatar settlement to Zhetysu in the second half of the XIX century // Electronic scientific journal «еdu.e-history.kz». – 2024. – Vol.11. – Іs.1. – P.111-123.</w:t>
      </w:r>
      <w:r>
        <w:rPr>
          <w:rFonts w:ascii="Times New Roman" w:eastAsia="Times New Roman" w:hAnsi="Times New Roman" w:cs="Times New Roman"/>
          <w:sz w:val="28"/>
          <w:szCs w:val="28"/>
        </w:rPr>
        <w:t>;</w:t>
      </w:r>
    </w:p>
    <w:p w14:paraId="711EB302"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Қазақстан тарихы сабағында аймақтық тарихқа бейімдеп оқытудың ғылыми-әдіс</w:t>
      </w:r>
      <w:r>
        <w:rPr>
          <w:rFonts w:ascii="Times New Roman" w:eastAsia="Times New Roman" w:hAnsi="Times New Roman" w:cs="Times New Roman"/>
          <w:sz w:val="28"/>
          <w:szCs w:val="28"/>
        </w:rPr>
        <w:t>темелік негізі (ХІХ ғасырдың екінші жартысы мен ХХ ғасыр басындағы Жетісу татарлары мысалында) // Білім көкжиегі. Ай сайын шығатын республикалық ғылыми-әдістемелік журнал. – 2025. – № 11 (185) – 56-58 бб.;</w:t>
      </w:r>
    </w:p>
    <w:p w14:paraId="41C64492"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Историческое знание и его границы: анализ репрезен</w:t>
      </w:r>
      <w:r>
        <w:rPr>
          <w:rFonts w:ascii="Times New Roman" w:eastAsia="Times New Roman" w:hAnsi="Times New Roman" w:cs="Times New Roman"/>
          <w:sz w:val="28"/>
          <w:szCs w:val="28"/>
        </w:rPr>
        <w:t>тации татар и джадидского движения в школьных учебниках Казахстана // Qazaq Bilimi. Республикалық ғылыми-әдістемелік, педагогикалық журнал. – 2025. – № 11 (97) – 17-18 бб.;</w:t>
      </w:r>
    </w:p>
    <w:p w14:paraId="6E415DCB"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ХІХ ғасырдың соңы мен ХХ ғасыр басындағы Жетісу халқының ағартушылығына татарлардың</w:t>
      </w:r>
      <w:r>
        <w:rPr>
          <w:rFonts w:ascii="Times New Roman" w:eastAsia="Times New Roman" w:hAnsi="Times New Roman" w:cs="Times New Roman"/>
          <w:color w:val="000000"/>
          <w:sz w:val="28"/>
          <w:szCs w:val="28"/>
        </w:rPr>
        <w:t xml:space="preserve"> қосқан үлесі // Инновационные подходы в современной науке. сб. ст. по материалам LXIX междунар. науч.-практ. конф. – No 9 (69). Часть 2 – М., Изд. «Интернаука», 2020. – С. 31-36. ISSN 2587-8603;</w:t>
      </w:r>
    </w:p>
    <w:p w14:paraId="5CB81CE5"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bookmarkStart w:id="2" w:name="_heading=h.t3ey2n8gkujv" w:colFirst="0" w:colLast="0"/>
      <w:bookmarkEnd w:id="2"/>
      <w:r>
        <w:rPr>
          <w:rFonts w:ascii="Times New Roman" w:eastAsia="Times New Roman" w:hAnsi="Times New Roman" w:cs="Times New Roman"/>
          <w:color w:val="000000"/>
          <w:sz w:val="28"/>
          <w:szCs w:val="28"/>
        </w:rPr>
        <w:t>Татарлардың Жетісуға қоныстану тарихынан (ХІХ ғасыр соңы мен</w:t>
      </w:r>
      <w:r>
        <w:rPr>
          <w:rFonts w:ascii="Times New Roman" w:eastAsia="Times New Roman" w:hAnsi="Times New Roman" w:cs="Times New Roman"/>
          <w:color w:val="000000"/>
          <w:sz w:val="28"/>
          <w:szCs w:val="28"/>
        </w:rPr>
        <w:t xml:space="preserve"> ХХ ғасыр басы) // Обмен знаниями в образовательном процессе: сборник Международных научно-практических трудов. Казань, 2021. – С. 116-119. ISBN 978-5-6044999-8-6;</w:t>
      </w:r>
    </w:p>
    <w:p w14:paraId="1E39699D"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ХІХ ғасырдың екінші жартысы мен ХХ ғасыр басындағы татарлардың Қазақстандағы діни-ағартушылы</w:t>
      </w:r>
      <w:r>
        <w:rPr>
          <w:rFonts w:ascii="Times New Roman" w:eastAsia="Times New Roman" w:hAnsi="Times New Roman" w:cs="Times New Roman"/>
          <w:color w:val="000000"/>
          <w:sz w:val="28"/>
          <w:szCs w:val="28"/>
        </w:rPr>
        <w:t>қ қызметі және Жетісу өңірінің мәдени өміріне тигізген әсері // ISARC 1. Uluslararasi hasankeyf Bilimsel calismalar ve inovasyon kongresi. 06-07 kasim, 2021. Batman – Turkey. – 282-290 sayfalar. ISBN: 978-625-8007-59-6;</w:t>
      </w:r>
    </w:p>
    <w:p w14:paraId="1B957F82" w14:textId="77777777" w:rsidR="00A649FE" w:rsidRDefault="0078597C">
      <w:pPr>
        <w:numPr>
          <w:ilvl w:val="1"/>
          <w:numId w:val="6"/>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Просветительская деятельность татар </w:t>
      </w:r>
      <w:r>
        <w:rPr>
          <w:rFonts w:ascii="Times New Roman" w:eastAsia="Times New Roman" w:hAnsi="Times New Roman" w:cs="Times New Roman"/>
          <w:color w:val="000000"/>
          <w:sz w:val="28"/>
          <w:szCs w:val="28"/>
        </w:rPr>
        <w:t>в Семиречье (вторая половина ХІХ начало ХХ веков) // Г. Ибрагимов: писатель, критик, методист, общественный деятель: материалы Международной научно-практической конференции молодых ученых посвященной 135-летию классика татарской литературы, общественного и</w:t>
      </w:r>
      <w:r>
        <w:rPr>
          <w:rFonts w:ascii="Times New Roman" w:eastAsia="Times New Roman" w:hAnsi="Times New Roman" w:cs="Times New Roman"/>
          <w:color w:val="000000"/>
          <w:sz w:val="28"/>
          <w:szCs w:val="28"/>
        </w:rPr>
        <w:t xml:space="preserve"> государственного деятеля Галимджана Ибрагимова (Казань, 11–12 март, 2022 г.) / под ред. Ф.С. Сайфулиной. – Казань: Издательство Казанского университета, 2022. – C. 106-110. ISBN 978-5-00130-573-6.</w:t>
      </w:r>
    </w:p>
    <w:p w14:paraId="51495F0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Жұмыстың практикалық мәні мен нәтижесі. </w:t>
      </w:r>
      <w:r>
        <w:rPr>
          <w:rFonts w:ascii="Times New Roman" w:eastAsia="Times New Roman" w:hAnsi="Times New Roman" w:cs="Times New Roman"/>
          <w:color w:val="000000"/>
          <w:sz w:val="28"/>
          <w:szCs w:val="28"/>
        </w:rPr>
        <w:t xml:space="preserve">Зерттеу жұмысының </w:t>
      </w:r>
      <w:r>
        <w:rPr>
          <w:rFonts w:ascii="Times New Roman" w:eastAsia="Times New Roman" w:hAnsi="Times New Roman" w:cs="Times New Roman"/>
          <w:color w:val="000000"/>
          <w:sz w:val="28"/>
          <w:szCs w:val="28"/>
        </w:rPr>
        <w:t xml:space="preserve">материалдары педагогикалық және ғылыми тарих, этнология, аймақтану мамандығы бойынша оқитын студенттерге эллективті пәндердің лекциясын, оқу құралын дайындауға негіз бола алады. </w:t>
      </w:r>
    </w:p>
    <w:p w14:paraId="06CFE10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Нәтижесі ретінде «SDU University» мекемесінде «6В01601-Тарих» БББ оқитын бака</w:t>
      </w:r>
      <w:r>
        <w:rPr>
          <w:rFonts w:ascii="Times New Roman" w:eastAsia="Times New Roman" w:hAnsi="Times New Roman" w:cs="Times New Roman"/>
          <w:color w:val="000000"/>
          <w:sz w:val="28"/>
          <w:szCs w:val="28"/>
        </w:rPr>
        <w:t xml:space="preserve">лавриат деңгейіндегі студенттерге «HPE 327» кодымен «Жетісу түркі халықтардың әлеуметтік-мәдени байланыстары (ХІХ ғасырдың екінші жартысы мен ХХ ғасыр басы)» атты эллективті пән 2024-2025 оқу жылынан бастап оқу бағдарламасына енгізілген. </w:t>
      </w:r>
    </w:p>
    <w:p w14:paraId="6FF937B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Зерттеу нәтижелер</w:t>
      </w:r>
      <w:r>
        <w:rPr>
          <w:rFonts w:ascii="Times New Roman" w:eastAsia="Times New Roman" w:hAnsi="Times New Roman" w:cs="Times New Roman"/>
          <w:sz w:val="28"/>
          <w:szCs w:val="28"/>
        </w:rPr>
        <w:t>і университетпен қатар жалпы орта білім беру ұйымдарының оқу-тәрбие үдерісінде де қолдануға бейімделді. Атап айтқанда, диссертант әзірлеген ғылыми-әдістемелік материалдар «Shakirt schoоl» мектебінде жобалық-зерттеу жұмыстары арқылы апробациядан өтті. Соным</w:t>
      </w:r>
      <w:r>
        <w:rPr>
          <w:rFonts w:ascii="Times New Roman" w:eastAsia="Times New Roman" w:hAnsi="Times New Roman" w:cs="Times New Roman"/>
          <w:sz w:val="28"/>
          <w:szCs w:val="28"/>
        </w:rPr>
        <w:t xml:space="preserve">ен қатар, Жетісу облысындағы Қапал және Лепсі елді мекендеріндегі орта мектептерде зерттеу мазмұны мектептің тарих пәні мұғалімдерінің әдістемелік </w:t>
      </w:r>
      <w:r>
        <w:rPr>
          <w:rFonts w:ascii="Times New Roman" w:eastAsia="Times New Roman" w:hAnsi="Times New Roman" w:cs="Times New Roman"/>
          <w:sz w:val="28"/>
          <w:szCs w:val="28"/>
        </w:rPr>
        <w:lastRenderedPageBreak/>
        <w:t>бірлестіктерінің жылдық жұмыс жоспарларына енгізіліп, ашық сабақтар мен сыныптан тыс іс-шараларды ұйымдастыру</w:t>
      </w:r>
      <w:r>
        <w:rPr>
          <w:rFonts w:ascii="Times New Roman" w:eastAsia="Times New Roman" w:hAnsi="Times New Roman" w:cs="Times New Roman"/>
          <w:sz w:val="28"/>
          <w:szCs w:val="28"/>
        </w:rPr>
        <w:t>да пайдалануға ұсынылды.</w:t>
      </w:r>
    </w:p>
    <w:p w14:paraId="46DC383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Зерттеуді ұйымдастыру. </w:t>
      </w:r>
      <w:r>
        <w:rPr>
          <w:rFonts w:ascii="Times New Roman" w:eastAsia="Times New Roman" w:hAnsi="Times New Roman" w:cs="Times New Roman"/>
          <w:color w:val="000000"/>
          <w:sz w:val="28"/>
          <w:szCs w:val="28"/>
        </w:rPr>
        <w:t>Жетісу татарларының ХІХ ғасырдың екінші жартысы мен ХХ ғасырдың басындағы әлеуметтік-мәдени үдерісіндегі р</w:t>
      </w:r>
      <w:r>
        <w:rPr>
          <w:rFonts w:ascii="Times New Roman" w:eastAsia="Times New Roman" w:hAnsi="Times New Roman" w:cs="Times New Roman"/>
          <w:sz w:val="28"/>
          <w:szCs w:val="28"/>
        </w:rPr>
        <w:t>ө</w:t>
      </w:r>
      <w:r>
        <w:rPr>
          <w:rFonts w:ascii="Times New Roman" w:eastAsia="Times New Roman" w:hAnsi="Times New Roman" w:cs="Times New Roman"/>
          <w:color w:val="000000"/>
          <w:sz w:val="28"/>
          <w:szCs w:val="28"/>
        </w:rPr>
        <w:t>лін педагогикалық эксперимент жүргізудегі негізгі оқу орны ретінде – «SDU University» мекемесінің сту</w:t>
      </w:r>
      <w:r>
        <w:rPr>
          <w:rFonts w:ascii="Times New Roman" w:eastAsia="Times New Roman" w:hAnsi="Times New Roman" w:cs="Times New Roman"/>
          <w:color w:val="000000"/>
          <w:sz w:val="28"/>
          <w:szCs w:val="28"/>
        </w:rPr>
        <w:t>денттері және Педагогика және гуманитарлық ғылымдар факультеті, «6В01601 – Тарих» білім беру бағдарламасының 3 курс студенттері таңдалды.</w:t>
      </w:r>
      <w:r>
        <w:rPr>
          <w:rFonts w:ascii="Times New Roman" w:eastAsia="Times New Roman" w:hAnsi="Times New Roman" w:cs="Times New Roman"/>
          <w:b/>
          <w:bCs/>
          <w:color w:val="000000"/>
          <w:sz w:val="28"/>
          <w:szCs w:val="28"/>
        </w:rPr>
        <w:t xml:space="preserve"> </w:t>
      </w:r>
    </w:p>
    <w:p w14:paraId="09652E7C" w14:textId="77777777" w:rsidR="00A649FE" w:rsidRDefault="0078597C">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sz w:val="28"/>
          <w:szCs w:val="28"/>
        </w:rPr>
        <w:t>Педагогикалық эксперимент және оның кезеңдері.</w:t>
      </w:r>
      <w:r>
        <w:rPr>
          <w:rFonts w:ascii="Times New Roman" w:eastAsia="Times New Roman" w:hAnsi="Times New Roman" w:cs="Times New Roman"/>
          <w:sz w:val="28"/>
          <w:szCs w:val="28"/>
        </w:rPr>
        <w:t xml:space="preserve"> </w:t>
      </w:r>
      <w:r>
        <w:rPr>
          <w:rFonts w:ascii="Times New Roman" w:eastAsia="Times New Roman" w:hAnsi="Times New Roman" w:cs="Times New Roman"/>
          <w:color w:val="000000"/>
          <w:sz w:val="28"/>
          <w:szCs w:val="28"/>
        </w:rPr>
        <w:t>Зерттеу жұмысы негізінен төрт кезеңнен тұрды. Бірінші кезең – дайындық</w:t>
      </w:r>
      <w:r>
        <w:rPr>
          <w:rFonts w:ascii="Times New Roman" w:eastAsia="Times New Roman" w:hAnsi="Times New Roman" w:cs="Times New Roman"/>
          <w:color w:val="000000"/>
          <w:sz w:val="28"/>
          <w:szCs w:val="28"/>
        </w:rPr>
        <w:t xml:space="preserve"> кезеңі. Зерттеу бағытын анықтау, әдістемелік аппаратты нақтылау, мәселені теориялық зерттеу, іздеу жүйесінің стратегиясын таңдау (2020-2021 жылдар). Екінші кезең – теориялық. Зерттеу мәселесі бойынша теориялық негіздер зерделенді, негізгі ұғымдардың мазмұ</w:t>
      </w:r>
      <w:r>
        <w:rPr>
          <w:rFonts w:ascii="Times New Roman" w:eastAsia="Times New Roman" w:hAnsi="Times New Roman" w:cs="Times New Roman"/>
          <w:color w:val="000000"/>
          <w:sz w:val="28"/>
          <w:szCs w:val="28"/>
        </w:rPr>
        <w:t>ндық сипаттамалары нақтыланды, Қазақстан тарихы сабақтарында білім мен дағдыларды қалыптастырудың мүмкін деңгейлері айқындалды. XIX ғасырдың екінші жартысы мен ХХ ғасырдың басындағы Жетісу татарлары тақырыбы бойынша студенттердің білім сапасын арттыру техн</w:t>
      </w:r>
      <w:r>
        <w:rPr>
          <w:rFonts w:ascii="Times New Roman" w:eastAsia="Times New Roman" w:hAnsi="Times New Roman" w:cs="Times New Roman"/>
          <w:color w:val="000000"/>
          <w:sz w:val="28"/>
          <w:szCs w:val="28"/>
        </w:rPr>
        <w:t>ологиясы мен тәжірибелік-эксперименттік жұмыстың мазмұны анықталды (2021-2022 жылдар). Үшінші кезең – эмпирикалық. Эмпирикалық зерттеу бағдарламасы жасалды. Анықтаушы эксперимент арқылы білімгерлердің тақырып бойынша бастапқы білімдеріне диагностика жүргіз</w:t>
      </w:r>
      <w:r>
        <w:rPr>
          <w:rFonts w:ascii="Times New Roman" w:eastAsia="Times New Roman" w:hAnsi="Times New Roman" w:cs="Times New Roman"/>
          <w:color w:val="000000"/>
          <w:sz w:val="28"/>
          <w:szCs w:val="28"/>
        </w:rPr>
        <w:t>ілді, оқу үдерісінің педагогикалық шарттары анықталды (2022-2023 жылдар). Атап өтсек, оңтайлы таңдалған дидактикалық материал, оқулықтардың мазмұны, проблемалық-танымдық міндеттерді, құжаттық материалдарды және оқытудың интерактивті әдістерін қолдану талда</w:t>
      </w:r>
      <w:r>
        <w:rPr>
          <w:rFonts w:ascii="Times New Roman" w:eastAsia="Times New Roman" w:hAnsi="Times New Roman" w:cs="Times New Roman"/>
          <w:color w:val="000000"/>
          <w:sz w:val="28"/>
          <w:szCs w:val="28"/>
        </w:rPr>
        <w:t>нды. Төртінші кезең – қорытынды. Жинақталған эмпирикалық материалдар жүйеленген және жалпыланған, қорытындылар тұжырымдалған, әрі қарай зерттеу мүмкіндіктері анықталып, практикалық ұсыныстар әзірленді және жаңа пән оқу бағдарламасына енгізілді (2023-2024 ж</w:t>
      </w:r>
      <w:r>
        <w:rPr>
          <w:rFonts w:ascii="Times New Roman" w:eastAsia="Times New Roman" w:hAnsi="Times New Roman" w:cs="Times New Roman"/>
          <w:color w:val="000000"/>
          <w:sz w:val="28"/>
          <w:szCs w:val="28"/>
        </w:rPr>
        <w:t>ылдар).</w:t>
      </w:r>
    </w:p>
    <w:p w14:paraId="09B50DBD" w14:textId="77777777" w:rsidR="00A649FE" w:rsidRDefault="0078597C">
      <w:pP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Диссертацияның құрылымы</w:t>
      </w:r>
      <w:r>
        <w:rPr>
          <w:rFonts w:ascii="Times New Roman" w:eastAsia="Times New Roman" w:hAnsi="Times New Roman" w:cs="Times New Roman"/>
          <w:color w:val="000000"/>
          <w:sz w:val="28"/>
          <w:szCs w:val="28"/>
        </w:rPr>
        <w:t xml:space="preserve"> нормативтік сілтемелер, анықтама, белгілеулер мен қысқартулар, кіріспе бөлімі, үш тарау, қорытынды бөлімнен, пайдаланылған әдебиеттер тізімі мен қосымшалардан тұрады.</w:t>
      </w:r>
    </w:p>
    <w:p w14:paraId="01DCB21A"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0AA949E5"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1B847D62"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44CAE2FF"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36732964"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7B07ADE7"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70A7692E"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617B0A10"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483DE77F"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09E6CB42"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76104777" w14:textId="77777777" w:rsidR="00A649FE" w:rsidRDefault="00A649FE">
      <w:pPr>
        <w:spacing w:after="0" w:line="240" w:lineRule="auto"/>
        <w:ind w:firstLine="720"/>
        <w:jc w:val="both"/>
        <w:rPr>
          <w:rFonts w:ascii="Times New Roman" w:eastAsia="Times New Roman" w:hAnsi="Times New Roman" w:cs="Times New Roman"/>
          <w:color w:val="000000"/>
          <w:sz w:val="28"/>
          <w:szCs w:val="28"/>
        </w:rPr>
      </w:pPr>
    </w:p>
    <w:p w14:paraId="69928BAD" w14:textId="77777777" w:rsidR="00A649FE" w:rsidRDefault="00A649FE">
      <w:pPr>
        <w:spacing w:after="0" w:line="240" w:lineRule="auto"/>
        <w:jc w:val="both"/>
        <w:rPr>
          <w:rFonts w:ascii="Times New Roman" w:eastAsia="Times New Roman" w:hAnsi="Times New Roman" w:cs="Times New Roman"/>
          <w:color w:val="000000"/>
          <w:sz w:val="28"/>
          <w:szCs w:val="28"/>
        </w:rPr>
      </w:pPr>
    </w:p>
    <w:p w14:paraId="360557F8" w14:textId="77777777" w:rsidR="00A649FE" w:rsidRDefault="0078597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Татарлардың Жетісуға қоныстану үдерісі мен экономикалық интеграциясы</w:t>
      </w:r>
    </w:p>
    <w:p w14:paraId="060CA30F" w14:textId="77777777" w:rsidR="00A649FE" w:rsidRDefault="0078597C">
      <w:pPr>
        <w:numPr>
          <w:ilvl w:val="1"/>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Татарлардың Жетісуға қоныс аударуының тарихи алғышарттары мен барысы</w:t>
      </w:r>
    </w:p>
    <w:p w14:paraId="2DD82162" w14:textId="77777777" w:rsidR="00A649FE" w:rsidRDefault="00A649FE">
      <w:pPr>
        <w:pBdr>
          <w:top w:val="nil"/>
          <w:left w:val="nil"/>
          <w:bottom w:val="nil"/>
          <w:right w:val="nil"/>
          <w:between w:val="nil"/>
        </w:pBdr>
        <w:spacing w:after="0" w:line="240" w:lineRule="auto"/>
        <w:ind w:left="420"/>
        <w:jc w:val="both"/>
        <w:rPr>
          <w:rFonts w:ascii="Times New Roman" w:eastAsia="Times New Roman" w:hAnsi="Times New Roman" w:cs="Times New Roman"/>
          <w:color w:val="000000"/>
          <w:sz w:val="28"/>
          <w:szCs w:val="28"/>
        </w:rPr>
      </w:pPr>
    </w:p>
    <w:p w14:paraId="5785898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Татарлардың қазақ-қырғыздармен өзара байланысы өзінің бастауын ерте заманнан алады. Сонау </w:t>
      </w:r>
      <w:r>
        <w:rPr>
          <w:rFonts w:ascii="Times New Roman" w:eastAsia="Times New Roman" w:hAnsi="Times New Roman" w:cs="Times New Roman"/>
          <w:color w:val="000000"/>
          <w:sz w:val="28"/>
          <w:szCs w:val="28"/>
        </w:rPr>
        <w:t>Ұлы Жібек Жолы жұмыс жасаған кезінен бастап Орталық Азия мен Еділ жағалауындағы халықтар арасында тығыз сауда-экономикалық байланыс орын алған болатын. Бұл байланыс с</w:t>
      </w:r>
      <w:r>
        <w:rPr>
          <w:rFonts w:ascii="Times New Roman" w:eastAsia="Times New Roman" w:hAnsi="Times New Roman" w:cs="Times New Roman"/>
          <w:color w:val="000000"/>
          <w:sz w:val="28"/>
          <w:szCs w:val="28"/>
        </w:rPr>
        <w:t xml:space="preserve">аяси және экономикалық себептерге байланысты бірде жақсы қарқынмен дамып, бірде мүлдем тоқтап қалып жатты.  </w:t>
      </w:r>
    </w:p>
    <w:p w14:paraId="38F9496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Алтын Орда үстемдік құрған заманда бұл байланыс қарқынды дамыды. Алтын Орда құлағаннан кейін пайда болған Қазан, Астрахань, Сібір және т.б. түркі-т</w:t>
      </w:r>
      <w:r>
        <w:rPr>
          <w:rFonts w:ascii="Times New Roman" w:eastAsia="Times New Roman" w:hAnsi="Times New Roman" w:cs="Times New Roman"/>
          <w:color w:val="000000"/>
          <w:sz w:val="28"/>
          <w:szCs w:val="28"/>
        </w:rPr>
        <w:t>атар хандықтары тұсында бұл қарым-қатынас тоқтамай жалғасын таба білді. Татарлардың Орталық Азия халықтарымен сауда байланысы тәуелсіз және көбіне айырбастау жүйесімен жүргізілетін.</w:t>
      </w:r>
    </w:p>
    <w:p w14:paraId="4E827E1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Қазан хандығы Ресей мемлекетіне қосылғанынан кейін жағдай біршама өзгерді.</w:t>
      </w:r>
      <w:r>
        <w:rPr>
          <w:rFonts w:ascii="Times New Roman" w:eastAsia="Times New Roman" w:hAnsi="Times New Roman" w:cs="Times New Roman"/>
          <w:color w:val="000000"/>
          <w:sz w:val="28"/>
          <w:szCs w:val="28"/>
        </w:rPr>
        <w:t xml:space="preserve"> Ресейліктер үшін жаңа нарықты іздеумен бірге Шығыстың беймәлім керуен жолдарынан хабары бар жолсеріктерге, барлаушыларға деген сұраныс та арта түсті. Бұл орайда татарлардың орны ерекше болды. Ресей сауда-саттықты бақылау бойынша алғашқы қадамдарды жасай б</w:t>
      </w:r>
      <w:r>
        <w:rPr>
          <w:rFonts w:ascii="Times New Roman" w:eastAsia="Times New Roman" w:hAnsi="Times New Roman" w:cs="Times New Roman"/>
          <w:color w:val="000000"/>
          <w:sz w:val="28"/>
          <w:szCs w:val="28"/>
        </w:rPr>
        <w:t>астады. Осы мақсатта өздеріне тәуелді татарларды сауда ісіне тарту жұмыстары белең алды. Орыс сауда ісі үшін Орталық Азия арқылы Батыс Қытай және Үндістанға апаратын сауда жолын білетін татар саудагерлерінің білімі бағалы болды. Алайда бұл сауда жол торабы</w:t>
      </w:r>
      <w:r>
        <w:rPr>
          <w:rFonts w:ascii="Times New Roman" w:eastAsia="Times New Roman" w:hAnsi="Times New Roman" w:cs="Times New Roman"/>
          <w:color w:val="000000"/>
          <w:sz w:val="28"/>
          <w:szCs w:val="28"/>
        </w:rPr>
        <w:t xml:space="preserve"> қауіпсіз болмады. Себебі, бұл жолмен жүргендер жиі тоңаушылыққа ұшырап, тауарлары қажетті жерге жете алмай қалатын. Осы орайда, қысқа, әрі қауіпсіз жол торабын табу патша өкіметі үшін маңызды болды. Саудагерлер әрдайым татар жол сілтеушілерімен бірге қауі</w:t>
      </w:r>
      <w:r>
        <w:rPr>
          <w:rFonts w:ascii="Times New Roman" w:eastAsia="Times New Roman" w:hAnsi="Times New Roman" w:cs="Times New Roman"/>
          <w:color w:val="000000"/>
          <w:sz w:val="28"/>
          <w:szCs w:val="28"/>
        </w:rPr>
        <w:t>псіз жол торабын іздестіру бойынша барлау шараларын жүргізіп отырды.</w:t>
      </w:r>
    </w:p>
    <w:p w14:paraId="7F2CFC1E"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Осындай жағдайдың куәгері  болған М.А.Терентьев «Ресей мен Англияның нарық үшін күресі» атты еңбегінде былай деп жазды: «Патша Алексей Михайлович екі мәрте өзінің елшілерін ұлы Моғолға жібергенімен, оларды парсы шахы Аббас II қайтарып тастаған. Сәтсіз әрек</w:t>
      </w:r>
      <w:r>
        <w:rPr>
          <w:rFonts w:ascii="Times New Roman" w:eastAsia="Times New Roman" w:hAnsi="Times New Roman" w:cs="Times New Roman"/>
          <w:color w:val="000000"/>
          <w:sz w:val="28"/>
          <w:szCs w:val="28"/>
        </w:rPr>
        <w:t xml:space="preserve">еттерден кейін, Бұқара арқылы  елшілерді жіберуді ойлайды, 1669 жылы осы жолды зерттеуге Пазухин бастаған барлаушылар Үндістанға баратын жаңа жолды тапты. 1675 жылы ұлы Моғол  Эвренкзебуге Астрахань татары Юсуп Касымов жіберілді. 1676 жылы Касымов Кабулға </w:t>
      </w:r>
      <w:r>
        <w:rPr>
          <w:rFonts w:ascii="Times New Roman" w:eastAsia="Times New Roman" w:hAnsi="Times New Roman" w:cs="Times New Roman"/>
          <w:color w:val="000000"/>
          <w:sz w:val="28"/>
          <w:szCs w:val="28"/>
        </w:rPr>
        <w:t>жетіп, 1678 жылы Мәскеуге оралды» [30, с. 8].</w:t>
      </w:r>
    </w:p>
    <w:p w14:paraId="7BD10614"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Саудагерлер жолай жатқан елдімекендермен дипломатиялық қарым-қатынас орнатуға ұмтылды. Сондықтан  керуен қатарында дипломаттар да болған еді. Олар ру көсемдерімен келіссөздер жүргізіп, славян халықтарына таңс</w:t>
      </w:r>
      <w:r>
        <w:rPr>
          <w:rFonts w:ascii="Times New Roman" w:eastAsia="Times New Roman" w:hAnsi="Times New Roman" w:cs="Times New Roman"/>
          <w:color w:val="000000"/>
          <w:sz w:val="28"/>
          <w:szCs w:val="28"/>
        </w:rPr>
        <w:t>ық болған жергілікті рулардың тілі мен мәдениетін зерттеді. Татарлар жергілікті халықтардың тілін  түсініп қана қоймай, генеологиялық тұрғыдан жақын болғандықтан қазақ пен кырғыздардың мәдениетін жақсы білген. Осы орайда, татарларды аудармашы ретінде де  қ</w:t>
      </w:r>
      <w:r>
        <w:rPr>
          <w:rFonts w:ascii="Times New Roman" w:eastAsia="Times New Roman" w:hAnsi="Times New Roman" w:cs="Times New Roman"/>
          <w:color w:val="000000"/>
          <w:sz w:val="28"/>
          <w:szCs w:val="28"/>
        </w:rPr>
        <w:t>олданғаны анық.</w:t>
      </w:r>
    </w:p>
    <w:p w14:paraId="1CE31EC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t>Сауданың дамуына татарлардың жергілікті халықтармен бір діни көзқараста болуы үлкен септігін тигізді. Себебі, шеттен келетін керуендер жиі тонауға ұшырап, екі есе көп салық төлеген. М.А.Терентьевтің айтуынша: «Орта Азияның мұсылмандары хри</w:t>
      </w:r>
      <w:r>
        <w:rPr>
          <w:rFonts w:ascii="Times New Roman" w:eastAsia="Times New Roman" w:hAnsi="Times New Roman" w:cs="Times New Roman"/>
          <w:color w:val="000000"/>
          <w:sz w:val="28"/>
          <w:szCs w:val="28"/>
        </w:rPr>
        <w:t>стиандарға ала көзбен қарағандықтан, орыс саудагерлері көбіне қастарына татарларды алып жүретін. Татар тегінің өзі бойтұмар сияқты есептеліп, көшпенділердің каһарынан  құтқаратын. Бұл дос емес халықтарды қақтығыстан сақтап қалатын, бейтарап ту іспеттес. Ек</w:t>
      </w:r>
      <w:r>
        <w:rPr>
          <w:rFonts w:ascii="Times New Roman" w:eastAsia="Times New Roman" w:hAnsi="Times New Roman" w:cs="Times New Roman"/>
          <w:color w:val="000000"/>
          <w:sz w:val="28"/>
          <w:szCs w:val="28"/>
        </w:rPr>
        <w:t>інші жағынан, бұндай айлакерліктің тағы бір пайдасы – ол христиандар 5%, ал мұсылмандар 2,5% зекет  төлейтін. Сондықтан орыс саудагерлері пайдасы үшін  жол көрсетуші ретінде татарлар болғаны тиімді болған» [30, с. 25].</w:t>
      </w:r>
    </w:p>
    <w:p w14:paraId="5020BFB0"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I Петр билігі тұсында Ресей шығыс ха</w:t>
      </w:r>
      <w:r>
        <w:rPr>
          <w:rFonts w:ascii="Times New Roman" w:eastAsia="Times New Roman" w:hAnsi="Times New Roman" w:cs="Times New Roman"/>
          <w:color w:val="000000"/>
          <w:sz w:val="28"/>
          <w:szCs w:val="28"/>
        </w:rPr>
        <w:t>лықтарымен сауда қарым-қатынасын кеңейте түсті. Осы кезеңде сауда байланысының жақсаруына татарлар да ат салысты. XVIII ғасырдың ортасында «қазақ даласының» шекарасында Орынбор қаласы бой көтеріп, Ресейді  Түркістан, Бұқара, Қоқанд, Хиуа сияқты Орталық Ази</w:t>
      </w:r>
      <w:r>
        <w:rPr>
          <w:rFonts w:ascii="Times New Roman" w:eastAsia="Times New Roman" w:hAnsi="Times New Roman" w:cs="Times New Roman"/>
          <w:color w:val="000000"/>
          <w:sz w:val="28"/>
          <w:szCs w:val="28"/>
        </w:rPr>
        <w:t xml:space="preserve">я хандықтарымен байланыстыратын басты форпостқа айналады. Орынбор және Орынбор аймағында патша билігінің шаралары, застава мен кедендік бекеттердің қойылуы  Түркістанмен және татарлардың өзара жүргізіген сауда айналымын бақылауға оң әсерін берді. </w:t>
      </w:r>
    </w:p>
    <w:p w14:paraId="1366A565"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Ресей шекара ведомстволарының әкімшілік-басқару тәжірибесінде XVIII ғасырда ең қажетті  қызмет түрлерінің бірі ретінде империяға жаңадан қосылған оңтүстік-шығыс аумақтардағы «азиялықтармен» делдалдық сауда жасау, саяси барлау, түркі тілін аудару, көшпенділ</w:t>
      </w:r>
      <w:r>
        <w:rPr>
          <w:rFonts w:ascii="Times New Roman" w:eastAsia="Times New Roman" w:hAnsi="Times New Roman" w:cs="Times New Roman"/>
          <w:color w:val="000000"/>
          <w:sz w:val="28"/>
          <w:szCs w:val="28"/>
        </w:rPr>
        <w:t>ерді сауаттылық пен исламға үйрету және т. б.  мемлекеттің шығыс саясатының маңызды салалары болып саналған. Осы жұмысқа көп жағдайда Еділ және Сібірден түркі тілдес Орталық Азия халықтары мен империя арасында делдал ретінде мамандандырылып, жұмыс жасайтын</w:t>
      </w:r>
      <w:r>
        <w:rPr>
          <w:rFonts w:ascii="Times New Roman" w:eastAsia="Times New Roman" w:hAnsi="Times New Roman" w:cs="Times New Roman"/>
          <w:color w:val="000000"/>
          <w:sz w:val="28"/>
          <w:szCs w:val="28"/>
        </w:rPr>
        <w:t>. Сондықтан  XVIII ғ. 40-шы жылдарының басынан бастап шекара әкімшілігі Еділ татарларын Орынбор өлкесіне тарту шараларын  қолдана бастады.</w:t>
      </w:r>
    </w:p>
    <w:p w14:paraId="63E3E117"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sz w:val="28"/>
          <w:szCs w:val="28"/>
        </w:rPr>
        <w:t>Бұл жолдағы маңызды қадам ретінде Орынбор губернаторы И.И. Неплюев (1742-1756) Қазан уезінің тумасы Сейіт Хаялинге О</w:t>
      </w:r>
      <w:r>
        <w:rPr>
          <w:rFonts w:ascii="Times New Roman" w:eastAsia="Times New Roman" w:hAnsi="Times New Roman" w:cs="Times New Roman"/>
          <w:sz w:val="28"/>
          <w:szCs w:val="28"/>
        </w:rPr>
        <w:t xml:space="preserve">рынбор қаласына жақын елді мекенге көшу туралы 1744 жылғы ресми түрде шығарылған рұқсат қағазы болды. Онымен бірге тағы алты отбасы жаңа жерге көшті, бұл кейіннен татар сауда поселкесінің қалыптасуына алып келді, ал елді-мекен негізін қалаушының құрметіне </w:t>
      </w:r>
      <w:r>
        <w:rPr>
          <w:rFonts w:ascii="Times New Roman" w:eastAsia="Times New Roman" w:hAnsi="Times New Roman" w:cs="Times New Roman"/>
          <w:sz w:val="28"/>
          <w:szCs w:val="28"/>
        </w:rPr>
        <w:t xml:space="preserve">– «Сейттік» деп аталды. ХІХ ғасырда елді мекенде барлығы  8951 адам тұрды [89, с. 232]. </w:t>
      </w:r>
    </w:p>
    <w:p w14:paraId="383F218C"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Орынбор облысындағы Сейітов (Қарғалы) татар қонысының пайда болуы мен дамуы көшпелі Қазақстан халқы үшін аса маңызды болды, себебі Қарғалы татарлары қазақтардың орыс </w:t>
      </w:r>
      <w:r>
        <w:rPr>
          <w:rFonts w:ascii="Times New Roman" w:eastAsia="Times New Roman" w:hAnsi="Times New Roman" w:cs="Times New Roman"/>
          <w:sz w:val="28"/>
          <w:szCs w:val="28"/>
        </w:rPr>
        <w:t>және ортаазиялық көпестермен сауда қатынастарының дамуына маңызды рөл атқарды, сондай-ақ көп жағдайда  сол жерден шыққан татар аудармашылары мен молдалары екі ғасыр бойы Қазақ даласындағы әр ауылдарға тарады.</w:t>
      </w:r>
    </w:p>
    <w:p w14:paraId="68F6CACE"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70C0"/>
          <w:sz w:val="28"/>
          <w:szCs w:val="28"/>
        </w:rPr>
        <w:tab/>
      </w:r>
      <w:r>
        <w:rPr>
          <w:rFonts w:ascii="Times New Roman" w:eastAsia="Times New Roman" w:hAnsi="Times New Roman" w:cs="Times New Roman"/>
          <w:sz w:val="28"/>
          <w:szCs w:val="28"/>
        </w:rPr>
        <w:t>XІХ ғасырдың бірінші жартысында татар қоныстар</w:t>
      </w:r>
      <w:r>
        <w:rPr>
          <w:rFonts w:ascii="Times New Roman" w:eastAsia="Times New Roman" w:hAnsi="Times New Roman" w:cs="Times New Roman"/>
          <w:sz w:val="28"/>
          <w:szCs w:val="28"/>
        </w:rPr>
        <w:t xml:space="preserve">ы Солтүстік және Шығыс Қазақстан, Ресей заставалары мен бекіністерінің маңында орналасқан ежелгі керуен жолдары  аумағында пайда бола бастады.  Атап айтқанда, Петропавл қаласы жанында ескі татар слободасы құрылып, сол жерде 500 татар </w:t>
      </w:r>
      <w:r>
        <w:rPr>
          <w:rFonts w:ascii="Times New Roman" w:eastAsia="Times New Roman" w:hAnsi="Times New Roman" w:cs="Times New Roman"/>
          <w:sz w:val="28"/>
          <w:szCs w:val="28"/>
        </w:rPr>
        <w:lastRenderedPageBreak/>
        <w:t>өмір сүрген. Семей қал</w:t>
      </w:r>
      <w:r>
        <w:rPr>
          <w:rFonts w:ascii="Times New Roman" w:eastAsia="Times New Roman" w:hAnsi="Times New Roman" w:cs="Times New Roman"/>
          <w:sz w:val="28"/>
          <w:szCs w:val="28"/>
        </w:rPr>
        <w:t xml:space="preserve">асында да татар слободасы құрыла бастады. 1836 жылы татарлардың саны 1500 адам болса, 1882 жылы 3642 адамға дейін жеткен. Семейдің қасында орналасқан Өскемен бекінісінде 1836 жылы 210 татар өмір сүрген болатын. Шығыс Қазақстанға келген татарлар негізігнен </w:t>
      </w:r>
      <w:r>
        <w:rPr>
          <w:rFonts w:ascii="Times New Roman" w:eastAsia="Times New Roman" w:hAnsi="Times New Roman" w:cs="Times New Roman"/>
          <w:sz w:val="28"/>
          <w:szCs w:val="28"/>
        </w:rPr>
        <w:t>Вятск және Қазан губернияларынан келген болатын [71, c. 39].</w:t>
      </w:r>
    </w:p>
    <w:p w14:paraId="5ECF1D98"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70C0"/>
          <w:sz w:val="28"/>
          <w:szCs w:val="28"/>
        </w:rPr>
      </w:pPr>
      <w:r>
        <w:rPr>
          <w:rFonts w:ascii="Times New Roman" w:eastAsia="Times New Roman" w:hAnsi="Times New Roman" w:cs="Times New Roman"/>
          <w:sz w:val="28"/>
          <w:szCs w:val="28"/>
        </w:rPr>
        <w:tab/>
        <w:t>XIX ғасырдан 20-жылдардың ортасынан бастап, Қазақ ханы Жәңгірдің (1824-1845) рұқсатымен  татарлар Бөкей ордасының, негізінен оның әкімшілік орталығы болған – Хан ордасында тұрғылықты халық ретін</w:t>
      </w:r>
      <w:r>
        <w:rPr>
          <w:rFonts w:ascii="Times New Roman" w:eastAsia="Times New Roman" w:hAnsi="Times New Roman" w:cs="Times New Roman"/>
          <w:sz w:val="28"/>
          <w:szCs w:val="28"/>
        </w:rPr>
        <w:t>де өмір сүрді. Шамамен сол жылдары Орынбор әскери губернаторы В.А. Перовский рұқсатымен  30 татар отбасылары Ішкі Орданың басқа жерлеріне қоныстанды. ХІХ ғасырдың соңында  Ішкі Орданың әртүрлі қоныстарында татарлардың үлесі  жалпы халқының үштен бір бөлігі</w:t>
      </w:r>
      <w:r>
        <w:rPr>
          <w:rFonts w:ascii="Times New Roman" w:eastAsia="Times New Roman" w:hAnsi="Times New Roman" w:cs="Times New Roman"/>
          <w:sz w:val="28"/>
          <w:szCs w:val="28"/>
        </w:rPr>
        <w:t>не тең болды [105, с. 71].</w:t>
      </w:r>
      <w:r>
        <w:rPr>
          <w:rFonts w:ascii="Times New Roman" w:eastAsia="Times New Roman" w:hAnsi="Times New Roman" w:cs="Times New Roman"/>
          <w:color w:val="0070C0"/>
          <w:sz w:val="28"/>
          <w:szCs w:val="28"/>
        </w:rPr>
        <w:tab/>
      </w:r>
    </w:p>
    <w:p w14:paraId="4AAF4B7A"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70C0"/>
          <w:sz w:val="28"/>
          <w:szCs w:val="28"/>
        </w:rPr>
      </w:pPr>
      <w:r>
        <w:rPr>
          <w:rFonts w:ascii="Times New Roman" w:eastAsia="Times New Roman" w:hAnsi="Times New Roman" w:cs="Times New Roman"/>
          <w:color w:val="0070C0"/>
          <w:sz w:val="28"/>
          <w:szCs w:val="28"/>
        </w:rPr>
        <w:tab/>
      </w:r>
      <w:r>
        <w:rPr>
          <w:rFonts w:ascii="Times New Roman" w:eastAsia="Times New Roman" w:hAnsi="Times New Roman" w:cs="Times New Roman"/>
          <w:sz w:val="28"/>
          <w:szCs w:val="28"/>
        </w:rPr>
        <w:t>1869 жылы  Батыс Қазақстанда Ақтөбе бекінісінің негізі қаланған сәттен бастап оның төңірегінде татар көпестері қоныстана бастады. Христиандар мен мұсылмандардың жаңа ауылда тұру ерекшеліктері бойынша 1884 жылғы қоныстандыру оны</w:t>
      </w:r>
      <w:r>
        <w:rPr>
          <w:rFonts w:ascii="Times New Roman" w:eastAsia="Times New Roman" w:hAnsi="Times New Roman" w:cs="Times New Roman"/>
          <w:sz w:val="28"/>
          <w:szCs w:val="28"/>
        </w:rPr>
        <w:t>ң жер бедері мен әкімшілік-территориялық құрылымы екі бөлікті анық көрсетті: жоғарғы және төменгі позициялар. Жоғарғы бөлігін түркі тілдес халықтар мекендеген  аймақты  «татар» мекені деп аталды [105, с. 72].</w:t>
      </w:r>
    </w:p>
    <w:p w14:paraId="41EF5971"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70C0"/>
          <w:sz w:val="28"/>
          <w:szCs w:val="28"/>
        </w:rPr>
      </w:pPr>
      <w:r>
        <w:rPr>
          <w:rFonts w:ascii="Times New Roman" w:eastAsia="Times New Roman" w:hAnsi="Times New Roman" w:cs="Times New Roman"/>
          <w:color w:val="0070C0"/>
          <w:sz w:val="28"/>
          <w:szCs w:val="28"/>
        </w:rPr>
        <w:tab/>
      </w:r>
      <w:r>
        <w:rPr>
          <w:rFonts w:ascii="Times New Roman" w:eastAsia="Times New Roman" w:hAnsi="Times New Roman" w:cs="Times New Roman"/>
          <w:sz w:val="28"/>
          <w:szCs w:val="28"/>
        </w:rPr>
        <w:t>ХІХ ғасырдың 80-90 жылдары Еділ бойынан және ш</w:t>
      </w:r>
      <w:r>
        <w:rPr>
          <w:rFonts w:ascii="Times New Roman" w:eastAsia="Times New Roman" w:hAnsi="Times New Roman" w:cs="Times New Roman"/>
          <w:sz w:val="28"/>
          <w:szCs w:val="28"/>
        </w:rPr>
        <w:t>екаралас батыс уездерінен  Торғай облысының Қостанай ауданына көші-қон өте көп болды. Көбіне татарлар Қостанай қаласының өзінде (1879 жылы құрылған) және оның төңірегінде қоныстанғанды ​​жөн көрді. XIX ғасырдың аяғында Торғай облысыдағы ең үлкен 1475 адамн</w:t>
      </w:r>
      <w:r>
        <w:rPr>
          <w:rFonts w:ascii="Times New Roman" w:eastAsia="Times New Roman" w:hAnsi="Times New Roman" w:cs="Times New Roman"/>
          <w:sz w:val="28"/>
          <w:szCs w:val="28"/>
        </w:rPr>
        <w:t>ан тұратын татар қауымы құрылды [107, с. 473].</w:t>
      </w:r>
    </w:p>
    <w:p w14:paraId="164720E4"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70C0"/>
          <w:sz w:val="28"/>
          <w:szCs w:val="28"/>
        </w:rPr>
      </w:pPr>
      <w:r>
        <w:rPr>
          <w:rFonts w:ascii="Times New Roman" w:eastAsia="Times New Roman" w:hAnsi="Times New Roman" w:cs="Times New Roman"/>
          <w:color w:val="0070C0"/>
          <w:sz w:val="28"/>
          <w:szCs w:val="28"/>
        </w:rPr>
        <w:tab/>
      </w:r>
      <w:r>
        <w:rPr>
          <w:rFonts w:ascii="Times New Roman" w:eastAsia="Times New Roman" w:hAnsi="Times New Roman" w:cs="Times New Roman"/>
          <w:sz w:val="28"/>
          <w:szCs w:val="28"/>
        </w:rPr>
        <w:t xml:space="preserve">Жалпы татарлардың Қазақстандағы үлес саны ХІХ ғасырдың соңына таман келесідей болған: Орал уезінде 17,8 мың адам, Ақмола облысының Петропавл уезінде 6,6 мың адам, Семей облысының  Семей уезінде 9,9 мың адам, </w:t>
      </w:r>
      <w:r>
        <w:rPr>
          <w:rFonts w:ascii="Times New Roman" w:eastAsia="Times New Roman" w:hAnsi="Times New Roman" w:cs="Times New Roman"/>
          <w:sz w:val="28"/>
          <w:szCs w:val="28"/>
        </w:rPr>
        <w:t>Жетісу облысының Верный 2,1 мың адам мен Лепсі уезінде 1,9 мың адам, Торғай облысының Қостанай  уезінде 1,7 мың адам. Осылайша, Қазақстан  аумағында (орыстар мен украиндардан кейін) татарлар үшінші үлкен диаспора болды, олар  Сырдария  облысынан басқа  бар</w:t>
      </w:r>
      <w:r>
        <w:rPr>
          <w:rFonts w:ascii="Times New Roman" w:eastAsia="Times New Roman" w:hAnsi="Times New Roman" w:cs="Times New Roman"/>
          <w:sz w:val="28"/>
          <w:szCs w:val="28"/>
        </w:rPr>
        <w:t>лық дерлік аймақтарда өмір сүрді. Әлеуметтік статус жағынан Татар қоныстанушыларының көпшілігі ұсақ буржуазиялық (37,6%) тапқа кірсе, 28,2% шаруалар, 9,9% казактар ​​және 2,4% көпестер [89, с. 235].</w:t>
      </w:r>
    </w:p>
    <w:p w14:paraId="41C5805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Енді Жетісу жеріне татарлардың қоныстану тарихына тереңір</w:t>
      </w:r>
      <w:r>
        <w:rPr>
          <w:rFonts w:ascii="Times New Roman" w:eastAsia="Times New Roman" w:hAnsi="Times New Roman" w:cs="Times New Roman"/>
          <w:color w:val="000000"/>
          <w:sz w:val="28"/>
          <w:szCs w:val="28"/>
        </w:rPr>
        <w:t>ек тоқталып өтсек. Қазақстанның батыс бөлігі мен солтүстік бөлігін және орталығын бағындырған Ресей империясы Жетісу жерін Ұлы жүз жалайыр руын басқарушы Сүйік сұлтанның 1818 жылы ант беруінен бері бағынышты деп есептеген. Патша өкіметінің Жетісуды алуға ұ</w:t>
      </w:r>
      <w:r>
        <w:rPr>
          <w:rFonts w:ascii="Times New Roman" w:eastAsia="Times New Roman" w:hAnsi="Times New Roman" w:cs="Times New Roman"/>
          <w:color w:val="000000"/>
          <w:sz w:val="28"/>
          <w:szCs w:val="28"/>
        </w:rPr>
        <w:t>мтылуының бір себебі, Батыс Қытаймен саудадан түсетін пайда және керуен жолдарына үстемдікке қызығушылық болатын. ХІХ ғасыр басында Батыс Қытайдан келген керуендер ірі түсім алып келіп жатты. Енді керуендерді қорғау мәселесі де туындады. Осы орайда Сібір ж</w:t>
      </w:r>
      <w:r>
        <w:rPr>
          <w:rFonts w:ascii="Times New Roman" w:eastAsia="Times New Roman" w:hAnsi="Times New Roman" w:cs="Times New Roman"/>
          <w:color w:val="000000"/>
          <w:sz w:val="28"/>
          <w:szCs w:val="28"/>
        </w:rPr>
        <w:t xml:space="preserve">елісіндегі әскерлердің бастығы Г.И. Глазенап 1813 жылы қазақ-қырғыз билеушілері: Ұлы жүз сұлтаны Әділ Абылайханұлына, қырғыздың беделді билері Шерәлі мен </w:t>
      </w:r>
      <w:r>
        <w:rPr>
          <w:rFonts w:ascii="Times New Roman" w:eastAsia="Times New Roman" w:hAnsi="Times New Roman" w:cs="Times New Roman"/>
          <w:color w:val="000000"/>
          <w:sz w:val="28"/>
          <w:szCs w:val="28"/>
        </w:rPr>
        <w:lastRenderedPageBreak/>
        <w:t>Ниязбекке хаттар, сыйлықтар жібереді. Керуендердің аман-есен өтуіне, олардан салық алмауға шақырады [1</w:t>
      </w:r>
      <w:r>
        <w:rPr>
          <w:rFonts w:ascii="Times New Roman" w:eastAsia="Times New Roman" w:hAnsi="Times New Roman" w:cs="Times New Roman"/>
          <w:color w:val="000000"/>
          <w:sz w:val="28"/>
          <w:szCs w:val="28"/>
        </w:rPr>
        <w:t>76, 38-39 бб.].</w:t>
      </w:r>
    </w:p>
    <w:p w14:paraId="50D8E48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Жетісулық жергілікті билеушілерді Ресей ықпалына тартуға атсалысқан, патша өкіметінің отарлау саясатына қызмет етуші татар молдалары мен саудагерлері болатын. Мысалы, 1819 жылы ағайынды Сапар мен Құрбанқұл Құрбанбакиевтер, семейлік көпестер</w:t>
      </w:r>
      <w:r>
        <w:rPr>
          <w:rFonts w:ascii="Times New Roman" w:eastAsia="Times New Roman" w:hAnsi="Times New Roman" w:cs="Times New Roman"/>
          <w:color w:val="000000"/>
          <w:sz w:val="28"/>
          <w:szCs w:val="28"/>
        </w:rPr>
        <w:t>ден Әбілғазы Ғұмаров пен Хамит Әміров, аудармашы Хасан Сейфуллиндер алтын медальмен марапатталды және татар саудагерлері Файзулла мен Сайфулла 10 классты шенге ие болады. Файзулла Сейфуллин қазақ-қырғыз билеушілерін орыс өкіметі жіберген сый-сияпаттарды, х</w:t>
      </w:r>
      <w:r>
        <w:rPr>
          <w:rFonts w:ascii="Times New Roman" w:eastAsia="Times New Roman" w:hAnsi="Times New Roman" w:cs="Times New Roman"/>
          <w:color w:val="000000"/>
          <w:sz w:val="28"/>
          <w:szCs w:val="28"/>
        </w:rPr>
        <w:t>аттарды алып келіп тапсыру жұмыстарын тыңғылықты орындаумен қатар, Омбыға барған қазақ-қырғыз депутаттарының жол шығынын да өзі көтеріп жүрген. 1826 жылы Ұлы жүз бен Орта жүз сұлтандармен болған келіссөзде кавказдық мұсылмандар арасында үгіт-насихат жұмыст</w:t>
      </w:r>
      <w:r>
        <w:rPr>
          <w:rFonts w:ascii="Times New Roman" w:eastAsia="Times New Roman" w:hAnsi="Times New Roman" w:cs="Times New Roman"/>
          <w:color w:val="000000"/>
          <w:sz w:val="28"/>
          <w:szCs w:val="28"/>
        </w:rPr>
        <w:t>арын табысты жүргізіп, үкіметтің сеніміне кірген татар Ғабдулуахит Гайдулвахид Сулейменов қазақтарды Ресейге қосылуға үлкен ықпал етті. 1828 жылы қазақ-қырғыз арасында пайдалы жұмысы үшін Файзулла Ноғаев тархан атағын алған [74, 553-554 бб.].</w:t>
      </w:r>
    </w:p>
    <w:p w14:paraId="2BC3792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Кейбір жағдай</w:t>
      </w:r>
      <w:r>
        <w:rPr>
          <w:rFonts w:ascii="Times New Roman" w:eastAsia="Times New Roman" w:hAnsi="Times New Roman" w:cs="Times New Roman"/>
          <w:color w:val="000000"/>
          <w:sz w:val="28"/>
          <w:szCs w:val="28"/>
        </w:rPr>
        <w:t>да татарлардың қазақ және қырғыз жеріне келуіне өтінішті жергілікті сұлтандар мен манаптардың өздері сұрап тұрған. Мысалы, «... татар Әлім Ягудинді бізге, Рүстем сұлтан (Ұлы жүздегі дулаттың жаныс руының басқарушысы – А.Қ.) екеумізге молда қылып бекітуіңіз</w:t>
      </w:r>
      <w:r>
        <w:rPr>
          <w:rFonts w:ascii="Times New Roman" w:eastAsia="Times New Roman" w:hAnsi="Times New Roman" w:cs="Times New Roman"/>
          <w:color w:val="000000"/>
          <w:sz w:val="28"/>
          <w:szCs w:val="28"/>
        </w:rPr>
        <w:t>ді сұраймын, - деп жазды ХІХ ғасырдың ортасына қарай қырғыздың сарыбағыш руының манабы Жантай Қарабеков Батыс Сібір генерал-губернаторы П.Д. Горчаковке, – ол біздің ортамызда жүріп, сіз жақтан келер хаттарды жеткізер еді, олардың мазмұнын түсіндірер еді, ә</w:t>
      </w:r>
      <w:r>
        <w:rPr>
          <w:rFonts w:ascii="Times New Roman" w:eastAsia="Times New Roman" w:hAnsi="Times New Roman" w:cs="Times New Roman"/>
          <w:color w:val="000000"/>
          <w:sz w:val="28"/>
          <w:szCs w:val="28"/>
        </w:rPr>
        <w:t xml:space="preserve">рі біздер жақтан хаттар апарар еді, сонымен бірге қырғыз халқына қысқа да нұсқа қылып Ресейдің игілігі туралы сендірер еді, ол бізге адал, былтырдан бері бізге көп қызмет етті» [177, с. 133] деген хаты бар. </w:t>
      </w:r>
    </w:p>
    <w:p w14:paraId="050C189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Әлім молда Ягудин туған бауыры Әбубәкір Ягудин е</w:t>
      </w:r>
      <w:r>
        <w:rPr>
          <w:rFonts w:ascii="Times New Roman" w:eastAsia="Times New Roman" w:hAnsi="Times New Roman" w:cs="Times New Roman"/>
          <w:color w:val="000000"/>
          <w:sz w:val="28"/>
          <w:szCs w:val="28"/>
        </w:rPr>
        <w:t>кеуі тек патша өкіметіне ғана емес, діндес, бауырлас қазақ-қырғыз халқының батырлары мен билеушілеріне керек кезде қолдау көрсетіп, ниеттестік білдірген. Мысалы, Жетісу жеріне, Үшалматы маңына 1850 жылы әскери экспедицияны бастап келген Ұлы жүз қазақтарыны</w:t>
      </w:r>
      <w:r>
        <w:rPr>
          <w:rFonts w:ascii="Times New Roman" w:eastAsia="Times New Roman" w:hAnsi="Times New Roman" w:cs="Times New Roman"/>
          <w:color w:val="000000"/>
          <w:sz w:val="28"/>
          <w:szCs w:val="28"/>
        </w:rPr>
        <w:t>ң приставі, капитан К.К. Гутковский өз мәлімдемесінде татар молдасы Әлім Ягудин бауыры Әбубәкір Ягудин екеуі Орта жүздегі барлық бүліктерге белсене қатысты, Әбубәкір барлық сыртқы округтерді кезіп шықты, ал Әлім болса, өзінің айтуынша бүлікші Сыбанқұл сұлт</w:t>
      </w:r>
      <w:r>
        <w:rPr>
          <w:rFonts w:ascii="Times New Roman" w:eastAsia="Times New Roman" w:hAnsi="Times New Roman" w:cs="Times New Roman"/>
          <w:color w:val="000000"/>
          <w:sz w:val="28"/>
          <w:szCs w:val="28"/>
        </w:rPr>
        <w:t xml:space="preserve">анға біздің  отряд оны ұстап алғанға дейін қызмет еткен. Кейін Орта жүз жерінен Ұлы жүз жеріне өтіп, орыстарға қарсы қазақтардың дүрбеленінің таралуына қатты тырысқан деп көрсетеді [176, 175-176 бб.]. </w:t>
      </w:r>
    </w:p>
    <w:p w14:paraId="3C18855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1850 жылы Әлім молда Ягудин Үшалматы түбіндегі шайқаст</w:t>
      </w:r>
      <w:r>
        <w:rPr>
          <w:rFonts w:ascii="Times New Roman" w:eastAsia="Times New Roman" w:hAnsi="Times New Roman" w:cs="Times New Roman"/>
          <w:color w:val="000000"/>
          <w:sz w:val="28"/>
          <w:szCs w:val="28"/>
        </w:rPr>
        <w:t>а қазақ пен қырғыздарға болысқан деген күдікпен Ұлы жүз сұлтаны Аблай, Әшекей би, қазақ Қотыр молдамен бірге қамауға алынады [176, 184 б.]. Осылайша, Әбубәкір мен Әлім Ягудин сияқты татар өкілдері қысылтаң шақта бауырлас қазақ-қырғызға қол ұшын беріп, жәрд</w:t>
      </w:r>
      <w:r>
        <w:rPr>
          <w:rFonts w:ascii="Times New Roman" w:eastAsia="Times New Roman" w:hAnsi="Times New Roman" w:cs="Times New Roman"/>
          <w:color w:val="000000"/>
          <w:sz w:val="28"/>
          <w:szCs w:val="28"/>
        </w:rPr>
        <w:t>емдескен сәттер де болып тұрды.</w:t>
      </w:r>
    </w:p>
    <w:p w14:paraId="13C039B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Жетісудағы қырғыз манаптары мен қазақ сұлтандары арасында батыссібірлік өкімет өкілдерімен байланыстыруда Әлім Ягудин мен Әбубәкір Ягудиннен бөлек жоғарыда есімдері аталған Ғалым Якубов [177, с. 128], Сейфулла Файзуллин [177, с. 98], Файзулла Ноғаев [177, </w:t>
      </w:r>
      <w:r>
        <w:rPr>
          <w:rFonts w:ascii="Times New Roman" w:eastAsia="Times New Roman" w:hAnsi="Times New Roman" w:cs="Times New Roman"/>
          <w:color w:val="000000"/>
          <w:sz w:val="28"/>
          <w:szCs w:val="28"/>
        </w:rPr>
        <w:t xml:space="preserve">с. 121, 135-136, 422] және т.б. белсенді қызмет етті. </w:t>
      </w:r>
    </w:p>
    <w:p w14:paraId="5072020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Батыс Сібір генерал-губернаторы Г.Х. Гасфорд Файзулла Ноғаев туралы Сыртқы Істер министрлігіне жіберген хатында оның орталықазиялық иеліктерді жақсы білетін азиаттық екенін, 1820 жылы Орынбордан Бұхара</w:t>
      </w:r>
      <w:r>
        <w:rPr>
          <w:rFonts w:ascii="Times New Roman" w:eastAsia="Times New Roman" w:hAnsi="Times New Roman" w:cs="Times New Roman"/>
          <w:color w:val="000000"/>
          <w:sz w:val="28"/>
          <w:szCs w:val="28"/>
        </w:rPr>
        <w:t>ға аттанған Негри елшілігінің жолбастаушысы және аудармашысы болғанын, жасының егде тартқанына қарамастан жүктелген тапсырманы орындауға құлшынып тұрғанын, 1853 жылы қырғыздың бұғы руының қонысына барып, қырғыз өкілдерінің ант беріп (Ресейге адалдыққа – А.</w:t>
      </w:r>
      <w:r>
        <w:rPr>
          <w:rFonts w:ascii="Times New Roman" w:eastAsia="Times New Roman" w:hAnsi="Times New Roman" w:cs="Times New Roman"/>
          <w:color w:val="000000"/>
          <w:sz w:val="28"/>
          <w:szCs w:val="28"/>
        </w:rPr>
        <w:t xml:space="preserve">Қ.) қайтқанына дейін қорықпай сонда болғанын жазады [177, с. 185]. Ф. Ноғаев басын қауіпке тіккенін айта келіп, оның бұғы руының көңіл-күйі туралы жеткізіп тұру үшін сонда қалдыруды сұрады. </w:t>
      </w:r>
    </w:p>
    <w:p w14:paraId="40C4D8B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Жетісуда Алатау сыртқы дуандығы (округі) құрылғаннан кейін (1856 </w:t>
      </w:r>
      <w:r>
        <w:rPr>
          <w:rFonts w:ascii="Times New Roman" w:eastAsia="Times New Roman" w:hAnsi="Times New Roman" w:cs="Times New Roman"/>
          <w:color w:val="000000"/>
          <w:sz w:val="28"/>
          <w:szCs w:val="28"/>
        </w:rPr>
        <w:t>жылы) 1857 жылдан бастап мұнда Семей төңірегінен татарлар мен шала- қазақтар, яғни қазақтардың татарлар, өзбектер, қалмақтар және басқа халықтармен аралас некелерінен шыққан  түркі тілдес топтарынан құралған отырықшы халық өкілдерінің отбасылары қоныс ауда</w:t>
      </w:r>
      <w:r>
        <w:rPr>
          <w:rFonts w:ascii="Times New Roman" w:eastAsia="Times New Roman" w:hAnsi="Times New Roman" w:cs="Times New Roman"/>
          <w:color w:val="000000"/>
          <w:sz w:val="28"/>
          <w:szCs w:val="28"/>
        </w:rPr>
        <w:t xml:space="preserve">ра бастады. </w:t>
      </w:r>
    </w:p>
    <w:p w14:paraId="5ABB400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 мен қазақ-қырғыздың ерте заманнан бергі туыстық байланысына, шығу тегіне назар аудартқан Қ. Халид: «Қазақтар Солтүстіктен келген татарлардың барлығын «ноғайлар» деп атайды» [162, 73 б.], - деп жазған болатын. Өзі жазған «Тауарих хамса</w:t>
      </w:r>
      <w:r>
        <w:rPr>
          <w:rFonts w:ascii="Times New Roman" w:eastAsia="Times New Roman" w:hAnsi="Times New Roman" w:cs="Times New Roman"/>
          <w:color w:val="000000"/>
          <w:sz w:val="28"/>
          <w:szCs w:val="28"/>
        </w:rPr>
        <w:t>ның» «Ноғай қазақ бір болып айырылғаны және аталу себептері» деген тарауда: «Қазақтың «ноғай, қазақ бір кісі» деген нақылы негізсіз емес, - дей келе, – ...бұлғарлардың татарлармен араласуынан «ноғай» шықты, ноғайдың қазақпен араласуынан «шала-қазақ» шықты»</w:t>
      </w:r>
      <w:r>
        <w:rPr>
          <w:rFonts w:ascii="Times New Roman" w:eastAsia="Times New Roman" w:hAnsi="Times New Roman" w:cs="Times New Roman"/>
          <w:color w:val="000000"/>
          <w:sz w:val="28"/>
          <w:szCs w:val="28"/>
        </w:rPr>
        <w:t xml:space="preserve"> [162, 74 б.], - деп татар-қазақ этникалық байланысының тамыры тереңде жатқанына назар аудартты. </w:t>
      </w:r>
    </w:p>
    <w:p w14:paraId="5C93E19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Сонымен қатар, қазақтардың татарларға іштартуын былайша баян етеді: «Қазақтар өзара әңгімесінде барлығымыз бір мұсылман баласымыз дейді. Бұл жалпы мұсылмандар</w:t>
      </w:r>
      <w:r>
        <w:rPr>
          <w:rFonts w:ascii="Times New Roman" w:eastAsia="Times New Roman" w:hAnsi="Times New Roman" w:cs="Times New Roman"/>
          <w:color w:val="000000"/>
          <w:sz w:val="28"/>
          <w:szCs w:val="28"/>
        </w:rPr>
        <w:t xml:space="preserve">ға ишарат жасағаны. Екіншіден, туыстық жағынан баршамыз алаш ұранды ағайынбыз деп ноғайлармен туысқандығын білдіреді» [162, 85 б.]. </w:t>
      </w:r>
    </w:p>
    <w:p w14:paraId="304285F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ХІХ ғасыр соңы мен ХХ ғасыр басындағы қазақ басылымдарында татарлар көбіне «ноғай» атауымен берілген. Осыған байланысты кей</w:t>
      </w:r>
      <w:r>
        <w:rPr>
          <w:rFonts w:ascii="Times New Roman" w:eastAsia="Times New Roman" w:hAnsi="Times New Roman" w:cs="Times New Roman"/>
          <w:color w:val="000000"/>
          <w:sz w:val="28"/>
          <w:szCs w:val="28"/>
        </w:rPr>
        <w:t>бір халықтар башқұртты – естек, қазақты – қырғыз деп атағаны сияқты татарларды – ноғай деп атағаны тарихта орын алғанын айта кеткен жөн. «Біздің халық татар десе неге ашуланады? - деп жазады Қ. Халид, – оның екі себебі бар: бірінші, өз нәсілінің татар екен</w:t>
      </w:r>
      <w:r>
        <w:rPr>
          <w:rFonts w:ascii="Times New Roman" w:eastAsia="Times New Roman" w:hAnsi="Times New Roman" w:cs="Times New Roman"/>
          <w:color w:val="000000"/>
          <w:sz w:val="28"/>
          <w:szCs w:val="28"/>
        </w:rPr>
        <w:t xml:space="preserve">ін білмей, татар деген «мәжус» (пұтқа табынушылық, дінсіз) халық деп ашуланады, екіншіден, татардың ислам дінінен бұрын болғанын бәрі біледі, сол бұрыңғы жағдаймен салыстырғаны тағы ұнаймайды», - деп көрсетеді [162, 84-85 бб.]. </w:t>
      </w:r>
    </w:p>
    <w:p w14:paraId="031B523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Татарларды «ноғай» деп тек </w:t>
      </w:r>
      <w:r>
        <w:rPr>
          <w:rFonts w:ascii="Times New Roman" w:eastAsia="Times New Roman" w:hAnsi="Times New Roman" w:cs="Times New Roman"/>
          <w:color w:val="000000"/>
          <w:sz w:val="28"/>
          <w:szCs w:val="28"/>
        </w:rPr>
        <w:t xml:space="preserve">қазақ жерінде ғана емес, сонымен қатар қырғыз және Құлжа жерінде де дәл солай атағаны белгілі. </w:t>
      </w:r>
      <w:r>
        <w:rPr>
          <w:rFonts w:ascii="Times New Roman" w:eastAsia="Times New Roman" w:hAnsi="Times New Roman" w:cs="Times New Roman"/>
          <w:sz w:val="28"/>
          <w:szCs w:val="28"/>
        </w:rPr>
        <w:t xml:space="preserve">Еділ аймағынан </w:t>
      </w:r>
      <w:r>
        <w:rPr>
          <w:rFonts w:ascii="Times New Roman" w:eastAsia="Times New Roman" w:hAnsi="Times New Roman" w:cs="Times New Roman"/>
          <w:sz w:val="28"/>
          <w:szCs w:val="28"/>
        </w:rPr>
        <w:lastRenderedPageBreak/>
        <w:t>қырғыз жеріне қоныс тепкен 25 отбасы бірте-бірте «қырғызданып» ортақ «ноғайлықтар» атанып, қырғыздың Бұғы тайпасысының құрамына қарасты Ақтүп руын</w:t>
      </w:r>
      <w:r>
        <w:rPr>
          <w:rFonts w:ascii="Times New Roman" w:eastAsia="Times New Roman" w:hAnsi="Times New Roman" w:cs="Times New Roman"/>
          <w:sz w:val="28"/>
          <w:szCs w:val="28"/>
        </w:rPr>
        <w:t>а кірді. Ноғай руы қырғыздың Тағай руына кіретін бір  тармағында да бар [21, с. 11].</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 xml:space="preserve">Ал Құлжа жерінде татарларды «ноғай» деп атауына байланысты </w:t>
      </w:r>
      <w:r>
        <w:rPr>
          <w:rFonts w:ascii="Times New Roman" w:eastAsia="Times New Roman" w:hAnsi="Times New Roman" w:cs="Times New Roman"/>
          <w:color w:val="000000"/>
          <w:sz w:val="28"/>
          <w:szCs w:val="28"/>
        </w:rPr>
        <w:t>ХІХ ғасыр соңы мен ХХ ғасыр басында Жетісу аймағынан көшіп барған татар отбасының естелігінде: «Сол кездері ұйғы</w:t>
      </w:r>
      <w:r>
        <w:rPr>
          <w:rFonts w:ascii="Times New Roman" w:eastAsia="Times New Roman" w:hAnsi="Times New Roman" w:cs="Times New Roman"/>
          <w:color w:val="000000"/>
          <w:sz w:val="28"/>
          <w:szCs w:val="28"/>
        </w:rPr>
        <w:t xml:space="preserve">рларды «тараншы», ал татарларды «ноғай» деп атаған» </w:t>
      </w:r>
      <w:r>
        <w:rPr>
          <w:rFonts w:ascii="Times New Roman" w:eastAsia="Times New Roman" w:hAnsi="Times New Roman" w:cs="Times New Roman"/>
          <w:sz w:val="28"/>
          <w:szCs w:val="28"/>
        </w:rPr>
        <w:t xml:space="preserve">[173, с. 68] - деген факті келтірілген. </w:t>
      </w:r>
    </w:p>
    <w:p w14:paraId="4A2CF16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Тарихшы және этнограф Қ. Халидтың еңбегін әрмен қарай талдай келе, шала-қазақтардың да қоныстану барысына тоқтап кетпеске болмайды. Еңбек авторының өзі сол ортадан</w:t>
      </w:r>
      <w:r>
        <w:rPr>
          <w:rFonts w:ascii="Times New Roman" w:eastAsia="Times New Roman" w:hAnsi="Times New Roman" w:cs="Times New Roman"/>
          <w:sz w:val="28"/>
          <w:szCs w:val="28"/>
        </w:rPr>
        <w:t xml:space="preserve"> шыққан адам [178, с. 274] екенін де айта кеткен жөн. </w:t>
      </w:r>
    </w:p>
    <w:p w14:paraId="3934C5F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Қазақ жеріне шала-қазақтардың арасында сарттан тарағандары бірінші қоныс тепкен. Ең бірінші шала-қазақ аты Шах Әзім ибн Саяқұб деген кісіге берілген [162, 155 б.]. Сарттың шала-қазағы 1788 жылдан, ал </w:t>
      </w:r>
      <w:r>
        <w:rPr>
          <w:rFonts w:ascii="Times New Roman" w:eastAsia="Times New Roman" w:hAnsi="Times New Roman" w:cs="Times New Roman"/>
          <w:sz w:val="28"/>
          <w:szCs w:val="28"/>
        </w:rPr>
        <w:t xml:space="preserve">ноғайдан тараған шала-қазақтар 1800 жылда қазақ ішіне ене бастаған. </w:t>
      </w:r>
    </w:p>
    <w:p w14:paraId="389BA09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 тарихын жақсы білген Қ. Халид қазақ ішіне бірінші келген ноғайдан шыққан шала-қазақтардан мына кісілерді атап көрсетеді: Масғид ибн Абдул-Мумин Утари, Уәлишах Қашқари, Исмағил жә</w:t>
      </w:r>
      <w:r>
        <w:rPr>
          <w:rFonts w:ascii="Times New Roman" w:eastAsia="Times New Roman" w:hAnsi="Times New Roman" w:cs="Times New Roman"/>
          <w:color w:val="000000"/>
          <w:sz w:val="28"/>
          <w:szCs w:val="28"/>
        </w:rPr>
        <w:t xml:space="preserve">не Хамид Мандуши, Шамсиддин, Бекчентай, Хасан Урнашбаши, Хабибулла Сапбасы, Қазан уезі, Урнаш басы селосының тумасы Халид (тарихшы Құрбанғали Халидтің әкесі – А.Қ.) және т.б. Бұл шала-қазақтардың аналары қазақ қыздары болған. </w:t>
      </w:r>
    </w:p>
    <w:p w14:paraId="456DD25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Масғид ибн Абдул-Мумин Утари Жетісуға келіп, осындағы бір төремен Петерборға барып, Қазаннан келген шала-қазақ ұрпақтары қазақ жерінде «қазақ» болып жазылсын деп өтінеді. Сол өтініш қабыл болып, әуелі Аягөз, кейін Жетісу жеріндегі шала-қазақтар да «қазақ» </w:t>
      </w:r>
      <w:r>
        <w:rPr>
          <w:rFonts w:ascii="Times New Roman" w:eastAsia="Times New Roman" w:hAnsi="Times New Roman" w:cs="Times New Roman"/>
          <w:color w:val="000000"/>
          <w:sz w:val="28"/>
          <w:szCs w:val="28"/>
        </w:rPr>
        <w:t>болып тіркеле басталған. Шала-қазақ атымен бір ғана мекемеден тіркелгендер саны 10 мыңнан асқан [162, 155 б.].</w:t>
      </w:r>
    </w:p>
    <w:p w14:paraId="212A767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 Халидтің шала-қазақтар туралы мәліметтерін қазіргі зерттеуші Б.Т. Жанаев та қуаттай түседі. Архив деректері негізінде автор шала-қазақтар қаза</w:t>
      </w:r>
      <w:r>
        <w:rPr>
          <w:rFonts w:ascii="Times New Roman" w:eastAsia="Times New Roman" w:hAnsi="Times New Roman" w:cs="Times New Roman"/>
          <w:color w:val="000000"/>
          <w:sz w:val="28"/>
          <w:szCs w:val="28"/>
        </w:rPr>
        <w:t>қ жерінде ХІХ ғасырда пайда болды, олар қазіргі ана тілін білмейтін «шала- қазақтардан» өзгеше екенін алға тартады. Әлеуметтік-мәдени топ ретінде шала- қазақтар XVIII ғасыр соңы мен ХІХ ғасырда Солтүстік-Шығыс және Шығыс Қазақстанда бой көрсеткен. Шала-қаз</w:t>
      </w:r>
      <w:r>
        <w:rPr>
          <w:rFonts w:ascii="Times New Roman" w:eastAsia="Times New Roman" w:hAnsi="Times New Roman" w:cs="Times New Roman"/>
          <w:color w:val="000000"/>
          <w:sz w:val="28"/>
          <w:szCs w:val="28"/>
        </w:rPr>
        <w:t xml:space="preserve">ақтарды ортаазиялық хандықтардан келгендер, қашқын орыс солдаттар мен казактар, қалмақтар және т.б. өкілдер құрады деп көрсетеді [178, с. 276]. </w:t>
      </w:r>
    </w:p>
    <w:p w14:paraId="750FBBE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П.П. Семенов-Тянь-Шанский өзінің еңбегінде Шұбар молда есімді шала-қазақтың Жетісу жеріне келу тарихына тоқталы</w:t>
      </w:r>
      <w:r>
        <w:rPr>
          <w:rFonts w:ascii="Times New Roman" w:eastAsia="Times New Roman" w:hAnsi="Times New Roman" w:cs="Times New Roman"/>
          <w:color w:val="000000"/>
          <w:sz w:val="28"/>
          <w:szCs w:val="28"/>
        </w:rPr>
        <w:t>п өткен болатын. Ол әскерден қашып, Ташкентке келген. Онда сауда-саттықпен айналысып, кейін ХІХ ғасырда Жетісу жеріне қоныс аударған. Шұбар молда жергілікті жер мен орыс тілін жақсы білген. П.П. Семенов-Тянь-Шанский оны татардан шыққан деп анық көрсетеді [</w:t>
      </w:r>
      <w:r>
        <w:rPr>
          <w:rFonts w:ascii="Times New Roman" w:eastAsia="Times New Roman" w:hAnsi="Times New Roman" w:cs="Times New Roman"/>
          <w:color w:val="000000"/>
          <w:sz w:val="28"/>
          <w:szCs w:val="28"/>
        </w:rPr>
        <w:t xml:space="preserve">27, с. 92]. Бірақ оны орыс болу мүмкін деп жансақ кеткендер де бар [179]. </w:t>
      </w:r>
    </w:p>
    <w:p w14:paraId="77A84C6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Шұбар молда секілді рекруттан талай татар өкілдері қазақ даласына қашқаны түсінікті. Себебі, І Петр жарлығымен 1699 жылы Ресейде армияны жасақтауда рекруттық жүйе енгізілген болатын</w:t>
      </w:r>
      <w:r>
        <w:rPr>
          <w:rFonts w:ascii="Times New Roman" w:eastAsia="Times New Roman" w:hAnsi="Times New Roman" w:cs="Times New Roman"/>
          <w:color w:val="000000"/>
          <w:sz w:val="28"/>
          <w:szCs w:val="28"/>
        </w:rPr>
        <w:t xml:space="preserve">, ал 1722 жылдан бастап, татарлар да патша жарлығымен орыс әскерінің қатарында 25 жыл борышын өтеуге </w:t>
      </w:r>
      <w:r>
        <w:rPr>
          <w:rFonts w:ascii="Times New Roman" w:eastAsia="Times New Roman" w:hAnsi="Times New Roman" w:cs="Times New Roman"/>
          <w:color w:val="000000"/>
          <w:sz w:val="28"/>
          <w:szCs w:val="28"/>
        </w:rPr>
        <w:lastRenderedPageBreak/>
        <w:t>міндеттелді. 1737 жылдан бастап флотқа да алына бастады. 1738 жылы 2761 кісі Қазан, Симбирск, Астрахан, Сібір губернияларынан және Уфа губерниясынан рекрут</w:t>
      </w:r>
      <w:r>
        <w:rPr>
          <w:rFonts w:ascii="Times New Roman" w:eastAsia="Times New Roman" w:hAnsi="Times New Roman" w:cs="Times New Roman"/>
          <w:color w:val="000000"/>
          <w:sz w:val="28"/>
          <w:szCs w:val="28"/>
        </w:rPr>
        <w:t>ке алынды. Бұл татар жігіттері үшін өте ауыр болды. Бүкіл жастық жігерін, денсаулығын жоғалтып, туған жеріне қалшылдаған қарт болып оралды. Бірақ оралғаннан оралмағандар басым түсті. Міне, осындай себеппен татарлардың Орталық Азия жеріне қарай қашып, бас с</w:t>
      </w:r>
      <w:r>
        <w:rPr>
          <w:rFonts w:ascii="Times New Roman" w:eastAsia="Times New Roman" w:hAnsi="Times New Roman" w:cs="Times New Roman"/>
          <w:color w:val="000000"/>
          <w:sz w:val="28"/>
          <w:szCs w:val="28"/>
        </w:rPr>
        <w:t>ауғалауы орын алды. Ұсталғандар қатаң жазаланатын, сондықтан да болса керек жетісулық Шұбар молда П.П. Семенов-Тянь-Шанскийдің шақыруына бірден келмей, алғашында орысша да түсінбейтіндей кейіп танытады [27, с. 93].</w:t>
      </w:r>
    </w:p>
    <w:p w14:paraId="0E871FC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Шала-қазақтар қазақ тілін өте жақсы білге</w:t>
      </w:r>
      <w:r>
        <w:rPr>
          <w:rFonts w:ascii="Times New Roman" w:eastAsia="Times New Roman" w:hAnsi="Times New Roman" w:cs="Times New Roman"/>
          <w:color w:val="000000"/>
          <w:sz w:val="28"/>
          <w:szCs w:val="28"/>
        </w:rPr>
        <w:t>н және олардың балалары мен немерелері де қазақ тілін ана тілі деп білген [179]. Десек те, шала-қазақтар көбіне ешбір қазақ руының құрамына кірмеген. Алайда, кейбір өкілдері қазақ руының атымен жазылған. Мысалы, үш рет қажылыққа барып, төртінші мәрте қажыл</w:t>
      </w:r>
      <w:r>
        <w:rPr>
          <w:rFonts w:ascii="Times New Roman" w:eastAsia="Times New Roman" w:hAnsi="Times New Roman" w:cs="Times New Roman"/>
          <w:color w:val="000000"/>
          <w:sz w:val="28"/>
          <w:szCs w:val="28"/>
        </w:rPr>
        <w:t xml:space="preserve">ықта 84 жасында Арафатта көз жұмған шала-қазақ Абдрахман Ғабайдуллин (Сары молда) қазақ болып жазылып, Семіз найман руы арасында өмір кешіп, талай қазақ-ноғай балаларын оқытқан болатын. А. Ғабайдуллин Саратов жақтан келген мешер татар болған [162, 81 б.]. </w:t>
      </w:r>
      <w:r>
        <w:rPr>
          <w:rFonts w:ascii="Times New Roman" w:eastAsia="Times New Roman" w:hAnsi="Times New Roman" w:cs="Times New Roman"/>
          <w:color w:val="000000"/>
          <w:sz w:val="28"/>
          <w:szCs w:val="28"/>
        </w:rPr>
        <w:t xml:space="preserve">Шала-қазақ ұрпағының бірі – Қ. Халид: «Аягөз – туған жеріміз, найман – жүрген еліміз» [162, 51 б.], - деп жазғаны бар. </w:t>
      </w:r>
    </w:p>
    <w:p w14:paraId="70D9BBA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 Халидтың наймандарға деген ерекше құрметін П.П. Румянцевтың келтірген тарихи деректері арқылы себебіне көз жеткізуге болады. Оның айт</w:t>
      </w:r>
      <w:r>
        <w:rPr>
          <w:rFonts w:ascii="Times New Roman" w:eastAsia="Times New Roman" w:hAnsi="Times New Roman" w:cs="Times New Roman"/>
          <w:color w:val="000000"/>
          <w:sz w:val="28"/>
          <w:szCs w:val="28"/>
        </w:rPr>
        <w:t xml:space="preserve">уынша Арқарлы елді мекенінде өмір сүрген шала-қазақтар кейінгі жылдары найманның ішіндегі мамбет руы құрамына толықтай кірген [156, с. 242]. Қазақта бұндай топты «кірме» деп атағаны белгілі. </w:t>
      </w:r>
    </w:p>
    <w:p w14:paraId="6BFFCFC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Шала-қазақтар әскерге алынбады, сондықтан да шала-қазақ екеніңді</w:t>
      </w:r>
      <w:r>
        <w:rPr>
          <w:rFonts w:ascii="Times New Roman" w:eastAsia="Times New Roman" w:hAnsi="Times New Roman" w:cs="Times New Roman"/>
          <w:color w:val="000000"/>
          <w:sz w:val="28"/>
          <w:szCs w:val="28"/>
        </w:rPr>
        <w:t xml:space="preserve"> куәләндыру қашқын татарлар үшін өте маңызды болды. 1834 жылы бір шала- қазаққа ұлты «шала-қазақ» деп көрсетілген № 2691 куәлік берілген. Ал, Жетісудағы жалайыр басқарған Сүйік төренің қолында «Шала-қазақтан әскерге алынбайды» деген құжат болған [162, 155 </w:t>
      </w:r>
      <w:r>
        <w:rPr>
          <w:rFonts w:ascii="Times New Roman" w:eastAsia="Times New Roman" w:hAnsi="Times New Roman" w:cs="Times New Roman"/>
          <w:color w:val="000000"/>
          <w:sz w:val="28"/>
          <w:szCs w:val="28"/>
        </w:rPr>
        <w:t>б.].</w:t>
      </w:r>
    </w:p>
    <w:p w14:paraId="4FD2D97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 Уәлиханов шала-қазақтардың Аягөз және Көкпекті дуандығында және Жетісудағы Ұлы жүз жерінде өте көп қоныс тепкенін жазған болатын [180, с. 12]. Алайда, шала-қазақтар ХІХ ғасырдың ортасына дейін әкімшілік-территориялық бірлікке кірмеген, сондықтан же</w:t>
      </w:r>
      <w:r>
        <w:rPr>
          <w:rFonts w:ascii="Times New Roman" w:eastAsia="Times New Roman" w:hAnsi="Times New Roman" w:cs="Times New Roman"/>
          <w:color w:val="000000"/>
          <w:sz w:val="28"/>
          <w:szCs w:val="28"/>
        </w:rPr>
        <w:t xml:space="preserve">ргілікті халықтың жалпы есебіне енбеген болатын [181, с. 202]. </w:t>
      </w:r>
    </w:p>
    <w:p w14:paraId="66EC76E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Шығыс Қазақстаннан көшіп келген шала-қазақтар Верный бекінісінің маңына көшіп келіп, Байсерке ауылының негізін қалады. Байсеркеде ХІХ ғасырдың 60-жылдарының басында  жүз отбасы тұрып, арнайы</w:t>
      </w:r>
      <w:r>
        <w:rPr>
          <w:rFonts w:ascii="Times New Roman" w:eastAsia="Times New Roman" w:hAnsi="Times New Roman" w:cs="Times New Roman"/>
          <w:color w:val="000000"/>
          <w:sz w:val="28"/>
          <w:szCs w:val="28"/>
        </w:rPr>
        <w:t xml:space="preserve"> жәрмеңке алаңы мен әдемі мешіт салынды [88, с. 40]. Шала-қазақтардың Верный маңында қоныс тепкенін Г. Гинста өзінің еңбегінде жазып өткен болатын [182, с. 329].</w:t>
      </w:r>
    </w:p>
    <w:p w14:paraId="189B48C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1854 жылы Верный бекінісінің негізі қаланғаннан бастап татарлардың көшіп келу барысы орын алға</w:t>
      </w:r>
      <w:r>
        <w:rPr>
          <w:rFonts w:ascii="Times New Roman" w:eastAsia="Times New Roman" w:hAnsi="Times New Roman" w:cs="Times New Roman"/>
          <w:color w:val="000000"/>
          <w:sz w:val="28"/>
          <w:szCs w:val="28"/>
        </w:rPr>
        <w:t>н. 1855 жылы пристав қызметін атқарған майор     М. Перемышльский «Татар слободасының» жоспарын картаға енгізген еді. Бұл қоныс аймағы саудамен айналысып жүрген Орталық Азия мұсылмандары үшін арналған болатын. Сондықтан да басында «Ташкент слободасы» аталы</w:t>
      </w:r>
      <w:r>
        <w:rPr>
          <w:rFonts w:ascii="Times New Roman" w:eastAsia="Times New Roman" w:hAnsi="Times New Roman" w:cs="Times New Roman"/>
          <w:color w:val="000000"/>
          <w:sz w:val="28"/>
          <w:szCs w:val="28"/>
        </w:rPr>
        <w:t xml:space="preserve">п, кейін </w:t>
      </w:r>
      <w:r>
        <w:rPr>
          <w:rFonts w:ascii="Times New Roman" w:eastAsia="Times New Roman" w:hAnsi="Times New Roman" w:cs="Times New Roman"/>
          <w:color w:val="000000"/>
          <w:sz w:val="28"/>
          <w:szCs w:val="28"/>
        </w:rPr>
        <w:lastRenderedPageBreak/>
        <w:t xml:space="preserve">татарлардың көптеп келуінен «Татар слободасы» деп аталып кеткен. Аталмыш жерде Қазан, Тобыл, Вятка, Түмен, Семей және Түркістандық татарлардан бөлек, шала-қазақтар мен сарттар да қоныстанған еді. </w:t>
      </w:r>
    </w:p>
    <w:p w14:paraId="1842C1B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Алматыны мұсылмандар, соның ішінде татарлар «Алмат</w:t>
      </w:r>
      <w:r>
        <w:rPr>
          <w:rFonts w:ascii="Times New Roman" w:eastAsia="Times New Roman" w:hAnsi="Times New Roman" w:cs="Times New Roman"/>
          <w:color w:val="000000"/>
          <w:sz w:val="28"/>
          <w:szCs w:val="28"/>
        </w:rPr>
        <w:t>ы», «Үшалматы» деп атаған, ал орыстар құжаттарда «Верный» деп жазды [176, 5 б.]. Алматы – алмалы тау деген ұғымды білдірген [162, 157 б.].</w:t>
      </w:r>
    </w:p>
    <w:p w14:paraId="540F879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екінші жартысында Ресей империясының құрамына енген Жетісу облысының территориясы сол кездері 377 079 шаршы шақырым жерді алып жатты. Облыстың шекарасы Алакөл мен Шу аралығын, Солтүстікте – Балхаш көлі, Оңтүстікте – Жоңғар Алатауы мен Ыстық кө</w:t>
      </w:r>
      <w:r>
        <w:rPr>
          <w:rFonts w:ascii="Times New Roman" w:eastAsia="Times New Roman" w:hAnsi="Times New Roman" w:cs="Times New Roman"/>
          <w:sz w:val="28"/>
          <w:szCs w:val="28"/>
        </w:rPr>
        <w:t>л арқылы өтті. Осы территория ішінде Іле, Биен, Ақсу, Лепсі, Қаратал сынды өзендер болған. Облыс орталығы Верный қаласы болды. Әкімшілік тұрғыдан Пішпек, Пржевальск, Жаркент, Верный, Қапал және Лепсі уездері болып, алты уезден тұрды. 1867 жылы Верный халық</w:t>
      </w:r>
      <w:r>
        <w:rPr>
          <w:rFonts w:ascii="Times New Roman" w:eastAsia="Times New Roman" w:hAnsi="Times New Roman" w:cs="Times New Roman"/>
          <w:sz w:val="28"/>
          <w:szCs w:val="28"/>
        </w:rPr>
        <w:t xml:space="preserve"> саны – 6 164 адамнан тұрған [134, 10 б.]. 70-ші жылдары қала Үлкен және Кіші станицаға және “Татар слободасы” болып бөлінді. Жетісу облысы 1867 жыл мен 1882 жыл аралығында Түркістан генерал-губернаторлығының, 1882 жыл мен 1899 жыл аралығында Дала генерал-</w:t>
      </w:r>
      <w:r>
        <w:rPr>
          <w:rFonts w:ascii="Times New Roman" w:eastAsia="Times New Roman" w:hAnsi="Times New Roman" w:cs="Times New Roman"/>
          <w:sz w:val="28"/>
          <w:szCs w:val="28"/>
        </w:rPr>
        <w:t xml:space="preserve">губернаторлығының, 1899 жылы қайта Түркістан генерал-губернаторлығының құрамына енген болатын. </w:t>
      </w:r>
    </w:p>
    <w:p w14:paraId="72D279F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Алғашында бекініс ретінде салынған Верный уақыт өте үлкейіп, 1867 жылы Жетісу облысының орталығы болып, қала статусын алды</w:t>
      </w:r>
      <w:r>
        <w:rPr>
          <w:rFonts w:ascii="Times New Roman" w:eastAsia="Times New Roman" w:hAnsi="Times New Roman" w:cs="Times New Roman"/>
          <w:color w:val="000000"/>
          <w:sz w:val="28"/>
          <w:szCs w:val="28"/>
        </w:rPr>
        <w:t>. Қала статусын алғаннан соң 130 тұрғы</w:t>
      </w:r>
      <w:r>
        <w:rPr>
          <w:rFonts w:ascii="Times New Roman" w:eastAsia="Times New Roman" w:hAnsi="Times New Roman" w:cs="Times New Roman"/>
          <w:color w:val="000000"/>
          <w:sz w:val="28"/>
          <w:szCs w:val="28"/>
        </w:rPr>
        <w:t>н үйден құралған «Татар слободасы» қаланың құрамына енді. Осы жерде алғашқы мешіт пен медресе де салынып, халыққа қызмет қылған. 1880 жылы жергілікті тұрғындар мен көпестердің (Габделгани Гузаиров, Рахметулла Зайнуллин, Исхак Габдулвалиев және басқалар) қо</w:t>
      </w:r>
      <w:r>
        <w:rPr>
          <w:rFonts w:ascii="Times New Roman" w:eastAsia="Times New Roman" w:hAnsi="Times New Roman" w:cs="Times New Roman"/>
          <w:color w:val="000000"/>
          <w:sz w:val="28"/>
          <w:szCs w:val="28"/>
        </w:rPr>
        <w:t xml:space="preserve">лдауымен тастан мешіт салынды. Ал 1891 жылы Верный қаласында жалпы 4 мешіт болған, оның үшеуі тастан және біреуі ағаш материалынан жасалған </w:t>
      </w:r>
      <w:r>
        <w:rPr>
          <w:rFonts w:ascii="Times New Roman" w:eastAsia="Times New Roman" w:hAnsi="Times New Roman" w:cs="Times New Roman"/>
          <w:sz w:val="28"/>
          <w:szCs w:val="28"/>
        </w:rPr>
        <w:t xml:space="preserve">[88, с. 40]. </w:t>
      </w:r>
    </w:p>
    <w:p w14:paraId="0F9DA9B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облысы құрамында болған әрбір уездегі халық саны, соның ішінде татарлардың санына 1897 жылғы Бі</w:t>
      </w:r>
      <w:r>
        <w:rPr>
          <w:rFonts w:ascii="Times New Roman" w:eastAsia="Times New Roman" w:hAnsi="Times New Roman" w:cs="Times New Roman"/>
          <w:color w:val="000000"/>
          <w:sz w:val="28"/>
          <w:szCs w:val="28"/>
        </w:rPr>
        <w:t>рінші Жалпыимпериялық халық санағы негізінде тоқтап өтейік. Жетісу облысының орталығы болған Верный қаласы мен уезіндегі татарлардың өзге ұлт өкілдерімен санын салыстырып көрелік. Верный уезінде 151 485 қазақ (67,6%), ұйғырлар – 25 701 адам (11, 4%), дұнға</w:t>
      </w:r>
      <w:r>
        <w:rPr>
          <w:rFonts w:ascii="Times New Roman" w:eastAsia="Times New Roman" w:hAnsi="Times New Roman" w:cs="Times New Roman"/>
          <w:color w:val="000000"/>
          <w:sz w:val="28"/>
          <w:szCs w:val="28"/>
        </w:rPr>
        <w:t>ндар – 1852 адам (0,82%) және татарлар – 2144 адам (0,95 %) болған [175, с. 52]. Татарлардың басым бөлігі Верный қаласында тұрған.</w:t>
      </w:r>
    </w:p>
    <w:p w14:paraId="2E85635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Қапал уезінде қазақтар – 125 681 (92,1%), орыстар – 6173 (4,52%), украиндар – 2395 (1,75%) және татарлар – 1672 адам (1,22%) </w:t>
      </w:r>
      <w:r>
        <w:rPr>
          <w:rFonts w:ascii="Times New Roman" w:eastAsia="Times New Roman" w:hAnsi="Times New Roman" w:cs="Times New Roman"/>
          <w:color w:val="000000"/>
          <w:sz w:val="28"/>
          <w:szCs w:val="28"/>
        </w:rPr>
        <w:t xml:space="preserve">[175, с. 52]. </w:t>
      </w:r>
    </w:p>
    <w:p w14:paraId="4E40FCD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Лепсі уезінде қазақтар саны – 156 107 (86,3%), орыстар – 14 292 (4,32%) және татарлар – 1908 (1,05%) еді [175, с. 52]. Лепсі бекінісі Ұлы жүздің бірнеше рулары Ресей империясының бодандығына кірген соң 1846 жылы негізі қаланды. Бекіністі сал</w:t>
      </w:r>
      <w:r>
        <w:rPr>
          <w:rFonts w:ascii="Times New Roman" w:eastAsia="Times New Roman" w:hAnsi="Times New Roman" w:cs="Times New Roman"/>
          <w:color w:val="000000"/>
          <w:sz w:val="28"/>
          <w:szCs w:val="28"/>
        </w:rPr>
        <w:t>удың негізігі мақсаты – Қытай мен Ресей шекарасын қорғау.  Алғашқы көшіп келгендер қатарында 150 казак еді. 1880 жылы уезд орталығы статусын алып, онда 20 000 адам өмір сүрген. Ал 1898 жылдан бастап татарлардың көптеп келуі басталды. Сол кезден бастап меші</w:t>
      </w:r>
      <w:r>
        <w:rPr>
          <w:rFonts w:ascii="Times New Roman" w:eastAsia="Times New Roman" w:hAnsi="Times New Roman" w:cs="Times New Roman"/>
          <w:color w:val="000000"/>
          <w:sz w:val="28"/>
          <w:szCs w:val="28"/>
        </w:rPr>
        <w:t xml:space="preserve">т және мешіт </w:t>
      </w:r>
      <w:r>
        <w:rPr>
          <w:rFonts w:ascii="Times New Roman" w:eastAsia="Times New Roman" w:hAnsi="Times New Roman" w:cs="Times New Roman"/>
          <w:color w:val="000000"/>
          <w:sz w:val="28"/>
          <w:szCs w:val="28"/>
        </w:rPr>
        <w:lastRenderedPageBreak/>
        <w:t xml:space="preserve">жанында Қазаннан арнайы шақыртылған Латыпов есімді маман сабақ берген мектеп қызмет атқарған. </w:t>
      </w:r>
    </w:p>
    <w:p w14:paraId="2E307DB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Лепсінің атауы туралы Қ. Халид: «Лепсі шаһарының орналасқан жері биік таудың аңғары. Жер орны «Ой жайлау», тауы «Шұбар ағаш», суы «Лепсі». Қазақтар </w:t>
      </w:r>
      <w:r>
        <w:rPr>
          <w:rFonts w:ascii="Times New Roman" w:eastAsia="Times New Roman" w:hAnsi="Times New Roman" w:cs="Times New Roman"/>
          <w:color w:val="000000"/>
          <w:sz w:val="28"/>
          <w:szCs w:val="28"/>
        </w:rPr>
        <w:t xml:space="preserve">бірінші атауды, сарт пен ноғай екінші,  орыстар соңғы атауын шаһар атауына қолданып келген» [162, 157 б.], - деп жазған.  Бұл мәлімет татарлардың Лепсіні «Шұбарағаш» деп атағанын көрсетеді. </w:t>
      </w:r>
    </w:p>
    <w:p w14:paraId="1554163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Шұбарағаш татарлары қазақтармен жақсы қарым-қатынаста болған. Қыз</w:t>
      </w:r>
      <w:r>
        <w:rPr>
          <w:rFonts w:ascii="Times New Roman" w:eastAsia="Times New Roman" w:hAnsi="Times New Roman" w:cs="Times New Roman"/>
          <w:color w:val="000000"/>
          <w:sz w:val="28"/>
          <w:szCs w:val="28"/>
        </w:rPr>
        <w:t xml:space="preserve"> алысып-қыз беріскені де бар. Олардың тілі қазақ және қазақ дәстүрін де ұстанған. Тек Шұбарағаш татарлары емес, сонымен қатар семейлік, қапалдық, талдықорғандық татарлар да солай өмір сүрген </w:t>
      </w:r>
      <w:r>
        <w:rPr>
          <w:rFonts w:ascii="Times New Roman" w:eastAsia="Times New Roman" w:hAnsi="Times New Roman" w:cs="Times New Roman"/>
          <w:sz w:val="28"/>
          <w:szCs w:val="28"/>
        </w:rPr>
        <w:t>[173, с. 143].</w:t>
      </w:r>
      <w:r>
        <w:rPr>
          <w:rFonts w:ascii="Times New Roman" w:eastAsia="Times New Roman" w:hAnsi="Times New Roman" w:cs="Times New Roman"/>
          <w:color w:val="000000"/>
          <w:sz w:val="28"/>
          <w:szCs w:val="28"/>
        </w:rPr>
        <w:t xml:space="preserve"> Лепсіде алғашында 1000-дай үй болып, 500-дей жан ө</w:t>
      </w:r>
      <w:r>
        <w:rPr>
          <w:rFonts w:ascii="Times New Roman" w:eastAsia="Times New Roman" w:hAnsi="Times New Roman" w:cs="Times New Roman"/>
          <w:color w:val="000000"/>
          <w:sz w:val="28"/>
          <w:szCs w:val="28"/>
        </w:rPr>
        <w:t>мір сүрген. Тұрғындардың төрттен бір бөлігі мұсылмандар болған [162, 158 б.].</w:t>
      </w:r>
    </w:p>
    <w:p w14:paraId="55E45CE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Лепсі татарлары уездің барлық дерлік қызмет саласында болған. Дегенмен, омарташылық қызметіндегі орыны ерекше атап өтуге тұрарлық. Себебі, татарлар ішінен алғаш болып қоныстанған</w:t>
      </w:r>
      <w:r>
        <w:rPr>
          <w:rFonts w:ascii="Times New Roman" w:eastAsia="Times New Roman" w:hAnsi="Times New Roman" w:cs="Times New Roman"/>
          <w:color w:val="000000"/>
          <w:sz w:val="28"/>
          <w:szCs w:val="28"/>
        </w:rPr>
        <w:t xml:space="preserve"> Шарип Милушев отбасы осы аймаққа омарташылық және картоп шаруашылығын өзімен бірге алып келген болатын [70, с. 343]. 1913 жылы қаланың елтаңбасы қабылданған кезде тау шыңдары мен архардың бейнесінен басқа, астында үш ара ұялары бейнеленген. Бұл арқылы өңі</w:t>
      </w:r>
      <w:r>
        <w:rPr>
          <w:rFonts w:ascii="Times New Roman" w:eastAsia="Times New Roman" w:hAnsi="Times New Roman" w:cs="Times New Roman"/>
          <w:color w:val="000000"/>
          <w:sz w:val="28"/>
          <w:szCs w:val="28"/>
        </w:rPr>
        <w:t xml:space="preserve">рдің омарташылықпен танымал екендігін аңғартса керек. </w:t>
      </w:r>
    </w:p>
    <w:p w14:paraId="34CCAA2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Жаркент уезінде татарлардың саны – 1183 болған, соның ішінде Жаркент қаласында 401 татар өмір сүрген. Пішпек уезінде – 602 татар, соның ішінде Пішпек қаласында 271 және Пржевальск уезінде – 844 татарды</w:t>
      </w:r>
      <w:r>
        <w:rPr>
          <w:rFonts w:ascii="Times New Roman" w:eastAsia="Times New Roman" w:hAnsi="Times New Roman" w:cs="Times New Roman"/>
          <w:color w:val="000000"/>
          <w:sz w:val="28"/>
          <w:szCs w:val="28"/>
        </w:rPr>
        <w:t>ң 539-ы Пржевальск қаласында өмір сүрген [87, с. 54].</w:t>
      </w:r>
    </w:p>
    <w:p w14:paraId="2AA7DE9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өлкесінде татарлар қоныстанған тағы да бір ерекше ауыл ол – «Бесбойдақ» деп аталады. 1860-1865 жылдары Қаратал өзені бойында бес бойдақ татар негізін қалаған бұл қауымдастық сол бойдақтардың құрм</w:t>
      </w:r>
      <w:r>
        <w:rPr>
          <w:rFonts w:ascii="Times New Roman" w:eastAsia="Times New Roman" w:hAnsi="Times New Roman" w:cs="Times New Roman"/>
          <w:color w:val="000000"/>
          <w:sz w:val="28"/>
          <w:szCs w:val="28"/>
        </w:rPr>
        <w:t>етіне «Бесбойдақ» деп аталған. Қауым жетекшісі – Мендигул есімді татар немесе халық ішінде оны «Боранбай Қажы» деп те атаған. Бұл қауымдастық ретінде 1918 жылдың көктеміне дейін өмір сүрген. Кейін Кеңес заманында жер алып, шаруашылық қызметін кеңейткен. Ал</w:t>
      </w:r>
      <w:r>
        <w:rPr>
          <w:rFonts w:ascii="Times New Roman" w:eastAsia="Times New Roman" w:hAnsi="Times New Roman" w:cs="Times New Roman"/>
          <w:color w:val="000000"/>
          <w:sz w:val="28"/>
          <w:szCs w:val="28"/>
        </w:rPr>
        <w:t>айда 1929 жылы ұжымдастыруға үзілді-кесілді қарсы болғаны үшін жаппай репрессияға ұшырап, басым көпшілігі Қытайға қашуға мәжбур болды. Бесбойдақтың орнында «Теңдік» (Тенлик) деп аталған колхоз құрылып, Тенлік ауылына айналды. Онда бесбойдақ ұрпақтары әлі к</w:t>
      </w:r>
      <w:r>
        <w:rPr>
          <w:rFonts w:ascii="Times New Roman" w:eastAsia="Times New Roman" w:hAnsi="Times New Roman" w:cs="Times New Roman"/>
          <w:color w:val="000000"/>
          <w:sz w:val="28"/>
          <w:szCs w:val="28"/>
        </w:rPr>
        <w:t xml:space="preserve">үнге дейін өмір сүріп жатыр [88, с. 103]. </w:t>
      </w:r>
    </w:p>
    <w:p w14:paraId="0513844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Патшалық Ресей кезінде Жетісу облысының құрамына қазіргі Солтүстік Қырғызстан территориясы да енгені белгілі. Зерттеуші А.Р. Бикбулатова Қырғызстанға татарлардың келуін үш кезеңге бөліп қарайды. Бірінші кезең –  ө</w:t>
      </w:r>
      <w:r>
        <w:rPr>
          <w:rFonts w:ascii="Times New Roman" w:eastAsia="Times New Roman" w:hAnsi="Times New Roman" w:cs="Times New Roman"/>
          <w:color w:val="000000"/>
          <w:sz w:val="28"/>
          <w:szCs w:val="28"/>
        </w:rPr>
        <w:t>лкенің Ресей империясы құрамына қосылғанына дейін, екінші кезеңге – Ресейге қосылғаннан кейінгі уақытты, үшінші кезең – Кеңес үкіметі кезіндегі көшіп келуін жатқызған. Ресей империясына қосылғаннан кейінгі өңірдегі татарларға деген Ресей үкіметінің саясаты</w:t>
      </w:r>
      <w:r>
        <w:rPr>
          <w:rFonts w:ascii="Times New Roman" w:eastAsia="Times New Roman" w:hAnsi="Times New Roman" w:cs="Times New Roman"/>
          <w:color w:val="000000"/>
          <w:sz w:val="28"/>
          <w:szCs w:val="28"/>
        </w:rPr>
        <w:t xml:space="preserve">ның өзгеруі, татарлардың келуінің екінші кезеңінің ерекшелігі болып  табылады [87, с. 13] деп есептейді автор.  </w:t>
      </w:r>
    </w:p>
    <w:p w14:paraId="58C6527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Ресейден халықтың жаппай қоныс аударуының басталуымен татарлар Қырғызстанның оңтүстігінен бұрын Жетісу облысының құрамында болып, Ресейге ертер</w:t>
      </w:r>
      <w:r>
        <w:rPr>
          <w:rFonts w:ascii="Times New Roman" w:eastAsia="Times New Roman" w:hAnsi="Times New Roman" w:cs="Times New Roman"/>
          <w:color w:val="000000"/>
          <w:sz w:val="28"/>
          <w:szCs w:val="28"/>
        </w:rPr>
        <w:t>ек қосылған солтүстік аймағына келді. Татарлар елдің солтүстігіне Қазақстан арқылы енді. Олар негізінен уездік қалаларға қоныстана бастады. Пржевальск қаласына келген татарлардың ішінде саудагерлердің саны көп болды. Солардың бірі – саудагер Хамза Абдуллае</w:t>
      </w:r>
      <w:r>
        <w:rPr>
          <w:rFonts w:ascii="Times New Roman" w:eastAsia="Times New Roman" w:hAnsi="Times New Roman" w:cs="Times New Roman"/>
          <w:color w:val="000000"/>
          <w:sz w:val="28"/>
          <w:szCs w:val="28"/>
        </w:rPr>
        <w:t>в пен оның үлкен ұлы Сабыржан. Олар Пржевальск қаласында қоныстанды. Хамза Абдуллаев – Ш</w:t>
      </w:r>
      <w:r>
        <w:rPr>
          <w:rFonts w:ascii="Times New Roman" w:eastAsia="Times New Roman" w:hAnsi="Times New Roman" w:cs="Times New Roman"/>
          <w:sz w:val="28"/>
          <w:szCs w:val="28"/>
        </w:rPr>
        <w:t xml:space="preserve">ыңғыс </w:t>
      </w:r>
      <w:r>
        <w:rPr>
          <w:rFonts w:ascii="Times New Roman" w:eastAsia="Times New Roman" w:hAnsi="Times New Roman" w:cs="Times New Roman"/>
          <w:color w:val="000000"/>
          <w:sz w:val="28"/>
          <w:szCs w:val="28"/>
        </w:rPr>
        <w:t>Айтматовтың нағашы атасы болып келеді. Бұл кезеңде татарлардың белгілі бір бөлігі Тоқмақ қаласында қоныстанды, өйткені бұл қала Шу бойындағы қалаларды Ыстықкөл ма</w:t>
      </w:r>
      <w:r>
        <w:rPr>
          <w:rFonts w:ascii="Times New Roman" w:eastAsia="Times New Roman" w:hAnsi="Times New Roman" w:cs="Times New Roman"/>
          <w:color w:val="000000"/>
          <w:sz w:val="28"/>
          <w:szCs w:val="28"/>
        </w:rPr>
        <w:t>ңындағы қалалармен байланыстыратын географиялық тиімді орында орналасқан. Татарлардың саны және олардың жергілікті халыққа ықпалы едәуір ұлғайды. Татарлардың сол уақыттағы қызметі туралы граф К.К. Пален былай деп жазды: «... татарлар толығымен сауда және б</w:t>
      </w:r>
      <w:r>
        <w:rPr>
          <w:rFonts w:ascii="Times New Roman" w:eastAsia="Times New Roman" w:hAnsi="Times New Roman" w:cs="Times New Roman"/>
          <w:color w:val="000000"/>
          <w:sz w:val="28"/>
          <w:szCs w:val="28"/>
        </w:rPr>
        <w:t>ілім беру жүйесін иемденді» [31, с. 13].</w:t>
      </w:r>
    </w:p>
    <w:p w14:paraId="4B565B53"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Жалпы Қырғызстанға көшіп барған татарлар негізінен  Қазан, Уфа, Орынбор, Томск, Тобольск губернияларынан, Петропавл уезі, Верный мен Әулие-Ата қалаларының тумасы болды. Татарлардың үлесі аймақта тек сыртқы көші-қон</w:t>
      </w:r>
      <w:r>
        <w:rPr>
          <w:rFonts w:ascii="Times New Roman" w:eastAsia="Times New Roman" w:hAnsi="Times New Roman" w:cs="Times New Roman"/>
          <w:color w:val="000000"/>
          <w:sz w:val="28"/>
          <w:szCs w:val="28"/>
        </w:rPr>
        <w:t xml:space="preserve"> есебінен ғана емес, сонымен қатар табиғи өсудің жоғары деңгейі есебінен көбейді.</w:t>
      </w:r>
    </w:p>
    <w:p w14:paraId="4AFA4C8E"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sz w:val="28"/>
          <w:szCs w:val="28"/>
        </w:rPr>
        <w:t>Жетісу татарларының 1897 жылғы санақтағы әлеуметтік-демографиялық деректерін талдау өлкедегі татарлардың болуының құнды тарихи перспективасын бере алады және сол кездегі этн</w:t>
      </w:r>
      <w:r>
        <w:rPr>
          <w:rFonts w:ascii="Times New Roman" w:eastAsia="Times New Roman" w:hAnsi="Times New Roman" w:cs="Times New Roman"/>
          <w:sz w:val="28"/>
          <w:szCs w:val="28"/>
        </w:rPr>
        <w:t xml:space="preserve">икалық, мәдени және әлеуметтік-экономикалық динамикасын кеңірек түсінуге ықпал етеді. Дегенмен, бұл талдауға тарихи контекстті, деректердің хронологиялық шеңбері мен Ресей империясындағы татарлардың кең тарихын ескере отырып қарау маңызды. </w:t>
      </w:r>
    </w:p>
    <w:p w14:paraId="7F57AF6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i/>
          <w:iCs/>
          <w:color w:val="000000"/>
          <w:sz w:val="28"/>
          <w:szCs w:val="28"/>
        </w:rPr>
      </w:pPr>
      <w:r>
        <w:rPr>
          <w:rFonts w:ascii="Times New Roman" w:eastAsia="Times New Roman" w:hAnsi="Times New Roman" w:cs="Times New Roman"/>
          <w:color w:val="000000"/>
          <w:sz w:val="28"/>
          <w:szCs w:val="28"/>
        </w:rPr>
        <w:t>Санақ нәтижесін</w:t>
      </w:r>
      <w:r>
        <w:rPr>
          <w:rFonts w:ascii="Times New Roman" w:eastAsia="Times New Roman" w:hAnsi="Times New Roman" w:cs="Times New Roman"/>
          <w:color w:val="000000"/>
          <w:sz w:val="28"/>
          <w:szCs w:val="28"/>
        </w:rPr>
        <w:t>де, Жетісу облысында тұрған жалпы халық саны – 987 863 адам, соның ішінде 8 353 татар болған. 1897 жылы өткен халық санағы бойынша Жетісу облысы халқының ұлттық құрамы жайлы толық мағлұмат төмендегі кестеде берілген</w:t>
      </w:r>
      <w:r>
        <w:rPr>
          <w:rFonts w:ascii="Times New Roman" w:eastAsia="Times New Roman" w:hAnsi="Times New Roman" w:cs="Times New Roman"/>
          <w:i/>
          <w:iCs/>
          <w:color w:val="000000"/>
          <w:sz w:val="28"/>
          <w:szCs w:val="28"/>
        </w:rPr>
        <w:t>.</w:t>
      </w:r>
    </w:p>
    <w:p w14:paraId="61F14874" w14:textId="77777777" w:rsidR="00A649FE" w:rsidRDefault="00A649F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p>
    <w:p w14:paraId="007566FB"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Кесте 1 – 1897 жылғы санақ бойынша Жетісу облысының ұлттық құрамы</w:t>
      </w:r>
    </w:p>
    <w:tbl>
      <w:tblPr>
        <w:tblStyle w:val="afffffffa"/>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5"/>
        <w:gridCol w:w="2311"/>
        <w:gridCol w:w="2318"/>
        <w:gridCol w:w="2630"/>
      </w:tblGrid>
      <w:tr w:rsidR="00A649FE" w14:paraId="1E42CAE4" w14:textId="77777777">
        <w:tc>
          <w:tcPr>
            <w:tcW w:w="2375" w:type="dxa"/>
          </w:tcPr>
          <w:p w14:paraId="32FC60AF"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Ұлттар</w:t>
            </w:r>
          </w:p>
        </w:tc>
        <w:tc>
          <w:tcPr>
            <w:tcW w:w="2311" w:type="dxa"/>
          </w:tcPr>
          <w:p w14:paraId="1715E794"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Саны (екі жынысын қоса алғанда)</w:t>
            </w:r>
          </w:p>
        </w:tc>
        <w:tc>
          <w:tcPr>
            <w:tcW w:w="2318" w:type="dxa"/>
          </w:tcPr>
          <w:p w14:paraId="3E61DB1D"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Пайыздық көрсеткіш</w:t>
            </w:r>
          </w:p>
        </w:tc>
        <w:tc>
          <w:tcPr>
            <w:tcW w:w="2630" w:type="dxa"/>
          </w:tcPr>
          <w:p w14:paraId="4B1FCE86"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100 еркекке шаққандағы әйел саны</w:t>
            </w:r>
          </w:p>
        </w:tc>
      </w:tr>
      <w:tr w:rsidR="00A649FE" w14:paraId="4AD7C72E" w14:textId="77777777">
        <w:tc>
          <w:tcPr>
            <w:tcW w:w="2375" w:type="dxa"/>
          </w:tcPr>
          <w:p w14:paraId="036E4900"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Великоросстар</w:t>
            </w:r>
          </w:p>
        </w:tc>
        <w:tc>
          <w:tcPr>
            <w:tcW w:w="2311" w:type="dxa"/>
          </w:tcPr>
          <w:p w14:paraId="38F33302"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76 839</w:t>
            </w:r>
          </w:p>
        </w:tc>
        <w:tc>
          <w:tcPr>
            <w:tcW w:w="2318" w:type="dxa"/>
          </w:tcPr>
          <w:p w14:paraId="64F89B6E"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7,78</w:t>
            </w:r>
          </w:p>
        </w:tc>
        <w:tc>
          <w:tcPr>
            <w:tcW w:w="2630" w:type="dxa"/>
          </w:tcPr>
          <w:p w14:paraId="306FC4A5"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88</w:t>
            </w:r>
          </w:p>
        </w:tc>
      </w:tr>
      <w:tr w:rsidR="00A649FE" w14:paraId="6C94B1E8" w14:textId="77777777">
        <w:tc>
          <w:tcPr>
            <w:tcW w:w="2375" w:type="dxa"/>
          </w:tcPr>
          <w:p w14:paraId="5301165D"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Малоросстар</w:t>
            </w:r>
          </w:p>
        </w:tc>
        <w:tc>
          <w:tcPr>
            <w:tcW w:w="2311" w:type="dxa"/>
          </w:tcPr>
          <w:p w14:paraId="6BC3C1C7"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18 611</w:t>
            </w:r>
          </w:p>
        </w:tc>
        <w:tc>
          <w:tcPr>
            <w:tcW w:w="2318" w:type="dxa"/>
          </w:tcPr>
          <w:p w14:paraId="4FEDE0E2"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1,88</w:t>
            </w:r>
          </w:p>
        </w:tc>
        <w:tc>
          <w:tcPr>
            <w:tcW w:w="2630" w:type="dxa"/>
          </w:tcPr>
          <w:p w14:paraId="73D92606"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97</w:t>
            </w:r>
          </w:p>
        </w:tc>
      </w:tr>
      <w:tr w:rsidR="00A649FE" w14:paraId="4F7A4AC2" w14:textId="77777777">
        <w:tc>
          <w:tcPr>
            <w:tcW w:w="2375" w:type="dxa"/>
          </w:tcPr>
          <w:p w14:paraId="1F7A09B1" w14:textId="77777777" w:rsidR="00A649FE" w:rsidRDefault="0078597C">
            <w:pPr>
              <w:pBdr>
                <w:top w:val="nil"/>
                <w:left w:val="nil"/>
                <w:bottom w:val="nil"/>
                <w:right w:val="nil"/>
                <w:between w:val="nil"/>
              </w:pBd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Татарлар</w:t>
            </w:r>
          </w:p>
        </w:tc>
        <w:tc>
          <w:tcPr>
            <w:tcW w:w="2311" w:type="dxa"/>
          </w:tcPr>
          <w:p w14:paraId="27D2A13F" w14:textId="77777777" w:rsidR="00A649FE" w:rsidRDefault="0078597C">
            <w:pPr>
              <w:pBdr>
                <w:top w:val="nil"/>
                <w:left w:val="nil"/>
                <w:bottom w:val="nil"/>
                <w:right w:val="nil"/>
                <w:between w:val="nil"/>
              </w:pBd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8 353</w:t>
            </w:r>
          </w:p>
        </w:tc>
        <w:tc>
          <w:tcPr>
            <w:tcW w:w="2318" w:type="dxa"/>
          </w:tcPr>
          <w:p w14:paraId="5680AE79" w14:textId="77777777" w:rsidR="00A649FE" w:rsidRDefault="0078597C">
            <w:pPr>
              <w:pBdr>
                <w:top w:val="nil"/>
                <w:left w:val="nil"/>
                <w:bottom w:val="nil"/>
                <w:right w:val="nil"/>
                <w:between w:val="nil"/>
              </w:pBd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0,85</w:t>
            </w:r>
          </w:p>
        </w:tc>
        <w:tc>
          <w:tcPr>
            <w:tcW w:w="2630" w:type="dxa"/>
          </w:tcPr>
          <w:p w14:paraId="21B247D4" w14:textId="77777777" w:rsidR="00A649FE" w:rsidRDefault="0078597C">
            <w:pPr>
              <w:pBdr>
                <w:top w:val="nil"/>
                <w:left w:val="nil"/>
                <w:bottom w:val="nil"/>
                <w:right w:val="nil"/>
                <w:between w:val="nil"/>
              </w:pBd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85</w:t>
            </w:r>
          </w:p>
        </w:tc>
      </w:tr>
      <w:tr w:rsidR="00A649FE" w14:paraId="07805295" w14:textId="77777777">
        <w:tc>
          <w:tcPr>
            <w:tcW w:w="2375" w:type="dxa"/>
          </w:tcPr>
          <w:p w14:paraId="2192DDE7"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Қырғыз-қайсақтар</w:t>
            </w:r>
          </w:p>
        </w:tc>
        <w:tc>
          <w:tcPr>
            <w:tcW w:w="2311" w:type="dxa"/>
          </w:tcPr>
          <w:p w14:paraId="1A57B033"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794 815</w:t>
            </w:r>
          </w:p>
        </w:tc>
        <w:tc>
          <w:tcPr>
            <w:tcW w:w="2318" w:type="dxa"/>
          </w:tcPr>
          <w:p w14:paraId="310F60BB"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80,46</w:t>
            </w:r>
          </w:p>
        </w:tc>
        <w:tc>
          <w:tcPr>
            <w:tcW w:w="2630" w:type="dxa"/>
          </w:tcPr>
          <w:p w14:paraId="35FEB55C"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87</w:t>
            </w:r>
          </w:p>
        </w:tc>
      </w:tr>
      <w:tr w:rsidR="00A649FE" w14:paraId="031E4D1E" w14:textId="77777777">
        <w:tc>
          <w:tcPr>
            <w:tcW w:w="2375" w:type="dxa"/>
          </w:tcPr>
          <w:p w14:paraId="60ECCE88"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Сарттар</w:t>
            </w:r>
          </w:p>
        </w:tc>
        <w:tc>
          <w:tcPr>
            <w:tcW w:w="2311" w:type="dxa"/>
          </w:tcPr>
          <w:p w14:paraId="77BC1E48"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14 895</w:t>
            </w:r>
          </w:p>
        </w:tc>
        <w:tc>
          <w:tcPr>
            <w:tcW w:w="2318" w:type="dxa"/>
          </w:tcPr>
          <w:p w14:paraId="06E2990F"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1,51</w:t>
            </w:r>
          </w:p>
        </w:tc>
        <w:tc>
          <w:tcPr>
            <w:tcW w:w="2630" w:type="dxa"/>
          </w:tcPr>
          <w:p w14:paraId="3E169351"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66</w:t>
            </w:r>
          </w:p>
        </w:tc>
      </w:tr>
      <w:tr w:rsidR="00A649FE" w14:paraId="575AF260" w14:textId="77777777">
        <w:tc>
          <w:tcPr>
            <w:tcW w:w="2375" w:type="dxa"/>
          </w:tcPr>
          <w:p w14:paraId="3C811E56"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Тараншылар</w:t>
            </w:r>
          </w:p>
        </w:tc>
        <w:tc>
          <w:tcPr>
            <w:tcW w:w="2311" w:type="dxa"/>
          </w:tcPr>
          <w:p w14:paraId="4075AA0D"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55 999</w:t>
            </w:r>
          </w:p>
        </w:tc>
        <w:tc>
          <w:tcPr>
            <w:tcW w:w="2318" w:type="dxa"/>
          </w:tcPr>
          <w:p w14:paraId="7D099946"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5,67</w:t>
            </w:r>
          </w:p>
        </w:tc>
        <w:tc>
          <w:tcPr>
            <w:tcW w:w="2630" w:type="dxa"/>
          </w:tcPr>
          <w:p w14:paraId="744A097D"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91</w:t>
            </w:r>
          </w:p>
        </w:tc>
      </w:tr>
      <w:tr w:rsidR="00A649FE" w14:paraId="238001A6" w14:textId="77777777">
        <w:tc>
          <w:tcPr>
            <w:tcW w:w="2375" w:type="dxa"/>
          </w:tcPr>
          <w:p w14:paraId="5711315A"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Қытай</w:t>
            </w:r>
          </w:p>
        </w:tc>
        <w:tc>
          <w:tcPr>
            <w:tcW w:w="2311" w:type="dxa"/>
          </w:tcPr>
          <w:p w14:paraId="499F39CA"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14 130</w:t>
            </w:r>
          </w:p>
        </w:tc>
        <w:tc>
          <w:tcPr>
            <w:tcW w:w="2318" w:type="dxa"/>
          </w:tcPr>
          <w:p w14:paraId="7C78CA07"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1,43</w:t>
            </w:r>
          </w:p>
        </w:tc>
        <w:tc>
          <w:tcPr>
            <w:tcW w:w="2630" w:type="dxa"/>
          </w:tcPr>
          <w:p w14:paraId="40EB71F8"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91</w:t>
            </w:r>
          </w:p>
        </w:tc>
      </w:tr>
      <w:tr w:rsidR="00A649FE" w14:paraId="49091180" w14:textId="77777777">
        <w:tc>
          <w:tcPr>
            <w:tcW w:w="2375" w:type="dxa"/>
            <w:tcBorders>
              <w:bottom w:val="single" w:sz="4" w:space="0" w:color="000000"/>
            </w:tcBorders>
          </w:tcPr>
          <w:p w14:paraId="00CC0CE2"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Өзге ұлттар</w:t>
            </w:r>
          </w:p>
        </w:tc>
        <w:tc>
          <w:tcPr>
            <w:tcW w:w="2311" w:type="dxa"/>
            <w:tcBorders>
              <w:bottom w:val="single" w:sz="4" w:space="0" w:color="000000"/>
            </w:tcBorders>
          </w:tcPr>
          <w:p w14:paraId="2F16E9D5"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1 439</w:t>
            </w:r>
          </w:p>
        </w:tc>
        <w:tc>
          <w:tcPr>
            <w:tcW w:w="2318" w:type="dxa"/>
            <w:tcBorders>
              <w:bottom w:val="single" w:sz="4" w:space="0" w:color="000000"/>
            </w:tcBorders>
          </w:tcPr>
          <w:p w14:paraId="1D155EE8"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0,14</w:t>
            </w:r>
          </w:p>
        </w:tc>
        <w:tc>
          <w:tcPr>
            <w:tcW w:w="2630" w:type="dxa"/>
            <w:tcBorders>
              <w:bottom w:val="single" w:sz="4" w:space="0" w:color="000000"/>
            </w:tcBorders>
          </w:tcPr>
          <w:p w14:paraId="57E6B70B"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57</w:t>
            </w:r>
          </w:p>
        </w:tc>
      </w:tr>
      <w:tr w:rsidR="00A649FE" w14:paraId="70EE2CE3" w14:textId="77777777">
        <w:tc>
          <w:tcPr>
            <w:tcW w:w="9634" w:type="dxa"/>
            <w:gridSpan w:val="4"/>
            <w:tcBorders>
              <w:top w:val="single" w:sz="4" w:space="0" w:color="000000"/>
              <w:left w:val="single" w:sz="4" w:space="0" w:color="000000"/>
              <w:bottom w:val="single" w:sz="4" w:space="0" w:color="000000"/>
              <w:right w:val="single" w:sz="4" w:space="0" w:color="000000"/>
            </w:tcBorders>
          </w:tcPr>
          <w:p w14:paraId="7BF13E41"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Ескертпе – Кесте автормен [175, с. 52-53] әдебиет негізінде құралған</w:t>
            </w:r>
          </w:p>
        </w:tc>
      </w:tr>
    </w:tbl>
    <w:p w14:paraId="7C3CE23E"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ab/>
      </w:r>
      <w:r>
        <w:rPr>
          <w:rFonts w:ascii="Times New Roman" w:eastAsia="Times New Roman" w:hAnsi="Times New Roman" w:cs="Times New Roman"/>
          <w:color w:val="000000"/>
          <w:sz w:val="28"/>
          <w:szCs w:val="28"/>
        </w:rPr>
        <w:t>Жоғарыда келтірілген статистикадан Жетісу халқының басым көпшілігі қазақтар мен қырғыздар болғанын байқауға болатыды. Өлкенің 987 863 адамының – 794 815 адамы немесе 80,46 % қазақ-қырғыздар болды. Екінші орында орыстар, олардың саны – 76 839 адам немесе 7,</w:t>
      </w:r>
      <w:r>
        <w:rPr>
          <w:rFonts w:ascii="Times New Roman" w:eastAsia="Times New Roman" w:hAnsi="Times New Roman" w:cs="Times New Roman"/>
          <w:color w:val="000000"/>
          <w:sz w:val="28"/>
          <w:szCs w:val="28"/>
        </w:rPr>
        <w:t xml:space="preserve">78 %. Адам саны бойынша үштікке ұйғырлар енді. Олардың саны – 55 999 болып, өлке халқы санының 5,67% құрады. Ұйғырлар Жетісу жеріне негізінен 1881 жылы Ресей империясы мен Қытай арасында жасалған келісімшарт негізінде қоныстанған болатын. </w:t>
      </w:r>
    </w:p>
    <w:p w14:paraId="46C0666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Татарлар, өзбек </w:t>
      </w:r>
      <w:r>
        <w:rPr>
          <w:rFonts w:ascii="Times New Roman" w:eastAsia="Times New Roman" w:hAnsi="Times New Roman" w:cs="Times New Roman"/>
          <w:color w:val="000000"/>
          <w:sz w:val="28"/>
          <w:szCs w:val="28"/>
        </w:rPr>
        <w:t xml:space="preserve">және ұйғырлармен бірге Жетісудағы түркі ұлт өкілдері ретінде отырықшылардың қатарында еді. </w:t>
      </w:r>
    </w:p>
    <w:p w14:paraId="5E244278"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Кестеде «қытай» деп берілген дұнған ұлт өкілдері  және олардың өлкедегі үлесі 1,43 %-ға тең еді. Ал қалған ұл өкілдері болса, облыста ең аздардың қатарында болатын</w:t>
      </w:r>
      <w:r>
        <w:rPr>
          <w:rFonts w:ascii="Times New Roman" w:eastAsia="Times New Roman" w:hAnsi="Times New Roman" w:cs="Times New Roman"/>
          <w:color w:val="000000"/>
          <w:sz w:val="28"/>
          <w:szCs w:val="28"/>
        </w:rPr>
        <w:t>.</w:t>
      </w:r>
    </w:p>
    <w:p w14:paraId="3016EE6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Жетісу жалпы Қазақстанда орналасқан облыстар ішінде халқы тығыз орналасқан облыс еді. 1 шақырымға – 3,02 адам. Облыс ішінде ең тығыз уезд ол Жаркент еді. Бір шақырымға – 23,77 адам, ал Верныйда болса – 3,84 адамнан келді. </w:t>
      </w:r>
    </w:p>
    <w:p w14:paraId="7AC3D19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1897 жылғы санақта келтірілген </w:t>
      </w:r>
      <w:r>
        <w:rPr>
          <w:rFonts w:ascii="Times New Roman" w:eastAsia="Times New Roman" w:hAnsi="Times New Roman" w:cs="Times New Roman"/>
          <w:color w:val="000000"/>
          <w:sz w:val="28"/>
          <w:szCs w:val="28"/>
        </w:rPr>
        <w:t xml:space="preserve">мағлұматтар негізінде татарлардың Жетісу облысында қоныстанған негізгі уездері: Верный (соның ішінде Верный қаласы), Лепсі, Жаркент, Қапал, Пржевальск  екенін аңғаруға болады. </w:t>
      </w:r>
    </w:p>
    <w:p w14:paraId="454C32D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1897 жылы өткен халық санауының қорытындысы бойынша тағы да бір ерекше мән беру</w:t>
      </w:r>
      <w:r>
        <w:rPr>
          <w:rFonts w:ascii="Times New Roman" w:eastAsia="Times New Roman" w:hAnsi="Times New Roman" w:cs="Times New Roman"/>
          <w:color w:val="000000"/>
          <w:sz w:val="28"/>
          <w:szCs w:val="28"/>
        </w:rPr>
        <w:t>ге болатын статистика – ол діни сенімі көрсеткіші.</w:t>
      </w:r>
    </w:p>
    <w:p w14:paraId="174864AA"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4F4A8474"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Кесте 2 – 1897 жылғы санақ бойынша Жетісу облысының діни сенімі</w:t>
      </w:r>
    </w:p>
    <w:tbl>
      <w:tblPr>
        <w:tblStyle w:val="afffffffb"/>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61"/>
        <w:gridCol w:w="2320"/>
        <w:gridCol w:w="2332"/>
        <w:gridCol w:w="2621"/>
      </w:tblGrid>
      <w:tr w:rsidR="00A649FE" w14:paraId="3832E6AE" w14:textId="77777777">
        <w:tc>
          <w:tcPr>
            <w:tcW w:w="2361" w:type="dxa"/>
          </w:tcPr>
          <w:p w14:paraId="78C846E8"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Діни сенімі</w:t>
            </w:r>
          </w:p>
        </w:tc>
        <w:tc>
          <w:tcPr>
            <w:tcW w:w="2320" w:type="dxa"/>
          </w:tcPr>
          <w:p w14:paraId="36551A48"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Облыстағы жалпы халық санындағы пайыздық көрсеткіші</w:t>
            </w:r>
          </w:p>
        </w:tc>
        <w:tc>
          <w:tcPr>
            <w:tcW w:w="2332" w:type="dxa"/>
          </w:tcPr>
          <w:p w14:paraId="79DE1A7D"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Қала тұрғындары санындағы пайыздық көрсеткіші</w:t>
            </w:r>
          </w:p>
        </w:tc>
        <w:tc>
          <w:tcPr>
            <w:tcW w:w="2621" w:type="dxa"/>
          </w:tcPr>
          <w:p w14:paraId="58AB218C"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Ауыл тұрғындары санындағы пайыздық көрсеткіші</w:t>
            </w:r>
          </w:p>
        </w:tc>
      </w:tr>
      <w:tr w:rsidR="00A649FE" w14:paraId="60EAB999" w14:textId="77777777">
        <w:tc>
          <w:tcPr>
            <w:tcW w:w="2361" w:type="dxa"/>
          </w:tcPr>
          <w:p w14:paraId="13C86D7E"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2320" w:type="dxa"/>
          </w:tcPr>
          <w:p w14:paraId="0B1D2ACE"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2332" w:type="dxa"/>
          </w:tcPr>
          <w:p w14:paraId="78FFE4DE"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2621" w:type="dxa"/>
          </w:tcPr>
          <w:p w14:paraId="0BFC1628"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r>
      <w:tr w:rsidR="00A649FE" w14:paraId="465FD2E1" w14:textId="77777777">
        <w:tc>
          <w:tcPr>
            <w:tcW w:w="2361" w:type="dxa"/>
          </w:tcPr>
          <w:p w14:paraId="27DEFDD9"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Православтар</w:t>
            </w:r>
          </w:p>
        </w:tc>
        <w:tc>
          <w:tcPr>
            <w:tcW w:w="2320" w:type="dxa"/>
          </w:tcPr>
          <w:p w14:paraId="30BD2A73"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9,79 %</w:t>
            </w:r>
          </w:p>
        </w:tc>
        <w:tc>
          <w:tcPr>
            <w:tcW w:w="2332" w:type="dxa"/>
          </w:tcPr>
          <w:p w14:paraId="64125597"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45,65 %</w:t>
            </w:r>
          </w:p>
        </w:tc>
        <w:tc>
          <w:tcPr>
            <w:tcW w:w="2621" w:type="dxa"/>
          </w:tcPr>
          <w:p w14:paraId="2E6A7D90"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7,35 %</w:t>
            </w:r>
          </w:p>
        </w:tc>
      </w:tr>
      <w:tr w:rsidR="00A649FE" w14:paraId="6AD3E271" w14:textId="77777777">
        <w:tc>
          <w:tcPr>
            <w:tcW w:w="2361" w:type="dxa"/>
          </w:tcPr>
          <w:p w14:paraId="6529EC36"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Ескі дін ұстанушылар</w:t>
            </w:r>
          </w:p>
        </w:tc>
        <w:tc>
          <w:tcPr>
            <w:tcW w:w="2320" w:type="dxa"/>
          </w:tcPr>
          <w:p w14:paraId="1457B1BB"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0,02 %</w:t>
            </w:r>
          </w:p>
        </w:tc>
        <w:tc>
          <w:tcPr>
            <w:tcW w:w="2332" w:type="dxa"/>
          </w:tcPr>
          <w:p w14:paraId="034A0BCF"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0,22 %</w:t>
            </w:r>
          </w:p>
        </w:tc>
        <w:tc>
          <w:tcPr>
            <w:tcW w:w="2621" w:type="dxa"/>
          </w:tcPr>
          <w:p w14:paraId="4AB3B281"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0,01 %</w:t>
            </w:r>
          </w:p>
        </w:tc>
      </w:tr>
      <w:tr w:rsidR="00A649FE" w14:paraId="0F1453F8" w14:textId="77777777">
        <w:tc>
          <w:tcPr>
            <w:tcW w:w="2361" w:type="dxa"/>
          </w:tcPr>
          <w:p w14:paraId="5DA30940"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Рим-католиктері</w:t>
            </w:r>
          </w:p>
        </w:tc>
        <w:tc>
          <w:tcPr>
            <w:tcW w:w="2320" w:type="dxa"/>
          </w:tcPr>
          <w:p w14:paraId="52A6D45C"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0,02 %</w:t>
            </w:r>
          </w:p>
        </w:tc>
        <w:tc>
          <w:tcPr>
            <w:tcW w:w="2332" w:type="dxa"/>
          </w:tcPr>
          <w:p w14:paraId="652DADC7"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0,27 %</w:t>
            </w:r>
          </w:p>
        </w:tc>
        <w:tc>
          <w:tcPr>
            <w:tcW w:w="2621" w:type="dxa"/>
          </w:tcPr>
          <w:p w14:paraId="24709BC3"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0,01 %</w:t>
            </w:r>
          </w:p>
        </w:tc>
      </w:tr>
      <w:tr w:rsidR="00A649FE" w14:paraId="1C205737" w14:textId="77777777">
        <w:tc>
          <w:tcPr>
            <w:tcW w:w="2361" w:type="dxa"/>
          </w:tcPr>
          <w:p w14:paraId="19E6198D"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Әртүрлі бағыттағы протестанттар</w:t>
            </w:r>
          </w:p>
        </w:tc>
        <w:tc>
          <w:tcPr>
            <w:tcW w:w="2320" w:type="dxa"/>
          </w:tcPr>
          <w:p w14:paraId="2B6F0280"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0,01 %</w:t>
            </w:r>
          </w:p>
        </w:tc>
        <w:tc>
          <w:tcPr>
            <w:tcW w:w="2332" w:type="dxa"/>
          </w:tcPr>
          <w:p w14:paraId="5CBFBEE4"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0,07 %</w:t>
            </w:r>
          </w:p>
        </w:tc>
        <w:tc>
          <w:tcPr>
            <w:tcW w:w="2621" w:type="dxa"/>
          </w:tcPr>
          <w:p w14:paraId="430B1B3A"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0,00 %</w:t>
            </w:r>
          </w:p>
        </w:tc>
      </w:tr>
      <w:tr w:rsidR="00A649FE" w14:paraId="4052E515" w14:textId="77777777">
        <w:tc>
          <w:tcPr>
            <w:tcW w:w="2361" w:type="dxa"/>
            <w:tcBorders>
              <w:bottom w:val="single" w:sz="4" w:space="0" w:color="000000"/>
            </w:tcBorders>
          </w:tcPr>
          <w:p w14:paraId="1FBE95F9"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Иудейлер</w:t>
            </w:r>
          </w:p>
        </w:tc>
        <w:tc>
          <w:tcPr>
            <w:tcW w:w="2320" w:type="dxa"/>
            <w:tcBorders>
              <w:bottom w:val="single" w:sz="4" w:space="0" w:color="000000"/>
            </w:tcBorders>
          </w:tcPr>
          <w:p w14:paraId="6D8C45C0"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0,03 %</w:t>
            </w:r>
          </w:p>
        </w:tc>
        <w:tc>
          <w:tcPr>
            <w:tcW w:w="2332" w:type="dxa"/>
            <w:tcBorders>
              <w:bottom w:val="single" w:sz="4" w:space="0" w:color="000000"/>
            </w:tcBorders>
          </w:tcPr>
          <w:p w14:paraId="395CBDDA"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0,24 %</w:t>
            </w:r>
          </w:p>
        </w:tc>
        <w:tc>
          <w:tcPr>
            <w:tcW w:w="2621" w:type="dxa"/>
            <w:tcBorders>
              <w:bottom w:val="single" w:sz="4" w:space="0" w:color="000000"/>
            </w:tcBorders>
          </w:tcPr>
          <w:p w14:paraId="35EC2BA3"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0,02 %</w:t>
            </w:r>
          </w:p>
        </w:tc>
      </w:tr>
      <w:tr w:rsidR="00A649FE" w14:paraId="095FD256" w14:textId="77777777">
        <w:tc>
          <w:tcPr>
            <w:tcW w:w="2361" w:type="dxa"/>
          </w:tcPr>
          <w:p w14:paraId="472B1A70"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Мұсылмандар</w:t>
            </w:r>
          </w:p>
        </w:tc>
        <w:tc>
          <w:tcPr>
            <w:tcW w:w="2320" w:type="dxa"/>
          </w:tcPr>
          <w:p w14:paraId="5BA22349"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90,12 %</w:t>
            </w:r>
          </w:p>
        </w:tc>
        <w:tc>
          <w:tcPr>
            <w:tcW w:w="2332" w:type="dxa"/>
          </w:tcPr>
          <w:p w14:paraId="7630973C"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53,54 %</w:t>
            </w:r>
          </w:p>
        </w:tc>
        <w:tc>
          <w:tcPr>
            <w:tcW w:w="2621" w:type="dxa"/>
          </w:tcPr>
          <w:p w14:paraId="4126D255"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92,61 %</w:t>
            </w:r>
          </w:p>
        </w:tc>
      </w:tr>
      <w:tr w:rsidR="00A649FE" w14:paraId="1C83F150" w14:textId="77777777">
        <w:tc>
          <w:tcPr>
            <w:tcW w:w="2361" w:type="dxa"/>
          </w:tcPr>
          <w:p w14:paraId="3C14DD59"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Өзге де дін ұстанушылар</w:t>
            </w:r>
          </w:p>
        </w:tc>
        <w:tc>
          <w:tcPr>
            <w:tcW w:w="2320" w:type="dxa"/>
          </w:tcPr>
          <w:p w14:paraId="077C6A57"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0,01 %</w:t>
            </w:r>
          </w:p>
        </w:tc>
        <w:tc>
          <w:tcPr>
            <w:tcW w:w="2332" w:type="dxa"/>
          </w:tcPr>
          <w:p w14:paraId="4B083843"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0,01 %</w:t>
            </w:r>
          </w:p>
        </w:tc>
        <w:tc>
          <w:tcPr>
            <w:tcW w:w="2621" w:type="dxa"/>
          </w:tcPr>
          <w:p w14:paraId="15634613"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0,00 %</w:t>
            </w:r>
          </w:p>
        </w:tc>
      </w:tr>
      <w:tr w:rsidR="00A649FE" w14:paraId="46025D20" w14:textId="77777777">
        <w:tc>
          <w:tcPr>
            <w:tcW w:w="2361" w:type="dxa"/>
          </w:tcPr>
          <w:p w14:paraId="0CCD5C90"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Жалпы</w:t>
            </w:r>
          </w:p>
        </w:tc>
        <w:tc>
          <w:tcPr>
            <w:tcW w:w="2320" w:type="dxa"/>
          </w:tcPr>
          <w:p w14:paraId="3D64B344"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100 %</w:t>
            </w:r>
          </w:p>
        </w:tc>
        <w:tc>
          <w:tcPr>
            <w:tcW w:w="2332" w:type="dxa"/>
          </w:tcPr>
          <w:p w14:paraId="5B3DFEF5"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100 %</w:t>
            </w:r>
          </w:p>
        </w:tc>
        <w:tc>
          <w:tcPr>
            <w:tcW w:w="2621" w:type="dxa"/>
          </w:tcPr>
          <w:p w14:paraId="746AF33D"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100 %</w:t>
            </w:r>
          </w:p>
        </w:tc>
      </w:tr>
      <w:tr w:rsidR="00A649FE" w14:paraId="2A21CA8A" w14:textId="77777777">
        <w:tc>
          <w:tcPr>
            <w:tcW w:w="9634" w:type="dxa"/>
            <w:gridSpan w:val="4"/>
            <w:tcBorders>
              <w:bottom w:val="single" w:sz="4" w:space="0" w:color="000000"/>
            </w:tcBorders>
          </w:tcPr>
          <w:p w14:paraId="63BB791A" w14:textId="77777777" w:rsidR="00A649FE" w:rsidRDefault="0078597C">
            <w:pPr>
              <w:pBdr>
                <w:top w:val="nil"/>
                <w:left w:val="nil"/>
                <w:bottom w:val="nil"/>
                <w:right w:val="nil"/>
                <w:between w:val="nil"/>
              </w:pBd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Ескертпе – Кесте автормен [175, с. 7] әдебиет негізінде құралған</w:t>
            </w:r>
          </w:p>
        </w:tc>
      </w:tr>
    </w:tbl>
    <w:p w14:paraId="6D63DFC7" w14:textId="77777777" w:rsidR="00A649FE" w:rsidRDefault="00A649FE">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8"/>
          <w:szCs w:val="28"/>
        </w:rPr>
      </w:pPr>
    </w:p>
    <w:p w14:paraId="2B8CD8B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Кестеден байқағанымыздай, Жетісу жеріндегі мұсылмандардың саны басым болған – 90,12 %. Ал православтар саны небәрі – 9,79 % құрады. Алайда, қалалық жерде мұсылмандардың саны, ауылдық жермен салыстырғанда төмен еді.  </w:t>
      </w:r>
    </w:p>
    <w:p w14:paraId="5562D56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Дәл осы жалпыхалықтық санақ нәтижесі бо</w:t>
      </w:r>
      <w:r>
        <w:rPr>
          <w:rFonts w:ascii="Times New Roman" w:eastAsia="Times New Roman" w:hAnsi="Times New Roman" w:cs="Times New Roman"/>
          <w:color w:val="000000"/>
          <w:sz w:val="28"/>
          <w:szCs w:val="28"/>
        </w:rPr>
        <w:t>йынша сауатты татарлардын санын көру мүмкіндігі бар. Жалпы облыста тұрған 8 353 татарлардың ішінде 1 676 ер адам мен 843 әйел кісі сауатты деп көрсетілген, яғни жалпы 2 519 адам. Осылайша, жетісулық татарлардың 30,1 пайызы сауатты болды. Салыстырмалы түрде</w:t>
      </w:r>
      <w:r>
        <w:rPr>
          <w:rFonts w:ascii="Times New Roman" w:eastAsia="Times New Roman" w:hAnsi="Times New Roman" w:cs="Times New Roman"/>
          <w:color w:val="000000"/>
          <w:sz w:val="28"/>
          <w:szCs w:val="28"/>
        </w:rPr>
        <w:t xml:space="preserve"> орыс ұлт өкілдері ішінде сауаттылардың пайыздық үлесі 23,7 [175, с. 67]. Демек, татарлар облыстағы ең сауатты ұлт өкілдерінің қатарында болған деп айтуға толық негіз бар. </w:t>
      </w:r>
    </w:p>
    <w:p w14:paraId="4BA179A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Жалпы, 1897 жылғы санақта өте үлкен мән дәл осы сауаттылыққа бөлінген. Облыс бойынш</w:t>
      </w:r>
      <w:r>
        <w:rPr>
          <w:rFonts w:ascii="Times New Roman" w:eastAsia="Times New Roman" w:hAnsi="Times New Roman" w:cs="Times New Roman"/>
          <w:color w:val="000000"/>
          <w:sz w:val="28"/>
          <w:szCs w:val="28"/>
        </w:rPr>
        <w:t>а жалпы сауаттылардың статистикасынан кейін жас ерекшелігіне байланысты деректер келтірілген: бір мен тоғыс жас, он және он тоғыз жас, жиырма мен жиырма тоғыз жас, отыз бен отыз тоғыз жас, қырық пен қырық тоғыз жас, елу мен елу тоғыз жас, алпыс және жоғары</w:t>
      </w:r>
      <w:r>
        <w:rPr>
          <w:rFonts w:ascii="Times New Roman" w:eastAsia="Times New Roman" w:hAnsi="Times New Roman" w:cs="Times New Roman"/>
          <w:color w:val="000000"/>
          <w:sz w:val="28"/>
          <w:szCs w:val="28"/>
        </w:rPr>
        <w:t xml:space="preserve"> деген сияқты [175, с. 64-67].</w:t>
      </w:r>
    </w:p>
    <w:p w14:paraId="0CC3EB96"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Облыс бойынша татарлардың айналысқан еңбек түрлеріне келетін болсақ, ең көп бөлігі ауыл шаруашылығымен, жер өңдеумен айналысқаны байқалады. Екінші кезекте сауда саттық және бұл кәсіппен жеке дара айналысуымен қарағанда отбасы</w:t>
      </w:r>
      <w:r>
        <w:rPr>
          <w:rFonts w:ascii="Times New Roman" w:eastAsia="Times New Roman" w:hAnsi="Times New Roman" w:cs="Times New Roman"/>
          <w:color w:val="000000"/>
          <w:sz w:val="28"/>
          <w:szCs w:val="28"/>
        </w:rPr>
        <w:t xml:space="preserve">лық кәсіп ретінде айналысқандар саны екі есе көбірек. Ал татарлардың санақ нәтижесі бойынша ресми түрде мүлде айналыспаған кәсіптер қатарына: ғылым, әдебиет, өнер, кең қазу жұмыстары, темекі мен арақ-шарап өндіру жұмыстары және т.б. жатады [175, с. 98].  </w:t>
      </w:r>
    </w:p>
    <w:p w14:paraId="533181A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Одан бөлек жетісулық халықтардың әлеуметтік жағдайы да жақсы сипатталған. Олардың: некеде тұруы, бойдақ болуы, ажырасуы мен жесір қалғандары жайлы деректер табуға болады. </w:t>
      </w:r>
    </w:p>
    <w:p w14:paraId="2D47CB4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Егер 1859 жылы Қазақстан мен Қырғызстан жерінде татарлар саны – 3,9 мың адам болса, </w:t>
      </w:r>
      <w:r>
        <w:rPr>
          <w:rFonts w:ascii="Times New Roman" w:eastAsia="Times New Roman" w:hAnsi="Times New Roman" w:cs="Times New Roman"/>
          <w:color w:val="000000"/>
          <w:sz w:val="28"/>
          <w:szCs w:val="28"/>
        </w:rPr>
        <w:t>1897 жылы олардың саны – 55,9 мың адамға жеткен. Ол деген сөз татарлардың осы жерлердегі үлес салмағы 0,23 пайыздан 1,12 пайызға дейін өскен. Татарлар (1,6 %) қазақтар (77,1%) мен орыстардан (17,8%) кейін саны жағынан үшінші орында тұрған болатын [70, c. 2</w:t>
      </w:r>
      <w:r>
        <w:rPr>
          <w:rFonts w:ascii="Times New Roman" w:eastAsia="Times New Roman" w:hAnsi="Times New Roman" w:cs="Times New Roman"/>
          <w:color w:val="000000"/>
          <w:sz w:val="28"/>
          <w:szCs w:val="28"/>
        </w:rPr>
        <w:t>44].</w:t>
      </w:r>
    </w:p>
    <w:p w14:paraId="364EDE1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ХХ ғасырдың басында Ресейден Қазақстан мен Қырғызстанға көшіп келгендер санының өсуіне 1906 жылы басталған «Столыпиндік» аграрлық реформа айтарлықтай әсер етті. Содан кейін облыста ондаған жаңа қоныстар пайда болды. Солардың ішінде көшіп келген татарл</w:t>
      </w:r>
      <w:r>
        <w:rPr>
          <w:rFonts w:ascii="Times New Roman" w:eastAsia="Times New Roman" w:hAnsi="Times New Roman" w:cs="Times New Roman"/>
          <w:color w:val="000000"/>
          <w:sz w:val="28"/>
          <w:szCs w:val="28"/>
        </w:rPr>
        <w:t>ар да аз емес.</w:t>
      </w:r>
    </w:p>
    <w:p w14:paraId="0AAB6DD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1908 жылғы сақталған деректерге сәйкес Жетісу облысындағы халық саны ұлттық құрам бойынша төмендегідей болғанын көре аламыз.</w:t>
      </w:r>
    </w:p>
    <w:p w14:paraId="6DA12472"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5A001FB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Кесте 3 – 1908 жылғы Жетісу облысының халық саны</w:t>
      </w:r>
    </w:p>
    <w:tbl>
      <w:tblPr>
        <w:tblStyle w:val="afffffffc"/>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7"/>
        <w:gridCol w:w="2407"/>
        <w:gridCol w:w="2407"/>
        <w:gridCol w:w="2407"/>
      </w:tblGrid>
      <w:tr w:rsidR="00A649FE" w14:paraId="675CDBFF" w14:textId="77777777">
        <w:tc>
          <w:tcPr>
            <w:tcW w:w="2407" w:type="dxa"/>
          </w:tcPr>
          <w:p w14:paraId="51CDF537"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2407" w:type="dxa"/>
          </w:tcPr>
          <w:p w14:paraId="6545263B"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2407" w:type="dxa"/>
          </w:tcPr>
          <w:p w14:paraId="28D88AD0"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2407" w:type="dxa"/>
          </w:tcPr>
          <w:p w14:paraId="16521E30"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r>
      <w:tr w:rsidR="00A649FE" w14:paraId="71ADA832" w14:textId="77777777">
        <w:tc>
          <w:tcPr>
            <w:tcW w:w="2407" w:type="dxa"/>
            <w:tcBorders>
              <w:bottom w:val="single" w:sz="4" w:space="0" w:color="000000"/>
            </w:tcBorders>
          </w:tcPr>
          <w:p w14:paraId="7070A731"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Ұлттар </w:t>
            </w:r>
          </w:p>
        </w:tc>
        <w:tc>
          <w:tcPr>
            <w:tcW w:w="2407" w:type="dxa"/>
            <w:tcBorders>
              <w:bottom w:val="single" w:sz="4" w:space="0" w:color="000000"/>
            </w:tcBorders>
          </w:tcPr>
          <w:p w14:paraId="2CCAEFAC"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Қаладағы саны</w:t>
            </w:r>
          </w:p>
        </w:tc>
        <w:tc>
          <w:tcPr>
            <w:tcW w:w="2407" w:type="dxa"/>
            <w:tcBorders>
              <w:bottom w:val="single" w:sz="4" w:space="0" w:color="000000"/>
            </w:tcBorders>
          </w:tcPr>
          <w:p w14:paraId="0059707B"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Уездегі саны</w:t>
            </w:r>
          </w:p>
        </w:tc>
        <w:tc>
          <w:tcPr>
            <w:tcW w:w="2407" w:type="dxa"/>
            <w:tcBorders>
              <w:bottom w:val="single" w:sz="4" w:space="0" w:color="000000"/>
            </w:tcBorders>
          </w:tcPr>
          <w:p w14:paraId="023CCDBE"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Жалпы саны</w:t>
            </w:r>
          </w:p>
        </w:tc>
      </w:tr>
      <w:tr w:rsidR="00A649FE" w14:paraId="016284F2" w14:textId="77777777">
        <w:tc>
          <w:tcPr>
            <w:tcW w:w="2407" w:type="dxa"/>
            <w:tcBorders>
              <w:bottom w:val="nil"/>
            </w:tcBorders>
          </w:tcPr>
          <w:p w14:paraId="2E1A7AE4"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Орыстар</w:t>
            </w:r>
          </w:p>
        </w:tc>
        <w:tc>
          <w:tcPr>
            <w:tcW w:w="2407" w:type="dxa"/>
            <w:tcBorders>
              <w:bottom w:val="nil"/>
            </w:tcBorders>
          </w:tcPr>
          <w:p w14:paraId="48E956AB"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42287</w:t>
            </w:r>
          </w:p>
        </w:tc>
        <w:tc>
          <w:tcPr>
            <w:tcW w:w="2407" w:type="dxa"/>
            <w:tcBorders>
              <w:bottom w:val="nil"/>
            </w:tcBorders>
          </w:tcPr>
          <w:p w14:paraId="3AAEAFCB"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107066</w:t>
            </w:r>
          </w:p>
        </w:tc>
        <w:tc>
          <w:tcPr>
            <w:tcW w:w="2407" w:type="dxa"/>
            <w:tcBorders>
              <w:bottom w:val="nil"/>
            </w:tcBorders>
          </w:tcPr>
          <w:p w14:paraId="5A9AD822"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149353</w:t>
            </w:r>
          </w:p>
        </w:tc>
      </w:tr>
    </w:tbl>
    <w:p w14:paraId="3B92DD4E" w14:textId="77777777" w:rsidR="00A649FE" w:rsidRDefault="00A649F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p>
    <w:p w14:paraId="0C40C551"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3-кестенің жалғасы</w:t>
      </w:r>
    </w:p>
    <w:tbl>
      <w:tblPr>
        <w:tblStyle w:val="afffffffd"/>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7"/>
        <w:gridCol w:w="2407"/>
        <w:gridCol w:w="2407"/>
        <w:gridCol w:w="2407"/>
      </w:tblGrid>
      <w:tr w:rsidR="00A649FE" w14:paraId="6A44DF6D" w14:textId="77777777">
        <w:tc>
          <w:tcPr>
            <w:tcW w:w="2407" w:type="dxa"/>
            <w:tcBorders>
              <w:top w:val="single" w:sz="4" w:space="0" w:color="000000"/>
              <w:left w:val="single" w:sz="4" w:space="0" w:color="000000"/>
              <w:bottom w:val="single" w:sz="4" w:space="0" w:color="000000"/>
              <w:right w:val="single" w:sz="4" w:space="0" w:color="000000"/>
            </w:tcBorders>
          </w:tcPr>
          <w:p w14:paraId="2BDE7A69"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p>
        </w:tc>
        <w:tc>
          <w:tcPr>
            <w:tcW w:w="2407" w:type="dxa"/>
            <w:tcBorders>
              <w:top w:val="single" w:sz="4" w:space="0" w:color="000000"/>
              <w:left w:val="single" w:sz="4" w:space="0" w:color="000000"/>
              <w:bottom w:val="single" w:sz="4" w:space="0" w:color="000000"/>
              <w:right w:val="single" w:sz="4" w:space="0" w:color="000000"/>
            </w:tcBorders>
          </w:tcPr>
          <w:p w14:paraId="110ADAA6"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p>
        </w:tc>
        <w:tc>
          <w:tcPr>
            <w:tcW w:w="2407" w:type="dxa"/>
            <w:tcBorders>
              <w:top w:val="single" w:sz="4" w:space="0" w:color="000000"/>
              <w:left w:val="single" w:sz="4" w:space="0" w:color="000000"/>
              <w:bottom w:val="single" w:sz="4" w:space="0" w:color="000000"/>
              <w:right w:val="single" w:sz="4" w:space="0" w:color="000000"/>
            </w:tcBorders>
          </w:tcPr>
          <w:p w14:paraId="6872D73D"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p>
        </w:tc>
        <w:tc>
          <w:tcPr>
            <w:tcW w:w="2407" w:type="dxa"/>
            <w:tcBorders>
              <w:top w:val="single" w:sz="4" w:space="0" w:color="000000"/>
              <w:left w:val="single" w:sz="4" w:space="0" w:color="000000"/>
              <w:bottom w:val="single" w:sz="4" w:space="0" w:color="000000"/>
              <w:right w:val="single" w:sz="4" w:space="0" w:color="000000"/>
            </w:tcBorders>
          </w:tcPr>
          <w:p w14:paraId="18B81D33"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w:t>
            </w:r>
          </w:p>
        </w:tc>
      </w:tr>
      <w:tr w:rsidR="00A649FE" w14:paraId="13AA61D8" w14:textId="77777777">
        <w:tc>
          <w:tcPr>
            <w:tcW w:w="2407" w:type="dxa"/>
            <w:tcBorders>
              <w:top w:val="single" w:sz="4" w:space="0" w:color="000000"/>
              <w:left w:val="single" w:sz="4" w:space="0" w:color="000000"/>
              <w:bottom w:val="single" w:sz="4" w:space="0" w:color="000000"/>
              <w:right w:val="single" w:sz="4" w:space="0" w:color="000000"/>
            </w:tcBorders>
          </w:tcPr>
          <w:p w14:paraId="6F3C57C0"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 пен қырғыздар</w:t>
            </w:r>
          </w:p>
        </w:tc>
        <w:tc>
          <w:tcPr>
            <w:tcW w:w="2407" w:type="dxa"/>
            <w:tcBorders>
              <w:top w:val="single" w:sz="4" w:space="0" w:color="000000"/>
              <w:left w:val="single" w:sz="4" w:space="0" w:color="000000"/>
              <w:bottom w:val="single" w:sz="4" w:space="0" w:color="000000"/>
              <w:right w:val="single" w:sz="4" w:space="0" w:color="000000"/>
            </w:tcBorders>
          </w:tcPr>
          <w:p w14:paraId="78FF43F4"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4476</w:t>
            </w:r>
          </w:p>
        </w:tc>
        <w:tc>
          <w:tcPr>
            <w:tcW w:w="2407" w:type="dxa"/>
            <w:tcBorders>
              <w:top w:val="single" w:sz="4" w:space="0" w:color="000000"/>
              <w:left w:val="single" w:sz="4" w:space="0" w:color="000000"/>
              <w:bottom w:val="single" w:sz="4" w:space="0" w:color="000000"/>
              <w:right w:val="single" w:sz="4" w:space="0" w:color="000000"/>
            </w:tcBorders>
          </w:tcPr>
          <w:p w14:paraId="73DED45C"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798379</w:t>
            </w:r>
          </w:p>
        </w:tc>
        <w:tc>
          <w:tcPr>
            <w:tcW w:w="2407" w:type="dxa"/>
            <w:tcBorders>
              <w:top w:val="single" w:sz="4" w:space="0" w:color="000000"/>
              <w:left w:val="single" w:sz="4" w:space="0" w:color="000000"/>
              <w:bottom w:val="single" w:sz="4" w:space="0" w:color="000000"/>
              <w:right w:val="single" w:sz="4" w:space="0" w:color="000000"/>
            </w:tcBorders>
          </w:tcPr>
          <w:p w14:paraId="4685BCD7"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802855</w:t>
            </w:r>
          </w:p>
        </w:tc>
      </w:tr>
      <w:tr w:rsidR="00A649FE" w14:paraId="30543D2E" w14:textId="77777777">
        <w:tc>
          <w:tcPr>
            <w:tcW w:w="2407" w:type="dxa"/>
            <w:tcBorders>
              <w:top w:val="single" w:sz="4" w:space="0" w:color="000000"/>
              <w:left w:val="single" w:sz="4" w:space="0" w:color="000000"/>
              <w:bottom w:val="single" w:sz="4" w:space="0" w:color="000000"/>
              <w:right w:val="single" w:sz="4" w:space="0" w:color="000000"/>
            </w:tcBorders>
          </w:tcPr>
          <w:p w14:paraId="0A7857DD"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Дұңғандар</w:t>
            </w:r>
          </w:p>
        </w:tc>
        <w:tc>
          <w:tcPr>
            <w:tcW w:w="2407" w:type="dxa"/>
            <w:tcBorders>
              <w:top w:val="single" w:sz="4" w:space="0" w:color="000000"/>
              <w:left w:val="single" w:sz="4" w:space="0" w:color="000000"/>
              <w:bottom w:val="single" w:sz="4" w:space="0" w:color="000000"/>
              <w:right w:val="single" w:sz="4" w:space="0" w:color="000000"/>
            </w:tcBorders>
          </w:tcPr>
          <w:p w14:paraId="45CF7C32"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6568</w:t>
            </w:r>
          </w:p>
        </w:tc>
        <w:tc>
          <w:tcPr>
            <w:tcW w:w="2407" w:type="dxa"/>
            <w:tcBorders>
              <w:top w:val="single" w:sz="4" w:space="0" w:color="000000"/>
              <w:left w:val="single" w:sz="4" w:space="0" w:color="000000"/>
              <w:bottom w:val="single" w:sz="4" w:space="0" w:color="000000"/>
              <w:right w:val="single" w:sz="4" w:space="0" w:color="000000"/>
            </w:tcBorders>
          </w:tcPr>
          <w:p w14:paraId="43DC6BDF"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13464</w:t>
            </w:r>
          </w:p>
        </w:tc>
        <w:tc>
          <w:tcPr>
            <w:tcW w:w="2407" w:type="dxa"/>
            <w:tcBorders>
              <w:top w:val="single" w:sz="4" w:space="0" w:color="000000"/>
              <w:left w:val="single" w:sz="4" w:space="0" w:color="000000"/>
              <w:bottom w:val="single" w:sz="4" w:space="0" w:color="000000"/>
              <w:right w:val="single" w:sz="4" w:space="0" w:color="000000"/>
            </w:tcBorders>
          </w:tcPr>
          <w:p w14:paraId="7A231E74"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20032</w:t>
            </w:r>
          </w:p>
        </w:tc>
      </w:tr>
      <w:tr w:rsidR="00A649FE" w14:paraId="6E104C26" w14:textId="77777777">
        <w:tc>
          <w:tcPr>
            <w:tcW w:w="2407" w:type="dxa"/>
            <w:tcBorders>
              <w:top w:val="single" w:sz="4" w:space="0" w:color="000000"/>
              <w:left w:val="single" w:sz="4" w:space="0" w:color="000000"/>
              <w:bottom w:val="single" w:sz="4" w:space="0" w:color="000000"/>
              <w:right w:val="single" w:sz="4" w:space="0" w:color="000000"/>
            </w:tcBorders>
          </w:tcPr>
          <w:p w14:paraId="2ABBDD10"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Өзбектер</w:t>
            </w:r>
          </w:p>
        </w:tc>
        <w:tc>
          <w:tcPr>
            <w:tcW w:w="2407" w:type="dxa"/>
            <w:tcBorders>
              <w:top w:val="single" w:sz="4" w:space="0" w:color="000000"/>
              <w:left w:val="single" w:sz="4" w:space="0" w:color="000000"/>
              <w:bottom w:val="single" w:sz="4" w:space="0" w:color="000000"/>
              <w:right w:val="single" w:sz="4" w:space="0" w:color="000000"/>
            </w:tcBorders>
          </w:tcPr>
          <w:p w14:paraId="041C7001"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7612</w:t>
            </w:r>
          </w:p>
        </w:tc>
        <w:tc>
          <w:tcPr>
            <w:tcW w:w="2407" w:type="dxa"/>
            <w:tcBorders>
              <w:top w:val="single" w:sz="4" w:space="0" w:color="000000"/>
              <w:left w:val="single" w:sz="4" w:space="0" w:color="000000"/>
              <w:bottom w:val="single" w:sz="4" w:space="0" w:color="000000"/>
              <w:right w:val="single" w:sz="4" w:space="0" w:color="000000"/>
            </w:tcBorders>
          </w:tcPr>
          <w:p w14:paraId="52018AE3"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5969</w:t>
            </w:r>
          </w:p>
        </w:tc>
        <w:tc>
          <w:tcPr>
            <w:tcW w:w="2407" w:type="dxa"/>
            <w:tcBorders>
              <w:top w:val="single" w:sz="4" w:space="0" w:color="000000"/>
              <w:left w:val="single" w:sz="4" w:space="0" w:color="000000"/>
              <w:bottom w:val="single" w:sz="4" w:space="0" w:color="000000"/>
              <w:right w:val="single" w:sz="4" w:space="0" w:color="000000"/>
            </w:tcBorders>
          </w:tcPr>
          <w:p w14:paraId="203A0CF8"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13581</w:t>
            </w:r>
          </w:p>
        </w:tc>
      </w:tr>
      <w:tr w:rsidR="00A649FE" w14:paraId="0D0062AC" w14:textId="77777777">
        <w:tc>
          <w:tcPr>
            <w:tcW w:w="2407" w:type="dxa"/>
            <w:tcBorders>
              <w:top w:val="single" w:sz="4" w:space="0" w:color="000000"/>
              <w:left w:val="single" w:sz="4" w:space="0" w:color="000000"/>
              <w:bottom w:val="single" w:sz="4" w:space="0" w:color="000000"/>
              <w:right w:val="single" w:sz="4" w:space="0" w:color="000000"/>
            </w:tcBorders>
          </w:tcPr>
          <w:p w14:paraId="024647A4" w14:textId="77777777" w:rsidR="00A649FE" w:rsidRDefault="0078597C">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Татарлар</w:t>
            </w:r>
          </w:p>
        </w:tc>
        <w:tc>
          <w:tcPr>
            <w:tcW w:w="2407" w:type="dxa"/>
            <w:tcBorders>
              <w:top w:val="single" w:sz="4" w:space="0" w:color="000000"/>
              <w:left w:val="single" w:sz="4" w:space="0" w:color="000000"/>
              <w:bottom w:val="single" w:sz="4" w:space="0" w:color="000000"/>
              <w:right w:val="single" w:sz="4" w:space="0" w:color="000000"/>
            </w:tcBorders>
          </w:tcPr>
          <w:p w14:paraId="5D371F8A" w14:textId="77777777" w:rsidR="00A649FE" w:rsidRDefault="0078597C">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7558</w:t>
            </w:r>
          </w:p>
        </w:tc>
        <w:tc>
          <w:tcPr>
            <w:tcW w:w="2407" w:type="dxa"/>
            <w:tcBorders>
              <w:top w:val="single" w:sz="4" w:space="0" w:color="000000"/>
              <w:left w:val="single" w:sz="4" w:space="0" w:color="000000"/>
              <w:bottom w:val="single" w:sz="4" w:space="0" w:color="000000"/>
              <w:right w:val="single" w:sz="4" w:space="0" w:color="000000"/>
            </w:tcBorders>
          </w:tcPr>
          <w:p w14:paraId="26C1DD7C" w14:textId="77777777" w:rsidR="00A649FE" w:rsidRDefault="0078597C">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2745</w:t>
            </w:r>
          </w:p>
        </w:tc>
        <w:tc>
          <w:tcPr>
            <w:tcW w:w="2407" w:type="dxa"/>
            <w:tcBorders>
              <w:top w:val="single" w:sz="4" w:space="0" w:color="000000"/>
              <w:left w:val="single" w:sz="4" w:space="0" w:color="000000"/>
              <w:bottom w:val="single" w:sz="4" w:space="0" w:color="000000"/>
              <w:right w:val="single" w:sz="4" w:space="0" w:color="000000"/>
            </w:tcBorders>
          </w:tcPr>
          <w:p w14:paraId="765A9B2F" w14:textId="77777777" w:rsidR="00A649FE" w:rsidRDefault="0078597C">
            <w:pPr>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10303</w:t>
            </w:r>
          </w:p>
        </w:tc>
      </w:tr>
      <w:tr w:rsidR="00A649FE" w14:paraId="4A8C0D3F" w14:textId="77777777">
        <w:tc>
          <w:tcPr>
            <w:tcW w:w="9628" w:type="dxa"/>
            <w:gridSpan w:val="4"/>
            <w:tcBorders>
              <w:top w:val="single" w:sz="4" w:space="0" w:color="000000"/>
            </w:tcBorders>
          </w:tcPr>
          <w:p w14:paraId="62D6190E" w14:textId="77777777" w:rsidR="00A649FE" w:rsidRDefault="0078597C">
            <w:pPr>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Ескертпе – Кесте автормен [183, 10-п.] әдебиет негізінде құралған</w:t>
            </w:r>
          </w:p>
        </w:tc>
      </w:tr>
    </w:tbl>
    <w:p w14:paraId="79E4F796" w14:textId="77777777" w:rsidR="00A649FE" w:rsidRDefault="00A649F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p>
    <w:p w14:paraId="5FFB1D3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Жалпы Қазақстанға қоныстанған татарлардың басым көпшілігі қалалық жерде тұрған. Жетісу облысында өмір сүрген татарлардың – 7558 қалалық жерде тұрса, қалған 2745 адамы ауылдық жерде тұрған [21, с. 17]. Татарлардың қалалық жерде тұрақтануы өз кезегінде олард</w:t>
      </w:r>
      <w:r>
        <w:rPr>
          <w:rFonts w:ascii="Times New Roman" w:eastAsia="Times New Roman" w:hAnsi="Times New Roman" w:cs="Times New Roman"/>
          <w:color w:val="000000"/>
          <w:sz w:val="28"/>
          <w:szCs w:val="28"/>
        </w:rPr>
        <w:t xml:space="preserve">ың қалалық жерлерде саудаға, мәдени-рухани өмірге және саяси өмірге белсене ат салуына септігін тигізді. </w:t>
      </w:r>
    </w:p>
    <w:p w14:paraId="3F9BC9A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1897 жыл мен 1908 жыл аралығында татарлардың Жетісудағы саны 1950 адамға өскені байқалып тұр және олардың 73,4 пайызы қалалық жерлерде өмір сүрген. Ал 1913 жылы Жетісудағы татарлар саны 11075 болса, 1914 жылы 13023 болып, 1948 адамға бір жылда өскен болаты</w:t>
      </w:r>
      <w:r>
        <w:rPr>
          <w:rFonts w:ascii="Times New Roman" w:eastAsia="Times New Roman" w:hAnsi="Times New Roman" w:cs="Times New Roman"/>
          <w:color w:val="000000"/>
          <w:sz w:val="28"/>
          <w:szCs w:val="28"/>
        </w:rPr>
        <w:t>н, бұл пайыздық көрсеткіш бойынша 17,6%-ға тең болатын</w:t>
      </w:r>
      <w:r>
        <w:rPr>
          <w:rFonts w:ascii="Times New Roman" w:eastAsia="Times New Roman" w:hAnsi="Times New Roman" w:cs="Times New Roman"/>
          <w:sz w:val="28"/>
          <w:szCs w:val="28"/>
        </w:rPr>
        <w:t>.</w:t>
      </w:r>
    </w:p>
    <w:p w14:paraId="5692DD6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Орталық Азия Ресей империясына қосылғаннан кейін Ресей билігі көптеп келе бастаған татарларды шектей бастады. Оларды сауда, білім беру саласынан шығару, жалпы олардың жергілікті халыққа ықпалын төменд</w:t>
      </w:r>
      <w:r>
        <w:rPr>
          <w:rFonts w:ascii="Times New Roman" w:eastAsia="Times New Roman" w:hAnsi="Times New Roman" w:cs="Times New Roman"/>
          <w:color w:val="000000"/>
          <w:sz w:val="28"/>
          <w:szCs w:val="28"/>
        </w:rPr>
        <w:t>ету негізгі мақсат болатын. Оған себеп: біріншіден, олар өңірдегі толықтай өзінің басымдылығын сезініп, Орталық Азиядағы сауда ісін татарлардың көмегінсіз жүргізе алатынын түсінді; екіншіден, жасалған сараптама бойынша, татарлардың араб графикасына негізде</w:t>
      </w:r>
      <w:r>
        <w:rPr>
          <w:rFonts w:ascii="Times New Roman" w:eastAsia="Times New Roman" w:hAnsi="Times New Roman" w:cs="Times New Roman"/>
          <w:color w:val="000000"/>
          <w:sz w:val="28"/>
          <w:szCs w:val="28"/>
        </w:rPr>
        <w:t>лген білім жүйесіне, діни жағдайға татарлардың зор ықпалы бар екенін көрсетті. Биліктегілер керек болған жағдайда, татарлар мен жергілікті халық бірігіп, Ресей империясына қарсы шығып кетуінен қауыптеніп, татарлардың ықпалын барынша азайтудын амалын қараст</w:t>
      </w:r>
      <w:r>
        <w:rPr>
          <w:rFonts w:ascii="Times New Roman" w:eastAsia="Times New Roman" w:hAnsi="Times New Roman" w:cs="Times New Roman"/>
          <w:color w:val="000000"/>
          <w:sz w:val="28"/>
          <w:szCs w:val="28"/>
        </w:rPr>
        <w:t>ырды. Мәселен, генерал-губернатор К.П. Кауфман 1868 жылы өзіне қарасты жерлердің, негізінен Жетісу облысы көшпенділерін Орынбор муфтиатынан шығарып, барлық татар молдаларын облыстан шығара бастаған [87, с. 15].</w:t>
      </w:r>
    </w:p>
    <w:p w14:paraId="5B43E5C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Сонымен қатар, орыс қоныс аударушыларына бері</w:t>
      </w:r>
      <w:r>
        <w:rPr>
          <w:rFonts w:ascii="Times New Roman" w:eastAsia="Times New Roman" w:hAnsi="Times New Roman" w:cs="Times New Roman"/>
          <w:color w:val="000000"/>
          <w:sz w:val="28"/>
          <w:szCs w:val="28"/>
        </w:rPr>
        <w:t xml:space="preserve">летін жеңілдіктер татарларға қолданылмады. Олардың жеке корпорациялар құруға құқығы болмады. 1886 жылғы «Түркістан өлкесін басқару туралы ереженің» 262-бап негізінде татарлар «христиан емес» және «бұратана» ретінде танылып, жергілікті халыққа жатпайды деп </w:t>
      </w:r>
      <w:r>
        <w:rPr>
          <w:rFonts w:ascii="Times New Roman" w:eastAsia="Times New Roman" w:hAnsi="Times New Roman" w:cs="Times New Roman"/>
          <w:color w:val="000000"/>
          <w:sz w:val="28"/>
          <w:szCs w:val="28"/>
        </w:rPr>
        <w:t>шешілген. Татарлар қоныстанған аймақта орыстар келгеннен кейін Түркістанда жер телімін және жалпы жылжымайтын мүлікті иемдену құқығынан айырылды.</w:t>
      </w:r>
    </w:p>
    <w:p w14:paraId="56D2A95B"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Одан бөлек, білім беру бірте-бірте Н.И. Ильминский жүйесіне көше бастап, жаңа әдістегі мұсылман мектептеріне </w:t>
      </w:r>
      <w:r>
        <w:rPr>
          <w:rFonts w:ascii="Times New Roman" w:eastAsia="Times New Roman" w:hAnsi="Times New Roman" w:cs="Times New Roman"/>
          <w:color w:val="000000"/>
          <w:sz w:val="28"/>
          <w:szCs w:val="28"/>
        </w:rPr>
        <w:t>жауап ретінде тұрғылықты ұлттар үшін орыс-туземдық мектептер ашыла бастады.</w:t>
      </w:r>
    </w:p>
    <w:p w14:paraId="6AB7EC6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Сонымен, татарлардың Жетісу территориясына қоныс аударуын, өлкеде Кеңес өкіметі орнағанға дейінгі кезең бойынша келесідей қорытынды жасауға </w:t>
      </w:r>
      <w:r>
        <w:rPr>
          <w:rFonts w:ascii="Times New Roman" w:eastAsia="Times New Roman" w:hAnsi="Times New Roman" w:cs="Times New Roman"/>
          <w:color w:val="000000"/>
          <w:sz w:val="28"/>
          <w:szCs w:val="28"/>
        </w:rPr>
        <w:lastRenderedPageBreak/>
        <w:t>болады: Татарлар Жетісу жеріне өлкенің Р</w:t>
      </w:r>
      <w:r>
        <w:rPr>
          <w:rFonts w:ascii="Times New Roman" w:eastAsia="Times New Roman" w:hAnsi="Times New Roman" w:cs="Times New Roman"/>
          <w:color w:val="000000"/>
          <w:sz w:val="28"/>
          <w:szCs w:val="28"/>
        </w:rPr>
        <w:t>есей империясына қосылуына дейін қоныс аудара бастады. Қоныс аударудың негізгі себептері Ресей империясы мен Орталық Азия арасындағы сауданың дамуы және дипломатиялық қатынастардың құрылуы. Өлкеге ​​келген татарлардың ішінде саудагерлер, мұғалімдер, қолөне</w:t>
      </w:r>
      <w:r>
        <w:rPr>
          <w:rFonts w:ascii="Times New Roman" w:eastAsia="Times New Roman" w:hAnsi="Times New Roman" w:cs="Times New Roman"/>
          <w:color w:val="000000"/>
          <w:sz w:val="28"/>
          <w:szCs w:val="28"/>
        </w:rPr>
        <w:t xml:space="preserve">ршілер, сопылықты таратушы «кезбе молдалар» болды [87, с. 65]. </w:t>
      </w:r>
    </w:p>
    <w:p w14:paraId="2CF4741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XIX ғасырдың екінші жартысында татарлардың Жетісу өңіріне қоныстана бастауы Қазақстанның әлеуметтік-мәдени тарихында маңызды орын алады. Бұл тарихи үдеріс бірнеше негізгі аспектілер тұрғысынан маңыздылығын көрсетеді:</w:t>
      </w:r>
    </w:p>
    <w:p w14:paraId="3917A12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Біріншіден, татарлардың Жетісу өңіріне </w:t>
      </w:r>
      <w:r>
        <w:rPr>
          <w:rFonts w:ascii="Times New Roman" w:eastAsia="Times New Roman" w:hAnsi="Times New Roman" w:cs="Times New Roman"/>
          <w:sz w:val="28"/>
          <w:szCs w:val="28"/>
        </w:rPr>
        <w:t>қоныстануы этносаралық байланыстарды күшейтіп, аймақтың этникалық және мәдени әртүрлілігін арттырды. Татар халқы өздерімен бірге ислам дінін, білім беру жүйесінің озық үлгілерін, және жаңашылдыққа бағытталған қоғамдық идеяларды алып келді. Бұл үдерістер ай</w:t>
      </w:r>
      <w:r>
        <w:rPr>
          <w:rFonts w:ascii="Times New Roman" w:eastAsia="Times New Roman" w:hAnsi="Times New Roman" w:cs="Times New Roman"/>
          <w:sz w:val="28"/>
          <w:szCs w:val="28"/>
        </w:rPr>
        <w:t>мақ халқының мәдени және рухани өміріне жаңа серпін берді.</w:t>
      </w:r>
    </w:p>
    <w:p w14:paraId="5A8E317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Екіншіден, татарлардың экономикалық қызметі Жетісу өңірінің шаруашылық жүйесін нығайтуға ықпал етті. Олар сауда, қолөнер және ауыл шаруашылығы салаларында белсенді рөл атқарып, жергілікті экономика</w:t>
      </w:r>
      <w:r>
        <w:rPr>
          <w:rFonts w:ascii="Times New Roman" w:eastAsia="Times New Roman" w:hAnsi="Times New Roman" w:cs="Times New Roman"/>
          <w:sz w:val="28"/>
          <w:szCs w:val="28"/>
        </w:rPr>
        <w:t>ны дамытуға айтарлықтай үлес қосты. Бұл Жетісудың экономикалық байланыстарын кеңейтіп, аймақтың Ресей империясы құрамындағы басқа өңірлермен интеграциясын күшейтті.</w:t>
      </w:r>
    </w:p>
    <w:p w14:paraId="1C0D0D2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Үшіншіден, татар зиялылары Жетісудағы білім беру және ағартушылық қызметте маңызды орын алд</w:t>
      </w:r>
      <w:r>
        <w:rPr>
          <w:rFonts w:ascii="Times New Roman" w:eastAsia="Times New Roman" w:hAnsi="Times New Roman" w:cs="Times New Roman"/>
          <w:sz w:val="28"/>
          <w:szCs w:val="28"/>
        </w:rPr>
        <w:t>ы. Олар медреселер мен жаңа әдіс мектептерін ашу арқылы жергілікті халықты біліммен қамтамасыз етуде елеулі рөл атқарды. Бұл аймақтағы сауаттылық деңгейінің артуына және ұлттық сана-сезімнің қалыптасуына ықпал етті.</w:t>
      </w:r>
    </w:p>
    <w:p w14:paraId="3BBD95D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Төртіншіден, татарлардың Жетісудағы қоға</w:t>
      </w:r>
      <w:r>
        <w:rPr>
          <w:rFonts w:ascii="Times New Roman" w:eastAsia="Times New Roman" w:hAnsi="Times New Roman" w:cs="Times New Roman"/>
          <w:sz w:val="28"/>
          <w:szCs w:val="28"/>
        </w:rPr>
        <w:t>мдық-саяси қызметі аймақтың саяси өміріне әсер етті. Олар жергілікті мұсылман халық пен әйелдір құқықтарын қорғауда, мәдени мұраны сақтауда және әлеуметтік әділеттілікті нығайтуда маңызды бастамалар көтерді.</w:t>
      </w:r>
    </w:p>
    <w:p w14:paraId="732A0D5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Татарлардың Жетісуға қоныстану үдерісін мектепте</w:t>
      </w:r>
      <w:r>
        <w:rPr>
          <w:rFonts w:ascii="Times New Roman" w:eastAsia="Times New Roman" w:hAnsi="Times New Roman" w:cs="Times New Roman"/>
          <w:sz w:val="28"/>
          <w:szCs w:val="28"/>
        </w:rPr>
        <w:t>гі Қазақстан тарихы курсында оқыту тарихи материалды меңгертумен ғана шектелмей, оқушылардың тарихи ойлау дағдыларын қалыптастыруға мүмкіндік береді. Қоныстану мәселесін нақты тарихи жағдай ретінде қарастыру оқушыларға көші-қон құбылысының себептері мен са</w:t>
      </w:r>
      <w:r>
        <w:rPr>
          <w:rFonts w:ascii="Times New Roman" w:eastAsia="Times New Roman" w:hAnsi="Times New Roman" w:cs="Times New Roman"/>
          <w:sz w:val="28"/>
          <w:szCs w:val="28"/>
        </w:rPr>
        <w:t>лдарын, оның әлеуметтік және мәдени ортаға ықпалын түсінуге жағдай жасайды. Осы тұрғыдан алғанда, қоныстану үдерісі тарихты оқытуда талдауға негізделген оқу материалы ретінде пайдаланылуы мүмкін.</w:t>
      </w:r>
    </w:p>
    <w:p w14:paraId="2F4E408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Қоныстану тақырыбын кейс әдісі арқылы зерделеу тиімді болып </w:t>
      </w:r>
      <w:r>
        <w:rPr>
          <w:rFonts w:ascii="Times New Roman" w:eastAsia="Times New Roman" w:hAnsi="Times New Roman" w:cs="Times New Roman"/>
          <w:sz w:val="28"/>
          <w:szCs w:val="28"/>
        </w:rPr>
        <w:t>табылады. Бұл жағдайда оқушылар татар қауымының Жетісуға қоныс аударуына әсер еткен әлеуметтік, экономикалық және мәдени факторларды анықтап, олардың аймақтың әлеуметтік-мәдени дамуына тигізген ықпалын бағалайды. Мұндай жұмыс түрі тарихи себеп-салдар байла</w:t>
      </w:r>
      <w:r>
        <w:rPr>
          <w:rFonts w:ascii="Times New Roman" w:eastAsia="Times New Roman" w:hAnsi="Times New Roman" w:cs="Times New Roman"/>
          <w:sz w:val="28"/>
          <w:szCs w:val="28"/>
        </w:rPr>
        <w:t>нысын түсінуге және тарихи деректерге сүйене отырып қорытынды жасау дағдысын дамытуға ықпал етеді.</w:t>
      </w:r>
    </w:p>
    <w:p w14:paraId="680D91C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Тарихи кеңістікті түсіндіруде картамен жұмыс ерекше маңызға ие. Татарлардың қоныс аудару бағыттарын, қоныстану аймақтарын және олардың географиялық ерекшелік</w:t>
      </w:r>
      <w:r>
        <w:rPr>
          <w:rFonts w:ascii="Times New Roman" w:eastAsia="Times New Roman" w:hAnsi="Times New Roman" w:cs="Times New Roman"/>
          <w:sz w:val="28"/>
          <w:szCs w:val="28"/>
        </w:rPr>
        <w:t>терін карта негізінде талдау оқушылардың кеңістіктік ойлау қабілетін қалыптастырады. Сонымен қатар, бұл тәсіл тарих пен география пәндері арасындағы пәнаралық байланысты күшейтеді және тарихи үдерістерді кешенді қабылдауға мүмкіндік береді.</w:t>
      </w:r>
    </w:p>
    <w:p w14:paraId="6B9E048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Қоныстану үдері</w:t>
      </w:r>
      <w:r>
        <w:rPr>
          <w:rFonts w:ascii="Times New Roman" w:eastAsia="Times New Roman" w:hAnsi="Times New Roman" w:cs="Times New Roman"/>
          <w:sz w:val="28"/>
          <w:szCs w:val="28"/>
        </w:rPr>
        <w:t xml:space="preserve">сін оқыту барысында тарихи деректерді қолдану да маңызды. Архив материалдары, ресми құжаттар немесе мерзімді баспасөз деректерімен жұмыс жасау оқушыларды тарихи ақпаратты талдауға, дерек көзінің мазмұны мен маңызын бағалауға үйретеді. Бұл оқушылардың сыни </w:t>
      </w:r>
      <w:r>
        <w:rPr>
          <w:rFonts w:ascii="Times New Roman" w:eastAsia="Times New Roman" w:hAnsi="Times New Roman" w:cs="Times New Roman"/>
          <w:sz w:val="28"/>
          <w:szCs w:val="28"/>
        </w:rPr>
        <w:t>ойлау дағдыларын дамытуға және тарихи білімнің дәлелді сипатын түсінуге жағдай жасайды.</w:t>
      </w:r>
    </w:p>
    <w:p w14:paraId="2820F10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Аталған тақырыпты оқытуда PISA форматына жақын тапсырмаларды қолдану да тиімді. Қоныстану үдерісін қазіргі көші-қон мәселелерімен салыстыра отырып талдау оқушылардың та</w:t>
      </w:r>
      <w:r>
        <w:rPr>
          <w:rFonts w:ascii="Times New Roman" w:eastAsia="Times New Roman" w:hAnsi="Times New Roman" w:cs="Times New Roman"/>
          <w:sz w:val="28"/>
          <w:szCs w:val="28"/>
        </w:rPr>
        <w:t>рихи білімді өмірлік жағдайлармен байланыстыру қабілетін арттырады. Мұндай тапсырмалар тарихи оқиғаларды бағалау, дәлелдеу және өз пікірін негіздеу дағдыларын қалыптастыруға бағытталады.</w:t>
      </w:r>
    </w:p>
    <w:p w14:paraId="12CBA41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татарлардың Жетісуға қоныстану үдерісін мектеп курсында оқы</w:t>
      </w:r>
      <w:r>
        <w:rPr>
          <w:rFonts w:ascii="Times New Roman" w:eastAsia="Times New Roman" w:hAnsi="Times New Roman" w:cs="Times New Roman"/>
          <w:sz w:val="28"/>
          <w:szCs w:val="28"/>
        </w:rPr>
        <w:t>ту тарихи мазмұнды терең меңгертуге ғана емес, сонымен қатар оқушылардың тарихи ойлауын, дерекпен жұмыс жасау қабілетін және полиэтносты қоғам жағдайында мәдени өзара ықпалды түсінуін дамытуға мүмкіндік береді. Аталған үдеріс бұл тараушада тарихи-педагогик</w:t>
      </w:r>
      <w:r>
        <w:rPr>
          <w:rFonts w:ascii="Times New Roman" w:eastAsia="Times New Roman" w:hAnsi="Times New Roman" w:cs="Times New Roman"/>
          <w:sz w:val="28"/>
          <w:szCs w:val="28"/>
        </w:rPr>
        <w:t>алық алғышарт ретінде қарастырылып, кейінгі ағартушылық және білім беру бастамаларын талдауға негіз болады.</w:t>
      </w:r>
    </w:p>
    <w:p w14:paraId="2962B437"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4AA85BC0"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p>
    <w:p w14:paraId="37D4B050" w14:textId="77777777" w:rsidR="00A649FE" w:rsidRDefault="0078597C">
      <w:pPr>
        <w:numPr>
          <w:ilvl w:val="1"/>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Татар кәсіпкерлігінің аймақ саудасы мен экономикалық инфрақұрылымын дамытудағы рөлі</w:t>
      </w:r>
    </w:p>
    <w:p w14:paraId="757CC58D"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4EB39FEB"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8"/>
          <w:szCs w:val="28"/>
        </w:rPr>
        <w:t>Еділ татарларының Орталық Азиямен және одан әрі Иран, Үндістан және Қытаймен сауда-саттық байланысының тамыры тереңде жатыр. Сонау Х-ХІІ ғасырлардағы Еуропадағы ең үлкен жәрмеңкелердің бірі болып саналған – «Ага базардан» бастау алады. Керуен жолдары қазір</w:t>
      </w:r>
      <w:r>
        <w:rPr>
          <w:rFonts w:ascii="Times New Roman" w:eastAsia="Times New Roman" w:hAnsi="Times New Roman" w:cs="Times New Roman"/>
          <w:sz w:val="28"/>
          <w:szCs w:val="28"/>
        </w:rPr>
        <w:t xml:space="preserve">гі Қазақстан мен Қырғызстан жерінен өткендіктен саудагерлер жергілікті рубасылары мен басшылардың қолдауымен тығыз саудагерлік қатынас орнатқаны анық. </w:t>
      </w:r>
    </w:p>
    <w:p w14:paraId="5C0AD136"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1639-1642 жылдары Орта Азияға саяхат жасаған Томск казагі Емельян Вершинин жанында аудармашы қызметін </w:t>
      </w:r>
      <w:r>
        <w:rPr>
          <w:rFonts w:ascii="Times New Roman" w:eastAsia="Times New Roman" w:hAnsi="Times New Roman" w:cs="Times New Roman"/>
          <w:sz w:val="28"/>
          <w:szCs w:val="28"/>
        </w:rPr>
        <w:t>атқарған екі татардың болғаны анық. Олардың есімдері – Алыбай мен Шагалаков дегендер еді. Олар тек аудармашылық қызметпен емес, сонымен қатар болашақта сауда-саттық қатынасың қалыптастыруға болатын мүмкіндіктер мен жолдарын да қарастырғаны аңғарылады [184,</w:t>
      </w:r>
      <w:r>
        <w:rPr>
          <w:rFonts w:ascii="Times New Roman" w:eastAsia="Times New Roman" w:hAnsi="Times New Roman" w:cs="Times New Roman"/>
          <w:sz w:val="28"/>
          <w:szCs w:val="28"/>
        </w:rPr>
        <w:t xml:space="preserve"> с. 121].</w:t>
      </w:r>
    </w:p>
    <w:p w14:paraId="2608F277"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ІІ Екатерина кезінде, 1789 жылы ОМДБ-ның Уфа қаласында құрылуымен, татарлар империя мен далалық аймақ арасында басқару, білім, ғылыми баспа </w:t>
      </w:r>
      <w:r>
        <w:rPr>
          <w:rFonts w:ascii="Times New Roman" w:eastAsia="Times New Roman" w:hAnsi="Times New Roman" w:cs="Times New Roman"/>
          <w:sz w:val="28"/>
          <w:szCs w:val="28"/>
        </w:rPr>
        <w:lastRenderedPageBreak/>
        <w:t>және сауда-саттық бағыттары бойынша делдалдық қызмет атқара бастады [66, с. 6]. Осы кезден бастап Орта А</w:t>
      </w:r>
      <w:r>
        <w:rPr>
          <w:rFonts w:ascii="Times New Roman" w:eastAsia="Times New Roman" w:hAnsi="Times New Roman" w:cs="Times New Roman"/>
          <w:sz w:val="28"/>
          <w:szCs w:val="28"/>
        </w:rPr>
        <w:t>зия халықтарымен ішкі сауда-саттық қатынаста татарлар ерекше жеңілдіктерді иеленді. Тек осы патшайым кезінде және негізінен татарлардың делдалдық арқасында Орталық Ресейден алып келінетін тауарлар көлемі және сәйкесінше орыс тауарларының экспорты 6 есе өст</w:t>
      </w:r>
      <w:r>
        <w:rPr>
          <w:rFonts w:ascii="Times New Roman" w:eastAsia="Times New Roman" w:hAnsi="Times New Roman" w:cs="Times New Roman"/>
          <w:sz w:val="28"/>
          <w:szCs w:val="28"/>
        </w:rPr>
        <w:t>і [21, с. 12].</w:t>
      </w:r>
    </w:p>
    <w:p w14:paraId="404A7DA5"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ХІХ ғасырдың басында экономикалық байланыс әлсірей түсті. Сондықтан да тауар байланысын арттыру мақсатында жаңа сауда бағыттары мен жолдарды іздестіру қажеттілігі туындады. Осы мақсатпен 1811 жылы Батыс Сібір билігінің қолдауына сүйенген қ</w:t>
      </w:r>
      <w:r>
        <w:rPr>
          <w:rFonts w:ascii="Times New Roman" w:eastAsia="Times New Roman" w:hAnsi="Times New Roman" w:cs="Times New Roman"/>
          <w:sz w:val="28"/>
          <w:szCs w:val="28"/>
        </w:rPr>
        <w:t xml:space="preserve">азандық татар Абдулғазы Омаров 110 000 сомдык құны бар тауармен Құлжа, Қашқар, Бұхара, Қоқанд, Тибет жолдарын барлауға шықты. Өкінішке орай, бұл керуен өз мақсатына жеткені, не жетпегені жайлы нақты ақпарат жоқ. </w:t>
      </w:r>
    </w:p>
    <w:p w14:paraId="04C3088C"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Ал бір жылдан соң шыққан басқа бір керуен</w:t>
      </w:r>
      <w:r>
        <w:rPr>
          <w:rFonts w:ascii="Times New Roman" w:eastAsia="Times New Roman" w:hAnsi="Times New Roman" w:cs="Times New Roman"/>
          <w:sz w:val="28"/>
          <w:szCs w:val="28"/>
        </w:rPr>
        <w:t>нің тарихы белгілі болды, әрі жақсы зерттеліп жазылған. Сібір шекарасының басшысы Г. И. Глазенап ұйымдастырған, Абдульман Юсупов, Сафар Курбанбакиев, Мустафа Кулмаматшихов, Баки Овасов және Хамил Амиров есімді бес көпестен құралған «Жаңа сауда жолы», сәтсі</w:t>
      </w:r>
      <w:r>
        <w:rPr>
          <w:rFonts w:ascii="Times New Roman" w:eastAsia="Times New Roman" w:hAnsi="Times New Roman" w:cs="Times New Roman"/>
          <w:sz w:val="28"/>
          <w:szCs w:val="28"/>
        </w:rPr>
        <w:t>здікке ұшырағанның өзінде сыйақы алатын болып, казак отрядтарының қорғауымен жолға шықты. Жетісу жеріне жеткен соң, қырғыздардың Бұғы тайпасының Шералі мен Шапақ есімді билері жақсы қабыл алғаны белгілі. Дәл осы жерде қорғап жүрген казак отрядымен қош айты</w:t>
      </w:r>
      <w:r>
        <w:rPr>
          <w:rFonts w:ascii="Times New Roman" w:eastAsia="Times New Roman" w:hAnsi="Times New Roman" w:cs="Times New Roman"/>
          <w:sz w:val="28"/>
          <w:szCs w:val="28"/>
        </w:rPr>
        <w:t>сып әрі қарай жол тартады. Алайда керуеннің келесі аялдамасында Саяқ тайпасының адамдары «қарызға» деп алдап, тауарларын ұрлап кеткені белгілі. Бұған қарамастан керуен өз жолын әрмен қарай жалғастырып, Шығыс Түркістанға өткен. Ақсу қаласының қытайлық кеден</w:t>
      </w:r>
      <w:r>
        <w:rPr>
          <w:rFonts w:ascii="Times New Roman" w:eastAsia="Times New Roman" w:hAnsi="Times New Roman" w:cs="Times New Roman"/>
          <w:sz w:val="28"/>
          <w:szCs w:val="28"/>
        </w:rPr>
        <w:t xml:space="preserve">шілері белгісіз сауда жолын білгендегі таңқалысы ерекше болды. Олар керуеннің ары қарай өтуі үшін 5000 сом көлемінде пара алды. Қашқарда саудагерлер қалған заттарын сатып, келген жолдарымен кері қайтты [21, с. 12]. </w:t>
      </w:r>
    </w:p>
    <w:p w14:paraId="492BA206"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Бұл керуен өз мақсатына жетті. Генерал Г. Глазенаптың атсалысуымен көпес татарлардың барлық шығындары өтелді. Бұндай сәтті саудаға көңілі толған татар көпестері өздері салған жолмен «қазақ» халқының атын жамылып, керуен жасақтап, 1813 жылы тағы да жолға шы</w:t>
      </w:r>
      <w:r>
        <w:rPr>
          <w:rFonts w:ascii="Times New Roman" w:eastAsia="Times New Roman" w:hAnsi="Times New Roman" w:cs="Times New Roman"/>
          <w:sz w:val="28"/>
          <w:szCs w:val="28"/>
        </w:rPr>
        <w:t xml:space="preserve">қты.  Болашақта дәл осы жол қауіпсіз және пайдасы бар деп танылып, Жетісу арқылы Қытай шекарасына жергілікті халықтар керуенді шығарып салып, сол үшін баж салығын да алып тұрған. </w:t>
      </w:r>
    </w:p>
    <w:p w14:paraId="29F39EBE"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Қашқарға тағы да бір сәтті керуенді татарлар дәл сол 1813 жылы бастап бард</w:t>
      </w:r>
      <w:r>
        <w:rPr>
          <w:rFonts w:ascii="Times New Roman" w:eastAsia="Times New Roman" w:hAnsi="Times New Roman" w:cs="Times New Roman"/>
          <w:sz w:val="28"/>
          <w:szCs w:val="28"/>
        </w:rPr>
        <w:t>ы. Алып барған тауар құны 321 мың сом болса, қайтарда 1 миллион сомға тең болған [184, с.121].</w:t>
      </w:r>
    </w:p>
    <w:p w14:paraId="021D9B58"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Жалпы Жетісу жерімен Қытайға тек саудагерлер ғана емес, сонымен қатар дипломаттар да өткені белгілі. Осылайша 1814 жылы жоғарғы жақтың бұйрығы бойынша Петербор</w:t>
      </w:r>
      <w:r>
        <w:rPr>
          <w:rFonts w:ascii="Times New Roman" w:eastAsia="Times New Roman" w:hAnsi="Times New Roman" w:cs="Times New Roman"/>
          <w:sz w:val="28"/>
          <w:szCs w:val="28"/>
        </w:rPr>
        <w:t xml:space="preserve">дан Тибетке Абдурашитов пен Ф. Сейфуллин есімді татар саудагерлері мен сот кеңесшісі болған Мехди Рафаилов өткен [184, с. 121]. Кейін, яғни 1821 жылы Ф. Сейфуллин Семейден шыққан керуенмен Жетісу </w:t>
      </w:r>
      <w:r>
        <w:rPr>
          <w:rFonts w:ascii="Times New Roman" w:eastAsia="Times New Roman" w:hAnsi="Times New Roman" w:cs="Times New Roman"/>
          <w:sz w:val="28"/>
          <w:szCs w:val="28"/>
        </w:rPr>
        <w:lastRenderedPageBreak/>
        <w:t>арқылы Қашқарға барып, қайтарда өзі көрген халықтар мен жерл</w:t>
      </w:r>
      <w:r>
        <w:rPr>
          <w:rFonts w:ascii="Times New Roman" w:eastAsia="Times New Roman" w:hAnsi="Times New Roman" w:cs="Times New Roman"/>
          <w:sz w:val="28"/>
          <w:szCs w:val="28"/>
        </w:rPr>
        <w:t>ер жайлы материалдар жазып қалдырған.</w:t>
      </w:r>
    </w:p>
    <w:p w14:paraId="44DD3AE9"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Татар көпестері Жетісу халқына Ресей империясының құрамына енгенге дейін танымал еді. Мысалы, 1784 жылы Атаке батыр есімді қырғыздың бір ру басшысы қазандық татар Муслим Агаферов пен Абдурахман Нурмаметовті өз ордасы</w:t>
      </w:r>
      <w:r>
        <w:rPr>
          <w:rFonts w:ascii="Times New Roman" w:eastAsia="Times New Roman" w:hAnsi="Times New Roman" w:cs="Times New Roman"/>
          <w:sz w:val="28"/>
          <w:szCs w:val="28"/>
        </w:rPr>
        <w:t>нда қабылдаған. Негізгі себеп, татарлардың саудаға жақындығы. Оған дейін намағандық және әндіжандық татарлар Қоқанд және Бұхара хандығынан Тибет, Қытай және Қашқарға таулы жолдар арқылы керуен жолдарын басқарып жүрді. Бұл жол Қырғызстан территориясынан өтк</w:t>
      </w:r>
      <w:r>
        <w:rPr>
          <w:rFonts w:ascii="Times New Roman" w:eastAsia="Times New Roman" w:hAnsi="Times New Roman" w:cs="Times New Roman"/>
          <w:sz w:val="28"/>
          <w:szCs w:val="28"/>
        </w:rPr>
        <w:t>ендіктен, қырғыздардың ру басыларымен тығыз байланыста болып, өздерін жақсы жақтардан көрсеткен болса керек. Сондықтан да болар Атаке батыр қазандық татарларға зор үміт артып, шақыртқан. Мысалы, 1807 жылы қазандық татар Муртаза Файзуллин өз керуенімен Қашқ</w:t>
      </w:r>
      <w:r>
        <w:rPr>
          <w:rFonts w:ascii="Times New Roman" w:eastAsia="Times New Roman" w:hAnsi="Times New Roman" w:cs="Times New Roman"/>
          <w:sz w:val="28"/>
          <w:szCs w:val="28"/>
        </w:rPr>
        <w:t>ардан Ош қаласына дейін барып қайтқан. Одан бөлек                    М. Файзуллин 1807-1825 жылдары аралығында қазақ даласына орыс әкімдігінің нұсқаулығымен коммерциялық мақсатта бірнеше мәрте саяхат жасаған. Соның ішінде Жетісу жерінде 1821 жылы болып, 18</w:t>
      </w:r>
      <w:r>
        <w:rPr>
          <w:rFonts w:ascii="Times New Roman" w:eastAsia="Times New Roman" w:hAnsi="Times New Roman" w:cs="Times New Roman"/>
          <w:sz w:val="28"/>
          <w:szCs w:val="28"/>
        </w:rPr>
        <w:t xml:space="preserve">22-1823 жылдары қазақтардың Ұлы жүз бен қырғыз рулары арасында Ресейлік бодандықты қабылдау жайлы кең үгіт-насихат жұмыстарын жүргізіп, қазақ және қырғыз делегаттарын Омбыға бет алуына септігін тигізді [108, с. 53]. </w:t>
      </w:r>
    </w:p>
    <w:p w14:paraId="7629E279"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bookmarkStart w:id="3" w:name="_heading=h.1v8huz1rqd2g" w:colFirst="0" w:colLast="0"/>
      <w:bookmarkEnd w:id="3"/>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Коммерциялық, дипломатиялық экспедици</w:t>
      </w:r>
      <w:r>
        <w:rPr>
          <w:rFonts w:ascii="Times New Roman" w:eastAsia="Times New Roman" w:hAnsi="Times New Roman" w:cs="Times New Roman"/>
          <w:sz w:val="28"/>
          <w:szCs w:val="28"/>
        </w:rPr>
        <w:t>яда тілмаш, дипломат рөлінен басқа татарлар ғылыми экспедицияларға да зор көмегін тигізген. Мысалы, Ш.Ш. Уәлихановқа жәрдемдесу үшін қырғыздар арасында тұрақты қоныстанған қасымдық татар Ф. Ноғаев ұсынылды. Ф. Ноғаев қырғыз билеушілері арасындағы ықпалымен</w:t>
      </w:r>
      <w:r>
        <w:rPr>
          <w:rFonts w:ascii="Times New Roman" w:eastAsia="Times New Roman" w:hAnsi="Times New Roman" w:cs="Times New Roman"/>
          <w:sz w:val="28"/>
          <w:szCs w:val="28"/>
        </w:rPr>
        <w:t xml:space="preserve"> Ш. Уәлихановтың қашқарлық көпестер келіп-кетіп тұратын қырғыз жеріндегі қауіпсіздігін қамтамасыз етуі тиіс болды. Одан ертерек 1827 жылы Тянь-Шаньға барған А. Бубенов бастаған миссияның құрамында тағы бір татар Шамсутдин Файзуллин болды [108, с. 63]. </w:t>
      </w:r>
    </w:p>
    <w:p w14:paraId="3FE22708"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X</w:t>
      </w:r>
      <w:r>
        <w:rPr>
          <w:rFonts w:ascii="Times New Roman" w:eastAsia="Times New Roman" w:hAnsi="Times New Roman" w:cs="Times New Roman"/>
          <w:sz w:val="28"/>
          <w:szCs w:val="28"/>
        </w:rPr>
        <w:t>VIII ғасырдың екінші жартысы мен ХІХ ғасырдың бірінші жартысында Ресейде капиталистік қатынастардың қалыптасу кезеңі еді және татарлардың империя ішінде сауда орталықтары мен өндіріс орындарын ашуы көбейе бастады. Дәл осы кезде татарлардың Орталық Азияға ж</w:t>
      </w:r>
      <w:r>
        <w:rPr>
          <w:rFonts w:ascii="Times New Roman" w:eastAsia="Times New Roman" w:hAnsi="Times New Roman" w:cs="Times New Roman"/>
          <w:sz w:val="28"/>
          <w:szCs w:val="28"/>
        </w:rPr>
        <w:t xml:space="preserve">аппай келуі басталды. Ресей империясының құрамына толықтай еңбей тұрған сол кездегі Жетісу аймағына да көшуі көбейді. </w:t>
      </w:r>
    </w:p>
    <w:p w14:paraId="6200271C"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Зерттеуші Э. Самигуллинің пайымдауынша ХІХ ғасырдың соңында Жетісуда кәсіппен айналысқан татарларды екіге бөлуге болады: бірі – қазіргі</w:t>
      </w:r>
      <w:r>
        <w:rPr>
          <w:rFonts w:ascii="Times New Roman" w:eastAsia="Times New Roman" w:hAnsi="Times New Roman" w:cs="Times New Roman"/>
          <w:sz w:val="28"/>
          <w:szCs w:val="28"/>
        </w:rPr>
        <w:t xml:space="preserve"> Өзбекстанның адам көп тұрған Қоқанд, Бұхара, Ташкенттегі татар сауда үйлерінің сенімді өкілдері, екіншісі Еділ бойынан көшіп келген татарлар болған. Дәл осы көшіп келеген татарлар дәстүрлі сауда-саттықтан бөлек, ауыл шаруашылық өнімдерін өндіретін және да</w:t>
      </w:r>
      <w:r>
        <w:rPr>
          <w:rFonts w:ascii="Times New Roman" w:eastAsia="Times New Roman" w:hAnsi="Times New Roman" w:cs="Times New Roman"/>
          <w:sz w:val="28"/>
          <w:szCs w:val="28"/>
        </w:rPr>
        <w:t xml:space="preserve">ярлайтын өндіріс орындарын құра бастады [184, с. 122]. </w:t>
      </w:r>
    </w:p>
    <w:p w14:paraId="3AE948C5"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Мысалы, ХІХ ғасырдың екінші жартысында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 xml:space="preserve">те Каримов есімді татар көпестері тері өңдейтін кәсіп ашқан, дәл осындай кәсіпті Ш. Мамашев есімді татар Пішпек қаласында ұйымдастырды. </w:t>
      </w:r>
      <w:r>
        <w:rPr>
          <w:rFonts w:ascii="Times New Roman" w:eastAsia="Times New Roman" w:hAnsi="Times New Roman" w:cs="Times New Roman"/>
          <w:color w:val="000000"/>
          <w:sz w:val="28"/>
          <w:szCs w:val="28"/>
        </w:rPr>
        <w:t>Пржевальск қа</w:t>
      </w:r>
      <w:r>
        <w:rPr>
          <w:rFonts w:ascii="Times New Roman" w:eastAsia="Times New Roman" w:hAnsi="Times New Roman" w:cs="Times New Roman"/>
          <w:color w:val="000000"/>
          <w:sz w:val="28"/>
          <w:szCs w:val="28"/>
        </w:rPr>
        <w:t xml:space="preserve">ласында Каримовтан бөлек </w:t>
      </w:r>
      <w:r>
        <w:rPr>
          <w:rFonts w:ascii="Times New Roman" w:eastAsia="Times New Roman" w:hAnsi="Times New Roman" w:cs="Times New Roman"/>
          <w:sz w:val="28"/>
          <w:szCs w:val="28"/>
        </w:rPr>
        <w:t xml:space="preserve">  Ф. Сулайманов пен М. Ибрагимов есімді татарлар алғашқы </w:t>
      </w:r>
      <w:r>
        <w:rPr>
          <w:rFonts w:ascii="Times New Roman" w:eastAsia="Times New Roman" w:hAnsi="Times New Roman" w:cs="Times New Roman"/>
          <w:sz w:val="28"/>
          <w:szCs w:val="28"/>
        </w:rPr>
        <w:lastRenderedPageBreak/>
        <w:t xml:space="preserve">сауда үйінінің негізін қалады. Уақыт өте келе бұл сауда үйінің саудасы жақсы жүріп,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тен басқа Тоқмақта, Пішпекте және Верный қаласына дейін жеткен. Осы екі көпестің</w:t>
      </w:r>
      <w:r>
        <w:rPr>
          <w:rFonts w:ascii="Times New Roman" w:eastAsia="Times New Roman" w:hAnsi="Times New Roman" w:cs="Times New Roman"/>
          <w:sz w:val="28"/>
          <w:szCs w:val="28"/>
        </w:rPr>
        <w:t xml:space="preserve"> бастамасымен Ыстық көл арқылы жүк затын таситын кішігірім флот та қызмет көрсетті. ХХ ғасыр басында </w:t>
      </w:r>
      <w:r>
        <w:rPr>
          <w:rFonts w:ascii="Times New Roman" w:eastAsia="Times New Roman" w:hAnsi="Times New Roman" w:cs="Times New Roman"/>
          <w:color w:val="000000"/>
          <w:sz w:val="28"/>
          <w:szCs w:val="28"/>
        </w:rPr>
        <w:t xml:space="preserve">Пржевальск </w:t>
      </w:r>
      <w:r>
        <w:rPr>
          <w:rFonts w:ascii="Times New Roman" w:eastAsia="Times New Roman" w:hAnsi="Times New Roman" w:cs="Times New Roman"/>
          <w:sz w:val="28"/>
          <w:szCs w:val="28"/>
        </w:rPr>
        <w:t xml:space="preserve">Жетісу облысындағы маңызды сауда орталықтарының болғаны анық. Осында саудамен айналысқан 102 саудагердің 78-і татарлар еді [87, с. 50]. </w:t>
      </w:r>
    </w:p>
    <w:p w14:paraId="2299811D"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Қырғы</w:t>
      </w:r>
      <w:r>
        <w:rPr>
          <w:rFonts w:ascii="Times New Roman" w:eastAsia="Times New Roman" w:hAnsi="Times New Roman" w:cs="Times New Roman"/>
          <w:sz w:val="28"/>
          <w:szCs w:val="28"/>
        </w:rPr>
        <w:t xml:space="preserve">з әдебиетінің жарық жұлдызы болған Шыңғыс Айтматов анасының әкесі Хамза Абдувалиев те сауданың адамы еді. Ол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те бірнеше дүкеннің иесі болып, сабын және тері өңдеумен айналысқан. Сонымен қатар, аймақтың білім саласына мән беріп, мектептерді қаржыл</w:t>
      </w:r>
      <w:r>
        <w:rPr>
          <w:rFonts w:ascii="Times New Roman" w:eastAsia="Times New Roman" w:hAnsi="Times New Roman" w:cs="Times New Roman"/>
          <w:sz w:val="28"/>
          <w:szCs w:val="28"/>
        </w:rPr>
        <w:t>андырумен айналысқан, татар авторларының қаламынан шыққан қаладағы алғашқы театр қойылымдарын да ұйымдастырған. Х. Абдулвалиевтен бөлек А. Каримовтың диірмені, ағайынды Давлетшиндердің галантереясы, ағайынды Идрисовтардың дәмді тағам сататын дүкені, В. Раф</w:t>
      </w:r>
      <w:r>
        <w:rPr>
          <w:rFonts w:ascii="Times New Roman" w:eastAsia="Times New Roman" w:hAnsi="Times New Roman" w:cs="Times New Roman"/>
          <w:sz w:val="28"/>
          <w:szCs w:val="28"/>
        </w:rPr>
        <w:t>иков пен Х. Абдулвалиевтің бұл мен мата сататын сауда орындары болған [87, с. 51].</w:t>
      </w:r>
    </w:p>
    <w:p w14:paraId="75FAFD50"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Пішпек қаласы тарихында кәсіпкер татарлардың алар орны зор. Атап айтқанда, «Татар көшесі» және қаланың дамуына зор үлес қосқан Искак Дауылбаев есімді бірінші гильдия көпес</w:t>
      </w:r>
      <w:r>
        <w:rPr>
          <w:rFonts w:ascii="Times New Roman" w:eastAsia="Times New Roman" w:hAnsi="Times New Roman" w:cs="Times New Roman"/>
          <w:sz w:val="28"/>
          <w:szCs w:val="28"/>
        </w:rPr>
        <w:t>інің құрметіне «Искак көшесі» деген көшелер болған. Одан бөлек, осы қала елтаңбасында омарта суретінің пайда болуына тікелей себепкер болған Хамидулла Файзуллин есімді татар еді. Ол қырғыз жеріне алғаш рет омарташылықтың негізін қалап, саудамен айналысты [</w:t>
      </w:r>
      <w:r>
        <w:rPr>
          <w:rFonts w:ascii="Times New Roman" w:eastAsia="Times New Roman" w:hAnsi="Times New Roman" w:cs="Times New Roman"/>
          <w:sz w:val="28"/>
          <w:szCs w:val="28"/>
        </w:rPr>
        <w:t>184, с. 123].</w:t>
      </w:r>
    </w:p>
    <w:p w14:paraId="38D4E6B7"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Лепсі уезінде М. Хасанов, А. Шамсутдинов, Х. Рафиковтың жүн өндейтін зауыты бар еді. В. Файзуллин, ағайынды Шамсутдиновтардың сауда үйлері мен мануфактуралық дүкендері болған. М. Гайбуллин мен И. Габдуллиннің галентереялық дүкені Жетісу обл</w:t>
      </w:r>
      <w:r>
        <w:rPr>
          <w:rFonts w:ascii="Times New Roman" w:eastAsia="Times New Roman" w:hAnsi="Times New Roman" w:cs="Times New Roman"/>
          <w:sz w:val="28"/>
          <w:szCs w:val="28"/>
        </w:rPr>
        <w:t xml:space="preserve">ысының Жаркент уезінде орналасқан [185, с. 55]. </w:t>
      </w:r>
    </w:p>
    <w:p w14:paraId="5AA3CFAC"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Жетісу жерінде саудасы жақсы жүрген татарлар қатарына  Х. Акчурин,     Г. Енгалычев, И. Габдулвалиев және С. Мурзабаев пен М. Бабиновты жатқызуға болады. Соңғылар Ресейден көтерме заттар: кітап, мануфакту</w:t>
      </w:r>
      <w:r>
        <w:rPr>
          <w:rFonts w:ascii="Times New Roman" w:eastAsia="Times New Roman" w:hAnsi="Times New Roman" w:cs="Times New Roman"/>
          <w:sz w:val="28"/>
          <w:szCs w:val="28"/>
        </w:rPr>
        <w:t xml:space="preserve">ралық және галентереялық бұйымдар тасып, кредит берумен де айналысқан. </w:t>
      </w:r>
    </w:p>
    <w:p w14:paraId="5962E77A"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Татарлардың кәсіпкерлік іс-әрекеті Ресей империясының осы аймақты толықтай құрамына қосудан кейін бастау алады деп айту тарихи шындыққа жатпайды. Әрине, нақты қай кезден бастап татар</w:t>
      </w:r>
      <w:r>
        <w:rPr>
          <w:rFonts w:ascii="Times New Roman" w:eastAsia="Times New Roman" w:hAnsi="Times New Roman" w:cs="Times New Roman"/>
          <w:sz w:val="28"/>
          <w:szCs w:val="28"/>
        </w:rPr>
        <w:t>лар Жетісу жерінде сауда-саттық жұмыстарын жүргізе бастағанын дөп басып айту мүмкін емес. Дегенмен, оның тарихы тереңде жатқаны анық. Ресей империясының Жетісу аймағына келуі мен империяның алғашында татарларға деген оң көзқарасы мен татарлардың саудаға де</w:t>
      </w:r>
      <w:r>
        <w:rPr>
          <w:rFonts w:ascii="Times New Roman" w:eastAsia="Times New Roman" w:hAnsi="Times New Roman" w:cs="Times New Roman"/>
          <w:sz w:val="28"/>
          <w:szCs w:val="28"/>
        </w:rPr>
        <w:t xml:space="preserve">ген икемділігі арақасында олардың аталмыш аймақта рөлі қатты артты. </w:t>
      </w:r>
    </w:p>
    <w:p w14:paraId="42572609"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1851 жылы Ресей мен Қытай арасында Құлжа келісім шартына қол қойылуы екі елдің сауда-саттық тарихында бетбұрысты оқиға болды. Екі елдің қарым-қатынасы арта түсіп, Жетісу жері арқылы кер</w:t>
      </w:r>
      <w:r>
        <w:rPr>
          <w:rFonts w:ascii="Times New Roman" w:eastAsia="Times New Roman" w:hAnsi="Times New Roman" w:cs="Times New Roman"/>
          <w:sz w:val="28"/>
          <w:szCs w:val="28"/>
        </w:rPr>
        <w:t xml:space="preserve">уендер арлы-берлі ағыла бастады. Құлжа келісімшарты негізінде алғаш рет Құлжа (Іле) және Шәуешек (Тарбағатай) қалалары ресейлік көпестер үшін ресми ашылды. Аталған </w:t>
      </w:r>
      <w:r>
        <w:rPr>
          <w:rFonts w:ascii="Times New Roman" w:eastAsia="Times New Roman" w:hAnsi="Times New Roman" w:cs="Times New Roman"/>
          <w:sz w:val="28"/>
          <w:szCs w:val="28"/>
        </w:rPr>
        <w:lastRenderedPageBreak/>
        <w:t>келісімшарт бойынша Шыңжанда (Синьцзян) үш гильдиялы көпестердің барлығына сауда жасауға рұқ</w:t>
      </w:r>
      <w:r>
        <w:rPr>
          <w:rFonts w:ascii="Times New Roman" w:eastAsia="Times New Roman" w:hAnsi="Times New Roman" w:cs="Times New Roman"/>
          <w:sz w:val="28"/>
          <w:szCs w:val="28"/>
        </w:rPr>
        <w:t>сат берілді [186, с. 70-71].</w:t>
      </w:r>
    </w:p>
    <w:p w14:paraId="245B04A2"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Осы кезде Қытайдан көпестер Жетісуға әкелген шәй, жібек мата, бұл т.б. үлкен сұранысқа ие болды. Қазақтар жүк арту үшін түйе, жылқы және де арқан, алаша, қап т.б. көпестерге ұсынды. Қазақ көпестері татар көпестерімен қатар с</w:t>
      </w:r>
      <w:r>
        <w:rPr>
          <w:rFonts w:ascii="Times New Roman" w:eastAsia="Times New Roman" w:hAnsi="Times New Roman" w:cs="Times New Roman"/>
          <w:sz w:val="28"/>
          <w:szCs w:val="28"/>
        </w:rPr>
        <w:t xml:space="preserve">ауда-саттық жасады. Ш. Уәлиханов қазақ көпестері арқанды 12 тиыннан, алашаны 30-50 тиыннан, қапты 12-15 тиыннан, халатты 1 сом 10 тиыннан сататынын жазды [187, с. 261]. </w:t>
      </w:r>
    </w:p>
    <w:p w14:paraId="52CD7AC4"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Татар көпестері туралы Ш. Уәлиханов: «Орыс татарлары бұл елге әрқашан да әндіжандықт</w:t>
      </w:r>
      <w:r>
        <w:rPr>
          <w:rFonts w:ascii="Times New Roman" w:eastAsia="Times New Roman" w:hAnsi="Times New Roman" w:cs="Times New Roman"/>
          <w:sz w:val="28"/>
          <w:szCs w:val="28"/>
        </w:rPr>
        <w:t xml:space="preserve">ар есебінде келіп-кетіп жүреді екен» [188, 208 б.], - дей келіп, 1857 жылы қашқарлық әкімнің өздерімен ілесе келген татар көпестерінен орыс үкіметінен алған қағаздарыныз бар ма деп сұрағанын мәлімдейді [188, 223 б.]. </w:t>
      </w:r>
    </w:p>
    <w:p w14:paraId="2FEB88B8"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Татар көпестерінің Батыс Қытайға бар</w:t>
      </w:r>
      <w:r>
        <w:rPr>
          <w:rFonts w:ascii="Times New Roman" w:eastAsia="Times New Roman" w:hAnsi="Times New Roman" w:cs="Times New Roman"/>
          <w:sz w:val="28"/>
          <w:szCs w:val="28"/>
        </w:rPr>
        <w:t>атын сауда керуендері үшін қауіп-қатерлер көп кездесетінін Ш. Уәлиханов 1858 жылы Қашқарға сапары туралы жазбаларында көрсетеді. Қауіп-қатерден құтылу үшін татарлар өздерін «Ташкентте туып-өскен татарлармыз және Ресейде еш уақытта болған емеспіз» деп жауап</w:t>
      </w:r>
      <w:r>
        <w:rPr>
          <w:rFonts w:ascii="Times New Roman" w:eastAsia="Times New Roman" w:hAnsi="Times New Roman" w:cs="Times New Roman"/>
          <w:sz w:val="28"/>
          <w:szCs w:val="28"/>
        </w:rPr>
        <w:t xml:space="preserve"> бергендерін және Қашқарда өздерінің татар шапаны мен бөркіне елдің көзі түсе берген соң киім өзгерткендерін баяндайды [188, 223-225 бб.].  </w:t>
      </w:r>
    </w:p>
    <w:p w14:paraId="79E8DAAC"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Татар саудагерлерімен қатар қазақ саудагерлері де ірі сауда келісімдерін жасады. Жаркенттік кеден кітабінда қазақ</w:t>
      </w:r>
      <w:r>
        <w:rPr>
          <w:rFonts w:ascii="Times New Roman" w:eastAsia="Times New Roman" w:hAnsi="Times New Roman" w:cs="Times New Roman"/>
          <w:sz w:val="28"/>
          <w:szCs w:val="28"/>
        </w:rPr>
        <w:t xml:space="preserve"> көпестері Темірбеков, Тоқсанбаев, Алматылық қазақ Айса Мухамедов есімдері көрсетілген. Олар Қытайға ірі көлемде тауар сатуға алып барған [189, 33-п.]. </w:t>
      </w:r>
    </w:p>
    <w:p w14:paraId="751A04E6"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Шыңжанмен сауда-саттықтың дамуы керуен жолдарының жай-күйін білетін, сонымен бірге орысша да, қазақша</w:t>
      </w:r>
      <w:r>
        <w:rPr>
          <w:rFonts w:ascii="Times New Roman" w:eastAsia="Times New Roman" w:hAnsi="Times New Roman" w:cs="Times New Roman"/>
          <w:sz w:val="28"/>
          <w:szCs w:val="28"/>
        </w:rPr>
        <w:t xml:space="preserve"> да сөйлей алатын жолбастаушыларды да қажет етті. Бұл өз кезегінде татарлардың рөлін арттырып отырған. Революцияға дейінгі Шыңжанды зерттеген Н.В. Богоявленский «Саудамен негізінен татар, сарт, тараншы мен дұңғаннан шыққан көпестер айналысады, арасында жер</w:t>
      </w:r>
      <w:r>
        <w:rPr>
          <w:rFonts w:ascii="Times New Roman" w:eastAsia="Times New Roman" w:hAnsi="Times New Roman" w:cs="Times New Roman"/>
          <w:sz w:val="28"/>
          <w:szCs w:val="28"/>
        </w:rPr>
        <w:t xml:space="preserve">гілікті орыстар да бар, бірақ аздау» [190, с. 128], - деп жазса, Үрімшідегі Ресейлік консул 1901 жылы сауданы тек қана татарлар және орталықазиялық сарттар жүргізетінін мәлімдеді [191, с. 65]. ХХ ғасырдың екінші жартысында осы екі ұлт өкілдерін «тумасынан </w:t>
      </w:r>
      <w:r>
        <w:rPr>
          <w:rFonts w:ascii="Times New Roman" w:eastAsia="Times New Roman" w:hAnsi="Times New Roman" w:cs="Times New Roman"/>
          <w:sz w:val="28"/>
          <w:szCs w:val="28"/>
        </w:rPr>
        <w:t xml:space="preserve">саудаға жақын» («торгоши по природе») деп, көрсетілген құжаттар да кездеседі [192, 30- п.]. </w:t>
      </w:r>
    </w:p>
    <w:p w14:paraId="023AD4AF"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1881 жылы Петербор келісімі Ресей империясы мен Циндік Қытай арасындағы сауда-саттықтың одан ары дамуына игі әсерін тигізді. Бұл келісім бойынша Цин империясы Ре</w:t>
      </w:r>
      <w:r>
        <w:rPr>
          <w:rFonts w:ascii="Times New Roman" w:eastAsia="Times New Roman" w:hAnsi="Times New Roman" w:cs="Times New Roman"/>
          <w:sz w:val="28"/>
          <w:szCs w:val="28"/>
        </w:rPr>
        <w:t>сейге Іле өлкесін қайтарып берді және шығынды өтеуге деп 9 млн сом, сонымен қатар Қытайда 10 консулдық ашуға рұқсат алды [186, с. 101]. Петербор келісімі Жетісудың шекаралық аудандарын Шыңжанмен сауда жасауға бірқатар оң қадамдар жасап берді. Мысалы, кеден</w:t>
      </w:r>
      <w:r>
        <w:rPr>
          <w:rFonts w:ascii="Times New Roman" w:eastAsia="Times New Roman" w:hAnsi="Times New Roman" w:cs="Times New Roman"/>
          <w:sz w:val="28"/>
          <w:szCs w:val="28"/>
        </w:rPr>
        <w:t>дік бақылаулар Жетісу облысының Бахты, Жаркент, Хоргос, Ыстықкөл, Нарында қойылуы тиіс болды [193, 14-п.]. Жетісу облысының Ыстықкөл аумағындағы Пржевальск арқылы Құлжаға 136 680 сомдық, ал Тұрфанға 8 239 сомдық, Қашқарға 7 500 сомдық тауары бар керуен өтк</w:t>
      </w:r>
      <w:r>
        <w:rPr>
          <w:rFonts w:ascii="Times New Roman" w:eastAsia="Times New Roman" w:hAnsi="Times New Roman" w:cs="Times New Roman"/>
          <w:sz w:val="28"/>
          <w:szCs w:val="28"/>
        </w:rPr>
        <w:t>ен [194, 5-п.].</w:t>
      </w:r>
    </w:p>
    <w:p w14:paraId="25FDEB0F"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ХІХ ғасырдың екінші жартысы мен ХХ ғасыр басындағы Жетісу жеріндегі кәсіпкерліктің даму эволюциясын зерттеген Ф. Султанова өз еңбегінде өңірде </w:t>
      </w:r>
      <w:r>
        <w:rPr>
          <w:rFonts w:ascii="Times New Roman" w:eastAsia="Times New Roman" w:hAnsi="Times New Roman" w:cs="Times New Roman"/>
          <w:sz w:val="28"/>
          <w:szCs w:val="28"/>
        </w:rPr>
        <w:lastRenderedPageBreak/>
        <w:t>кәсіпкерліктің негізгі үш түрін бөліп қарастырған. Олар: жылжымалы, жәрмеңкелік және тұрғылықты</w:t>
      </w:r>
      <w:r>
        <w:rPr>
          <w:rFonts w:ascii="Times New Roman" w:eastAsia="Times New Roman" w:hAnsi="Times New Roman" w:cs="Times New Roman"/>
          <w:sz w:val="28"/>
          <w:szCs w:val="28"/>
        </w:rPr>
        <w:t xml:space="preserve"> (стационарды) [195, с. 65]. </w:t>
      </w:r>
    </w:p>
    <w:p w14:paraId="192F5BBF"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Татарлардың Жетісу жерінде жүргізген ең танымал сауда түрі – жылжымалы сауда. Әдетте Петропавл қаласы көпестерінің сенімді татар ұлт өкілі қараша айында келіп, қыс бойы сауда жұмыстарын жүргізеді. Сататын заттары негізінен о</w:t>
      </w:r>
      <w:r>
        <w:rPr>
          <w:rFonts w:ascii="Times New Roman" w:eastAsia="Times New Roman" w:hAnsi="Times New Roman" w:cs="Times New Roman"/>
          <w:sz w:val="28"/>
          <w:szCs w:val="28"/>
        </w:rPr>
        <w:t>рыс тауарлары, айырбас негізінен қазақтың малына болды. Сәуір айына қарай сауда тоқталып, қарызға берілген болса, қарыздары жиналып Балхаш көлінің батысынан өтіп, Петропавл қаласына татарлар жол тартқан. Көктем айында сауданың тоқталып, малды жинаудағы себ</w:t>
      </w:r>
      <w:r>
        <w:rPr>
          <w:rFonts w:ascii="Times New Roman" w:eastAsia="Times New Roman" w:hAnsi="Times New Roman" w:cs="Times New Roman"/>
          <w:sz w:val="28"/>
          <w:szCs w:val="28"/>
        </w:rPr>
        <w:t>ебі аптап ыстықтың түскеніне дейін малды деттеген жерге айдап алып кету. Себебі жаздың ыстығында малды алыс жерге айдау азап және түрлі індеттің де пайда болуы салдарынан жазға қалдырмауға тырысқан-ды. Өз кезегінде, дәл осындай сауда түрін біраз азиялық та</w:t>
      </w:r>
      <w:r>
        <w:rPr>
          <w:rFonts w:ascii="Times New Roman" w:eastAsia="Times New Roman" w:hAnsi="Times New Roman" w:cs="Times New Roman"/>
          <w:sz w:val="28"/>
          <w:szCs w:val="28"/>
        </w:rPr>
        <w:t xml:space="preserve">уарларға айырбас жасаған сарттар екендігін де атап өткен жөн. </w:t>
      </w:r>
    </w:p>
    <w:p w14:paraId="48DF68D5"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Жылжымалы сауда, негізінен, айырбас түрінде жүрген. Қазақ тілін жақсы түсінетін және сауда-саттық жүргізуге қабілеті бар татар мен сарттарға ортақ шешімге келіп, алып кеткен затын лайықты түр</w:t>
      </w:r>
      <w:r>
        <w:rPr>
          <w:rFonts w:ascii="Times New Roman" w:eastAsia="Times New Roman" w:hAnsi="Times New Roman" w:cs="Times New Roman"/>
          <w:sz w:val="28"/>
          <w:szCs w:val="28"/>
        </w:rPr>
        <w:t>де  қазақтың мал-мүлікіне орыстардан қарағанда тез әрі ұтымды сата алғандығы анық. Осы орайда тарих беттерінде айырбас негізінде сауда жүргізетін татар мен сарттар мол байлыққа кеңеліп жүр деген сөздер де кездеседі. «Сарттар мен татарлардың даладағы саудас</w:t>
      </w:r>
      <w:r>
        <w:rPr>
          <w:rFonts w:ascii="Times New Roman" w:eastAsia="Times New Roman" w:hAnsi="Times New Roman" w:cs="Times New Roman"/>
          <w:sz w:val="28"/>
          <w:szCs w:val="28"/>
        </w:rPr>
        <w:t>ы саудагерге шамадан тыс көп пайда әкеледі, алайда сатып алушыға тиімді емес» [195, с. 66], - деп көрсетіледі  құжаттарында. Алайда шын мәнінде татарлар мен сарттар байлыққа кеңелді деп ойлау үлкен қателік. Әдетте бұл мезгілдік табыс болғандықтан, келесі м</w:t>
      </w:r>
      <w:r>
        <w:rPr>
          <w:rFonts w:ascii="Times New Roman" w:eastAsia="Times New Roman" w:hAnsi="Times New Roman" w:cs="Times New Roman"/>
          <w:sz w:val="28"/>
          <w:szCs w:val="28"/>
        </w:rPr>
        <w:t>езгілде сауданың қайта жандануын күтумен өткен. Стационарлық, яғни тұрақты түрде қысы-жазы сауда жүргізіп тұрған сауда үйлерімен салыстырғанда олардың табысы аз болған еді.</w:t>
      </w:r>
    </w:p>
    <w:p w14:paraId="3DC580EE"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Бұндай сауда үйлер негізінен Жетісудың Верный, Пішпек, Лепсі, Қапал, Пржевальск, Жаркент және басқа да ірілі-ұсақты қалаларда орналасты. ХІХ ғасырдың соңына қарай Жетісу облысындағы татарлардың саны 8 353 адамды құрағандығы белгілі. Оның 51 пайызы, яғни 4 </w:t>
      </w:r>
      <w:r>
        <w:rPr>
          <w:rFonts w:ascii="Times New Roman" w:eastAsia="Times New Roman" w:hAnsi="Times New Roman" w:cs="Times New Roman"/>
          <w:sz w:val="28"/>
          <w:szCs w:val="28"/>
        </w:rPr>
        <w:t>283 татар қалаларда тұрған  [185, с. 53]. Аталмыш қалаларда татарлар әдетте «Татар слободасы» деп аталатын, қала шетіндегі жерлерде тұрақтанған. Бұл слободаларда татарлар саудамен айналысып, қолөнерін дамытып, мешіттер мен  медреселер салып, өздерінің әлеу</w:t>
      </w:r>
      <w:r>
        <w:rPr>
          <w:rFonts w:ascii="Times New Roman" w:eastAsia="Times New Roman" w:hAnsi="Times New Roman" w:cs="Times New Roman"/>
          <w:sz w:val="28"/>
          <w:szCs w:val="28"/>
        </w:rPr>
        <w:t xml:space="preserve">меттік-мәдени мұқтаждарын қанағаттандырып отырған. Жетісу облысының орталығы болған Верный қаласында ең алғашқы «Татар слободасы» ХІХ ғасырдың ортасында Ташкенттен, Семей, Тюмен, Омбы және Ресейдің өзге де қалаларынан көшіп келген татарлардан құрылғандығы </w:t>
      </w:r>
      <w:r>
        <w:rPr>
          <w:rFonts w:ascii="Times New Roman" w:eastAsia="Times New Roman" w:hAnsi="Times New Roman" w:cs="Times New Roman"/>
          <w:sz w:val="28"/>
          <w:szCs w:val="28"/>
        </w:rPr>
        <w:t xml:space="preserve">да белгілі. </w:t>
      </w:r>
    </w:p>
    <w:p w14:paraId="5CF00439"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Осылайша, Жетісудің қалалық аймақтарына көшіп келген татарлар аймақтың экономикалық өмірінен алшақ кетпеді. Тіпті кей аймақтарда негізгі рөл атқарды. Мысалы, ХХ ғасырдың екінші жартысында Жетісу аумағына кірген Түркістан генерал-губернаторлы</w:t>
      </w:r>
      <w:r>
        <w:rPr>
          <w:rFonts w:ascii="Times New Roman" w:eastAsia="Times New Roman" w:hAnsi="Times New Roman" w:cs="Times New Roman"/>
          <w:sz w:val="28"/>
          <w:szCs w:val="28"/>
        </w:rPr>
        <w:t xml:space="preserve">қтың құрамындағы Түркістан қаласында бұрыннан қоныстанған 11-12 қазандық татарлар саудамен айналысқан, ал Шымкент қаласында тіркелген 25 ресейлік көпестердің барлығы татарлар еді. </w:t>
      </w:r>
      <w:r>
        <w:rPr>
          <w:rFonts w:ascii="Times New Roman" w:eastAsia="Times New Roman" w:hAnsi="Times New Roman" w:cs="Times New Roman"/>
          <w:sz w:val="28"/>
          <w:szCs w:val="28"/>
        </w:rPr>
        <w:lastRenderedPageBreak/>
        <w:t>Ресей империясындағы мещан татарлар саны Қазақстанда – 33% болды және бұл им</w:t>
      </w:r>
      <w:r>
        <w:rPr>
          <w:rFonts w:ascii="Times New Roman" w:eastAsia="Times New Roman" w:hAnsi="Times New Roman" w:cs="Times New Roman"/>
          <w:sz w:val="28"/>
          <w:szCs w:val="28"/>
        </w:rPr>
        <w:t>перия көлемі бойынша ең үлкен көрсеткіш болатын [185, с. 53].</w:t>
      </w:r>
    </w:p>
    <w:p w14:paraId="7EDEEFC5"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Жетісу облысы, Қапал қаласында татар көпестері мен саудагерлердің дүкендері болған. Атап өтсек, Ф. Садыковтың кітап дүкені, Мұхаммадиевтердің сүт өнім дүкендері, А. Әбдірашитовтың Қапал мен  у</w:t>
      </w:r>
      <w:r>
        <w:rPr>
          <w:rFonts w:ascii="Times New Roman" w:eastAsia="Times New Roman" w:hAnsi="Times New Roman" w:cs="Times New Roman"/>
          <w:sz w:val="28"/>
          <w:szCs w:val="28"/>
        </w:rPr>
        <w:t xml:space="preserve">езіндегі сауда дүкендері және т.б. Дәл осы Қапалға ХІХ ғасыр соңы мен ХХ ғасыр басында Орынборлық 1-гильдия көпесі Зейнулла Габитов та көшіп келді. З. Габитовтың Разия, Марзия және Фатима есімді үш қызы болған. Соңғысы қазақтың  біртуар ұлдары: Б. Сүлеев, </w:t>
      </w:r>
      <w:r>
        <w:rPr>
          <w:rFonts w:ascii="Times New Roman" w:eastAsia="Times New Roman" w:hAnsi="Times New Roman" w:cs="Times New Roman"/>
          <w:sz w:val="28"/>
          <w:szCs w:val="28"/>
        </w:rPr>
        <w:t xml:space="preserve">І. Жансүгіров пен М. Әуезовтың әйелі болған. </w:t>
      </w:r>
    </w:p>
    <w:p w14:paraId="49A15C71"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Қазіргі Талдықорған қаласында (сол кездегі атауы Гавриловка) Бугубаевтар, Музафаровтар, Мамаюсуповтар, Ғизаттулла Шағадалиев сынды көпестер мен саудагер татарлар болған. Ең танымыл болған Рахматулла Бугубаевт</w:t>
      </w:r>
      <w:r>
        <w:rPr>
          <w:rFonts w:ascii="Times New Roman" w:eastAsia="Times New Roman" w:hAnsi="Times New Roman" w:cs="Times New Roman"/>
          <w:sz w:val="28"/>
          <w:szCs w:val="28"/>
        </w:rPr>
        <w:t xml:space="preserve">ың сауда керуендері Солтүстікте Семейге, Оңтүстікте Тараз қаласына дейін жеткен. Одан бөлек Лепсі елді мекенінде де татарлардың экономикалық өміріндегі үлесі зор болды. Аталмыш аймақтағы дүкендерде сауда-саттықпен қоса омарташылықпен де айналысқан еді. </w:t>
      </w:r>
    </w:p>
    <w:p w14:paraId="4E6428E7"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Жетісулық татарлардың мануфактуралық кәсіпорындары да табысты болды. Тоқмақ уезінде кәсіпорны болған Мухаметзян Тохтаровтың кәсібі тері өңдеу болған, онда жылына 8 250 сом тұратын 2000 тері өңдеген. Тағы да сондай кәсіппен күн көрген Ыстықкөлдің татары – А</w:t>
      </w:r>
      <w:r>
        <w:rPr>
          <w:rFonts w:ascii="Times New Roman" w:eastAsia="Times New Roman" w:hAnsi="Times New Roman" w:cs="Times New Roman"/>
          <w:sz w:val="28"/>
          <w:szCs w:val="28"/>
        </w:rPr>
        <w:t xml:space="preserve">. Шарафутдинов. Ол </w:t>
      </w:r>
      <w:r>
        <w:rPr>
          <w:rFonts w:ascii="Times New Roman" w:eastAsia="Times New Roman" w:hAnsi="Times New Roman" w:cs="Times New Roman"/>
          <w:color w:val="000000"/>
          <w:sz w:val="28"/>
          <w:szCs w:val="28"/>
        </w:rPr>
        <w:t>Пржевальсктік</w:t>
      </w:r>
      <w:r>
        <w:rPr>
          <w:rFonts w:ascii="Times New Roman" w:eastAsia="Times New Roman" w:hAnsi="Times New Roman" w:cs="Times New Roman"/>
          <w:sz w:val="28"/>
          <w:szCs w:val="28"/>
        </w:rPr>
        <w:t xml:space="preserve"> 2 гильдиялық көпесі болған және оның кәсіпорны жылына 4 200 сом тұратын 600 күдері шығарып отырған. </w:t>
      </w:r>
      <w:r>
        <w:rPr>
          <w:rFonts w:ascii="Times New Roman" w:eastAsia="Times New Roman" w:hAnsi="Times New Roman" w:cs="Times New Roman"/>
          <w:color w:val="000000"/>
          <w:sz w:val="28"/>
          <w:szCs w:val="28"/>
        </w:rPr>
        <w:t>Пржевальсктің</w:t>
      </w:r>
      <w:r>
        <w:rPr>
          <w:rFonts w:ascii="Times New Roman" w:eastAsia="Times New Roman" w:hAnsi="Times New Roman" w:cs="Times New Roman"/>
          <w:sz w:val="28"/>
          <w:szCs w:val="28"/>
        </w:rPr>
        <w:t xml:space="preserve"> тағы бір 2 гильдия көпесі А. Каримов жылдық табысы 1 800 сом болатын қызыл күдері өндірісінің негізін қалады.</w:t>
      </w:r>
      <w:r>
        <w:rPr>
          <w:rFonts w:ascii="Times New Roman" w:eastAsia="Times New Roman" w:hAnsi="Times New Roman" w:cs="Times New Roman"/>
          <w:sz w:val="28"/>
          <w:szCs w:val="28"/>
        </w:rPr>
        <w:t xml:space="preserve"> Дәл осындай тері өңдеу кәсіпорындары Верный қаласында да болған. Олардың да бастауында татар ұлт өкілдері еді. Атап айтсақ, Шамсутдин мен Нұрмухамет Сулеймановтардың бірінің жылдық табысы 1000 сом болатын 200 түрлі тері өңдесе, екіншісі  4000 сом болатын </w:t>
      </w:r>
      <w:r>
        <w:rPr>
          <w:rFonts w:ascii="Times New Roman" w:eastAsia="Times New Roman" w:hAnsi="Times New Roman" w:cs="Times New Roman"/>
          <w:sz w:val="28"/>
          <w:szCs w:val="28"/>
        </w:rPr>
        <w:t>500 түрлі тері өңдеп тұрған [196, 10-11 п.]. Жалпы Верный қаласы сол кездегі Жетісудің экономикалық орталығы еді. Дәл осы қалада империяның түпкір-түпкірінен саудагерлер келіп, жергілікті тұрғындармен ғана емес, көршілес Орталық Азия, Қытай халықтарымен са</w:t>
      </w:r>
      <w:r>
        <w:rPr>
          <w:rFonts w:ascii="Times New Roman" w:eastAsia="Times New Roman" w:hAnsi="Times New Roman" w:cs="Times New Roman"/>
          <w:sz w:val="28"/>
          <w:szCs w:val="28"/>
        </w:rPr>
        <w:t xml:space="preserve">уда қатынастарын жүргізген. </w:t>
      </w:r>
    </w:p>
    <w:p w14:paraId="7381F530"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Верный қаласы жайлы сөз қозғалған кезде, ерекше көзге түскен 2 гильдиялық көпес – Исхак Габдулвалиев жайлы айтып өтпей кету мүмкін емес. И. Габдулвалиев 1839 жылы қазіргі Татарстан Республикасы, Кукмор ауданы, Маскара ауылынд</w:t>
      </w:r>
      <w:r>
        <w:rPr>
          <w:rFonts w:ascii="Times New Roman" w:eastAsia="Times New Roman" w:hAnsi="Times New Roman" w:cs="Times New Roman"/>
          <w:sz w:val="28"/>
          <w:szCs w:val="28"/>
        </w:rPr>
        <w:t>а қарапайым шаруалардың отбасында дүниеге келген. Сауатын ауыл медресесінде ашқан, жастық шақта Қазан қаласында, кейін Орынбор және Троицк қалаларында кәсіпкерлердің қол астында қызмет жасаған. ХІХ ғасырдың 60-шы жылдары өзінің ең алғашқы сауда жұмысын Қаз</w:t>
      </w:r>
      <w:r>
        <w:rPr>
          <w:rFonts w:ascii="Times New Roman" w:eastAsia="Times New Roman" w:hAnsi="Times New Roman" w:cs="Times New Roman"/>
          <w:sz w:val="28"/>
          <w:szCs w:val="28"/>
        </w:rPr>
        <w:t xml:space="preserve">ақстанның Семей және Петропавл қалаларында ашқан. Ал ХХ ғасырдың басындағы ұлдарымен бірігіп Верный қаласында сауда үйін ашқан болатын. </w:t>
      </w:r>
    </w:p>
    <w:p w14:paraId="5BA83962"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И. Габдулвалиевтің сауда-саттық байланысы тек жергілікті және Ресейлік көпестермен шектелген жоқ, тіпті Қытай көпесте</w:t>
      </w:r>
      <w:r>
        <w:rPr>
          <w:rFonts w:ascii="Times New Roman" w:eastAsia="Times New Roman" w:hAnsi="Times New Roman" w:cs="Times New Roman"/>
          <w:sz w:val="28"/>
          <w:szCs w:val="28"/>
        </w:rPr>
        <w:t xml:space="preserve">рімен тығыз байланыста болған. Одан бөлек оның өмір бойы кредит алмағандығы жайлы мағлұмат бар. Бұл оның экономикалық жағынан мұқтаж болмағандығының көрсеткіші болса керек. </w:t>
      </w:r>
      <w:r>
        <w:rPr>
          <w:rFonts w:ascii="Times New Roman" w:eastAsia="Times New Roman" w:hAnsi="Times New Roman" w:cs="Times New Roman"/>
          <w:sz w:val="28"/>
          <w:szCs w:val="28"/>
        </w:rPr>
        <w:lastRenderedPageBreak/>
        <w:t xml:space="preserve">Айтқан сөзіміздің тағы да бір дәлелі ол 1917 жылғы төңкерістен кейін, 1918 жылы 15 </w:t>
      </w:r>
      <w:r>
        <w:rPr>
          <w:rFonts w:ascii="Times New Roman" w:eastAsia="Times New Roman" w:hAnsi="Times New Roman" w:cs="Times New Roman"/>
          <w:sz w:val="28"/>
          <w:szCs w:val="28"/>
        </w:rPr>
        <w:t xml:space="preserve">қыркүйек айында Габдулвалиевтер әулетінен Верный қаласының негізінен орталығында орналасқан 15 үй тәркіленді [185, с. 52].  Ол үйлер тек тұрғын үй емес, сонымен қатар қойма және қонақ үй қызметін атқарған ғимараттар еді. </w:t>
      </w:r>
    </w:p>
    <w:p w14:paraId="5FAE43AF"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1908 жылы Исхак Габдулвалиев ұлд</w:t>
      </w:r>
      <w:r>
        <w:rPr>
          <w:rFonts w:ascii="Times New Roman" w:eastAsia="Times New Roman" w:hAnsi="Times New Roman" w:cs="Times New Roman"/>
          <w:sz w:val="28"/>
          <w:szCs w:val="28"/>
        </w:rPr>
        <w:t>арымен бірігіп Верный қаласында танымал «Габдулвалиев және ұлдары» деп аталған сауда үйінің негізін қалаған. Бұл жылы И. Габдулвалиевтің саудасы жақсы жүріп жатқан кезінің бірі еді. Себебі, дәл осы жылдары жандарм қызметкерлері оның байлығы көп болғандығын</w:t>
      </w:r>
      <w:r>
        <w:rPr>
          <w:rFonts w:ascii="Times New Roman" w:eastAsia="Times New Roman" w:hAnsi="Times New Roman" w:cs="Times New Roman"/>
          <w:sz w:val="28"/>
          <w:szCs w:val="28"/>
        </w:rPr>
        <w:t xml:space="preserve"> және соның арқасында жергілікті татарлар арасында ерекше құрметке ие екенін айтып өткен. И. Габдулвалиев және оның ұлдары Верный қаласында жүргізген сауда қызметтері жалпы бүкіл Жетісу аймағына және одан да ілгері жерлерге танымал еді. Осы орайда дәл осы </w:t>
      </w:r>
      <w:r>
        <w:rPr>
          <w:rFonts w:ascii="Times New Roman" w:eastAsia="Times New Roman" w:hAnsi="Times New Roman" w:cs="Times New Roman"/>
          <w:sz w:val="28"/>
          <w:szCs w:val="28"/>
        </w:rPr>
        <w:t xml:space="preserve">әулеттің мүшелері аталмыш аймақтың тарихында үлкен із қалдырғанын атап өткен жөн. Тек сауда қызметтері мен сауда дүкендерімен емес, жаңа әдіспен, яғни жәдидтік бағыттағы «Исхакия» медресесі мен Верный қаласындағы тұңғыш қыз балаларға арналған медресе және </w:t>
      </w:r>
      <w:r>
        <w:rPr>
          <w:rFonts w:ascii="Times New Roman" w:eastAsia="Times New Roman" w:hAnsi="Times New Roman" w:cs="Times New Roman"/>
          <w:sz w:val="28"/>
          <w:szCs w:val="28"/>
        </w:rPr>
        <w:t>Верный қаласында мұсылман кітапхананың ашылуы да Габдулвалиевтермен байланысты.</w:t>
      </w:r>
    </w:p>
    <w:p w14:paraId="3B677DAC"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Исхак Габдулвалиев 1911 жылы 6 наурызда дүние салды. Оның ісін ұлдары: Юсуф, Құтдыс, Габдельхак және Габдрауф жалғастырды. Олардың ішінде жергілікті гимназияны ақтаған Құтдыс</w:t>
      </w:r>
      <w:r>
        <w:rPr>
          <w:rFonts w:ascii="Times New Roman" w:eastAsia="Times New Roman" w:hAnsi="Times New Roman" w:cs="Times New Roman"/>
          <w:sz w:val="28"/>
          <w:szCs w:val="28"/>
        </w:rPr>
        <w:t xml:space="preserve"> ерекше қабілетті еді. Ол тек жергілікті сауда аймақтарымен байланыс орнатып қоймай, Мәскеу, Одесса, Петербор, Киев, Стамбул, Самараға дейін барған [70, с. 345]. </w:t>
      </w:r>
    </w:p>
    <w:p w14:paraId="0C4CF4F2"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Габдулалиевтер сауда ісінің жақсы жүруінің тағы да бір себебі ол іскер көмекшілердің арқасы</w:t>
      </w:r>
      <w:r>
        <w:rPr>
          <w:rFonts w:ascii="Times New Roman" w:eastAsia="Times New Roman" w:hAnsi="Times New Roman" w:cs="Times New Roman"/>
          <w:sz w:val="28"/>
          <w:szCs w:val="28"/>
        </w:rPr>
        <w:t xml:space="preserve"> еді. Олардың қатарында Симбир губерниясы, Карсунск уезіндегі мұғалімдер қатарынан шыққан ағайынды Мухамедшах және Ханэфи Алимбековтар бар еді. Ағайындылар Қазандағы татар мектебін аяқтап, Еділ бойындағы орыс-татар мектептерінде мұғалім болып жұмыс жасаған</w:t>
      </w:r>
      <w:r>
        <w:rPr>
          <w:rFonts w:ascii="Times New Roman" w:eastAsia="Times New Roman" w:hAnsi="Times New Roman" w:cs="Times New Roman"/>
          <w:sz w:val="28"/>
          <w:szCs w:val="28"/>
        </w:rPr>
        <w:t>. Алайда мұғалімдіктен гөрі кәсіпкерлік, соның ішінде есеп ісіне деген қызығушылық басым еді. Олар 1907 жылы Мәскеу қаласында есепші және коммерциялық білім бойынша курсты жақсы аяқтап, 1908-1910 жылдары арасында Верный қаласында орналасқан Габдулвалиевтер</w:t>
      </w:r>
      <w:r>
        <w:rPr>
          <w:rFonts w:ascii="Times New Roman" w:eastAsia="Times New Roman" w:hAnsi="Times New Roman" w:cs="Times New Roman"/>
          <w:sz w:val="28"/>
          <w:szCs w:val="28"/>
        </w:rPr>
        <w:t xml:space="preserve">дің сауда үйінде қызмет атқара бастаған. Алғаш болып Мухамедшах бастаған, кейін 1913-1914 жылдары Ханэфи де дәл осы жерде жұмыс жасап, атқарған қызметтері үшін қожайындары тарапынан өте жоғары баға алған болатын. </w:t>
      </w:r>
    </w:p>
    <w:p w14:paraId="7F5DA9FF"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Сонымен қатар, Вятка губерниясынан прика</w:t>
      </w:r>
      <w:r>
        <w:rPr>
          <w:rFonts w:ascii="Times New Roman" w:eastAsia="Times New Roman" w:hAnsi="Times New Roman" w:cs="Times New Roman"/>
          <w:sz w:val="28"/>
          <w:szCs w:val="28"/>
        </w:rPr>
        <w:t xml:space="preserve">зчик ретінде қызмет жасауға З.Т. Тазетдинов пен А.К. Зайнуллин де келген болатын. А. Зайнулин кейін өзі кәсіп ашып, бөлек кетсе, З. Тазетдинов И. Габдулвалиевтің бір қызына үйленіп, аймақтың әлеуметтік-мәдени тарихында терең орын қалдырған.                </w:t>
      </w:r>
      <w:r>
        <w:rPr>
          <w:rFonts w:ascii="Times New Roman" w:eastAsia="Times New Roman" w:hAnsi="Times New Roman" w:cs="Times New Roman"/>
          <w:sz w:val="28"/>
          <w:szCs w:val="28"/>
        </w:rPr>
        <w:t xml:space="preserve">                   И. Габдулвалиевтің басқа да қыздары  көпес Каипов және Сулейменовтарға тұрмысқа шығып, соның арқасында Габдулвалиевтер саудалық бақылауын Жетісудан бөлек, Семей,  Ыстықкөл аймақтарына дейін кеңейткен [70, с. 344].</w:t>
      </w:r>
    </w:p>
    <w:p w14:paraId="474FA3C8"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Габдулвалиевтер әулеті Жетісудың өзге де ауқатты татар адамдары сияқты қайырымдылыққа да көп көңіл бөлген. Тарих беттерінде Верный қала </w:t>
      </w:r>
      <w:r>
        <w:rPr>
          <w:rFonts w:ascii="Times New Roman" w:eastAsia="Times New Roman" w:hAnsi="Times New Roman" w:cs="Times New Roman"/>
          <w:sz w:val="28"/>
          <w:szCs w:val="28"/>
        </w:rPr>
        <w:lastRenderedPageBreak/>
        <w:t>тұрғындары үшін Исхак Габдулвалиевтің жасаған қайырымды ісі сақталған. Верный қаласында ұн бағасы күрт шарықтаған кезде,</w:t>
      </w:r>
      <w:r>
        <w:rPr>
          <w:rFonts w:ascii="Times New Roman" w:eastAsia="Times New Roman" w:hAnsi="Times New Roman" w:cs="Times New Roman"/>
          <w:sz w:val="28"/>
          <w:szCs w:val="28"/>
        </w:rPr>
        <w:t xml:space="preserve"> И. Габдулвалиев қолында бар ұнды базардағы бағадан төмен сатып, осы іс-әрекеті салдарынан бидай мен ұн бағасы қайта түскен болатын. Бұл қайырымды ісі Верный және маңайындағы аулдардағы кедей-кепшіктерге зор септігін тигізді. Орыс-жапон соғысы кезінде орыс</w:t>
      </w:r>
      <w:r>
        <w:rPr>
          <w:rFonts w:ascii="Times New Roman" w:eastAsia="Times New Roman" w:hAnsi="Times New Roman" w:cs="Times New Roman"/>
          <w:sz w:val="28"/>
          <w:szCs w:val="28"/>
        </w:rPr>
        <w:t xml:space="preserve"> офицерлеріне жәрдемақы төлеу мақсатында 500 сом көлемінде ақша аударған [185, с. 58]. Одан бөлек И. Габдулвалиевті көзі көрген адамдардың естеліктері бойынша, көпес танитын адамдарға пайызсыз және белгілі бір мерзімсіз қарызға тауар беріп тұрған көрінеді </w:t>
      </w:r>
      <w:r>
        <w:rPr>
          <w:rFonts w:ascii="Times New Roman" w:eastAsia="Times New Roman" w:hAnsi="Times New Roman" w:cs="Times New Roman"/>
          <w:sz w:val="28"/>
          <w:szCs w:val="28"/>
        </w:rPr>
        <w:t>[173, с. 38].</w:t>
      </w:r>
    </w:p>
    <w:p w14:paraId="554B0B25"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Татарлардың Жетісу өңіріне қоныстануы аймақтың әлеуметтік-мәдени және экономикалық дамуында айрықша орын алады. XIX ғасырдың екінші жартысынан бастап татар саудагерлері мен кәсіпкерлері Жетісу экономикасында маңызды рөл атқарды. Олар аймақта</w:t>
      </w:r>
      <w:r>
        <w:rPr>
          <w:rFonts w:ascii="Times New Roman" w:eastAsia="Times New Roman" w:hAnsi="Times New Roman" w:cs="Times New Roman"/>
          <w:color w:val="000000"/>
          <w:sz w:val="28"/>
          <w:szCs w:val="28"/>
        </w:rPr>
        <w:t xml:space="preserve"> сауда-саттық байланыстарын дамытуға, өндіріс пен қызмет көрсету салаларын кеңейтуге және жергілікті халықтың экономикалық әлеуетін арттыруға айтарлықтай ықпал етті.</w:t>
      </w:r>
    </w:p>
    <w:p w14:paraId="3AF75BF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Татарлардың сауда-экономикалық қызметі тек Жетісу өңірімен шектелмей, Орталық Азия, Ресей </w:t>
      </w:r>
      <w:r>
        <w:rPr>
          <w:rFonts w:ascii="Times New Roman" w:eastAsia="Times New Roman" w:hAnsi="Times New Roman" w:cs="Times New Roman"/>
          <w:sz w:val="28"/>
          <w:szCs w:val="28"/>
        </w:rPr>
        <w:t xml:space="preserve">және Қытай арасындағы экономикалық қатынастардың ажырамас бөлігіне айналды. Татар саудагерлері жәрмеңкелерде, базарларда белсенді сауда жасай отырып, әртүрлі халықтар арасындағы экономикалық байланысты күшейтті. Сонымен қатар, олардың қызметі тек саудамен </w:t>
      </w:r>
      <w:r>
        <w:rPr>
          <w:rFonts w:ascii="Times New Roman" w:eastAsia="Times New Roman" w:hAnsi="Times New Roman" w:cs="Times New Roman"/>
          <w:sz w:val="28"/>
          <w:szCs w:val="28"/>
        </w:rPr>
        <w:t>шектелмей, банк ісі, қаржылық қызметтер және жергілікті өндірісті ұйымдастыру сияқты салаларды қамтыды.</w:t>
      </w:r>
    </w:p>
    <w:p w14:paraId="3E8FDE2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соңында Верный қаласының басқарма деректеріне сәйкес Верный қаласында 1 гильдиялық 5 көпес, 2 гильдиялық 78 көпес және уақытша саудамен айн</w:t>
      </w:r>
      <w:r>
        <w:rPr>
          <w:rFonts w:ascii="Times New Roman" w:eastAsia="Times New Roman" w:hAnsi="Times New Roman" w:cs="Times New Roman"/>
          <w:sz w:val="28"/>
          <w:szCs w:val="28"/>
        </w:rPr>
        <w:t xml:space="preserve">алысып жүрген 509 көпес, жалпы 672 көпес тіркелген екен. Одан бөлек, Молчанов пен Швецов, Лутников пен Коковин, Токмаков пен Корзухин, Шишмаков, Перевалов, Синицин, Фридланд, Иванов, Кузнецов, Ахунджанов сынды ірі көпестермен қатар 5 қытайлық фирма да дәл </w:t>
      </w:r>
      <w:r>
        <w:rPr>
          <w:rFonts w:ascii="Times New Roman" w:eastAsia="Times New Roman" w:hAnsi="Times New Roman" w:cs="Times New Roman"/>
          <w:sz w:val="28"/>
          <w:szCs w:val="28"/>
        </w:rPr>
        <w:t xml:space="preserve">осы Верный қаласында орналасқан еді [197, 18-п.]. </w:t>
      </w:r>
    </w:p>
    <w:p w14:paraId="304B878B"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1884 жылғы дерек бойынша облыста 890 көпес және 10 594 мещан тіркелген. Бір жылдан кейін, яғни 1885 жылы көпестер саны азайып, мещандар саны көбейгендігі байқалады: 887 көпес және 12 165 мещан. </w:t>
      </w:r>
    </w:p>
    <w:p w14:paraId="5C9BAA7F"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Жетісу</w:t>
      </w:r>
      <w:r>
        <w:rPr>
          <w:rFonts w:ascii="Times New Roman" w:eastAsia="Times New Roman" w:hAnsi="Times New Roman" w:cs="Times New Roman"/>
          <w:sz w:val="28"/>
          <w:szCs w:val="28"/>
        </w:rPr>
        <w:t xml:space="preserve"> облысының басқармасы жазған деректерге сай облыс құрылғалы 15 жыл ішінде 18 035 крестьяндар, ал қалалық жерлерге 1 260 көпестер мен 9 474 мещандар қоныс аударғаны көрінеді. </w:t>
      </w:r>
    </w:p>
    <w:p w14:paraId="5AE8C385"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1899 жылғы әкімшілік тіркеу қағазын берген саны бойынша облыстағы көпестердің н</w:t>
      </w:r>
      <w:r>
        <w:rPr>
          <w:rFonts w:ascii="Times New Roman" w:eastAsia="Times New Roman" w:hAnsi="Times New Roman" w:cs="Times New Roman"/>
          <w:sz w:val="28"/>
          <w:szCs w:val="28"/>
        </w:rPr>
        <w:t>ақты санын анықтауға болады.</w:t>
      </w:r>
    </w:p>
    <w:p w14:paraId="2EA1A90C" w14:textId="77777777" w:rsidR="00A649FE" w:rsidRDefault="00A649FE">
      <w:pPr>
        <w:tabs>
          <w:tab w:val="left" w:pos="277"/>
        </w:tabs>
        <w:spacing w:after="0" w:line="240" w:lineRule="auto"/>
        <w:jc w:val="both"/>
        <w:rPr>
          <w:rFonts w:ascii="Times New Roman" w:eastAsia="Times New Roman" w:hAnsi="Times New Roman" w:cs="Times New Roman"/>
          <w:sz w:val="28"/>
          <w:szCs w:val="28"/>
        </w:rPr>
      </w:pPr>
    </w:p>
    <w:p w14:paraId="0ADF0223"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4 – 1899 жылғы Жетісу облысының көпестер саны</w:t>
      </w:r>
    </w:p>
    <w:tbl>
      <w:tblPr>
        <w:tblStyle w:val="afffffffe"/>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96"/>
        <w:gridCol w:w="1329"/>
        <w:gridCol w:w="1328"/>
        <w:gridCol w:w="1362"/>
        <w:gridCol w:w="2319"/>
      </w:tblGrid>
      <w:tr w:rsidR="00A649FE" w14:paraId="3D64BD8A" w14:textId="77777777">
        <w:tc>
          <w:tcPr>
            <w:tcW w:w="3296" w:type="dxa"/>
          </w:tcPr>
          <w:p w14:paraId="2861A4D9"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Документ түрі:</w:t>
            </w:r>
          </w:p>
        </w:tc>
        <w:tc>
          <w:tcPr>
            <w:tcW w:w="1329" w:type="dxa"/>
          </w:tcPr>
          <w:p w14:paraId="44FDF226"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1-ші гильдия</w:t>
            </w:r>
          </w:p>
        </w:tc>
        <w:tc>
          <w:tcPr>
            <w:tcW w:w="1328" w:type="dxa"/>
          </w:tcPr>
          <w:p w14:paraId="5D3F630F"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2-ші гильдия</w:t>
            </w:r>
          </w:p>
        </w:tc>
        <w:tc>
          <w:tcPr>
            <w:tcW w:w="1362" w:type="dxa"/>
          </w:tcPr>
          <w:p w14:paraId="63C82CAF"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Жылдық</w:t>
            </w:r>
          </w:p>
        </w:tc>
        <w:tc>
          <w:tcPr>
            <w:tcW w:w="2319" w:type="dxa"/>
          </w:tcPr>
          <w:p w14:paraId="1167278B"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Жартыжылдық</w:t>
            </w:r>
          </w:p>
        </w:tc>
      </w:tr>
      <w:tr w:rsidR="00A649FE" w14:paraId="2DDDA858" w14:textId="77777777">
        <w:tc>
          <w:tcPr>
            <w:tcW w:w="3296" w:type="dxa"/>
            <w:tcBorders>
              <w:bottom w:val="single" w:sz="4" w:space="0" w:color="000000"/>
            </w:tcBorders>
          </w:tcPr>
          <w:p w14:paraId="5CC819E4"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Көпестерді тіркеу қағазы</w:t>
            </w:r>
          </w:p>
        </w:tc>
        <w:tc>
          <w:tcPr>
            <w:tcW w:w="1329" w:type="dxa"/>
            <w:tcBorders>
              <w:bottom w:val="single" w:sz="4" w:space="0" w:color="000000"/>
            </w:tcBorders>
          </w:tcPr>
          <w:p w14:paraId="039639F7"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28" w:type="dxa"/>
            <w:tcBorders>
              <w:bottom w:val="single" w:sz="4" w:space="0" w:color="000000"/>
            </w:tcBorders>
          </w:tcPr>
          <w:p w14:paraId="353A6F0E"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82</w:t>
            </w:r>
          </w:p>
        </w:tc>
        <w:tc>
          <w:tcPr>
            <w:tcW w:w="1362" w:type="dxa"/>
            <w:tcBorders>
              <w:bottom w:val="single" w:sz="4" w:space="0" w:color="000000"/>
            </w:tcBorders>
          </w:tcPr>
          <w:p w14:paraId="1DC33A04"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2319" w:type="dxa"/>
            <w:tcBorders>
              <w:bottom w:val="single" w:sz="4" w:space="0" w:color="000000"/>
            </w:tcBorders>
          </w:tcPr>
          <w:p w14:paraId="65955B55"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r>
      <w:tr w:rsidR="00A649FE" w14:paraId="498BFCB2" w14:textId="77777777">
        <w:tc>
          <w:tcPr>
            <w:tcW w:w="3296" w:type="dxa"/>
            <w:tcBorders>
              <w:bottom w:val="nil"/>
            </w:tcBorders>
          </w:tcPr>
          <w:p w14:paraId="2B8FF0FE"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Сауда-саттық кәсіпорындар</w:t>
            </w:r>
          </w:p>
        </w:tc>
        <w:tc>
          <w:tcPr>
            <w:tcW w:w="1329" w:type="dxa"/>
            <w:tcBorders>
              <w:bottom w:val="nil"/>
            </w:tcBorders>
          </w:tcPr>
          <w:p w14:paraId="4C1CFC84"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28" w:type="dxa"/>
            <w:tcBorders>
              <w:bottom w:val="nil"/>
            </w:tcBorders>
          </w:tcPr>
          <w:p w14:paraId="0F102F4B"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62" w:type="dxa"/>
            <w:tcBorders>
              <w:bottom w:val="nil"/>
            </w:tcBorders>
          </w:tcPr>
          <w:p w14:paraId="7AF313D4"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4575</w:t>
            </w:r>
          </w:p>
        </w:tc>
        <w:tc>
          <w:tcPr>
            <w:tcW w:w="2319" w:type="dxa"/>
            <w:tcBorders>
              <w:bottom w:val="nil"/>
            </w:tcBorders>
          </w:tcPr>
          <w:p w14:paraId="5A4CA613"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586</w:t>
            </w:r>
          </w:p>
        </w:tc>
      </w:tr>
      <w:tr w:rsidR="00A649FE" w14:paraId="4BFEA61C" w14:textId="77777777">
        <w:tc>
          <w:tcPr>
            <w:tcW w:w="3296" w:type="dxa"/>
            <w:tcBorders>
              <w:top w:val="nil"/>
              <w:left w:val="nil"/>
              <w:bottom w:val="single" w:sz="4" w:space="0" w:color="000000"/>
              <w:right w:val="nil"/>
            </w:tcBorders>
          </w:tcPr>
          <w:p w14:paraId="1A6A11AE"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4-кестенің жалғасы</w:t>
            </w:r>
          </w:p>
        </w:tc>
        <w:tc>
          <w:tcPr>
            <w:tcW w:w="1329" w:type="dxa"/>
            <w:tcBorders>
              <w:top w:val="nil"/>
              <w:left w:val="nil"/>
              <w:bottom w:val="single" w:sz="4" w:space="0" w:color="000000"/>
              <w:right w:val="nil"/>
            </w:tcBorders>
          </w:tcPr>
          <w:p w14:paraId="723511F4" w14:textId="77777777" w:rsidR="00A649FE" w:rsidRDefault="00A649FE">
            <w:pPr>
              <w:tabs>
                <w:tab w:val="left" w:pos="277"/>
              </w:tabs>
              <w:jc w:val="both"/>
              <w:rPr>
                <w:rFonts w:ascii="Times New Roman" w:eastAsia="Times New Roman" w:hAnsi="Times New Roman" w:cs="Times New Roman"/>
                <w:sz w:val="28"/>
                <w:szCs w:val="28"/>
              </w:rPr>
            </w:pPr>
          </w:p>
        </w:tc>
        <w:tc>
          <w:tcPr>
            <w:tcW w:w="1328" w:type="dxa"/>
            <w:tcBorders>
              <w:top w:val="nil"/>
              <w:left w:val="nil"/>
              <w:bottom w:val="single" w:sz="4" w:space="0" w:color="000000"/>
              <w:right w:val="nil"/>
            </w:tcBorders>
          </w:tcPr>
          <w:p w14:paraId="78FEC45C" w14:textId="77777777" w:rsidR="00A649FE" w:rsidRDefault="00A649FE">
            <w:pPr>
              <w:tabs>
                <w:tab w:val="left" w:pos="277"/>
              </w:tabs>
              <w:jc w:val="both"/>
              <w:rPr>
                <w:rFonts w:ascii="Times New Roman" w:eastAsia="Times New Roman" w:hAnsi="Times New Roman" w:cs="Times New Roman"/>
                <w:sz w:val="28"/>
                <w:szCs w:val="28"/>
              </w:rPr>
            </w:pPr>
          </w:p>
        </w:tc>
        <w:tc>
          <w:tcPr>
            <w:tcW w:w="1362" w:type="dxa"/>
            <w:tcBorders>
              <w:top w:val="nil"/>
              <w:left w:val="nil"/>
              <w:bottom w:val="single" w:sz="4" w:space="0" w:color="000000"/>
              <w:right w:val="nil"/>
            </w:tcBorders>
          </w:tcPr>
          <w:p w14:paraId="60BFEE0A" w14:textId="77777777" w:rsidR="00A649FE" w:rsidRDefault="00A649FE">
            <w:pPr>
              <w:tabs>
                <w:tab w:val="left" w:pos="277"/>
              </w:tabs>
              <w:jc w:val="both"/>
              <w:rPr>
                <w:rFonts w:ascii="Times New Roman" w:eastAsia="Times New Roman" w:hAnsi="Times New Roman" w:cs="Times New Roman"/>
                <w:sz w:val="28"/>
                <w:szCs w:val="28"/>
              </w:rPr>
            </w:pPr>
          </w:p>
        </w:tc>
        <w:tc>
          <w:tcPr>
            <w:tcW w:w="2319" w:type="dxa"/>
            <w:tcBorders>
              <w:top w:val="nil"/>
              <w:left w:val="nil"/>
              <w:bottom w:val="single" w:sz="4" w:space="0" w:color="000000"/>
              <w:right w:val="nil"/>
            </w:tcBorders>
          </w:tcPr>
          <w:p w14:paraId="3E1BCFC6" w14:textId="77777777" w:rsidR="00A649FE" w:rsidRDefault="00A649FE">
            <w:pPr>
              <w:tabs>
                <w:tab w:val="left" w:pos="277"/>
              </w:tabs>
              <w:jc w:val="both"/>
              <w:rPr>
                <w:rFonts w:ascii="Times New Roman" w:eastAsia="Times New Roman" w:hAnsi="Times New Roman" w:cs="Times New Roman"/>
                <w:sz w:val="28"/>
                <w:szCs w:val="28"/>
              </w:rPr>
            </w:pPr>
          </w:p>
        </w:tc>
      </w:tr>
      <w:tr w:rsidR="00A649FE" w14:paraId="06D00CB8" w14:textId="77777777">
        <w:tc>
          <w:tcPr>
            <w:tcW w:w="3296" w:type="dxa"/>
            <w:tcBorders>
              <w:top w:val="single" w:sz="4" w:space="0" w:color="000000"/>
              <w:left w:val="single" w:sz="4" w:space="0" w:color="000000"/>
              <w:bottom w:val="single" w:sz="4" w:space="0" w:color="000000"/>
              <w:right w:val="single" w:sz="4" w:space="0" w:color="000000"/>
            </w:tcBorders>
          </w:tcPr>
          <w:p w14:paraId="03376F72"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w:t>
            </w:r>
          </w:p>
        </w:tc>
        <w:tc>
          <w:tcPr>
            <w:tcW w:w="1329" w:type="dxa"/>
            <w:tcBorders>
              <w:top w:val="single" w:sz="4" w:space="0" w:color="000000"/>
              <w:left w:val="single" w:sz="4" w:space="0" w:color="000000"/>
              <w:bottom w:val="single" w:sz="4" w:space="0" w:color="000000"/>
              <w:right w:val="single" w:sz="4" w:space="0" w:color="000000"/>
            </w:tcBorders>
          </w:tcPr>
          <w:p w14:paraId="00BB11C7"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1328" w:type="dxa"/>
            <w:tcBorders>
              <w:top w:val="single" w:sz="4" w:space="0" w:color="000000"/>
              <w:left w:val="single" w:sz="4" w:space="0" w:color="000000"/>
              <w:bottom w:val="single" w:sz="4" w:space="0" w:color="000000"/>
              <w:right w:val="single" w:sz="4" w:space="0" w:color="000000"/>
            </w:tcBorders>
          </w:tcPr>
          <w:p w14:paraId="23A5BCF7"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w:t>
            </w:r>
          </w:p>
        </w:tc>
        <w:tc>
          <w:tcPr>
            <w:tcW w:w="1362" w:type="dxa"/>
            <w:tcBorders>
              <w:top w:val="single" w:sz="4" w:space="0" w:color="000000"/>
              <w:left w:val="single" w:sz="4" w:space="0" w:color="000000"/>
              <w:bottom w:val="single" w:sz="4" w:space="0" w:color="000000"/>
              <w:right w:val="single" w:sz="4" w:space="0" w:color="000000"/>
            </w:tcBorders>
          </w:tcPr>
          <w:p w14:paraId="284F06A6"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w:t>
            </w:r>
          </w:p>
        </w:tc>
        <w:tc>
          <w:tcPr>
            <w:tcW w:w="2319" w:type="dxa"/>
            <w:tcBorders>
              <w:top w:val="single" w:sz="4" w:space="0" w:color="000000"/>
              <w:left w:val="single" w:sz="4" w:space="0" w:color="000000"/>
              <w:bottom w:val="single" w:sz="4" w:space="0" w:color="000000"/>
              <w:right w:val="single" w:sz="4" w:space="0" w:color="000000"/>
            </w:tcBorders>
          </w:tcPr>
          <w:p w14:paraId="7ABEDA77"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w:t>
            </w:r>
          </w:p>
        </w:tc>
      </w:tr>
      <w:tr w:rsidR="00A649FE" w14:paraId="3CDB9ED5" w14:textId="77777777">
        <w:tc>
          <w:tcPr>
            <w:tcW w:w="3296" w:type="dxa"/>
            <w:tcBorders>
              <w:top w:val="single" w:sz="4" w:space="0" w:color="000000"/>
              <w:left w:val="single" w:sz="4" w:space="0" w:color="000000"/>
              <w:bottom w:val="single" w:sz="4" w:space="0" w:color="000000"/>
              <w:right w:val="single" w:sz="4" w:space="0" w:color="000000"/>
            </w:tcBorders>
          </w:tcPr>
          <w:p w14:paraId="7684A5EA"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Өндірістік кәсіпорындар</w:t>
            </w:r>
          </w:p>
        </w:tc>
        <w:tc>
          <w:tcPr>
            <w:tcW w:w="1329" w:type="dxa"/>
            <w:tcBorders>
              <w:top w:val="single" w:sz="4" w:space="0" w:color="000000"/>
              <w:left w:val="single" w:sz="4" w:space="0" w:color="000000"/>
              <w:bottom w:val="single" w:sz="4" w:space="0" w:color="000000"/>
              <w:right w:val="single" w:sz="4" w:space="0" w:color="000000"/>
            </w:tcBorders>
          </w:tcPr>
          <w:p w14:paraId="59DDEF41"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28" w:type="dxa"/>
            <w:tcBorders>
              <w:top w:val="single" w:sz="4" w:space="0" w:color="000000"/>
              <w:left w:val="single" w:sz="4" w:space="0" w:color="000000"/>
              <w:bottom w:val="single" w:sz="4" w:space="0" w:color="000000"/>
              <w:right w:val="single" w:sz="4" w:space="0" w:color="000000"/>
            </w:tcBorders>
          </w:tcPr>
          <w:p w14:paraId="32306429"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62" w:type="dxa"/>
            <w:tcBorders>
              <w:top w:val="single" w:sz="4" w:space="0" w:color="000000"/>
              <w:left w:val="single" w:sz="4" w:space="0" w:color="000000"/>
              <w:bottom w:val="single" w:sz="4" w:space="0" w:color="000000"/>
              <w:right w:val="single" w:sz="4" w:space="0" w:color="000000"/>
            </w:tcBorders>
          </w:tcPr>
          <w:p w14:paraId="057F40AE"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322</w:t>
            </w:r>
          </w:p>
        </w:tc>
        <w:tc>
          <w:tcPr>
            <w:tcW w:w="2319" w:type="dxa"/>
            <w:tcBorders>
              <w:top w:val="single" w:sz="4" w:space="0" w:color="000000"/>
              <w:left w:val="single" w:sz="4" w:space="0" w:color="000000"/>
              <w:bottom w:val="single" w:sz="4" w:space="0" w:color="000000"/>
              <w:right w:val="single" w:sz="4" w:space="0" w:color="000000"/>
            </w:tcBorders>
          </w:tcPr>
          <w:p w14:paraId="7DE10722"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w:t>
            </w:r>
          </w:p>
        </w:tc>
      </w:tr>
      <w:tr w:rsidR="00A649FE" w14:paraId="571A8146" w14:textId="77777777">
        <w:tc>
          <w:tcPr>
            <w:tcW w:w="3296" w:type="dxa"/>
            <w:tcBorders>
              <w:top w:val="single" w:sz="4" w:space="0" w:color="000000"/>
              <w:left w:val="single" w:sz="4" w:space="0" w:color="000000"/>
              <w:bottom w:val="single" w:sz="4" w:space="0" w:color="000000"/>
              <w:right w:val="single" w:sz="4" w:space="0" w:color="000000"/>
            </w:tcBorders>
          </w:tcPr>
          <w:p w14:paraId="50693868"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шаруа қызметі</w:t>
            </w:r>
          </w:p>
        </w:tc>
        <w:tc>
          <w:tcPr>
            <w:tcW w:w="1329" w:type="dxa"/>
            <w:tcBorders>
              <w:top w:val="single" w:sz="4" w:space="0" w:color="000000"/>
              <w:left w:val="single" w:sz="4" w:space="0" w:color="000000"/>
              <w:bottom w:val="single" w:sz="4" w:space="0" w:color="000000"/>
              <w:right w:val="single" w:sz="4" w:space="0" w:color="000000"/>
            </w:tcBorders>
          </w:tcPr>
          <w:p w14:paraId="6FA5BE40"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28" w:type="dxa"/>
            <w:tcBorders>
              <w:top w:val="single" w:sz="4" w:space="0" w:color="000000"/>
              <w:left w:val="single" w:sz="4" w:space="0" w:color="000000"/>
              <w:bottom w:val="single" w:sz="4" w:space="0" w:color="000000"/>
              <w:right w:val="single" w:sz="4" w:space="0" w:color="000000"/>
            </w:tcBorders>
          </w:tcPr>
          <w:p w14:paraId="4480A099"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t>
            </w:r>
          </w:p>
        </w:tc>
        <w:tc>
          <w:tcPr>
            <w:tcW w:w="1362" w:type="dxa"/>
            <w:tcBorders>
              <w:top w:val="single" w:sz="4" w:space="0" w:color="000000"/>
              <w:left w:val="single" w:sz="4" w:space="0" w:color="000000"/>
              <w:bottom w:val="single" w:sz="4" w:space="0" w:color="000000"/>
              <w:right w:val="single" w:sz="4" w:space="0" w:color="000000"/>
            </w:tcBorders>
          </w:tcPr>
          <w:p w14:paraId="159DF775"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670</w:t>
            </w:r>
          </w:p>
        </w:tc>
        <w:tc>
          <w:tcPr>
            <w:tcW w:w="2319" w:type="dxa"/>
            <w:tcBorders>
              <w:top w:val="single" w:sz="4" w:space="0" w:color="000000"/>
              <w:left w:val="single" w:sz="4" w:space="0" w:color="000000"/>
              <w:bottom w:val="single" w:sz="4" w:space="0" w:color="000000"/>
              <w:right w:val="single" w:sz="4" w:space="0" w:color="000000"/>
            </w:tcBorders>
          </w:tcPr>
          <w:p w14:paraId="682B103A"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92</w:t>
            </w:r>
          </w:p>
        </w:tc>
      </w:tr>
      <w:tr w:rsidR="00A649FE" w14:paraId="1C4EBAD6" w14:textId="77777777">
        <w:tc>
          <w:tcPr>
            <w:tcW w:w="9634" w:type="dxa"/>
            <w:gridSpan w:val="5"/>
            <w:tcBorders>
              <w:top w:val="single" w:sz="4" w:space="0" w:color="000000"/>
            </w:tcBorders>
          </w:tcPr>
          <w:p w14:paraId="2EDE2C1A"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Ескертпе – Кесте автормен [197, 20-п.] әдебиет негізінде құралған</w:t>
            </w:r>
          </w:p>
        </w:tc>
      </w:tr>
    </w:tbl>
    <w:p w14:paraId="136271F8"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p>
    <w:p w14:paraId="42BB02D9"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Осы кестеден облыстың басым рұқсат қағаздары сауда-саттық кәсіпорындарына берілгені байқалады. Ал өндірістік кәсіпорындар болса, әлі де қалыптасу мен даму үстінде еді. Деректерге сенетін болсақ саудамен негізінен  3-ші гильдиялық көпестер айналысқаны байқа</w:t>
      </w:r>
      <w:r>
        <w:rPr>
          <w:rFonts w:ascii="Times New Roman" w:eastAsia="Times New Roman" w:hAnsi="Times New Roman" w:cs="Times New Roman"/>
          <w:sz w:val="28"/>
          <w:szCs w:val="28"/>
        </w:rPr>
        <w:t xml:space="preserve">лады. Олар негізінен татарлар, өзбектер мен орыстар еді. </w:t>
      </w:r>
    </w:p>
    <w:p w14:paraId="1B690AD0"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Жетісу облысында кәсіпкерлікпен айналысқан ұлт ішінде татар ұлтының өкілдері әлбетте бірінші орында болған. Егер 1898 жылғы халықтың сословиелік бөлінісіне байланыста құжатқа көпестер мен мещандар</w:t>
      </w:r>
      <w:r>
        <w:rPr>
          <w:rFonts w:ascii="Times New Roman" w:eastAsia="Times New Roman" w:hAnsi="Times New Roman" w:cs="Times New Roman"/>
          <w:sz w:val="28"/>
          <w:szCs w:val="28"/>
        </w:rPr>
        <w:t>дың саны келесідей болса: 7 ер және 3 әйел орыс көпестері; 28 ер және 18 әйел татарлардан; 4 ер дұнғандардан; 22 ер және 20 әйел сарттардан. Жалпы: 61 ер және 42 әйел көпес болған. Мещандарға келер болсақ, олардың көрсеткіші келесідей: 358 ер және 304 әйел</w:t>
      </w:r>
      <w:r>
        <w:rPr>
          <w:rFonts w:ascii="Times New Roman" w:eastAsia="Times New Roman" w:hAnsi="Times New Roman" w:cs="Times New Roman"/>
          <w:sz w:val="28"/>
          <w:szCs w:val="28"/>
        </w:rPr>
        <w:t xml:space="preserve"> орыс; 74 ер және 66 әйел татар; 13 ер және 14 әйел дұнған; 2 224 ер және 2 145 әйел өзге ұлт өкілдерінен. Жалпы: 2 672 ер және 2 529 әйел мещан болған облыста. </w:t>
      </w:r>
    </w:p>
    <w:p w14:paraId="27D08815"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Ал 1899 жылы Жетісу облысында 941 көпес болған. Олардың ұлттық құрамы: 151 ер және 146 әйел </w:t>
      </w:r>
      <w:r>
        <w:rPr>
          <w:rFonts w:ascii="Times New Roman" w:eastAsia="Times New Roman" w:hAnsi="Times New Roman" w:cs="Times New Roman"/>
          <w:sz w:val="28"/>
          <w:szCs w:val="28"/>
        </w:rPr>
        <w:t xml:space="preserve">орыстар; 179 ер және 160 әйел татарлардан; 31 ер және 15 әйел дұнғандардан; 131 ер және 89 әйел сарттардан; 16 ер және 23 әйел өзге ұлт өкілдерінен болған. Жалпы: 508 ер және 433 әйел [185, с. 50]. </w:t>
      </w:r>
    </w:p>
    <w:p w14:paraId="06016227"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Осыдан байқағанымыздай, облыста тіркелген көпестер ішін</w:t>
      </w:r>
      <w:r>
        <w:rPr>
          <w:rFonts w:ascii="Times New Roman" w:eastAsia="Times New Roman" w:hAnsi="Times New Roman" w:cs="Times New Roman"/>
          <w:sz w:val="28"/>
          <w:szCs w:val="28"/>
        </w:rPr>
        <w:t>де татарлар мен сарттар саны орыстардан қарағанда екі есе көп. Жалпы 559 ер мен әйелдер осы ұл өкілдерінен болған. Ал мещандар болса керісінше, 5 201 адамның 662 орыстар еді, ал татар мен дұнғандарды қоса алғанда небәрі 167 адам болған.</w:t>
      </w:r>
    </w:p>
    <w:p w14:paraId="7E1F2172"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Жетісудің байырғы</w:t>
      </w:r>
      <w:r>
        <w:rPr>
          <w:rFonts w:ascii="Times New Roman" w:eastAsia="Times New Roman" w:hAnsi="Times New Roman" w:cs="Times New Roman"/>
          <w:sz w:val="28"/>
          <w:szCs w:val="28"/>
        </w:rPr>
        <w:t xml:space="preserve"> халқы қазақ пен қырғыздарға келер болсақ, сауда-саттықта олардың үлесі мүлде болмады деп айту үлкен қателік. Олардың саны аз болмаса да, негізгі рөлі делдалдылық болғандықтан тарихта есімдері көп сақталмады. Қазақтар арасында кәсіпкерлік пен сауда-саттықт</w:t>
      </w:r>
      <w:r>
        <w:rPr>
          <w:rFonts w:ascii="Times New Roman" w:eastAsia="Times New Roman" w:hAnsi="Times New Roman" w:cs="Times New Roman"/>
          <w:sz w:val="28"/>
          <w:szCs w:val="28"/>
        </w:rPr>
        <w:t xml:space="preserve">ы дамытуға ат салысуға үндеу жасап жүрген алаш ардақтылары бар еді. Олардың ойынша бұл халықтың өмір сүре білуінің кепілі мен бірден бір мүмкіндігі еді. </w:t>
      </w:r>
    </w:p>
    <w:p w14:paraId="0B5303DC"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Өлкенің негізгі шаруашылығы – ол мал шаруашылығы еді. Шаруашылықтың бұл түрімен  негізінен қазақтар </w:t>
      </w:r>
      <w:r>
        <w:rPr>
          <w:rFonts w:ascii="Times New Roman" w:eastAsia="Times New Roman" w:hAnsi="Times New Roman" w:cs="Times New Roman"/>
          <w:sz w:val="28"/>
          <w:szCs w:val="28"/>
        </w:rPr>
        <w:t xml:space="preserve">мен қырғыздар айналысқан және қалмақтар. Отырықшы өмір салтын ұстанған көшіп келген славяндар 174 830 адам болған. Облыс бойынша салық төлеуге міндеттелген 136 590 киіз үйден тұратын 155 болыс болған.   </w:t>
      </w:r>
    </w:p>
    <w:p w14:paraId="0AC7C2B3"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ХІХ ғасырдың соңына қарай Жетісу облысында 172 783</w:t>
      </w:r>
      <w:r>
        <w:rPr>
          <w:rFonts w:ascii="Times New Roman" w:eastAsia="Times New Roman" w:hAnsi="Times New Roman" w:cs="Times New Roman"/>
          <w:sz w:val="28"/>
          <w:szCs w:val="28"/>
        </w:rPr>
        <w:t xml:space="preserve"> шаруашылық орындар болған. Орта есеппен алғанда бір шаруашылық орнына 5,72 адамнан келген. Қала мен уездде отбасылық шаруашылық қызметі негізгі болып, қалада – 90,27%, уезде – 98,91% көрсеткішке ие болды. Қалада отбасылық кәсіпте жұмыс ітеген адам саны уе</w:t>
      </w:r>
      <w:r>
        <w:rPr>
          <w:rFonts w:ascii="Times New Roman" w:eastAsia="Times New Roman" w:hAnsi="Times New Roman" w:cs="Times New Roman"/>
          <w:sz w:val="28"/>
          <w:szCs w:val="28"/>
        </w:rPr>
        <w:t xml:space="preserve">зден қарағанда көберік. Қалада – 6,18 адам, ал уезде – </w:t>
      </w:r>
      <w:r>
        <w:rPr>
          <w:rFonts w:ascii="Times New Roman" w:eastAsia="Times New Roman" w:hAnsi="Times New Roman" w:cs="Times New Roman"/>
          <w:sz w:val="28"/>
          <w:szCs w:val="28"/>
        </w:rPr>
        <w:lastRenderedPageBreak/>
        <w:t>6,69 адам. Жалпы облыстың қала және ауыл тұрғындарының басым көпшілігі 6-10 адамнана тұратын үлкен шаруа қызметіне бөлінген.</w:t>
      </w:r>
    </w:p>
    <w:p w14:paraId="2C851436"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Облыстың кәсіпкерлік дамуын анықтауда халық санағының нәтижесі үлкен орын </w:t>
      </w:r>
      <w:r>
        <w:rPr>
          <w:rFonts w:ascii="Times New Roman" w:eastAsia="Times New Roman" w:hAnsi="Times New Roman" w:cs="Times New Roman"/>
          <w:sz w:val="28"/>
          <w:szCs w:val="28"/>
        </w:rPr>
        <w:t>алады. Мұнда алғаш рет ресми түрде кәсіптердің тұрғын санына қарай негізгі топтары бойынша бөлінуі жайлы  ресми деректер келтірілген.</w:t>
      </w:r>
    </w:p>
    <w:p w14:paraId="08652487" w14:textId="77777777" w:rsidR="00A649FE" w:rsidRDefault="00A649FE">
      <w:pPr>
        <w:tabs>
          <w:tab w:val="left" w:pos="277"/>
        </w:tabs>
        <w:spacing w:after="0" w:line="240" w:lineRule="auto"/>
        <w:jc w:val="both"/>
        <w:rPr>
          <w:rFonts w:ascii="Times New Roman" w:eastAsia="Times New Roman" w:hAnsi="Times New Roman" w:cs="Times New Roman"/>
          <w:sz w:val="28"/>
          <w:szCs w:val="28"/>
        </w:rPr>
      </w:pPr>
    </w:p>
    <w:p w14:paraId="2B36F868"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5 – 1897 жылғы санақ бойынша Жетісудағы кәсіп түрлері</w:t>
      </w:r>
    </w:p>
    <w:tbl>
      <w:tblPr>
        <w:tblStyle w:val="affffffff"/>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95"/>
        <w:gridCol w:w="1380"/>
        <w:gridCol w:w="1381"/>
        <w:gridCol w:w="1578"/>
      </w:tblGrid>
      <w:tr w:rsidR="00A649FE" w14:paraId="3A98E4FA" w14:textId="77777777">
        <w:tc>
          <w:tcPr>
            <w:tcW w:w="5295" w:type="dxa"/>
          </w:tcPr>
          <w:p w14:paraId="76E46B72"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Кәсіп түрі:</w:t>
            </w:r>
          </w:p>
        </w:tc>
        <w:tc>
          <w:tcPr>
            <w:tcW w:w="4339" w:type="dxa"/>
            <w:gridSpan w:val="3"/>
          </w:tcPr>
          <w:p w14:paraId="33FAE110"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Барлық тұрғындар:</w:t>
            </w:r>
          </w:p>
        </w:tc>
      </w:tr>
      <w:tr w:rsidR="00A649FE" w14:paraId="38CFE940" w14:textId="77777777">
        <w:tc>
          <w:tcPr>
            <w:tcW w:w="5295" w:type="dxa"/>
          </w:tcPr>
          <w:p w14:paraId="16950D36" w14:textId="77777777" w:rsidR="00A649FE" w:rsidRDefault="00A649FE">
            <w:pPr>
              <w:tabs>
                <w:tab w:val="left" w:pos="277"/>
              </w:tabs>
              <w:jc w:val="both"/>
              <w:rPr>
                <w:rFonts w:ascii="Times New Roman" w:eastAsia="Times New Roman" w:hAnsi="Times New Roman" w:cs="Times New Roman"/>
                <w:sz w:val="28"/>
                <w:szCs w:val="28"/>
              </w:rPr>
            </w:pPr>
          </w:p>
        </w:tc>
        <w:tc>
          <w:tcPr>
            <w:tcW w:w="1380" w:type="dxa"/>
          </w:tcPr>
          <w:p w14:paraId="6F28818B"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ер</w:t>
            </w:r>
          </w:p>
        </w:tc>
        <w:tc>
          <w:tcPr>
            <w:tcW w:w="1381" w:type="dxa"/>
          </w:tcPr>
          <w:p w14:paraId="7FFEA2C9"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әйел</w:t>
            </w:r>
          </w:p>
        </w:tc>
        <w:tc>
          <w:tcPr>
            <w:tcW w:w="1578" w:type="dxa"/>
          </w:tcPr>
          <w:p w14:paraId="66B7EB6F"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екеуі де </w:t>
            </w:r>
          </w:p>
        </w:tc>
      </w:tr>
      <w:tr w:rsidR="00A649FE" w14:paraId="6661D54C" w14:textId="77777777">
        <w:tc>
          <w:tcPr>
            <w:tcW w:w="5295" w:type="dxa"/>
          </w:tcPr>
          <w:p w14:paraId="1B34139E"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w:t>
            </w:r>
          </w:p>
        </w:tc>
        <w:tc>
          <w:tcPr>
            <w:tcW w:w="1380" w:type="dxa"/>
          </w:tcPr>
          <w:p w14:paraId="37E1664C"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90,83</w:t>
            </w:r>
          </w:p>
        </w:tc>
        <w:tc>
          <w:tcPr>
            <w:tcW w:w="1381" w:type="dxa"/>
          </w:tcPr>
          <w:p w14:paraId="5D1E398A"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91,72</w:t>
            </w:r>
          </w:p>
        </w:tc>
        <w:tc>
          <w:tcPr>
            <w:tcW w:w="1578" w:type="dxa"/>
          </w:tcPr>
          <w:p w14:paraId="6B924B5B"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91,24</w:t>
            </w:r>
          </w:p>
        </w:tc>
      </w:tr>
      <w:tr w:rsidR="00A649FE" w14:paraId="74D418F4" w14:textId="77777777">
        <w:tc>
          <w:tcPr>
            <w:tcW w:w="5295" w:type="dxa"/>
          </w:tcPr>
          <w:p w14:paraId="5240AC89"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Тау-кен орындарында</w:t>
            </w:r>
          </w:p>
        </w:tc>
        <w:tc>
          <w:tcPr>
            <w:tcW w:w="1380" w:type="dxa"/>
          </w:tcPr>
          <w:p w14:paraId="1627DB24"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0,01</w:t>
            </w:r>
          </w:p>
        </w:tc>
        <w:tc>
          <w:tcPr>
            <w:tcW w:w="1381" w:type="dxa"/>
          </w:tcPr>
          <w:p w14:paraId="120E9F9D"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0,01</w:t>
            </w:r>
          </w:p>
        </w:tc>
        <w:tc>
          <w:tcPr>
            <w:tcW w:w="1578" w:type="dxa"/>
          </w:tcPr>
          <w:p w14:paraId="560E11F7"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0,01</w:t>
            </w:r>
          </w:p>
        </w:tc>
      </w:tr>
      <w:tr w:rsidR="00A649FE" w14:paraId="51F3C49C" w14:textId="77777777">
        <w:tc>
          <w:tcPr>
            <w:tcW w:w="5295" w:type="dxa"/>
          </w:tcPr>
          <w:p w14:paraId="07CE3BE2"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Өңдеу өнеркәсібі</w:t>
            </w:r>
          </w:p>
        </w:tc>
        <w:tc>
          <w:tcPr>
            <w:tcW w:w="1380" w:type="dxa"/>
          </w:tcPr>
          <w:p w14:paraId="0DDC0EAB"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2,27</w:t>
            </w:r>
          </w:p>
        </w:tc>
        <w:tc>
          <w:tcPr>
            <w:tcW w:w="1381" w:type="dxa"/>
          </w:tcPr>
          <w:p w14:paraId="4E2B6720"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2,75</w:t>
            </w:r>
          </w:p>
        </w:tc>
        <w:tc>
          <w:tcPr>
            <w:tcW w:w="1578" w:type="dxa"/>
          </w:tcPr>
          <w:p w14:paraId="72200885"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2,49</w:t>
            </w:r>
          </w:p>
        </w:tc>
      </w:tr>
      <w:tr w:rsidR="00A649FE" w14:paraId="4990C37E" w14:textId="77777777">
        <w:tc>
          <w:tcPr>
            <w:tcW w:w="5295" w:type="dxa"/>
          </w:tcPr>
          <w:p w14:paraId="0FCA7CE7"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Қозғалыс және хабарландыру</w:t>
            </w:r>
          </w:p>
        </w:tc>
        <w:tc>
          <w:tcPr>
            <w:tcW w:w="1380" w:type="dxa"/>
          </w:tcPr>
          <w:p w14:paraId="6626506E"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0,50</w:t>
            </w:r>
          </w:p>
        </w:tc>
        <w:tc>
          <w:tcPr>
            <w:tcW w:w="1381" w:type="dxa"/>
          </w:tcPr>
          <w:p w14:paraId="66E873BC"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0,47</w:t>
            </w:r>
          </w:p>
        </w:tc>
        <w:tc>
          <w:tcPr>
            <w:tcW w:w="1578" w:type="dxa"/>
          </w:tcPr>
          <w:p w14:paraId="7EACE316"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0,49</w:t>
            </w:r>
          </w:p>
        </w:tc>
      </w:tr>
      <w:tr w:rsidR="00A649FE" w14:paraId="4DEF454A" w14:textId="77777777">
        <w:tc>
          <w:tcPr>
            <w:tcW w:w="5295" w:type="dxa"/>
          </w:tcPr>
          <w:p w14:paraId="51A8A665"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Сауда-саттық</w:t>
            </w:r>
          </w:p>
        </w:tc>
        <w:tc>
          <w:tcPr>
            <w:tcW w:w="1380" w:type="dxa"/>
          </w:tcPr>
          <w:p w14:paraId="4E044090"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2,30</w:t>
            </w:r>
          </w:p>
        </w:tc>
        <w:tc>
          <w:tcPr>
            <w:tcW w:w="1381" w:type="dxa"/>
          </w:tcPr>
          <w:p w14:paraId="142DC648"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2,30</w:t>
            </w:r>
          </w:p>
        </w:tc>
        <w:tc>
          <w:tcPr>
            <w:tcW w:w="1578" w:type="dxa"/>
          </w:tcPr>
          <w:p w14:paraId="3B1C7633"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2,31</w:t>
            </w:r>
          </w:p>
        </w:tc>
      </w:tr>
      <w:tr w:rsidR="00A649FE" w14:paraId="44EB6ABC" w14:textId="77777777">
        <w:tc>
          <w:tcPr>
            <w:tcW w:w="5295" w:type="dxa"/>
          </w:tcPr>
          <w:p w14:paraId="6F41FBA6"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Әкімшілік, жалпы қызмет</w:t>
            </w:r>
          </w:p>
        </w:tc>
        <w:tc>
          <w:tcPr>
            <w:tcW w:w="1380" w:type="dxa"/>
          </w:tcPr>
          <w:p w14:paraId="5160125B"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0,67</w:t>
            </w:r>
          </w:p>
        </w:tc>
        <w:tc>
          <w:tcPr>
            <w:tcW w:w="1381" w:type="dxa"/>
          </w:tcPr>
          <w:p w14:paraId="6DACFB0E"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0,72</w:t>
            </w:r>
          </w:p>
        </w:tc>
        <w:tc>
          <w:tcPr>
            <w:tcW w:w="1578" w:type="dxa"/>
          </w:tcPr>
          <w:p w14:paraId="20284BAA"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0,69</w:t>
            </w:r>
          </w:p>
        </w:tc>
      </w:tr>
      <w:tr w:rsidR="00A649FE" w14:paraId="3395FE6C" w14:textId="77777777">
        <w:tc>
          <w:tcPr>
            <w:tcW w:w="5295" w:type="dxa"/>
          </w:tcPr>
          <w:p w14:paraId="166A8E0F"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Еркін мамандықтар</w:t>
            </w:r>
          </w:p>
        </w:tc>
        <w:tc>
          <w:tcPr>
            <w:tcW w:w="1380" w:type="dxa"/>
          </w:tcPr>
          <w:p w14:paraId="10D88E2C"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0,01</w:t>
            </w:r>
          </w:p>
        </w:tc>
        <w:tc>
          <w:tcPr>
            <w:tcW w:w="1381" w:type="dxa"/>
          </w:tcPr>
          <w:p w14:paraId="5ED2F4B7"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0,01</w:t>
            </w:r>
          </w:p>
        </w:tc>
        <w:tc>
          <w:tcPr>
            <w:tcW w:w="1578" w:type="dxa"/>
          </w:tcPr>
          <w:p w14:paraId="5E02FC4D"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0,01</w:t>
            </w:r>
          </w:p>
        </w:tc>
      </w:tr>
      <w:tr w:rsidR="00A649FE" w14:paraId="308CAF53" w14:textId="77777777">
        <w:tc>
          <w:tcPr>
            <w:tcW w:w="5295" w:type="dxa"/>
          </w:tcPr>
          <w:p w14:paraId="1C4E5705"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Қарулы күштер</w:t>
            </w:r>
          </w:p>
        </w:tc>
        <w:tc>
          <w:tcPr>
            <w:tcW w:w="1380" w:type="dxa"/>
          </w:tcPr>
          <w:p w14:paraId="046D0FDF"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1,26</w:t>
            </w:r>
          </w:p>
        </w:tc>
        <w:tc>
          <w:tcPr>
            <w:tcW w:w="1381" w:type="dxa"/>
          </w:tcPr>
          <w:p w14:paraId="67068233"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0,10</w:t>
            </w:r>
          </w:p>
        </w:tc>
        <w:tc>
          <w:tcPr>
            <w:tcW w:w="1578" w:type="dxa"/>
          </w:tcPr>
          <w:p w14:paraId="7FBDD476"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0,72</w:t>
            </w:r>
          </w:p>
        </w:tc>
      </w:tr>
      <w:tr w:rsidR="00A649FE" w14:paraId="4E02BADD" w14:textId="77777777">
        <w:tc>
          <w:tcPr>
            <w:tcW w:w="5295" w:type="dxa"/>
          </w:tcPr>
          <w:p w14:paraId="202ED1C1"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Жеке кәсіп және жеке қызмет</w:t>
            </w:r>
          </w:p>
        </w:tc>
        <w:tc>
          <w:tcPr>
            <w:tcW w:w="1380" w:type="dxa"/>
          </w:tcPr>
          <w:p w14:paraId="3F31A158"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1,58</w:t>
            </w:r>
          </w:p>
        </w:tc>
        <w:tc>
          <w:tcPr>
            <w:tcW w:w="1381" w:type="dxa"/>
          </w:tcPr>
          <w:p w14:paraId="6E078AB4"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1,33</w:t>
            </w:r>
          </w:p>
        </w:tc>
        <w:tc>
          <w:tcPr>
            <w:tcW w:w="1578" w:type="dxa"/>
          </w:tcPr>
          <w:p w14:paraId="3260FE26" w14:textId="77777777" w:rsidR="00A649FE" w:rsidRDefault="0078597C">
            <w:pPr>
              <w:tabs>
                <w:tab w:val="left" w:pos="277"/>
              </w:tabs>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1,46</w:t>
            </w:r>
          </w:p>
        </w:tc>
      </w:tr>
      <w:tr w:rsidR="00A649FE" w14:paraId="5A4F39A9" w14:textId="77777777">
        <w:tc>
          <w:tcPr>
            <w:tcW w:w="9634" w:type="dxa"/>
            <w:gridSpan w:val="4"/>
          </w:tcPr>
          <w:p w14:paraId="59C79FED"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Ескертпе – Кесте автормен [198, 44-п.]: әдебиет негізінде құралған</w:t>
            </w:r>
          </w:p>
        </w:tc>
      </w:tr>
    </w:tbl>
    <w:p w14:paraId="2C63FE2F" w14:textId="77777777" w:rsidR="00A649FE" w:rsidRDefault="00A649FE">
      <w:pPr>
        <w:tabs>
          <w:tab w:val="left" w:pos="277"/>
        </w:tabs>
        <w:spacing w:after="0" w:line="240" w:lineRule="auto"/>
        <w:jc w:val="both"/>
        <w:rPr>
          <w:rFonts w:ascii="Times New Roman" w:eastAsia="Times New Roman" w:hAnsi="Times New Roman" w:cs="Times New Roman"/>
          <w:sz w:val="28"/>
          <w:szCs w:val="28"/>
        </w:rPr>
      </w:pPr>
    </w:p>
    <w:p w14:paraId="131B193C"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Жоғарыда келтірілген кестеге сәйкес, өңірдің басым көпшілігі ауыл шаруашылығымен айналысқан. Өндіріс орындарында 2,49%, тау-кен орындарында 0,01%, сауда-саттықта 2,31% адам айналысқан. Оған қоса шаруашылық қызметте ер және әйел адамдар арасында қатты бір а</w:t>
      </w:r>
      <w:r>
        <w:rPr>
          <w:rFonts w:ascii="Times New Roman" w:eastAsia="Times New Roman" w:hAnsi="Times New Roman" w:cs="Times New Roman"/>
          <w:sz w:val="28"/>
          <w:szCs w:val="28"/>
        </w:rPr>
        <w:t xml:space="preserve">йырмашылық жоқ. Дегенменде әйел адамдардың ең негізгі кәсібі ол – тігу және тоқу болатын.  </w:t>
      </w:r>
    </w:p>
    <w:p w14:paraId="11A3C334"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1897 жылғы санақ нәтижесі бойынша, облыста өмір сүрген тоғыз жүз мыңнан астам адамның ішінде 97 235 адам мал шаруашылығы, жер өңдеу, балық аулау, аң аулаудан басқ</w:t>
      </w:r>
      <w:r>
        <w:rPr>
          <w:rFonts w:ascii="Times New Roman" w:eastAsia="Times New Roman" w:hAnsi="Times New Roman" w:cs="Times New Roman"/>
          <w:sz w:val="28"/>
          <w:szCs w:val="28"/>
        </w:rPr>
        <w:t>а да кәсіптермен айналысқан. Олардың қатарында әйел адамдар айналысқан кәсіптер қатарына: зығыр және кендір бұйымдарын әзірлеу (5000-нана аса адам); тері өңдеу (2600 адамнан аса); жүн өңдеу (2000-ға жуық адам); шілтері және кесте тігу өндірісі (4000 адамна</w:t>
      </w:r>
      <w:r>
        <w:rPr>
          <w:rFonts w:ascii="Times New Roman" w:eastAsia="Times New Roman" w:hAnsi="Times New Roman" w:cs="Times New Roman"/>
          <w:sz w:val="28"/>
          <w:szCs w:val="28"/>
        </w:rPr>
        <w:t xml:space="preserve">н аса); сезіндік өндірісте (11 000 адам) және киім тігуде (4000-нана астам адам).  Ал қалған түрлерімен ер адамдар айналысқан екен [175, с. 140]. </w:t>
      </w:r>
    </w:p>
    <w:p w14:paraId="52846267"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Дәл осы санақ нәтижесі бойынша Жетісу облысында саудамен айналысқандар саны салыстырмалы түрде көп еді. Сан</w:t>
      </w:r>
      <w:r>
        <w:rPr>
          <w:rFonts w:ascii="Times New Roman" w:eastAsia="Times New Roman" w:hAnsi="Times New Roman" w:cs="Times New Roman"/>
          <w:sz w:val="28"/>
          <w:szCs w:val="28"/>
        </w:rPr>
        <w:t>ақ қорытындысында белгілі бір кәсіппен айналысқан ұлттарды жеке немесе отбасылық деп бөліп қарастырған. Жалпы алатын болсақ облыс бойынша: мал саудасымен айналысқан татарлардың саны – 227; астық сатумен – 42 татар; құрылыс материалдары мен жанармай сатумен</w:t>
      </w:r>
      <w:r>
        <w:rPr>
          <w:rFonts w:ascii="Times New Roman" w:eastAsia="Times New Roman" w:hAnsi="Times New Roman" w:cs="Times New Roman"/>
          <w:sz w:val="28"/>
          <w:szCs w:val="28"/>
        </w:rPr>
        <w:t xml:space="preserve"> – 21 татар; мата және киім тігуде ең көп болған – 639 татар [199, р. 375].</w:t>
      </w:r>
    </w:p>
    <w:p w14:paraId="3BBFF251"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Бір қызығы, татарлардың ішінде айналысқан қандай кәсіп болмасын әйел адамдардың үлесі ер адамның үлесінен көбірек. Тек металл өңдеу, машина саласы және қару сату мен білім және ғ</w:t>
      </w:r>
      <w:r>
        <w:rPr>
          <w:rFonts w:ascii="Times New Roman" w:eastAsia="Times New Roman" w:hAnsi="Times New Roman" w:cs="Times New Roman"/>
          <w:sz w:val="28"/>
          <w:szCs w:val="28"/>
        </w:rPr>
        <w:t xml:space="preserve">ылым, мәдениет саласында аз болған. </w:t>
      </w:r>
    </w:p>
    <w:p w14:paraId="4DBFF2A7"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r>
      <w:r>
        <w:rPr>
          <w:rFonts w:ascii="Times New Roman" w:eastAsia="Times New Roman" w:hAnsi="Times New Roman" w:cs="Times New Roman"/>
          <w:sz w:val="28"/>
          <w:szCs w:val="28"/>
        </w:rPr>
        <w:tab/>
        <w:t>Қала халқы саны қарқынды өсіп келе жатқан Жетісу облысында қонақ үй мен жатын бөлмелерге деген сұраныс пайда болды. Осы сұранысқа сай 56  татар облыста трактир, қонақ үй, жатын бөлме, клуб сияқтыларға иелік етіп жалға</w:t>
      </w:r>
      <w:r>
        <w:rPr>
          <w:rFonts w:ascii="Times New Roman" w:eastAsia="Times New Roman" w:hAnsi="Times New Roman" w:cs="Times New Roman"/>
          <w:sz w:val="28"/>
          <w:szCs w:val="28"/>
        </w:rPr>
        <w:t xml:space="preserve"> беріп отырған көрінеді.   </w:t>
      </w:r>
    </w:p>
    <w:p w14:paraId="57CCD9B7"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Жалпы Жетісудің сауда-өндіріс заттарының біраз бөлігі татарлардың қолында еді. Олар ұн сатумен, жүн мен тері өндеумен, мата және киім сатумен, галантерея тауарлары мен кондитерлік тауарларды сатумен, шығыс тәттілері мен дәмдеу</w:t>
      </w:r>
      <w:r>
        <w:rPr>
          <w:rFonts w:ascii="Times New Roman" w:eastAsia="Times New Roman" w:hAnsi="Times New Roman" w:cs="Times New Roman"/>
          <w:sz w:val="28"/>
          <w:szCs w:val="28"/>
        </w:rPr>
        <w:t xml:space="preserve">іштерін сатумен айналысқан. Жергілікті қазақтармен ресейлік сауда-саттық арасында делдалдардың рөлін атқарған. </w:t>
      </w:r>
    </w:p>
    <w:p w14:paraId="68C934A5"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Сөзсіз, Жетісудің Ресей империясының құрамына енгенінен кейін жергілікті қазақ пен қырғыздардың мың жылдық шаруашылық және сауда-саттық қызмет</w:t>
      </w:r>
      <w:r>
        <w:rPr>
          <w:rFonts w:ascii="Times New Roman" w:eastAsia="Times New Roman" w:hAnsi="Times New Roman" w:cs="Times New Roman"/>
          <w:sz w:val="28"/>
          <w:szCs w:val="28"/>
        </w:rPr>
        <w:t xml:space="preserve">і өзгеріске ұшырады. Көшіп келген әр бір ұлт өкілдері жергілікті тұрғындардың ой-санасының, өмір-салтының өзгеруіне септігін тигізді. Өзгеріс енгізген сондай ұлт өкілдерінің қатарында татарларды ерекше атап өтуге болады. </w:t>
      </w:r>
    </w:p>
    <w:p w14:paraId="09F57EC1"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Архив құжаттарында сақталған дер</w:t>
      </w:r>
      <w:r>
        <w:rPr>
          <w:rFonts w:ascii="Times New Roman" w:eastAsia="Times New Roman" w:hAnsi="Times New Roman" w:cs="Times New Roman"/>
          <w:sz w:val="28"/>
          <w:szCs w:val="28"/>
        </w:rPr>
        <w:t xml:space="preserve">ектерге сай ХХ ғасыр басында Жетісу облысында түрлі кәсіппен айналысқан 4 256 қазақ болған екен. Оның ішінде ең танымал болған ол етік тігу кәсібі (1 068 адам), тері өңдеу (901 адам) және ұста ісі (725 адам) [197, 20-п.]. </w:t>
      </w:r>
    </w:p>
    <w:p w14:paraId="2A0C594D"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Қазақтардан қарағанда саудаға т</w:t>
      </w:r>
      <w:r>
        <w:rPr>
          <w:rFonts w:ascii="Times New Roman" w:eastAsia="Times New Roman" w:hAnsi="Times New Roman" w:cs="Times New Roman"/>
          <w:sz w:val="28"/>
          <w:szCs w:val="28"/>
        </w:rPr>
        <w:t xml:space="preserve">атарлар мен ұйғыр-дұнғандар жақын еді. ХХ ғасырдың басындағы ұйғыр мен дұңғандардың облыс бойынша 114 диірмен, 19 ұстахана, 114 май піскіш, тері өңдеу зауттары, 106 дүкен және т.б.  сол ұлт өкілдеріне тиесілі болды [185, с. 69]. </w:t>
      </w:r>
    </w:p>
    <w:p w14:paraId="36CAB8BD"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Қолымызда бар архив мате</w:t>
      </w:r>
      <w:r>
        <w:rPr>
          <w:rFonts w:ascii="Times New Roman" w:eastAsia="Times New Roman" w:hAnsi="Times New Roman" w:cs="Times New Roman"/>
          <w:sz w:val="28"/>
          <w:szCs w:val="28"/>
        </w:rPr>
        <w:t>риалдары негізінде жалпы ресми түрде Жетісу жерінде тіркелген жалпы татар көпестердің санын анықтап көрелік. ХХ ғасырдың басында ресейлік шенеуніктер жүргізген статистикалық құжаттарға сәйкес Жетісу облысында 907 көпес ресми тіркелген. Соның ішінде ең көбі</w:t>
      </w:r>
      <w:r>
        <w:rPr>
          <w:rFonts w:ascii="Times New Roman" w:eastAsia="Times New Roman" w:hAnsi="Times New Roman" w:cs="Times New Roman"/>
          <w:sz w:val="28"/>
          <w:szCs w:val="28"/>
        </w:rPr>
        <w:t xml:space="preserve"> татар көпестері болған. Барлығы – 340 татар көпес.</w:t>
      </w:r>
    </w:p>
    <w:p w14:paraId="1A1DF55E" w14:textId="77777777" w:rsidR="00A649FE" w:rsidRDefault="00A649FE">
      <w:pPr>
        <w:tabs>
          <w:tab w:val="left" w:pos="277"/>
        </w:tabs>
        <w:spacing w:after="0" w:line="240" w:lineRule="auto"/>
        <w:jc w:val="both"/>
        <w:rPr>
          <w:rFonts w:ascii="Times New Roman" w:eastAsia="Times New Roman" w:hAnsi="Times New Roman" w:cs="Times New Roman"/>
          <w:sz w:val="28"/>
          <w:szCs w:val="28"/>
        </w:rPr>
      </w:pPr>
    </w:p>
    <w:p w14:paraId="0A5ACE4D"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6 – ХХ ғасыр басындағы Жетісу облысындағы көпестердің саны</w:t>
      </w:r>
    </w:p>
    <w:tbl>
      <w:tblPr>
        <w:tblStyle w:val="affffffff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962"/>
      </w:tblGrid>
      <w:tr w:rsidR="00A649FE" w14:paraId="1BBB8AAA" w14:textId="77777777">
        <w:tc>
          <w:tcPr>
            <w:tcW w:w="4672" w:type="dxa"/>
            <w:tcBorders>
              <w:top w:val="single" w:sz="4" w:space="0" w:color="000000"/>
              <w:left w:val="single" w:sz="4" w:space="0" w:color="000000"/>
              <w:bottom w:val="single" w:sz="4" w:space="0" w:color="000000"/>
              <w:right w:val="single" w:sz="4" w:space="0" w:color="000000"/>
            </w:tcBorders>
          </w:tcPr>
          <w:p w14:paraId="58A90775"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облысы бойынша тіркелген көпестедің ұлттық құрамы:</w:t>
            </w:r>
          </w:p>
        </w:tc>
        <w:tc>
          <w:tcPr>
            <w:tcW w:w="4962" w:type="dxa"/>
            <w:tcBorders>
              <w:top w:val="single" w:sz="4" w:space="0" w:color="000000"/>
              <w:left w:val="single" w:sz="4" w:space="0" w:color="000000"/>
              <w:bottom w:val="single" w:sz="4" w:space="0" w:color="000000"/>
              <w:right w:val="single" w:sz="4" w:space="0" w:color="000000"/>
            </w:tcBorders>
          </w:tcPr>
          <w:p w14:paraId="67900924"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Саны:</w:t>
            </w:r>
          </w:p>
        </w:tc>
      </w:tr>
      <w:tr w:rsidR="00A649FE" w14:paraId="476B9970" w14:textId="77777777">
        <w:tc>
          <w:tcPr>
            <w:tcW w:w="4672" w:type="dxa"/>
            <w:tcBorders>
              <w:top w:val="single" w:sz="4" w:space="0" w:color="000000"/>
              <w:left w:val="single" w:sz="4" w:space="0" w:color="000000"/>
              <w:bottom w:val="single" w:sz="4" w:space="0" w:color="000000"/>
              <w:right w:val="single" w:sz="4" w:space="0" w:color="000000"/>
            </w:tcBorders>
          </w:tcPr>
          <w:p w14:paraId="04C35468"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Орыстар </w:t>
            </w:r>
          </w:p>
        </w:tc>
        <w:tc>
          <w:tcPr>
            <w:tcW w:w="4962" w:type="dxa"/>
            <w:tcBorders>
              <w:top w:val="single" w:sz="4" w:space="0" w:color="000000"/>
              <w:left w:val="single" w:sz="4" w:space="0" w:color="000000"/>
              <w:bottom w:val="single" w:sz="4" w:space="0" w:color="000000"/>
              <w:right w:val="single" w:sz="4" w:space="0" w:color="000000"/>
            </w:tcBorders>
          </w:tcPr>
          <w:p w14:paraId="5489D98B"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153 – ер адам, 121 – әйел </w:t>
            </w:r>
          </w:p>
        </w:tc>
      </w:tr>
      <w:tr w:rsidR="00A649FE" w14:paraId="4EB46818" w14:textId="77777777">
        <w:tc>
          <w:tcPr>
            <w:tcW w:w="4672" w:type="dxa"/>
            <w:tcBorders>
              <w:top w:val="single" w:sz="4" w:space="0" w:color="000000"/>
              <w:left w:val="single" w:sz="4" w:space="0" w:color="000000"/>
              <w:bottom w:val="single" w:sz="4" w:space="0" w:color="000000"/>
              <w:right w:val="single" w:sz="4" w:space="0" w:color="000000"/>
            </w:tcBorders>
          </w:tcPr>
          <w:p w14:paraId="05EA45C4"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Татарлар </w:t>
            </w:r>
          </w:p>
        </w:tc>
        <w:tc>
          <w:tcPr>
            <w:tcW w:w="4962" w:type="dxa"/>
            <w:tcBorders>
              <w:top w:val="single" w:sz="4" w:space="0" w:color="000000"/>
              <w:left w:val="single" w:sz="4" w:space="0" w:color="000000"/>
              <w:bottom w:val="single" w:sz="4" w:space="0" w:color="000000"/>
              <w:right w:val="single" w:sz="4" w:space="0" w:color="000000"/>
            </w:tcBorders>
          </w:tcPr>
          <w:p w14:paraId="07832F26"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180 – ер адам, 160 – әйел </w:t>
            </w:r>
          </w:p>
        </w:tc>
      </w:tr>
      <w:tr w:rsidR="00A649FE" w14:paraId="18A02949" w14:textId="77777777">
        <w:tc>
          <w:tcPr>
            <w:tcW w:w="4672" w:type="dxa"/>
            <w:tcBorders>
              <w:top w:val="single" w:sz="4" w:space="0" w:color="000000"/>
              <w:left w:val="single" w:sz="4" w:space="0" w:color="000000"/>
              <w:bottom w:val="single" w:sz="4" w:space="0" w:color="000000"/>
              <w:right w:val="single" w:sz="4" w:space="0" w:color="000000"/>
            </w:tcBorders>
          </w:tcPr>
          <w:p w14:paraId="7A0A4FC2"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Дұнғандар </w:t>
            </w:r>
          </w:p>
        </w:tc>
        <w:tc>
          <w:tcPr>
            <w:tcW w:w="4962" w:type="dxa"/>
            <w:tcBorders>
              <w:top w:val="single" w:sz="4" w:space="0" w:color="000000"/>
              <w:left w:val="single" w:sz="4" w:space="0" w:color="000000"/>
              <w:bottom w:val="single" w:sz="4" w:space="0" w:color="000000"/>
              <w:right w:val="single" w:sz="4" w:space="0" w:color="000000"/>
            </w:tcBorders>
          </w:tcPr>
          <w:p w14:paraId="78A2CD05"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 ер адам, 12 – әйел  </w:t>
            </w:r>
          </w:p>
        </w:tc>
      </w:tr>
      <w:tr w:rsidR="00A649FE" w14:paraId="72A5E001" w14:textId="77777777">
        <w:tc>
          <w:tcPr>
            <w:tcW w:w="4672" w:type="dxa"/>
            <w:tcBorders>
              <w:top w:val="single" w:sz="4" w:space="0" w:color="000000"/>
              <w:left w:val="single" w:sz="4" w:space="0" w:color="000000"/>
              <w:bottom w:val="single" w:sz="4" w:space="0" w:color="000000"/>
              <w:right w:val="single" w:sz="4" w:space="0" w:color="000000"/>
            </w:tcBorders>
          </w:tcPr>
          <w:p w14:paraId="535CA1B9"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Сарттар</w:t>
            </w:r>
          </w:p>
        </w:tc>
        <w:tc>
          <w:tcPr>
            <w:tcW w:w="4962" w:type="dxa"/>
            <w:tcBorders>
              <w:top w:val="single" w:sz="4" w:space="0" w:color="000000"/>
              <w:left w:val="single" w:sz="4" w:space="0" w:color="000000"/>
              <w:bottom w:val="single" w:sz="4" w:space="0" w:color="000000"/>
              <w:right w:val="single" w:sz="4" w:space="0" w:color="000000"/>
            </w:tcBorders>
          </w:tcPr>
          <w:p w14:paraId="23B505A2"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125 – ер адам, 96 – әйел </w:t>
            </w:r>
          </w:p>
        </w:tc>
      </w:tr>
      <w:tr w:rsidR="00A649FE" w14:paraId="2ECC0BF2" w14:textId="77777777">
        <w:tc>
          <w:tcPr>
            <w:tcW w:w="4672" w:type="dxa"/>
            <w:tcBorders>
              <w:top w:val="single" w:sz="4" w:space="0" w:color="000000"/>
              <w:left w:val="single" w:sz="4" w:space="0" w:color="000000"/>
              <w:bottom w:val="single" w:sz="4" w:space="0" w:color="000000"/>
              <w:right w:val="single" w:sz="4" w:space="0" w:color="000000"/>
            </w:tcBorders>
          </w:tcPr>
          <w:p w14:paraId="608F837E"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Өзге ұлтт өкілдері</w:t>
            </w:r>
          </w:p>
        </w:tc>
        <w:tc>
          <w:tcPr>
            <w:tcW w:w="4962" w:type="dxa"/>
            <w:tcBorders>
              <w:top w:val="single" w:sz="4" w:space="0" w:color="000000"/>
              <w:left w:val="single" w:sz="4" w:space="0" w:color="000000"/>
              <w:bottom w:val="single" w:sz="4" w:space="0" w:color="000000"/>
              <w:right w:val="single" w:sz="4" w:space="0" w:color="000000"/>
            </w:tcBorders>
          </w:tcPr>
          <w:p w14:paraId="7CB45FCC" w14:textId="77777777" w:rsidR="00A649FE" w:rsidRDefault="0078597C">
            <w:pPr>
              <w:pBdr>
                <w:top w:val="nil"/>
                <w:left w:val="nil"/>
                <w:bottom w:val="nil"/>
                <w:right w:val="nil"/>
                <w:between w:val="nil"/>
              </w:pBdr>
              <w:tabs>
                <w:tab w:val="left" w:pos="277"/>
              </w:tabs>
              <w:spacing w:after="16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25– ер адам, 20 – әйел </w:t>
            </w:r>
          </w:p>
        </w:tc>
      </w:tr>
      <w:tr w:rsidR="00A649FE" w14:paraId="5E216418"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64F3200C" w14:textId="77777777" w:rsidR="00A649FE" w:rsidRDefault="0078597C">
            <w:pPr>
              <w:pBdr>
                <w:top w:val="nil"/>
                <w:left w:val="nil"/>
                <w:bottom w:val="nil"/>
                <w:right w:val="nil"/>
                <w:between w:val="nil"/>
              </w:pBdr>
              <w:tabs>
                <w:tab w:val="left" w:pos="277"/>
              </w:tabs>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Ескертпе – Кесте автормен [197, 16-п.]: әдебиет негізінде құралған</w:t>
            </w:r>
          </w:p>
        </w:tc>
      </w:tr>
    </w:tbl>
    <w:p w14:paraId="4209D099" w14:textId="77777777" w:rsidR="00A649FE" w:rsidRDefault="00A649FE">
      <w:pPr>
        <w:pBdr>
          <w:top w:val="nil"/>
          <w:left w:val="nil"/>
          <w:bottom w:val="nil"/>
          <w:right w:val="nil"/>
          <w:between w:val="nil"/>
        </w:pBdr>
        <w:tabs>
          <w:tab w:val="left" w:pos="277"/>
        </w:tabs>
        <w:spacing w:after="0" w:line="240" w:lineRule="auto"/>
        <w:ind w:left="1080"/>
        <w:rPr>
          <w:rFonts w:ascii="Times New Roman" w:eastAsia="Times New Roman" w:hAnsi="Times New Roman" w:cs="Times New Roman"/>
          <w:color w:val="000000"/>
          <w:sz w:val="28"/>
          <w:szCs w:val="28"/>
        </w:rPr>
      </w:pPr>
    </w:p>
    <w:p w14:paraId="0D945C4B"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Верный қаласында ресми тіркелген татар көпестерінің саны ер және әйелді қосқанда 46 болды. Бір қызығы татар әйел көпестердің саны көп – 24. Не себепті солай болғандығын болжап айту қиын. Алайда Верныйдағы ең бай көпес Исхак Габдулвалиевтің құрған «Исхак Га</w:t>
      </w:r>
      <w:r>
        <w:rPr>
          <w:rFonts w:ascii="Times New Roman" w:eastAsia="Times New Roman" w:hAnsi="Times New Roman" w:cs="Times New Roman"/>
          <w:sz w:val="28"/>
          <w:szCs w:val="28"/>
        </w:rPr>
        <w:t>бдулвалиев және ұлдары» сауда үйінің қағаз бойынша ресми негізін қалаушы</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көпестің жұбайы – Бибихадича Мухаммедзарифовна Габдулвалиева еді [185, с. 56]. Демек, өңірдің </w:t>
      </w:r>
      <w:r>
        <w:rPr>
          <w:rFonts w:ascii="Times New Roman" w:eastAsia="Times New Roman" w:hAnsi="Times New Roman" w:cs="Times New Roman"/>
          <w:sz w:val="28"/>
          <w:szCs w:val="28"/>
        </w:rPr>
        <w:lastRenderedPageBreak/>
        <w:t>экономикалық дамуына татар әйел адамдарының да тигізген үлесі бар екенін жоғарыдағы кесте</w:t>
      </w:r>
      <w:r>
        <w:rPr>
          <w:rFonts w:ascii="Times New Roman" w:eastAsia="Times New Roman" w:hAnsi="Times New Roman" w:cs="Times New Roman"/>
          <w:sz w:val="28"/>
          <w:szCs w:val="28"/>
        </w:rPr>
        <w:t xml:space="preserve"> мен осы мысалдан-ақ көруге болады.  </w:t>
      </w:r>
    </w:p>
    <w:p w14:paraId="0FA57381"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ХХ ғасырдың басындағы Жетісу облысының құрамында болған әрбір уезд бойынша көпес татарлардың нақты саны төменгі кестеде көрсеттілген.</w:t>
      </w:r>
    </w:p>
    <w:p w14:paraId="594CCF90" w14:textId="77777777" w:rsidR="00A649FE" w:rsidRDefault="00A649FE">
      <w:pPr>
        <w:pBdr>
          <w:top w:val="nil"/>
          <w:left w:val="nil"/>
          <w:bottom w:val="nil"/>
          <w:right w:val="nil"/>
          <w:between w:val="nil"/>
        </w:pBdr>
        <w:tabs>
          <w:tab w:val="left" w:pos="277"/>
        </w:tabs>
        <w:spacing w:after="0" w:line="240" w:lineRule="auto"/>
        <w:jc w:val="both"/>
        <w:rPr>
          <w:rFonts w:ascii="Times New Roman" w:eastAsia="Times New Roman" w:hAnsi="Times New Roman" w:cs="Times New Roman"/>
          <w:color w:val="000000"/>
          <w:sz w:val="28"/>
          <w:szCs w:val="28"/>
        </w:rPr>
      </w:pPr>
    </w:p>
    <w:p w14:paraId="72C3ADE3" w14:textId="77777777" w:rsidR="00A649FE" w:rsidRDefault="0078597C">
      <w:pPr>
        <w:pBdr>
          <w:top w:val="nil"/>
          <w:left w:val="nil"/>
          <w:bottom w:val="nil"/>
          <w:right w:val="nil"/>
          <w:between w:val="nil"/>
        </w:pBdr>
        <w:tabs>
          <w:tab w:val="left" w:pos="277"/>
        </w:tabs>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Кесте 7 – Жетісу облысы құрамындағы уездер бойынша көпестер саны</w:t>
      </w:r>
    </w:p>
    <w:tbl>
      <w:tblPr>
        <w:tblStyle w:val="affffffff1"/>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2"/>
        <w:gridCol w:w="4962"/>
      </w:tblGrid>
      <w:tr w:rsidR="00A649FE" w14:paraId="41B81BD5" w14:textId="77777777">
        <w:tc>
          <w:tcPr>
            <w:tcW w:w="4672" w:type="dxa"/>
            <w:tcBorders>
              <w:top w:val="single" w:sz="4" w:space="0" w:color="000000"/>
              <w:left w:val="single" w:sz="4" w:space="0" w:color="000000"/>
              <w:bottom w:val="single" w:sz="4" w:space="0" w:color="000000"/>
              <w:right w:val="single" w:sz="4" w:space="0" w:color="000000"/>
            </w:tcBorders>
          </w:tcPr>
          <w:p w14:paraId="57F2D0DA"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Уезд:</w:t>
            </w:r>
          </w:p>
        </w:tc>
        <w:tc>
          <w:tcPr>
            <w:tcW w:w="4962" w:type="dxa"/>
            <w:tcBorders>
              <w:top w:val="single" w:sz="4" w:space="0" w:color="000000"/>
              <w:left w:val="single" w:sz="4" w:space="0" w:color="000000"/>
              <w:bottom w:val="single" w:sz="4" w:space="0" w:color="000000"/>
              <w:right w:val="single" w:sz="4" w:space="0" w:color="000000"/>
            </w:tcBorders>
          </w:tcPr>
          <w:p w14:paraId="194330E9"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саны:</w:t>
            </w:r>
          </w:p>
        </w:tc>
      </w:tr>
      <w:tr w:rsidR="00A649FE" w14:paraId="5CE80F4F" w14:textId="77777777">
        <w:tc>
          <w:tcPr>
            <w:tcW w:w="4672" w:type="dxa"/>
            <w:tcBorders>
              <w:top w:val="single" w:sz="4" w:space="0" w:color="000000"/>
              <w:left w:val="single" w:sz="4" w:space="0" w:color="000000"/>
              <w:bottom w:val="single" w:sz="4" w:space="0" w:color="000000"/>
              <w:right w:val="single" w:sz="4" w:space="0" w:color="000000"/>
            </w:tcBorders>
          </w:tcPr>
          <w:p w14:paraId="4F109544"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Верный уезді</w:t>
            </w:r>
          </w:p>
        </w:tc>
        <w:tc>
          <w:tcPr>
            <w:tcW w:w="4962" w:type="dxa"/>
            <w:tcBorders>
              <w:top w:val="single" w:sz="4" w:space="0" w:color="000000"/>
              <w:left w:val="single" w:sz="4" w:space="0" w:color="000000"/>
              <w:bottom w:val="single" w:sz="4" w:space="0" w:color="000000"/>
              <w:right w:val="single" w:sz="4" w:space="0" w:color="000000"/>
            </w:tcBorders>
          </w:tcPr>
          <w:p w14:paraId="4A3B3834"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79 көпес</w:t>
            </w:r>
          </w:p>
        </w:tc>
      </w:tr>
      <w:tr w:rsidR="00A649FE" w14:paraId="2835F58A" w14:textId="77777777">
        <w:tc>
          <w:tcPr>
            <w:tcW w:w="4672" w:type="dxa"/>
            <w:tcBorders>
              <w:top w:val="single" w:sz="4" w:space="0" w:color="000000"/>
              <w:left w:val="single" w:sz="4" w:space="0" w:color="000000"/>
              <w:bottom w:val="single" w:sz="4" w:space="0" w:color="000000"/>
              <w:right w:val="single" w:sz="4" w:space="0" w:color="000000"/>
            </w:tcBorders>
          </w:tcPr>
          <w:p w14:paraId="4DA04388"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Қапал уезді </w:t>
            </w:r>
          </w:p>
        </w:tc>
        <w:tc>
          <w:tcPr>
            <w:tcW w:w="4962" w:type="dxa"/>
            <w:tcBorders>
              <w:top w:val="single" w:sz="4" w:space="0" w:color="000000"/>
              <w:left w:val="single" w:sz="4" w:space="0" w:color="000000"/>
              <w:bottom w:val="single" w:sz="4" w:space="0" w:color="000000"/>
              <w:right w:val="single" w:sz="4" w:space="0" w:color="000000"/>
            </w:tcBorders>
          </w:tcPr>
          <w:p w14:paraId="184B9F96"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48 көпес</w:t>
            </w:r>
          </w:p>
        </w:tc>
      </w:tr>
      <w:tr w:rsidR="00A649FE" w14:paraId="4913CCD0" w14:textId="77777777">
        <w:tc>
          <w:tcPr>
            <w:tcW w:w="4672" w:type="dxa"/>
            <w:tcBorders>
              <w:top w:val="single" w:sz="4" w:space="0" w:color="000000"/>
              <w:left w:val="single" w:sz="4" w:space="0" w:color="000000"/>
              <w:bottom w:val="single" w:sz="4" w:space="0" w:color="000000"/>
              <w:right w:val="single" w:sz="4" w:space="0" w:color="000000"/>
            </w:tcBorders>
          </w:tcPr>
          <w:p w14:paraId="391983E1"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Лепсі уезді</w:t>
            </w:r>
          </w:p>
        </w:tc>
        <w:tc>
          <w:tcPr>
            <w:tcW w:w="4962" w:type="dxa"/>
            <w:tcBorders>
              <w:top w:val="single" w:sz="4" w:space="0" w:color="000000"/>
              <w:left w:val="single" w:sz="4" w:space="0" w:color="000000"/>
              <w:bottom w:val="single" w:sz="4" w:space="0" w:color="000000"/>
              <w:right w:val="single" w:sz="4" w:space="0" w:color="000000"/>
            </w:tcBorders>
          </w:tcPr>
          <w:p w14:paraId="22E512ED"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94 көпес</w:t>
            </w:r>
          </w:p>
        </w:tc>
      </w:tr>
      <w:tr w:rsidR="00A649FE" w14:paraId="11AAD9E4" w14:textId="77777777">
        <w:tc>
          <w:tcPr>
            <w:tcW w:w="4672" w:type="dxa"/>
            <w:tcBorders>
              <w:top w:val="single" w:sz="4" w:space="0" w:color="000000"/>
              <w:left w:val="single" w:sz="4" w:space="0" w:color="000000"/>
              <w:bottom w:val="single" w:sz="4" w:space="0" w:color="000000"/>
              <w:right w:val="single" w:sz="4" w:space="0" w:color="000000"/>
            </w:tcBorders>
          </w:tcPr>
          <w:p w14:paraId="17A522AE"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Пішпек уезді </w:t>
            </w:r>
          </w:p>
        </w:tc>
        <w:tc>
          <w:tcPr>
            <w:tcW w:w="4962" w:type="dxa"/>
            <w:tcBorders>
              <w:top w:val="single" w:sz="4" w:space="0" w:color="000000"/>
              <w:left w:val="single" w:sz="4" w:space="0" w:color="000000"/>
              <w:bottom w:val="single" w:sz="4" w:space="0" w:color="000000"/>
              <w:right w:val="single" w:sz="4" w:space="0" w:color="000000"/>
            </w:tcBorders>
          </w:tcPr>
          <w:p w14:paraId="35301BE4"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46 көпес</w:t>
            </w:r>
          </w:p>
        </w:tc>
      </w:tr>
      <w:tr w:rsidR="00A649FE" w14:paraId="2F8FF6C5" w14:textId="77777777">
        <w:tc>
          <w:tcPr>
            <w:tcW w:w="4672" w:type="dxa"/>
            <w:tcBorders>
              <w:top w:val="single" w:sz="4" w:space="0" w:color="000000"/>
              <w:left w:val="single" w:sz="4" w:space="0" w:color="000000"/>
              <w:bottom w:val="single" w:sz="4" w:space="0" w:color="000000"/>
              <w:right w:val="single" w:sz="4" w:space="0" w:color="000000"/>
            </w:tcBorders>
          </w:tcPr>
          <w:p w14:paraId="6275AE0F"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Пржевалск уезді</w:t>
            </w:r>
          </w:p>
        </w:tc>
        <w:tc>
          <w:tcPr>
            <w:tcW w:w="4962" w:type="dxa"/>
            <w:tcBorders>
              <w:top w:val="single" w:sz="4" w:space="0" w:color="000000"/>
              <w:left w:val="single" w:sz="4" w:space="0" w:color="000000"/>
              <w:bottom w:val="single" w:sz="4" w:space="0" w:color="000000"/>
              <w:right w:val="single" w:sz="4" w:space="0" w:color="000000"/>
            </w:tcBorders>
          </w:tcPr>
          <w:p w14:paraId="57A3520F"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57 көпес</w:t>
            </w:r>
          </w:p>
        </w:tc>
      </w:tr>
      <w:tr w:rsidR="00A649FE" w14:paraId="550DF0C4" w14:textId="77777777">
        <w:tc>
          <w:tcPr>
            <w:tcW w:w="4672" w:type="dxa"/>
            <w:tcBorders>
              <w:top w:val="single" w:sz="4" w:space="0" w:color="000000"/>
              <w:left w:val="single" w:sz="4" w:space="0" w:color="000000"/>
              <w:bottom w:val="single" w:sz="4" w:space="0" w:color="000000"/>
              <w:right w:val="single" w:sz="4" w:space="0" w:color="000000"/>
            </w:tcBorders>
          </w:tcPr>
          <w:p w14:paraId="40FABDEE"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Жаркент уезді </w:t>
            </w:r>
          </w:p>
        </w:tc>
        <w:tc>
          <w:tcPr>
            <w:tcW w:w="4962" w:type="dxa"/>
            <w:tcBorders>
              <w:top w:val="single" w:sz="4" w:space="0" w:color="000000"/>
              <w:left w:val="single" w:sz="4" w:space="0" w:color="000000"/>
              <w:bottom w:val="single" w:sz="4" w:space="0" w:color="000000"/>
              <w:right w:val="single" w:sz="4" w:space="0" w:color="000000"/>
            </w:tcBorders>
          </w:tcPr>
          <w:p w14:paraId="6E552F8C"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16 көпес</w:t>
            </w:r>
          </w:p>
        </w:tc>
      </w:tr>
      <w:tr w:rsidR="00A649FE" w14:paraId="5EA3AC2F" w14:textId="77777777">
        <w:tc>
          <w:tcPr>
            <w:tcW w:w="9634" w:type="dxa"/>
            <w:gridSpan w:val="2"/>
            <w:tcBorders>
              <w:top w:val="single" w:sz="4" w:space="0" w:color="000000"/>
              <w:left w:val="single" w:sz="4" w:space="0" w:color="000000"/>
              <w:bottom w:val="single" w:sz="4" w:space="0" w:color="000000"/>
              <w:right w:val="single" w:sz="4" w:space="0" w:color="000000"/>
            </w:tcBorders>
          </w:tcPr>
          <w:p w14:paraId="12DA600E" w14:textId="77777777" w:rsidR="00A649FE" w:rsidRDefault="0078597C">
            <w:pPr>
              <w:tabs>
                <w:tab w:val="left" w:pos="277"/>
              </w:tabs>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Ескертпе – Кесте автормен [197, 21-п.]: әдебиет негізінде құралған</w:t>
            </w:r>
          </w:p>
        </w:tc>
      </w:tr>
    </w:tbl>
    <w:p w14:paraId="481182A1" w14:textId="77777777" w:rsidR="00A649FE" w:rsidRDefault="00A649FE">
      <w:pPr>
        <w:tabs>
          <w:tab w:val="left" w:pos="277"/>
        </w:tabs>
        <w:spacing w:after="0" w:line="240" w:lineRule="auto"/>
        <w:jc w:val="both"/>
        <w:rPr>
          <w:rFonts w:ascii="Times New Roman" w:eastAsia="Times New Roman" w:hAnsi="Times New Roman" w:cs="Times New Roman"/>
          <w:sz w:val="28"/>
          <w:szCs w:val="28"/>
        </w:rPr>
      </w:pPr>
    </w:p>
    <w:p w14:paraId="62CD487B"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Жоғарыда келтірілген кестеге сәйкес, ең көп көпес татарлар Лепсі уезінде, ал ең аз Жаркент уезінде екенін байқауға болады. Жаркент бағзы заманнан сауда-саттықтың торабында орналасқандық</w:t>
      </w:r>
      <w:r>
        <w:rPr>
          <w:rFonts w:ascii="Times New Roman" w:eastAsia="Times New Roman" w:hAnsi="Times New Roman" w:cs="Times New Roman"/>
          <w:sz w:val="28"/>
          <w:szCs w:val="28"/>
        </w:rPr>
        <w:t xml:space="preserve">тан, саудагер татарлар үшін бұл мекенде бәсекелестік жоғары деңгейде болса керек. Оған қоса, татарлардың жергілікті халықты қызықтыратын тауарлары да болмаған. Көршілес Қытайдан келетін арзан тауарларды ресейлік қымбат заттар алмастыра алмасы анық. </w:t>
      </w:r>
    </w:p>
    <w:p w14:paraId="78628965"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Лепс</w:t>
      </w:r>
      <w:r>
        <w:rPr>
          <w:rFonts w:ascii="Times New Roman" w:eastAsia="Times New Roman" w:hAnsi="Times New Roman" w:cs="Times New Roman"/>
          <w:sz w:val="28"/>
          <w:szCs w:val="28"/>
        </w:rPr>
        <w:t>іге келетін болсақ, татарлар бұл жерге тек ХІХ ғасырдың соңына таман жаппай көше бастаған. Алайда ХХ ғасырдың басында-ақ Лепсі уезінде кәсіптерін оң жолға салып дамыта алған. Біздің ойымызша бұндай жағдайға себепші – жергілікті климат. Жетісу облысы бойынш</w:t>
      </w:r>
      <w:r>
        <w:rPr>
          <w:rFonts w:ascii="Times New Roman" w:eastAsia="Times New Roman" w:hAnsi="Times New Roman" w:cs="Times New Roman"/>
          <w:sz w:val="28"/>
          <w:szCs w:val="28"/>
        </w:rPr>
        <w:t xml:space="preserve">а егістік жерлердің жоғарғы көрсеткіштердің бірі осы уезде болатын – 76,6% [200, с. 99] </w:t>
      </w:r>
    </w:p>
    <w:p w14:paraId="773DEB6A"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Одан бөлек – Лепсі елді мекені негізінен ресейлік казактар мен славян шаруаларынан тұрған. Ал бұндай контингентпен татарлар бұрыннан бері таныс және тез арада ортақ </w:t>
      </w:r>
      <w:r>
        <w:rPr>
          <w:rFonts w:ascii="Times New Roman" w:eastAsia="Times New Roman" w:hAnsi="Times New Roman" w:cs="Times New Roman"/>
          <w:sz w:val="28"/>
          <w:szCs w:val="28"/>
        </w:rPr>
        <w:t>тіл табысып, кәсіпкерлік шеберлігін ұтымды пайдалануға, Жаркенттегі саудакеш ұйғырлар мен сарттармен салыстырғанда, өте ыңғайлы еді.</w:t>
      </w:r>
    </w:p>
    <w:p w14:paraId="1D7D27F0"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1917 жылғы төңкеріске дейін сауда-саттықтың тағы да бір танымал түрі – жәрмеңке болды. Жетісу аймағында бұндай жәрмеңкелер жиі ұйымдастырылып тұратын. Мысалы: Қарқара жәрмеңкесі, Верный, Пржевальск, Жаркент қалаларындағы жәрмеңкелер. Аталмыш жәрмеңкелерге </w:t>
      </w:r>
      <w:r>
        <w:rPr>
          <w:rFonts w:ascii="Times New Roman" w:eastAsia="Times New Roman" w:hAnsi="Times New Roman" w:cs="Times New Roman"/>
          <w:sz w:val="28"/>
          <w:szCs w:val="28"/>
        </w:rPr>
        <w:t xml:space="preserve">тауарлар негізінен Ірбіт, Ішім, Қоянды-Ботов және басқа да жәрмеңкелерден семейлік және петропавлдық көпестер, соның ішінде татарлар арқылы жеткізіліп отырған. Алып келінген тауарлар негізінен: аяқ-киім, қант, сабын, майшам, ыдыс-аяқ, шәй, тәттілер болса, </w:t>
      </w:r>
      <w:r>
        <w:rPr>
          <w:rFonts w:ascii="Times New Roman" w:eastAsia="Times New Roman" w:hAnsi="Times New Roman" w:cs="Times New Roman"/>
          <w:sz w:val="28"/>
          <w:szCs w:val="28"/>
        </w:rPr>
        <w:t xml:space="preserve">алып кеткен заттары негізінен: қой, жылқы, түйе, ірі қара, жүн, тері еді. </w:t>
      </w:r>
    </w:p>
    <w:p w14:paraId="6571E15A"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Жетісу жеріндегі ең алғашқы жәрмеңке 1885 жылы Сергиополь станциясынан 8 шақырым жердегі Нарын өзені бойында ашылып, Нарын-Сергиополь деп аталған. Сол жердегі сауда тура бір ай бо</w:t>
      </w:r>
      <w:r>
        <w:rPr>
          <w:rFonts w:ascii="Times New Roman" w:eastAsia="Times New Roman" w:hAnsi="Times New Roman" w:cs="Times New Roman"/>
          <w:sz w:val="28"/>
          <w:szCs w:val="28"/>
        </w:rPr>
        <w:t xml:space="preserve">лып (1 мамыр мен 1 маусым) табысы 75 мың сом болған. Ал 1893 жылы Жаркент уезінде Қарқара өзенінің бойында ең үлкен Қарқара жәрмеңкесі ашылған еді. Дәл осы </w:t>
      </w:r>
      <w:r>
        <w:rPr>
          <w:rFonts w:ascii="Times New Roman" w:eastAsia="Times New Roman" w:hAnsi="Times New Roman" w:cs="Times New Roman"/>
          <w:sz w:val="28"/>
          <w:szCs w:val="28"/>
        </w:rPr>
        <w:lastRenderedPageBreak/>
        <w:t>жәрмеңкеде тек 1894 жылы 2 971 жылқы, 6 977 ірі қара, 35 926 қой, 1 678 ешкі сатылған. 1901 жылы 328</w:t>
      </w:r>
      <w:r>
        <w:rPr>
          <w:rFonts w:ascii="Times New Roman" w:eastAsia="Times New Roman" w:hAnsi="Times New Roman" w:cs="Times New Roman"/>
          <w:sz w:val="28"/>
          <w:szCs w:val="28"/>
        </w:rPr>
        <w:t xml:space="preserve"> 262 сомға тең мал мен тауарлар сатылса, 1902 жылы жылдық табысы 304 153 сом 55 тиынға жетті. Енді Жетісу облысының орталығы Верныйдағы жәрмеңкеге келер болсақ, 1893 жылғы жылдық табысы 86 900 сом болған, ал жалпы уезд бойынша ашылған жәрмеңкелердің 1894 ж</w:t>
      </w:r>
      <w:r>
        <w:rPr>
          <w:rFonts w:ascii="Times New Roman" w:eastAsia="Times New Roman" w:hAnsi="Times New Roman" w:cs="Times New Roman"/>
          <w:sz w:val="28"/>
          <w:szCs w:val="28"/>
        </w:rPr>
        <w:t>ылғы табысы 371 624 сомға тең еді [195, с. 66-67]. Осы жәрмеңкелердегі негізгі сауда-саттық қызметпен айналысқандар орыстар, сарттар және татарлар болғанын атап өткен жөн.</w:t>
      </w:r>
    </w:p>
    <w:p w14:paraId="5CDF1841"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Осындай көлемде жәрмеңкелердің дамуы өңірдің күрт экономикалық дамуының көрсеткіші</w:t>
      </w:r>
      <w:r>
        <w:rPr>
          <w:rFonts w:ascii="Times New Roman" w:eastAsia="Times New Roman" w:hAnsi="Times New Roman" w:cs="Times New Roman"/>
          <w:sz w:val="28"/>
          <w:szCs w:val="28"/>
        </w:rPr>
        <w:t xml:space="preserve"> болмады, керісінше жәрмеңкелік яғни мезгілдік сауда нүктелерінің ашылуы Жетісудің экономикалық артта қалуының көрсеткіші еді. Әдетте жәрмеңкелік сауда халық саны аз, тұрғылықты жерлердің арасындағы алшақтық, қарым-қатынас жолдары нашар, толықтай отырықшы </w:t>
      </w:r>
      <w:r>
        <w:rPr>
          <w:rFonts w:ascii="Times New Roman" w:eastAsia="Times New Roman" w:hAnsi="Times New Roman" w:cs="Times New Roman"/>
          <w:sz w:val="28"/>
          <w:szCs w:val="28"/>
        </w:rPr>
        <w:t xml:space="preserve">өмір салтына бейімделмеген аймақта өтетін еді. Бұл негізінен көшпелі өмірдің әлі де сақталып келе жатқандығының көрінісі еді.  </w:t>
      </w:r>
    </w:p>
    <w:p w14:paraId="75B2584A"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Татарлардың Жетісудағы ғана емес жалпы қазақ жеріндегі экономикалық өміріндегі үлесі жергілікті әкімшіліктерді мазалай бастады</w:t>
      </w:r>
      <w:r>
        <w:rPr>
          <w:rFonts w:ascii="Times New Roman" w:eastAsia="Times New Roman" w:hAnsi="Times New Roman" w:cs="Times New Roman"/>
          <w:sz w:val="28"/>
          <w:szCs w:val="28"/>
        </w:rPr>
        <w:t>. Олардың пайымдауынша отар-отар қойы бар қазақтар мен даланың солтүстік бөлігінде шикізат өндірушілер және өңдеуші өнеркәсіп арасында татарлар делдалдық жасап, алып-сатуда тәжірибесі жоқ көшпелі халықтың білімсіздігін пайдаланған татарлар осының арқасында</w:t>
      </w:r>
      <w:r>
        <w:rPr>
          <w:rFonts w:ascii="Times New Roman" w:eastAsia="Times New Roman" w:hAnsi="Times New Roman" w:cs="Times New Roman"/>
          <w:sz w:val="28"/>
          <w:szCs w:val="28"/>
        </w:rPr>
        <w:t xml:space="preserve"> айтарлықтай мол табысқа кеңеліп жүр. Бұндай пайымдаулар негізсіз болды деп те айтуға болмайды, «Айқап» журналы беттерінде татарлар және сарттардың аңқау қазақтарды базарда алдап жүргені жайлы мақала да бар [201, 94 б.]. </w:t>
      </w:r>
    </w:p>
    <w:p w14:paraId="55F2178D" w14:textId="77777777" w:rsidR="00A649FE" w:rsidRDefault="0078597C">
      <w:pPr>
        <w:tabs>
          <w:tab w:val="left" w:pos="277"/>
        </w:tabs>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Сондықтан да ХІХ ғасырдың 80-ші жылдарынан бастап татарлар Түркістандағы «жағымсыз элемент» (нежелательный элемент) болып танылып, басшылық тарапынан барынша әлеуметтік-экономикалық және мәдени тұрғыдан шеттетіле бастады. 1886 жылғы қабылданған «Түркістан </w:t>
      </w:r>
      <w:r>
        <w:rPr>
          <w:rFonts w:ascii="Times New Roman" w:eastAsia="Times New Roman" w:hAnsi="Times New Roman" w:cs="Times New Roman"/>
          <w:sz w:val="28"/>
          <w:szCs w:val="28"/>
        </w:rPr>
        <w:t>аймағын басқару ережесінде» татарларға аталмыш аймақта жер иеленуге, жылжымайтын мүлікті иелену  және нотариалдық тұрғыда тұрғын үйді жалға алу сияқты қызметтер тыйым салынды. Осындай шектеулер арқылы татарлардың аймақтағы беделін төмендету басталды. Тіпті</w:t>
      </w:r>
      <w:r>
        <w:rPr>
          <w:rFonts w:ascii="Times New Roman" w:eastAsia="Times New Roman" w:hAnsi="Times New Roman" w:cs="Times New Roman"/>
          <w:sz w:val="28"/>
          <w:szCs w:val="28"/>
        </w:rPr>
        <w:t xml:space="preserve"> қала немесе ауыл тұрғыны болып тіркелу үшін жергілікті полицейлік органнан саяси тұрғыдан «таза» екендігін білдіретін сертификат алу қажет болған.    </w:t>
      </w:r>
    </w:p>
    <w:p w14:paraId="437E620D" w14:textId="77777777" w:rsidR="00A649FE" w:rsidRDefault="0078597C">
      <w:pPr>
        <w:tabs>
          <w:tab w:val="left" w:pos="277"/>
        </w:tabs>
        <w:spacing w:after="0" w:line="240" w:lineRule="auto"/>
        <w:jc w:val="both"/>
        <w:rPr>
          <w:rFonts w:ascii="Times New Roman" w:eastAsia="Times New Roman" w:hAnsi="Times New Roman" w:cs="Times New Roman"/>
          <w:b/>
          <w:bCs/>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1905 жылғы Дала генерал-губернаторы Н.Н. Сухотиннің баяндамасы бойынша, татарлардың далалық аймаққа ке</w:t>
      </w:r>
      <w:r>
        <w:rPr>
          <w:rFonts w:ascii="Times New Roman" w:eastAsia="Times New Roman" w:hAnsi="Times New Roman" w:cs="Times New Roman"/>
          <w:sz w:val="28"/>
          <w:szCs w:val="28"/>
        </w:rPr>
        <w:t xml:space="preserve">луіндегі бір себебі – сауда болатын. Қазақтардың тілі татар тілімен бірдей болғандықтан татарлар орыстардан қарағанда қазақ жерінде үстемдікке ие болды. Бұл үстемдік мәдени және экономикалық тұрғыдан көрініс тауып жатыр [202, 27-п.]. </w:t>
      </w:r>
    </w:p>
    <w:p w14:paraId="628460C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Қорыта келе, татар ұл</w:t>
      </w:r>
      <w:r>
        <w:rPr>
          <w:rFonts w:ascii="Times New Roman" w:eastAsia="Times New Roman" w:hAnsi="Times New Roman" w:cs="Times New Roman"/>
          <w:sz w:val="28"/>
          <w:szCs w:val="28"/>
        </w:rPr>
        <w:t>т өкілдерінің Жетісу жерінде ғана емес жалпы Қазақстан көлемінде экономикалық тұрғыдан үлкен серпін алуға септігін тигізгені сөзсіз және де дәл осы серпіліс арқасында татарлар тұрғылықты жерлерінде мәдени ошақтар ашуға да мүмкіндік алды. Мешіттер мен медрс</w:t>
      </w:r>
      <w:r>
        <w:rPr>
          <w:rFonts w:ascii="Times New Roman" w:eastAsia="Times New Roman" w:hAnsi="Times New Roman" w:cs="Times New Roman"/>
          <w:sz w:val="28"/>
          <w:szCs w:val="28"/>
        </w:rPr>
        <w:t xml:space="preserve">елердің, кітапхана мен кітап дүкендерінің, баспа газеттері мен </w:t>
      </w:r>
      <w:r>
        <w:rPr>
          <w:rFonts w:ascii="Times New Roman" w:eastAsia="Times New Roman" w:hAnsi="Times New Roman" w:cs="Times New Roman"/>
          <w:sz w:val="28"/>
          <w:szCs w:val="28"/>
        </w:rPr>
        <w:lastRenderedPageBreak/>
        <w:t>журналдарының және баспаханалардың дамуы негізінен осы сауда-саттықтан түскен қаражат көзі негізінде жүрген еді. ХІХ ғасырдың екінші жартысында татарлардың демеушілігі мен бастамалары арқылы аш</w:t>
      </w:r>
      <w:r>
        <w:rPr>
          <w:rFonts w:ascii="Times New Roman" w:eastAsia="Times New Roman" w:hAnsi="Times New Roman" w:cs="Times New Roman"/>
          <w:sz w:val="28"/>
          <w:szCs w:val="28"/>
        </w:rPr>
        <w:t xml:space="preserve">ылған дәл осындай мәдени ошақтар Жетісу облысынан басқа Қазақстанның түпкір-түпкіренен ашылған және аумалы-төкпелі ХХ ғасыр басында елін қамын ойлаған ұлт жандылар мен ұлт зиялыларының қалыптасуына зор үлес қосқан. </w:t>
      </w:r>
    </w:p>
    <w:p w14:paraId="0B821DF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Кәсіпкерлік қызмет татар қауымында еңбек</w:t>
      </w:r>
      <w:r>
        <w:rPr>
          <w:rFonts w:ascii="Times New Roman" w:eastAsia="Times New Roman" w:hAnsi="Times New Roman" w:cs="Times New Roman"/>
          <w:sz w:val="28"/>
          <w:szCs w:val="28"/>
        </w:rPr>
        <w:t>ке, жауапкершілікке және қоғамдық белсенділікке негізделген мінез-құлық үлгілерінің қалыптасуына әсер етті. Сауда мен кәсіпкерлікпен айналысу барысында қалыптасқан іскерлік мәдениет ұқыптылық, бастамашылдық және әлеуметтік жауапкершілік сияқты тәрбиелік құ</w:t>
      </w:r>
      <w:r>
        <w:rPr>
          <w:rFonts w:ascii="Times New Roman" w:eastAsia="Times New Roman" w:hAnsi="Times New Roman" w:cs="Times New Roman"/>
          <w:sz w:val="28"/>
          <w:szCs w:val="28"/>
        </w:rPr>
        <w:t>ндылықтарды орнықтырды. Бұл құндылықтар бейресми тәрбие арқылы ұрпақтан ұрпаққа беріліп, қауымның әлеуметтік тұтастығын сақтауға ықпал етті.</w:t>
      </w:r>
    </w:p>
    <w:p w14:paraId="19C38A5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Татар кәсіпкерлігінің тарихын мектептегі Қазақстан тарихы курсында қолдану тарихи мазмұнды әлеуметтік-экономикалық </w:t>
      </w:r>
      <w:r>
        <w:rPr>
          <w:rFonts w:ascii="Times New Roman" w:eastAsia="Times New Roman" w:hAnsi="Times New Roman" w:cs="Times New Roman"/>
          <w:sz w:val="28"/>
          <w:szCs w:val="28"/>
        </w:rPr>
        <w:t>және мәдени тұрғыдан кешенді түсіндіруге мүмкіндік береді. Аталған материалды кейс әдісі арқылы талдау оқушылардың экономикалық қызмет пен қоғамдық даму арасындағы өзара байланысты түсінуіне жағдай жасайды. Сонымен қатар, тарихи деректерді салыстыру және ә</w:t>
      </w:r>
      <w:r>
        <w:rPr>
          <w:rFonts w:ascii="Times New Roman" w:eastAsia="Times New Roman" w:hAnsi="Times New Roman" w:cs="Times New Roman"/>
          <w:sz w:val="28"/>
          <w:szCs w:val="28"/>
        </w:rPr>
        <w:t>ртүрлі этностардың экономикалық қызметін қатар қарастыру оқушылардың тарихи ойлауын, талдау және бағалау дағдыларын дамытуға бағытталады.</w:t>
      </w:r>
    </w:p>
    <w:p w14:paraId="7D9F9CC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Жетісу татарларының экономикалық қызметі бұл тараушада әлеуметтік-мәдени және ағартушылық үдерістерді қамтам</w:t>
      </w:r>
      <w:r>
        <w:rPr>
          <w:rFonts w:ascii="Times New Roman" w:eastAsia="Times New Roman" w:hAnsi="Times New Roman" w:cs="Times New Roman"/>
          <w:sz w:val="28"/>
          <w:szCs w:val="28"/>
        </w:rPr>
        <w:t>асыз еткен тарихи-педагогикалық фактор ретінде бағаланып, кейінгі мәдени-ағартушылық және білім беру бастамаларын түсіндірудің мазмұндық негізін құрайды.</w:t>
      </w:r>
    </w:p>
    <w:p w14:paraId="6F4F32D8"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4C5E88AC"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61AE003B"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6B4BB7CA"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52D6B0D9" w14:textId="77777777" w:rsidR="00A649FE" w:rsidRDefault="00A649FE">
      <w:pPr>
        <w:spacing w:line="240" w:lineRule="auto"/>
        <w:ind w:firstLine="720"/>
        <w:jc w:val="both"/>
        <w:rPr>
          <w:rFonts w:ascii="Times New Roman" w:eastAsia="Times New Roman" w:hAnsi="Times New Roman" w:cs="Times New Roman"/>
          <w:sz w:val="28"/>
          <w:szCs w:val="28"/>
        </w:rPr>
      </w:pPr>
    </w:p>
    <w:p w14:paraId="114B6767" w14:textId="77777777" w:rsidR="00A649FE" w:rsidRDefault="00A649FE">
      <w:pPr>
        <w:spacing w:line="240" w:lineRule="auto"/>
        <w:ind w:firstLine="720"/>
        <w:jc w:val="both"/>
        <w:rPr>
          <w:rFonts w:ascii="Times New Roman" w:eastAsia="Times New Roman" w:hAnsi="Times New Roman" w:cs="Times New Roman"/>
          <w:sz w:val="28"/>
          <w:szCs w:val="28"/>
        </w:rPr>
      </w:pPr>
    </w:p>
    <w:p w14:paraId="14CA837B" w14:textId="77777777" w:rsidR="00A649FE" w:rsidRDefault="00A649FE">
      <w:pPr>
        <w:spacing w:line="240" w:lineRule="auto"/>
        <w:ind w:firstLine="720"/>
        <w:jc w:val="both"/>
        <w:rPr>
          <w:rFonts w:ascii="Times New Roman" w:eastAsia="Times New Roman" w:hAnsi="Times New Roman" w:cs="Times New Roman"/>
          <w:sz w:val="28"/>
          <w:szCs w:val="28"/>
        </w:rPr>
      </w:pPr>
    </w:p>
    <w:p w14:paraId="3822CDD7" w14:textId="77777777" w:rsidR="00A649FE" w:rsidRDefault="00A649FE">
      <w:pPr>
        <w:spacing w:line="240" w:lineRule="auto"/>
        <w:ind w:firstLine="720"/>
        <w:jc w:val="both"/>
        <w:rPr>
          <w:rFonts w:ascii="Times New Roman" w:eastAsia="Times New Roman" w:hAnsi="Times New Roman" w:cs="Times New Roman"/>
          <w:sz w:val="28"/>
          <w:szCs w:val="28"/>
        </w:rPr>
      </w:pPr>
    </w:p>
    <w:p w14:paraId="2A3F87E0" w14:textId="77777777" w:rsidR="00A649FE" w:rsidRDefault="00A649FE">
      <w:pPr>
        <w:spacing w:line="240" w:lineRule="auto"/>
        <w:ind w:firstLine="720"/>
        <w:jc w:val="both"/>
        <w:rPr>
          <w:rFonts w:ascii="Times New Roman" w:eastAsia="Times New Roman" w:hAnsi="Times New Roman" w:cs="Times New Roman"/>
          <w:sz w:val="28"/>
          <w:szCs w:val="28"/>
        </w:rPr>
      </w:pPr>
    </w:p>
    <w:p w14:paraId="624C5CE3" w14:textId="77777777" w:rsidR="00A649FE" w:rsidRDefault="00A649FE">
      <w:pPr>
        <w:spacing w:line="240" w:lineRule="auto"/>
        <w:ind w:firstLine="720"/>
        <w:jc w:val="both"/>
        <w:rPr>
          <w:rFonts w:ascii="Times New Roman" w:eastAsia="Times New Roman" w:hAnsi="Times New Roman" w:cs="Times New Roman"/>
          <w:sz w:val="28"/>
          <w:szCs w:val="28"/>
        </w:rPr>
      </w:pPr>
    </w:p>
    <w:p w14:paraId="2694595E" w14:textId="77777777" w:rsidR="00A649FE" w:rsidRDefault="00A649FE">
      <w:pPr>
        <w:spacing w:line="240" w:lineRule="auto"/>
        <w:ind w:firstLine="720"/>
        <w:jc w:val="both"/>
        <w:rPr>
          <w:rFonts w:ascii="Times New Roman" w:eastAsia="Times New Roman" w:hAnsi="Times New Roman" w:cs="Times New Roman"/>
          <w:sz w:val="28"/>
          <w:szCs w:val="28"/>
        </w:rPr>
      </w:pPr>
    </w:p>
    <w:p w14:paraId="24352A04" w14:textId="77777777" w:rsidR="00A649FE" w:rsidRDefault="00A649FE">
      <w:pPr>
        <w:spacing w:line="240" w:lineRule="auto"/>
        <w:ind w:firstLine="720"/>
        <w:jc w:val="both"/>
        <w:rPr>
          <w:rFonts w:ascii="Times New Roman" w:eastAsia="Times New Roman" w:hAnsi="Times New Roman" w:cs="Times New Roman"/>
          <w:sz w:val="28"/>
          <w:szCs w:val="28"/>
        </w:rPr>
      </w:pPr>
    </w:p>
    <w:p w14:paraId="26999E24" w14:textId="77777777" w:rsidR="00A649FE" w:rsidRDefault="00A649FE">
      <w:pPr>
        <w:spacing w:line="240" w:lineRule="auto"/>
        <w:ind w:firstLine="720"/>
        <w:jc w:val="both"/>
        <w:rPr>
          <w:rFonts w:ascii="Times New Roman" w:eastAsia="Times New Roman" w:hAnsi="Times New Roman" w:cs="Times New Roman"/>
          <w:sz w:val="28"/>
          <w:szCs w:val="28"/>
        </w:rPr>
      </w:pPr>
    </w:p>
    <w:p w14:paraId="6E5497E1" w14:textId="77777777" w:rsidR="00A649FE" w:rsidRDefault="00A649FE">
      <w:pPr>
        <w:spacing w:line="240" w:lineRule="auto"/>
        <w:ind w:firstLine="720"/>
        <w:jc w:val="both"/>
        <w:rPr>
          <w:rFonts w:ascii="Times New Roman" w:eastAsia="Times New Roman" w:hAnsi="Times New Roman" w:cs="Times New Roman"/>
          <w:sz w:val="28"/>
          <w:szCs w:val="28"/>
        </w:rPr>
      </w:pPr>
    </w:p>
    <w:p w14:paraId="3E53738C" w14:textId="77777777" w:rsidR="00A649FE" w:rsidRDefault="0078597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Жетісу татарларының мәдени-ағартушылық қызметінің тарихи-педагогикалық мазмұны мен маңыздылығы</w:t>
      </w:r>
    </w:p>
    <w:p w14:paraId="22848F6A" w14:textId="77777777" w:rsidR="00A649FE" w:rsidRDefault="0078597C">
      <w:pPr>
        <w:numPr>
          <w:ilvl w:val="1"/>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Жетісу татарларының ағартушылық және білім беру бастамалары</w:t>
      </w:r>
    </w:p>
    <w:p w14:paraId="527E88E8" w14:textId="77777777" w:rsidR="00A649FE" w:rsidRDefault="00A649FE">
      <w:pPr>
        <w:spacing w:after="0" w:line="240" w:lineRule="auto"/>
        <w:jc w:val="both"/>
        <w:rPr>
          <w:rFonts w:ascii="Times New Roman" w:eastAsia="Times New Roman" w:hAnsi="Times New Roman" w:cs="Times New Roman"/>
          <w:sz w:val="28"/>
          <w:szCs w:val="28"/>
        </w:rPr>
      </w:pPr>
    </w:p>
    <w:p w14:paraId="5B571D5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XIX ғасырдың екінші жартысы мен XX ғасырдың басы Орталық Азия халықтары үшін әлеуметтік-мәдени серпі</w:t>
      </w:r>
      <w:r>
        <w:rPr>
          <w:rFonts w:ascii="Times New Roman" w:eastAsia="Times New Roman" w:hAnsi="Times New Roman" w:cs="Times New Roman"/>
          <w:sz w:val="28"/>
          <w:szCs w:val="28"/>
        </w:rPr>
        <w:t>лістер кезеңі болды. Бұл дәуірде қоғамдық санада жаңғыру үдерістері күшейіп, ағартушылық, білім беру мен мәдени-рухани өрлеу негізгі даму бағыттарының біріне айналды.</w:t>
      </w:r>
      <w:r>
        <w:t xml:space="preserve"> </w:t>
      </w:r>
      <w:r>
        <w:rPr>
          <w:rFonts w:ascii="Times New Roman" w:eastAsia="Times New Roman" w:hAnsi="Times New Roman" w:cs="Times New Roman"/>
          <w:sz w:val="28"/>
          <w:szCs w:val="28"/>
        </w:rPr>
        <w:t>Сауда-саттыққа икемі бар және пайдасын көре бастаған татарлар ағартушылыққа көңіл бөле ба</w:t>
      </w:r>
      <w:r>
        <w:rPr>
          <w:rFonts w:ascii="Times New Roman" w:eastAsia="Times New Roman" w:hAnsi="Times New Roman" w:cs="Times New Roman"/>
          <w:sz w:val="28"/>
          <w:szCs w:val="28"/>
        </w:rPr>
        <w:t xml:space="preserve">стады. Мысалы, 1860 жылы Жетісудағы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 xml:space="preserve"> елді мекенінде татарлардың 16 отбасы келсе, 1865 жылы осы жерде олардың иелігіндегі 50 сауда дүкені болды [70, с. 351]. </w:t>
      </w:r>
    </w:p>
    <w:p w14:paraId="380DBCD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Саудагерлерден бөлек молда ретінде келген татарлардың да ағартушылықта алар орны ерекше.</w:t>
      </w:r>
      <w:r>
        <w:rPr>
          <w:rFonts w:ascii="Times New Roman" w:eastAsia="Times New Roman" w:hAnsi="Times New Roman" w:cs="Times New Roman"/>
          <w:sz w:val="28"/>
          <w:szCs w:val="28"/>
        </w:rPr>
        <w:t xml:space="preserve"> Оқыту ісімен қатар, олар мешіттерді де салған болатын. Сөйтіп, Жетісу Ресей империясының толық құрамына кірмей тұрып, 1830-1840 жылдары сол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 xml:space="preserve"> елді мекенінің жоғарғы жағында, Қаракөл өзен арнасының бойында қазандық молда М. Баширов шағын мешіт сал</w:t>
      </w:r>
      <w:r>
        <w:rPr>
          <w:rFonts w:ascii="Times New Roman" w:eastAsia="Times New Roman" w:hAnsi="Times New Roman" w:cs="Times New Roman"/>
          <w:sz w:val="28"/>
          <w:szCs w:val="28"/>
        </w:rPr>
        <w:t>дырады. Мұндай молдалар жергілікті дін қызметкерлеріне сабақ беріп, ислам діні туралы ақпарат таратқан. Шағын мешітте М. Башировтан басқа татар өкілдері, атап айтқанда, Қазан қаласының тумасы, молда Хусаин Тимербулатов жұмыс істеген. ХІХ ғасырдың 70-жылдар</w:t>
      </w:r>
      <w:r>
        <w:rPr>
          <w:rFonts w:ascii="Times New Roman" w:eastAsia="Times New Roman" w:hAnsi="Times New Roman" w:cs="Times New Roman"/>
          <w:sz w:val="28"/>
          <w:szCs w:val="28"/>
        </w:rPr>
        <w:t xml:space="preserve">дың соңы мен 80-жылдарының басында молда Шәкір Мужабиров отбасымен Қазан қаласынан </w:t>
      </w:r>
      <w:r>
        <w:rPr>
          <w:rFonts w:ascii="Times New Roman" w:eastAsia="Times New Roman" w:hAnsi="Times New Roman" w:cs="Times New Roman"/>
          <w:color w:val="000000"/>
          <w:sz w:val="28"/>
          <w:szCs w:val="28"/>
        </w:rPr>
        <w:t>Пржевальскк</w:t>
      </w:r>
      <w:r>
        <w:rPr>
          <w:rFonts w:ascii="Times New Roman" w:eastAsia="Times New Roman" w:hAnsi="Times New Roman" w:cs="Times New Roman"/>
          <w:sz w:val="28"/>
          <w:szCs w:val="28"/>
        </w:rPr>
        <w:t xml:space="preserve">е қоныс аударады. Көп ұзамай </w:t>
      </w:r>
      <w:r>
        <w:rPr>
          <w:rFonts w:ascii="Times New Roman" w:eastAsia="Times New Roman" w:hAnsi="Times New Roman" w:cs="Times New Roman"/>
          <w:color w:val="000000"/>
          <w:sz w:val="28"/>
          <w:szCs w:val="28"/>
        </w:rPr>
        <w:t>Пржевальскте</w:t>
      </w:r>
      <w:r>
        <w:rPr>
          <w:rFonts w:ascii="Times New Roman" w:eastAsia="Times New Roman" w:hAnsi="Times New Roman" w:cs="Times New Roman"/>
          <w:sz w:val="28"/>
          <w:szCs w:val="28"/>
        </w:rPr>
        <w:t xml:space="preserve"> татар көпестерінің садақа есебінен үлкен мешіт салынды [87, с. 154]. </w:t>
      </w:r>
    </w:p>
    <w:p w14:paraId="02127853"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Татарлар белсенді түрде мешітке барып, сол жерде </w:t>
      </w:r>
      <w:r>
        <w:rPr>
          <w:rFonts w:ascii="Times New Roman" w:eastAsia="Times New Roman" w:hAnsi="Times New Roman" w:cs="Times New Roman"/>
          <w:sz w:val="28"/>
          <w:szCs w:val="28"/>
        </w:rPr>
        <w:t xml:space="preserve">молда қызметін атқарды. Н. Нығматуллин (1882 жылы мектеп ашқан) ХІХ ғасырдың 60-жылдарында мұндай қызметпен алғашқылардың бірі болып айналысты. Сондай-ақ, Пржевальск қаласының жергілікті тұрғындары арасында білімпаздығымен кеңінен танылған Шәкір Мужабиров </w:t>
      </w:r>
      <w:r>
        <w:rPr>
          <w:rFonts w:ascii="Times New Roman" w:eastAsia="Times New Roman" w:hAnsi="Times New Roman" w:cs="Times New Roman"/>
          <w:sz w:val="28"/>
          <w:szCs w:val="28"/>
        </w:rPr>
        <w:t xml:space="preserve">есімді молда болды, жергілікті халық оны «Шәкір-молда» деп атаған. 1850 жылы Мухтурулла Баширов есімді татар азаматы Верныйдан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 xml:space="preserve"> қаласына көшіп келеді. Оның бастамасымен 1878 жылы жергілікті тұрғындар мен татар көпестерінің қаражаты есебінен қалад</w:t>
      </w:r>
      <w:r>
        <w:rPr>
          <w:rFonts w:ascii="Times New Roman" w:eastAsia="Times New Roman" w:hAnsi="Times New Roman" w:cs="Times New Roman"/>
          <w:sz w:val="28"/>
          <w:szCs w:val="28"/>
        </w:rPr>
        <w:t>а татар мешітінің құрылысы басталған. Мешіттің құрылысы 1887 жылы аяқталып, оның ішінен мектеп пен медресеге де орын бөлінді [87, с. 155]. Кеңес өкіметі жылдарында мешіттің мұнарасы бұзылып, ғимараты кинотеатрға айналдырылды. Қырғыз Республикасы тәуелсізді</w:t>
      </w:r>
      <w:r>
        <w:rPr>
          <w:rFonts w:ascii="Times New Roman" w:eastAsia="Times New Roman" w:hAnsi="Times New Roman" w:cs="Times New Roman"/>
          <w:sz w:val="28"/>
          <w:szCs w:val="28"/>
        </w:rPr>
        <w:t>к алғаннан кейін жергілікті татарлар мешітті өз қолдарына қайтарып алды. Күні бүгінге дейін халық мешітті – «Татар мешіті» деп атайды.</w:t>
      </w:r>
    </w:p>
    <w:p w14:paraId="199EB111"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Дәл сондай «Татар мешіті» Верный қаласында да болған. 1860-шы жылдары татар слабодасында қазіргі таңда «Фатима» деп атал</w:t>
      </w:r>
      <w:r>
        <w:rPr>
          <w:rFonts w:ascii="Times New Roman" w:eastAsia="Times New Roman" w:hAnsi="Times New Roman" w:cs="Times New Roman"/>
          <w:sz w:val="28"/>
          <w:szCs w:val="28"/>
        </w:rPr>
        <w:t>атын мешіт салынып, алғашқы мешіттірдің бірі болып тарихта қалған болатын.</w:t>
      </w:r>
    </w:p>
    <w:p w14:paraId="77FB9365"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ХІХ ғасырдың екінші жартысында салынған осындай мешіттің татар молдалары ХХ ғасырдың басында Түркістан медреселерінде білім алғаны белгілі. Меккеге қажылыққа барғандардың қатарында</w:t>
      </w:r>
      <w:r>
        <w:rPr>
          <w:rFonts w:ascii="Times New Roman" w:eastAsia="Times New Roman" w:hAnsi="Times New Roman" w:cs="Times New Roman"/>
          <w:sz w:val="28"/>
          <w:szCs w:val="28"/>
        </w:rPr>
        <w:t xml:space="preserve"> М. Якубов пен                     </w:t>
      </w:r>
      <w:r>
        <w:rPr>
          <w:rFonts w:ascii="Times New Roman" w:eastAsia="Times New Roman" w:hAnsi="Times New Roman" w:cs="Times New Roman"/>
          <w:sz w:val="28"/>
          <w:szCs w:val="28"/>
        </w:rPr>
        <w:lastRenderedPageBreak/>
        <w:t xml:space="preserve">Ш. Ғабитов,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 xml:space="preserve"> саудагерлері Сулейманов Фатых-Хожа, Ғариф-Хожа, Салих Қожа және т.б. болған [21, с. 35].</w:t>
      </w:r>
    </w:p>
    <w:p w14:paraId="09527FB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Татарлар тек мешіттер тұрғызуымен шектелмей сондай-ақ мектептер мен медреселердің құрылысын ұйымдастыруға жән</w:t>
      </w:r>
      <w:r>
        <w:rPr>
          <w:rFonts w:ascii="Times New Roman" w:eastAsia="Times New Roman" w:hAnsi="Times New Roman" w:cs="Times New Roman"/>
          <w:sz w:val="28"/>
          <w:szCs w:val="28"/>
        </w:rPr>
        <w:t>е олардың қызметін қамтамасыз етуге белсенді түрде ат салысты. Жалпы революцияға дейінгі кезеңде Жетісу жерінде әртүрлі типтегі оқу орындары болды: мектептер, медреселер, татар мен қазақ-қырғыз жаңа әдістемелік мектептері, орыс-түзем, қалалық, ауыл-шаруашы</w:t>
      </w:r>
      <w:r>
        <w:rPr>
          <w:rFonts w:ascii="Times New Roman" w:eastAsia="Times New Roman" w:hAnsi="Times New Roman" w:cs="Times New Roman"/>
          <w:sz w:val="28"/>
          <w:szCs w:val="28"/>
        </w:rPr>
        <w:t xml:space="preserve">лық мектептер, ұлдар және қыздар гимназиялары. </w:t>
      </w:r>
    </w:p>
    <w:p w14:paraId="3CF9F987"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Ең кең тарағаны мұсылман мектептері (мактап) болды. Олар бастауыш діни білім мен мұсылмандық (арабтық) сауаттылықты үйрететін. Көп жағдайда мектептер мешіт маңынан ашылатын. Көшпелі-малшылар арасында мектепт</w:t>
      </w:r>
      <w:r>
        <w:rPr>
          <w:rFonts w:ascii="Times New Roman" w:eastAsia="Times New Roman" w:hAnsi="Times New Roman" w:cs="Times New Roman"/>
          <w:sz w:val="28"/>
          <w:szCs w:val="28"/>
        </w:rPr>
        <w:t xml:space="preserve">ер негізінен көктемде және жаздың басында пайда болатын  және халықтың қаражатына жұмыс жасайтын. Аталмыш мектептерде балалар бастауыш сауаттылық пен дін негіздерін оқыды. Оқу әліпбиден басталатын. Алдымен олар араб әріптерін әліпби ретімен жаттап алатын, </w:t>
      </w:r>
      <w:r>
        <w:rPr>
          <w:rFonts w:ascii="Times New Roman" w:eastAsia="Times New Roman" w:hAnsi="Times New Roman" w:cs="Times New Roman"/>
          <w:sz w:val="28"/>
          <w:szCs w:val="28"/>
        </w:rPr>
        <w:t>содан кейін әріптерді толығымен игермесе де, араб сөз тіркестерін әріптік бағыныңқы әдіспен оқуға көшетін. Қарапайым сауаттылықты (әліпбиді үйрену) игеру үшін бір жылдан үш жылға дейін уақыт қажет болды.</w:t>
      </w:r>
    </w:p>
    <w:p w14:paraId="5CE6816A"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Сондықтан, ХІХ ғасырдың екінші жартысында исламның </w:t>
      </w:r>
      <w:r>
        <w:rPr>
          <w:rFonts w:ascii="Times New Roman" w:eastAsia="Times New Roman" w:hAnsi="Times New Roman" w:cs="Times New Roman"/>
          <w:sz w:val="28"/>
          <w:szCs w:val="28"/>
        </w:rPr>
        <w:t>ықпалындағы халықтар арасында дәстүрлі мұсылман мектептерін реформалау қозғалысы басталды, онда оқыту мазмұны орта ғасырларда қалыптасқандықтан, жаңа заманның қажеттіліктерін қанағаттандырмады. Мектеп реформасы Түркия және Мысыр мемлекеттерінде жүзеге асыр</w:t>
      </w:r>
      <w:r>
        <w:rPr>
          <w:rFonts w:ascii="Times New Roman" w:eastAsia="Times New Roman" w:hAnsi="Times New Roman" w:cs="Times New Roman"/>
          <w:sz w:val="28"/>
          <w:szCs w:val="28"/>
        </w:rPr>
        <w:t>ылып жатты. ХІХ ғасырдың аяғында мұсылмандық реформаны қолдау қозғалысы Қырым, Татарстан, Башқұртстан және Орталық Азиядағы түркітілдес халықтар арасында пайда болды.</w:t>
      </w:r>
    </w:p>
    <w:p w14:paraId="11FFA364"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ХІХ ғасырдың 60-шы жылдары татар ғалымы Хусаин Фаизханов медресені қайта ұйымдастыру бойынша  мектеп реформасы жазылған «Ислам медерис» атты жаңа кітап шығарды. Бақшысарай қаласында Исмаил Гаспралы жаңа әдістегі алғашқы мұсылман мектебін ашып, өзі дыбыстық</w:t>
      </w:r>
      <w:r>
        <w:rPr>
          <w:rFonts w:ascii="Times New Roman" w:eastAsia="Times New Roman" w:hAnsi="Times New Roman" w:cs="Times New Roman"/>
          <w:sz w:val="28"/>
          <w:szCs w:val="28"/>
        </w:rPr>
        <w:t xml:space="preserve"> жүйе негізінде жаңа әдістегі мектептер үшін кітапша жаза бастады.</w:t>
      </w:r>
    </w:p>
    <w:p w14:paraId="172BEBAD"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Жаңа әдістегі (усул-и-жәдид) мектептер ескі әдістегі (усул-и-қадим) мектептерден ұйымдастырушылық-әдістемелік жаңашылдығымен ерекшеленді. Ең танымал жаңашылдықтарының бірі, ол – дәстүрлі а</w:t>
      </w:r>
      <w:r>
        <w:rPr>
          <w:rFonts w:ascii="Times New Roman" w:eastAsia="Times New Roman" w:hAnsi="Times New Roman" w:cs="Times New Roman"/>
          <w:sz w:val="28"/>
          <w:szCs w:val="28"/>
        </w:rPr>
        <w:t>раб тілінің орнына жергілікті тілдің және дыбыстық әдіс сауаттылығы, ортағасырлық бағыныңқы әдістің орнына қолданылуында еді. Жаңа әдістегі мектептерде негізінен оқу туған тілде жүргізілсе де, бірақ  оқулық пен оқытушыға байланысты өзгеріп отырған. Жаңа әд</w:t>
      </w:r>
      <w:r>
        <w:rPr>
          <w:rFonts w:ascii="Times New Roman" w:eastAsia="Times New Roman" w:hAnsi="Times New Roman" w:cs="Times New Roman"/>
          <w:sz w:val="28"/>
          <w:szCs w:val="28"/>
        </w:rPr>
        <w:t>істегі мектептерде шәкірттерді сыныпқа қабылдау, келесі сыныпқа көшіру жайлы өзіндік қатаң ережелері сақталды. Уақыт өте келе жалпы білім беретін пәндер курсы енгізілді.</w:t>
      </w:r>
    </w:p>
    <w:p w14:paraId="0AFD161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 мәдениетінің жергілікті Жетісу халықтарының мәдениетімен маңызды байланыс нүктесі ХІХ ғасырдың аяғы – ХХ ғасырдың басында Еділ бойы, Қырым және Орталық Азия аумағында пайда болған жалпы білім беру қозғалысы болды, ол жәдидтердің мұсылмандық реформато</w:t>
      </w:r>
      <w:r>
        <w:rPr>
          <w:rFonts w:ascii="Times New Roman" w:eastAsia="Times New Roman" w:hAnsi="Times New Roman" w:cs="Times New Roman"/>
          <w:sz w:val="28"/>
          <w:szCs w:val="28"/>
        </w:rPr>
        <w:t xml:space="preserve">рлық қозғалысы еді. Исмаил Гаспралы татар қоғамында жәдидшілдік идеяларын насихаттаушы </w:t>
      </w:r>
      <w:r>
        <w:rPr>
          <w:rFonts w:ascii="Times New Roman" w:eastAsia="Times New Roman" w:hAnsi="Times New Roman" w:cs="Times New Roman"/>
          <w:sz w:val="28"/>
          <w:szCs w:val="28"/>
        </w:rPr>
        <w:lastRenderedPageBreak/>
        <w:t>болды. Ол өзінің «Тәржіман» газетінің беттерінде жәдидшілдік идеяларын жалықпай уағыздады. «Тәржіман» газеті 1883 жылы Бахчасарайда басыла бастады. Бұл баспа 30 жылдан а</w:t>
      </w:r>
      <w:r>
        <w:rPr>
          <w:rFonts w:ascii="Times New Roman" w:eastAsia="Times New Roman" w:hAnsi="Times New Roman" w:cs="Times New Roman"/>
          <w:sz w:val="28"/>
          <w:szCs w:val="28"/>
        </w:rPr>
        <w:t>са бүкіл түркі тілдес халықтардың ағарту ісіне қызмет еткен бірегей баспа органы болып қала берді. 1884 жылы Бахчасарайда Исмаил Гаспыралы балаларды жаңа жеңіл әдіс бойынша оқытатын үлгілі мектеп ашты. Оқытудың осы жаңаша дыбыстық әдісінен жаңа қоғамдық қо</w:t>
      </w:r>
      <w:r>
        <w:rPr>
          <w:rFonts w:ascii="Times New Roman" w:eastAsia="Times New Roman" w:hAnsi="Times New Roman" w:cs="Times New Roman"/>
          <w:sz w:val="28"/>
          <w:szCs w:val="28"/>
        </w:rPr>
        <w:t xml:space="preserve">зғалыс «жәдидшілік (араб.  – </w:t>
      </w:r>
      <w:r>
        <w:rPr>
          <w:rFonts w:ascii="Arial" w:eastAsia="Arial" w:hAnsi="Arial" w:cs="Arial"/>
          <w:color w:val="545454"/>
          <w:highlight w:val="white"/>
        </w:rPr>
        <w:t xml:space="preserve"> </w:t>
      </w:r>
      <w:r>
        <w:rPr>
          <w:rFonts w:ascii="Arial" w:eastAsia="Arial" w:hAnsi="Arial" w:cs="Arial"/>
          <w:color w:val="545454"/>
          <w:highlight w:val="white"/>
          <w:rtl/>
        </w:rPr>
        <w:t>طريقة جديدة</w:t>
      </w:r>
      <w:r>
        <w:rPr>
          <w:rFonts w:ascii="Arial" w:eastAsia="Arial" w:hAnsi="Arial" w:cs="Arial"/>
          <w:color w:val="545454"/>
          <w:highlight w:val="white"/>
        </w:rPr>
        <w:t xml:space="preserve"> </w:t>
      </w:r>
      <w:r>
        <w:rPr>
          <w:rFonts w:ascii="Times New Roman" w:eastAsia="Times New Roman" w:hAnsi="Times New Roman" w:cs="Times New Roman"/>
          <w:sz w:val="28"/>
          <w:szCs w:val="28"/>
        </w:rPr>
        <w:t xml:space="preserve">жаңа әдіс)» атауын алды. Қырымнан бастау алған бұл қозғалыс аз уақыт ішінде Еділ және Жайық бойындағы татар қауымы арасында танымалдылыққа ие болып, кейін жәдидшілдік пен ағартушылықтың орталығына айналды. </w:t>
      </w:r>
    </w:p>
    <w:p w14:paraId="2A45BD8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қ</w:t>
      </w:r>
      <w:r>
        <w:rPr>
          <w:rFonts w:ascii="Times New Roman" w:eastAsia="Times New Roman" w:hAnsi="Times New Roman" w:cs="Times New Roman"/>
          <w:sz w:val="28"/>
          <w:szCs w:val="28"/>
        </w:rPr>
        <w:t>оғам қайраткерлері арасында да И. Гаспыралы есімі танымал еді. Жергілікті зиялы қауымның кейбір өкілдері (М. Дулатов, М. Сералин) И. Гаспыралыға деген құрметке толы  мақала арнаса,  басқалары (М. Шорманұлы, М. Көпеев) «Тәржіман» газетінде өз шығармаларын ж</w:t>
      </w:r>
      <w:r>
        <w:rPr>
          <w:rFonts w:ascii="Times New Roman" w:eastAsia="Times New Roman" w:hAnsi="Times New Roman" w:cs="Times New Roman"/>
          <w:sz w:val="28"/>
          <w:szCs w:val="28"/>
        </w:rPr>
        <w:t xml:space="preserve">ариялап отырған [84, с. 74]. </w:t>
      </w:r>
    </w:p>
    <w:p w14:paraId="50840AC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И. Гаспыралы және оның еңбектері жергілікті қарапайым халық арасында да, әсіресе татарлар арасында танымал болатын. Себебі, «Тәржіман» газетінің беттерінде жаңа әдіс арқылы білім алып, оқуға мүмкін болатын татар әліпбесі басыл</w:t>
      </w:r>
      <w:r>
        <w:rPr>
          <w:rFonts w:ascii="Times New Roman" w:eastAsia="Times New Roman" w:hAnsi="Times New Roman" w:cs="Times New Roman"/>
          <w:sz w:val="28"/>
          <w:szCs w:val="28"/>
        </w:rPr>
        <w:t>атын және бұл татар отбасы үшін балаларын оқыту үшін таптырмас мүмкіндік еді [173, с. 101].  Алайда араб сөздері көп кезедесетіндіктен газет тілі қарапайым халық үшін  күрделі болды, көп жағдайда арабша білмейтін адамдар қиналатын [173, с. 113].</w:t>
      </w:r>
    </w:p>
    <w:p w14:paraId="749F4DD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Жәдидшілді</w:t>
      </w:r>
      <w:r>
        <w:rPr>
          <w:rFonts w:ascii="Times New Roman" w:eastAsia="Times New Roman" w:hAnsi="Times New Roman" w:cs="Times New Roman"/>
          <w:sz w:val="28"/>
          <w:szCs w:val="28"/>
        </w:rPr>
        <w:t>к – тарихи, әлеуметтік, идеологиялық, әлеуметтік-экономикалық дамудың жемісі. Бұл қозғалыс еуропалық халықтар мәдениетінің, сондай-ақ неғұрлым дамыған шығыс мәдениеттерінің әсерінен пайда болды. Оның теоретиктері өз халықтары мен мәдениетін Еуропа халықтар</w:t>
      </w:r>
      <w:r>
        <w:rPr>
          <w:rFonts w:ascii="Times New Roman" w:eastAsia="Times New Roman" w:hAnsi="Times New Roman" w:cs="Times New Roman"/>
          <w:sz w:val="28"/>
          <w:szCs w:val="28"/>
        </w:rPr>
        <w:t>ының деңгейіне көтеруге шақырды. Қарастырылып отырған кезеңде Орталық Азия халықтары еуропалықтардан мәдени, экономикалық және техникалық даму жағынан артта қалды. Жәдидтер осыны түсініп, өз халықтарының мәдениетінің деңгейін көтеруге тырысты. Жәдидтер бұл</w:t>
      </w:r>
      <w:r>
        <w:rPr>
          <w:rFonts w:ascii="Times New Roman" w:eastAsia="Times New Roman" w:hAnsi="Times New Roman" w:cs="Times New Roman"/>
          <w:sz w:val="28"/>
          <w:szCs w:val="28"/>
        </w:rPr>
        <w:t xml:space="preserve"> үшін білім беруді және қалыптасқан әкімшілік жүйені реформалау қажет деп есептеді. Осы игі мақсатты жүзеге асыру үшін жәдидтер газет-журнал шығаруды ұйымдастырды, жаңа әдістеме мектептерін, өнер ұжымдарын ашты, оқулықтар, оқу құралдарын өздері жасап, өз и</w:t>
      </w:r>
      <w:r>
        <w:rPr>
          <w:rFonts w:ascii="Times New Roman" w:eastAsia="Times New Roman" w:hAnsi="Times New Roman" w:cs="Times New Roman"/>
          <w:sz w:val="28"/>
          <w:szCs w:val="28"/>
        </w:rPr>
        <w:t>деяларын іс жүзінде жүзеге асырды, балаларды оқытты.</w:t>
      </w:r>
    </w:p>
    <w:p w14:paraId="1E7AE6A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Алайда мұсылман қоғамы бір-біріне қарама-қарсы екі лагерьге бөлінді. Бір жағында дін және қоғамдық ұйым туралы ескі көзқарастарды ұстанушылар қатарындағы қадымшылар болса, екінші жағында мұсылман мектепт</w:t>
      </w:r>
      <w:r>
        <w:rPr>
          <w:rFonts w:ascii="Times New Roman" w:eastAsia="Times New Roman" w:hAnsi="Times New Roman" w:cs="Times New Roman"/>
          <w:sz w:val="28"/>
          <w:szCs w:val="28"/>
        </w:rPr>
        <w:t>ерінде кітап оқудың жаңа әдістемесін, бірқатар зайырлы пәндерді енгізу, ұлттық өнер мен әдебиетті дамыту, әйел теңдігін қамтамасыз ету, дін қызметкерлерінің қызметін қайта құру, мектептерде ұлттық тілде оқыту, жеке бостандық идеясы сынды идеяларды ту еткен</w:t>
      </w:r>
      <w:r>
        <w:rPr>
          <w:rFonts w:ascii="Times New Roman" w:eastAsia="Times New Roman" w:hAnsi="Times New Roman" w:cs="Times New Roman"/>
          <w:sz w:val="28"/>
          <w:szCs w:val="28"/>
        </w:rPr>
        <w:t xml:space="preserve"> жәдидтер. </w:t>
      </w:r>
    </w:p>
    <w:p w14:paraId="6BEEBC7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Жәдидтік идеяларын жүзеге асыру үшін жаңа үлгідегі татар мектептері құрылды, олардың прогрессивтілігі мектептерде діни пәндермен қатар арифметика, география, тарих және басқа да пәндердің оқытылуынан тұрды. </w:t>
      </w:r>
      <w:r>
        <w:rPr>
          <w:rFonts w:ascii="Times New Roman" w:eastAsia="Times New Roman" w:hAnsi="Times New Roman" w:cs="Times New Roman"/>
          <w:sz w:val="28"/>
          <w:szCs w:val="28"/>
        </w:rPr>
        <w:lastRenderedPageBreak/>
        <w:t>Мұндай мектептерде бұрынғы мектептерг</w:t>
      </w:r>
      <w:r>
        <w:rPr>
          <w:rFonts w:ascii="Times New Roman" w:eastAsia="Times New Roman" w:hAnsi="Times New Roman" w:cs="Times New Roman"/>
          <w:sz w:val="28"/>
          <w:szCs w:val="28"/>
        </w:rPr>
        <w:t xml:space="preserve">е қарағанда шәкірттерге арналған парталар, тақталар, географиялық карталар мен кестелер және т.б. болған. </w:t>
      </w:r>
    </w:p>
    <w:p w14:paraId="40C1762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Кейбір татар кәсіпкерлері мен дін өкілдері осы екі лагерь мұсылмандарын біріктіруге тырысты. Орынбор губерниясы аумағында жергілікті мұсылмандарды то</w:t>
      </w:r>
      <w:r>
        <w:rPr>
          <w:rFonts w:ascii="Times New Roman" w:eastAsia="Times New Roman" w:hAnsi="Times New Roman" w:cs="Times New Roman"/>
          <w:sz w:val="28"/>
          <w:szCs w:val="28"/>
        </w:rPr>
        <w:t>птастыру жұмысын көпес Ахмет Хусайынов жүргізді. Ол 1908 жылы 29 қаңтарда Торғай облыстық үкіметінде қарасты Ақтөбеде мұсылман ағарту-қайырымдылық қоғамын құруға бастамашы болды. Қостанайда 1909 жылы Мұсылман қоғамының негізін қалаушылар атақты татар көпес</w:t>
      </w:r>
      <w:r>
        <w:rPr>
          <w:rFonts w:ascii="Times New Roman" w:eastAsia="Times New Roman" w:hAnsi="Times New Roman" w:cs="Times New Roman"/>
          <w:sz w:val="28"/>
          <w:szCs w:val="28"/>
        </w:rPr>
        <w:t>тері М. Яушев пен Ш. Баязитов, собор мешітінің молдасы Ғ. Якупов болды. Ішкі Орда ханының штабында (1909 ж.) – осы ауылдың тұрақты тұрғындары болған Қазан губерниясының көпес шаруалары М. Загидуллин мен А. Насыров сынды татарлар болған. 1909 жылы мамырда Г</w:t>
      </w:r>
      <w:r>
        <w:rPr>
          <w:rFonts w:ascii="Times New Roman" w:eastAsia="Times New Roman" w:hAnsi="Times New Roman" w:cs="Times New Roman"/>
          <w:sz w:val="28"/>
          <w:szCs w:val="28"/>
        </w:rPr>
        <w:t>урьевте мектептер, медреселер, кітапханалар ашу арқылы халық ағарту мақсатын көздейтін татар-қазақ өзара көмек қоғамы құрылды [76, 23 б.].</w:t>
      </w:r>
    </w:p>
    <w:p w14:paraId="58DF7EE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Татар-қазақ қауымдарының қызметі арқасында Ақтөбе, Ырғыз, Қостанайда жәдидтік мектептер құрылды. Жас татар – жәдидтер</w:t>
      </w:r>
      <w:r>
        <w:rPr>
          <w:rFonts w:ascii="Times New Roman" w:eastAsia="Times New Roman" w:hAnsi="Times New Roman" w:cs="Times New Roman"/>
          <w:sz w:val="28"/>
          <w:szCs w:val="28"/>
        </w:rPr>
        <w:t xml:space="preserve"> жазғы демалыс кезінде Түркістан өлкесінің далалы аймақтарын аралап, әкімшіліктің рұқсатынсыз көшпелі киіз үй-мектептер ашып, жоғары ақыға балаларды оқытқан. Жәдидтердің реформаторлық қызметін 1911 жылдың қаңтарынан 1915 жылдың тамыз айына дейін Троицкіде </w:t>
      </w:r>
      <w:r>
        <w:rPr>
          <w:rFonts w:ascii="Times New Roman" w:eastAsia="Times New Roman" w:hAnsi="Times New Roman" w:cs="Times New Roman"/>
          <w:sz w:val="28"/>
          <w:szCs w:val="28"/>
        </w:rPr>
        <w:t>М. Сералин шығара бастаған «Айқап» журналының төңірегіне топтасқан қазақ «жаңашылдары» қолдады. Қазақ «жаңашылдары» И. Гаспралының тұлғасына құрметпен қарады. М. Сералин Гаспралы жайлы былай деген: «20 миллион орыс мұсылманының ұстазы, соның арқасында олар</w:t>
      </w:r>
      <w:r>
        <w:rPr>
          <w:rFonts w:ascii="Times New Roman" w:eastAsia="Times New Roman" w:hAnsi="Times New Roman" w:cs="Times New Roman"/>
          <w:sz w:val="28"/>
          <w:szCs w:val="28"/>
        </w:rPr>
        <w:t xml:space="preserve"> өзін-өзі түсіне бастады, дүниеде қандай ғылым мен өнер бар екенін көрді, ата-бабаларымызда қандай ғылым мен өнер болғанын түсіне бастады. Гаспралы бізге жан бітірді». С. Зиманов Мұхамеджан Сералиннің жәдидтік идеясын ұстануының бір себебі ретінде анасының</w:t>
      </w:r>
      <w:r>
        <w:rPr>
          <w:rFonts w:ascii="Times New Roman" w:eastAsia="Times New Roman" w:hAnsi="Times New Roman" w:cs="Times New Roman"/>
          <w:sz w:val="28"/>
          <w:szCs w:val="28"/>
        </w:rPr>
        <w:t xml:space="preserve"> татар болғандығымен байланыстыруда. Әкесінен айырылған соң Троицкідегі бай татар Яушевтер әулеті оны медреседе оқытып, сауда жасауға баулыған. Сол қалада жүріп татарлардың социал-демократиялық идеясы өкілдерімен танысқан [203, с. 52]</w:t>
      </w:r>
    </w:p>
    <w:p w14:paraId="1113521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Жәдидтік идеялары Орт</w:t>
      </w:r>
      <w:r>
        <w:rPr>
          <w:rFonts w:ascii="Times New Roman" w:eastAsia="Times New Roman" w:hAnsi="Times New Roman" w:cs="Times New Roman"/>
          <w:sz w:val="28"/>
          <w:szCs w:val="28"/>
        </w:rPr>
        <w:t>алық Азияда үлкен қолдау тапты. Алғашқы жәдидтік топтар Түркістанда ХІХ ғасырдың екінші жартысында пайда болды. Түркістан және Бұхара жәдидтері «Бұхара-Түркістан ұлты», немесе «Орталық Азия ұлты» деген өзіндік ерекшелігі бар ұғымды насихаттады. Түркістан ж</w:t>
      </w:r>
      <w:r>
        <w:rPr>
          <w:rFonts w:ascii="Times New Roman" w:eastAsia="Times New Roman" w:hAnsi="Times New Roman" w:cs="Times New Roman"/>
          <w:sz w:val="28"/>
          <w:szCs w:val="28"/>
        </w:rPr>
        <w:t>әне Дала өлкесіндегі қазақтардың ішінде И. Гаспралының реформаторлық идеяларын ұстанушылар М. Шоқай, Ж. Сейдалин және М. Сералин сияқты тұлғалар өлкенің байырғы халқын Түркістан ұлтына біріктіруге ұмтылды. Барлығы Қазақстан аумағында 1917 жылға қарай 100-г</w:t>
      </w:r>
      <w:r>
        <w:rPr>
          <w:rFonts w:ascii="Times New Roman" w:eastAsia="Times New Roman" w:hAnsi="Times New Roman" w:cs="Times New Roman"/>
          <w:sz w:val="28"/>
          <w:szCs w:val="28"/>
        </w:rPr>
        <w:t>е жуық жаңа әдістеме мектептері жұмыс істеді [79, 67 б.].</w:t>
      </w:r>
    </w:p>
    <w:p w14:paraId="2D41C3E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жеріндегі алғашқы татар мектептері Верный, Қапал, Пішпек, Пржевальск,Тоқмақта және т.б. жерлерде ұйымдастырылып, 1898-1902 жылдары татар жаңа әдістегі мектептері болып өзгертіле бастаған. Ата</w:t>
      </w:r>
      <w:r>
        <w:rPr>
          <w:rFonts w:ascii="Times New Roman" w:eastAsia="Times New Roman" w:hAnsi="Times New Roman" w:cs="Times New Roman"/>
          <w:sz w:val="28"/>
          <w:szCs w:val="28"/>
        </w:rPr>
        <w:t xml:space="preserve">лған </w:t>
      </w:r>
      <w:r>
        <w:rPr>
          <w:rFonts w:ascii="Times New Roman" w:eastAsia="Times New Roman" w:hAnsi="Times New Roman" w:cs="Times New Roman"/>
          <w:sz w:val="28"/>
          <w:szCs w:val="28"/>
        </w:rPr>
        <w:lastRenderedPageBreak/>
        <w:t>мектептердің ұйымдастырушылары мен ұстаздары негізінен татар зиялы қауым өкілдері болды.</w:t>
      </w:r>
    </w:p>
    <w:p w14:paraId="4F04620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ғасырдағы Ресей заңына сәйкес мұсылман мектептері тек мешіт жанында ғана ашылуға рұқсат етілген. Сондықтан да 2 мамыр 1878 жылы Жетісу облыстық басқарма атына</w:t>
      </w:r>
      <w:r>
        <w:rPr>
          <w:rFonts w:ascii="Times New Roman" w:eastAsia="Times New Roman" w:hAnsi="Times New Roman" w:cs="Times New Roman"/>
          <w:sz w:val="28"/>
          <w:szCs w:val="28"/>
        </w:rPr>
        <w:t xml:space="preserve"> татар қоғамы атынан мешіт салуға жер сұралған еді. Алғашында бұл өтінішке келісім бермеген басқарма, екінші өтініштен кейін рұқсатын беріп, орыстар мен мұсылмандар аралас болуға және мұсылмандардың бөлек квартал болып қалыптаспауы керектігі айтылды.</w:t>
      </w:r>
    </w:p>
    <w:p w14:paraId="7632B2B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1879 </w:t>
      </w:r>
      <w:r>
        <w:rPr>
          <w:rFonts w:ascii="Times New Roman" w:eastAsia="Times New Roman" w:hAnsi="Times New Roman" w:cs="Times New Roman"/>
          <w:sz w:val="28"/>
          <w:szCs w:val="28"/>
        </w:rPr>
        <w:t>жылы Алматы қаласының қазіргі Жібек Жолы мен Назарбаев көшелері қиылысында Рахметулла Зайнуллин есімді 2-гильдиялық верныйлық көпес пен мұсылмандардың қайырымдылық ақшаларына нөмірі төртінші татар тас мешіті салына бастады. Бұл жерді 1877 жылы Р. Зайнуллин</w:t>
      </w:r>
      <w:r>
        <w:rPr>
          <w:rFonts w:ascii="Times New Roman" w:eastAsia="Times New Roman" w:hAnsi="Times New Roman" w:cs="Times New Roman"/>
          <w:sz w:val="28"/>
          <w:szCs w:val="28"/>
        </w:rPr>
        <w:t xml:space="preserve"> Василий Смыкалов есімді адамнан 1200 сомға сатып алған. Оның 700 сомы қайырымдылықтан жиналса, 500 сомды Зайнуллиннің өзі берген. Ал 1906 жылы Рахметулла Зайнулин бұл жер мен мешітті мұсылман қоғамына сыйлық ретінде берген еді [149, c. 105].  </w:t>
      </w:r>
    </w:p>
    <w:p w14:paraId="11FDF09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Тұра сол ме</w:t>
      </w:r>
      <w:r>
        <w:rPr>
          <w:rFonts w:ascii="Times New Roman" w:eastAsia="Times New Roman" w:hAnsi="Times New Roman" w:cs="Times New Roman"/>
          <w:sz w:val="28"/>
          <w:szCs w:val="28"/>
        </w:rPr>
        <w:t>шітке қарама-қарсы 1883 жылы Исхак Абдразаков есімді имамның 320 сомға сатып алған жерінде татар мешіті жанында татар мектебі ашылған болатын. Алғашында Исхак Габдулвалиев атындағы № 4 мектеп, кейін Исмаил Гаспыралы атындағы, ал революциядан кейін Галимджа</w:t>
      </w:r>
      <w:r>
        <w:rPr>
          <w:rFonts w:ascii="Times New Roman" w:eastAsia="Times New Roman" w:hAnsi="Times New Roman" w:cs="Times New Roman"/>
          <w:sz w:val="28"/>
          <w:szCs w:val="28"/>
        </w:rPr>
        <w:t xml:space="preserve">н Ибрагимов атындағы мектеп болып аталып келген. 1906 жылы мектеп тұрған жерімен Верный қаласының мұсылман қоғамына Исхак Габдулвалиевтің әйелі Бибихадича сыйға тартты [149, c. 106]. </w:t>
      </w:r>
    </w:p>
    <w:p w14:paraId="5603A50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Бибихадича Жетісу жерінде жаңа әдісті оқу орындарынының дамуына зор үлес</w:t>
      </w:r>
      <w:r>
        <w:rPr>
          <w:rFonts w:ascii="Times New Roman" w:eastAsia="Times New Roman" w:hAnsi="Times New Roman" w:cs="Times New Roman"/>
          <w:sz w:val="28"/>
          <w:szCs w:val="28"/>
        </w:rPr>
        <w:t xml:space="preserve"> қосқанын айтып өткен жөн. Ең алғашқы жаңа әдісті мектеп Татар слобадасында пайда болып, онда 18 бала оқыды: 12 татар, 4 қазақ және 1 ұйғыр мен 1 қашқарлық. Мұғалім қызметінде Ахмет Шариф Сабыров есімді татар болған. Ал екінші қыз балаларға арналған жаңа ә</w:t>
      </w:r>
      <w:r>
        <w:rPr>
          <w:rFonts w:ascii="Times New Roman" w:eastAsia="Times New Roman" w:hAnsi="Times New Roman" w:cs="Times New Roman"/>
          <w:sz w:val="28"/>
          <w:szCs w:val="28"/>
        </w:rPr>
        <w:t>дісті мектеп тас мешіті жанында Биби Хадича Мухаммед Зарифовна үйінде 1904 жылы ашылған. Ол жерде 6 сыныптық білім беру болған және 115 шәкірт білім алған: 93 татар, 12 қазақ, 7 ұйғыр, 3 өзбек. Сабақты үш мұғалім жүргізген. Біріншісі – молда жұбайы Афифа Д</w:t>
      </w:r>
      <w:r>
        <w:rPr>
          <w:rFonts w:ascii="Times New Roman" w:eastAsia="Times New Roman" w:hAnsi="Times New Roman" w:cs="Times New Roman"/>
          <w:sz w:val="28"/>
          <w:szCs w:val="28"/>
        </w:rPr>
        <w:t>евликамова, екіншісі – ерлер гимназиясының оқутышысы жұбайы Мариям Якубова және үшіншісі – Ашраф Джамал Бекчурова еді. Әрқайсысы жылына 240 сом болатын айлық алып тұрған [204, 157-п.].</w:t>
      </w:r>
    </w:p>
    <w:p w14:paraId="64DDCA2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Габдулвалиевтер әулеті Жетісудің өзге де татарлары сияқты қайымр</w:t>
      </w:r>
      <w:r>
        <w:rPr>
          <w:rFonts w:ascii="Times New Roman" w:eastAsia="Times New Roman" w:hAnsi="Times New Roman" w:cs="Times New Roman"/>
          <w:sz w:val="28"/>
          <w:szCs w:val="28"/>
        </w:rPr>
        <w:t xml:space="preserve">ымдылықпен де айналысқан. Габдулвалиевтер дыбыстап оқыту әдісінің қолдаушылары болып, жаңа әдісті мектептер мен медреселер ашып, қамқорлық жасаған. Танымал № 4 татар мектебінің ғимаратында орналасқан «Исхакия» медресесі соған мысал. </w:t>
      </w:r>
    </w:p>
    <w:p w14:paraId="2BA18CF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Сол кезде көптеген жер</w:t>
      </w:r>
      <w:r>
        <w:rPr>
          <w:rFonts w:ascii="Times New Roman" w:eastAsia="Times New Roman" w:hAnsi="Times New Roman" w:cs="Times New Roman"/>
          <w:sz w:val="28"/>
          <w:szCs w:val="28"/>
        </w:rPr>
        <w:t xml:space="preserve">гілікті мұсылмандық мектептердің ішінде Верныйдағы «Исхакиямен» танымалдағы бірдей болған Қапалдағы татар және Қапал уезіндегі қазақ ағайынды Маманов пен Тұрысбековтардың «Мамания» мектептері болғандығын да айтып өту керек. </w:t>
      </w:r>
    </w:p>
    <w:p w14:paraId="6FA8D1A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Исхақ пен оның мұрагерлері тата</w:t>
      </w:r>
      <w:r>
        <w:rPr>
          <w:rFonts w:ascii="Times New Roman" w:eastAsia="Times New Roman" w:hAnsi="Times New Roman" w:cs="Times New Roman"/>
          <w:sz w:val="28"/>
          <w:szCs w:val="28"/>
        </w:rPr>
        <w:t>рлар мен Жетісу өлкесінің басқа да түркі халықтары сынды қоғамдық ағарту ісінің дамуына көп еңбек сіңірді. Дереккөздерге сүйенсек, әкесі мен ұлдары оқытудың дыбыстық әдісін ұстанатын болған. Бұл әдіс Габдулвалиевтердің оқу орындарына тез енгізілді. XX ғасы</w:t>
      </w:r>
      <w:r>
        <w:rPr>
          <w:rFonts w:ascii="Times New Roman" w:eastAsia="Times New Roman" w:hAnsi="Times New Roman" w:cs="Times New Roman"/>
          <w:sz w:val="28"/>
          <w:szCs w:val="28"/>
        </w:rPr>
        <w:t>рдың басында Верный қаласы жайлы хабарлаған газеттердің бірінде: «Жергілікті бай адам Исхақ-бай Абдул-Велиев өз медресесіне сабақ берудің жаңа әдісін енгізді, оны жергілікті халық мақұлдауымен және алғысымен қарсы алды. Адамдар оянып, қазіргі өмірдің талап</w:t>
      </w:r>
      <w:r>
        <w:rPr>
          <w:rFonts w:ascii="Times New Roman" w:eastAsia="Times New Roman" w:hAnsi="Times New Roman" w:cs="Times New Roman"/>
          <w:sz w:val="28"/>
          <w:szCs w:val="28"/>
        </w:rPr>
        <w:t xml:space="preserve">тарын түсіне бастады...» [205] делінеді. </w:t>
      </w:r>
    </w:p>
    <w:p w14:paraId="3A8057F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1903 жылдан Габдулвалиев медресесінің қабырғасында атақты педагог және теолог, жәдидші Ғалымжан Барудидің шәкірті Ахмедулла есімді мұғалім сабақ бере бастады. Осы тұста, дыбыстап оқу әдісі бойынша алғашқы емтихан ж</w:t>
      </w:r>
      <w:r>
        <w:rPr>
          <w:rFonts w:ascii="Times New Roman" w:eastAsia="Times New Roman" w:hAnsi="Times New Roman" w:cs="Times New Roman"/>
          <w:sz w:val="28"/>
          <w:szCs w:val="28"/>
        </w:rPr>
        <w:t>ақсы нәтижелер берді. Бұл медресе шәкірттерінің саны артып,  И. Габдулвалиев жаңа химарат салуды жөн көреді. Сөйтіп 1903 жылы медресе үшін жаңа ғимарат салынып, № 4 мектеп болса И. Гаспыралы атындағы мектеп болып өзгертіледі. Жаңа татар оқу орындарында оқу</w:t>
      </w:r>
      <w:r>
        <w:rPr>
          <w:rFonts w:ascii="Times New Roman" w:eastAsia="Times New Roman" w:hAnsi="Times New Roman" w:cs="Times New Roman"/>
          <w:sz w:val="28"/>
          <w:szCs w:val="28"/>
        </w:rPr>
        <w:t xml:space="preserve"> жоспары мен пәндері кеңейіп, арифметика, география, тарих, орыс әдебиеті және т.б. пәндер оқытыла бастады. Ондағы сабақтарды Қазан, Орынбор және Ресейдің басқа да қалаларының үздік жаңа әдіс медреселерінің түлектері жүргізе бастады. Олардың ішінде Мұхарра</w:t>
      </w:r>
      <w:r>
        <w:rPr>
          <w:rFonts w:ascii="Times New Roman" w:eastAsia="Times New Roman" w:hAnsi="Times New Roman" w:cs="Times New Roman"/>
          <w:sz w:val="28"/>
          <w:szCs w:val="28"/>
        </w:rPr>
        <w:t>м Бекболатов, Ғали Мұғынов, Ғабдулбари Сайфуллин, Сафа Бекбаев, Біләл Хисамутдинов, Хадича Вагапова бар [149, с. 107].</w:t>
      </w:r>
    </w:p>
    <w:p w14:paraId="68BBD6F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1905 жылдан бастап «Исхақия» медресесін ұстаз Біләл Хисамутдинов басқарды. Ол кезінде Қазан («Мұхамадия»), Орынбор және Троицк медреселер</w:t>
      </w:r>
      <w:r>
        <w:rPr>
          <w:rFonts w:ascii="Times New Roman" w:eastAsia="Times New Roman" w:hAnsi="Times New Roman" w:cs="Times New Roman"/>
          <w:sz w:val="28"/>
          <w:szCs w:val="28"/>
        </w:rPr>
        <w:t>ін жаңа әдіспен оқыған. 1911 жылы бұл мектепте 5 топтан тұрған 86 ұл бала және 6 топтан тұрған 100 қыз оқыған. Қыз балаға арналған мектепте 4 мұғалима қызмет еткен, оның 3 татар және 1 орыс әйел. Бұл екі мектеп Верный қаласында орналасқан өзге мектептерден</w:t>
      </w:r>
      <w:r>
        <w:rPr>
          <w:rFonts w:ascii="Times New Roman" w:eastAsia="Times New Roman" w:hAnsi="Times New Roman" w:cs="Times New Roman"/>
          <w:sz w:val="28"/>
          <w:szCs w:val="28"/>
        </w:rPr>
        <w:t xml:space="preserve"> қарағанда ең жақсы жасақталғандар қатарында еді. [206, 179-п.] </w:t>
      </w:r>
    </w:p>
    <w:p w14:paraId="093327C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1912 жылдың күзінде орыс тілі мұғалімінің болмауына байланысты № 4 мектеп жабылған болатын. Жабылған жылы ер бала  мектебінде 120 шәкірт оқыған (68 татар, 20 қазақ, 16 өзбек, 15 ұйғыр, 1 дұңғ</w:t>
      </w:r>
      <w:r>
        <w:rPr>
          <w:rFonts w:ascii="Times New Roman" w:eastAsia="Times New Roman" w:hAnsi="Times New Roman" w:cs="Times New Roman"/>
          <w:sz w:val="28"/>
          <w:szCs w:val="28"/>
        </w:rPr>
        <w:t xml:space="preserve">ан). Үш мұғалім сабақ берген 5 сынып болған. Аға оқытушысы ретінде татардан шыққан 25 жасар Шакир Якупов болатын. Қыз бала мектебінде 115 шәкірт білім алған (93 татар, 3 өзбек, 12 қазақ, 7 ұйғыр). Үш мұғалім сабақ берген 6 сыныптан тұрған. Аға оқытушысы – </w:t>
      </w:r>
      <w:r>
        <w:rPr>
          <w:rFonts w:ascii="Times New Roman" w:eastAsia="Times New Roman" w:hAnsi="Times New Roman" w:cs="Times New Roman"/>
          <w:sz w:val="28"/>
          <w:szCs w:val="28"/>
        </w:rPr>
        <w:t xml:space="preserve">татар мешітінің молданың жолдасы, 20 жасар Афифа Давлеткамова болатын. Сабақ ақылы күйде болған: байлар жылына 8 сомнан, орта таптағылар 4 сомнан, ал кедейлер тегін оқыған [207, 157-158 п.]. </w:t>
      </w:r>
    </w:p>
    <w:p w14:paraId="0A892FB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Мектептің жабылуына орыс тілі мұғалімі мен ашылуға ресми құжатты</w:t>
      </w:r>
      <w:r>
        <w:rPr>
          <w:rFonts w:ascii="Times New Roman" w:eastAsia="Times New Roman" w:hAnsi="Times New Roman" w:cs="Times New Roman"/>
          <w:sz w:val="28"/>
          <w:szCs w:val="28"/>
        </w:rPr>
        <w:t>ң болмауы сынды себептер ресми түрде тағылғанмен, жергілікті билік үшін сол мектептің қамқоршысы З. Тазетдиновты саяси қызметі үшін жауапқа тартуы маңыздырақ болды [208, 5-7 п.]. З. Тазетдинов ХХ ғасырдың басында Верный қаласындағы әлеуметтік-мәдени ұйымда</w:t>
      </w:r>
      <w:r>
        <w:rPr>
          <w:rFonts w:ascii="Times New Roman" w:eastAsia="Times New Roman" w:hAnsi="Times New Roman" w:cs="Times New Roman"/>
          <w:sz w:val="28"/>
          <w:szCs w:val="28"/>
        </w:rPr>
        <w:t xml:space="preserve">р құрумен қатар, саяси ұйымдар құруда да белсенділік танытып жүрген.  </w:t>
      </w:r>
    </w:p>
    <w:p w14:paraId="4BF965F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15 наурыз 1913 жылы татар тас мешітінің молдасы Хусаин Давлеткамов пен Зейнетдин Тазетдинов мұсылман қауымы атынан Жетісу облысының білім </w:t>
      </w:r>
      <w:r>
        <w:rPr>
          <w:rFonts w:ascii="Times New Roman" w:eastAsia="Times New Roman" w:hAnsi="Times New Roman" w:cs="Times New Roman"/>
          <w:sz w:val="28"/>
          <w:szCs w:val="28"/>
        </w:rPr>
        <w:lastRenderedPageBreak/>
        <w:t>инспекторына өтініш жазған еді. Өтініште қыз б</w:t>
      </w:r>
      <w:r>
        <w:rPr>
          <w:rFonts w:ascii="Times New Roman" w:eastAsia="Times New Roman" w:hAnsi="Times New Roman" w:cs="Times New Roman"/>
          <w:sz w:val="28"/>
          <w:szCs w:val="28"/>
        </w:rPr>
        <w:t>ала мен ер балаларға арналған 6 сыныптық мектеп ашуды сұрап, оның 4 сыныбын балалар тек мұсылманша білім алу керек болса, қалған 2 жылында орысша және мұсылманша қатар білім алу керектігі жазылған. Одан бөлек орыс тілі ер мұғаліміне жылына 420 сом, әйел оқ</w:t>
      </w:r>
      <w:r>
        <w:rPr>
          <w:rFonts w:ascii="Times New Roman" w:eastAsia="Times New Roman" w:hAnsi="Times New Roman" w:cs="Times New Roman"/>
          <w:sz w:val="28"/>
          <w:szCs w:val="28"/>
        </w:rPr>
        <w:t xml:space="preserve">ытушыға жылына 300 сом айлық төлеуге дайын екендігін жазған [149, с. 108]. </w:t>
      </w:r>
    </w:p>
    <w:p w14:paraId="39C880D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14 маусым 1913 жылы генерал-губернатордың рұқсатымен № 4 мектеп қайта ашылды. Сол жылдың 1 қыркүйегінде балаларға есігін айқара ашып оқу жылын бастап кетті. Алайда мектеп ашуға ат </w:t>
      </w:r>
      <w:r>
        <w:rPr>
          <w:rFonts w:ascii="Times New Roman" w:eastAsia="Times New Roman" w:hAnsi="Times New Roman" w:cs="Times New Roman"/>
          <w:sz w:val="28"/>
          <w:szCs w:val="28"/>
        </w:rPr>
        <w:t xml:space="preserve">салысқан барлық татарлар билік бақылауында болды. Татар тас мешітінің молдасы Х. Давлеткамов кешкі сағат жеті мен сегіздерде Гузаиров, Габдулвалиев, Тазетдинов, Хисамутдинов және басқа да тұлғаларды шақырып, қайта ашылған мектеп және басқа да мектептердің </w:t>
      </w:r>
      <w:r>
        <w:rPr>
          <w:rFonts w:ascii="Times New Roman" w:eastAsia="Times New Roman" w:hAnsi="Times New Roman" w:cs="Times New Roman"/>
          <w:sz w:val="28"/>
          <w:szCs w:val="28"/>
        </w:rPr>
        <w:t xml:space="preserve">тағдырын талқылау үшін шақырғаны жөнінде хабардар болып отырған [209, 3-п.]. </w:t>
      </w:r>
    </w:p>
    <w:p w14:paraId="5C031A4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4 татар мектебінде 1927 жылы қоғам және мемлекет қайраткері Дінмұхамед Қонаев та оқығандығын атап өткен жөн. 1928 жылы мектеп татар-орыс болып өзгертіліп, И. Гаспыралының идеяс</w:t>
      </w:r>
      <w:r>
        <w:rPr>
          <w:rFonts w:ascii="Times New Roman" w:eastAsia="Times New Roman" w:hAnsi="Times New Roman" w:cs="Times New Roman"/>
          <w:sz w:val="28"/>
          <w:szCs w:val="28"/>
        </w:rPr>
        <w:t xml:space="preserve">ы жат деп танылып, мектеп мұғалімдері құғынға ұшырап, біразы ел шекарасын асуға мәжбүр болды [149, с. 109]. </w:t>
      </w:r>
    </w:p>
    <w:p w14:paraId="7E14311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Верный қаласы мен оның уезіндегі медреселер мен мектептердің қанша болғанын 1902 жылғы деректерде көрсетілген. Сонымен, Верный қаласында: 10 ер бал</w:t>
      </w:r>
      <w:r>
        <w:rPr>
          <w:rFonts w:ascii="Times New Roman" w:eastAsia="Times New Roman" w:hAnsi="Times New Roman" w:cs="Times New Roman"/>
          <w:sz w:val="28"/>
          <w:szCs w:val="28"/>
        </w:rPr>
        <w:t>алар мектебі, 12 мұғалім, 348 шәкірт; 8 қыз балалар мектебі, 8 мұғалім, 157 шәкірт; 1 медресе, 1 ұстаз, 20 шәкірт болған. Ал  Верный уезінде 39 ер балалар мектебі, 39 мұғалім, 1045 шәкірт; 2 қыз балалар мектебі, 2 ұстаз, 169 шәкірт; 1 медресе, 13 шәкірт бо</w:t>
      </w:r>
      <w:r>
        <w:rPr>
          <w:rFonts w:ascii="Times New Roman" w:eastAsia="Times New Roman" w:hAnsi="Times New Roman" w:cs="Times New Roman"/>
          <w:sz w:val="28"/>
          <w:szCs w:val="28"/>
        </w:rPr>
        <w:t>лған. Одан бөлек Қапалда 3 медресе, 3 ұстаз, 77 шәкірт болған. [</w:t>
      </w:r>
      <w:r>
        <w:rPr>
          <w:rFonts w:ascii="Times New Roman" w:eastAsia="Times New Roman" w:hAnsi="Times New Roman" w:cs="Times New Roman"/>
          <w:color w:val="000000"/>
          <w:sz w:val="28"/>
          <w:szCs w:val="28"/>
        </w:rPr>
        <w:t xml:space="preserve">110, с. 40]. </w:t>
      </w:r>
    </w:p>
    <w:p w14:paraId="67AD3A7E"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Мектептер негізінен мешіт қабырғасы жанынан ашылып жатқан болатын. Верныйда алты мешіт болған. Сондай мешіттің бірі – «татар мешіті». Мешіт қаражатты өзіне тиесілі үш дүкеннен ж</w:t>
      </w:r>
      <w:r>
        <w:rPr>
          <w:rFonts w:ascii="Times New Roman" w:eastAsia="Times New Roman" w:hAnsi="Times New Roman" w:cs="Times New Roman"/>
          <w:sz w:val="28"/>
          <w:szCs w:val="28"/>
        </w:rPr>
        <w:t>әне бір қонақ үйден түскен табыс көзімен қамтамасыз етіп тұрған. Қалған мешіттер негізінен келушілердің ерікті зекеттері арқасында күн көріп отырған. Верный уезінде 113 мешіт болған. Олардың ішінде 110 намазхана және тек 3 приход мешіті болды [110, с. 41].</w:t>
      </w:r>
    </w:p>
    <w:p w14:paraId="7BA9D181"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ХХ ғасыр басында Қапал қаласында бес мектеп болған, оның төртеуі ер балалар оқитын, біреуі қыз балалар оқитын мектеп. Оның ішінде екеуі жаңа әдісті мектеп қатарында болған – «Якубие» деп аталатын ер бала және қыз бала оқитын мектептер. «Якубие» мектебінде </w:t>
      </w:r>
      <w:r>
        <w:rPr>
          <w:rFonts w:ascii="Times New Roman" w:eastAsia="Times New Roman" w:hAnsi="Times New Roman" w:cs="Times New Roman"/>
          <w:sz w:val="28"/>
          <w:szCs w:val="28"/>
        </w:rPr>
        <w:t>оқу жылы 8 жыл болған және 6 сыныптан жасақталған. Бұл мектеп өзінің жеке ағаштан жасалған ғимаратында орналасқан және облыстағы ең жақсы жайластырылғандардың қатарында болған. Бұл мектептің жайлы болуына жергілікті мұсылмандар көп көңіл бөлсе керек, себеб</w:t>
      </w:r>
      <w:r>
        <w:rPr>
          <w:rFonts w:ascii="Times New Roman" w:eastAsia="Times New Roman" w:hAnsi="Times New Roman" w:cs="Times New Roman"/>
          <w:sz w:val="28"/>
          <w:szCs w:val="28"/>
        </w:rPr>
        <w:t xml:space="preserve">і Қапалда орыс-түземдік мектебі де болатын. Алайда орыс-түземдік мектебі жыл өткен сайын құлдырып, оқитын бала саны азая берген. </w:t>
      </w:r>
    </w:p>
    <w:p w14:paraId="3CD74AFC" w14:textId="77777777" w:rsidR="00A649FE" w:rsidRDefault="0078597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«Якубие» мектебінде сабақты бес мұғалім және екі көмекшісі өткізген болатын. Олардың кейбіреулері білімін Каир қаласынан алып келген болатын. Арасында орыс тілін Орынборлық мұғалім даярлау мектебін аяқтаған – Асыл қожа Құрманбаев есімді қазақ мұғалімі бар </w:t>
      </w:r>
      <w:r>
        <w:rPr>
          <w:rFonts w:ascii="Times New Roman" w:eastAsia="Times New Roman" w:hAnsi="Times New Roman" w:cs="Times New Roman"/>
          <w:sz w:val="28"/>
          <w:szCs w:val="28"/>
        </w:rPr>
        <w:t xml:space="preserve">еді. Ол орыс тілін судай білген және </w:t>
      </w:r>
      <w:r>
        <w:rPr>
          <w:rFonts w:ascii="Times New Roman" w:eastAsia="Times New Roman" w:hAnsi="Times New Roman" w:cs="Times New Roman"/>
          <w:sz w:val="28"/>
          <w:szCs w:val="28"/>
        </w:rPr>
        <w:lastRenderedPageBreak/>
        <w:t xml:space="preserve">жергілікті билік тарапынан келген тексеріс орыс тілі сабағының деңгейіне көңілі толып жүрген көрінеді [206, 180-п.]. </w:t>
      </w:r>
      <w:r>
        <w:rPr>
          <w:rFonts w:ascii="Times New Roman" w:eastAsia="Times New Roman" w:hAnsi="Times New Roman" w:cs="Times New Roman"/>
          <w:color w:val="000000"/>
          <w:sz w:val="28"/>
          <w:szCs w:val="28"/>
        </w:rPr>
        <w:t xml:space="preserve"> </w:t>
      </w:r>
    </w:p>
    <w:p w14:paraId="2A64689C" w14:textId="77777777" w:rsidR="00A649FE" w:rsidRDefault="0078597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Лепсі жерінде мұсылмандық мектептер 1840 жылдан бастап ашыла бастаған. Көп жағдайда қайырымдылық пе</w:t>
      </w:r>
      <w:r>
        <w:rPr>
          <w:rFonts w:ascii="Times New Roman" w:eastAsia="Times New Roman" w:hAnsi="Times New Roman" w:cs="Times New Roman"/>
          <w:color w:val="000000"/>
          <w:sz w:val="28"/>
          <w:szCs w:val="28"/>
        </w:rPr>
        <w:t>н ата-анасы баласы үшін төлеген ақшаға күн көрген болатын. Сабақтар Құран кітабын араб тілінде оқумен, қарапайым арифметикалық есептер шығарумен, тарих бойынша арабтардың жеңісі, георгафия бойынша араб әлемі ғана оқытылатын [210, 14-п.]. Ал ХХ ғасыр басынд</w:t>
      </w:r>
      <w:r>
        <w:rPr>
          <w:rFonts w:ascii="Times New Roman" w:eastAsia="Times New Roman" w:hAnsi="Times New Roman" w:cs="Times New Roman"/>
          <w:color w:val="000000"/>
          <w:sz w:val="28"/>
          <w:szCs w:val="28"/>
        </w:rPr>
        <w:t xml:space="preserve">а Лепсіде үш мектеп болған, оның біреуі жергілікті бай көпес Шамшутдиновтың қаржыландыруымен жаңа әдістік оқу негізінде сабақ беруге көшкен болатын </w:t>
      </w:r>
      <w:r>
        <w:rPr>
          <w:rFonts w:ascii="Times New Roman" w:eastAsia="Times New Roman" w:hAnsi="Times New Roman" w:cs="Times New Roman"/>
          <w:sz w:val="28"/>
          <w:szCs w:val="28"/>
        </w:rPr>
        <w:t xml:space="preserve">[206, 181-п.]. </w:t>
      </w:r>
      <w:r>
        <w:rPr>
          <w:rFonts w:ascii="Times New Roman" w:eastAsia="Times New Roman" w:hAnsi="Times New Roman" w:cs="Times New Roman"/>
          <w:color w:val="000000"/>
          <w:sz w:val="28"/>
          <w:szCs w:val="28"/>
        </w:rPr>
        <w:t xml:space="preserve">  </w:t>
      </w:r>
    </w:p>
    <w:p w14:paraId="690DF1F3" w14:textId="77777777" w:rsidR="00A649FE" w:rsidRDefault="0078597C">
      <w:pP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Жалпы, жаңа әдісті мектептердегі оқу бағдарламасын ескі үлгідегі оқытумен салыстырар болс</w:t>
      </w:r>
      <w:r>
        <w:rPr>
          <w:rFonts w:ascii="Times New Roman" w:eastAsia="Times New Roman" w:hAnsi="Times New Roman" w:cs="Times New Roman"/>
          <w:color w:val="000000"/>
          <w:sz w:val="28"/>
          <w:szCs w:val="28"/>
        </w:rPr>
        <w:t>ақ, тарих пәні бойынша бірінші сыныпта ислам тарихы мен Омейяд халифаты, екінші сыныпта Омейяд халифаты және арабтардың Испания жерін жаулап алу, кейін арабтардың Испаниядан кеткенге дейін тарихы жүйелі түрде «Тарих ислам» және «Тарих анбия» сияқты кітапта</w:t>
      </w:r>
      <w:r>
        <w:rPr>
          <w:rFonts w:ascii="Times New Roman" w:eastAsia="Times New Roman" w:hAnsi="Times New Roman" w:cs="Times New Roman"/>
          <w:color w:val="000000"/>
          <w:sz w:val="28"/>
          <w:szCs w:val="28"/>
        </w:rPr>
        <w:t xml:space="preserve">р арқылы оқытылған. Ал георграфия пәні болса, бірініші сыныпта Еуропа, Азия және Африка елдері, екінші сыныпта Америка мен Австралия және соңғы жылдары Ресей және Азиялық Ресеймен аяқталған [211, 25-п.] </w:t>
      </w:r>
    </w:p>
    <w:p w14:paraId="5707E9D7"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sz w:val="28"/>
          <w:szCs w:val="28"/>
        </w:rPr>
        <w:t>Жетісу облысының құрамында болған Пішпекте Жакимулл</w:t>
      </w:r>
      <w:r>
        <w:rPr>
          <w:rFonts w:ascii="Times New Roman" w:eastAsia="Times New Roman" w:hAnsi="Times New Roman" w:cs="Times New Roman"/>
          <w:sz w:val="28"/>
          <w:szCs w:val="28"/>
        </w:rPr>
        <w:t>а Нигматуллин 1882 жылы ашқан алғашқы татар мектебі, 1905 жылдан бастап жаңа әдістегі мектеп ретінде жұмыс істей бастады. Мектеп қамқоршысы болып саудагер Исхак Даулбаев тағайындалған болатын. Пішпекте ұлдар мектебімен қатар, қыздарға арналған жаңа әдістег</w:t>
      </w:r>
      <w:r>
        <w:rPr>
          <w:rFonts w:ascii="Times New Roman" w:eastAsia="Times New Roman" w:hAnsi="Times New Roman" w:cs="Times New Roman"/>
          <w:sz w:val="28"/>
          <w:szCs w:val="28"/>
        </w:rPr>
        <w:t>і мектеп жұмыс жасады. 1914 жылы қыздар мектебінде 70 тәлімгер, оның ішінде 20-сы қырғыз қыздары оқыған. Оқу жоспары негізінен ұлдар мектебіне ұқсас болды. 1917 жылы мектептегі қыздар саны 180-ге жетті [211, 30-п].</w:t>
      </w:r>
    </w:p>
    <w:p w14:paraId="65A2D2E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1902 жылы татар мешіті қарамағындағы Пішп</w:t>
      </w:r>
      <w:r>
        <w:rPr>
          <w:rFonts w:ascii="Times New Roman" w:eastAsia="Times New Roman" w:hAnsi="Times New Roman" w:cs="Times New Roman"/>
          <w:color w:val="000000"/>
          <w:sz w:val="28"/>
          <w:szCs w:val="28"/>
        </w:rPr>
        <w:t>ек мектебінде 30 татар, 90 өзбек және қырғыз шәкірт білім алды. 1912-1914 жылдары Пішпектегі жаңа әдіс бойынша оқыталған қыз балалар мектебінде 70 қыз оқыды (оның 50-і татар, 20-сы қырғыз), олар Пішпекте ата-анасының қасында тұрып білім алған. Барлық бөлім</w:t>
      </w:r>
      <w:r>
        <w:rPr>
          <w:rFonts w:ascii="Times New Roman" w:eastAsia="Times New Roman" w:hAnsi="Times New Roman" w:cs="Times New Roman"/>
          <w:color w:val="000000"/>
          <w:sz w:val="28"/>
          <w:szCs w:val="28"/>
        </w:rPr>
        <w:t>дерде оқу татар тілінде жүргізілді. Мұнда орыс тілі де оқытылды. Білім алушылар қатарында Ш. Айтматовтың анасы Нагима Хамзиева және оның әпкелері бар болатын. Оларға Қазан, Уфа қалаларының қыз балаларға арналған мектептерінде білім алған татарлар сабақ бер</w:t>
      </w:r>
      <w:r>
        <w:rPr>
          <w:rFonts w:ascii="Times New Roman" w:eastAsia="Times New Roman" w:hAnsi="Times New Roman" w:cs="Times New Roman"/>
          <w:color w:val="000000"/>
          <w:sz w:val="28"/>
          <w:szCs w:val="28"/>
        </w:rPr>
        <w:t xml:space="preserve">ді. Оқыту ерлер мектебіндегідей бағдарлама бойынша жүргізілді, ал қосымша пән ретінде қолөнер пәні енгізілген болатын. 1917 жылы бұл мектептің екі сыныбында (алты бөліммен) 180 шәкірт болды [21, с. 21]. </w:t>
      </w:r>
    </w:p>
    <w:p w14:paraId="3281635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Жетісу облысы халықтық училищелер инспекциясының ан</w:t>
      </w:r>
      <w:r>
        <w:rPr>
          <w:rFonts w:ascii="Times New Roman" w:eastAsia="Times New Roman" w:hAnsi="Times New Roman" w:cs="Times New Roman"/>
          <w:color w:val="000000"/>
          <w:sz w:val="28"/>
          <w:szCs w:val="28"/>
        </w:rPr>
        <w:t>ықтамасына сүйенсек, Пішпек мектебіндегі мұғалімдер арасында татарлар мен башқұрттардан келген білімді адамдар көп болған. Мысалы, мектептің меңгерушісі Қазан мұғалімдер мектебінің курсын бітірген Фахрул Рашидов болған. Одан бөлек Уфа губерниясы медресесін</w:t>
      </w:r>
      <w:r>
        <w:rPr>
          <w:rFonts w:ascii="Times New Roman" w:eastAsia="Times New Roman" w:hAnsi="Times New Roman" w:cs="Times New Roman"/>
          <w:color w:val="000000"/>
          <w:sz w:val="28"/>
          <w:szCs w:val="28"/>
        </w:rPr>
        <w:t xml:space="preserve">де оқыған башқұрт Мирсаид Рахимов, Қарақия болысының медресесінде курсты бітірген Мирхайдар Диканов сынды татар-башқұрттар болды. Жергілікті мектеп мұғалімдерінің арасында </w:t>
      </w:r>
      <w:r>
        <w:rPr>
          <w:rFonts w:ascii="Times New Roman" w:eastAsia="Times New Roman" w:hAnsi="Times New Roman" w:cs="Times New Roman"/>
          <w:color w:val="000000"/>
          <w:sz w:val="28"/>
          <w:szCs w:val="28"/>
        </w:rPr>
        <w:lastRenderedPageBreak/>
        <w:t xml:space="preserve">Еділ  бойы ғана емес, жергілікті татарлар да сабақ беріп, шәкірт тәрбиелеп отырған. </w:t>
      </w:r>
      <w:r>
        <w:rPr>
          <w:rFonts w:ascii="Times New Roman" w:eastAsia="Times New Roman" w:hAnsi="Times New Roman" w:cs="Times New Roman"/>
          <w:color w:val="000000"/>
          <w:sz w:val="28"/>
          <w:szCs w:val="28"/>
        </w:rPr>
        <w:t>Сонымен қатар жетісулық медресе түлектері Еділ бойында орналасқан мектептерде сабақ берген. Солардың қатарында жергілікті Шакир молданың қызы Зүбайда  және күйеу баласы Хади сабақ берді. 1917 жылы «Ихбобин» медресесін бітірген жергілікті татар Н. Мужавиров</w:t>
      </w:r>
      <w:r>
        <w:rPr>
          <w:rFonts w:ascii="Times New Roman" w:eastAsia="Times New Roman" w:hAnsi="Times New Roman" w:cs="Times New Roman"/>
          <w:color w:val="000000"/>
          <w:sz w:val="28"/>
          <w:szCs w:val="28"/>
        </w:rPr>
        <w:t xml:space="preserve">а Еділ бойындағы жаңа мектепте жұмыс істеді [199, 55-п]. </w:t>
      </w:r>
    </w:p>
    <w:p w14:paraId="28CD241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Жаңа әдіске негізделген мектептер легі жаңа маман мұғалімдерді қажет етті. Оларды Тоқмақтағы «Иштидад медрессесі», «Шабдания медресесі» және Еділ бойындағы И.Гаспыралы атындағы мектеп және т.б. дайы</w:t>
      </w:r>
      <w:r>
        <w:rPr>
          <w:rFonts w:ascii="Times New Roman" w:eastAsia="Times New Roman" w:hAnsi="Times New Roman" w:cs="Times New Roman"/>
          <w:color w:val="000000"/>
          <w:sz w:val="28"/>
          <w:szCs w:val="28"/>
        </w:rPr>
        <w:t>ндады. Мектеп-медресе түлектері арнайы шақырылып тұрған да болатын. Уфа тұрғындары Хаби Якубов  және Хаби Рахимов солардың қатарында болған. Олар 1915 жылы Жетісуға келіп, Пішпек, Тоқмақ медресесінде білім беріп, ал Х. Якубов бір жылдары Пішпектегі И. Гасп</w:t>
      </w:r>
      <w:r>
        <w:rPr>
          <w:rFonts w:ascii="Times New Roman" w:eastAsia="Times New Roman" w:hAnsi="Times New Roman" w:cs="Times New Roman"/>
          <w:color w:val="000000"/>
          <w:sz w:val="28"/>
          <w:szCs w:val="28"/>
        </w:rPr>
        <w:t xml:space="preserve">ыралы атындағы мектепке меңгеруші болды. </w:t>
      </w:r>
    </w:p>
    <w:p w14:paraId="60EEB9F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Еділ бойынан жетісулық жаңа әдісті мектептер тек мұғалім мамандарды ғана алдыртып отырған жоқ, бәрінен бұрын жаңа оқулықтар алған болатын. Олардың ішінде: «Мұсылмандық сауаттылық», «Мақсутов әліппесі», «Думави хрес</w:t>
      </w:r>
      <w:r>
        <w:rPr>
          <w:rFonts w:ascii="Times New Roman" w:eastAsia="Times New Roman" w:hAnsi="Times New Roman" w:cs="Times New Roman"/>
          <w:color w:val="000000"/>
          <w:sz w:val="28"/>
          <w:szCs w:val="28"/>
        </w:rPr>
        <w:t>томатиясы», Файзи аудармасындағы  Усковтың жаратылыстануы және де татар тіліндегі географиялық карталар болды [211, 54-п].</w:t>
      </w:r>
    </w:p>
    <w:p w14:paraId="4160D4E7"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1898 жылы  Жетісудағы ең ірі «Иқбал» атты Тоқмақтағы жаңа әдістемелік медресесінде білім беру ретке келтірілді. 1905-1906 жылдары о</w:t>
      </w:r>
      <w:r>
        <w:rPr>
          <w:rFonts w:ascii="Times New Roman" w:eastAsia="Times New Roman" w:hAnsi="Times New Roman" w:cs="Times New Roman"/>
          <w:color w:val="000000"/>
          <w:sz w:val="28"/>
          <w:szCs w:val="28"/>
        </w:rPr>
        <w:t>л жерде 60 татар, 40 қазақ, 20 өзбек, 8 ұйғыр, 2 дұңған, жалпы 130 шәкірт білім алды [212, 32 б.]. Бұл медрессені бітіргеннен кейін нақты, гуманитарлық, діни және жаратылыстану бағыттары бойынша білім алып шыққан түлектер мұғалім мамандығын алу үшін оқулар</w:t>
      </w:r>
      <w:r>
        <w:rPr>
          <w:rFonts w:ascii="Times New Roman" w:eastAsia="Times New Roman" w:hAnsi="Times New Roman" w:cs="Times New Roman"/>
          <w:color w:val="000000"/>
          <w:sz w:val="28"/>
          <w:szCs w:val="28"/>
        </w:rPr>
        <w:t>ын Қазан және Уфада жалғастыруға мүмкіндік алған болатын.</w:t>
      </w:r>
    </w:p>
    <w:p w14:paraId="3AD4872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Жаңа әдіс мектептері Пржевальск қаласында да болды. Осылайша, 1868 жылы ашылған татар мешіті жанындағы татар ерлер мектебі 1901 жылдан бастап оқытудың жаңа әдісіне көшті. </w:t>
      </w:r>
      <w:r>
        <w:rPr>
          <w:rFonts w:ascii="Times New Roman" w:eastAsia="Times New Roman" w:hAnsi="Times New Roman" w:cs="Times New Roman"/>
          <w:color w:val="000000"/>
          <w:sz w:val="28"/>
          <w:szCs w:val="28"/>
        </w:rPr>
        <w:t>Бұл метептің негізін қалауш</w:t>
      </w:r>
      <w:r>
        <w:rPr>
          <w:rFonts w:ascii="Times New Roman" w:eastAsia="Times New Roman" w:hAnsi="Times New Roman" w:cs="Times New Roman"/>
          <w:color w:val="000000"/>
          <w:sz w:val="28"/>
          <w:szCs w:val="28"/>
        </w:rPr>
        <w:t>ы Ш. Муханиров болды.</w:t>
      </w:r>
      <w:r>
        <w:rPr>
          <w:rFonts w:ascii="Times New Roman" w:eastAsia="Times New Roman" w:hAnsi="Times New Roman" w:cs="Times New Roman"/>
          <w:sz w:val="28"/>
          <w:szCs w:val="28"/>
        </w:rPr>
        <w:t xml:space="preserve"> Сабақ татар тілінде жүргізілді. 1906 жылғы мәліметтер бойынша бұл мектеп шәкірттері төрт бөлімнен тұратын, төрт жылдық оқу мерзімімен екі сыныпқа бөлінген. 1914 жылы мұнда </w:t>
      </w:r>
      <w:r>
        <w:rPr>
          <w:rFonts w:ascii="Times New Roman" w:eastAsia="Times New Roman" w:hAnsi="Times New Roman" w:cs="Times New Roman"/>
          <w:color w:val="000000"/>
          <w:sz w:val="28"/>
          <w:szCs w:val="28"/>
        </w:rPr>
        <w:t>230 қырғыз,</w:t>
      </w:r>
      <w:r>
        <w:rPr>
          <w:rFonts w:ascii="Times New Roman" w:eastAsia="Times New Roman" w:hAnsi="Times New Roman" w:cs="Times New Roman"/>
          <w:sz w:val="28"/>
          <w:szCs w:val="28"/>
        </w:rPr>
        <w:t xml:space="preserve"> 77 татар, 28 сарт-қалмақ, 24 дұңған мен өзбек бала</w:t>
      </w:r>
      <w:r>
        <w:rPr>
          <w:rFonts w:ascii="Times New Roman" w:eastAsia="Times New Roman" w:hAnsi="Times New Roman" w:cs="Times New Roman"/>
          <w:sz w:val="28"/>
          <w:szCs w:val="28"/>
        </w:rPr>
        <w:t>сы оқыды. Мектеп Пржевальск қаласындағы татар қоғамының есебінен қаржыландырылды. Пржевальск жаңа әдістемелік татар мектебіндегі бағдарлама мен оқулықтар саны жағынан Пішпек мектебіне қарағанда әлдеқайда аз болды. Егер Пішпекте жаңа әдістегі ерлерге арналғ</w:t>
      </w:r>
      <w:r>
        <w:rPr>
          <w:rFonts w:ascii="Times New Roman" w:eastAsia="Times New Roman" w:hAnsi="Times New Roman" w:cs="Times New Roman"/>
          <w:sz w:val="28"/>
          <w:szCs w:val="28"/>
        </w:rPr>
        <w:t>ан мектепте он пән оқытылатын болса, Пржевальскіде мұсылмандық сауат ашу, дін, тарих, география, арифметика деген бес пән ғана оқытылды. Барлық оқулықтар Қазандық басылымынан болды. Татар қоғам есебінен ұйымдастырылған мектеп-интернатта 30 адам, яғни кедей</w:t>
      </w:r>
      <w:r>
        <w:rPr>
          <w:rFonts w:ascii="Times New Roman" w:eastAsia="Times New Roman" w:hAnsi="Times New Roman" w:cs="Times New Roman"/>
          <w:sz w:val="28"/>
          <w:szCs w:val="28"/>
        </w:rPr>
        <w:t>лер мен жетімдердің балалары тегін оқыды. Олардан басқа айына бір сом төлейтін 20 ерікті шәкірт болды. Бұл мектептің ұстаздары Пржевальск татар мектебінде курсты бітірген Түп болысынан шыққан қырғыз Осмонбек Минин мен Бектемір Чемчин болды. Шәкірттер баста</w:t>
      </w:r>
      <w:r>
        <w:rPr>
          <w:rFonts w:ascii="Times New Roman" w:eastAsia="Times New Roman" w:hAnsi="Times New Roman" w:cs="Times New Roman"/>
          <w:sz w:val="28"/>
          <w:szCs w:val="28"/>
        </w:rPr>
        <w:t xml:space="preserve">пқыда екі бөлімге бөлінді: біріншісінде – 38 шәкірт, екіншісінде – 12 шәкірт. Оқулықтар Қазан қаласынан тапсырыспен алынды [211, 52-55-п.]. </w:t>
      </w:r>
    </w:p>
    <w:p w14:paraId="06517F7F"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Ауыл медреселері ішінен «Ихбобиндік» медресе көзге ерекше көрінетін. Жаңа әдістегі оқыту мекемесі ретінде Қазан, У</w:t>
      </w:r>
      <w:r>
        <w:rPr>
          <w:rFonts w:ascii="Times New Roman" w:eastAsia="Times New Roman" w:hAnsi="Times New Roman" w:cs="Times New Roman"/>
          <w:sz w:val="28"/>
          <w:szCs w:val="28"/>
        </w:rPr>
        <w:t xml:space="preserve">фа және Орынбодағы үздік медреселермен бәсекеге түсе алатын. Мұнда жалпы білім пәндерінен бөлек, шет тілі, оның ішінде француз тілі бөлімі ашылды. 1917 жылы осы медресені аяқтаған  Нафиса Муханирова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тегі қыздарға арналған жаңа әдістегі мектебінде</w:t>
      </w:r>
      <w:r>
        <w:rPr>
          <w:rFonts w:ascii="Times New Roman" w:eastAsia="Times New Roman" w:hAnsi="Times New Roman" w:cs="Times New Roman"/>
          <w:sz w:val="28"/>
          <w:szCs w:val="28"/>
        </w:rPr>
        <w:t xml:space="preserve"> мұғалім болды.</w:t>
      </w:r>
    </w:p>
    <w:p w14:paraId="7F94D192"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1900-1917 жылдары Жетісу жаңа әдістегі мектептерде империяның мықты мұсылмандық медересе түлектері  жұмыс жасаған. Олардың ішінде: Салих Надыршин, Вали Мингазов, Мухамеджан Ногойбеков, Гали Рафиков, Давлетша Шамгунов, Мирсаид Рахимов, Низа</w:t>
      </w:r>
      <w:r>
        <w:rPr>
          <w:rFonts w:ascii="Times New Roman" w:eastAsia="Times New Roman" w:hAnsi="Times New Roman" w:cs="Times New Roman"/>
          <w:sz w:val="28"/>
          <w:szCs w:val="28"/>
        </w:rPr>
        <w:t xml:space="preserve">метдин Салихов, Мухамед Курамшин т.б. бар [21, с. 57]. </w:t>
      </w:r>
    </w:p>
    <w:p w14:paraId="0B38D537"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Салих Надыршин Қазан губерниясы, Альметьевск болысының тумасы, Қазан және Уфа медреселерінің түлегі болатын. Алғашқы еңбек жолын Тамбов және Саратов губернияларында бастап, 1905 жылы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 xml:space="preserve"> мекте</w:t>
      </w:r>
      <w:r>
        <w:rPr>
          <w:rFonts w:ascii="Times New Roman" w:eastAsia="Times New Roman" w:hAnsi="Times New Roman" w:cs="Times New Roman"/>
          <w:sz w:val="28"/>
          <w:szCs w:val="28"/>
        </w:rPr>
        <w:t xml:space="preserve">бінде жалғастырды. Уақыт өте И. Гаспиринский атындағы татар мектебінде меңгеруші болып жұмыс жасаған. Ол білікті ұстаз ғана емес, сонымен қатар, </w:t>
      </w:r>
      <w:r>
        <w:rPr>
          <w:rFonts w:ascii="Times New Roman" w:eastAsia="Times New Roman" w:hAnsi="Times New Roman" w:cs="Times New Roman"/>
          <w:color w:val="000000"/>
          <w:sz w:val="28"/>
          <w:szCs w:val="28"/>
        </w:rPr>
        <w:t>Пржевальск</w:t>
      </w:r>
      <w:r>
        <w:rPr>
          <w:rFonts w:ascii="Times New Roman" w:eastAsia="Times New Roman" w:hAnsi="Times New Roman" w:cs="Times New Roman"/>
          <w:sz w:val="28"/>
          <w:szCs w:val="28"/>
        </w:rPr>
        <w:t>тегі мәдени-ағартушылық шараларының бастамашысы болды.           С. Надыршин қырғыздармен достық қары</w:t>
      </w:r>
      <w:r>
        <w:rPr>
          <w:rFonts w:ascii="Times New Roman" w:eastAsia="Times New Roman" w:hAnsi="Times New Roman" w:cs="Times New Roman"/>
          <w:sz w:val="28"/>
          <w:szCs w:val="28"/>
        </w:rPr>
        <w:t xml:space="preserve">м-қатынаста болған. Мысалға, Жетіөгіздегі Талып Байболотов оның үйіне жиі қонақ болып келіп, Қазаннан келген газет-журналдармен танысып кетіп тұрған. </w:t>
      </w:r>
    </w:p>
    <w:p w14:paraId="1E58462C"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Низаметдин Салиховтың педагогикалық қызметі Илецкідегі мұсылман ұстаздық семинариядан соң,  1907-1916 жылдары орыс мектебінде өтті. Кейінгі жылдары ол  Тоқмақ орта мектебінде меңгеруші болған.</w:t>
      </w:r>
    </w:p>
    <w:p w14:paraId="3B88B963"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Болашақтағы татар халқының  танымал  жазушысы, әрі педагог Гал</w:t>
      </w:r>
      <w:r>
        <w:rPr>
          <w:rFonts w:ascii="Times New Roman" w:eastAsia="Times New Roman" w:hAnsi="Times New Roman" w:cs="Times New Roman"/>
          <w:sz w:val="28"/>
          <w:szCs w:val="28"/>
        </w:rPr>
        <w:t>и Рафиков «Мухамадия» және «Ғалия» медреселерін тәмамдап, Пішпектегі жаңа әдістегі мектепте өзінің еңбек жолын бастаған. Пішпекте тұрып, қырғыз ауылдарын жиі аралайтын. Қырғыз халқының тұрмысын, мәдениетін, тілін зерттей отырып, ағартушылық жұмыстар жүргіз</w:t>
      </w:r>
      <w:r>
        <w:rPr>
          <w:rFonts w:ascii="Times New Roman" w:eastAsia="Times New Roman" w:hAnsi="Times New Roman" w:cs="Times New Roman"/>
          <w:sz w:val="28"/>
          <w:szCs w:val="28"/>
        </w:rPr>
        <w:t xml:space="preserve">ген. «Ыстықкөл жағалауында» және «Ала-тоо тауларында» атты «Шура» газетінде жарық көрген еңбектерінде Г. Рафиков өзінің Жетісуға деген сүйіспеншілігін ерекше жеткізген [132,  с. 58]. </w:t>
      </w:r>
    </w:p>
    <w:p w14:paraId="073CD5AC"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Татар мұғалімдері Шабдан және Канат жетісулық манаптардың шақыруы бойын</w:t>
      </w:r>
      <w:r>
        <w:rPr>
          <w:rFonts w:ascii="Times New Roman" w:eastAsia="Times New Roman" w:hAnsi="Times New Roman" w:cs="Times New Roman"/>
          <w:sz w:val="28"/>
          <w:szCs w:val="28"/>
        </w:rPr>
        <w:t>ша қырғыз жаңа әдістегі мектептерінде жұмыс істеген. Татар жаңа әдістегі мектеп түлектері қырғыз ауылдарында мектептер ашты, мектеп түлектері Қазан, Уфа медреселеріне оқуын жалғастырды. 1910-1914 жылдары медресені тәмамдаған жергілікті жастар арасында Ишен</w:t>
      </w:r>
      <w:r>
        <w:rPr>
          <w:rFonts w:ascii="Times New Roman" w:eastAsia="Times New Roman" w:hAnsi="Times New Roman" w:cs="Times New Roman"/>
          <w:sz w:val="28"/>
          <w:szCs w:val="28"/>
        </w:rPr>
        <w:t xml:space="preserve">али Арабаев, Сармат Качкеев, Ыскак Канатов, Осмоналы Сыдыков, Нарынкул Абировтарды атауға болады. </w:t>
      </w:r>
    </w:p>
    <w:p w14:paraId="43DDDEA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Жаңа әдіс бойынша оқытқан татар мектептері жергілікті халықтың білім алуында үлкен рөл атқарды. Жәдидтік идеяларын ұстанған бұл мектептердің мұғалімдері оқу </w:t>
      </w:r>
      <w:r>
        <w:rPr>
          <w:rFonts w:ascii="Times New Roman" w:eastAsia="Times New Roman" w:hAnsi="Times New Roman" w:cs="Times New Roman"/>
          <w:sz w:val="28"/>
          <w:szCs w:val="28"/>
        </w:rPr>
        <w:t>бағдарламасына зайырлы пәндерді, жаңа тақырыптарды талқылау әдістерін белсенді түрде енгізді, кейбір мектептерде орыс тілін қосымша оқытты. Географияны оқыту шәкірттердің ой-өрісін кеңейтуге, математика – логикалық ойлауын дамытуға, ал әдебиетті оқу сөз әд</w:t>
      </w:r>
      <w:r>
        <w:rPr>
          <w:rFonts w:ascii="Times New Roman" w:eastAsia="Times New Roman" w:hAnsi="Times New Roman" w:cs="Times New Roman"/>
          <w:sz w:val="28"/>
          <w:szCs w:val="28"/>
        </w:rPr>
        <w:t xml:space="preserve">емілігі туралы түсініктерін қалыптастыруға септігін тигізді. Татар ұстаздарының қызметінің арқасында қазақ-қырғыз қоғамында зайырлы халық ағартуының </w:t>
      </w:r>
      <w:r>
        <w:rPr>
          <w:rFonts w:ascii="Times New Roman" w:eastAsia="Times New Roman" w:hAnsi="Times New Roman" w:cs="Times New Roman"/>
          <w:sz w:val="28"/>
          <w:szCs w:val="28"/>
        </w:rPr>
        <w:lastRenderedPageBreak/>
        <w:t>негізі қаланып, сонымен қатар, қазақ пен қырғыздарға ортағасырлық дүние түсінігінен шегініп, зайырлы еуропа</w:t>
      </w:r>
      <w:r>
        <w:rPr>
          <w:rFonts w:ascii="Times New Roman" w:eastAsia="Times New Roman" w:hAnsi="Times New Roman" w:cs="Times New Roman"/>
          <w:sz w:val="28"/>
          <w:szCs w:val="28"/>
        </w:rPr>
        <w:t xml:space="preserve">лық көзқарасқа жақындауға мүмкіндік берген жаңа дәуір идеологиясы да пайда болды. </w:t>
      </w:r>
    </w:p>
    <w:p w14:paraId="31B2BAB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Жаңа әдістеме мектептері оқу іс-әрекетін ең алдымен сауат ашуды дыбыспен оқытудың әріптік-бағыныңқы әдісін ауыстырудан, сонымен қатар оқу бағдарламасына түсіндірме оқуды енг</w:t>
      </w:r>
      <w:r>
        <w:rPr>
          <w:rFonts w:ascii="Times New Roman" w:eastAsia="Times New Roman" w:hAnsi="Times New Roman" w:cs="Times New Roman"/>
          <w:sz w:val="28"/>
          <w:szCs w:val="28"/>
        </w:rPr>
        <w:t>ізуден бастады. Конфессиялық мектептердің барлық белгілерін сақтай отырып (олардағы негізгі кәсібі бұрынғысынша діни кітаптарды оқу болды) оқу жоспарына жалпы білім беретін пәндер енгізіле бастады.</w:t>
      </w:r>
    </w:p>
    <w:p w14:paraId="30B15AA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татар ұстаздары оқуды ұйымдастыруда, жаңа әдісте</w:t>
      </w:r>
      <w:r>
        <w:rPr>
          <w:rFonts w:ascii="Times New Roman" w:eastAsia="Times New Roman" w:hAnsi="Times New Roman" w:cs="Times New Roman"/>
          <w:sz w:val="28"/>
          <w:szCs w:val="28"/>
        </w:rPr>
        <w:t>гі, жергілікті орыс мектептеріндегі қазақ, қырғыз, татар, өзбек, ұйғыр және дұңған баларынының тәрбиесі бойынша үлкен ағартушылық жұмыс жасағанын айтып өту керек. Олар тек білім беріп қана қоймай, жаңа мектептер мен кітапханалардың ашылуына ат салысты, сон</w:t>
      </w:r>
      <w:r>
        <w:rPr>
          <w:rFonts w:ascii="Times New Roman" w:eastAsia="Times New Roman" w:hAnsi="Times New Roman" w:cs="Times New Roman"/>
          <w:sz w:val="28"/>
          <w:szCs w:val="28"/>
        </w:rPr>
        <w:t>дай-ақ мәдени-ағартушылық шаралардың бас-қасында жүрді. Татар ұстаздары революцияға дейінгі кезеңдегі қазақ-қырғыздардың ұлттық білімінің дамуына өзінің үлестерін қосты.</w:t>
      </w:r>
    </w:p>
    <w:p w14:paraId="1EF00C5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Орталық Азия халықтарының мәдени-ағарту қозғалысында татар зиялыларының рөлі үлкен бол</w:t>
      </w:r>
      <w:r>
        <w:rPr>
          <w:rFonts w:ascii="Times New Roman" w:eastAsia="Times New Roman" w:hAnsi="Times New Roman" w:cs="Times New Roman"/>
          <w:sz w:val="28"/>
          <w:szCs w:val="28"/>
        </w:rPr>
        <w:t>ды. Түркістандағы алғашқы баспахананың негізін қалаған татар ағартушысы, баспагер Шахингирей Бикқұлов болғаны белгілі. Оның бастамасымен шыққан газет-журналдары, кітаптары Жетісу аймағына да таратылды. Одан бөлек, «Урал», «Шура», «Анг», «Ак юл», «Вакыт», «</w:t>
      </w:r>
      <w:r>
        <w:rPr>
          <w:rFonts w:ascii="Times New Roman" w:eastAsia="Times New Roman" w:hAnsi="Times New Roman" w:cs="Times New Roman"/>
          <w:sz w:val="28"/>
          <w:szCs w:val="28"/>
        </w:rPr>
        <w:t>Юлдуз», «Идел», «Аль-Ислах» сынды татар газеттері мен журналдары жетісулық оқырмандарына жетіп отырған. Орталық Азияның қазіргі ұлттық мәдениеттерінің қалыптасуы, атап айтқанда, қазақ-қырғыз әдебиетіне татар халқының әдебиеті мен татар көркемдік-ағартушылы</w:t>
      </w:r>
      <w:r>
        <w:rPr>
          <w:rFonts w:ascii="Times New Roman" w:eastAsia="Times New Roman" w:hAnsi="Times New Roman" w:cs="Times New Roman"/>
          <w:sz w:val="28"/>
          <w:szCs w:val="28"/>
        </w:rPr>
        <w:t>қ ойы әсер етті.</w:t>
      </w:r>
    </w:p>
    <w:p w14:paraId="7A16449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«Тәржіман» газеті қыз балаларға арнап «Галями нисван» деп аталатын журнал да жергілікті халыққа жетіп отырған. Бұл журнал беттерінде түркиялық Никар, Халида және кавказдық Хуршида сында ақын қыздардың өлеңдері мен суреттері, тігін жұмыста</w:t>
      </w:r>
      <w:r>
        <w:rPr>
          <w:rFonts w:ascii="Times New Roman" w:eastAsia="Times New Roman" w:hAnsi="Times New Roman" w:cs="Times New Roman"/>
          <w:sz w:val="28"/>
          <w:szCs w:val="28"/>
        </w:rPr>
        <w:t>рына арналған ою-өрнек түрлері және басқа да қыз балаларға арналған танымдық ақпараттар басылып тұратын [173, с. 202]. Бұл тұңғыш қыз балаға арналған түркі-мұсылмандық журнал қатарында болып, қыз балалардың дүниетанымын дамыту жолындағы үлкен серпіліс бола</w:t>
      </w:r>
      <w:r>
        <w:rPr>
          <w:rFonts w:ascii="Times New Roman" w:eastAsia="Times New Roman" w:hAnsi="Times New Roman" w:cs="Times New Roman"/>
          <w:sz w:val="28"/>
          <w:szCs w:val="28"/>
        </w:rPr>
        <w:t xml:space="preserve">тын. </w:t>
      </w:r>
    </w:p>
    <w:p w14:paraId="4353212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Орталық Азия татарларының ХІХ ғасырдың ортасы мен ХХ ғасыр басындағы ағартушылық бағыттағы қызметінің орны бөлек. Олардың қызметі, ең алдымен, ХІХ ғасырдың екінші жартысында Ресей империясының бүкіл аумағында жәдидтік мұсылмандық ағартушылық қозғалыс</w:t>
      </w:r>
      <w:r>
        <w:rPr>
          <w:rFonts w:ascii="Times New Roman" w:eastAsia="Times New Roman" w:hAnsi="Times New Roman" w:cs="Times New Roman"/>
          <w:sz w:val="28"/>
          <w:szCs w:val="28"/>
        </w:rPr>
        <w:t>ының таралуымен байланысты болды, бұл мұсылман бұқарасы арасында зайырлы білім мен сауаттылықтың өсуіне ықпал етті. Алғашында татарлар жергілікті халықты туған жерінен әкелген әдебиеттермен қамтамасыз етті, бірақ бірте-бірте алдыңғы қатардағы интеллигенция</w:t>
      </w:r>
      <w:r>
        <w:rPr>
          <w:rFonts w:ascii="Times New Roman" w:eastAsia="Times New Roman" w:hAnsi="Times New Roman" w:cs="Times New Roman"/>
          <w:sz w:val="28"/>
          <w:szCs w:val="28"/>
        </w:rPr>
        <w:t xml:space="preserve"> өкілдерімен бірге жергілікті баспалардың жұмысын жолға қойып, газет-журнал басылып, Орталық Азия халықтарының тілдерінде кітаптар шығып тұрды. Содан кейін, жаңа әдіс бойынша оқытылған мектептері ашыла бастады, олардың мұғалімдері негізінен татарлар болды.</w:t>
      </w:r>
      <w:r>
        <w:rPr>
          <w:rFonts w:ascii="Times New Roman" w:eastAsia="Times New Roman" w:hAnsi="Times New Roman" w:cs="Times New Roman"/>
          <w:sz w:val="28"/>
          <w:szCs w:val="28"/>
        </w:rPr>
        <w:t xml:space="preserve"> Жәдидшілдік </w:t>
      </w:r>
      <w:r>
        <w:rPr>
          <w:rFonts w:ascii="Times New Roman" w:eastAsia="Times New Roman" w:hAnsi="Times New Roman" w:cs="Times New Roman"/>
          <w:sz w:val="28"/>
          <w:szCs w:val="28"/>
        </w:rPr>
        <w:lastRenderedPageBreak/>
        <w:t xml:space="preserve">идеяларына тәнті болған жастар мұсылман мәдениетінің негіздерін сақтай отырып, орыс және еуропалық мәдениеттерді де меңгеруге ұмтылды. </w:t>
      </w:r>
    </w:p>
    <w:p w14:paraId="672C11E9"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Діни кітаптар шығаратын баспаханалар өнімінің көлемі сұраныс пен коммерциялық пайдаға байланысты еді. М</w:t>
      </w:r>
      <w:r>
        <w:rPr>
          <w:rFonts w:ascii="Times New Roman" w:eastAsia="Times New Roman" w:hAnsi="Times New Roman" w:cs="Times New Roman"/>
          <w:sz w:val="28"/>
          <w:szCs w:val="28"/>
        </w:rPr>
        <w:t>ұндай баспа орындарының орталықтары Қазан  және Орынборда болды. Діни мазмұндағы бұл кітаптар мен отызға жуық газет-журналдар жетісулық тұрғындар арасында таратылды. Жергілікті қариялардың қолында 1912 жылғы Қ.М. Битеев пен З. Кемалидің татар тіліне аударғ</w:t>
      </w:r>
      <w:r>
        <w:rPr>
          <w:rFonts w:ascii="Times New Roman" w:eastAsia="Times New Roman" w:hAnsi="Times New Roman" w:cs="Times New Roman"/>
          <w:sz w:val="28"/>
          <w:szCs w:val="28"/>
        </w:rPr>
        <w:t>ан Құран кітабы сақталып қалған. Пішпектегі татар мешіттерінде: «Мұсылман оқулары», «Шариғат ережелері», «Мұхаммедтің сөзі», «Ислам тарихы» кітаптары тағы болды [21, с. 40].</w:t>
      </w:r>
    </w:p>
    <w:p w14:paraId="20B806B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Татарлар далалық аймақта және одан тыс жерлерде қуатты рухани-ағарту инфрақұрылымы</w:t>
      </w:r>
      <w:r>
        <w:rPr>
          <w:rFonts w:ascii="Times New Roman" w:eastAsia="Times New Roman" w:hAnsi="Times New Roman" w:cs="Times New Roman"/>
          <w:sz w:val="28"/>
          <w:szCs w:val="28"/>
        </w:rPr>
        <w:t>н салды. Татар буржуазиясының көмегімен татар дінбасылары тек татарлардың ғана емес, сонымен бірге жергілікті халықтың діншілдігінің, ағартушылық және саяси санасының өсуіне ықпал ететін мекемелерді құруға қол жеткізді. Көшпелі ортада зиялы қауымның қалыпт</w:t>
      </w:r>
      <w:r>
        <w:rPr>
          <w:rFonts w:ascii="Times New Roman" w:eastAsia="Times New Roman" w:hAnsi="Times New Roman" w:cs="Times New Roman"/>
          <w:sz w:val="28"/>
          <w:szCs w:val="28"/>
        </w:rPr>
        <w:t>асуында татарлардың рухани-ағартушылық қызметі үлкен рөл атқарды. Ал ислам діні мәдени ассимиляцияға қарсы тұрудың ең маңызды факторына айналды.</w:t>
      </w:r>
    </w:p>
    <w:p w14:paraId="4EE56F1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Түркі-мұсылмандық бірігу қозғалысының бастауында тұрған ағартушылар, жәдидтер этникалық өзіндік сананы оятуда е</w:t>
      </w:r>
      <w:r>
        <w:rPr>
          <w:rFonts w:ascii="Times New Roman" w:eastAsia="Times New Roman" w:hAnsi="Times New Roman" w:cs="Times New Roman"/>
          <w:sz w:val="28"/>
          <w:szCs w:val="28"/>
        </w:rPr>
        <w:t>леулі рөл атқарғаны анық. Жәдидтіктің еуропалық және кавказдық христиандардың жергілікті этно-ұлттық жобаларынан айырмашылығы, империяның кең-байтақ жерінде империялық орыс қауымдастығымен бәсекелесуге әбден қабілетті түркі қауымдастығын құруында болды. ХХ</w:t>
      </w:r>
      <w:r>
        <w:rPr>
          <w:rFonts w:ascii="Times New Roman" w:eastAsia="Times New Roman" w:hAnsi="Times New Roman" w:cs="Times New Roman"/>
          <w:sz w:val="28"/>
          <w:szCs w:val="28"/>
        </w:rPr>
        <w:t xml:space="preserve"> ғасыр басында татарларды да, бұл атауды иеленбеген халықтардың өкілдерін, яғни Орталық Азиядағы қазақтарды, қырғыздарды және басқа да түркі халықтарды қанағаттандыратын «түркі-татарлар» компромисстік этнонимі кең танымалдылыққа ие болды.  </w:t>
      </w:r>
    </w:p>
    <w:p w14:paraId="52E4C24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Алайда қазақ да</w:t>
      </w:r>
      <w:r>
        <w:rPr>
          <w:rFonts w:ascii="Times New Roman" w:eastAsia="Times New Roman" w:hAnsi="Times New Roman" w:cs="Times New Roman"/>
          <w:sz w:val="28"/>
          <w:szCs w:val="28"/>
        </w:rPr>
        <w:t>ласында түркішілдік жобасы орыс мәдениетін дәріптеуге бағытталған ағартушылық қозғалыспен бәсекеге түсті. Дегенмен қазақ даласында діни дәстүршілер мен реформаторлар арасындағы идеологиялық текетірес Түркістан мен Еділ бойындағы отырықшы егіншілікпен айнал</w:t>
      </w:r>
      <w:r>
        <w:rPr>
          <w:rFonts w:ascii="Times New Roman" w:eastAsia="Times New Roman" w:hAnsi="Times New Roman" w:cs="Times New Roman"/>
          <w:sz w:val="28"/>
          <w:szCs w:val="28"/>
        </w:rPr>
        <w:t>ысатын аудандардағыдай шиеленіскен жоқ. Мұның бір себебі – дәстүршіл исламшылдықтың көшпелі қоғамның өзекті қажеттіліктерінен терең оқшаулануында. Дала ойшылдарының күресінде негізгі рөлді халық ағарту саласындағы екі бағыттың өкілдері атқарды, олар – И. Г</w:t>
      </w:r>
      <w:r>
        <w:rPr>
          <w:rFonts w:ascii="Times New Roman" w:eastAsia="Times New Roman" w:hAnsi="Times New Roman" w:cs="Times New Roman"/>
          <w:sz w:val="28"/>
          <w:szCs w:val="28"/>
        </w:rPr>
        <w:t>аспралы мен Н.И. Ильминский еді. Татар реформаторларының елеулі ықпалымен еуропалық құндылықтарға және жаңарған исламға бағдарланған қазақтың жаңа рухани элитасы қалыптасты. Ал реформашыларға қаржылық қолдауды білімді кадрлар даярлауға мүдделі татар кәсіпк</w:t>
      </w:r>
      <w:r>
        <w:rPr>
          <w:rFonts w:ascii="Times New Roman" w:eastAsia="Times New Roman" w:hAnsi="Times New Roman" w:cs="Times New Roman"/>
          <w:sz w:val="28"/>
          <w:szCs w:val="28"/>
        </w:rPr>
        <w:t>ерлері көрсеткенін атап өткен де жөн.</w:t>
      </w:r>
    </w:p>
    <w:p w14:paraId="2CFE7C68"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Жетісу жеріндегі татар диаспорасы әйел құқығы мен теңдігін де алға тартумен ерекшеленді. Әйел теңдігінің бір мысалы ретінде теңдей білім алу мүмкіндігі мен қыз балаға деген құрмет еді. Татарлар имам, муэдзинмен қатар, олардың әйелдерін және басқа да білімд</w:t>
      </w:r>
      <w:r>
        <w:rPr>
          <w:rFonts w:ascii="Times New Roman" w:eastAsia="Times New Roman" w:hAnsi="Times New Roman" w:cs="Times New Roman"/>
          <w:sz w:val="28"/>
          <w:szCs w:val="28"/>
        </w:rPr>
        <w:t xml:space="preserve">і қыздарды төрге отырғызатын [173, с. 148]. Қыздардың сауаттылығына тыйым салған жоқ, керісінше оқуға шақырып,  білімін жоғары бағалады. Жар таңдауда қыз баланың сауаттылығы, білімі </w:t>
      </w:r>
      <w:r>
        <w:rPr>
          <w:rFonts w:ascii="Times New Roman" w:eastAsia="Times New Roman" w:hAnsi="Times New Roman" w:cs="Times New Roman"/>
          <w:sz w:val="28"/>
          <w:szCs w:val="28"/>
        </w:rPr>
        <w:lastRenderedPageBreak/>
        <w:t>ескеріліп отырды. Татар жігіттері 18 жасында үйленсе, қыздары 16 жаста тұр</w:t>
      </w:r>
      <w:r>
        <w:rPr>
          <w:rFonts w:ascii="Times New Roman" w:eastAsia="Times New Roman" w:hAnsi="Times New Roman" w:cs="Times New Roman"/>
          <w:sz w:val="28"/>
          <w:szCs w:val="28"/>
        </w:rPr>
        <w:t xml:space="preserve">мысқа шыққан және қыздар қалыңмалға сатылмады [213, 17-п.]. Молда некені қимаса ол неке заңды болып есептелмеді және татарларда қыз алып қашу өте сирек орын алды [213, 19-п.]. Түркі халықтарының арасынан тек татарларда ғана қызды, әйелді білімге шақыратын </w:t>
      </w:r>
      <w:r>
        <w:rPr>
          <w:rFonts w:ascii="Times New Roman" w:eastAsia="Times New Roman" w:hAnsi="Times New Roman" w:cs="Times New Roman"/>
          <w:sz w:val="28"/>
          <w:szCs w:val="28"/>
        </w:rPr>
        <w:t xml:space="preserve">мақалды кездестіруге болады. «Білім – қыздың жасауы» дейді татар халқы. </w:t>
      </w:r>
    </w:p>
    <w:p w14:paraId="39F76E5C"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ХХ ғасыр басындағы жетісулық татар қыздарының білім алуы туралы        Ф. Мухамадиева: «Әпкем екеуіміз мектепке бардық. Біздің ұстаздарымыздың есімдері: Мунира-апа және Амина-апа еді</w:t>
      </w:r>
      <w:r>
        <w:rPr>
          <w:rFonts w:ascii="Times New Roman" w:eastAsia="Times New Roman" w:hAnsi="Times New Roman" w:cs="Times New Roman"/>
          <w:sz w:val="28"/>
          <w:szCs w:val="28"/>
        </w:rPr>
        <w:t xml:space="preserve">. Мунира-апамыз татардан шыққан атақты педагог Абдулла Бубидің шәкірті. 1913-1918 жылдар арасында Сарвар, Хадича, Малика, Зайнаб есімді қыздармен бірге педагогикалық бағыттағы орта мектепті толық оқып үлгерген» [174, с. 156], - деп жазған болатын.  </w:t>
      </w:r>
    </w:p>
    <w:p w14:paraId="64518B5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Татар </w:t>
      </w:r>
      <w:r>
        <w:rPr>
          <w:rFonts w:ascii="Times New Roman" w:eastAsia="Times New Roman" w:hAnsi="Times New Roman" w:cs="Times New Roman"/>
          <w:sz w:val="28"/>
          <w:szCs w:val="28"/>
        </w:rPr>
        <w:t>дінбасыларының Жетісудағы жергілікті халықтың ортасына тез енуіне олардың этникалық, тілдік және мәдени жағынан Орталық Азиядағы түркі халықтарына, соның ішінде қазақ пен қырғыздарға жақын болуы үлкен септігін тигізді. Осылайша, ХІХ ғасырдың соңы – ХХ ғасы</w:t>
      </w:r>
      <w:r>
        <w:rPr>
          <w:rFonts w:ascii="Times New Roman" w:eastAsia="Times New Roman" w:hAnsi="Times New Roman" w:cs="Times New Roman"/>
          <w:sz w:val="28"/>
          <w:szCs w:val="28"/>
        </w:rPr>
        <w:t>рдың басында татар ұлты елдің этникалық құрылымына тез және оңай сіңісіп кетті.</w:t>
      </w:r>
    </w:p>
    <w:p w14:paraId="275AC91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екінші жартысында Жетісудағы түркі тілдес этностардың сауаттылық деңгейі жеткілікті деңгейде болмаған. Бірақ татарлардың басқа этностарға қарағанда білім деңгейі ж</w:t>
      </w:r>
      <w:r>
        <w:rPr>
          <w:rFonts w:ascii="Times New Roman" w:eastAsia="Times New Roman" w:hAnsi="Times New Roman" w:cs="Times New Roman"/>
          <w:sz w:val="28"/>
          <w:szCs w:val="28"/>
        </w:rPr>
        <w:t>оғары болды, өлкені қоныс еткен татар ұлтының үштен бірі сауатты адамдар болды [87, с. 85].</w:t>
      </w:r>
    </w:p>
    <w:p w14:paraId="60E069D0"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 Поляк, неміс, беларусь сияқты еуропалық этностарға қатысты татарлардың сауаттылық деңгейі төмен болғанымен, қазақ, қырғыз, өзбек, тәжік, дұңған, қалмақтармен салы</w:t>
      </w:r>
      <w:r>
        <w:rPr>
          <w:rFonts w:ascii="Times New Roman" w:eastAsia="Times New Roman" w:hAnsi="Times New Roman" w:cs="Times New Roman"/>
          <w:sz w:val="28"/>
          <w:szCs w:val="28"/>
        </w:rPr>
        <w:t>стырғанда татарлар сауаттылықтың жоғары деңгейімен ерекшеленді.</w:t>
      </w:r>
    </w:p>
    <w:p w14:paraId="1C484C3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Объективті түрде салыстырсақ, мұсылман түріктерінің сауаттылық деңгейі Ресейдің православиелік азаматтарының сауаттылық деңгейінен кем түспеген.  Тарихи зерттеу жұмыстарында «ХХ ғасырдың басын</w:t>
      </w:r>
      <w:r>
        <w:rPr>
          <w:rFonts w:ascii="Times New Roman" w:eastAsia="Times New Roman" w:hAnsi="Times New Roman" w:cs="Times New Roman"/>
          <w:sz w:val="28"/>
          <w:szCs w:val="28"/>
        </w:rPr>
        <w:t>да әрбір 100 татарға бір мектеп болса, 1500-3000 православ өкіліне бір мектеп тең келген. 1908 жылы татарлардың сауаттылығының пайызы орыстармен салыстырғанда әлдеқайда жоғары болған. Татар қай таптан шықса да, оның діннен білімі мол, татарша оқуды, жазуды</w:t>
      </w:r>
      <w:r>
        <w:rPr>
          <w:rFonts w:ascii="Times New Roman" w:eastAsia="Times New Roman" w:hAnsi="Times New Roman" w:cs="Times New Roman"/>
          <w:sz w:val="28"/>
          <w:szCs w:val="28"/>
        </w:rPr>
        <w:t xml:space="preserve"> білген. Сауатсыз татарды өте сирек кездестіруге болады. Сондай-ақ молдалар бала оқытумен азын-аулақ ақшаға, тіпті тегін оқытуға дайын» деген пайымдаулар кездестіруге болады [214, 33 б.].</w:t>
      </w:r>
    </w:p>
    <w:p w14:paraId="1C9FE8C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ХІХ ғасырдың соңы – ХХ ғасырдың басындағы Жетісу өлкесінің аумағына </w:t>
      </w:r>
      <w:r>
        <w:rPr>
          <w:rFonts w:ascii="Times New Roman" w:eastAsia="Times New Roman" w:hAnsi="Times New Roman" w:cs="Times New Roman"/>
          <w:sz w:val="28"/>
          <w:szCs w:val="28"/>
        </w:rPr>
        <w:t>енген елді-мекендерге ислам дінінің тамырын тереңге жайып, жәдиттік ағымның таралып, кеңге қанат жаюы татар ұлтымен байланысты екендігі сөзсіз. Жаңа әдістемелік мектептер Жетісудің мұсылман халқы, оның ішінде қазақ пен  қырғыздар арасында жәдидшілдік идеял</w:t>
      </w:r>
      <w:r>
        <w:rPr>
          <w:rFonts w:ascii="Times New Roman" w:eastAsia="Times New Roman" w:hAnsi="Times New Roman" w:cs="Times New Roman"/>
          <w:sz w:val="28"/>
          <w:szCs w:val="28"/>
        </w:rPr>
        <w:t>арын таратудың қуатты орталықтарына айналады. Ал осы типтегі мектептерде ұстаздық еткен татар, башқұрт дінбасылары мен дін қайраткерлері қазақ пен қырғыздардың ұлттық сана-сезімнің, ағартушылықтың дамуына өзіндік үлес қосты. ХХ ғасыр басында Жетісу жерінде</w:t>
      </w:r>
      <w:r>
        <w:rPr>
          <w:rFonts w:ascii="Times New Roman" w:eastAsia="Times New Roman" w:hAnsi="Times New Roman" w:cs="Times New Roman"/>
          <w:sz w:val="28"/>
          <w:szCs w:val="28"/>
        </w:rPr>
        <w:t xml:space="preserve"> 2 медресе және 25 мектеп жәдидтік жолға түскені соған дәлел [215, 83 б. ]. </w:t>
      </w:r>
    </w:p>
    <w:p w14:paraId="3DB16F6F"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ab/>
        <w:t>Дегенмен, Орталық Азия мен басқа аймақтардағы мұсылман халқының арасындағы мұндай байланыстар патша үкіметін қатты алаңдатты. Ұлттық сананың өсуі, мұсылман елдер арасындағы қарым</w:t>
      </w:r>
      <w:r>
        <w:rPr>
          <w:rFonts w:ascii="Times New Roman" w:eastAsia="Times New Roman" w:hAnsi="Times New Roman" w:cs="Times New Roman"/>
          <w:sz w:val="28"/>
          <w:szCs w:val="28"/>
        </w:rPr>
        <w:t xml:space="preserve">-қатынастың нығая түсуі Ресей империясының тұтастығына қауіп төндіруі мүмкін деген қорқыныш пайда болды. </w:t>
      </w:r>
    </w:p>
    <w:p w14:paraId="5B0CD30F"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ХІХ ғасырдың 70-ші жылдары Орталық Азия халқы, әсіресе көшпелілер арасында татар діни әдебиетінің таралуына шектеу қою қажеттігін билік басындағылар </w:t>
      </w:r>
      <w:r>
        <w:rPr>
          <w:rFonts w:ascii="Times New Roman" w:eastAsia="Times New Roman" w:hAnsi="Times New Roman" w:cs="Times New Roman"/>
          <w:sz w:val="28"/>
          <w:szCs w:val="28"/>
        </w:rPr>
        <w:t>түсініп, іске көшті. Соның арқасында өлкенің көшпелілері мен отырықшы егіншілері арасындағы біртұтастыққа жол бермей, алшақтықты сақтап қалғысы келді.</w:t>
      </w:r>
    </w:p>
    <w:p w14:paraId="1609C93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Алғашқы кезеңде (ХІХ ғасырдың 60-70 жылдары) Орталық Азиядағы Ресей билігі жергілікті халықтың діни өмірі</w:t>
      </w:r>
      <w:r>
        <w:rPr>
          <w:rFonts w:ascii="Times New Roman" w:eastAsia="Times New Roman" w:hAnsi="Times New Roman" w:cs="Times New Roman"/>
          <w:sz w:val="28"/>
          <w:szCs w:val="28"/>
        </w:rPr>
        <w:t xml:space="preserve">не көп араласпауға тырысты, алайда, мұсылман халықтардың арасындағы байланыстардың күшеюіне байланысты, қазақтар мен қырғыздардың діни саладағы өзара әрекетін шектеу саясатын татарларға да қолдана бастады. </w:t>
      </w:r>
    </w:p>
    <w:p w14:paraId="1078B92B"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Дегенмен, Ресей билігінің жүргізген саясатына қа</w:t>
      </w:r>
      <w:r>
        <w:rPr>
          <w:rFonts w:ascii="Times New Roman" w:eastAsia="Times New Roman" w:hAnsi="Times New Roman" w:cs="Times New Roman"/>
          <w:sz w:val="28"/>
          <w:szCs w:val="28"/>
        </w:rPr>
        <w:t>рамастан, Ресей империясының түркі мұсылмандары арасындағы белсенділік пен байланыстардың кеңеюін тоқтату оңай болмады. Ішінара татарлар мен башқұрттардың өздері Орталық Азияның өзінде айтарлықтай көп қоныстанғандықтан, олар аймақтың мұсылман қауымдары Еді</w:t>
      </w:r>
      <w:r>
        <w:rPr>
          <w:rFonts w:ascii="Times New Roman" w:eastAsia="Times New Roman" w:hAnsi="Times New Roman" w:cs="Times New Roman"/>
          <w:sz w:val="28"/>
          <w:szCs w:val="28"/>
        </w:rPr>
        <w:t>л мен Жайық бойындағы бауырластарымен қатынасатын өзіндік «көпір» болды. Ал жәдидтік идеологияның пайда болуымен бұл байланыстар тек күшейе түсті.</w:t>
      </w:r>
    </w:p>
    <w:p w14:paraId="026461F8"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Жетісу жерінде қызмет жасап жүрген мұғалімдер семинариясы мен орыс-түземдік оқу орындарының мақсатының бірі </w:t>
      </w:r>
      <w:r>
        <w:rPr>
          <w:rFonts w:ascii="Times New Roman" w:eastAsia="Times New Roman" w:hAnsi="Times New Roman" w:cs="Times New Roman"/>
          <w:sz w:val="28"/>
          <w:szCs w:val="28"/>
        </w:rPr>
        <w:t>– жергілікті халықты татар ықпалынан шығарып, орыс азаматтығына жақындатуда еді. Алайда бұл оқу орындары мұсылмандық мектеп пен медреселерге қарағанда жергілікті халық арасында үлкен ықпалға ие болмады. Мысалы, Түркістан мұғалімдер семинариясында 25 жыл іш</w:t>
      </w:r>
      <w:r>
        <w:rPr>
          <w:rFonts w:ascii="Times New Roman" w:eastAsia="Times New Roman" w:hAnsi="Times New Roman" w:cs="Times New Roman"/>
          <w:sz w:val="28"/>
          <w:szCs w:val="28"/>
        </w:rPr>
        <w:t>інде (1879-1904 жж.): 348 орыс (83,9%), 54 қазақ (13%), 9 өзбек (2,2%), 3 татар (3%) және 1 түрікмен (0,2%) оқыған екен [120, 19 б.]. Ал Верный мұғалімдер семинариясында 1913-1914 оқу жылдары оқыған 21 оқушының: 20 орыс, 1 ғана татар ұлтынан болған [120, 8</w:t>
      </w:r>
      <w:r>
        <w:rPr>
          <w:rFonts w:ascii="Times New Roman" w:eastAsia="Times New Roman" w:hAnsi="Times New Roman" w:cs="Times New Roman"/>
          <w:sz w:val="28"/>
          <w:szCs w:val="28"/>
        </w:rPr>
        <w:t xml:space="preserve">9 б.].   </w:t>
      </w:r>
    </w:p>
    <w:p w14:paraId="600F152C"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Ал орыс-түземдік оқу орнының (училище) Қапалдағы жағдайы жайлы 1911 жылы А. Соловьевке (Түркістан бойынша оқу орындарының бас инспекторы – А.Қ.) есеп берілген болатын. Есепте Қапалдағы халық мұсылмандық мектептердің жағдайын мейлінше жақсартуға </w:t>
      </w:r>
      <w:r>
        <w:rPr>
          <w:rFonts w:ascii="Times New Roman" w:eastAsia="Times New Roman" w:hAnsi="Times New Roman" w:cs="Times New Roman"/>
          <w:sz w:val="28"/>
          <w:szCs w:val="28"/>
        </w:rPr>
        <w:t xml:space="preserve">әлек, сондағы мақсаты – орыс-түземдік оқу орнын әлсіретіп, мүмкін болса жауып тастау және бұл әрекеттері өз жемісін беруде. Себебі, 80 бала оқыған орыс-түземдік оқу орнында 1910-1911 оқу жылы 16 бала ғана оқыған. Ал келер оқу жылы 10-ға да жетпейтін болып </w:t>
      </w:r>
      <w:r>
        <w:rPr>
          <w:rFonts w:ascii="Times New Roman" w:eastAsia="Times New Roman" w:hAnsi="Times New Roman" w:cs="Times New Roman"/>
          <w:sz w:val="28"/>
          <w:szCs w:val="28"/>
        </w:rPr>
        <w:t xml:space="preserve">тұр [206, 180-п.].  </w:t>
      </w:r>
    </w:p>
    <w:p w14:paraId="3DAC2E06"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Мұсылман халқының бірігуінен қауіптенген Ресей империяларының орталық билігі бұрынғыдан бетер алаңдап, әрекетке көшеді. Көбінесе, осы себептерге байланысты патша үкіметінің 1912 жылғы 25 қаңтардағы циркулярында: «Жаңа әдіс бойынша ашылып жатқан (жәдидтік) </w:t>
      </w:r>
      <w:r>
        <w:rPr>
          <w:rFonts w:ascii="Times New Roman" w:eastAsia="Times New Roman" w:hAnsi="Times New Roman" w:cs="Times New Roman"/>
          <w:sz w:val="28"/>
          <w:szCs w:val="28"/>
        </w:rPr>
        <w:t xml:space="preserve">мектептерде мұғалім шәкірттерімен бір рудың тумалары болуы тиіс» делінген [211, 155-п]. </w:t>
      </w:r>
      <w:r>
        <w:rPr>
          <w:rFonts w:ascii="Times New Roman" w:eastAsia="Times New Roman" w:hAnsi="Times New Roman" w:cs="Times New Roman"/>
          <w:sz w:val="28"/>
          <w:szCs w:val="28"/>
        </w:rPr>
        <w:lastRenderedPageBreak/>
        <w:t>Осындай әдіспен Ресей үкіметі татарларды ұстаздық қызметтен алшақтатып, жәдитшілдіктің кеңінен таралуына шектеу қоюға тырысты. Сонымен қатар, жаңа әдістеме мектептерінд</w:t>
      </w:r>
      <w:r>
        <w:rPr>
          <w:rFonts w:ascii="Times New Roman" w:eastAsia="Times New Roman" w:hAnsi="Times New Roman" w:cs="Times New Roman"/>
          <w:sz w:val="28"/>
          <w:szCs w:val="28"/>
        </w:rPr>
        <w:t>егі оқытуды ұлттық тіл – орыс тіліне көшіру қажет деп табылып, орыс тілі оқытылмайтын мұсылман мектептері жабылды. Осылайша, татар тіліндегі оқу әдебиеттерінің кең таралуына шектеу қою ісі қолға алынды. Көрсетілген қысым мен шектеуге қарамастан, өлкедегі и</w:t>
      </w:r>
      <w:r>
        <w:rPr>
          <w:rFonts w:ascii="Times New Roman" w:eastAsia="Times New Roman" w:hAnsi="Times New Roman" w:cs="Times New Roman"/>
          <w:sz w:val="28"/>
          <w:szCs w:val="28"/>
        </w:rPr>
        <w:t>сламдық идеяларды нығайту мен дамытуда татар дінбасылары өз маңыздылығын жоғалтпады. Олар революцияға дейінгі қазақ-қырғыз интеллигенциясының қалыптасуында елеулі рөл атқарып, жәдидтіктің ағартушылық идеяларын таратудың алғашқы ұстаздары мен бастамашыларын</w:t>
      </w:r>
      <w:r>
        <w:rPr>
          <w:rFonts w:ascii="Times New Roman" w:eastAsia="Times New Roman" w:hAnsi="Times New Roman" w:cs="Times New Roman"/>
          <w:sz w:val="28"/>
          <w:szCs w:val="28"/>
        </w:rPr>
        <w:t>ың бірі болды.</w:t>
      </w:r>
    </w:p>
    <w:p w14:paraId="116E826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Түркістанның алғашқы генерал-губернаторы К.П. Кауфман татар молдаларының өлкенің көшпелі халқына жасаған діни ықпалын аса зиянды деп есептеді. XIX ғасырдың екінші жартысындағы «татарлану» мен «исламдандыру» тікелей байланыста қарастырылды. Ү</w:t>
      </w:r>
      <w:r>
        <w:rPr>
          <w:rFonts w:ascii="Times New Roman" w:eastAsia="Times New Roman" w:hAnsi="Times New Roman" w:cs="Times New Roman"/>
          <w:sz w:val="28"/>
          <w:szCs w:val="28"/>
        </w:rPr>
        <w:t xml:space="preserve">кімет Түркістандағы татарлардың экономикалық дамуына кедергі келтіріп, олардың өлкеге ​​қоныстануын заңнамалық деңгейде шектеуге тырысты. Дегенмен, барлық шектеулер мен тыйымдарға қарамастан, аймақтағы татар диаспорасы жылдан-жылға өсіп, оның экономикалық </w:t>
      </w:r>
      <w:r>
        <w:rPr>
          <w:rFonts w:ascii="Times New Roman" w:eastAsia="Times New Roman" w:hAnsi="Times New Roman" w:cs="Times New Roman"/>
          <w:sz w:val="28"/>
          <w:szCs w:val="28"/>
        </w:rPr>
        <w:t xml:space="preserve">ықпалы тек күшейе түсті, жаңа әдістемеге негізделген татар мектептері жұмысын жалғастыра берді. </w:t>
      </w:r>
    </w:p>
    <w:p w14:paraId="578CBA2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Дала және Түркістан өлкелері татарларының әлеуметтік-экономикалық және діни қарым-қатынастары мен институттарының неғұрлым дамығанына байланысты, түркі-мұсылма</w:t>
      </w:r>
      <w:r>
        <w:rPr>
          <w:rFonts w:ascii="Times New Roman" w:eastAsia="Times New Roman" w:hAnsi="Times New Roman" w:cs="Times New Roman"/>
          <w:sz w:val="28"/>
          <w:szCs w:val="28"/>
        </w:rPr>
        <w:t>н халқынан өздерінің қызығушылықтары артқан аумақтар ретінде қабылдауы екі елдің: орыс және татардың  айқын бәсекелестігін көрсетеді. Түркістанда татарлар империяның мүддесі үшін емес, өз мүдделері үшін жұмыс істеді. Империя үстемдік жүргізу мүмкіндігін са</w:t>
      </w:r>
      <w:r>
        <w:rPr>
          <w:rFonts w:ascii="Times New Roman" w:eastAsia="Times New Roman" w:hAnsi="Times New Roman" w:cs="Times New Roman"/>
          <w:sz w:val="28"/>
          <w:szCs w:val="28"/>
        </w:rPr>
        <w:t>қтап қалу үшін татарлардың жолын кесіп, осы «мүмкіндіктер терезесін» жабуға шешім қабылдады.</w:t>
      </w:r>
    </w:p>
    <w:p w14:paraId="4CCE27C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Дала өлкесінде ислам дінінің күшейіп, кең таралуы – қазақ қоғамының Ресей империясының аймақты отарлау үдерісіне қарсы қорғаныс реакциясы болды. А. Франк қазақтард</w:t>
      </w:r>
      <w:r>
        <w:rPr>
          <w:rFonts w:ascii="Times New Roman" w:eastAsia="Times New Roman" w:hAnsi="Times New Roman" w:cs="Times New Roman"/>
          <w:sz w:val="28"/>
          <w:szCs w:val="28"/>
        </w:rPr>
        <w:t xml:space="preserve">ың діни тарихындағы XVIII ғасырдың аяғынан бастау алған кезеңді «исламдық трансформация» деп атайды [54, с. 127]. Бұл түрлендіру тек ішінара орыс саясатының салдарымен байланысты болды, өйткені қазақтар осы уақытқа дейін ислам дінін қабылдаған болатын, ал </w:t>
      </w:r>
      <w:r>
        <w:rPr>
          <w:rFonts w:ascii="Times New Roman" w:eastAsia="Times New Roman" w:hAnsi="Times New Roman" w:cs="Times New Roman"/>
          <w:sz w:val="28"/>
          <w:szCs w:val="28"/>
        </w:rPr>
        <w:t>империя жүргізген саясат исламдық бірегейлікті күшейтті.</w:t>
      </w:r>
    </w:p>
    <w:p w14:paraId="1BD8232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Түркістан епархиясының әкімшілері мен сарапшылары ретінде діни қызметкерлері мен епископтары да «татар факторын» көшпелі халық арасында миссионерлік уағыздау әрекеттеріне тікелей қауіп деп санады: «Б</w:t>
      </w:r>
      <w:r>
        <w:rPr>
          <w:rFonts w:ascii="Times New Roman" w:eastAsia="Times New Roman" w:hAnsi="Times New Roman" w:cs="Times New Roman"/>
          <w:sz w:val="28"/>
          <w:szCs w:val="28"/>
        </w:rPr>
        <w:t>асқа ұлт өкілдерімен іскерлік қарым-қатынасқа түсу арқылы татарлар ислам дінінің кең таралуына ықпал етіп жүр. Олар өз діні мен сенімдеріне асқан ұқыптылықпен қарайды. Татарлардың сөзі мен ісі нық, экономикалық әлеуеті зор. Сондықтан да исламға бой ұрғанда</w:t>
      </w:r>
      <w:r>
        <w:rPr>
          <w:rFonts w:ascii="Times New Roman" w:eastAsia="Times New Roman" w:hAnsi="Times New Roman" w:cs="Times New Roman"/>
          <w:sz w:val="28"/>
          <w:szCs w:val="28"/>
        </w:rPr>
        <w:t xml:space="preserve">рдың саны күн санап артуда. Өздерінің миссиясымен олар православиелік миссиялардың қызметін тоқтатады. Олар өз қаражатына мешіттер салады, Қазан медреселерінде білім алған көшпенділерді және молдаларды жеткілікті түрде қамтамасыз етеді, көптеген мектептер </w:t>
      </w:r>
      <w:r>
        <w:rPr>
          <w:rFonts w:ascii="Times New Roman" w:eastAsia="Times New Roman" w:hAnsi="Times New Roman" w:cs="Times New Roman"/>
          <w:sz w:val="28"/>
          <w:szCs w:val="28"/>
        </w:rPr>
        <w:t xml:space="preserve">ашады, </w:t>
      </w:r>
      <w:r>
        <w:rPr>
          <w:rFonts w:ascii="Times New Roman" w:eastAsia="Times New Roman" w:hAnsi="Times New Roman" w:cs="Times New Roman"/>
          <w:sz w:val="28"/>
          <w:szCs w:val="28"/>
        </w:rPr>
        <w:lastRenderedPageBreak/>
        <w:t>мұқтаждарға көмектесу үшін қоғамдар құрады. Қазан татарларының миссионерлік қызметі православиелік миссиялар үшін үлгі болуға лайықты екенін мойындамау мүмкін емес. Түркістандағы православ дінбасылары осылай жұмыс істеуі керек» [216, с. 611].</w:t>
      </w:r>
    </w:p>
    <w:p w14:paraId="4DC97BA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Түркіс</w:t>
      </w:r>
      <w:r>
        <w:rPr>
          <w:rFonts w:ascii="Times New Roman" w:eastAsia="Times New Roman" w:hAnsi="Times New Roman" w:cs="Times New Roman"/>
          <w:sz w:val="28"/>
          <w:szCs w:val="28"/>
        </w:rPr>
        <w:t>тандағы алғашқы миссионерлік ұйымдар Жетісу өңірінде ХІХ ғасырдың 60-жылдарында құрылды. Жетісуды таңдау кездейсоқ емес: православиелік халықтың басым болуы, Қытай шекарасының жақындығы мен «Аспан асты» империясынан қоныс аударушылардың келуі және өлкеде к</w:t>
      </w:r>
      <w:r>
        <w:rPr>
          <w:rFonts w:ascii="Times New Roman" w:eastAsia="Times New Roman" w:hAnsi="Times New Roman" w:cs="Times New Roman"/>
          <w:sz w:val="28"/>
          <w:szCs w:val="28"/>
        </w:rPr>
        <w:t>өшпелі халықтың үлесі басым болды. Бұл уақытта Санкт-Петербург пен Ташкентте қазақтар мен қырғыздар арасында ислам діні тамырын терең жаймағаны жайлы әңгіме қалыптасып үлгерді.</w:t>
      </w:r>
    </w:p>
    <w:p w14:paraId="459A033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1869 жылы Жетісу православ шіркеуінің бауырластығы құрылды. Оның қызметі тек Же</w:t>
      </w:r>
      <w:r>
        <w:rPr>
          <w:rFonts w:ascii="Times New Roman" w:eastAsia="Times New Roman" w:hAnsi="Times New Roman" w:cs="Times New Roman"/>
          <w:sz w:val="28"/>
          <w:szCs w:val="28"/>
        </w:rPr>
        <w:t>тісу облысымен ғана шектелді. 1886 жылы ол Түркістан епархиясының Қазан – Құдай ана ағартушылық бауырластығы деп аталды, содан кейін оның қызметінің географиясы мен сипаты кеңейіп, Жетісуда ғана емес, бүкіл Түркістанда христиан еместердің православие дінін</w:t>
      </w:r>
      <w:r>
        <w:rPr>
          <w:rFonts w:ascii="Times New Roman" w:eastAsia="Times New Roman" w:hAnsi="Times New Roman" w:cs="Times New Roman"/>
          <w:sz w:val="28"/>
          <w:szCs w:val="28"/>
        </w:rPr>
        <w:t xml:space="preserve"> қабылдауына мүмкіндік берді. </w:t>
      </w:r>
    </w:p>
    <w:p w14:paraId="4079783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ортасына қарай Дала өлкесінде көшпелі халықтың империяға «бейімделу» кезеңі аяқталып, екінші кезең – империяға «интеграция» басталды. Бірінші кезең «татарландырумен» қатар жүрді. Тәжірибе көрсеткендей, «татарлану</w:t>
      </w:r>
      <w:r>
        <w:rPr>
          <w:rFonts w:ascii="Times New Roman" w:eastAsia="Times New Roman" w:hAnsi="Times New Roman" w:cs="Times New Roman"/>
          <w:sz w:val="28"/>
          <w:szCs w:val="28"/>
        </w:rPr>
        <w:t>» тек «түркі-мұсылман» парадигмасы аясындағы интеграцияға ықпал етіп, жалпы империялық интеграцияны жүзеге асыруға мүмкіндік бермеді.</w:t>
      </w:r>
    </w:p>
    <w:p w14:paraId="0F05DB2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Көшпелі халықты исламдандыру өзінің табыстылығын екі жағдайда: Түркістанның байырғы отырықшы халқымен байланыс аймағында ж</w:t>
      </w:r>
      <w:r>
        <w:rPr>
          <w:rFonts w:ascii="Times New Roman" w:eastAsia="Times New Roman" w:hAnsi="Times New Roman" w:cs="Times New Roman"/>
          <w:sz w:val="28"/>
          <w:szCs w:val="28"/>
        </w:rPr>
        <w:t xml:space="preserve">әне Еділ татарларының миссионерлік күш-жігерінің арқасында көрсетті. Түркістандағы православие дінбасылары көшпелі халықтың «жаны мен жүрегін жаулау» күресінде татар және сарт молдаларына қарсы төтеп бере алмады. Сондықта да болса керек, мерзімді баспалар </w:t>
      </w:r>
      <w:r>
        <w:rPr>
          <w:rFonts w:ascii="Times New Roman" w:eastAsia="Times New Roman" w:hAnsi="Times New Roman" w:cs="Times New Roman"/>
          <w:sz w:val="28"/>
          <w:szCs w:val="28"/>
        </w:rPr>
        <w:t>арқылы татар молдаларын мүмкіндігінше қаралауға тырысты [217, 97 б.].</w:t>
      </w:r>
    </w:p>
    <w:p w14:paraId="6EB4523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Көрнекті шығыстанушы В.В. Григорьев татар «мәдени империализміне» тосқауыл ретінде қазақ әдеби тілін кириллица негізінде қалыптастырып, насихаттауды жақтады. Н.И. Ильминский татарларды а</w:t>
      </w:r>
      <w:r>
        <w:rPr>
          <w:rFonts w:ascii="Times New Roman" w:eastAsia="Times New Roman" w:hAnsi="Times New Roman" w:cs="Times New Roman"/>
          <w:sz w:val="28"/>
          <w:szCs w:val="28"/>
        </w:rPr>
        <w:t>ссимиляциялау жобасының қауіпті екенін ескертіп, түркі тілін кириллица негізіндегі ұлттық тілдерге немесе қазақ тіліндегідей, бейімделген араб әліпбиінен бөлу арқылы «татарланумен» күресу идеясын қолдады [21, с. 48]. Ұлттық әдеби тілдердің дамуы панисламшы</w:t>
      </w:r>
      <w:r>
        <w:rPr>
          <w:rFonts w:ascii="Times New Roman" w:eastAsia="Times New Roman" w:hAnsi="Times New Roman" w:cs="Times New Roman"/>
          <w:sz w:val="28"/>
          <w:szCs w:val="28"/>
        </w:rPr>
        <w:t>лдық пен пантүркішілдіктің таралуына тосқауыл қоюы, күштеп лингвистикалық және мәдени орыстандыруға жол бермей, «бұратаналардың» орыс қоғамына неғұрлым сәтті интеграциялануына мүмкіндік беруі керек еді. Н.И. Ильминский қазақ халқын ағарту бағытында жоспарл</w:t>
      </w:r>
      <w:r>
        <w:rPr>
          <w:rFonts w:ascii="Times New Roman" w:eastAsia="Times New Roman" w:hAnsi="Times New Roman" w:cs="Times New Roman"/>
          <w:sz w:val="28"/>
          <w:szCs w:val="28"/>
        </w:rPr>
        <w:t xml:space="preserve">арын іс жүзінде жүзеге асырған қазақ ойшылы, белгілі ағартушы – Ыбырай Алтынсаринге үлкен ықпал етті. </w:t>
      </w:r>
    </w:p>
    <w:p w14:paraId="16C2B79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Қорыта келе, Жетісудағы татарлардың ағартушылық және мәдени қызметі өңірдің рухани және әлеуметтік дамуына айтарлықтай септігін тигізді. Татар </w:t>
      </w:r>
      <w:r>
        <w:rPr>
          <w:rFonts w:ascii="Times New Roman" w:eastAsia="Times New Roman" w:hAnsi="Times New Roman" w:cs="Times New Roman"/>
          <w:sz w:val="28"/>
          <w:szCs w:val="28"/>
        </w:rPr>
        <w:lastRenderedPageBreak/>
        <w:t xml:space="preserve">зиялылары </w:t>
      </w:r>
      <w:r>
        <w:rPr>
          <w:rFonts w:ascii="Times New Roman" w:eastAsia="Times New Roman" w:hAnsi="Times New Roman" w:cs="Times New Roman"/>
          <w:sz w:val="28"/>
          <w:szCs w:val="28"/>
        </w:rPr>
        <w:t xml:space="preserve">жәдидтік мектептер арқылы жергілікті халықтың сауаттылығын арттырып, білім беру саласына жаңашылдық енгізді. Олар мұсылмандық білім беруді зайырлы пәндермен толықтырып, оқу үдерісін жетілдіру арқылы жаңа буынның интеллектуалдық деңгейін көтерді. Әйелдерге </w:t>
      </w:r>
      <w:r>
        <w:rPr>
          <w:rFonts w:ascii="Times New Roman" w:eastAsia="Times New Roman" w:hAnsi="Times New Roman" w:cs="Times New Roman"/>
          <w:sz w:val="28"/>
          <w:szCs w:val="28"/>
        </w:rPr>
        <w:t>білім беру ісін де ерекше назарға алып, қыздарды сауаттандыру арқылы өңірдің жалпы мәдениетінің өсуіне үлес қосты.</w:t>
      </w:r>
    </w:p>
    <w:p w14:paraId="4708CFF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Жәдидтік қозғалысы татар зиялыларының жетекшілігімен тек білім беру саласында ғана емес, сондай-ақ ұлттық сананың қалыптасуында да маңызды рө</w:t>
      </w:r>
      <w:r>
        <w:rPr>
          <w:rFonts w:ascii="Times New Roman" w:eastAsia="Times New Roman" w:hAnsi="Times New Roman" w:cs="Times New Roman"/>
          <w:sz w:val="28"/>
          <w:szCs w:val="28"/>
        </w:rPr>
        <w:t>л атқарды. Бұл қозғалыс жергілікті халық арасында зайырлы білімге, ғылыми ойлау қабілетіне, мәдени даму мен ұлттық бірлікке ұмтылысты күшейтті.</w:t>
      </w:r>
    </w:p>
    <w:p w14:paraId="381F7A4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Алайда, патша үкіметінің татар ағартушыларына қатысты шектеу саясаты олардың қызметіне кері әсерін тигізбей қойм</w:t>
      </w:r>
      <w:r>
        <w:rPr>
          <w:rFonts w:ascii="Times New Roman" w:eastAsia="Times New Roman" w:hAnsi="Times New Roman" w:cs="Times New Roman"/>
          <w:sz w:val="28"/>
          <w:szCs w:val="28"/>
        </w:rPr>
        <w:t xml:space="preserve">ады. Мұсылман мектептерін жабу, діни әдебиеттерге шектеу қою және жәдидтік мектептерді бақылау сияқты әрекеттер татар ағартушыларының қызмет ауқымын қысқартты. Соған қарамастан, татар зиялылары өз миссияларын адал орындап, ислам діні мен білім беру арқылы </w:t>
      </w:r>
      <w:r>
        <w:rPr>
          <w:rFonts w:ascii="Times New Roman" w:eastAsia="Times New Roman" w:hAnsi="Times New Roman" w:cs="Times New Roman"/>
          <w:sz w:val="28"/>
          <w:szCs w:val="28"/>
        </w:rPr>
        <w:t>жергілікті халықтың рухани және мәдени дамуына зор ықпал етті.</w:t>
      </w:r>
    </w:p>
    <w:p w14:paraId="2AA36C3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өңіріндегі татарлардың қызметі – бұл тек ағартушылық әрекет қана емес, сонымен қатар мәдениетаралық ықпалдастықтың, ұлттық сана-сезімнің қалыптасуының және білім арқылы прогреске ұмтылуд</w:t>
      </w:r>
      <w:r>
        <w:rPr>
          <w:rFonts w:ascii="Times New Roman" w:eastAsia="Times New Roman" w:hAnsi="Times New Roman" w:cs="Times New Roman"/>
          <w:sz w:val="28"/>
          <w:szCs w:val="28"/>
        </w:rPr>
        <w:t>ың жарқын мысалы. Олардың тарихи мұрасы қазіргі заманға дейін рухани және мәдени өрлеудің үлгісі ретінде сақталуда.</w:t>
      </w:r>
    </w:p>
    <w:p w14:paraId="5A7BFD3B"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татарларының ағартушылық және білім беру бастамаларын талдау аталған тарихи материалдың педагогикалық әлеуетін айқындауға мүмкіндік б</w:t>
      </w:r>
      <w:r>
        <w:rPr>
          <w:rFonts w:ascii="Times New Roman" w:eastAsia="Times New Roman" w:hAnsi="Times New Roman" w:cs="Times New Roman"/>
          <w:color w:val="000000"/>
          <w:sz w:val="28"/>
          <w:szCs w:val="28"/>
        </w:rPr>
        <w:t>ереді. Татар қауымының мектептер мен медреселер ашу, оқу үдерісін ұйымдастыру және білім таратуға бағытталған қызметі білім берудің қоғам дамуындағы рөлін нақты тарихи мысалдар арқылы көрсетуге жағдай жасайды. Бұл бастамалар аймақтағы әлеуметтік-мәдени орт</w:t>
      </w:r>
      <w:r>
        <w:rPr>
          <w:rFonts w:ascii="Times New Roman" w:eastAsia="Times New Roman" w:hAnsi="Times New Roman" w:cs="Times New Roman"/>
          <w:color w:val="000000"/>
          <w:sz w:val="28"/>
          <w:szCs w:val="28"/>
        </w:rPr>
        <w:t>аның қалыптасуымен тығыз байланыста қарастырылып, білім беру үдерісінің тарихи шарттылығын түсіндіруге мүмкіндік береді.</w:t>
      </w:r>
    </w:p>
    <w:p w14:paraId="61AEAC8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Аталған тараушаның педагогикалық артықшылығы – білім беру тарихын тұлғалар мен нақты тәжірибелер арқылы ашуында. Татар ағартушыларының </w:t>
      </w:r>
      <w:r>
        <w:rPr>
          <w:rFonts w:ascii="Times New Roman" w:eastAsia="Times New Roman" w:hAnsi="Times New Roman" w:cs="Times New Roman"/>
          <w:color w:val="000000"/>
          <w:sz w:val="28"/>
          <w:szCs w:val="28"/>
        </w:rPr>
        <w:t>қызметі оқушыларға білімнің әлеуметтік маңызын, ағартушылық идеялардың қоғамдағы өзгерістерге ықпалын және білім беру арқылы мәдени трансформацияның жүзеге асуын түсінуге көмектеседі. Сонымен қатар, бұл материал тарихи дерекке негізделген білім беру үлгіле</w:t>
      </w:r>
      <w:r>
        <w:rPr>
          <w:rFonts w:ascii="Times New Roman" w:eastAsia="Times New Roman" w:hAnsi="Times New Roman" w:cs="Times New Roman"/>
          <w:color w:val="000000"/>
          <w:sz w:val="28"/>
          <w:szCs w:val="28"/>
        </w:rPr>
        <w:t>рін көрсету арқылы оқушылардың тарихи ойлау, талдау және бағалау дағдыларын дамытуға ықпал етеді.</w:t>
      </w:r>
    </w:p>
    <w:p w14:paraId="051EA18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татарларының ағартушылық қызметін мектептегі Қазақстан тарихы курсында пайдалану тарихи білім мазмұнын аймақтық және полиэтносты тұрғыдан байытуға мүмк</w:t>
      </w:r>
      <w:r>
        <w:rPr>
          <w:rFonts w:ascii="Times New Roman" w:eastAsia="Times New Roman" w:hAnsi="Times New Roman" w:cs="Times New Roman"/>
          <w:color w:val="000000"/>
          <w:sz w:val="28"/>
          <w:szCs w:val="28"/>
        </w:rPr>
        <w:t>індік береді. Бұл оқушылардың мәдени әртүрлілікті қабылдауын, этносаралық өзара ықпалды түсінуін және толеранттылыққа негізделген азаматтық ұстанымдарының қалыптасуын қамтамасыз етеді. Осы тұрғыдан алғанда, тараушада қарастырылған материал білім берудің тә</w:t>
      </w:r>
      <w:r>
        <w:rPr>
          <w:rFonts w:ascii="Times New Roman" w:eastAsia="Times New Roman" w:hAnsi="Times New Roman" w:cs="Times New Roman"/>
          <w:color w:val="000000"/>
          <w:sz w:val="28"/>
          <w:szCs w:val="28"/>
        </w:rPr>
        <w:t>рбиелік әлеуетін арттыратын маңызды мазмұндық ресурс болып табылады.</w:t>
      </w:r>
    </w:p>
    <w:p w14:paraId="0328492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Осыған байланысты, Жетісу татарларының ағартушылық және білім беру бастамалары Қазақстан тарихын оқытуда тарихи-педагогикалық мазмұн ретінде қолданылып, білім беру үдерісінің әлеуметтік ж</w:t>
      </w:r>
      <w:r>
        <w:rPr>
          <w:rFonts w:ascii="Times New Roman" w:eastAsia="Times New Roman" w:hAnsi="Times New Roman" w:cs="Times New Roman"/>
          <w:color w:val="000000"/>
          <w:sz w:val="28"/>
          <w:szCs w:val="28"/>
        </w:rPr>
        <w:t>әне мәдени негіздерін түсіндіруге бағытталған оқу материалдарын әзірлеуде пайдаланылуы мүмкін.</w:t>
      </w:r>
    </w:p>
    <w:p w14:paraId="3B8B6071"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6CFFB1E2" w14:textId="77777777" w:rsidR="00A649FE" w:rsidRDefault="00A649FE">
      <w:pPr>
        <w:spacing w:after="0" w:line="240" w:lineRule="auto"/>
        <w:jc w:val="both"/>
        <w:rPr>
          <w:rFonts w:ascii="Times New Roman" w:eastAsia="Times New Roman" w:hAnsi="Times New Roman" w:cs="Times New Roman"/>
          <w:sz w:val="28"/>
          <w:szCs w:val="28"/>
        </w:rPr>
      </w:pPr>
    </w:p>
    <w:p w14:paraId="28580BFC" w14:textId="77777777" w:rsidR="00A649FE" w:rsidRDefault="0078597C">
      <w:pPr>
        <w:numPr>
          <w:ilvl w:val="1"/>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Татар қауымдастығының Жетісуда мәдени және қоғамдық-саяси орталықтарды құрудағы рөлі</w:t>
      </w:r>
    </w:p>
    <w:p w14:paraId="54D09724" w14:textId="77777777" w:rsidR="00A649FE" w:rsidRDefault="00A649FE">
      <w:pPr>
        <w:spacing w:after="0" w:line="240" w:lineRule="auto"/>
        <w:jc w:val="both"/>
        <w:rPr>
          <w:rFonts w:ascii="Times New Roman" w:eastAsia="Times New Roman" w:hAnsi="Times New Roman" w:cs="Times New Roman"/>
          <w:b/>
          <w:bCs/>
          <w:sz w:val="28"/>
          <w:szCs w:val="28"/>
        </w:rPr>
      </w:pPr>
    </w:p>
    <w:p w14:paraId="61431CB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Жетісудағы татарлардың қосқан үлесі тек білім беру саласымен шектелмейді. Олар өңірдің мәдени, баспа ісі және кітапхана қызметінде, сондай-ақ қоғамдық-саяси ұйымдарды қал</w:t>
      </w:r>
      <w:r>
        <w:rPr>
          <w:rFonts w:ascii="Times New Roman" w:eastAsia="Times New Roman" w:hAnsi="Times New Roman" w:cs="Times New Roman"/>
          <w:sz w:val="28"/>
          <w:szCs w:val="28"/>
        </w:rPr>
        <w:t>ыптастыруда да елеулі із қалдырды.</w:t>
      </w:r>
    </w:p>
    <w:p w14:paraId="66B0794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«Ер Төстік», қырғыздың «Эр Төштук» жырларын татардың «Йир Тюшлик» жырымен салыстыру барысында бұл түркі елдердің мәдени байланысының тамыры тереңде жатқаны белгілі болды [132, с. 23]. </w:t>
      </w:r>
    </w:p>
    <w:p w14:paraId="1B28B358" w14:textId="77777777" w:rsidR="00A649FE" w:rsidRDefault="0078597C">
      <w:pPr>
        <w:spacing w:after="0" w:line="240" w:lineRule="auto"/>
        <w:ind w:firstLine="720"/>
        <w:jc w:val="both"/>
      </w:pPr>
      <w:r>
        <w:rPr>
          <w:rFonts w:ascii="Times New Roman" w:eastAsia="Times New Roman" w:hAnsi="Times New Roman" w:cs="Times New Roman"/>
          <w:sz w:val="28"/>
          <w:szCs w:val="28"/>
        </w:rPr>
        <w:t>Одан бөлек, о баста Дешті Қ</w:t>
      </w:r>
      <w:r>
        <w:rPr>
          <w:rFonts w:ascii="Times New Roman" w:eastAsia="Times New Roman" w:hAnsi="Times New Roman" w:cs="Times New Roman"/>
          <w:sz w:val="28"/>
          <w:szCs w:val="28"/>
        </w:rPr>
        <w:t>ыпшақта кең тараған, кейін қазақ, башқұрт, татар, өзбек халықтарына мирас болып қалған сюжеті шығыс халықтарының көбіне ортақ «Бозжігіт» дастаны. Қазақ ауыз әдебиеті нұсқаларын жинаушы, бастырушы, зерттеуші ғалым А.В. Васильев «Бозжігіт» жырының бір нұсқас</w:t>
      </w:r>
      <w:r>
        <w:rPr>
          <w:rFonts w:ascii="Times New Roman" w:eastAsia="Times New Roman" w:hAnsi="Times New Roman" w:cs="Times New Roman"/>
          <w:sz w:val="28"/>
          <w:szCs w:val="28"/>
        </w:rPr>
        <w:t xml:space="preserve">ын «Дала уалаяты газетінің» 1900 жылғы 26-30, 37 сандарында, 1901 жылғы 2, 18, 20, 24-26 сандарында қазақ, орыс тілдерінде қатар жариялап [218, 11 б.], татарлардың орталықазиялық халықтармен мәдени байланысының тереңде жатқанын тағы бір мәрте айғақтады. </w:t>
      </w:r>
    </w:p>
    <w:p w14:paraId="0374ECB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ІХ ғасырдың екінші жартысы мен ХХ ғасыр басында ортақ түркі мәдени байланыстарды зерттеу мен сақтауда еңбек еткен бірнеше татарлардың есімдерін атап өтуге болады. Мысалы, Санкт-Петербург университетінің оқытушысы Хусаин Фаизханов қазақ тілі мәселесімен айн</w:t>
      </w:r>
      <w:r>
        <w:rPr>
          <w:rFonts w:ascii="Times New Roman" w:eastAsia="Times New Roman" w:hAnsi="Times New Roman" w:cs="Times New Roman"/>
          <w:sz w:val="28"/>
          <w:szCs w:val="28"/>
        </w:rPr>
        <w:t>алысқан. Ш.Ш. Уәлихановпен жақсы таныс болған. Х. Фаизханов одан «Манас» эпосының тізімін алды және шығарманың стилистикасы бойынша терең ғылыми ізденіске ие бола отырып, оның қазақ тілінен шықпағандығын айтты. Бұл қырғыз эпосының Х. Фаизханов жазған нұсқа</w:t>
      </w:r>
      <w:r>
        <w:rPr>
          <w:rFonts w:ascii="Times New Roman" w:eastAsia="Times New Roman" w:hAnsi="Times New Roman" w:cs="Times New Roman"/>
          <w:sz w:val="28"/>
          <w:szCs w:val="28"/>
        </w:rPr>
        <w:t xml:space="preserve">сын 1965 жылы Әлкей Марғулан тапқан болатын [132, с. 57]. </w:t>
      </w:r>
    </w:p>
    <w:p w14:paraId="37A9253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60-жылдарында батыс шығыстанушыларының алдында қазақтар мен қырғыздар арасындағы этникалық айырмашылықты, атап айтқанда, тіл мен фольклор арқылы түсіну белең алды.  Х. Фаизханов осы жо</w:t>
      </w:r>
      <w:r>
        <w:rPr>
          <w:rFonts w:ascii="Times New Roman" w:eastAsia="Times New Roman" w:hAnsi="Times New Roman" w:cs="Times New Roman"/>
          <w:sz w:val="28"/>
          <w:szCs w:val="28"/>
        </w:rPr>
        <w:t>лда ерең еңбек еткен еді. Бір хатында Шоқан Уәлихановқа берген материалдары үшін рахмет айтып, екі мыңнан аса қазақ сөздері, көптеген ертегілер мен қисалар жиналғандығы жайлы хабардар етеді [88, с. 13]. Алайда қазақ-орыс сөздігі мезгілсіз дүниеден өтуіне б</w:t>
      </w:r>
      <w:r>
        <w:rPr>
          <w:rFonts w:ascii="Times New Roman" w:eastAsia="Times New Roman" w:hAnsi="Times New Roman" w:cs="Times New Roman"/>
          <w:sz w:val="28"/>
          <w:szCs w:val="28"/>
        </w:rPr>
        <w:t xml:space="preserve">айланысты аяқталмай қалды.     </w:t>
      </w:r>
    </w:p>
    <w:p w14:paraId="6F05331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Қазақтың, татар мен башқұрттардың сүйікті ақыны болған Мифтахетдин Мухаммадиарұлы Қазақстанда мұғалім болып қызмет атқарған. Түркі тілінде жазған ортақ әдеби шығармалары үшін қарапайым халық оны «Ақмолда» деп  атап кеткен. О</w:t>
      </w:r>
      <w:r>
        <w:rPr>
          <w:rFonts w:ascii="Times New Roman" w:eastAsia="Times New Roman" w:hAnsi="Times New Roman" w:cs="Times New Roman"/>
          <w:sz w:val="28"/>
          <w:szCs w:val="28"/>
        </w:rPr>
        <w:t>дан бөлек қазақ әліпбиінің негізін қалаушылардың қатарында Мухаммадбилал Хисамутдинов есімді татардың да бар болғанын атап өткен жөн [88, с. 14].</w:t>
      </w:r>
    </w:p>
    <w:p w14:paraId="358645E9"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Қырғыз елінің рухани мәдениетін дамытуға көрнекті фольклортанушы Каюм Мифтаковтың қосқан үлесі орасан зор. ХХ </w:t>
      </w:r>
      <w:r>
        <w:rPr>
          <w:rFonts w:ascii="Times New Roman" w:eastAsia="Times New Roman" w:hAnsi="Times New Roman" w:cs="Times New Roman"/>
          <w:color w:val="000000"/>
          <w:sz w:val="28"/>
          <w:szCs w:val="28"/>
        </w:rPr>
        <w:t xml:space="preserve">ғасыр басында Башқұртстандағы «Расулия» теологиялық мектебін тәмамдағаннан кейін ол қырғыз фольклорының үлгілерін жинайды [21, с. 73]. Қырғыз жеріне қоныс аударған            К. Мифтаковтың фольклортанушы ғалым ретіндегі таланты айқын көрініс тапқан. </w:t>
      </w:r>
    </w:p>
    <w:p w14:paraId="7B34D0FC"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Негі</w:t>
      </w:r>
      <w:r>
        <w:rPr>
          <w:rFonts w:ascii="Times New Roman" w:eastAsia="Times New Roman" w:hAnsi="Times New Roman" w:cs="Times New Roman"/>
          <w:color w:val="000000"/>
          <w:sz w:val="28"/>
          <w:szCs w:val="28"/>
        </w:rPr>
        <w:t>зі Еділ аймағындағы мұсылман мектептері шәкірттерін тек оқу мен жазуды ғана үйреніп қоймай, кітаптары каллиграфия мен миниатюралардың көшірмесін жасауға да үйретті.</w:t>
      </w:r>
      <w:r>
        <w:rPr>
          <w:color w:val="000000"/>
        </w:rPr>
        <w:t xml:space="preserve"> </w:t>
      </w:r>
      <w:r>
        <w:rPr>
          <w:rFonts w:ascii="Times New Roman" w:eastAsia="Times New Roman" w:hAnsi="Times New Roman" w:cs="Times New Roman"/>
          <w:color w:val="000000"/>
          <w:sz w:val="28"/>
          <w:szCs w:val="28"/>
        </w:rPr>
        <w:t>Бұл исламды ұстанатын Ресей мемлекетінің бірде-бір халқында қолданылмаған. Мухаммед Али Мах</w:t>
      </w:r>
      <w:r>
        <w:rPr>
          <w:rFonts w:ascii="Times New Roman" w:eastAsia="Times New Roman" w:hAnsi="Times New Roman" w:cs="Times New Roman"/>
          <w:color w:val="000000"/>
          <w:sz w:val="28"/>
          <w:szCs w:val="28"/>
        </w:rPr>
        <w:t>мудов сияқты каллиграфтың есімі алыс-жақынға әйгілі болды. Оның шрифтік композициясы, негізінен діни мазмұны Орталық Азияға тарап, үлкен сұранысқа ие болды.</w:t>
      </w:r>
    </w:p>
    <w:p w14:paraId="34424F7B"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 xml:space="preserve">ХІХ ғасырдың соңы мен ХХ ғасыр басында Қазан Шығыс және Батыс мәдениеттерін байланыстырушы болды. Н. Фешин, П. Беньков, А. Радченко және басқалары сабақ берген Ф. Трафкиннің жеке меншік сурет мектебі тек татар суретшілерін ғана емес, сонымен бірге өзге де </w:t>
      </w:r>
      <w:r>
        <w:rPr>
          <w:rFonts w:ascii="Times New Roman" w:eastAsia="Times New Roman" w:hAnsi="Times New Roman" w:cs="Times New Roman"/>
          <w:color w:val="000000"/>
          <w:sz w:val="28"/>
          <w:szCs w:val="28"/>
        </w:rPr>
        <w:t>халықтардың алғашқы суретшілерін оқытып шығарды, олар: чуваштық Г. Спиридонов, Н. Сверчкова, марийлік А. Григорьева, сәулетші С. Эрзо және т.б.</w:t>
      </w:r>
    </w:p>
    <w:p w14:paraId="6EEFE5F1"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xml:space="preserve">  Осы мектептен бастауыш сурет өнері бойынша білім алған татарлар        Ш. Тагров, И. Байкеев, башқұрт К. Дав</w:t>
      </w:r>
      <w:r>
        <w:rPr>
          <w:rFonts w:ascii="Times New Roman" w:eastAsia="Times New Roman" w:hAnsi="Times New Roman" w:cs="Times New Roman"/>
          <w:color w:val="000000"/>
          <w:sz w:val="28"/>
          <w:szCs w:val="28"/>
        </w:rPr>
        <w:t>леткельдиев тірі жанды (адамды) бейнелеуге қарсы исламның тыйымын жеңген  алғашқы рессейлік мұсылмандар болды. Аталған суретшілер ХІХ ғасырдың 50-90 жылдары діни сипаттағы графикалық кітаптарды жобалаған орыс суретшілерін алмастырды. Бұл өз кезегінде ислам</w:t>
      </w:r>
      <w:r>
        <w:rPr>
          <w:rFonts w:ascii="Times New Roman" w:eastAsia="Times New Roman" w:hAnsi="Times New Roman" w:cs="Times New Roman"/>
          <w:color w:val="000000"/>
          <w:sz w:val="28"/>
          <w:szCs w:val="28"/>
        </w:rPr>
        <w:t xml:space="preserve"> әдебиеттерін оқитын дінге сенушілердің сенімдеріне әдептілікпен қарау әрекеті деп түсіндірілді.</w:t>
      </w:r>
    </w:p>
    <w:p w14:paraId="04553A9A"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Кейін келе діни емес газет және журналдарды суретпен көмкерген О. Мустафин, М. Галиев, Г. Гумеров сияқты суретшілер пайда болды. Ресейдегі мұсылмандардың мәд</w:t>
      </w:r>
      <w:r>
        <w:rPr>
          <w:rFonts w:ascii="Times New Roman" w:eastAsia="Times New Roman" w:hAnsi="Times New Roman" w:cs="Times New Roman"/>
          <w:color w:val="000000"/>
          <w:sz w:val="28"/>
          <w:szCs w:val="28"/>
        </w:rPr>
        <w:t>ени және қоғамдық-саяси өмірінде маңызды рөл атқаратын алғашқы түркі-мұсылман газеттері: «Игение», «Тәржіман» және заңсыз шығарылатын «Тараки» газеттері еді. Сол кездегі түркі мұсылмандардың қолынан көбіне бір-екі мұсылмандық және орыс тіліндегі газеттерді</w:t>
      </w:r>
      <w:r>
        <w:rPr>
          <w:rFonts w:ascii="Times New Roman" w:eastAsia="Times New Roman" w:hAnsi="Times New Roman" w:cs="Times New Roman"/>
          <w:color w:val="000000"/>
          <w:sz w:val="28"/>
          <w:szCs w:val="28"/>
        </w:rPr>
        <w:t xml:space="preserve"> кездестіру сирек емес болатын [21, с. 42]. Газет, иллюстрациялы журналдар ислам дінінің тыйымына байланысты одан айырылған Түркістанның байырғы халқы үшін бейнелеу өнері әлеміне шын мәнінде «терезені» ашты десек болады.</w:t>
      </w:r>
    </w:p>
    <w:p w14:paraId="54B5D6B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Сонымен қатар, бұл газет пен журна</w:t>
      </w:r>
      <w:r>
        <w:rPr>
          <w:rFonts w:ascii="Times New Roman" w:eastAsia="Times New Roman" w:hAnsi="Times New Roman" w:cs="Times New Roman"/>
          <w:color w:val="000000"/>
          <w:sz w:val="28"/>
          <w:szCs w:val="28"/>
        </w:rPr>
        <w:t>лдар жергілікті халықтың қарапайым тұрмыс-тіршілігімен танысуға да мүмкіндік берді. Өзінің еңбек жолын «Мұхамадия», «Ғалия» медрессесін тәмамдаған соң Пішпек жаңа әдісті мектебінде мұғалім ретінде  жалғастырған Ғали Рафиков қырғыз көшпенділерін  көптеп ара</w:t>
      </w:r>
      <w:r>
        <w:rPr>
          <w:rFonts w:ascii="Times New Roman" w:eastAsia="Times New Roman" w:hAnsi="Times New Roman" w:cs="Times New Roman"/>
          <w:color w:val="000000"/>
          <w:sz w:val="28"/>
          <w:szCs w:val="28"/>
        </w:rPr>
        <w:t xml:space="preserve">лап, таулы өлкенің тұрмысы, мәдениетімен танысты. Өмірлік әсер алған очерк әңгімелерді жазып, «Шуро» журналына жариялап тұрған </w:t>
      </w:r>
      <w:r>
        <w:rPr>
          <w:rFonts w:ascii="Times New Roman" w:eastAsia="Times New Roman" w:hAnsi="Times New Roman" w:cs="Times New Roman"/>
          <w:sz w:val="28"/>
          <w:szCs w:val="28"/>
        </w:rPr>
        <w:t>[132, с. 141].</w:t>
      </w:r>
    </w:p>
    <w:p w14:paraId="5EFB5A8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Кітапхана мен басылым орталықтары – мәдени ошақтың орталығы болғаны түсінікті. Дәл осы кітапханаларда оқырманның к</w:t>
      </w:r>
      <w:r>
        <w:rPr>
          <w:rFonts w:ascii="Times New Roman" w:eastAsia="Times New Roman" w:hAnsi="Times New Roman" w:cs="Times New Roman"/>
          <w:sz w:val="28"/>
          <w:szCs w:val="28"/>
        </w:rPr>
        <w:t>өзі ашылып, саяси ой-</w:t>
      </w:r>
      <w:r>
        <w:rPr>
          <w:rFonts w:ascii="Times New Roman" w:eastAsia="Times New Roman" w:hAnsi="Times New Roman" w:cs="Times New Roman"/>
          <w:sz w:val="28"/>
          <w:szCs w:val="28"/>
        </w:rPr>
        <w:lastRenderedPageBreak/>
        <w:t xml:space="preserve">санасы, пайымы, дүниетанымы кеңейе түсетіні айқын еді. Жетісу жерінде кітапхана ісінің дамуы өте күрделі саяси үдерістен өткен болатын. </w:t>
      </w:r>
    </w:p>
    <w:p w14:paraId="6BCE1A9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Революцияға дейінгі Жетісу облысының орталығы болған Верныйдың мәдени өмірінің қызықты көрсеткіші </w:t>
      </w:r>
      <w:r>
        <w:rPr>
          <w:rFonts w:ascii="Times New Roman" w:eastAsia="Times New Roman" w:hAnsi="Times New Roman" w:cs="Times New Roman"/>
          <w:sz w:val="28"/>
          <w:szCs w:val="28"/>
        </w:rPr>
        <w:t>газет-журналдарға жазылу, кітап саудасы, кітапханалар ашу болды. Кітапханаларды ұйымдастырудағы маңызды шарттары: жақсы материалдық база, жеткілікті қаржылық ресурстар, білікті және жұмыскер кадрлардың болуы еді. Осының барлығы Жетісудың қалалары мен ауылд</w:t>
      </w:r>
      <w:r>
        <w:rPr>
          <w:rFonts w:ascii="Times New Roman" w:eastAsia="Times New Roman" w:hAnsi="Times New Roman" w:cs="Times New Roman"/>
          <w:sz w:val="28"/>
          <w:szCs w:val="28"/>
        </w:rPr>
        <w:t xml:space="preserve">арында кітапханалардың құрылуын алдын ала шешіп қойған еді. </w:t>
      </w:r>
    </w:p>
    <w:p w14:paraId="5CDF936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Верныйдағы баспахана 1869 жылы құрылған, ол Жетісу облыстық үкіметіне қараған еді. Верныйдың өзінде 1870 жылдан бастап ресми материалдар, мақалалар және жергілікті өмірдің хроникасы басылған «Жет</w:t>
      </w:r>
      <w:r>
        <w:rPr>
          <w:rFonts w:ascii="Times New Roman" w:eastAsia="Times New Roman" w:hAnsi="Times New Roman" w:cs="Times New Roman"/>
          <w:sz w:val="28"/>
          <w:szCs w:val="28"/>
        </w:rPr>
        <w:t>ісу облысы бойынша жарияланымдар» атты басылымдар шыққан. ХХ ғасырдың басына қарай қалада 4 баспахана жұмыс істеген: оның екеуі жеке баспахана, біреуі облыстық басқармаға қарасты және біреуі Жетісу казак әскерлерінің әскери басқармасына қарасты. Сонымен қа</w:t>
      </w:r>
      <w:r>
        <w:rPr>
          <w:rFonts w:ascii="Times New Roman" w:eastAsia="Times New Roman" w:hAnsi="Times New Roman" w:cs="Times New Roman"/>
          <w:sz w:val="28"/>
          <w:szCs w:val="28"/>
        </w:rPr>
        <w:t xml:space="preserve">тар, 4 литография болған еді [113, с. 48]. </w:t>
      </w:r>
    </w:p>
    <w:p w14:paraId="0826FA9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Жетісу облысы әскерлерінің штабында 60-жылдардың аяғында шағын кітапхана болды. Бұл кітапхана жыл санап кітап қорымен толықтырып қарқынды дамып келген. Түрме комитетінде де кітапхана болды. Ал 1884 жылы Верныйда </w:t>
      </w:r>
      <w:r>
        <w:rPr>
          <w:rFonts w:ascii="Times New Roman" w:eastAsia="Times New Roman" w:hAnsi="Times New Roman" w:cs="Times New Roman"/>
          <w:sz w:val="28"/>
          <w:szCs w:val="28"/>
        </w:rPr>
        <w:t xml:space="preserve">көпестер жиналысы жанынан кітапхана ұйымдастырылды. </w:t>
      </w:r>
    </w:p>
    <w:p w14:paraId="5A68255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1880-1890 жылдары Верный қалалық мектебінде кітапхана ашылды. Түркістан епархиясының жанынан арнайы кітапхана да ұйымдастырылды. Кейінен оның орнында ұзақ уақыт бойы Алматы қалалық А.П. Чехов атындағы кі</w:t>
      </w:r>
      <w:r>
        <w:rPr>
          <w:rFonts w:ascii="Times New Roman" w:eastAsia="Times New Roman" w:hAnsi="Times New Roman" w:cs="Times New Roman"/>
          <w:sz w:val="28"/>
          <w:szCs w:val="28"/>
        </w:rPr>
        <w:t xml:space="preserve">тапхана орналасты. 1880 жылдардың ортасында ерлер мен әйелдер гимназияларында кітапханалар пайда болды. Ал 1895 жылы Верный қоғамдық жиналысының кітапханасын қайта құру барысында оқу залы бар  Н.В. Гоголь атындағы тегін кітапхана ашылды. </w:t>
      </w:r>
    </w:p>
    <w:p w14:paraId="686DFE3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ХХ ғасы</w:t>
      </w:r>
      <w:r>
        <w:rPr>
          <w:rFonts w:ascii="Times New Roman" w:eastAsia="Times New Roman" w:hAnsi="Times New Roman" w:cs="Times New Roman"/>
          <w:sz w:val="28"/>
          <w:szCs w:val="28"/>
        </w:rPr>
        <w:t>рдың басында Верный қаласында бірнеше кітапханалар болды: қоныс аудару басқармасында, мұғалімдер семинариясында, орыс техникалық қоғамының бөлімшесінде, Жетісу ауылшаруашылық қоғамында, Верный қоғамдық жиналысы жанындағы екі қоғамдық кітапхана және С. Шавр</w:t>
      </w:r>
      <w:r>
        <w:rPr>
          <w:rFonts w:ascii="Times New Roman" w:eastAsia="Times New Roman" w:hAnsi="Times New Roman" w:cs="Times New Roman"/>
          <w:sz w:val="28"/>
          <w:szCs w:val="28"/>
        </w:rPr>
        <w:t xml:space="preserve">овтың кітап дүкені. Одан бөлек ведомстволық кітапханалар да ашыла бастады, әдеби кештер ұйымдастырылды, көркемөнерпаздар қойылымдары қойылып жатты. </w:t>
      </w:r>
    </w:p>
    <w:p w14:paraId="5EBF0608"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r>
      <w:r>
        <w:rPr>
          <w:rFonts w:ascii="Times New Roman" w:eastAsia="Times New Roman" w:hAnsi="Times New Roman" w:cs="Times New Roman"/>
          <w:sz w:val="28"/>
          <w:szCs w:val="28"/>
        </w:rPr>
        <w:t>Жетісу татарлары да кітапхана ұйымдастыруға белсене қатысты. ХІХ ғасырдың 90-шы жылдарының ортасы мен аяғында Верный қаласында түркі кітапханасын ұйымдастыру басталды. Оның бастамашылары қатарында болғандар: Зайнутдин Тазетдинов, Ахметкарим Зайнуллин, Барл</w:t>
      </w:r>
      <w:r>
        <w:rPr>
          <w:rFonts w:ascii="Times New Roman" w:eastAsia="Times New Roman" w:hAnsi="Times New Roman" w:cs="Times New Roman"/>
          <w:sz w:val="28"/>
          <w:szCs w:val="28"/>
        </w:rPr>
        <w:t xml:space="preserve">ыбек Сыртанов, Кателейдин Ғабитдинов, Буретдин Муллағазин, Билялетдин Хисамутдинов, Жақып Рахымжанов, Исмаил Шәріпов және басқа татарлар мен қазақтар болды [115, с. 82]. </w:t>
      </w:r>
    </w:p>
    <w:p w14:paraId="6157509F"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1890 жылдың ортасынан бастап «Сенбілік жиналыс үйірмесі» пайда болды, бұл үйірмеге т</w:t>
      </w:r>
      <w:r>
        <w:rPr>
          <w:rFonts w:ascii="Times New Roman" w:eastAsia="Times New Roman" w:hAnsi="Times New Roman" w:cs="Times New Roman"/>
          <w:sz w:val="28"/>
          <w:szCs w:val="28"/>
        </w:rPr>
        <w:t xml:space="preserve">атар, қазақ, ұйғырлар белсене атсалысты. Олар қазақ және татар тілінде басылып шыққан оқулықтарды оқып, талдау үшін жиі бас қосты. </w:t>
      </w:r>
      <w:r>
        <w:rPr>
          <w:rFonts w:ascii="Times New Roman" w:eastAsia="Times New Roman" w:hAnsi="Times New Roman" w:cs="Times New Roman"/>
          <w:sz w:val="28"/>
          <w:szCs w:val="28"/>
        </w:rPr>
        <w:lastRenderedPageBreak/>
        <w:t>Ахметкарим Зайнуллин осы үйірмеге араб, қазақ, татар және ұйғыр тілінде жазылған 600 кітапты табыстады. Одан бөлек бұл жаңада</w:t>
      </w:r>
      <w:r>
        <w:rPr>
          <w:rFonts w:ascii="Times New Roman" w:eastAsia="Times New Roman" w:hAnsi="Times New Roman" w:cs="Times New Roman"/>
          <w:sz w:val="28"/>
          <w:szCs w:val="28"/>
        </w:rPr>
        <w:t>н пайда бола бастаған кітапханаға Исхак Габдулвалиев те көмек берді. Бұл мұсылмандық кітапхана Аягөз, Лепсі, Орынбор мен Қазанда кең танымалдылыққа ие болды. Кітапханаға Қазан мен Орынбордан газет-журналдар тікелей келе бастады. Кейінірек кітапхана кеңес м</w:t>
      </w:r>
      <w:r>
        <w:rPr>
          <w:rFonts w:ascii="Times New Roman" w:eastAsia="Times New Roman" w:hAnsi="Times New Roman" w:cs="Times New Roman"/>
          <w:sz w:val="28"/>
          <w:szCs w:val="28"/>
        </w:rPr>
        <w:t>үшелері құрылды. Оның құрамына сол заманғы татар зиялысы Зейнетдин Тазетдинов кірген. 1907 жылы наурыз айында «Верный мұсылман кітапханасы» ресми түрде өз қызметін бастады. Бұл жайында семейлік газетте былай жазған: «Верный қаласында мұсылмандар өз қаражат</w:t>
      </w:r>
      <w:r>
        <w:rPr>
          <w:rFonts w:ascii="Times New Roman" w:eastAsia="Times New Roman" w:hAnsi="Times New Roman" w:cs="Times New Roman"/>
          <w:sz w:val="28"/>
          <w:szCs w:val="28"/>
        </w:rPr>
        <w:t xml:space="preserve">ына кітапхана ашты. 40 адам 50 сомнан өткізсе, 400 адам 5 сомнан жинаған еді» деп [221, 30-п.].    </w:t>
      </w:r>
    </w:p>
    <w:p w14:paraId="6DBCDD4B"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 xml:space="preserve">Верный қаласында түркі халықтарының кітапхана ашу ниеті жайдан жай пайда болған жоқ еді. Верный қаласы Жетісу облысының орталығы болып, Ташкенттен Семейге </w:t>
      </w:r>
      <w:r>
        <w:rPr>
          <w:rFonts w:ascii="Times New Roman" w:eastAsia="Times New Roman" w:hAnsi="Times New Roman" w:cs="Times New Roman"/>
          <w:sz w:val="28"/>
          <w:szCs w:val="28"/>
        </w:rPr>
        <w:t>дейінгі, Орталық Қазақстанның далаларынан Іле өзенінің жоғарғы ағысына дейінгі кеңістіктің саяси, экономикалық және мәдени өміріндегі маңызды орын алып жатқан еді. Мұнда көптеген әкімшілік, ауылшаруашылық мекемелері, оқу орындары, діни орталықтар орналасқа</w:t>
      </w:r>
      <w:r>
        <w:rPr>
          <w:rFonts w:ascii="Times New Roman" w:eastAsia="Times New Roman" w:hAnsi="Times New Roman" w:cs="Times New Roman"/>
          <w:sz w:val="28"/>
          <w:szCs w:val="28"/>
        </w:rPr>
        <w:t xml:space="preserve">н еді. </w:t>
      </w:r>
    </w:p>
    <w:p w14:paraId="018277EB"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Даланың экономикалық келбетінің өзгеруімен бірге мәдениет саласында да елеулі өзгерістер орын алған еді. Ресейдің Қазақстандағы мәдени-экономикалық ықпалының күшеюіне байланысты қазақ тілінде алғашқы баспа кітаптары шыға бастады, алғашқы қазақ газ</w:t>
      </w:r>
      <w:r>
        <w:rPr>
          <w:rFonts w:ascii="Times New Roman" w:eastAsia="Times New Roman" w:hAnsi="Times New Roman" w:cs="Times New Roman"/>
          <w:sz w:val="28"/>
          <w:szCs w:val="28"/>
        </w:rPr>
        <w:t xml:space="preserve">еттері қатарында: «Түркістан уалаяты» және «Дала уалаяты» болған еді. </w:t>
      </w:r>
    </w:p>
    <w:p w14:paraId="053F149E"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«Түркістан уалаяты» Ташкентте басылып шығып, сол кезде Түркістан облысының құрамында болған барлық елді мекенді қоныстанған қазақ-қырғыз халқы арасында кең таралған. Қазақ халқының ара</w:t>
      </w:r>
      <w:r>
        <w:rPr>
          <w:rFonts w:ascii="Times New Roman" w:eastAsia="Times New Roman" w:hAnsi="Times New Roman" w:cs="Times New Roman"/>
          <w:sz w:val="28"/>
          <w:szCs w:val="28"/>
        </w:rPr>
        <w:t xml:space="preserve">сында Омбыда жарық көретін «Дала уалаяты» газеті де кең танымалдылыққа ие болды. </w:t>
      </w:r>
    </w:p>
    <w:p w14:paraId="6006A540"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Жетісуда кітап ісінің дамуына түркі халықтары – қазақтар, татарлар, қырғыздар, ұйғырлар мен өзбектер айтарлықтай әсер етті. Қалаларда мамандандырылған түркі кітапханасы жұмы</w:t>
      </w:r>
      <w:r>
        <w:rPr>
          <w:rFonts w:ascii="Times New Roman" w:eastAsia="Times New Roman" w:hAnsi="Times New Roman" w:cs="Times New Roman"/>
          <w:sz w:val="28"/>
          <w:szCs w:val="28"/>
        </w:rPr>
        <w:t xml:space="preserve">с істеген. Мұнда қазақ және татар тіліндегі көптеген басылымдар жазылды. 1908 жылы сәуірде кітапхана белсенділері атақты татар журналисті Исмаил Ғабитовпен кездесті. Полицияның хабарлауынша, Исмаил Ғабитов Ташкент саудагері, 1906 жылы мұсылмандық «Тараки» </w:t>
      </w:r>
      <w:r>
        <w:rPr>
          <w:rFonts w:ascii="Times New Roman" w:eastAsia="Times New Roman" w:hAnsi="Times New Roman" w:cs="Times New Roman"/>
          <w:sz w:val="28"/>
          <w:szCs w:val="28"/>
        </w:rPr>
        <w:t>газетінің редакторы болып, басылымға жариялаған бірнеше мақалаларында жергілікті мұсылман халқын революциялық қозғалысқа қатысуға итермелегені үшін жазалау кодексінің 129 бабы бойынша жауапқа тартылып, сол жылдың 20 қарашасында жергілікті сот үкімімен Ғаби</w:t>
      </w:r>
      <w:r>
        <w:rPr>
          <w:rFonts w:ascii="Times New Roman" w:eastAsia="Times New Roman" w:hAnsi="Times New Roman" w:cs="Times New Roman"/>
          <w:sz w:val="28"/>
          <w:szCs w:val="28"/>
        </w:rPr>
        <w:t xml:space="preserve">товқа 100 сом айыппұл салынған [114, с. 43]. </w:t>
      </w:r>
    </w:p>
    <w:p w14:paraId="79FE61E5"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1907 жылы ақпанда Түркістан генерал-губернаторы Ғабитовтан Түркістан өлкесінің шекарасынан шығуға міндеттеме алу туралы жарлық шығарады. Осыдан кейін Ғабитов Құлжаға көшіп келіп, 1908 жылдың көктемінде Верныйд</w:t>
      </w:r>
      <w:r>
        <w:rPr>
          <w:rFonts w:ascii="Times New Roman" w:eastAsia="Times New Roman" w:hAnsi="Times New Roman" w:cs="Times New Roman"/>
          <w:color w:val="000000"/>
          <w:sz w:val="28"/>
          <w:szCs w:val="28"/>
        </w:rPr>
        <w:t>а болып, бірқатар түркі-мұсылман белсенділерімен кездесті. Дәл осы жылдары Верныйда «И.Габдулвалиев сауда үйі» кітап саудасын кеңейте бастады. Бұл іс Зайнутдин Тазетдиновке тапсырылаған болатын. З. Тазетдиновтың Верныйдағы белгілі сауда үйінің атынан әреке</w:t>
      </w:r>
      <w:r>
        <w:rPr>
          <w:rFonts w:ascii="Times New Roman" w:eastAsia="Times New Roman" w:hAnsi="Times New Roman" w:cs="Times New Roman"/>
          <w:color w:val="000000"/>
          <w:sz w:val="28"/>
          <w:szCs w:val="28"/>
        </w:rPr>
        <w:t xml:space="preserve">т етуге сенімхаты болған. И. Габдулвалиев өз сенімхатында былай деп жазған еді: «Верный қаласының мұсылман тұрғындары </w:t>
      </w:r>
      <w:r>
        <w:rPr>
          <w:rFonts w:ascii="Times New Roman" w:eastAsia="Times New Roman" w:hAnsi="Times New Roman" w:cs="Times New Roman"/>
          <w:color w:val="000000"/>
          <w:sz w:val="28"/>
          <w:szCs w:val="28"/>
        </w:rPr>
        <w:lastRenderedPageBreak/>
        <w:t>арасында татар және араб тіліндегі кітапқа деген сұраныс барынша артты, сондықтан да осындай кітаптарды саудалауды ойлап, Сізден (Жетісу о</w:t>
      </w:r>
      <w:r>
        <w:rPr>
          <w:rFonts w:ascii="Times New Roman" w:eastAsia="Times New Roman" w:hAnsi="Times New Roman" w:cs="Times New Roman"/>
          <w:color w:val="000000"/>
          <w:sz w:val="28"/>
          <w:szCs w:val="28"/>
        </w:rPr>
        <w:t xml:space="preserve">блысы әскери губернаторынан – А.Қ.) татар және араб тіліндегі рухани-адамгершілік, ғылыми танымал, поэзиялық тексеруден (цензурадан) өткен кітаптарды сауда үйінде сатуға рұқсат етуіңізді сұраймын. Кітап сату сауда үйінің дүкенінде, Верныйдағы Сауда көшесі </w:t>
      </w:r>
      <w:r>
        <w:rPr>
          <w:rFonts w:ascii="Times New Roman" w:eastAsia="Times New Roman" w:hAnsi="Times New Roman" w:cs="Times New Roman"/>
          <w:color w:val="000000"/>
          <w:sz w:val="28"/>
          <w:szCs w:val="28"/>
        </w:rPr>
        <w:t>(Торговая улица) бойындағы Богданов үйінде болады. Верный қаласы, 14 ақпан, 1912 жыл. «И. Габдулвалиев және ұлдары» сауда үйінің сенімхаты бойынша» [222, 20-п.].</w:t>
      </w:r>
    </w:p>
    <w:p w14:paraId="2EFE8062"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И. Габдулвалиев сауда үйінің бұл өтініші, өкінішке орай, қанағаттандырылмады. Алайда бұл сәтс</w:t>
      </w:r>
      <w:r>
        <w:rPr>
          <w:rFonts w:ascii="Times New Roman" w:eastAsia="Times New Roman" w:hAnsi="Times New Roman" w:cs="Times New Roman"/>
          <w:color w:val="000000"/>
          <w:sz w:val="28"/>
          <w:szCs w:val="28"/>
        </w:rPr>
        <w:t xml:space="preserve">іздік Жетісудың өзге өңірлерінде кітап сату мен басу ісінің ілгері жылжуына кедергі келтімеді. </w:t>
      </w:r>
    </w:p>
    <w:p w14:paraId="7490028B"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Мысалы, революцияға дейінгі Жетісудың экономикалық және мәдени өмірінің маңызды уезд орталығы болған Жаркент қаласында кітап жағдайы төмендегідей еді. Жалпы, Ж</w:t>
      </w:r>
      <w:r>
        <w:rPr>
          <w:rFonts w:ascii="Times New Roman" w:eastAsia="Times New Roman" w:hAnsi="Times New Roman" w:cs="Times New Roman"/>
          <w:color w:val="000000"/>
          <w:sz w:val="28"/>
          <w:szCs w:val="28"/>
        </w:rPr>
        <w:t>аркент уезінде 1891 жылы 49 оқу орны болған, оның 10 мектебі Жаркент қаласының өзінде орналасты. Сонымен қатар ауылшаруашылық және приход училищесі, екі бір сыныпты приходтық мектеп болды. 1896 жылы қалада Халық ағарту министрлігінің жанынан екі сыныптық е</w:t>
      </w:r>
      <w:r>
        <w:rPr>
          <w:rFonts w:ascii="Times New Roman" w:eastAsia="Times New Roman" w:hAnsi="Times New Roman" w:cs="Times New Roman"/>
          <w:color w:val="000000"/>
          <w:sz w:val="28"/>
          <w:szCs w:val="28"/>
        </w:rPr>
        <w:t xml:space="preserve">рлер мен әйелдер мектептері ашылған еді [112, с. 102]. </w:t>
      </w:r>
    </w:p>
    <w:p w14:paraId="53BE919F"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Осының барлығы әр тілде түрлі әдебиеттер мен оқулықтарды талап етті. ХІХ ғасырдың 80-90 жылдары жаркенттік мұсылман белсенділерінің жазуы бойынша осыған дейін Түркістан өлкесінің мұсылман тұрғындары </w:t>
      </w:r>
      <w:r>
        <w:rPr>
          <w:rFonts w:ascii="Times New Roman" w:eastAsia="Times New Roman" w:hAnsi="Times New Roman" w:cs="Times New Roman"/>
          <w:color w:val="000000"/>
          <w:sz w:val="28"/>
          <w:szCs w:val="28"/>
        </w:rPr>
        <w:t>ғана емес, бүкіл Ресей бойынша, Үкіметтің ел жағдайын жақсартуға бағытталған шаралары тиісті деңгейде қарсы алынбайтын, империяның негізгі заңдарында діни сенімге төзімділік ескерілмей жататын. Мұсылман тілінде газеттің болмауы аталған мәселені шешуге бағы</w:t>
      </w:r>
      <w:r>
        <w:rPr>
          <w:rFonts w:ascii="Times New Roman" w:eastAsia="Times New Roman" w:hAnsi="Times New Roman" w:cs="Times New Roman"/>
          <w:color w:val="000000"/>
          <w:sz w:val="28"/>
          <w:szCs w:val="28"/>
        </w:rPr>
        <w:t xml:space="preserve">тталған шаралар қолжетімсіз болғанының айғағы [223, 1-п.]. </w:t>
      </w:r>
    </w:p>
    <w:p w14:paraId="50E555CE"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Дәл осы жылдары Жаркентте бірнеше кітап дүкендері пайда бола бастады. 1904 жылы қала жұртшылығы қоғамдық кітапхананы ашу жайлы ресми түрде петиция жасаған болатын. 1906 жылы 1 ақпанда кітапхана ашылды. Алайда, уезд бастығы айтпақшы, «халық арасында үлкен т</w:t>
      </w:r>
      <w:r>
        <w:rPr>
          <w:rFonts w:ascii="Times New Roman" w:eastAsia="Times New Roman" w:hAnsi="Times New Roman" w:cs="Times New Roman"/>
          <w:color w:val="000000"/>
          <w:sz w:val="28"/>
          <w:szCs w:val="28"/>
        </w:rPr>
        <w:t>абысқа ие болған жоқ», себебі кітапхана негізінен орыс тілді аудиторияға арналған [112, с. 104]. Ал, қаланың негізгі халқы түркі тілдес ұйғыр, қазақ, татар, өзбектер еді.</w:t>
      </w:r>
    </w:p>
    <w:p w14:paraId="09199FE6"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Осы себептен түркі тілдес халықтар кітапханасын құру идеясын ту еткен бастамашыл топ</w:t>
      </w:r>
      <w:r>
        <w:rPr>
          <w:rFonts w:ascii="Times New Roman" w:eastAsia="Times New Roman" w:hAnsi="Times New Roman" w:cs="Times New Roman"/>
          <w:color w:val="000000"/>
          <w:sz w:val="28"/>
          <w:szCs w:val="28"/>
        </w:rPr>
        <w:t xml:space="preserve"> құрылды. Бұл бастамашыл топ құрамының саны көп еді, әсіресе алдыңғы қатарда ұйғыр, татар және Ташкент пен Наманганнан келген өзбектерден құралған үлкен тобы тұрған еді. 1905 жылы 25 қаңтарда аталмыш топ өкілдері Жаркенттің құрметті азаматы Вали Ахун Юлдаш</w:t>
      </w:r>
      <w:r>
        <w:rPr>
          <w:rFonts w:ascii="Times New Roman" w:eastAsia="Times New Roman" w:hAnsi="Times New Roman" w:cs="Times New Roman"/>
          <w:color w:val="000000"/>
          <w:sz w:val="28"/>
          <w:szCs w:val="28"/>
        </w:rPr>
        <w:t>ев салып берген жергілікті мешіттің жанындағы ғимараттарда оқу залы мен кітапханаларды ашуға жәрдемдесуді билік басынан сұраған еді  [223, 2-п.].</w:t>
      </w:r>
    </w:p>
    <w:p w14:paraId="3717E8C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Біраз уақыттан кейін кітапхана ісін қолға алған белсенділердің билікке деген сенімділігі туралы сұрақтар туын</w:t>
      </w:r>
      <w:r>
        <w:rPr>
          <w:rFonts w:ascii="Times New Roman" w:eastAsia="Times New Roman" w:hAnsi="Times New Roman" w:cs="Times New Roman"/>
          <w:color w:val="000000"/>
          <w:sz w:val="28"/>
          <w:szCs w:val="28"/>
        </w:rPr>
        <w:t xml:space="preserve">дады. Әрең дегенде 1 жылдан кейін ғана Жаркентегі кітапхана ашу жайлы өтініші Жетісу облысының әскери губернаторының алдына келді. 1906 жылы 1 ақпанда әскери губернатор Жаркент уезд бастығына кітапхананы ашуға тыйым салатындығы жайлы хабарлама </w:t>
      </w:r>
      <w:r>
        <w:rPr>
          <w:rFonts w:ascii="Times New Roman" w:eastAsia="Times New Roman" w:hAnsi="Times New Roman" w:cs="Times New Roman"/>
          <w:color w:val="000000"/>
          <w:sz w:val="28"/>
          <w:szCs w:val="28"/>
        </w:rPr>
        <w:lastRenderedPageBreak/>
        <w:t>жолдаған еді</w:t>
      </w:r>
      <w:r>
        <w:rPr>
          <w:rFonts w:ascii="Times New Roman" w:eastAsia="Times New Roman" w:hAnsi="Times New Roman" w:cs="Times New Roman"/>
          <w:color w:val="000000"/>
          <w:sz w:val="28"/>
          <w:szCs w:val="28"/>
        </w:rPr>
        <w:t>. Бұл жайында хабардар болған белсенділер үкімет аса мән берген мәселенің бірі – жалпы мемлекетте, соның ішінде Түркістан өлкесінде, оқу-білімнің таралуында екенін негізге алып жауап ретінде хат жазған болатын. Хатта үкіметтің Түркістан өлкесіндегі бастауы</w:t>
      </w:r>
      <w:r>
        <w:rPr>
          <w:rFonts w:ascii="Times New Roman" w:eastAsia="Times New Roman" w:hAnsi="Times New Roman" w:cs="Times New Roman"/>
          <w:color w:val="000000"/>
          <w:sz w:val="28"/>
          <w:szCs w:val="28"/>
        </w:rPr>
        <w:t>ш білімге деп бөлген қаражат осыған айғақ екенін көрсетіп, мұндай қамқорлықтың мақсаты өлкенің әл-ахуалын көтеруде болса керек деп жазған болатын. Жаркенттегі татар-сарт қоғамы Үкіметтің осы іс-шараларына белсене қатысуды өзінің азаматтық борышы деп санап,</w:t>
      </w:r>
      <w:r>
        <w:rPr>
          <w:rFonts w:ascii="Times New Roman" w:eastAsia="Times New Roman" w:hAnsi="Times New Roman" w:cs="Times New Roman"/>
          <w:color w:val="000000"/>
          <w:sz w:val="28"/>
          <w:szCs w:val="28"/>
        </w:rPr>
        <w:t xml:space="preserve"> осы мақсатта Жаркенттегі аталмыш қоғам оқу-білімді тарту үшін кітапханалар мен оқу залдарын ашуды, оның жанында тексеруден өткен татар және орыс тіліндегі басылымдар пайдалануға мүмкіндік берілуін сұраған. Бұл кітапхана толықтай татар-сарт қоғамының қаржы</w:t>
      </w:r>
      <w:r>
        <w:rPr>
          <w:rFonts w:ascii="Times New Roman" w:eastAsia="Times New Roman" w:hAnsi="Times New Roman" w:cs="Times New Roman"/>
          <w:color w:val="000000"/>
          <w:sz w:val="28"/>
          <w:szCs w:val="28"/>
        </w:rPr>
        <w:t>лануымен және қайырымдылықтан түскен ақша есебінен қаржыландыратындығын, яғни үкіметтің көк тиын шығармайтындығын да Жаркент уезінің басшысына ескертіп жазған болатын. Осы арызға қол қойғандар тізімі мынадай еді: молда Габдурахман Мухамадиев, Түмендік бұқа</w:t>
      </w:r>
      <w:r>
        <w:rPr>
          <w:rFonts w:ascii="Times New Roman" w:eastAsia="Times New Roman" w:hAnsi="Times New Roman" w:cs="Times New Roman"/>
          <w:color w:val="000000"/>
          <w:sz w:val="28"/>
          <w:szCs w:val="28"/>
        </w:rPr>
        <w:t>р Мирбташир Миршанов, Гумар Бектеміров, семейлік саудагер Хасан Бектемиров және З. Шаяхметов. Өтінішке егжей-тегжейлі кітапхана ережесі де  жазылған болатын. Онда құрылтайшылар тізімі, мақсаты, кітапхананың құралдары, басқару тәртібі, тегін және ақылы қорл</w:t>
      </w:r>
      <w:r>
        <w:rPr>
          <w:rFonts w:ascii="Times New Roman" w:eastAsia="Times New Roman" w:hAnsi="Times New Roman" w:cs="Times New Roman"/>
          <w:color w:val="000000"/>
          <w:sz w:val="28"/>
          <w:szCs w:val="28"/>
        </w:rPr>
        <w:t xml:space="preserve">арды пайдалану ережелері және т.б. көрсетілген [223, 3-п.]. </w:t>
      </w:r>
    </w:p>
    <w:p w14:paraId="2B4A43A2"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Жалпы ХХ ғасыр басынан бастап Жаркент уезінде кітап ісі қарқынды дамыған еді. 1908 жылдың өзінде-ақ кітап сату саудасымен заңды түрде айналысуға өтініш берушілердің саны ай санап артып келген бо</w:t>
      </w:r>
      <w:r>
        <w:rPr>
          <w:rFonts w:ascii="Times New Roman" w:eastAsia="Times New Roman" w:hAnsi="Times New Roman" w:cs="Times New Roman"/>
          <w:color w:val="000000"/>
          <w:sz w:val="28"/>
          <w:szCs w:val="28"/>
        </w:rPr>
        <w:t xml:space="preserve">латын. Бұл өтініш бергендердің қатарында бұрыннан тіркеусіз кітап саудасымен айналысып жүргендер көп еді, одан бөлек жаңа есімдер де қосылғанын байқауға болады. Олардың барлығына дерлік баспа басылымдарын сату құқығына рұқсат берілді. </w:t>
      </w:r>
    </w:p>
    <w:p w14:paraId="5B1164CF"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Жаркент қаласының 1</w:t>
      </w:r>
      <w:r>
        <w:rPr>
          <w:rFonts w:ascii="Times New Roman" w:eastAsia="Times New Roman" w:hAnsi="Times New Roman" w:cs="Times New Roman"/>
          <w:color w:val="000000"/>
          <w:sz w:val="28"/>
          <w:szCs w:val="28"/>
        </w:rPr>
        <w:t>910 жылғы кітап дүкендерінің тізімі тарих беттерінде сақталған екен. Олардың қатарында: ташкенттік өзбек Абдулхаким Мухаметбаев, тараншы-дұңған Абдулғазиз Камалетдинов, татар Вали Улин Габдуллин және татар Милдукин Мухамедов және т.б. Былай қарасаңыз Жарке</w:t>
      </w:r>
      <w:r>
        <w:rPr>
          <w:rFonts w:ascii="Times New Roman" w:eastAsia="Times New Roman" w:hAnsi="Times New Roman" w:cs="Times New Roman"/>
          <w:color w:val="000000"/>
          <w:sz w:val="28"/>
          <w:szCs w:val="28"/>
        </w:rPr>
        <w:t>нт кішкентай ғана уездік қалашық сияқты, алайда ол жерде түркі тілінде танымдық, діни, анықтамалық әдебиеттерді сататын 12 дүнгешектер мен дүкендер жұмыс істеген. Дәл осы жерде газет пен журналдар да сатылымға шығатын. Бұл оқулыққа деген қызығушылықтың арт</w:t>
      </w:r>
      <w:r>
        <w:rPr>
          <w:rFonts w:ascii="Times New Roman" w:eastAsia="Times New Roman" w:hAnsi="Times New Roman" w:cs="Times New Roman"/>
          <w:color w:val="000000"/>
          <w:sz w:val="28"/>
          <w:szCs w:val="28"/>
        </w:rPr>
        <w:t xml:space="preserve">ып келе жатқандығынын көрсеткіші еді. Бұл жерде тек 50-ге жуық мектеп пен медреселердің оқу-танымдық әдебиеттерге мұқтаж болғандығын айтып өтсек те жеткілікті [112, с. 119]. </w:t>
      </w:r>
    </w:p>
    <w:p w14:paraId="45553390"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Жаркенттік татар, ұйғыр, қазақ, дұнған және орыс белсенділерінің арқасында Жарке</w:t>
      </w:r>
      <w:r>
        <w:rPr>
          <w:rFonts w:ascii="Times New Roman" w:eastAsia="Times New Roman" w:hAnsi="Times New Roman" w:cs="Times New Roman"/>
          <w:color w:val="000000"/>
          <w:sz w:val="28"/>
          <w:szCs w:val="28"/>
        </w:rPr>
        <w:t>нт қаласында екі қоғамдық кітапхана ашылды. Алайда, бұндай жетістік жаркенттік белсенділері үшін аздық етті. 1910 жылы Жетісу облысының құрамында болған Пржевальск пен Пішпек уездерінің белсенді қырғыздары әуесқой қойылым мен концерт қою мүмкіндігіне ие бо</w:t>
      </w:r>
      <w:r>
        <w:rPr>
          <w:rFonts w:ascii="Times New Roman" w:eastAsia="Times New Roman" w:hAnsi="Times New Roman" w:cs="Times New Roman"/>
          <w:color w:val="000000"/>
          <w:sz w:val="28"/>
          <w:szCs w:val="28"/>
        </w:rPr>
        <w:t xml:space="preserve">лған еді. Дәл осындай мақсат енді жаркенттік белсенділердің алдында тұрған еді. </w:t>
      </w:r>
    </w:p>
    <w:p w14:paraId="70A7F766"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Жаркент уезіндегі татарлардың кітап ісінен бөлек аймақтың археологиялық қазба жұмыстарына да қосқан үлесін растайтын құжаттар бар. </w:t>
      </w:r>
      <w:r>
        <w:rPr>
          <w:rFonts w:ascii="Times New Roman" w:eastAsia="Times New Roman" w:hAnsi="Times New Roman" w:cs="Times New Roman"/>
          <w:color w:val="000000"/>
          <w:sz w:val="28"/>
          <w:szCs w:val="28"/>
        </w:rPr>
        <w:lastRenderedPageBreak/>
        <w:t xml:space="preserve">Архив қойнауында сақталған құжатта Жаркент </w:t>
      </w:r>
      <w:r>
        <w:rPr>
          <w:rFonts w:ascii="Times New Roman" w:eastAsia="Times New Roman" w:hAnsi="Times New Roman" w:cs="Times New Roman"/>
          <w:color w:val="000000"/>
          <w:sz w:val="28"/>
          <w:szCs w:val="28"/>
        </w:rPr>
        <w:t>уезіне қарасты Шырғанақ өзені бойында көне қалашықты ерлі-зайыпты Фаиза Чанышева және Галей Чанышев есімді көпестер тапқаны баяндалған. Бұл адамдар қарапайым болмағаны белгілі, 2-ші гильдия көпестері, алтын саудасымен айналысқан көрінеді. Табылған көне қал</w:t>
      </w:r>
      <w:r>
        <w:rPr>
          <w:rFonts w:ascii="Times New Roman" w:eastAsia="Times New Roman" w:hAnsi="Times New Roman" w:cs="Times New Roman"/>
          <w:color w:val="000000"/>
          <w:sz w:val="28"/>
          <w:szCs w:val="28"/>
        </w:rPr>
        <w:t>ашықтағы қазба жұмыстарын жасау мақсатында өз үйлерін 4 000 сомға бағалап, жергілікті биліктен қарызға 3 000 сом сұраған болатын. Бұл қаражатқа 50 жұмысшы және археологиядан хабары бар білікті мамандарды тартуға уәде берген болатын. Бұл қалашыққа арнайы ар</w:t>
      </w:r>
      <w:r>
        <w:rPr>
          <w:rFonts w:ascii="Times New Roman" w:eastAsia="Times New Roman" w:hAnsi="Times New Roman" w:cs="Times New Roman"/>
          <w:color w:val="000000"/>
          <w:sz w:val="28"/>
          <w:szCs w:val="28"/>
        </w:rPr>
        <w:t>хеолог Н. Пантусов та барып, көне будда храмы болуы мүмкін деген қорытынды жасаған болатын [224, 57-60 пп.].</w:t>
      </w:r>
    </w:p>
    <w:p w14:paraId="76CAE6F5"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Кітап саудасы Лепсі уезінде ерекше дамыған еді. Бұл өңірде кітап сатушылар ХІХ ғасырдың 80-жылдарында пайда болған. 1898 жылға қарай Лепсі қаласын</w:t>
      </w:r>
      <w:r>
        <w:rPr>
          <w:rFonts w:ascii="Times New Roman" w:eastAsia="Times New Roman" w:hAnsi="Times New Roman" w:cs="Times New Roman"/>
          <w:color w:val="000000"/>
          <w:sz w:val="28"/>
          <w:szCs w:val="28"/>
        </w:rPr>
        <w:t>да 11 кітап дүкені жұмыс істеген. Дәл осы жылдары Жетісу облысына демократиялық және жәдид</w:t>
      </w:r>
      <w:r>
        <w:rPr>
          <w:rFonts w:ascii="Times New Roman" w:eastAsia="Times New Roman" w:hAnsi="Times New Roman" w:cs="Times New Roman"/>
          <w:sz w:val="28"/>
          <w:szCs w:val="28"/>
        </w:rPr>
        <w:t>шілд</w:t>
      </w:r>
      <w:r>
        <w:rPr>
          <w:rFonts w:ascii="Times New Roman" w:eastAsia="Times New Roman" w:hAnsi="Times New Roman" w:cs="Times New Roman"/>
          <w:color w:val="000000"/>
          <w:sz w:val="28"/>
          <w:szCs w:val="28"/>
        </w:rPr>
        <w:t>ік идеяларының кеңінен ене батауына байланысты билік кітап-журнал саудасына көңіл бөліп, бақылауға ала бастады. Осыған байланысты ендігі әрі кітап сатумен айналыс</w:t>
      </w:r>
      <w:r>
        <w:rPr>
          <w:rFonts w:ascii="Times New Roman" w:eastAsia="Times New Roman" w:hAnsi="Times New Roman" w:cs="Times New Roman"/>
          <w:color w:val="000000"/>
          <w:sz w:val="28"/>
          <w:szCs w:val="28"/>
        </w:rPr>
        <w:t>у үшін арнайы сертификаттарға ие болуы міндеттелді. 1898 жылы берілген сертификаттар арқылы біз Лепсідегі кітап сатумен айналысқан саудагерлердің тізімдерімен таныса аламыз. Олардың қатарында: троицкилік саудагер Федор Андреев, лепсілік саудагер Николай Зе</w:t>
      </w:r>
      <w:r>
        <w:rPr>
          <w:rFonts w:ascii="Times New Roman" w:eastAsia="Times New Roman" w:hAnsi="Times New Roman" w:cs="Times New Roman"/>
          <w:color w:val="000000"/>
          <w:sz w:val="28"/>
          <w:szCs w:val="28"/>
        </w:rPr>
        <w:t>рнов және  татар көпестері Рахимгерей Чанышев пен Шарафутдин Шамсутдинов бар еді [225, 78-п.].</w:t>
      </w:r>
    </w:p>
    <w:p w14:paraId="610B3C37"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Ең алғашқы кітапхана Жетісу облыстық басқармасының қаулысымен 1907 жылы 12 қыркүйекте Лепсі қалалық мемлекеттік басқармасының жанынан ашылған еді. Бұған қараған</w:t>
      </w:r>
      <w:r>
        <w:rPr>
          <w:rFonts w:ascii="Times New Roman" w:eastAsia="Times New Roman" w:hAnsi="Times New Roman" w:cs="Times New Roman"/>
          <w:color w:val="000000"/>
          <w:sz w:val="28"/>
          <w:szCs w:val="28"/>
        </w:rPr>
        <w:t>да түркі тілдес халыққа арналған кітапханалар мен оқу залдарының жағдайы әлдеқайда күрделі еді. Мысалы, жергілікті белсенділер тек түркі тілдес мерзімді басылымды оқуға қызығушылық танытқандарға оқу залын ашуға рұқсат беруді өтінген шағын петициямен шектел</w:t>
      </w:r>
      <w:r>
        <w:rPr>
          <w:rFonts w:ascii="Times New Roman" w:eastAsia="Times New Roman" w:hAnsi="Times New Roman" w:cs="Times New Roman"/>
          <w:color w:val="000000"/>
          <w:sz w:val="28"/>
          <w:szCs w:val="28"/>
        </w:rPr>
        <w:t>ген еді. Осы тақырыпты жан-жақты зерттеген В.З. Галиевтың пайымдауынша, бұл түркі тілді оқу залын ашу идеясы алғашқылардың бірі болып татар белсендісі Х. Рафиков пен алаш қайраткері О. Әлжановқа тиесілі болса керек [111, с. 45]. Өйткені қазақ және татар ті</w:t>
      </w:r>
      <w:r>
        <w:rPr>
          <w:rFonts w:ascii="Times New Roman" w:eastAsia="Times New Roman" w:hAnsi="Times New Roman" w:cs="Times New Roman"/>
          <w:color w:val="000000"/>
          <w:sz w:val="28"/>
          <w:szCs w:val="28"/>
        </w:rPr>
        <w:t xml:space="preserve">лінде жасырын жиналыстар мен басқосулар өткізу үшін бұдан артық орын ойлап табу мүмкін емес еді. Алайда өтінішке қол қойғандардың қатарында аталмыш екі тұлға да болмады. Тізімде: Хусаин Чанышев, Гумар Әблиев, Сабит Ихсанов, Ярулла Тугаев және т.б. адамдар </w:t>
      </w:r>
      <w:r>
        <w:rPr>
          <w:rFonts w:ascii="Times New Roman" w:eastAsia="Times New Roman" w:hAnsi="Times New Roman" w:cs="Times New Roman"/>
          <w:color w:val="000000"/>
          <w:sz w:val="28"/>
          <w:szCs w:val="28"/>
        </w:rPr>
        <w:t>болды [226, 8-п.].</w:t>
      </w:r>
    </w:p>
    <w:p w14:paraId="0711E386"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Татар Х. Чанышев пен өзгелердің «оқу залы» деген желеумен шын мәнінде «жиналыс ұйымдастыруды» көздеп отырғанын құзырлы орган жақсы түсініп отырған еді. Мұндай «жиналыстардың» өтуі мен ұйымдастырылуына жергілікті әкімшілік түркі-мұсылман</w:t>
      </w:r>
      <w:r>
        <w:rPr>
          <w:rFonts w:ascii="Times New Roman" w:eastAsia="Times New Roman" w:hAnsi="Times New Roman" w:cs="Times New Roman"/>
          <w:color w:val="000000"/>
          <w:sz w:val="28"/>
          <w:szCs w:val="28"/>
        </w:rPr>
        <w:t xml:space="preserve"> зиялыларының бас қосуына, жиналыстар өткізуіне барынша қарсылық танытты. Бұл кедергі тек лепсілік прогрессивті мұсылмандарға ғана емес, жалпы Жетісу облыстық, тіпті империялық көлемде жасалған еді. Осы себептен көптеген мұсылмандық кітапханалар, кітап сат</w:t>
      </w:r>
      <w:r>
        <w:rPr>
          <w:rFonts w:ascii="Times New Roman" w:eastAsia="Times New Roman" w:hAnsi="Times New Roman" w:cs="Times New Roman"/>
          <w:color w:val="000000"/>
          <w:sz w:val="28"/>
          <w:szCs w:val="28"/>
        </w:rPr>
        <w:t xml:space="preserve">у дүкендері, баспаханалар үздіксіз патшалық органдардың қадағалауында болып, тұншығып отырды.  </w:t>
      </w:r>
    </w:p>
    <w:p w14:paraId="5452417A"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Кітапхана ісі Пржевальск, Пішпек, Тоқмақ қалаларында да пайда бола бастады. ХХ ғасырдың басында Пржевальскіде «Татар-қырғыз» қоғамының өз </w:t>
      </w:r>
      <w:r>
        <w:rPr>
          <w:rFonts w:ascii="Times New Roman" w:eastAsia="Times New Roman" w:hAnsi="Times New Roman" w:cs="Times New Roman"/>
          <w:color w:val="000000"/>
          <w:sz w:val="28"/>
          <w:szCs w:val="28"/>
        </w:rPr>
        <w:lastRenderedPageBreak/>
        <w:t>кітапханасы мен оқу з</w:t>
      </w:r>
      <w:r>
        <w:rPr>
          <w:rFonts w:ascii="Times New Roman" w:eastAsia="Times New Roman" w:hAnsi="Times New Roman" w:cs="Times New Roman"/>
          <w:color w:val="000000"/>
          <w:sz w:val="28"/>
          <w:szCs w:val="28"/>
        </w:rPr>
        <w:t xml:space="preserve">алы болған. Қоғамға жергілікті татар оқытушылары мен көпестері және 11 көршілес болыстың қырғыздары мүше болған </w:t>
      </w:r>
      <w:r>
        <w:rPr>
          <w:rFonts w:ascii="Times New Roman" w:eastAsia="Times New Roman" w:hAnsi="Times New Roman" w:cs="Times New Roman"/>
          <w:sz w:val="28"/>
          <w:szCs w:val="28"/>
        </w:rPr>
        <w:t>[132, с. 77]</w:t>
      </w:r>
    </w:p>
    <w:p w14:paraId="72A6CF31"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ХХ ғасырдың басында жетісулық түркі қоғамдық санасының көтерілуіне татарлардың әсері үлкен болды. Еділ бойында, Ресейдің басқа айм</w:t>
      </w:r>
      <w:r>
        <w:rPr>
          <w:rFonts w:ascii="Times New Roman" w:eastAsia="Times New Roman" w:hAnsi="Times New Roman" w:cs="Times New Roman"/>
          <w:color w:val="000000"/>
          <w:sz w:val="28"/>
          <w:szCs w:val="28"/>
        </w:rPr>
        <w:t>ақтарындағыдай татар саудагерлері белсенді қатысқан «Мұсылман  қайырымдылық қоғамы» пайда болды. Қоғам тек кедейлерге көмек көрсетіп қана қоймай, дарынды жастарды оқуға жіберді. Сондай-ақ, 1908 жылы жарналар мен қайырымдылықтар есебінен Қазан, Уфа, Орынбор</w:t>
      </w:r>
      <w:r>
        <w:rPr>
          <w:rFonts w:ascii="Times New Roman" w:eastAsia="Times New Roman" w:hAnsi="Times New Roman" w:cs="Times New Roman"/>
          <w:color w:val="000000"/>
          <w:sz w:val="28"/>
          <w:szCs w:val="28"/>
        </w:rPr>
        <w:t>, Ташкент, Мәскеу, Стамбул, Бахчисарайдан татар, орыс, өзбек, қазақ тілдеріндегі әдебиеттер әкеліп, мұсылман оқырмандар кітапханасын ашты, кітапхананы Ахтем Ибрагимов басқарды [21, с. 67].</w:t>
      </w:r>
    </w:p>
    <w:p w14:paraId="04677DE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1905-1913 жылдары Ресей империясындағы кез келген басқа этносқа қар</w:t>
      </w:r>
      <w:r>
        <w:rPr>
          <w:rFonts w:ascii="Times New Roman" w:eastAsia="Times New Roman" w:hAnsi="Times New Roman" w:cs="Times New Roman"/>
          <w:sz w:val="28"/>
          <w:szCs w:val="28"/>
        </w:rPr>
        <w:t xml:space="preserve">ағанда көбірек кітап басып шығарған татарлар екен [21, с. 39]. 1915 жылы «Айқап» журналында татар кітаптары заманға сай жеңіл және түсінікті етіп шығарылып жатқанын мақала авторы алға тартқан болатын [166, 276 б]. </w:t>
      </w:r>
    </w:p>
    <w:p w14:paraId="11556DA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Жалпы кітап шығару, журнал мен газет құру</w:t>
      </w:r>
      <w:r>
        <w:rPr>
          <w:rFonts w:ascii="Times New Roman" w:eastAsia="Times New Roman" w:hAnsi="Times New Roman" w:cs="Times New Roman"/>
          <w:sz w:val="28"/>
          <w:szCs w:val="28"/>
        </w:rPr>
        <w:t xml:space="preserve"> сынды идеялардың пайда болуының бір себепшісі – И. Гаспыралының жәдидтік бағыттағы үндеуі болатын. </w:t>
      </w:r>
      <w:r>
        <w:rPr>
          <w:rFonts w:ascii="Times New Roman" w:eastAsia="Times New Roman" w:hAnsi="Times New Roman" w:cs="Times New Roman"/>
          <w:color w:val="000000"/>
          <w:sz w:val="28"/>
          <w:szCs w:val="28"/>
        </w:rPr>
        <w:t>Ресей мұсылмандары үшін прогресстің символы болған И. Гаспралының идеялары ағартушылыққа ғана емес, сонымен бірге қоғамды көркемөнерпаздар шығармашылығына б</w:t>
      </w:r>
      <w:r>
        <w:rPr>
          <w:rFonts w:ascii="Times New Roman" w:eastAsia="Times New Roman" w:hAnsi="Times New Roman" w:cs="Times New Roman"/>
          <w:color w:val="000000"/>
          <w:sz w:val="28"/>
          <w:szCs w:val="28"/>
        </w:rPr>
        <w:t>ағыттады. ХІХ ғасырдың екінші жартысынан бастап Түркістанға «еуропалық театр» өнері ене бастады. Бұл жергілікті тұрғындар үшін бұрын соңды көрмеген нәрсе еді, алайда жергілікті тұрғындар бұл жаңалықты аса қатты қуанышпен қарсы алды. Қысқа мерзім ішінде жер</w:t>
      </w:r>
      <w:r>
        <w:rPr>
          <w:rFonts w:ascii="Times New Roman" w:eastAsia="Times New Roman" w:hAnsi="Times New Roman" w:cs="Times New Roman"/>
          <w:color w:val="000000"/>
          <w:sz w:val="28"/>
          <w:szCs w:val="28"/>
        </w:rPr>
        <w:t xml:space="preserve">гілікті тұрғындар мен татар ағартушылар арасында мәдени байланыстың тағы бір көпіріне айналды. </w:t>
      </w:r>
    </w:p>
    <w:p w14:paraId="155D0ACC"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Ең алғашқы татар әуесқой театрлық труппасы 1909-1911 жылдары Қазан мен Уфа қаласында қалыптасып, атақты татар драматургы Ильясбек Кудашев Ашгазарскийға тиесілі еді. Топтар әдеттегідей, гастрольдік сапармен жүрді.</w:t>
      </w:r>
      <w:r>
        <w:rPr>
          <w:color w:val="000000"/>
        </w:rPr>
        <w:t xml:space="preserve"> </w:t>
      </w:r>
      <w:r>
        <w:rPr>
          <w:rFonts w:ascii="Times New Roman" w:eastAsia="Times New Roman" w:hAnsi="Times New Roman" w:cs="Times New Roman"/>
          <w:color w:val="000000"/>
          <w:sz w:val="28"/>
          <w:szCs w:val="28"/>
        </w:rPr>
        <w:t>Олар ең үлкен және ықпалды татар диаспорасы</w:t>
      </w:r>
      <w:r>
        <w:rPr>
          <w:rFonts w:ascii="Times New Roman" w:eastAsia="Times New Roman" w:hAnsi="Times New Roman" w:cs="Times New Roman"/>
          <w:color w:val="000000"/>
          <w:sz w:val="28"/>
          <w:szCs w:val="28"/>
        </w:rPr>
        <w:t xml:space="preserve"> өмір сүрген Ташкентті өтпей кетпеді [227, с. 50].</w:t>
      </w:r>
    </w:p>
    <w:p w14:paraId="2D73E723"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Ташкентке 1910-1914 жылдары алғашқы татар труппалары революцияға дейінгі әйгілі актер және режиссер болған Ғабдулла Кариевтің жетекшілігімен реализмді ұстанатын «Сайяр» труппасы келді. Одан бөлек алғашқы т</w:t>
      </w:r>
      <w:r>
        <w:rPr>
          <w:rFonts w:ascii="Times New Roman" w:eastAsia="Times New Roman" w:hAnsi="Times New Roman" w:cs="Times New Roman"/>
          <w:color w:val="000000"/>
          <w:sz w:val="28"/>
          <w:szCs w:val="28"/>
        </w:rPr>
        <w:t>атар актрисасы С.Гизатуллина-Волгина басқарған «Нұр» романтикалық бағытты ұстанған труппа да Ташкенттегі қойылымдарға қатысты.</w:t>
      </w:r>
    </w:p>
    <w:p w14:paraId="5276F7F0" w14:textId="77777777" w:rsidR="00A649FE" w:rsidRDefault="0078597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Верныйда 1913 жылы татар жазушысы Ғ.Камаяковтың «Биринчи театры» деген атауы бар драмасын қойған тұңғыш мұсылман театр спектакльд</w:t>
      </w:r>
      <w:r>
        <w:rPr>
          <w:rFonts w:ascii="Times New Roman" w:eastAsia="Times New Roman" w:hAnsi="Times New Roman" w:cs="Times New Roman"/>
          <w:sz w:val="28"/>
          <w:szCs w:val="28"/>
        </w:rPr>
        <w:t>ері солардың қойылымымен болуы әбден мүмкін [21, 78 б.].</w:t>
      </w:r>
    </w:p>
    <w:p w14:paraId="3912A44E"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ab/>
        <w:t>Татар жазушысы Р. Абдувалиевтің театрлық пьесалар жинағы араб әріпімен жазылып Санкт-Петербургта, Қазан мен Мәскеуде цензуралық комитеттен рұқсат алып басылып тұрған. Пьесалар дәстүрлі түрде «махабб</w:t>
      </w:r>
      <w:r>
        <w:rPr>
          <w:rFonts w:ascii="Times New Roman" w:eastAsia="Times New Roman" w:hAnsi="Times New Roman" w:cs="Times New Roman"/>
          <w:sz w:val="28"/>
          <w:szCs w:val="28"/>
        </w:rPr>
        <w:t>ат-лирикасы» жанырында болып, 4-5 актерге арнап, оның ішінде әйелдерге арналған 2-3 актіден тұратын.</w:t>
      </w:r>
      <w:r>
        <w:t xml:space="preserve"> </w:t>
      </w:r>
      <w:r>
        <w:rPr>
          <w:rFonts w:ascii="Times New Roman" w:eastAsia="Times New Roman" w:hAnsi="Times New Roman" w:cs="Times New Roman"/>
          <w:sz w:val="28"/>
          <w:szCs w:val="28"/>
        </w:rPr>
        <w:t xml:space="preserve">Әрине, бұл пьесалар «жоғары өнерге» жете алмады және олардың орындалуы көбіне мәнерлеп оқуға ұқсайды. Бұл спектакльдерінің </w:t>
      </w:r>
      <w:r>
        <w:rPr>
          <w:rFonts w:ascii="Times New Roman" w:eastAsia="Times New Roman" w:hAnsi="Times New Roman" w:cs="Times New Roman"/>
          <w:sz w:val="28"/>
          <w:szCs w:val="28"/>
        </w:rPr>
        <w:lastRenderedPageBreak/>
        <w:t>қойылымдары тұрақты емес еді, ал</w:t>
      </w:r>
      <w:r>
        <w:rPr>
          <w:rFonts w:ascii="Times New Roman" w:eastAsia="Times New Roman" w:hAnsi="Times New Roman" w:cs="Times New Roman"/>
          <w:sz w:val="28"/>
          <w:szCs w:val="28"/>
        </w:rPr>
        <w:t xml:space="preserve"> дайындықтары тіпті тұрақты бола алмады. Материалдық жағынан қолдау, декорацияларға, костюмдерге қаражат, реквизиттер болған жоқ. Бірақ осындай  «татар әуесқой театрының» өзіндік аудиториясы болды, пьесалар қойылып, халық жиналып қарайтын. </w:t>
      </w:r>
    </w:p>
    <w:p w14:paraId="1B36105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Верный қаласыны</w:t>
      </w:r>
      <w:r>
        <w:rPr>
          <w:rFonts w:ascii="Times New Roman" w:eastAsia="Times New Roman" w:hAnsi="Times New Roman" w:cs="Times New Roman"/>
          <w:sz w:val="28"/>
          <w:szCs w:val="28"/>
        </w:rPr>
        <w:t>ң алғашқы татар театры төңкеріске дейін татар зиялы қауым өкілдері әпкелі-сіңілі Зайнап пен Рабига Габитовалар үйінде «Шимбе» («Сенбі») атты әдеби үйірме ашқан еді. Абдул-Гани Гузаиров жазылып алған газет-журналдар мен кітап сатушы Ахметкарим Зайнуллин сат</w:t>
      </w:r>
      <w:r>
        <w:rPr>
          <w:rFonts w:ascii="Times New Roman" w:eastAsia="Times New Roman" w:hAnsi="Times New Roman" w:cs="Times New Roman"/>
          <w:sz w:val="28"/>
          <w:szCs w:val="28"/>
        </w:rPr>
        <w:t xml:space="preserve">ып алған кітаптарды талқылаудан бөлек олар өздерінше концерттер де ұйымдастырып отырған. Осы сенбіліктің ең белсенді өкілдері № 4 татар мектеп оқытушалыр еді: Мухаррам Бекбулатов, Билял Хисамутдинов, Гали Мугинов, Сафа Бекбаев, Хадича Вагапова, Ханифа мен </w:t>
      </w:r>
      <w:r>
        <w:rPr>
          <w:rFonts w:ascii="Times New Roman" w:eastAsia="Times New Roman" w:hAnsi="Times New Roman" w:cs="Times New Roman"/>
          <w:sz w:val="28"/>
          <w:szCs w:val="28"/>
        </w:rPr>
        <w:t>Хадича Аминовтар еді. Әртістер қатарында одан бөлек «Габдулвалиев және ұлдары» сауда үйнің сатушылары Абдул-Хамид пен Абдул-Маджид Гузаировтар болған және Шахворостов есімді көпесте сатушы болған Газиз бен Абдулла Даурановтар гармоньда ойнаған. Осылайша, қ</w:t>
      </w:r>
      <w:r>
        <w:rPr>
          <w:rFonts w:ascii="Times New Roman" w:eastAsia="Times New Roman" w:hAnsi="Times New Roman" w:cs="Times New Roman"/>
          <w:sz w:val="28"/>
          <w:szCs w:val="28"/>
        </w:rPr>
        <w:t>ұрылған театр, ақырындап көріністер қойып, жиналған ақшаны қайырымдылыққа жұмсап отырған. Осы жартылай кәсіби театрды қаржыландырған Зейнетдин Тазетдинов еді [149, с. 158]. Ол сонымен қатар, Верный қаласының жаңа әдісті мектептерінің қамқоршысы болуымен қа</w:t>
      </w:r>
      <w:r>
        <w:rPr>
          <w:rFonts w:ascii="Times New Roman" w:eastAsia="Times New Roman" w:hAnsi="Times New Roman" w:cs="Times New Roman"/>
          <w:sz w:val="28"/>
          <w:szCs w:val="28"/>
        </w:rPr>
        <w:t xml:space="preserve">тар театрда сахналық қойылымдарға да қатысқан. </w:t>
      </w:r>
    </w:p>
    <w:p w14:paraId="041CADF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ХХ ғасырдың басында театр мүшелері Галиаскар Камалдың «Беренче театр» пьессасын қоюды жоспарлады және сол үшін арнайы кәсіби музыкант Хан Исмаиловты Верный қаласына шақыртты. 1913 жылы верныйлық меценаттардың</w:t>
      </w:r>
      <w:r>
        <w:rPr>
          <w:rFonts w:ascii="Times New Roman" w:eastAsia="Times New Roman" w:hAnsi="Times New Roman" w:cs="Times New Roman"/>
          <w:sz w:val="28"/>
          <w:szCs w:val="28"/>
        </w:rPr>
        <w:t xml:space="preserve"> шақыруымен келген ол, кереметтей қойылым қойды. Кейінгі кеңестік жылдары, атап айтқанда 1930-шы жылдары аталған топ Хан Исмаиловтың жетекшілігімен үлкен жетістікке жетіп, кәсіби театр атанып, «Нацмен» (Национальное меншинство) атауын алған болатын [149, с</w:t>
      </w:r>
      <w:r>
        <w:rPr>
          <w:rFonts w:ascii="Times New Roman" w:eastAsia="Times New Roman" w:hAnsi="Times New Roman" w:cs="Times New Roman"/>
          <w:sz w:val="28"/>
          <w:szCs w:val="28"/>
        </w:rPr>
        <w:t xml:space="preserve">.159]. </w:t>
      </w:r>
    </w:p>
    <w:p w14:paraId="5B49F16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Театр өнерінің Жетісу жерінде пайда болуы жергілікті халық үшін үлкен жаңалық еді. Сахнада қойылған драмалық қойылымдар арқылы қарапайым халықтың өмір салты мен отарлық езгіден шаршағандығы, тәуелсіздік пен гуманизмге талпынысы сипатталды. Театр өн</w:t>
      </w:r>
      <w:r>
        <w:rPr>
          <w:rFonts w:ascii="Times New Roman" w:eastAsia="Times New Roman" w:hAnsi="Times New Roman" w:cs="Times New Roman"/>
          <w:sz w:val="28"/>
          <w:szCs w:val="28"/>
        </w:rPr>
        <w:t>ерінің аймақта кең таралуы мен танымал болуына татар актерлерінің сіңірген еңбектері зор. Әсіресе жергілікті өнер сүйер қауым өкілдерімен байланыстарының дамығандығы ерекше маңызға ие. Театр өнерінің аймақта кең етек жая бастауы қоғамның тек рухани ғана да</w:t>
      </w:r>
      <w:r>
        <w:rPr>
          <w:rFonts w:ascii="Times New Roman" w:eastAsia="Times New Roman" w:hAnsi="Times New Roman" w:cs="Times New Roman"/>
          <w:sz w:val="28"/>
          <w:szCs w:val="28"/>
        </w:rPr>
        <w:t xml:space="preserve">муына емес, материалдық тұрғыдан да белгілі бір қаражатқа ие болу мүмкіндігін туғызды. Қойылым барысында жинақталған қаражаттар көп жағдайда қайырымдылыққа жаратылды. Мысалы, оқуға жағдайы жетпеген студенттерге көмек ретінде.  </w:t>
      </w:r>
    </w:p>
    <w:p w14:paraId="3EC004F8"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ab/>
      </w:r>
      <w:r>
        <w:rPr>
          <w:rFonts w:ascii="Times New Roman" w:eastAsia="Times New Roman" w:hAnsi="Times New Roman" w:cs="Times New Roman"/>
          <w:color w:val="000000"/>
          <w:sz w:val="28"/>
          <w:szCs w:val="28"/>
        </w:rPr>
        <w:t>Театр өнерінен бөлек, жаңа территорияға қоныстанған татарлар өз фольклорын ала келді. Ыстықкөл маңына қоныстанған Батыс Сібірлік татарлар бір сюжеттің өзін бірнеше нұсқада айтатын. Сондай-ақ, қазақ пен қырғыздардың ою-өрнегінің көне элементтері татар мен б</w:t>
      </w:r>
      <w:r>
        <w:rPr>
          <w:rFonts w:ascii="Times New Roman" w:eastAsia="Times New Roman" w:hAnsi="Times New Roman" w:cs="Times New Roman"/>
          <w:color w:val="000000"/>
          <w:sz w:val="28"/>
          <w:szCs w:val="28"/>
        </w:rPr>
        <w:t>ашқұрттарға да кең тарап, олардың екеуіне де этникалық өнердің тұтастығын сақтауға мүмкіндік берді.</w:t>
      </w:r>
    </w:p>
    <w:p w14:paraId="678B692B"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lastRenderedPageBreak/>
        <w:tab/>
      </w:r>
      <w:r>
        <w:rPr>
          <w:rFonts w:ascii="Times New Roman" w:eastAsia="Times New Roman" w:hAnsi="Times New Roman" w:cs="Times New Roman"/>
          <w:color w:val="000000"/>
          <w:sz w:val="28"/>
          <w:szCs w:val="28"/>
        </w:rPr>
        <w:t xml:space="preserve"> Татарлармен араласа келе қазақтар, қырғыздар, дұңғандар, орыстар, украиндықтар олардың мәдениетінің жекелеген элементтерін қабылдап, өз мәдениеттерін байы</w:t>
      </w:r>
      <w:r>
        <w:rPr>
          <w:rFonts w:ascii="Times New Roman" w:eastAsia="Times New Roman" w:hAnsi="Times New Roman" w:cs="Times New Roman"/>
          <w:color w:val="000000"/>
          <w:sz w:val="28"/>
          <w:szCs w:val="28"/>
        </w:rPr>
        <w:t xml:space="preserve">та түсті. </w:t>
      </w:r>
    </w:p>
    <w:p w14:paraId="6A4E96F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Осы орайда татарлардың жоғары мәдениеттілігімен қатар медициналық дамуда ілгері болғанын атап өту керек. Жетісу жерінде медициналық көмек пен дәріхана жұмысын ұйымдастыруда татарлар, орыс, поляк, литвалықтар сынды алдыңғы қатарда тұрды. Мысал р</w:t>
      </w:r>
      <w:r>
        <w:rPr>
          <w:rFonts w:ascii="Times New Roman" w:eastAsia="Times New Roman" w:hAnsi="Times New Roman" w:cs="Times New Roman"/>
          <w:color w:val="000000"/>
          <w:sz w:val="28"/>
          <w:szCs w:val="28"/>
        </w:rPr>
        <w:t>етінде Жаркент қаласындағы дәріхана иесі Ғани Сайфудинұлы Ерзинді келтіруге болады. Дәріхана Меркі көшесінде, Мулюковтың үйінде орналасқан. Басқарушы фармацевт Э. Миско деген адам еді. 1906 жылы Ғ. Ерзиннің қайтыс болуы себебінен дәріхананы дәл сол Э. Миск</w:t>
      </w:r>
      <w:r>
        <w:rPr>
          <w:rFonts w:ascii="Times New Roman" w:eastAsia="Times New Roman" w:hAnsi="Times New Roman" w:cs="Times New Roman"/>
          <w:color w:val="000000"/>
          <w:sz w:val="28"/>
          <w:szCs w:val="28"/>
        </w:rPr>
        <w:t xml:space="preserve">о өз жеке меншігіне сатып алған болатын [228, 20-п.]. </w:t>
      </w:r>
    </w:p>
    <w:p w14:paraId="6402AE10"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Жалпы татарлар гигиена тұрғысынан өте мұқият болған. Бұл туралы Пржевальск емханасының дәрігері В. Вышпольский былай атап өткен:                       «</w:t>
      </w:r>
      <w:r>
        <w:rPr>
          <w:rFonts w:ascii="Times New Roman" w:eastAsia="Times New Roman" w:hAnsi="Times New Roman" w:cs="Times New Roman"/>
          <w:color w:val="000000"/>
          <w:sz w:val="28"/>
          <w:szCs w:val="28"/>
          <w:highlight w:val="white"/>
        </w:rPr>
        <w:t>Татарлар орыстар мен басқа ұлттарды салыстырғанд</w:t>
      </w:r>
      <w:r>
        <w:rPr>
          <w:rFonts w:ascii="Times New Roman" w:eastAsia="Times New Roman" w:hAnsi="Times New Roman" w:cs="Times New Roman"/>
          <w:color w:val="000000"/>
          <w:sz w:val="28"/>
          <w:szCs w:val="28"/>
          <w:highlight w:val="white"/>
        </w:rPr>
        <w:t>а жұқпалы аурулармен сирек ауырған. Себебі, татардың тұрғын-жайлары таза, санитарлық жағынан ұқыпты болған. Салауатты өмір салты да, тұрмыс-тіршілігі де жақсы болғаны осындай күйге жеткізген. Ерлер арасында маскүнемдік таралмаған, оған ислам дінінде болған</w:t>
      </w:r>
      <w:r>
        <w:rPr>
          <w:rFonts w:ascii="Times New Roman" w:eastAsia="Times New Roman" w:hAnsi="Times New Roman" w:cs="Times New Roman"/>
          <w:color w:val="000000"/>
          <w:sz w:val="28"/>
          <w:szCs w:val="28"/>
          <w:highlight w:val="white"/>
        </w:rPr>
        <w:t>ы да әсер еткен. Татар әйелдері жас ананы босандыру мен шипагерлікті жасауды білген. Татар әйелдері қазақ-қырғыздар секілді нәрестені бесікке бөлейтін болған және сәби күтіміне ерекше көңіл бөлген</w:t>
      </w:r>
      <w:r>
        <w:rPr>
          <w:rFonts w:ascii="Times New Roman" w:eastAsia="Times New Roman" w:hAnsi="Times New Roman" w:cs="Times New Roman"/>
          <w:color w:val="000000"/>
          <w:sz w:val="28"/>
          <w:szCs w:val="28"/>
        </w:rPr>
        <w:t xml:space="preserve">» [42, с. 55]. </w:t>
      </w:r>
    </w:p>
    <w:p w14:paraId="55DC9352"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 xml:space="preserve">1915 </w:t>
      </w:r>
      <w:r>
        <w:rPr>
          <w:rFonts w:ascii="Times New Roman" w:eastAsia="Times New Roman" w:hAnsi="Times New Roman" w:cs="Times New Roman"/>
          <w:color w:val="000000"/>
          <w:sz w:val="28"/>
          <w:szCs w:val="28"/>
        </w:rPr>
        <w:tab/>
        <w:t>жылғы қырғыздар мен қазақтардың муз</w:t>
      </w:r>
      <w:r>
        <w:rPr>
          <w:rFonts w:ascii="Times New Roman" w:eastAsia="Times New Roman" w:hAnsi="Times New Roman" w:cs="Times New Roman"/>
          <w:color w:val="000000"/>
          <w:sz w:val="28"/>
          <w:szCs w:val="28"/>
        </w:rPr>
        <w:t>ыканттары түскен фотосурет архив қойнауында сақталған. Мұнда олардың қолдарында татар гармонын (баян аспабы) көруге болады [21, с. 28]. Осыдан татар халық музыка өнерінің қазақ-қырғыз музыкасына әсері болғаны анық.</w:t>
      </w:r>
    </w:p>
    <w:p w14:paraId="0A0CA621"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Қазірдің өзінде бұрынғы татарлардың ұрпақтарынан немесе олардың  туыстарынан XIX ғасырдың басында Жетісу жерінде орындалған татар әндері мен өлеңдерін естуге болады:</w:t>
      </w:r>
      <w:r>
        <w:rPr>
          <w:rFonts w:ascii="Times New Roman" w:eastAsia="Times New Roman" w:hAnsi="Times New Roman" w:cs="Times New Roman"/>
          <w:color w:val="000000"/>
          <w:sz w:val="28"/>
          <w:szCs w:val="28"/>
        </w:rPr>
        <w:tab/>
      </w:r>
    </w:p>
    <w:p w14:paraId="224E04B3"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Казак, кыргыз, озбек,</w:t>
      </w:r>
    </w:p>
    <w:p w14:paraId="2617102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Рус һәм ногой.</w:t>
      </w:r>
    </w:p>
    <w:p w14:paraId="5DD3B32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Карадым кешеләр бик күп иде,</w:t>
      </w:r>
    </w:p>
    <w:p w14:paraId="1D8D0390"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Мин монсу дистә идем</w:t>
      </w:r>
      <w:r>
        <w:rPr>
          <w:rFonts w:ascii="Times New Roman" w:eastAsia="Times New Roman" w:hAnsi="Times New Roman" w:cs="Times New Roman"/>
          <w:color w:val="000000"/>
          <w:sz w:val="28"/>
          <w:szCs w:val="28"/>
        </w:rPr>
        <w:t>,</w:t>
      </w:r>
    </w:p>
    <w:p w14:paraId="45CE72B8"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ab/>
        <w:t>Алар кулга алынган кешеләр иде [</w:t>
      </w:r>
      <w:r>
        <w:rPr>
          <w:rFonts w:ascii="Times New Roman" w:eastAsia="Times New Roman" w:hAnsi="Times New Roman" w:cs="Times New Roman"/>
          <w:sz w:val="28"/>
          <w:szCs w:val="28"/>
        </w:rPr>
        <w:t>229, 69 б.</w:t>
      </w:r>
      <w:r>
        <w:rPr>
          <w:rFonts w:ascii="Times New Roman" w:eastAsia="Times New Roman" w:hAnsi="Times New Roman" w:cs="Times New Roman"/>
          <w:color w:val="000000"/>
          <w:sz w:val="28"/>
          <w:szCs w:val="28"/>
        </w:rPr>
        <w:t>].</w:t>
      </w:r>
    </w:p>
    <w:p w14:paraId="1C13DAA8"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ab/>
      </w:r>
      <w:r>
        <w:rPr>
          <w:rFonts w:ascii="Times New Roman" w:eastAsia="Times New Roman" w:hAnsi="Times New Roman" w:cs="Times New Roman"/>
          <w:color w:val="000000"/>
          <w:sz w:val="28"/>
          <w:szCs w:val="28"/>
        </w:rPr>
        <w:t xml:space="preserve">Бұл өлең арқылы Жетісу жерін мекен еткен қазақ, қырғыз, өзбек, орыс және татар саны көп болғанымен, бостандығы жоқ, қамауда отырған ел екенін жырлауда. </w:t>
      </w:r>
    </w:p>
    <w:p w14:paraId="40B82264"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ХХ ғасырдың басына қарай Жетісу ғана емес, жалпы импер</w:t>
      </w:r>
      <w:r>
        <w:rPr>
          <w:rFonts w:ascii="Times New Roman" w:eastAsia="Times New Roman" w:hAnsi="Times New Roman" w:cs="Times New Roman"/>
          <w:color w:val="000000"/>
          <w:sz w:val="28"/>
          <w:szCs w:val="28"/>
        </w:rPr>
        <w:t>ия көлемінде үлкен өзгерістер мен толқулар орын алғаны белгілі. Жетісулық татар диаспора өкілдері қоғамдық-саяси ұйымдарды құруда игі бастамалардың қатарында бар еді. Мысалы, қоныс аударушылардың сауатсыздығын ескере отырып, татарлардың бастамасымен 1899 ж</w:t>
      </w:r>
      <w:r>
        <w:rPr>
          <w:rFonts w:ascii="Times New Roman" w:eastAsia="Times New Roman" w:hAnsi="Times New Roman" w:cs="Times New Roman"/>
          <w:color w:val="000000"/>
          <w:sz w:val="28"/>
          <w:szCs w:val="28"/>
        </w:rPr>
        <w:t>ылы Верныйда «Жетісу ағартушылық қоғамын» құрды, оның мүшелері халық оқуын ұйымдастырды.</w:t>
      </w:r>
    </w:p>
    <w:p w14:paraId="730C3B7B"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Жетісудың алдыңғы ойлы зиялыларының күш біріктіруіне жол бермеу үшін полиция қызметкерлері үнемі қадағалап, бақылап отырды. Мұндай алаңдаушылық негізсіз емес еді. Т</w:t>
      </w:r>
      <w:r>
        <w:rPr>
          <w:rFonts w:ascii="Times New Roman" w:eastAsia="Times New Roman" w:hAnsi="Times New Roman" w:cs="Times New Roman"/>
          <w:color w:val="000000"/>
          <w:sz w:val="28"/>
          <w:szCs w:val="28"/>
        </w:rPr>
        <w:t xml:space="preserve">үркістан генерал-губернатор әскери министрге </w:t>
      </w:r>
      <w:r>
        <w:rPr>
          <w:rFonts w:ascii="Times New Roman" w:eastAsia="Times New Roman" w:hAnsi="Times New Roman" w:cs="Times New Roman"/>
          <w:color w:val="000000"/>
          <w:sz w:val="28"/>
          <w:szCs w:val="28"/>
        </w:rPr>
        <w:lastRenderedPageBreak/>
        <w:t>жазған хатында әлеуметтік  әдебиеттерді тұрғылықты халық тілінде тарату керек, олай болмаған жағдайда «жергілікті тұрғындар әсіресе жеке меншік  шығаратын татарлардың газеттерін оқиды, олар тек панисламдық мақса</w:t>
      </w:r>
      <w:r>
        <w:rPr>
          <w:rFonts w:ascii="Times New Roman" w:eastAsia="Times New Roman" w:hAnsi="Times New Roman" w:cs="Times New Roman"/>
          <w:color w:val="000000"/>
          <w:sz w:val="28"/>
          <w:szCs w:val="28"/>
        </w:rPr>
        <w:t xml:space="preserve">ттарды көздеп қана қоймайды, сонымен қатар қолданыстағы жүйеге қарсы қоғамдық пікірді арттыруға күш салады» [211, 152-п.], - деп жазды. Билік үшін бақылаудың қажеттілігі осындай қатерді алдын алудан туындап жатты.  </w:t>
      </w:r>
    </w:p>
    <w:p w14:paraId="3752BFC4"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Аймақтық көлемдегі мұсылмандардың бас қ</w:t>
      </w:r>
      <w:r>
        <w:rPr>
          <w:rFonts w:ascii="Times New Roman" w:eastAsia="Times New Roman" w:hAnsi="Times New Roman" w:cs="Times New Roman"/>
          <w:color w:val="000000"/>
          <w:sz w:val="28"/>
          <w:szCs w:val="28"/>
        </w:rPr>
        <w:t>оспауы империя үшін жаһандық маңыздылыққа ие болды. Өйткені, Жапония патшалық Ресеймен соғысқа кірісер алдында 1902 жылдан бастап бірқатар татар буржуазиясы өкілдерімен байланыс орнатып, мұсылмандардың ілтипатына бөлену үшін Токио қаласында мешіт тұрғызып,</w:t>
      </w:r>
      <w:r>
        <w:rPr>
          <w:rFonts w:ascii="Times New Roman" w:eastAsia="Times New Roman" w:hAnsi="Times New Roman" w:cs="Times New Roman"/>
          <w:color w:val="000000"/>
          <w:sz w:val="28"/>
          <w:szCs w:val="28"/>
        </w:rPr>
        <w:t xml:space="preserve"> түрлі басылымдар арқылы жарнамалауға күш салған болатын [230, с. 44].</w:t>
      </w:r>
    </w:p>
    <w:p w14:paraId="7C939332"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Pr>
          <w:rFonts w:ascii="Times New Roman" w:eastAsia="Times New Roman" w:hAnsi="Times New Roman" w:cs="Times New Roman"/>
          <w:color w:val="000000"/>
          <w:sz w:val="28"/>
          <w:szCs w:val="28"/>
        </w:rPr>
        <w:t xml:space="preserve">Ресейдің жапондармен болған соғыста жеңіліс табуы, артынша «Бірінші орыс революциясының» орын алуы ресейлік түркі-мұсылмандары үшін ұлттық-саяси мәселені шеше алатын мүмкіндік екенін аңғартты. </w:t>
      </w:r>
    </w:p>
    <w:p w14:paraId="4482F2EE"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1905-1907 жылдарындағы революциядан кейін мұсылмандық қозғалы</w:t>
      </w:r>
      <w:r>
        <w:rPr>
          <w:rFonts w:ascii="Times New Roman" w:eastAsia="Times New Roman" w:hAnsi="Times New Roman" w:cs="Times New Roman"/>
          <w:color w:val="000000"/>
          <w:sz w:val="28"/>
          <w:szCs w:val="28"/>
        </w:rPr>
        <w:t>стың жаңа кезеңі басталды. Сол кезден бастап 1918 жылға дейін бүкілресейлік мұсылмандық съездері жиі өткізіліп тұрды. Осындай съездер барысында мұсылмандардың әлеуметтік-экономикалық, саяси, ұлттық және діни мәселелері талқыланып жатты. Соның негізінде мұс</w:t>
      </w:r>
      <w:r>
        <w:rPr>
          <w:rFonts w:ascii="Times New Roman" w:eastAsia="Times New Roman" w:hAnsi="Times New Roman" w:cs="Times New Roman"/>
          <w:color w:val="000000"/>
          <w:sz w:val="28"/>
          <w:szCs w:val="28"/>
        </w:rPr>
        <w:t xml:space="preserve">ылмандық қоғамдық-саяси, діни және мәдени ұйымдары құрыла бастады. </w:t>
      </w:r>
    </w:p>
    <w:p w14:paraId="6EAE616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Жетісулық татарлардың қоғамдық белсенділігі жалпытатарлық ұлттық өзін өзі танумен сәйкес келді. Бірінші орыс революциясы кезіндегі сөз бен басылым еркіндігі түркішілдік көңіл-күйдің тара</w:t>
      </w:r>
      <w:r>
        <w:rPr>
          <w:rFonts w:ascii="Times New Roman" w:eastAsia="Times New Roman" w:hAnsi="Times New Roman" w:cs="Times New Roman"/>
          <w:color w:val="000000"/>
          <w:sz w:val="28"/>
          <w:szCs w:val="28"/>
        </w:rPr>
        <w:t>луына негіз болды. Бұл 1905 және 1906 жылдары Нижний Новгородта екі мұсылман съезінің өткізілуіне себепші болды. Олар дәстүрлі жәрмеңкелер кезінде өткендіктен олардың делегаттарының маңызды бөлігі саудагерлер еді деуге негіз бар.</w:t>
      </w:r>
      <w:r>
        <w:rPr>
          <w:color w:val="000000"/>
        </w:rPr>
        <w:t xml:space="preserve"> </w:t>
      </w:r>
      <w:r>
        <w:rPr>
          <w:rFonts w:ascii="Times New Roman" w:eastAsia="Times New Roman" w:hAnsi="Times New Roman" w:cs="Times New Roman"/>
          <w:color w:val="000000"/>
          <w:sz w:val="28"/>
          <w:szCs w:val="28"/>
        </w:rPr>
        <w:t xml:space="preserve">Бірігуге деген ұмтылыстың </w:t>
      </w:r>
      <w:r>
        <w:rPr>
          <w:rFonts w:ascii="Times New Roman" w:eastAsia="Times New Roman" w:hAnsi="Times New Roman" w:cs="Times New Roman"/>
          <w:color w:val="000000"/>
          <w:sz w:val="28"/>
          <w:szCs w:val="28"/>
        </w:rPr>
        <w:t>мысалы ретінде кадет партиясының бағдарламасымен шыққан  «Иттифак» сияқты алғашқы жалпы түркі партиясының құрылуы дәлел бола алады, олардың ұлттық қызметі Жетісу жеріне дейін тараған.</w:t>
      </w:r>
    </w:p>
    <w:p w14:paraId="32DBE7E4"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Бірінші орыс революциясының орын алуы империяның түпкір-түпкіріне дейін</w:t>
      </w:r>
      <w:r>
        <w:rPr>
          <w:rFonts w:ascii="Times New Roman" w:eastAsia="Times New Roman" w:hAnsi="Times New Roman" w:cs="Times New Roman"/>
          <w:color w:val="000000"/>
          <w:sz w:val="28"/>
          <w:szCs w:val="28"/>
        </w:rPr>
        <w:t xml:space="preserve"> тарап, қарапайым халық үшін үміт отын жаққан болатын. Мысалы, Қапал жерінде Нұрахмад Мухамедиев есімді татар жәдидтік білім беру мектебінің ұстазы болып шәкірттеріне революция жайында айтып, «Хуррият» (Тәуелсіздік) өлеңін шәкірттерімен бірге орындаған бол</w:t>
      </w:r>
      <w:r>
        <w:rPr>
          <w:rFonts w:ascii="Times New Roman" w:eastAsia="Times New Roman" w:hAnsi="Times New Roman" w:cs="Times New Roman"/>
          <w:color w:val="000000"/>
          <w:sz w:val="28"/>
          <w:szCs w:val="28"/>
        </w:rPr>
        <w:t xml:space="preserve">атын </w:t>
      </w:r>
      <w:r>
        <w:rPr>
          <w:rFonts w:ascii="Times New Roman" w:eastAsia="Times New Roman" w:hAnsi="Times New Roman" w:cs="Times New Roman"/>
          <w:sz w:val="28"/>
          <w:szCs w:val="28"/>
        </w:rPr>
        <w:t>[174, с. 147].</w:t>
      </w:r>
    </w:p>
    <w:p w14:paraId="395BDB4A"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Жұмысшылар да шетте қалмады. 1905 жылы көктемде Сүлінтік шахталарында социал-демократтардың үгіттеу әсерінен рессейліктермен пролетарлық ынтымақтастықта бірге екенін білдіру үшін Жетісу жерінде алғашқы көтеріліс болды. Олардың талаптар</w:t>
      </w:r>
      <w:r>
        <w:rPr>
          <w:rFonts w:ascii="Times New Roman" w:eastAsia="Times New Roman" w:hAnsi="Times New Roman" w:cs="Times New Roman"/>
          <w:color w:val="000000"/>
          <w:sz w:val="28"/>
          <w:szCs w:val="28"/>
        </w:rPr>
        <w:t>ы төмендегідей еді: 8 сағаттық жұмыс күні, жалақыны көтеру, айыппұл салуды алып тастау. Саяси мотивтер де болды: сөз еркіндігі, саяси жиналыс пен бірігу мүмкіндігі, шеруге шығу еркіндігі сияқты.</w:t>
      </w:r>
    </w:p>
    <w:p w14:paraId="13F867F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Бұл тұста ескеретін жайт, татар басылымдары жергілікті халық проблемалары мен болып жатқан жағдайларды мұқият қадағалап отырды.</w:t>
      </w:r>
      <w:r>
        <w:rPr>
          <w:color w:val="000000"/>
        </w:rPr>
        <w:t xml:space="preserve"> </w:t>
      </w:r>
      <w:r>
        <w:rPr>
          <w:rFonts w:ascii="Times New Roman" w:eastAsia="Times New Roman" w:hAnsi="Times New Roman" w:cs="Times New Roman"/>
          <w:color w:val="000000"/>
          <w:sz w:val="28"/>
          <w:szCs w:val="28"/>
        </w:rPr>
        <w:t xml:space="preserve">Ал </w:t>
      </w:r>
      <w:r>
        <w:rPr>
          <w:rFonts w:ascii="Times New Roman" w:eastAsia="Times New Roman" w:hAnsi="Times New Roman" w:cs="Times New Roman"/>
          <w:color w:val="000000"/>
          <w:sz w:val="28"/>
          <w:szCs w:val="28"/>
        </w:rPr>
        <w:lastRenderedPageBreak/>
        <w:t>кейбір жағдайларда басылымдар қоғамдық пікірді қалыптастырып отырған. Мысалы, татар жазушысы және қоғам қайраткері Г. Ибрагим</w:t>
      </w:r>
      <w:r>
        <w:rPr>
          <w:rFonts w:ascii="Times New Roman" w:eastAsia="Times New Roman" w:hAnsi="Times New Roman" w:cs="Times New Roman"/>
          <w:color w:val="000000"/>
          <w:sz w:val="28"/>
          <w:szCs w:val="28"/>
        </w:rPr>
        <w:t xml:space="preserve">ов басылым беттерінде қазақ және қырғыз тілдерін батыл қорғап, мақалалар жариялады. </w:t>
      </w:r>
    </w:p>
    <w:p w14:paraId="3BB976E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ХХ ғасырдың басында Түркістан генерал-губернаторы Соғыс министріне жазған хатында осындай мәселелер бойынша  дабыл қағып жазған болатын. Ішкі Істер Министрлігі полиция деп</w:t>
      </w:r>
      <w:r>
        <w:rPr>
          <w:rFonts w:ascii="Times New Roman" w:eastAsia="Times New Roman" w:hAnsi="Times New Roman" w:cs="Times New Roman"/>
          <w:color w:val="000000"/>
          <w:sz w:val="28"/>
          <w:szCs w:val="28"/>
        </w:rPr>
        <w:t>артаментіне жазған құпия церкулярында соңғы кездері татар әдебиетінде орыс мемлекетінде өмір сүріп жатқан 14 миллионға жуық мұсылмандардың бүкіл ғасырлық өмір салтын бұзуға қауіп төнгендігі және татарлардың ислам мен түркі ұлтының біріктірудегі жетістіктер</w:t>
      </w:r>
      <w:r>
        <w:rPr>
          <w:rFonts w:ascii="Times New Roman" w:eastAsia="Times New Roman" w:hAnsi="Times New Roman" w:cs="Times New Roman"/>
          <w:color w:val="000000"/>
          <w:sz w:val="28"/>
          <w:szCs w:val="28"/>
        </w:rPr>
        <w:t>іне алаңдайтындығы туралы айтылды [21, с. 74]. Империя саясаты үшін татар басылым орталықтары мен кітапханалары қауіпті екені көрсетілді.</w:t>
      </w:r>
    </w:p>
    <w:p w14:paraId="55124AC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Сондықтанда өкіметтік басылымдарда татарларды және олардың жергілікті халық үшін қаншалықты қауіпті екендігін өкіметті</w:t>
      </w:r>
      <w:r>
        <w:rPr>
          <w:rFonts w:ascii="Times New Roman" w:eastAsia="Times New Roman" w:hAnsi="Times New Roman" w:cs="Times New Roman"/>
          <w:color w:val="000000"/>
          <w:sz w:val="28"/>
          <w:szCs w:val="28"/>
        </w:rPr>
        <w:t xml:space="preserve">к баспа сөз құралдарына жазуға үлкен көңіл бөлді. Мысалы, қазақтардың ұлттық биязы мінезінің өзгеруіне Оңтүстік-Шығыстан қоңыстанып жатқан өзбек және Солтүстік-Батыстан татарлар кінәлі деп мақала жазған болатын. Тіпті орыстардың өзі де қазаққа кері әсерін </w:t>
      </w:r>
      <w:r>
        <w:rPr>
          <w:rFonts w:ascii="Times New Roman" w:eastAsia="Times New Roman" w:hAnsi="Times New Roman" w:cs="Times New Roman"/>
          <w:color w:val="000000"/>
          <w:sz w:val="28"/>
          <w:szCs w:val="28"/>
        </w:rPr>
        <w:t xml:space="preserve">тигізіп жатқанын жасырмады [219, </w:t>
      </w:r>
      <w:r>
        <w:rPr>
          <w:rFonts w:ascii="Times New Roman" w:eastAsia="Times New Roman" w:hAnsi="Times New Roman" w:cs="Times New Roman"/>
          <w:sz w:val="28"/>
          <w:szCs w:val="28"/>
        </w:rPr>
        <w:t xml:space="preserve">С. 2-3]. </w:t>
      </w:r>
    </w:p>
    <w:p w14:paraId="39CBF1F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 «Дала уалаятында» шыққан мына мақала мазмұны тіпті ауыр. «Ноғайлардың қыр жайында тұрмыш қазақ халықтарына тиміш жөндері» атты мақалада татарлардың жүрмейтін жері жоқ және байыған көпес болған соң жұртты талайт</w:t>
      </w:r>
      <w:r>
        <w:rPr>
          <w:rFonts w:ascii="Times New Roman" w:eastAsia="Times New Roman" w:hAnsi="Times New Roman" w:cs="Times New Roman"/>
          <w:sz w:val="28"/>
          <w:szCs w:val="28"/>
        </w:rPr>
        <w:t>ын саудагер болады деп айыптаған. Татарлардың қазақ-қырғыз халқына залал келтіргеннен басқа ғылымға, құрысылқа, өнерге қосып отырған үлесі мүлдем жоқ екенін алға тартып, қазақ тілі мен татар тілінің ұқсастығын пайдаланып, қазақтарға Қытай жақтан апиын, наш</w:t>
      </w:r>
      <w:r>
        <w:rPr>
          <w:rFonts w:ascii="Times New Roman" w:eastAsia="Times New Roman" w:hAnsi="Times New Roman" w:cs="Times New Roman"/>
          <w:sz w:val="28"/>
          <w:szCs w:val="28"/>
        </w:rPr>
        <w:t xml:space="preserve">а алып келіп қылмыстық жолмен сатумен де айналысады деп [220, 737-739 бб.], жергілікті халықты мейлінше татарлардан аулақ жүруге шақырған. </w:t>
      </w:r>
    </w:p>
    <w:p w14:paraId="600D53C2"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1905-1907 жылдары болған революция түркі-мұсылмандардың тек саяси тұрғыдан оянуымен ерекшеленбеді, сонымен қатар, ә</w:t>
      </w:r>
      <w:r>
        <w:rPr>
          <w:rFonts w:ascii="Times New Roman" w:eastAsia="Times New Roman" w:hAnsi="Times New Roman" w:cs="Times New Roman"/>
          <w:color w:val="000000"/>
          <w:sz w:val="28"/>
          <w:szCs w:val="28"/>
        </w:rPr>
        <w:t>деби шығармаларға да жаңа серпін берді. Татар авторларының шығармалары арқылы орталықазиялық түркі мұсылмандары орыс және әлем классиктерінің шығармаларымен таныс болып отырған. Солардың қатарында: Г. Исхаки, Г. Тукай, М. Гафури, Г. Ибрагимов, Г. Камал сын</w:t>
      </w:r>
      <w:r>
        <w:rPr>
          <w:rFonts w:ascii="Times New Roman" w:eastAsia="Times New Roman" w:hAnsi="Times New Roman" w:cs="Times New Roman"/>
          <w:color w:val="000000"/>
          <w:sz w:val="28"/>
          <w:szCs w:val="28"/>
        </w:rPr>
        <w:t xml:space="preserve">ды әдебиетшілердің жұмысы аса танымал болатын. Габдулла Тукайдың еңбектері Әзірбайжан, Қазақстан, Қырғызстан, Өзбекстан елдерінің ұлт зиялы қауым өкілдері арасында ерекше танымалдыққа ие болды </w:t>
      </w:r>
      <w:r>
        <w:rPr>
          <w:rFonts w:ascii="Times New Roman" w:eastAsia="Times New Roman" w:hAnsi="Times New Roman" w:cs="Times New Roman"/>
          <w:sz w:val="28"/>
          <w:szCs w:val="28"/>
        </w:rPr>
        <w:t xml:space="preserve">[132, с. 69]. </w:t>
      </w:r>
      <w:r>
        <w:rPr>
          <w:rFonts w:ascii="Times New Roman" w:eastAsia="Times New Roman" w:hAnsi="Times New Roman" w:cs="Times New Roman"/>
          <w:color w:val="000000"/>
          <w:sz w:val="28"/>
          <w:szCs w:val="28"/>
        </w:rPr>
        <w:t>Г. Тукайға тиесілі жеке шығармаларында Пушкиннің,</w:t>
      </w:r>
      <w:r>
        <w:rPr>
          <w:rFonts w:ascii="Times New Roman" w:eastAsia="Times New Roman" w:hAnsi="Times New Roman" w:cs="Times New Roman"/>
          <w:color w:val="000000"/>
          <w:sz w:val="28"/>
          <w:szCs w:val="28"/>
        </w:rPr>
        <w:t xml:space="preserve"> Лермонтовтың поэтикалық аудармалары да кеңінен танымал болды. Г. Тукай алғашқылардың бірі болып  Шығыстың ағартушылары үшін бұл ақындардың өлеңдерін танытты. </w:t>
      </w:r>
      <w:r>
        <w:rPr>
          <w:rFonts w:ascii="Times New Roman" w:eastAsia="Times New Roman" w:hAnsi="Times New Roman" w:cs="Times New Roman"/>
          <w:sz w:val="28"/>
          <w:szCs w:val="28"/>
        </w:rPr>
        <w:t>Сондықтан да болар «Қазақ» газетінің 1913 жылы шыққан № 9 санында Габдулла Тукайдың өлімене байла</w:t>
      </w:r>
      <w:r>
        <w:rPr>
          <w:rFonts w:ascii="Times New Roman" w:eastAsia="Times New Roman" w:hAnsi="Times New Roman" w:cs="Times New Roman"/>
          <w:sz w:val="28"/>
          <w:szCs w:val="28"/>
        </w:rPr>
        <w:t>нысты арнайы мақала жазылған болатын. Мақала авторының ойынша Г. Тукай шығармасын білмеген татар жоқ және қазақ үшін Абай Құнанбаев қандай құрметті болса, татар үшін Габдулла Тукай да сондай дәрежеде болатын [231, 116 б.].</w:t>
      </w:r>
      <w:r>
        <w:rPr>
          <w:rFonts w:ascii="Times New Roman" w:eastAsia="Times New Roman" w:hAnsi="Times New Roman" w:cs="Times New Roman"/>
          <w:color w:val="000000"/>
          <w:sz w:val="28"/>
          <w:szCs w:val="28"/>
        </w:rPr>
        <w:t xml:space="preserve"> </w:t>
      </w:r>
    </w:p>
    <w:p w14:paraId="7A5335E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Қырғыздар үшін де Г. Тукайдың ал</w:t>
      </w:r>
      <w:r>
        <w:rPr>
          <w:rFonts w:ascii="Times New Roman" w:eastAsia="Times New Roman" w:hAnsi="Times New Roman" w:cs="Times New Roman"/>
          <w:color w:val="000000"/>
          <w:sz w:val="28"/>
          <w:szCs w:val="28"/>
        </w:rPr>
        <w:t xml:space="preserve">ар орны ерекше. Насири сияқты Г. Тукай да татар молдаларынан білім алған қырғыздың ақын-жазушы Тоголок </w:t>
      </w:r>
      <w:r>
        <w:rPr>
          <w:rFonts w:ascii="Times New Roman" w:eastAsia="Times New Roman" w:hAnsi="Times New Roman" w:cs="Times New Roman"/>
          <w:color w:val="000000"/>
          <w:sz w:val="28"/>
          <w:szCs w:val="28"/>
        </w:rPr>
        <w:lastRenderedPageBreak/>
        <w:t>Молдо шығармашылығына әсерін тигізді.</w:t>
      </w:r>
      <w:r>
        <w:rPr>
          <w:rFonts w:ascii="Times New Roman" w:eastAsia="Times New Roman" w:hAnsi="Times New Roman" w:cs="Times New Roman"/>
          <w:sz w:val="28"/>
          <w:szCs w:val="28"/>
        </w:rPr>
        <w:t xml:space="preserve"> Қырғыз елінің танымал ақыны болған ол өзінің педагогикалық және шығармашылық идеяларын татар жазушысынан алып отырғ</w:t>
      </w:r>
      <w:r>
        <w:rPr>
          <w:rFonts w:ascii="Times New Roman" w:eastAsia="Times New Roman" w:hAnsi="Times New Roman" w:cs="Times New Roman"/>
          <w:sz w:val="28"/>
          <w:szCs w:val="28"/>
        </w:rPr>
        <w:t xml:space="preserve">ан [132, с. 67]. </w:t>
      </w:r>
    </w:p>
    <w:p w14:paraId="6548E059"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ХХ ғасыр басында жетісулық татарлар мемлекеттік думада сайлауға ашық түрде қатысу мүмкіндігіне ие болды. Кейбір Пржевальск, Пішпек, Тоқмақтағы татар-саудагерлер, мысалы көпес Х. Абдувалиев 1907 жылы бұрынғы тұрғын ретінде сайлауға қаты</w:t>
      </w:r>
      <w:r>
        <w:rPr>
          <w:rFonts w:ascii="Times New Roman" w:eastAsia="Times New Roman" w:hAnsi="Times New Roman" w:cs="Times New Roman"/>
          <w:color w:val="000000"/>
          <w:sz w:val="28"/>
          <w:szCs w:val="28"/>
        </w:rPr>
        <w:t>сушыларды тағайындау құқығына ие болды, ал 1908 жылы үй иесі ретінде қалалық қоғамдық өзін-өзі басқару депутаттарын сайлаған азаматтар тізіміне енді [21, с. 85]. Әрине, ауқатты татарлардың басым көпшілігі Х. Абдулвалиев сияқты заңды түрде саясатқа араласуд</w:t>
      </w:r>
      <w:r>
        <w:rPr>
          <w:rFonts w:ascii="Times New Roman" w:eastAsia="Times New Roman" w:hAnsi="Times New Roman" w:cs="Times New Roman"/>
          <w:color w:val="000000"/>
          <w:sz w:val="28"/>
          <w:szCs w:val="28"/>
        </w:rPr>
        <w:t>ы қалаған еді. Алайда ондай мүмкіндік барлығына берілмеген болатын. Тіпті кей жағдайларда жергілікті татар зиялы қауымы үшін Думаға мүше болу мүмкіндігі болса да өз еркімен бас тартуға дайын болған. З. Тазетдинов Мемлекеттік Думаға Жетісу облысынан мүше бо</w:t>
      </w:r>
      <w:r>
        <w:rPr>
          <w:rFonts w:ascii="Times New Roman" w:eastAsia="Times New Roman" w:hAnsi="Times New Roman" w:cs="Times New Roman"/>
          <w:color w:val="000000"/>
          <w:sz w:val="28"/>
          <w:szCs w:val="28"/>
        </w:rPr>
        <w:t>луға халық санына сәйкес небәрі 3 адам ғана рұқсат етілу мүмкін екендігін алға тартып, сол 3 адамның біреуі қазақ пен сарттан, біреуі қырғыздан және біреуі ұйғыр мен дұңғаннан болсын деген. Алайда о баста мүше ретінде татарлардан да бір адамды сайлау керек</w:t>
      </w:r>
      <w:r>
        <w:rPr>
          <w:rFonts w:ascii="Times New Roman" w:eastAsia="Times New Roman" w:hAnsi="Times New Roman" w:cs="Times New Roman"/>
          <w:color w:val="000000"/>
          <w:sz w:val="28"/>
          <w:szCs w:val="28"/>
        </w:rPr>
        <w:t>тігі күн тәртібінде болған еді. З. Тазетдиновтың ойынша аталмыш ұлт өкілдерінің мұң-мұқтажы татарларға қарағанда көберік, сондықтан да Думаға да солар мүше болу керек [84, с. 132].</w:t>
      </w:r>
    </w:p>
    <w:p w14:paraId="37D39DF5"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Негізінен татар зиялы қауым өкілдері өз белсенділіктерін ағартушылық қызметі арқылы танытты. Шындығында олардың бағдары социал-демократияға емес жәдид</w:t>
      </w:r>
      <w:r>
        <w:rPr>
          <w:rFonts w:ascii="Times New Roman" w:eastAsia="Times New Roman" w:hAnsi="Times New Roman" w:cs="Times New Roman"/>
          <w:sz w:val="28"/>
          <w:szCs w:val="28"/>
        </w:rPr>
        <w:t>т</w:t>
      </w:r>
      <w:r>
        <w:rPr>
          <w:rFonts w:ascii="Times New Roman" w:eastAsia="Times New Roman" w:hAnsi="Times New Roman" w:cs="Times New Roman"/>
          <w:color w:val="000000"/>
          <w:sz w:val="28"/>
          <w:szCs w:val="28"/>
        </w:rPr>
        <w:t>ікке негізделгендіктен империяның мұсылман халқын саясаттан біраз оқшау ұстауға бағытталған. Мысал ретін</w:t>
      </w:r>
      <w:r>
        <w:rPr>
          <w:rFonts w:ascii="Times New Roman" w:eastAsia="Times New Roman" w:hAnsi="Times New Roman" w:cs="Times New Roman"/>
          <w:color w:val="000000"/>
          <w:sz w:val="28"/>
          <w:szCs w:val="28"/>
        </w:rPr>
        <w:t>де Түркия мен Үндістанда кең таралған және Петербор, Мәскеу, Ташкент, Омбыда бөлімдері болған «Тараки-ислам» ұйымын айтуға болады. Бұл ұйым басшыларына белгілі бір аймақтар бөлінген. И. Гаспыралыға Кавказ, Қырым, Г. Галиевке Қазан мен жақын аймақтар, Р. Фа</w:t>
      </w:r>
      <w:r>
        <w:rPr>
          <w:rFonts w:ascii="Times New Roman" w:eastAsia="Times New Roman" w:hAnsi="Times New Roman" w:cs="Times New Roman"/>
          <w:color w:val="000000"/>
          <w:sz w:val="28"/>
          <w:szCs w:val="28"/>
        </w:rPr>
        <w:t>хретдиновқа Орынбор, ал Түркістандағы басшысы белгісіз, алайда Верный қаласында бөлімше ашу бойынша З. Тазетдиновпен хат алмасқан болатын [143, 100 б.]. Бұл ұйым Ресей билігіне қарсы ешбір мәселелер көтермей, тек исламдық рухта тәрбиелеуге шақырғанына қара</w:t>
      </w:r>
      <w:r>
        <w:rPr>
          <w:rFonts w:ascii="Times New Roman" w:eastAsia="Times New Roman" w:hAnsi="Times New Roman" w:cs="Times New Roman"/>
          <w:color w:val="000000"/>
          <w:sz w:val="28"/>
          <w:szCs w:val="28"/>
        </w:rPr>
        <w:t>мастан, билік органдары жәдишілдерге қатысты қатаң бақылау мен теріс көзқарасты қалыптастыруға күш салды.</w:t>
      </w:r>
    </w:p>
    <w:p w14:paraId="4C5FA1DC"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 xml:space="preserve">  Мысалы, Верныйда орналасқан жергілікті мешіттің жәдид молдасы ұйғыр И. Изнабакиевті жаңа әдісті мектептерде орыс тілі мен патша суретін ілуге қарсы</w:t>
      </w:r>
      <w:r>
        <w:rPr>
          <w:rFonts w:ascii="Times New Roman" w:eastAsia="Times New Roman" w:hAnsi="Times New Roman" w:cs="Times New Roman"/>
          <w:color w:val="000000"/>
          <w:sz w:val="28"/>
          <w:szCs w:val="28"/>
        </w:rPr>
        <w:t xml:space="preserve"> болды деген сылтаумен қудалаған болатын. И. Габдулвалиев негізін қалаған Верный мектебінде мұғалім болып жұмыс жасап жүрген 23 жасар тептярлық Габдурахман Сагадыевты панисламдық көзқараста деп, шұғыл түрде аңду жұмыстарын жүргізу керектігі жазылған істер </w:t>
      </w:r>
      <w:r>
        <w:rPr>
          <w:rFonts w:ascii="Times New Roman" w:eastAsia="Times New Roman" w:hAnsi="Times New Roman" w:cs="Times New Roman"/>
          <w:color w:val="000000"/>
          <w:sz w:val="28"/>
          <w:szCs w:val="28"/>
        </w:rPr>
        <w:t xml:space="preserve">архив қойнауында сақталған. [232, 1-п.]. </w:t>
      </w:r>
    </w:p>
    <w:p w14:paraId="0BD1574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татарлары ХХ ғасырдың басында әлеуметтік мәселеге көптеп көңіл бөліп, жергілікті қазақ-қырғыздардың қолдауы мен көмегі арқасында қоғамдық қорларды аша бастады. Солардың қатарында 1909 жылы Пржевальск қаласын</w:t>
      </w:r>
      <w:r>
        <w:rPr>
          <w:rFonts w:ascii="Times New Roman" w:eastAsia="Times New Roman" w:hAnsi="Times New Roman" w:cs="Times New Roman"/>
          <w:color w:val="000000"/>
          <w:sz w:val="28"/>
          <w:szCs w:val="28"/>
        </w:rPr>
        <w:t xml:space="preserve">да татар З. Тазетдинов пен татар А. Ибрагимов негізін қалаған «Мұсылмандық ағартушылық және қайырымдылық» қоры. Тура осындай қор Қапал қаласында </w:t>
      </w:r>
      <w:r>
        <w:rPr>
          <w:rFonts w:ascii="Times New Roman" w:eastAsia="Times New Roman" w:hAnsi="Times New Roman" w:cs="Times New Roman"/>
          <w:color w:val="000000"/>
          <w:sz w:val="28"/>
          <w:szCs w:val="28"/>
        </w:rPr>
        <w:lastRenderedPageBreak/>
        <w:t>және  1912 жылы Жаркент қаласында ашылған болатын. Бұл қоғамдық қорлар жетім мен жесірлерге, кедей мен кепшікте</w:t>
      </w:r>
      <w:r>
        <w:rPr>
          <w:rFonts w:ascii="Times New Roman" w:eastAsia="Times New Roman" w:hAnsi="Times New Roman" w:cs="Times New Roman"/>
          <w:color w:val="000000"/>
          <w:sz w:val="28"/>
          <w:szCs w:val="28"/>
        </w:rPr>
        <w:t>ге, шалдар мен мүгедектерге әлеуметтік қолдау үшін құрылған болтаны. Қапал мен Жетісудағы қоғамдық қор ресми тіркеуден өтіп қызмет жасағанымен, Пржевальсктегі ашылған қор заңсыз деп танылып, қызметі тоқтатылған [84, с. 131].</w:t>
      </w:r>
    </w:p>
    <w:p w14:paraId="790F11C4"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color w:val="000000"/>
          <w:sz w:val="28"/>
          <w:szCs w:val="28"/>
        </w:rPr>
        <w:tab/>
        <w:t xml:space="preserve">Зайнетдин Тазетдинов қоғамдық </w:t>
      </w:r>
      <w:r>
        <w:rPr>
          <w:rFonts w:ascii="Times New Roman" w:eastAsia="Times New Roman" w:hAnsi="Times New Roman" w:cs="Times New Roman"/>
          <w:color w:val="000000"/>
          <w:sz w:val="28"/>
          <w:szCs w:val="28"/>
        </w:rPr>
        <w:t>қор құрумен қатар, жетісулықтар атынан петиция жазуға да атсалысқан адамдар қатарында болатын. Ж</w:t>
      </w:r>
      <w:r>
        <w:rPr>
          <w:rFonts w:ascii="Times New Roman" w:eastAsia="Times New Roman" w:hAnsi="Times New Roman" w:cs="Times New Roman"/>
          <w:sz w:val="28"/>
          <w:szCs w:val="28"/>
          <w:highlight w:val="white"/>
        </w:rPr>
        <w:t>етісулық қазақтар мен қырғыздар өкілдері, Құтдұс Габулвалиев, Ахметкарим Зайнулин сынды татарлардың белсене қатысуымен «Шaбдaн Жaнтaевтың петициясының» жазылуын</w:t>
      </w:r>
      <w:r>
        <w:rPr>
          <w:rFonts w:ascii="Times New Roman" w:eastAsia="Times New Roman" w:hAnsi="Times New Roman" w:cs="Times New Roman"/>
          <w:sz w:val="28"/>
          <w:szCs w:val="28"/>
          <w:highlight w:val="white"/>
        </w:rPr>
        <w:t xml:space="preserve">а З. Тазетдинов та өз үлесін қосқан [95, 266 б.]. Жалпы 1905-1906 жылдар арасында империяда өмір сүрген түркі-мұсылман халықтары атынан орталық билік органдарына 500-ден астам петиция жолданған екен [134, 256 б.]. </w:t>
      </w:r>
    </w:p>
    <w:p w14:paraId="52298284"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Жетісу жеріндегі түркі-мұсылмандардың қо</w:t>
      </w:r>
      <w:r>
        <w:rPr>
          <w:rFonts w:ascii="Times New Roman" w:eastAsia="Times New Roman" w:hAnsi="Times New Roman" w:cs="Times New Roman"/>
          <w:sz w:val="28"/>
          <w:szCs w:val="28"/>
          <w:highlight w:val="white"/>
        </w:rPr>
        <w:t>ғамдық-саяси өміріндегі белсенділігін арттыруда Верный мен Пішпек қалаларында бой көтерген «Гап» немесе «Машраб» деп аталған үйірмелер де өз септігін тигізген болатын. Верный қаласының өзінде бұндай үйірмелер саны оннан астам болып, әр жексенбіде үйірме мү</w:t>
      </w:r>
      <w:r>
        <w:rPr>
          <w:rFonts w:ascii="Times New Roman" w:eastAsia="Times New Roman" w:hAnsi="Times New Roman" w:cs="Times New Roman"/>
          <w:sz w:val="28"/>
          <w:szCs w:val="28"/>
          <w:highlight w:val="white"/>
        </w:rPr>
        <w:t xml:space="preserve">шелері жиналып, атқарар жұмысты талқылап отырған [93, 102 б.]. </w:t>
      </w:r>
    </w:p>
    <w:p w14:paraId="1D80D49A"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ab/>
        <w:t>Бұл үйірмелерге ұлтына, жасына, кәсібіне қарай кемінде 17-20 адам мүше болды және мүше болғаны үшін апта сайын 20 тиын ақы төлеп тұрған болатын. Бұл үйірмелердің бір жиынында Бірінші дүниежүз</w:t>
      </w:r>
      <w:r>
        <w:rPr>
          <w:rFonts w:ascii="Times New Roman" w:eastAsia="Times New Roman" w:hAnsi="Times New Roman" w:cs="Times New Roman"/>
          <w:sz w:val="28"/>
          <w:szCs w:val="28"/>
          <w:highlight w:val="white"/>
        </w:rPr>
        <w:t>ілік соғыс жылдарына тиесілі хат үйірме мүшелеріне таныстырылған болатын. Пржевальск уезінің манабы Қарыпбай Қанаткариеке Түркия елінен келген хатта, егер Түркия жеңіске жететін болса, Түркістан генерал-губернаторлығы өз алдында тәуелсіз мұсылман мемлекеті</w:t>
      </w:r>
      <w:r>
        <w:rPr>
          <w:rFonts w:ascii="Times New Roman" w:eastAsia="Times New Roman" w:hAnsi="Times New Roman" w:cs="Times New Roman"/>
          <w:sz w:val="28"/>
          <w:szCs w:val="28"/>
          <w:highlight w:val="white"/>
        </w:rPr>
        <w:t xml:space="preserve">не айналатыны жазылған хатты таныстырған [143, 105 б.]. </w:t>
      </w:r>
    </w:p>
    <w:p w14:paraId="7268D8D5" w14:textId="77777777" w:rsidR="00A649FE" w:rsidRDefault="0078597C">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
        <w:t>1914 жылы тамызда билік Жетісу өңірі темір жолшыларының   келісімдері мен патшаға деген ызасы  туралы хабарламадан үрейленді. Соғысқа деген ашық түрдегі қарсылығы үшін Сүлінтік шахтасының жұмысшы</w:t>
      </w:r>
      <w:r>
        <w:rPr>
          <w:rFonts w:ascii="Times New Roman" w:eastAsia="Times New Roman" w:hAnsi="Times New Roman" w:cs="Times New Roman"/>
          <w:color w:val="000000"/>
          <w:sz w:val="28"/>
          <w:szCs w:val="28"/>
        </w:rPr>
        <w:t>сы Ш. Бердіқұлов тұтқындалды. Жетісулық жұмысшылар, көптеген ресейлік жұмысшы табы сияқты, империалистік соғыс пен патша автократиясының халыққа қарсы саясатына теріс көзқараспен қарады, бұл әсіресе соғыс кезеңіндегі ереуілдерде белсенді түрде көрінді. Бел</w:t>
      </w:r>
      <w:r>
        <w:rPr>
          <w:rFonts w:ascii="Times New Roman" w:eastAsia="Times New Roman" w:hAnsi="Times New Roman" w:cs="Times New Roman"/>
          <w:color w:val="000000"/>
          <w:sz w:val="28"/>
          <w:szCs w:val="28"/>
        </w:rPr>
        <w:t xml:space="preserve">гілі болғандай, ереуілдегі жеңілістен кейін, ереуілге қатысқан көптеген татарлар мен башқұрттар татар-саудагерлері бұрыннан мекен еткен Құлжа мен Қашқарға қарай қашуға мәжбур болды. </w:t>
      </w:r>
    </w:p>
    <w:p w14:paraId="3B5348C2"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Жалпы осы Құлжа мен Қашқарға қоныс аударудың ең үлкен легі 1916 жылғы ұл</w:t>
      </w:r>
      <w:r>
        <w:rPr>
          <w:rFonts w:ascii="Times New Roman" w:eastAsia="Times New Roman" w:hAnsi="Times New Roman" w:cs="Times New Roman"/>
          <w:color w:val="000000"/>
          <w:sz w:val="28"/>
          <w:szCs w:val="28"/>
        </w:rPr>
        <w:t>т-азаттық көтеріліс кезінде байқалған болатын. Тарих тәжірибесі көрсеткендей биліктен айырылып, меншікке иелік ету құқығында шектеулерді сезінген кез келген жеке тұлға мен топ көп жағдайда қайта қалпына келтіру, қорғауды ойлайды. Осы себептен 1916 жылғы ұл</w:t>
      </w:r>
      <w:r>
        <w:rPr>
          <w:rFonts w:ascii="Times New Roman" w:eastAsia="Times New Roman" w:hAnsi="Times New Roman" w:cs="Times New Roman"/>
          <w:color w:val="000000"/>
          <w:sz w:val="28"/>
          <w:szCs w:val="28"/>
        </w:rPr>
        <w:t>т-азаттық көтеріліс кезінде татарлардан шыққан көпестер мен өнеркәсіпшілердің едәуір бөлігі елден қашып кетуге мәжбур болды.  Осылайша Құлжа мен Қашқардағы татар диаспорасы айтарлықтай толықтырылды. Бұл аймақтар бағзы заманнан бері Ресейдің Орталық Қытайме</w:t>
      </w:r>
      <w:r>
        <w:rPr>
          <w:rFonts w:ascii="Times New Roman" w:eastAsia="Times New Roman" w:hAnsi="Times New Roman" w:cs="Times New Roman"/>
          <w:color w:val="000000"/>
          <w:sz w:val="28"/>
          <w:szCs w:val="28"/>
        </w:rPr>
        <w:t xml:space="preserve">н сауда байланысының түйіскен жері еді. Сондықтан Қашқарда өз үйлері бар, 30-40 жыл бойы өмір сүрген бай татарлар өмір сүрген. Олардың ұрпақтары қазірдің өзінде де бар. </w:t>
      </w:r>
    </w:p>
    <w:p w14:paraId="051B0B2E"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Шыңжаңда интеллектуалдық толықтыру, көшіп келген мұғалімдер, ұсақ шенеуніктер, дін қыз</w:t>
      </w:r>
      <w:r>
        <w:rPr>
          <w:rFonts w:ascii="Times New Roman" w:eastAsia="Times New Roman" w:hAnsi="Times New Roman" w:cs="Times New Roman"/>
          <w:color w:val="000000"/>
          <w:sz w:val="28"/>
          <w:szCs w:val="28"/>
        </w:rPr>
        <w:t>меткерлері және т.б. дәл осы революцияға дейін және кейінгі жылдары көп болған және ел шекарасын асып кетсе де, қоғамдық-саяси іс қимылдарын тоқтатқан емес. Мәселен, Қытайда өмір сүрген А. Абызов есімді татар «Харби Шура» Бүкілресейлік мұсылмандар кеңесіні</w:t>
      </w:r>
      <w:r>
        <w:rPr>
          <w:rFonts w:ascii="Times New Roman" w:eastAsia="Times New Roman" w:hAnsi="Times New Roman" w:cs="Times New Roman"/>
          <w:color w:val="000000"/>
          <w:sz w:val="28"/>
          <w:szCs w:val="28"/>
        </w:rPr>
        <w:t xml:space="preserve">ң мүшесі ғана емес,  қызылдарға қарсы шыққан орыс әскерінің бұрыңғы офицері болған [21, с. 90]. </w:t>
      </w:r>
    </w:p>
    <w:p w14:paraId="798888DF"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Одан бөлек Құлжадағы исламшылдық орталық Жетісудағы қарулы күресті қолдауға күш салды. Атап айтқанда Колчак, Анненков және Дутов сияқты басшылармен бірігіп, жа</w:t>
      </w:r>
      <w:r>
        <w:rPr>
          <w:rFonts w:ascii="Times New Roman" w:eastAsia="Times New Roman" w:hAnsi="Times New Roman" w:cs="Times New Roman"/>
          <w:color w:val="000000"/>
          <w:sz w:val="28"/>
          <w:szCs w:val="28"/>
        </w:rPr>
        <w:t xml:space="preserve">сақ құрып, қаржылай көмек беріп қызылдарға қарсы күресті. </w:t>
      </w:r>
    </w:p>
    <w:p w14:paraId="05F7D6D1"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Қытай жаққа көше алмаған, көшуден бас тартқан татарлардың жағдайы әлдеқайда қиын еді. Тұтқындау, абақтыда ұстау, мүлікті тәркілеп алу, салық төлету және т.б. жазалау шаралары жиі падаланылды. Мәселен, Пішпектегі уездік кеңеске ақша керек болғаны үшін Акчур</w:t>
      </w:r>
      <w:r>
        <w:rPr>
          <w:rFonts w:ascii="Times New Roman" w:eastAsia="Times New Roman" w:hAnsi="Times New Roman" w:cs="Times New Roman"/>
          <w:color w:val="000000"/>
          <w:sz w:val="28"/>
          <w:szCs w:val="28"/>
        </w:rPr>
        <w:t xml:space="preserve">ин есімді татар көпесіне ақшалай салық салған болатын немесе З. Тазетдиновты 1916 жылы мұсылмандардың басын біріктіру пропагандасын жүргізді деген айыппен абақтыға қамаған болатын [149, с. 320]. </w:t>
      </w:r>
    </w:p>
    <w:p w14:paraId="0FF8B086"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Жетісулық татарлар саяси құбылыстарға белсене ат салысқан бо</w:t>
      </w:r>
      <w:r>
        <w:rPr>
          <w:rFonts w:ascii="Times New Roman" w:eastAsia="Times New Roman" w:hAnsi="Times New Roman" w:cs="Times New Roman"/>
          <w:color w:val="000000"/>
          <w:sz w:val="28"/>
          <w:szCs w:val="28"/>
        </w:rPr>
        <w:t>латын. Мысалы, 1917 жылдың көктемі мен жазында пайда болған «Шуро и Исламия», «Тұран», «Иттифак», «Алаш» партиясы сияқты қоғамдық ұйымдарында бай татарлар мен башқұрттар елеулі әлеуметтік топты құрған болатын [21, с. 94].</w:t>
      </w:r>
    </w:p>
    <w:p w14:paraId="5298B8AE"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саяси белсенділігі тур</w:t>
      </w:r>
      <w:r>
        <w:rPr>
          <w:rFonts w:ascii="Times New Roman" w:eastAsia="Times New Roman" w:hAnsi="Times New Roman" w:cs="Times New Roman"/>
          <w:color w:val="000000"/>
          <w:sz w:val="28"/>
          <w:szCs w:val="28"/>
        </w:rPr>
        <w:t xml:space="preserve">асында Б. Қаратаев Ә. Бөкейхановқа: «Татарлар жаңаша өмір сүру үшін оянды. Олардың соңынан қазақтар да оянуы қажет...» [84, с. 128] – деп, хат жазған болатын. </w:t>
      </w:r>
    </w:p>
    <w:p w14:paraId="47F1C74C"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Бұл күресте 1917 жылы мамыр айы Қазан қаласында өткен Бүкілресейлік мұсылмандардың 1-ші съезінің</w:t>
      </w:r>
      <w:r>
        <w:rPr>
          <w:rFonts w:ascii="Times New Roman" w:eastAsia="Times New Roman" w:hAnsi="Times New Roman" w:cs="Times New Roman"/>
          <w:color w:val="000000"/>
          <w:sz w:val="28"/>
          <w:szCs w:val="28"/>
        </w:rPr>
        <w:t xml:space="preserve"> қарарының ықпалымен құрылған мұсылман әскери ұйымдарының атқарған рөлін ерекше атап өтуге болады. Олар Түркістанның әртүрлі гарнизондарында комитеттер әдебиеттер таратып, мұсылман жауынгерлерінің діни және мәдени құқықтарын қорғау жолында жүргенін жария е</w:t>
      </w:r>
      <w:r>
        <w:rPr>
          <w:rFonts w:ascii="Times New Roman" w:eastAsia="Times New Roman" w:hAnsi="Times New Roman" w:cs="Times New Roman"/>
          <w:color w:val="000000"/>
          <w:sz w:val="28"/>
          <w:szCs w:val="28"/>
        </w:rPr>
        <w:t xml:space="preserve">тіп жүрді. Одан бөлек мұсылман мектептері мұғалімдерінің облыстық съезіне қатысқан татар мұғалімдері белгілі бір орын алғаны белгілі. </w:t>
      </w:r>
    </w:p>
    <w:p w14:paraId="2177918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1917 жылғы «Ақпан төңкерісі» Жетісу татар әйелдерінің де саяси белсенділігін арттыруға мүмкіндік берді. Мысалы, большевик</w:t>
      </w:r>
      <w:r>
        <w:rPr>
          <w:rFonts w:ascii="Times New Roman" w:eastAsia="Times New Roman" w:hAnsi="Times New Roman" w:cs="Times New Roman"/>
          <w:sz w:val="28"/>
          <w:szCs w:val="28"/>
        </w:rPr>
        <w:t>тердің билік басына келгенге дейін жетісулық татар қыздары «Азад» деп аталған және 7 қыз баладан тұрған мұсылман әйелдер қоғамын ашқан. Оның құрамында: Сагадат Бану Исхакқызы (Исхак Габдулвалиевтің қызы); Залиха Мухамеджанқызы Мусина (Газиз Мусин атты көпе</w:t>
      </w:r>
      <w:r>
        <w:rPr>
          <w:rFonts w:ascii="Times New Roman" w:eastAsia="Times New Roman" w:hAnsi="Times New Roman" w:cs="Times New Roman"/>
          <w:sz w:val="28"/>
          <w:szCs w:val="28"/>
        </w:rPr>
        <w:t>стің әйелі); Гарифа Лутфулловна Давлеткамова (молда Хусаин Давлеткамовтың әйелі); Фатиха Исхакқызы Тазетдиновна (З.Тазетдиновтың әйелі, И. Габдулвалиевтің қызы); Ашраф Ганиқызы Бекчурова (Абдул Гани Гузаиров атты көпестің қызы); Гульшах Исхакқызы Сулеймано</w:t>
      </w:r>
      <w:r>
        <w:rPr>
          <w:rFonts w:ascii="Times New Roman" w:eastAsia="Times New Roman" w:hAnsi="Times New Roman" w:cs="Times New Roman"/>
          <w:sz w:val="28"/>
          <w:szCs w:val="28"/>
        </w:rPr>
        <w:t xml:space="preserve">ва (И. Габдулвалиевтің қызы); Сарби Джамал Рахимова (Рахимов есімді көпестің әйелі). </w:t>
      </w:r>
    </w:p>
    <w:p w14:paraId="031645C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Бұл қоғамның өзіндік ұстанымы, мақсаты мен жоспары болған. Атап айтқанда: экономикалық және саяси мәселелерде әйел затын ер адаммен </w:t>
      </w:r>
      <w:r>
        <w:rPr>
          <w:rFonts w:ascii="Times New Roman" w:eastAsia="Times New Roman" w:hAnsi="Times New Roman" w:cs="Times New Roman"/>
          <w:sz w:val="28"/>
          <w:szCs w:val="28"/>
        </w:rPr>
        <w:lastRenderedPageBreak/>
        <w:t>теңдестіру; Жергілікті басқару органда</w:t>
      </w:r>
      <w:r>
        <w:rPr>
          <w:rFonts w:ascii="Times New Roman" w:eastAsia="Times New Roman" w:hAnsi="Times New Roman" w:cs="Times New Roman"/>
          <w:sz w:val="28"/>
          <w:szCs w:val="28"/>
        </w:rPr>
        <w:t>рына, жоғарғы үкімет және заңдық органдарыға сайлау және сайлану құқығы; Ерлермен бірдей жұмыс атқарып, теңдей айлық алу құқығы; Ерлермен тең дәрежеде әйел адамдардың мәдени-ағартушылық, қоғамдық-саяси қызметтерін дамыту; Кәсіби бірліктер, еңбек бюросын, ө</w:t>
      </w:r>
      <w:r>
        <w:rPr>
          <w:rFonts w:ascii="Times New Roman" w:eastAsia="Times New Roman" w:hAnsi="Times New Roman" w:cs="Times New Roman"/>
          <w:sz w:val="28"/>
          <w:szCs w:val="28"/>
        </w:rPr>
        <w:t>зара көмек көрсету орталықтарын, сақтандыру орталықтары мен ауруханаларды ашу секілді мәселелерді көтерген [233, 10-п.].</w:t>
      </w:r>
    </w:p>
    <w:p w14:paraId="0880A2F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Өкінішке орай большевиктердің билік басына келуі бұл ұйымның болашағына балта шапты. Габдулвалиевтер, Мусиндер мен Гузаировтврдың мүліктері тәркіленіп, жан сақтау мақсатында көпшілігі шетелге ауып кетті. Осылайша бұл ұйымның тарихы ұзаққа бармай алдағы мақ</w:t>
      </w:r>
      <w:r>
        <w:rPr>
          <w:rFonts w:ascii="Times New Roman" w:eastAsia="Times New Roman" w:hAnsi="Times New Roman" w:cs="Times New Roman"/>
          <w:sz w:val="28"/>
          <w:szCs w:val="28"/>
        </w:rPr>
        <w:t xml:space="preserve">саттарына жетіп үлгермеді. </w:t>
      </w:r>
    </w:p>
    <w:p w14:paraId="49F7A66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соңында Ресей империясы мұсылмандары білімін реформалау негізінде туындаған жәдидтік қозғалыс, ХХ ғасыр басындағы революция жылдары үлкен саяси күшке айнала бастады. Алайда ешқандай пантүркішілік пен панисламдық иде</w:t>
      </w:r>
      <w:r>
        <w:rPr>
          <w:rFonts w:ascii="Times New Roman" w:eastAsia="Times New Roman" w:hAnsi="Times New Roman" w:cs="Times New Roman"/>
          <w:sz w:val="28"/>
          <w:szCs w:val="28"/>
        </w:rPr>
        <w:t>яларын ту еткен емес. Керісінше,                        жәдидтердің идеясында ағартушылық басым болды және осы жолда үлкен ықпал татар буржуазиясы мен дінбасылар жасаған.</w:t>
      </w:r>
    </w:p>
    <w:p w14:paraId="3CB6DC3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Тарихшы А. Азмұханова өзінің зерттеу жұмысында «Алаш қозғалысында» жәдидтердің идеяла</w:t>
      </w:r>
      <w:r>
        <w:rPr>
          <w:rFonts w:ascii="Times New Roman" w:eastAsia="Times New Roman" w:hAnsi="Times New Roman" w:cs="Times New Roman"/>
          <w:sz w:val="28"/>
          <w:szCs w:val="28"/>
        </w:rPr>
        <w:t>ры орын алғанын алға тартып, Түркістандағы осы идеяның алдыңғы қатарында тұрғандардың қатарына М. Шоқай, Д. Сейдалин және М. Сералиндерді жатқызған. Және өз сөзінің дәлелі ретінде Алаш Орда үкіметінің 1917 жылы «Қазақ» газетінде жариялаған жоспарында жәдид</w:t>
      </w:r>
      <w:r>
        <w:rPr>
          <w:rFonts w:ascii="Times New Roman" w:eastAsia="Times New Roman" w:hAnsi="Times New Roman" w:cs="Times New Roman"/>
          <w:sz w:val="28"/>
          <w:szCs w:val="28"/>
        </w:rPr>
        <w:t xml:space="preserve">тік қозғалыс идеясының буы шығып түрғаның келтірген [234, р. 20]. </w:t>
      </w:r>
    </w:p>
    <w:p w14:paraId="4E2B776F"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Жалпы, «Алаш», «Шуро и Исламия», «Иттифак» сияқты саяси ұйымдардың таратылуы, олардың қызметіне тыйым салынуы, сондай-ақ барлық жаңа және ескі әдіс мектептерінің біртұтас кеңестік оқу жүйес</w:t>
      </w:r>
      <w:r>
        <w:rPr>
          <w:rFonts w:ascii="Times New Roman" w:eastAsia="Times New Roman" w:hAnsi="Times New Roman" w:cs="Times New Roman"/>
          <w:color w:val="000000"/>
          <w:sz w:val="28"/>
          <w:szCs w:val="28"/>
        </w:rPr>
        <w:t xml:space="preserve">іне көшірілуі Жетісу татарларының рухани өндірісінің құлдырауына алып келді. Бұдан былай енді социалистік құндылықтар жүйесі белсенді түрде ғана емес, күштеп практикаға енгізілді, ал оны қабылдағысы келмейтіндер қудалау мен жазалауға тартылды. </w:t>
      </w:r>
    </w:p>
    <w:p w14:paraId="7491B969" w14:textId="77777777" w:rsidR="00A649FE" w:rsidRDefault="0078597C">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Қорыта келе</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татарлар баспа ісін дамытуға ерекше көңіл бөліп, әдебиет пен баспа материалдарына қолжетімділікті қамтамасыз етіп, өңірдің мәдени тұрғыдан баюына септігін тигізді. Сонымен қатар, олардың кітапханалар құрудағы белсенділігі білімді кеңінен насихаттауға жән</w:t>
      </w:r>
      <w:r>
        <w:rPr>
          <w:rFonts w:ascii="Times New Roman" w:eastAsia="Times New Roman" w:hAnsi="Times New Roman" w:cs="Times New Roman"/>
          <w:sz w:val="28"/>
          <w:szCs w:val="28"/>
        </w:rPr>
        <w:t>е қоғамның зияткерлік әлеуетін дамытуға да әсерін тигізді. Татарлардың саяси қызметі де айрықша назар аудартады, өйткені олар қоғамдық қозғалыстардың қалыптасуына қатысып, азаматтық белсенділік пен прогресс идеяларына деген адалдығын көрсете білді.</w:t>
      </w:r>
    </w:p>
    <w:p w14:paraId="1582D40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қ</w:t>
      </w:r>
      <w:r>
        <w:rPr>
          <w:rFonts w:ascii="Times New Roman" w:eastAsia="Times New Roman" w:hAnsi="Times New Roman" w:cs="Times New Roman"/>
          <w:color w:val="000000"/>
          <w:sz w:val="28"/>
          <w:szCs w:val="28"/>
        </w:rPr>
        <w:t>ауымдастығының Жетісу өңірінде мәдени және қоғамдық-саяси орталықтарды құрудағы қызметін талдау аталған институттардың аймақтың әлеуметтік-мәдени және ағартушылық кеңістігін қалыптастырудағы рөлін айқындауға мүмкіндік береді. Бұл орталықтар тек қоғамдық өм</w:t>
      </w:r>
      <w:r>
        <w:rPr>
          <w:rFonts w:ascii="Times New Roman" w:eastAsia="Times New Roman" w:hAnsi="Times New Roman" w:cs="Times New Roman"/>
          <w:color w:val="000000"/>
          <w:sz w:val="28"/>
          <w:szCs w:val="28"/>
        </w:rPr>
        <w:t xml:space="preserve">ірді ұйымдастырушы құрылымдар ретінде ғана емес, сонымен қатар білім тарату, </w:t>
      </w:r>
      <w:r>
        <w:rPr>
          <w:rFonts w:ascii="Times New Roman" w:eastAsia="Times New Roman" w:hAnsi="Times New Roman" w:cs="Times New Roman"/>
          <w:color w:val="000000"/>
          <w:sz w:val="28"/>
          <w:szCs w:val="28"/>
        </w:rPr>
        <w:lastRenderedPageBreak/>
        <w:t>мәдени құндылықтарды насихаттау және қоғамдық сананы қалыптастыруға ықпал еткен маңызды тарихи-педагогикалық факторлар ретінде қарастырылады.</w:t>
      </w:r>
    </w:p>
    <w:p w14:paraId="570DC792"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Мәдени және қоғамдық-саяси орталықтар</w:t>
      </w:r>
      <w:r>
        <w:rPr>
          <w:rFonts w:ascii="Times New Roman" w:eastAsia="Times New Roman" w:hAnsi="Times New Roman" w:cs="Times New Roman"/>
          <w:color w:val="000000"/>
          <w:sz w:val="28"/>
          <w:szCs w:val="28"/>
        </w:rPr>
        <w:t>дың қызметі бейресми білім беру алаңы ретінде әрекет етіп, қауым мүшелерінің қоғамдық белсенділігін, азаматтық жауапкершілігін және әлеуметтік санасын дамытуға ықпал етті. Мұндай институттарда жүзеге асқан мәдени-ағартушылық іс-шаралар тарихи білімнің кеңе</w:t>
      </w:r>
      <w:r>
        <w:rPr>
          <w:rFonts w:ascii="Times New Roman" w:eastAsia="Times New Roman" w:hAnsi="Times New Roman" w:cs="Times New Roman"/>
          <w:color w:val="000000"/>
          <w:sz w:val="28"/>
          <w:szCs w:val="28"/>
        </w:rPr>
        <w:t>юіне, қоғамдық пікірдің қалыптасуына және тәрбиелік мазмұнның таралуына жағдай жасады. Осы тұрғыдан алғанда, татар қауымдастығы құрған орталықтар білім беру үдерісінің формалды емес түрлерін жүзеге асырудың тарихи үлгісі ретінде бағаланады.</w:t>
      </w:r>
    </w:p>
    <w:p w14:paraId="46AE058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Аталған тараушаның педагогикалық артықшылығы – қоғамдық институттардың қоғамды тәрбиелеу және ағарту ісіндегі рөлін нақты тарихи материал арқылы көрсетуінде. Бұл оқушыларға қоғамдық ұйымдардың әлеуметтік және мәдени дамудағы маңызын, сондай-ақ білім беру м</w:t>
      </w:r>
      <w:r>
        <w:rPr>
          <w:rFonts w:ascii="Times New Roman" w:eastAsia="Times New Roman" w:hAnsi="Times New Roman" w:cs="Times New Roman"/>
          <w:color w:val="000000"/>
          <w:sz w:val="28"/>
          <w:szCs w:val="28"/>
        </w:rPr>
        <w:t>ен тәрбие үдерістерінің қоғамдық кеңістікпен өзара байланысын түсінуге мүмкіндік береді. Сонымен қатар, бұл материал тарихи деректерді талдау және салыстыру негізінде оқушылардың тарихи ойлауын және азаматтық көзқарасын қалыптастыруға ықпал етеді.</w:t>
      </w:r>
    </w:p>
    <w:p w14:paraId="1D15FB0F"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Осыған б</w:t>
      </w:r>
      <w:r>
        <w:rPr>
          <w:rFonts w:ascii="Times New Roman" w:eastAsia="Times New Roman" w:hAnsi="Times New Roman" w:cs="Times New Roman"/>
          <w:color w:val="000000"/>
          <w:sz w:val="28"/>
          <w:szCs w:val="28"/>
        </w:rPr>
        <w:t xml:space="preserve">айланысты, татар қауымдастығының Жетісуда мәдени және қоғамдық-саяси орталықтарды құру тәжірибесі Қазақстан тарихын оқытуда тарихи-педагогикалық мазмұн ретінде пайдаланылып, азаматтық және мәдени тәрбиеге бағытталған оқу материалдарын әзірлеуде қолданылуы </w:t>
      </w:r>
      <w:r>
        <w:rPr>
          <w:rFonts w:ascii="Times New Roman" w:eastAsia="Times New Roman" w:hAnsi="Times New Roman" w:cs="Times New Roman"/>
          <w:color w:val="000000"/>
          <w:sz w:val="28"/>
          <w:szCs w:val="28"/>
        </w:rPr>
        <w:t>мүмкін.</w:t>
      </w:r>
    </w:p>
    <w:p w14:paraId="6F4D3614" w14:textId="77777777" w:rsidR="00A649FE" w:rsidRDefault="00A649FE">
      <w:pPr>
        <w:spacing w:after="0" w:line="240" w:lineRule="auto"/>
        <w:ind w:firstLine="708"/>
        <w:jc w:val="both"/>
        <w:rPr>
          <w:rFonts w:ascii="Times New Roman" w:eastAsia="Times New Roman" w:hAnsi="Times New Roman" w:cs="Times New Roman"/>
          <w:sz w:val="28"/>
          <w:szCs w:val="28"/>
        </w:rPr>
      </w:pPr>
    </w:p>
    <w:p w14:paraId="00208FFC"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7C406D9E"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highlight w:val="yellow"/>
        </w:rPr>
      </w:pPr>
    </w:p>
    <w:p w14:paraId="4EBA33A5"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585C22B9"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61ACEE9E"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424B1451"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55573700"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0DE5D119"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4493543E"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6313B626"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063FB1AA"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548F82C6"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2098D2BA"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21D8F985"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1BE935E4"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5CC525BF"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1245F9E4"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219049B7"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3768B990"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47A3991C"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rPr>
      </w:pPr>
    </w:p>
    <w:p w14:paraId="6A35B22B" w14:textId="77777777" w:rsidR="00A649FE" w:rsidRDefault="0078597C">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Жетісу татарлары тарихын зерттеудің әдістемелік және практикалық аспектілері</w:t>
      </w:r>
    </w:p>
    <w:p w14:paraId="29010426" w14:textId="77777777" w:rsidR="00A649FE" w:rsidRDefault="0078597C">
      <w:pPr>
        <w:numPr>
          <w:ilvl w:val="1"/>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Оқу-әдістемелік әдебиеттегі жәдидтік қозғалыс контексінде Жетісу татарлары тарихының оқытылуы</w:t>
      </w:r>
    </w:p>
    <w:p w14:paraId="2708E831" w14:textId="77777777" w:rsidR="00A649FE" w:rsidRDefault="00A649FE">
      <w:pPr>
        <w:spacing w:after="0" w:line="240" w:lineRule="auto"/>
        <w:ind w:firstLine="567"/>
        <w:jc w:val="both"/>
        <w:rPr>
          <w:rFonts w:ascii="Times New Roman" w:eastAsia="Times New Roman" w:hAnsi="Times New Roman" w:cs="Times New Roman"/>
          <w:sz w:val="28"/>
          <w:szCs w:val="28"/>
        </w:rPr>
      </w:pPr>
    </w:p>
    <w:p w14:paraId="1BC07718" w14:textId="77777777" w:rsidR="00A649FE" w:rsidRDefault="0078597C">
      <w:pPr>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Диссертацияның теориялық бөлімінде XIX ғасырдың екінші жартысы мен XX ғасырдың басында татарлардың Жетісуға қоныс аударуындағы негізгі аспектілер және олардың өңірдің әлеуметтік-мәдени дамуына тигізген елеулі әсері қарастырылды. Татарлардың қоныс аударуы э</w:t>
      </w:r>
      <w:r>
        <w:rPr>
          <w:rFonts w:ascii="Times New Roman" w:eastAsia="Times New Roman" w:hAnsi="Times New Roman" w:cs="Times New Roman"/>
          <w:sz w:val="28"/>
          <w:szCs w:val="28"/>
        </w:rPr>
        <w:t>кономикалық және саяси себептермен, сондай-ақ өзгеріп отырған тарихи шындықтар жағдайында ұлттық бірегейлікті сақтауға деген ұмтылысты қамтитын басқа да факторларға байланысты болды.</w:t>
      </w:r>
    </w:p>
    <w:p w14:paraId="41A59EA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Жетісуға қоныс аударған татарлар Жетісудың экономикалық өмірінде маңызды </w:t>
      </w:r>
      <w:r>
        <w:rPr>
          <w:rFonts w:ascii="Times New Roman" w:eastAsia="Times New Roman" w:hAnsi="Times New Roman" w:cs="Times New Roman"/>
          <w:sz w:val="28"/>
          <w:szCs w:val="28"/>
        </w:rPr>
        <w:t xml:space="preserve">рөл атқарды, сауда мен қолөнер өндірісіне белсенді түрде қатысты. Әлеуметтік тұрғыдан алғанда, олар білім беру мекемелерінің дамуына үлес қосып, мұсылман қоғамын жаңғыртуға бағытталған реформаторлық қозғалыс – жәдидшілдіктің таралуына ықпал етті. Мәдениет </w:t>
      </w:r>
      <w:r>
        <w:rPr>
          <w:rFonts w:ascii="Times New Roman" w:eastAsia="Times New Roman" w:hAnsi="Times New Roman" w:cs="Times New Roman"/>
          <w:sz w:val="28"/>
          <w:szCs w:val="28"/>
        </w:rPr>
        <w:t>саласында татарлар көптеген кітапханалардың, театрлар мен мәдени орталықтардың негізін қалады, бұл Верный қаласын өңірдің мәдени өмірінің орталығына айналдырды. Бұл теориялық тұжырымдардың білім беру үдерісінде материалдардың маңыздылығын тексеру және раст</w:t>
      </w:r>
      <w:r>
        <w:rPr>
          <w:rFonts w:ascii="Times New Roman" w:eastAsia="Times New Roman" w:hAnsi="Times New Roman" w:cs="Times New Roman"/>
          <w:sz w:val="28"/>
          <w:szCs w:val="28"/>
        </w:rPr>
        <w:t>ау мақсатында практикалық апробация жүргізуге негіз болады.</w:t>
      </w:r>
    </w:p>
    <w:p w14:paraId="09C4125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татарлары мен жәдидшілдік тақырыптары бойынша студенттердің білім деңгейі мен түсінуін анықтауға бағытталған педагогикалық апробация әдістемесін зерттеу білім беру үдерісін бағалаудағы маңы</w:t>
      </w:r>
      <w:r>
        <w:rPr>
          <w:rFonts w:ascii="Times New Roman" w:eastAsia="Times New Roman" w:hAnsi="Times New Roman" w:cs="Times New Roman"/>
          <w:sz w:val="28"/>
          <w:szCs w:val="28"/>
        </w:rPr>
        <w:t>зды кезең болып табылады. Бұл педагогикалық апробацияның маңыздылығы тек теориялық материалды меңгеру деңгейін анықтауды ғана емес, сонымен қатар мектеп оқушылары Қазақстан тарихы пәні бойынша оқып жүрген қазіргі оқу бағдарламаларындағы олқылықтарды анықта</w:t>
      </w:r>
      <w:r>
        <w:rPr>
          <w:rFonts w:ascii="Times New Roman" w:eastAsia="Times New Roman" w:hAnsi="Times New Roman" w:cs="Times New Roman"/>
          <w:sz w:val="28"/>
          <w:szCs w:val="28"/>
        </w:rPr>
        <w:t>уға да бағытталған.</w:t>
      </w:r>
    </w:p>
    <w:p w14:paraId="420114E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Сондықтан да алғашқы бастама ретінде мектеп оқулықтарындағы Қазақстан тарихында татар халқы мен олардың әлеуметтік-мәдени үдерісіндегі рөлін қамтитын негізгі тарихи оқиғалар мен мәдени құбылыстар қаншалықты көрініс тапқанын талдау қажет</w:t>
      </w:r>
      <w:r>
        <w:rPr>
          <w:rFonts w:ascii="Times New Roman" w:eastAsia="Times New Roman" w:hAnsi="Times New Roman" w:cs="Times New Roman"/>
          <w:sz w:val="28"/>
          <w:szCs w:val="28"/>
        </w:rPr>
        <w:t>тілігі туындады. Негізгі екі басылымның 8, 9 және 11-сыныптарға арналған тарих оқулықтарының мазмұнын салыстырмалы талдау арқылы бұл тақырыптардың білім беру бағдарламаларында қаншалықты толық және шынайы көрініс тапқанын бағалауға мүмкіндік береді. Мұндай</w:t>
      </w:r>
      <w:r>
        <w:rPr>
          <w:rFonts w:ascii="Times New Roman" w:eastAsia="Times New Roman" w:hAnsi="Times New Roman" w:cs="Times New Roman"/>
          <w:sz w:val="28"/>
          <w:szCs w:val="28"/>
        </w:rPr>
        <w:t xml:space="preserve"> талдау Жетісу татарлары тақырыбы мектеп оқулықтарында қаншалықты толық және дәл көрсетілгенін және оның қазіргі тарихи ғылым мен педагогикалық тәжірибенің талаптарына сәйкес келетін-келмейтінін анықтауға зор мүмкіндік береді.</w:t>
      </w:r>
    </w:p>
    <w:p w14:paraId="3E8BFF0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ХІХ ғасырдың екінші жартысы м</w:t>
      </w:r>
      <w:r>
        <w:rPr>
          <w:rFonts w:ascii="Times New Roman" w:eastAsia="Times New Roman" w:hAnsi="Times New Roman" w:cs="Times New Roman"/>
          <w:sz w:val="28"/>
          <w:szCs w:val="28"/>
        </w:rPr>
        <w:t xml:space="preserve">ен ХХ ғасырдың басы аралығын қамтитын кезең жалпы білім беретін мектептің 8 сыныбының Қазақстан тарихы сабағында оқытылады. Қазақстан бойынша қазіргі таңда мектептерді оқу материалдарымен қамтамасыз етіп отырған жоғарыда айтып өткендей екі негізгі </w:t>
      </w:r>
      <w:r>
        <w:rPr>
          <w:rFonts w:ascii="Times New Roman" w:eastAsia="Times New Roman" w:hAnsi="Times New Roman" w:cs="Times New Roman"/>
          <w:sz w:val="28"/>
          <w:szCs w:val="28"/>
        </w:rPr>
        <w:lastRenderedPageBreak/>
        <w:t>баспа ба</w:t>
      </w:r>
      <w:r>
        <w:rPr>
          <w:rFonts w:ascii="Times New Roman" w:eastAsia="Times New Roman" w:hAnsi="Times New Roman" w:cs="Times New Roman"/>
          <w:sz w:val="28"/>
          <w:szCs w:val="28"/>
        </w:rPr>
        <w:t>р, ол – «Атамұра» және «Мектеп». Екі баспа да жәдидшілдік пен білім беру реформалары тақырыбын қозғайды, бірақ әрқайсысы әртүрлі аспектілерге назар аударғанын атап өткен жөн. Бұл оқулықтар білім беру үдерісінде қолданылатынын және оқушыларға татар этносына</w:t>
      </w:r>
      <w:r>
        <w:rPr>
          <w:rFonts w:ascii="Times New Roman" w:eastAsia="Times New Roman" w:hAnsi="Times New Roman" w:cs="Times New Roman"/>
          <w:sz w:val="28"/>
          <w:szCs w:val="28"/>
        </w:rPr>
        <w:t xml:space="preserve"> байланысты маңызды тарихи үдеріс барысы туралы түсінік қалыптастыратын оқулық.</w:t>
      </w:r>
    </w:p>
    <w:p w14:paraId="1BC41F0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«Атамұра» баспасы ХІХ ғасырдың соңы мен ХХ ғасырдың басындағы білім беру реформаларына ерекше назар аударып, жәдидтік қозғалысы мен оның Қазақстандағы мектептерге әсерін жан-жа</w:t>
      </w:r>
      <w:r>
        <w:rPr>
          <w:rFonts w:ascii="Times New Roman" w:eastAsia="Times New Roman" w:hAnsi="Times New Roman" w:cs="Times New Roman"/>
          <w:sz w:val="28"/>
          <w:szCs w:val="28"/>
        </w:rPr>
        <w:t>қты сипаттайды. Оқулықта татарлардың Түркістандағы жаңаша әдістемелік мектептердің ашылуында жетекші рөл атқарғаны айтылған. «Негізгі жаңалықтардың бірі – дыбыстық әдістің енгізілуі. Бұл сауат ашу уақытын едәуір қысқартты. Жәдидтер, әсіресе Исмаил Гаспырал</w:t>
      </w:r>
      <w:r>
        <w:rPr>
          <w:rFonts w:ascii="Times New Roman" w:eastAsia="Times New Roman" w:hAnsi="Times New Roman" w:cs="Times New Roman"/>
          <w:sz w:val="28"/>
          <w:szCs w:val="28"/>
        </w:rPr>
        <w:t xml:space="preserve">ы, арифметика, география және табиғи ғылымдар сияқты зайырлы пәндерді оқытудың маңыздылығын жақтап, қазақ жастарының білім деңгейін арттыруға ықпал етті» [235, 167 б.] - деп, мұсылман мектептерінің ағартушылық қызметінің рөлі мен маңызы баяндалады. </w:t>
      </w:r>
    </w:p>
    <w:p w14:paraId="4DE6A40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«Атамұ</w:t>
      </w:r>
      <w:r>
        <w:rPr>
          <w:rFonts w:ascii="Times New Roman" w:eastAsia="Times New Roman" w:hAnsi="Times New Roman" w:cs="Times New Roman"/>
          <w:sz w:val="28"/>
          <w:szCs w:val="28"/>
        </w:rPr>
        <w:t>ра» оқулығында татарлар ең алдымен білім беру саласындағы ағартушылар мен реформаторлар ретінде қарастырылады. Татарлардың жаңаша әдістемелік мектептер ұйымдастырып, Қазақстанның білім беру жүйесіне белсенді қатысқаны және олардың Уфа, Орынбор, Троицк медр</w:t>
      </w:r>
      <w:r>
        <w:rPr>
          <w:rFonts w:ascii="Times New Roman" w:eastAsia="Times New Roman" w:hAnsi="Times New Roman" w:cs="Times New Roman"/>
          <w:sz w:val="28"/>
          <w:szCs w:val="28"/>
        </w:rPr>
        <w:t>еселері қазақ зиялылары арасында үлкен сұранысқа ие болғаны ерекше аталып өтеді. Жәдидтік реформалар білім саласындағы прогрессивті қадам ретінде қарастырылып, татарлар Ресей империясы мен қазақ даласы арасындағы білімді тасымалдаушылар рөлін атқарғаны көр</w:t>
      </w:r>
      <w:r>
        <w:rPr>
          <w:rFonts w:ascii="Times New Roman" w:eastAsia="Times New Roman" w:hAnsi="Times New Roman" w:cs="Times New Roman"/>
          <w:sz w:val="28"/>
          <w:szCs w:val="28"/>
        </w:rPr>
        <w:t xml:space="preserve">сетіледі. Оқулық жәдидшілдікпен байланысты білім беру жаңашылдықтарына назар аударғаны да байқалады. Реформалар әсерінен жаңаша әдістемелік мектептердің пайда болуы, бұл Қазақстандағы білім беру сапасының жақсаруына әкелгені сипатталады. Оқулықта жәдидтер </w:t>
      </w:r>
      <w:r>
        <w:rPr>
          <w:rFonts w:ascii="Times New Roman" w:eastAsia="Times New Roman" w:hAnsi="Times New Roman" w:cs="Times New Roman"/>
          <w:sz w:val="28"/>
          <w:szCs w:val="28"/>
        </w:rPr>
        <w:t xml:space="preserve">неғұрлым тиімді білім беру жүйесін құруға ұмтылғаны және оған зайырлы пәндерді енгізу арқылы қазақ зиялыларының дамуына айтарлықтай ықпал еткеніне ерекше көңіл бөлінген. </w:t>
      </w:r>
    </w:p>
    <w:p w14:paraId="242ECC7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 оқулығында да Қазақстанда жүргізілген реформаларға назар аударылады және жәд</w:t>
      </w:r>
      <w:r>
        <w:rPr>
          <w:rFonts w:ascii="Times New Roman" w:eastAsia="Times New Roman" w:hAnsi="Times New Roman" w:cs="Times New Roman"/>
          <w:sz w:val="28"/>
          <w:szCs w:val="28"/>
        </w:rPr>
        <w:t>идшілдіктің Ресей империясындағы, ең алдымен Қырым және Еділ татарлары арасында пайда болып кейін оның Орталық Азия мен Қазақстан аумағына таралуы секілді жалпы контексті кеңірек қамтиды. Жәдидшілдіктің жаңа буын мектеп-медреселерінің пайда болуына әсері м</w:t>
      </w:r>
      <w:r>
        <w:rPr>
          <w:rFonts w:ascii="Times New Roman" w:eastAsia="Times New Roman" w:hAnsi="Times New Roman" w:cs="Times New Roman"/>
          <w:sz w:val="28"/>
          <w:szCs w:val="28"/>
        </w:rPr>
        <w:t xml:space="preserve">ен татарлардың білім беру реформасына белсенді қатысқаны сипатталады. «Атамұрадан» айырмашылығы, «Мектеп» жәдидтердің мәдени-саяси қызметіне баса назар аударады, олардың патша үкіметінің отаршылдық саясатына және рухани тоқырауға қарсы күресін ерекше атап </w:t>
      </w:r>
      <w:r>
        <w:rPr>
          <w:rFonts w:ascii="Times New Roman" w:eastAsia="Times New Roman" w:hAnsi="Times New Roman" w:cs="Times New Roman"/>
          <w:sz w:val="28"/>
          <w:szCs w:val="28"/>
        </w:rPr>
        <w:t>өтеді.</w:t>
      </w:r>
    </w:p>
    <w:p w14:paraId="32671F7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қатар, «Мектеп» баспасы оқулығында татар мектептері мен медреселерінің қазақ жастарын діни тәрбиелеуде маңызды рөл атқарғаны үшін патша үкіметінің қатаң бақылауында болғаны атап өтіледі. Жаңа мектептерді тек орыс тілді мұғалімдердің ашуына р</w:t>
      </w:r>
      <w:r>
        <w:rPr>
          <w:rFonts w:ascii="Times New Roman" w:eastAsia="Times New Roman" w:hAnsi="Times New Roman" w:cs="Times New Roman"/>
          <w:sz w:val="28"/>
          <w:szCs w:val="28"/>
        </w:rPr>
        <w:t xml:space="preserve">ұқсат етілгені көрсетіліп, бұл білім беру үдерісінің автономиясын төмендеткені жазылған. Татарлар мұнда тек реформаторлар ретінде ғана емес, сонымен қатар Ресей мемлекетінің қысымы </w:t>
      </w:r>
      <w:r>
        <w:rPr>
          <w:rFonts w:ascii="Times New Roman" w:eastAsia="Times New Roman" w:hAnsi="Times New Roman" w:cs="Times New Roman"/>
          <w:sz w:val="28"/>
          <w:szCs w:val="28"/>
        </w:rPr>
        <w:lastRenderedPageBreak/>
        <w:t>жағдайында діни және мәдени бірегейлікті сақтап қалу үшін күресушілер ретін</w:t>
      </w:r>
      <w:r>
        <w:rPr>
          <w:rFonts w:ascii="Times New Roman" w:eastAsia="Times New Roman" w:hAnsi="Times New Roman" w:cs="Times New Roman"/>
          <w:sz w:val="28"/>
          <w:szCs w:val="28"/>
        </w:rPr>
        <w:t xml:space="preserve">де сипатталған. </w:t>
      </w:r>
    </w:p>
    <w:p w14:paraId="392DF19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 оқулығында жәдидтік тек білім беру саласындағы қозғалыс қана емес, сонымен қатар мәдени-саяси құбылыс ретінде кеңінен көрсетілген. Исмаил Гаспыралы, Шихабуддин Маржани және басқа да көрнекті қайраткерлердің жәдидтік идеяларын тара</w:t>
      </w:r>
      <w:r>
        <w:rPr>
          <w:rFonts w:ascii="Times New Roman" w:eastAsia="Times New Roman" w:hAnsi="Times New Roman" w:cs="Times New Roman"/>
          <w:sz w:val="28"/>
          <w:szCs w:val="28"/>
        </w:rPr>
        <w:t xml:space="preserve">тудағы маңызды рөлі атап өтіледі. Татарлардың рухани тоқырауға қарсы тұрып, мұсылмандық білім беруді жаңғыртуға тырысқаны, бұл өз кезегінде Қазақстандағы білім беру жүйесінің кең ауқымды реформасына алып келгені сипатталады [236, 157 б.]. </w:t>
      </w:r>
    </w:p>
    <w:p w14:paraId="329A08E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екі оқулық та татарлар және олармен байланысты болған жәдидтік білім беру реформалары тұрғысынан қарастырады, бірақ әртүрлі тұрғыдан. «Атамұра» баспасы реформалардың практикалық аспектілеріне, атап айтқанда, жаңаша әдістемелік мектептердің ықпалы</w:t>
      </w:r>
      <w:r>
        <w:rPr>
          <w:rFonts w:ascii="Times New Roman" w:eastAsia="Times New Roman" w:hAnsi="Times New Roman" w:cs="Times New Roman"/>
          <w:sz w:val="28"/>
          <w:szCs w:val="28"/>
        </w:rPr>
        <w:t xml:space="preserve"> мен білім саласындағы жетістіктеріне баса назар аударса, «Мектеп» баспасы жәдидтікті кешенді қозғалыс ретінде көрсетіп, оның діни, білім беру және саяси салаларды қамтыған мәдени-саяси контекстіне көбірек мән береді. </w:t>
      </w:r>
    </w:p>
    <w:p w14:paraId="5A54074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9-сыныпқа арналған Қазақстан тарихы о</w:t>
      </w:r>
      <w:r>
        <w:rPr>
          <w:rFonts w:ascii="Times New Roman" w:eastAsia="Times New Roman" w:hAnsi="Times New Roman" w:cs="Times New Roman"/>
          <w:sz w:val="28"/>
          <w:szCs w:val="28"/>
        </w:rPr>
        <w:t>қулықтары ХХ ғасырдың басындағы әлеуметтік-саяси үдерістер туралы маңызды тақырыпты әртүрлі тәсілдермен ашады. «Атамұра» және «Мектеп» баспаларының оқулықтарында татарлар тарихы тақырыбының берілуі айтарлықтай ерекшеленеді. «Атамұра» оқулығының 1-2-тарауын</w:t>
      </w:r>
      <w:r>
        <w:rPr>
          <w:rFonts w:ascii="Times New Roman" w:eastAsia="Times New Roman" w:hAnsi="Times New Roman" w:cs="Times New Roman"/>
          <w:sz w:val="28"/>
          <w:szCs w:val="28"/>
        </w:rPr>
        <w:t>да («ХХ ғасырдың басындағы Қазақстанның әлеуметтік-экономикалық жағдайы») [237, 7 б.] бұл тақырып мүлде қозғамайды, бұл кезеңдегі қоғамдық-саяси үдерістерді толық түсінуде олқылық туғызады. Ал «Мектеп» оқулығында жәдидтік, түркішілдік және иcламшылдық идея</w:t>
      </w:r>
      <w:r>
        <w:rPr>
          <w:rFonts w:ascii="Times New Roman" w:eastAsia="Times New Roman" w:hAnsi="Times New Roman" w:cs="Times New Roman"/>
          <w:sz w:val="28"/>
          <w:szCs w:val="28"/>
        </w:rPr>
        <w:t>лары, олардың татар зиялыларымен байланысы және Қазақстандағы мұсылман халықтарына ықпалы егжей-тегжейлі сипатталады. Бұл айырмашылық ХХ ғасырдың басындағы татарлардың рөлі туралы маңызды ақпаратты ұсыну тәсілдеріндегі басылымдар арасындағы айырмашылықтард</w:t>
      </w:r>
      <w:r>
        <w:rPr>
          <w:rFonts w:ascii="Times New Roman" w:eastAsia="Times New Roman" w:hAnsi="Times New Roman" w:cs="Times New Roman"/>
          <w:sz w:val="28"/>
          <w:szCs w:val="28"/>
        </w:rPr>
        <w:t>ы көрсетеді</w:t>
      </w:r>
    </w:p>
    <w:p w14:paraId="64A79FE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Әр басылымға толығырақ тоқтап өтсек, «Атамұра» баспасының «ХХ ғасырдың басындағы Қазақстанның әлеуметтік-экономикалық жағдайы» деп аталатын 1-2-тарауында жәдидтік, түркішілдік және татарлардың Қазақстандағы қызметі туралы ешқандай ақпарат беріл</w:t>
      </w:r>
      <w:r>
        <w:rPr>
          <w:rFonts w:ascii="Times New Roman" w:eastAsia="Times New Roman" w:hAnsi="Times New Roman" w:cs="Times New Roman"/>
          <w:sz w:val="28"/>
          <w:szCs w:val="28"/>
        </w:rPr>
        <w:t>меген [237, 7-17 бб.]. Бұл білім беру материалында кемшілік туғызады, өйткені оқушылар осы кезеңдегі аймақ түркі-мұсылмандарына үлкен әсер еткен маңызды қоғамдық-саяси үдерістерді зерттеу мүмкіндігінен айырылады. Жәдидтік қозғалысының, яғни мұсылмандық аға</w:t>
      </w:r>
      <w:r>
        <w:rPr>
          <w:rFonts w:ascii="Times New Roman" w:eastAsia="Times New Roman" w:hAnsi="Times New Roman" w:cs="Times New Roman"/>
          <w:sz w:val="28"/>
          <w:szCs w:val="28"/>
        </w:rPr>
        <w:t>ртушылық пен мәдени модернизмнің негізгі рөлінің ескерілмеуі материалдың академиялық құндылығын төмендетеді, әсіресе осы кезеңдегі мұсылман әлемінде орын алған ауқымды үдерістерді түсіну тұрғысынан алғанда. Бұл оқушылардың татарлардың рөлі мен олардың ХХ ғ</w:t>
      </w:r>
      <w:r>
        <w:rPr>
          <w:rFonts w:ascii="Times New Roman" w:eastAsia="Times New Roman" w:hAnsi="Times New Roman" w:cs="Times New Roman"/>
          <w:sz w:val="28"/>
          <w:szCs w:val="28"/>
        </w:rPr>
        <w:t>асырдың басындағы Қазақстандағы әлеуметтік және саяси өзгерістерге қосқан үлесін түсіну мүмкіндігін шектеу мүмкін.</w:t>
      </w:r>
    </w:p>
    <w:p w14:paraId="0DAD755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Бұған қарама-қарсы, «Мектеп» баспасының оқулығы ХХ ғасырдың басындағы қоғамдық-саяси үдерістерді егжей-тегжейлі қарастырып, жәдидтікпен тығыз</w:t>
      </w:r>
      <w:r>
        <w:rPr>
          <w:rFonts w:ascii="Times New Roman" w:eastAsia="Times New Roman" w:hAnsi="Times New Roman" w:cs="Times New Roman"/>
          <w:sz w:val="28"/>
          <w:szCs w:val="28"/>
        </w:rPr>
        <w:t xml:space="preserve"> байланысты түркішілдік пен исламшылдық теорияларының </w:t>
      </w:r>
      <w:r>
        <w:rPr>
          <w:rFonts w:ascii="Times New Roman" w:eastAsia="Times New Roman" w:hAnsi="Times New Roman" w:cs="Times New Roman"/>
          <w:sz w:val="28"/>
          <w:szCs w:val="28"/>
        </w:rPr>
        <w:lastRenderedPageBreak/>
        <w:t>қалыптасуына ерекше назар аударады. «Бұл идеялар Ресей империясындағы мұсылман халықтарының, соның ішінде Еділ бойы және Қырым татарларының арасында пайда болып, қазақтар мен башқұрттар сияқты басқа түр</w:t>
      </w:r>
      <w:r>
        <w:rPr>
          <w:rFonts w:ascii="Times New Roman" w:eastAsia="Times New Roman" w:hAnsi="Times New Roman" w:cs="Times New Roman"/>
          <w:sz w:val="28"/>
          <w:szCs w:val="28"/>
        </w:rPr>
        <w:t>кітілдес халықтарға таралды», [238, 5 б.] – деп оқулықта жәдидтік идеясы және одан кейінгі исламшылдық пен түркішілдік сипатталады.</w:t>
      </w:r>
    </w:p>
    <w:p w14:paraId="527AAAE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Оқулық Исмаил Гаспралыны жәдидшілдіктің негізін қалаушылардың бірі ретінде таныстырып, оның Ресей мұсылмандарын тіл, идея жә</w:t>
      </w:r>
      <w:r>
        <w:rPr>
          <w:rFonts w:ascii="Times New Roman" w:eastAsia="Times New Roman" w:hAnsi="Times New Roman" w:cs="Times New Roman"/>
          <w:sz w:val="28"/>
          <w:szCs w:val="28"/>
        </w:rPr>
        <w:t>не іс-әрекет арқылы бірігуге шақырғанын түсіндіреді. Жәдидтер ағартушылық пен білім беру арқылы әрекет етіп, мұсылмандық білім беру мен мәдениетті жаңғыртуға ұмтылу арқылы түркі-мұсылман халықтарының қоғамдық-саяси өміріне қосылған елеулі үлес болғаны жазы</w:t>
      </w:r>
      <w:r>
        <w:rPr>
          <w:rFonts w:ascii="Times New Roman" w:eastAsia="Times New Roman" w:hAnsi="Times New Roman" w:cs="Times New Roman"/>
          <w:sz w:val="28"/>
          <w:szCs w:val="28"/>
        </w:rPr>
        <w:t>лған. Сонымен қатар, оқулықта мектептер мен медреселердегі реформалар қозғалысы егжей-тегжейлі сипатталады, бұл татарлардың Қазақстандағы білім беру үдерістеріне тигізген ықпалын көрсетеді. Ескірген діни мектептерден ұлттық зайырлы мектептерге көшу жәдидті</w:t>
      </w:r>
      <w:r>
        <w:rPr>
          <w:rFonts w:ascii="Times New Roman" w:eastAsia="Times New Roman" w:hAnsi="Times New Roman" w:cs="Times New Roman"/>
          <w:sz w:val="28"/>
          <w:szCs w:val="28"/>
        </w:rPr>
        <w:t>к реформасының нәтижесі ретінде баяндалады. Сондай-ақ, түркі тілдері мен әдебиетін қолданудың маңыздылығы, зайырлы пәндер мен ғылымның дамуы, әйелдер теңдігі мәселелері де ерекше атап өтіледі.</w:t>
      </w:r>
    </w:p>
    <w:p w14:paraId="46FBFB4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 баспасының оқулығы жәдидтіктің саяси маңызын да қамтид</w:t>
      </w:r>
      <w:r>
        <w:rPr>
          <w:rFonts w:ascii="Times New Roman" w:eastAsia="Times New Roman" w:hAnsi="Times New Roman" w:cs="Times New Roman"/>
          <w:sz w:val="28"/>
          <w:szCs w:val="28"/>
        </w:rPr>
        <w:t>ы, оны Жалпыресейлік қоғамдық-саяси үдерістермен байланыстыра отырып сипаттайды. Мысалы, Жалпыресейлік мұсылмандар одағының қызметі және 1917 жылғы Ақпан революциясынан кейін мұсылман саяси партияларының құрылуымен. Бұл мұсылман халықтарының, оның ішінде қ</w:t>
      </w:r>
      <w:r>
        <w:rPr>
          <w:rFonts w:ascii="Times New Roman" w:eastAsia="Times New Roman" w:hAnsi="Times New Roman" w:cs="Times New Roman"/>
          <w:sz w:val="28"/>
          <w:szCs w:val="28"/>
        </w:rPr>
        <w:t xml:space="preserve">азақтар мен татарлардың, Мемлекеттік Думадағы саяси белсенділігін көрсетеді. Сонымен бірге, оқулық отаршыл биліктің реакциясын да атап өтеді, олар түркі халықтарының бірігуінен қауіптеніп, пантүркішілдік пен панисламшылдық идеяларын заңсыз деп жариялағаны </w:t>
      </w:r>
      <w:r>
        <w:rPr>
          <w:rFonts w:ascii="Times New Roman" w:eastAsia="Times New Roman" w:hAnsi="Times New Roman" w:cs="Times New Roman"/>
          <w:sz w:val="28"/>
          <w:szCs w:val="28"/>
        </w:rPr>
        <w:t>жазылған. [238, 6 б.].</w:t>
      </w:r>
    </w:p>
    <w:p w14:paraId="4BE46B1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Оқулықтарды салыстыру барысында екі баспаның ХХ ғасырдың басындағы татарлардың рөлі мен қоғамдық-саяси үдерістерді баяндау тәсілдеріндегі айтарлықтай айырмашылықтарды көруге болады. «Атамұра» оқулығында бұл тақырыптарға қатысты ақпар</w:t>
      </w:r>
      <w:r>
        <w:rPr>
          <w:rFonts w:ascii="Times New Roman" w:eastAsia="Times New Roman" w:hAnsi="Times New Roman" w:cs="Times New Roman"/>
          <w:sz w:val="28"/>
          <w:szCs w:val="28"/>
        </w:rPr>
        <w:t>ат мүлдем жоқ, бұл оқушылардың Қазақстандағы татарлардың маңызды тарихи рөлін түсіну мүмкіндігін едәуір шектейді. Ал «Мектеп» оқулығында жәдидтік, түркішілдік және исламшылдық идеялары, олардың мұсылмандық ағартушылық пен саяси белсенділікпен байланысы жан</w:t>
      </w:r>
      <w:r>
        <w:rPr>
          <w:rFonts w:ascii="Times New Roman" w:eastAsia="Times New Roman" w:hAnsi="Times New Roman" w:cs="Times New Roman"/>
          <w:sz w:val="28"/>
          <w:szCs w:val="28"/>
        </w:rPr>
        <w:t>-жақты ашылған. Бұл мектеп оқушыларының ХХ ғасыр басындағы саяси жағдайды тереңірек түсінуге және Ресей мұсылмандарының рөлін анықтауға зор мүмкіндік береді.</w:t>
      </w:r>
    </w:p>
    <w:p w14:paraId="14ED8BC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11-сыныпқа арналған «Атамұра» және «Мектеп» баспаларының оқулықтары татар қауымының Қазақстанда қа</w:t>
      </w:r>
      <w:r>
        <w:rPr>
          <w:rFonts w:ascii="Times New Roman" w:eastAsia="Times New Roman" w:hAnsi="Times New Roman" w:cs="Times New Roman"/>
          <w:sz w:val="28"/>
          <w:szCs w:val="28"/>
        </w:rPr>
        <w:t>лыптасуына арналған бөлімдер бар, олар біздің диссертация үшін өте маңызды ақпарат ұсынады. Мысалы, «Атамұра» баспасының 13-14-тарауында («Қазақстан халқының моноэтникалық құрамының өзгеруі (XVIII – XX ғасырдың басы)») татар қауымының қалыптасуы патша үкім</w:t>
      </w:r>
      <w:r>
        <w:rPr>
          <w:rFonts w:ascii="Times New Roman" w:eastAsia="Times New Roman" w:hAnsi="Times New Roman" w:cs="Times New Roman"/>
          <w:sz w:val="28"/>
          <w:szCs w:val="28"/>
        </w:rPr>
        <w:t xml:space="preserve">етінің отарлау саясаты аясында қарастырылады. Татар молдаларының қазақтарды Орта Азияның діни ықпалынан оқшаулау мақсатында тағайындалғаны жазылып, татарлардың патша әкімшілігі мен қазақ халқы </w:t>
      </w:r>
      <w:r>
        <w:rPr>
          <w:rFonts w:ascii="Times New Roman" w:eastAsia="Times New Roman" w:hAnsi="Times New Roman" w:cs="Times New Roman"/>
          <w:sz w:val="28"/>
          <w:szCs w:val="28"/>
        </w:rPr>
        <w:lastRenderedPageBreak/>
        <w:t>арасындағы делдал ретінде саяси рөлі көрсетілген. Сонымен қатар</w:t>
      </w:r>
      <w:r>
        <w:rPr>
          <w:rFonts w:ascii="Times New Roman" w:eastAsia="Times New Roman" w:hAnsi="Times New Roman" w:cs="Times New Roman"/>
          <w:sz w:val="28"/>
          <w:szCs w:val="28"/>
        </w:rPr>
        <w:t>, татарлардың саудадағы белсенділігі және олардың хандар мен сұлтандардың хатшылары ретіндегі рөлі де атап өтіледі [239, 93 б.].</w:t>
      </w:r>
    </w:p>
    <w:p w14:paraId="7818282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«Мектеп» баспасы татар қауымының қалыптасуын этнографиялық және тарихи контексте тереңірек қарастырған. Татарлардың этногенезі </w:t>
      </w:r>
      <w:r>
        <w:rPr>
          <w:rFonts w:ascii="Times New Roman" w:eastAsia="Times New Roman" w:hAnsi="Times New Roman" w:cs="Times New Roman"/>
          <w:sz w:val="28"/>
          <w:szCs w:val="28"/>
        </w:rPr>
        <w:t>Алтын Орда кезеңінен басталып, сондай-ақ кейінгі исламдану және мәдени ассимиляция үдерістері сипатталған. Ұзақ мерзімді мәдени өзгерістер салдарынан татарлар Қазақстандағы этникалық қауымдастық болып  қалыптасқаны жазылған. «Мектеп» оқулығы қосымша маңызд</w:t>
      </w:r>
      <w:r>
        <w:rPr>
          <w:rFonts w:ascii="Times New Roman" w:eastAsia="Times New Roman" w:hAnsi="Times New Roman" w:cs="Times New Roman"/>
          <w:sz w:val="28"/>
          <w:szCs w:val="28"/>
        </w:rPr>
        <w:t xml:space="preserve">ы аспект ретінде кейбір Солтүстік Қазақстан өңірлерінде тұратын татарларды автохтонды халық екендігін атап өтеді [240, 210 б.]. Осылайша, «Атамұра» оқулығының басымдылығы татарлардың отарлау үдерістеріндегі саяси рөліне бағытталса, «Мектеп» болса, олардың </w:t>
      </w:r>
      <w:r>
        <w:rPr>
          <w:rFonts w:ascii="Times New Roman" w:eastAsia="Times New Roman" w:hAnsi="Times New Roman" w:cs="Times New Roman"/>
          <w:sz w:val="28"/>
          <w:szCs w:val="28"/>
        </w:rPr>
        <w:t>этнографиялық және мәдени рөліне баса назар аударып, Қазақстандағы татарлардың қалыптасу барысына кеңірек тоқталып қарастырған.</w:t>
      </w:r>
    </w:p>
    <w:p w14:paraId="51C88E3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Екі басылымның ортақ жері - татарлардың саудадағы экономикалық рөлі көрсетілгендігінде, бірақ әртүрлі көзқараспен. «Атамұра» оқу</w:t>
      </w:r>
      <w:r>
        <w:rPr>
          <w:rFonts w:ascii="Times New Roman" w:eastAsia="Times New Roman" w:hAnsi="Times New Roman" w:cs="Times New Roman"/>
          <w:sz w:val="28"/>
          <w:szCs w:val="28"/>
        </w:rPr>
        <w:t xml:space="preserve">лығында татарлардың қазақтардың тілі мен әдет-ғұрпын білуінің арқасында сауда операцияларына белсене араласқаны және олардың Ресей империясы мен қазақ даласы арасындағы делдал рөлін атқарғаны айтылған. Татар көпестері Петропавл, Семей, Орал, Верный сияқты </w:t>
      </w:r>
      <w:r>
        <w:rPr>
          <w:rFonts w:ascii="Times New Roman" w:eastAsia="Times New Roman" w:hAnsi="Times New Roman" w:cs="Times New Roman"/>
          <w:sz w:val="28"/>
          <w:szCs w:val="28"/>
        </w:rPr>
        <w:t>қалаларда сауданы дамытып, екі мәдениет арасындағы экономикалық алмасуға айтарлықтай ықпал еткені ерекше атап өтілген. «Мектеп» оқулығы да татарлардың саудадағы маңызды рөлін мойындай отырып, бұл туралы сәл көбірек  ақпарат береді. Мысалы, ХХ ғасырдың басы</w:t>
      </w:r>
      <w:r>
        <w:rPr>
          <w:rFonts w:ascii="Times New Roman" w:eastAsia="Times New Roman" w:hAnsi="Times New Roman" w:cs="Times New Roman"/>
          <w:sz w:val="28"/>
          <w:szCs w:val="28"/>
        </w:rPr>
        <w:t>на қарай мал және мал шаруашылығы өнімдері саудасының едәуір бөлігі татар көпестерінің қолында болғаны айтылады. Қосымша маңызды мәлімет ретінде, татарлардың экономикалық ықпалына қарамастан жер сатып алуға тыйым салынғаны олардың үкімет тарапынан әлеуметт</w:t>
      </w:r>
      <w:r>
        <w:rPr>
          <w:rFonts w:ascii="Times New Roman" w:eastAsia="Times New Roman" w:hAnsi="Times New Roman" w:cs="Times New Roman"/>
          <w:sz w:val="28"/>
          <w:szCs w:val="28"/>
        </w:rPr>
        <w:t>ік шектеулерін көрсетеді.</w:t>
      </w:r>
    </w:p>
    <w:p w14:paraId="1603F91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Екі басылым оқулық та татарлардың қазақ зиялыларының білім алуына үлкен әсер еткен жаңаша әдістемелік мектептерді дамытудағы айтарлықтай үлесін атап өткен. «Атамұра» оқулығында татарлардың далада жаңа әдісті мектептерді ашудағы ба</w:t>
      </w:r>
      <w:r>
        <w:rPr>
          <w:rFonts w:ascii="Times New Roman" w:eastAsia="Times New Roman" w:hAnsi="Times New Roman" w:cs="Times New Roman"/>
          <w:sz w:val="28"/>
          <w:szCs w:val="28"/>
        </w:rPr>
        <w:t>стамашы рөлі көрсетіліп, қазақтардың татар газеттері мен журналдарын қызыға оқығаны баяндалады. Оқулық авторларының пікірінше, татарлар жаңашылдық пен білім беру идеяларын жеткізуде маңызды мәдени делдалдар болған. «Мектеп» оқулығы бұл ақпаратты толықтырып</w:t>
      </w:r>
      <w:r>
        <w:rPr>
          <w:rFonts w:ascii="Times New Roman" w:eastAsia="Times New Roman" w:hAnsi="Times New Roman" w:cs="Times New Roman"/>
          <w:sz w:val="28"/>
          <w:szCs w:val="28"/>
        </w:rPr>
        <w:t>, татар буржуазиясының жаңаша әдістемелік мектептерді ашуды белсенді түрде қаржыландырғанын көрсетеді. Бұл жәдидшілдіктің Қазақстанға таралуына ықпал етіп, татар элитасының білім беру саласын дамытуға қаражат аямай жұмсаған меценаттар мен ағартушылар ретін</w:t>
      </w:r>
      <w:r>
        <w:rPr>
          <w:rFonts w:ascii="Times New Roman" w:eastAsia="Times New Roman" w:hAnsi="Times New Roman" w:cs="Times New Roman"/>
          <w:sz w:val="28"/>
          <w:szCs w:val="28"/>
        </w:rPr>
        <w:t>дегі рөлі атап өтілген.</w:t>
      </w:r>
    </w:p>
    <w:p w14:paraId="3177DAE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Оқулықтарды салыстыру көрсеткендей, екі басылым да Қазақстандағы татарлардың рөліне назар аударғаны қуантады. Дегенмен, мазмұнында айырмашылықтар бар. «Атамұра» оқулығында татарлар отарлау және білім беру үдерістерінің маңызды қатыс</w:t>
      </w:r>
      <w:r>
        <w:rPr>
          <w:rFonts w:ascii="Times New Roman" w:eastAsia="Times New Roman" w:hAnsi="Times New Roman" w:cs="Times New Roman"/>
          <w:sz w:val="28"/>
          <w:szCs w:val="28"/>
        </w:rPr>
        <w:t xml:space="preserve">ушылары ретінде көрсетіліп, олардың саудадағы және мектеп ашудағы делдалдық рөліне баса назар аударылған. Ал «Мектеп» </w:t>
      </w:r>
      <w:r>
        <w:rPr>
          <w:rFonts w:ascii="Times New Roman" w:eastAsia="Times New Roman" w:hAnsi="Times New Roman" w:cs="Times New Roman"/>
          <w:sz w:val="28"/>
          <w:szCs w:val="28"/>
        </w:rPr>
        <w:lastRenderedPageBreak/>
        <w:t>оқулығында татарлардың этногенезі мен экономикалық белсенділігі кеңірек тарихи контексте қарастырылып, олардың тап болған шектеулері көрсе</w:t>
      </w:r>
      <w:r>
        <w:rPr>
          <w:rFonts w:ascii="Times New Roman" w:eastAsia="Times New Roman" w:hAnsi="Times New Roman" w:cs="Times New Roman"/>
          <w:sz w:val="28"/>
          <w:szCs w:val="28"/>
        </w:rPr>
        <w:t xml:space="preserve">тілген. Екі оқулық та татарлардың білім беру үдерісіндегі негізгі рөлін мойындайды, бұл осы материалдарды диссертация шеңберінде одан әрі зерттеу үшін маңыздылығын арттыруда. </w:t>
      </w:r>
    </w:p>
    <w:p w14:paraId="5E15607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Дәл осы 11-сыныптың екі баспасында ХІХ ғасырдың екінші жартысы мен ХХ ғасыр басы</w:t>
      </w:r>
      <w:r>
        <w:rPr>
          <w:rFonts w:ascii="Times New Roman" w:eastAsia="Times New Roman" w:hAnsi="Times New Roman" w:cs="Times New Roman"/>
          <w:sz w:val="28"/>
          <w:szCs w:val="28"/>
        </w:rPr>
        <w:t>на арналған тағы да тараулар бар. «Атамұра» баспасы оқулығының 43-44 тарауында («ХІХ – ХХ ғасырдың басындағы Қазақстандағы оқу орындарының қызметі») ХІХ – ХХ ғасырдың басында Қазақстандағы халықтық білім берудің дамуы, әсіресе мұсылмандық мектептер мен мед</w:t>
      </w:r>
      <w:r>
        <w:rPr>
          <w:rFonts w:ascii="Times New Roman" w:eastAsia="Times New Roman" w:hAnsi="Times New Roman" w:cs="Times New Roman"/>
          <w:sz w:val="28"/>
          <w:szCs w:val="28"/>
        </w:rPr>
        <w:t>реселер, сипатталады. Негізгі акцент татарлардың осы оқу орындарын реформалаудағы рөліне жасалған. Оқулықта атап өтілгендей, дәл осы жәдидтер, олардың ішінде татар ағартушысы Исмаил Гаспралы, жаңаша әдістемелік мектептерді енгізуді бастамалап, дәстүрлі оқы</w:t>
      </w:r>
      <w:r>
        <w:rPr>
          <w:rFonts w:ascii="Times New Roman" w:eastAsia="Times New Roman" w:hAnsi="Times New Roman" w:cs="Times New Roman"/>
          <w:sz w:val="28"/>
          <w:szCs w:val="28"/>
        </w:rPr>
        <w:t>ту әдістерін неғұрлым тиімді тәсілдерге ауыстыруды ұсынған. Бұл сауат ашу үшін қажетті уақытты едәуір қысқартуға және арифметика, география, тарих сияқты зайырлы пәндерді оқытуға мүмкіндік берді [239, 111 б.]. Алайда маңызды жайт – бұл мәліметтердің көбісі</w:t>
      </w:r>
      <w:r>
        <w:rPr>
          <w:rFonts w:ascii="Times New Roman" w:eastAsia="Times New Roman" w:hAnsi="Times New Roman" w:cs="Times New Roman"/>
          <w:sz w:val="28"/>
          <w:szCs w:val="28"/>
        </w:rPr>
        <w:t xml:space="preserve"> осы баспаның 8-сыныпқа арналған оқулығында да кездеседі. Мысалы, 1900 жылы Түркістанда ашылған жаңаша әдістемелік мектептер туралы, оқыту әдістері мен Гаспралының рөлі туралы сипаттамалар дерлік сөзбе-сөз қайталанады. Бұл қайталану жоғары сынып оқушылары </w:t>
      </w:r>
      <w:r>
        <w:rPr>
          <w:rFonts w:ascii="Times New Roman" w:eastAsia="Times New Roman" w:hAnsi="Times New Roman" w:cs="Times New Roman"/>
          <w:sz w:val="28"/>
          <w:szCs w:val="28"/>
        </w:rPr>
        <w:t>үшін материалдың жаңалығын шектеп, тақырыпты тереңірек зерттеуге деген ынтасын төмендетуі мүмкін.</w:t>
      </w:r>
    </w:p>
    <w:p w14:paraId="752307A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 оқулығының 7.4-тарауы («Өзбек және татар диаспораларының қалыптасуы») [240, 60 б.] Қазақстан тарихындағы татар қауымының рөлін түсінуге арналған маңы</w:t>
      </w:r>
      <w:r>
        <w:rPr>
          <w:rFonts w:ascii="Times New Roman" w:eastAsia="Times New Roman" w:hAnsi="Times New Roman" w:cs="Times New Roman"/>
          <w:sz w:val="28"/>
          <w:szCs w:val="28"/>
        </w:rPr>
        <w:t>зды дереккөз болып табылады. Бұл параграф шағын көлемді болғанымен, Қазақстандағы татар диаспорасының қалыптасуын жеке қарастыратын маңызды мәтін ретінде ерекшеленеді. Тарауда этногенез, мәдени ассимиляция, экономикалық белсенділік және татарлардың ағартуш</w:t>
      </w:r>
      <w:r>
        <w:rPr>
          <w:rFonts w:ascii="Times New Roman" w:eastAsia="Times New Roman" w:hAnsi="Times New Roman" w:cs="Times New Roman"/>
          <w:sz w:val="28"/>
          <w:szCs w:val="28"/>
        </w:rPr>
        <w:t>ылық қызметі сияқты кең ауқымды мәселелер қамтылған. Бұл мәтін зерттеу үшін маңызды, себебі ол татарлардың әлеуметтік-экономикалық және білім беру үдерістеріне қосқан үлесін нақтылап, олардың Қазақстанның полиэтникалық құрылымындағы маңыздылығын көрсетеді.</w:t>
      </w:r>
      <w:r>
        <w:rPr>
          <w:rFonts w:ascii="Times New Roman" w:eastAsia="Times New Roman" w:hAnsi="Times New Roman" w:cs="Times New Roman"/>
          <w:sz w:val="28"/>
          <w:szCs w:val="28"/>
        </w:rPr>
        <w:t xml:space="preserve"> Бұл тарау татар қауымының Қазақстандағы полиэтникалық қоғамның дамуына қосқан шешуші рөлін, сондай-ақ олардың аймақтың мәдени және әлеуметтік дамуына қосқан үлесін растайды. Диссертацияның практикалық бөлімі үшін бұл мағлұматтар Жетісу мен жалпы Қазақстан</w:t>
      </w:r>
      <w:r>
        <w:rPr>
          <w:rFonts w:ascii="Times New Roman" w:eastAsia="Times New Roman" w:hAnsi="Times New Roman" w:cs="Times New Roman"/>
          <w:sz w:val="28"/>
          <w:szCs w:val="28"/>
        </w:rPr>
        <w:t xml:space="preserve"> тарихындағы татарлардың рөліне деген көзқарасты қалыптастыруға негіз бола алады. Осы мәтіндегі ақпарат зерттеуді тереңдетуге және татар қауымының қызметінің ерекше аспектілерін бөліп көрсетуге мүмкіндік береді.</w:t>
      </w:r>
    </w:p>
    <w:p w14:paraId="5BE8872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қатар, «Мектеп» баспасының 16.1-тара</w:t>
      </w:r>
      <w:r>
        <w:rPr>
          <w:rFonts w:ascii="Times New Roman" w:eastAsia="Times New Roman" w:hAnsi="Times New Roman" w:cs="Times New Roman"/>
          <w:sz w:val="28"/>
          <w:szCs w:val="28"/>
        </w:rPr>
        <w:t>уында («Ұлттық идея «Алаштың» тарихи негіздері») білім беру реформалары «Алаш» қозғалысымен байланысты ұлттық идеялардың контекстінде қарастырылған. Мұнда мұсылман мектептерінің реформасы кеңірек ұлттық бағдарламаның бір бөлігі ретінде сипатталып, оның мақ</w:t>
      </w:r>
      <w:r>
        <w:rPr>
          <w:rFonts w:ascii="Times New Roman" w:eastAsia="Times New Roman" w:hAnsi="Times New Roman" w:cs="Times New Roman"/>
          <w:sz w:val="28"/>
          <w:szCs w:val="28"/>
        </w:rPr>
        <w:t xml:space="preserve">саты – мұсылман қауымы үшін білікті мамандарды: </w:t>
      </w:r>
      <w:r>
        <w:rPr>
          <w:rFonts w:ascii="Times New Roman" w:eastAsia="Times New Roman" w:hAnsi="Times New Roman" w:cs="Times New Roman"/>
          <w:sz w:val="28"/>
          <w:szCs w:val="28"/>
        </w:rPr>
        <w:lastRenderedPageBreak/>
        <w:t>инженерлерді, дәрігерлерді және техникалық мамандарды даярлау екені жазылған. Бұл тарауда дәстүрлі мектебтер мен медреселердің тек діни қызметкерлерді дайындаумен шектелгені және олардың уақыт талаптарына сай</w:t>
      </w:r>
      <w:r>
        <w:rPr>
          <w:rFonts w:ascii="Times New Roman" w:eastAsia="Times New Roman" w:hAnsi="Times New Roman" w:cs="Times New Roman"/>
          <w:sz w:val="28"/>
          <w:szCs w:val="28"/>
        </w:rPr>
        <w:t xml:space="preserve"> келмегені атап өтілген [240, 281 б.]. Бұл арқылы жәдидтікті Қазақстандағы білім беру жүйесін реформалаудағы рөлін түсінуді кеңейтіп қана қоймай, сонымен қатар «Алаш» қозғалысының ағартушылық қызметімен байланысын көрсеткісі келгендей.</w:t>
      </w:r>
    </w:p>
    <w:p w14:paraId="0294B62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Сондай-ақ, «Мектеп» оқулығы жәдидтікті мәдени модернизммен байланыстыра отырып, бұл қозғалыстың ықпалы мектептік білім берудің аясынан шығып кеткенін көрсетеді. Жаңаша әдістемелік мектептердің енгізілуі әдебиет, публицистика және театр салаларындағы реформ</w:t>
      </w:r>
      <w:r>
        <w:rPr>
          <w:rFonts w:ascii="Times New Roman" w:eastAsia="Times New Roman" w:hAnsi="Times New Roman" w:cs="Times New Roman"/>
          <w:sz w:val="28"/>
          <w:szCs w:val="28"/>
        </w:rPr>
        <w:t>алармен қатар жүріп, жәдидтік тек білім беру ғана емес, сонымен қатар мәдени құбылыс ретінде маңыздылығын көрсетіп жазған. Сонымен бірге, жәдидтік идеясы саяси контексте түсіндіріліп, оны «Алаш» қозғалысымен байланыстырып, бұл реформаларға ұлттық-азаттық с</w:t>
      </w:r>
      <w:r>
        <w:rPr>
          <w:rFonts w:ascii="Times New Roman" w:eastAsia="Times New Roman" w:hAnsi="Times New Roman" w:cs="Times New Roman"/>
          <w:sz w:val="28"/>
          <w:szCs w:val="28"/>
        </w:rPr>
        <w:t>ипат берілген.</w:t>
      </w:r>
    </w:p>
    <w:p w14:paraId="1E1D0D1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Жалып оқулықтар арасындағы негізгі айырмашылықтардың бірі – «Алаш» қозғалысымен білім беру реформаларының байланысы. «Мектеп» оқулығында бұл байланыс реформалардың ұлттық сипатын айқындайды, ал «Атамұра» оқулығында басымдық негізінен жәдидті</w:t>
      </w:r>
      <w:r>
        <w:rPr>
          <w:rFonts w:ascii="Times New Roman" w:eastAsia="Times New Roman" w:hAnsi="Times New Roman" w:cs="Times New Roman"/>
          <w:sz w:val="28"/>
          <w:szCs w:val="28"/>
        </w:rPr>
        <w:t xml:space="preserve">ктің білім беру саласындағы рөлі мен мұсылман ортасындағы маңыздылығына жасалады, саяси қозғалыспен тікелей байланыс жоқ. Осындай айырмашылық арқылы бір тарихи үдерістің әртүрлі мақсаттарға байланысты әртүрлі түсіндірілуі мүмкін екенін көрсетеді. </w:t>
      </w:r>
    </w:p>
    <w:p w14:paraId="5B8B6500"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0DAE8C57"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8</w:t>
      </w:r>
      <w:r>
        <w:rPr>
          <w:rFonts w:ascii="Times New Roman" w:eastAsia="Times New Roman" w:hAnsi="Times New Roman" w:cs="Times New Roman"/>
          <w:sz w:val="28"/>
          <w:szCs w:val="28"/>
        </w:rPr>
        <w:t xml:space="preserve"> – мектеп оқулықтары мен басылымдарының қысқаша талдауы</w:t>
      </w:r>
    </w:p>
    <w:tbl>
      <w:tblPr>
        <w:tblStyle w:val="affffffff2"/>
        <w:tblW w:w="9631" w:type="dxa"/>
        <w:tblInd w:w="0" w:type="dxa"/>
        <w:tblLayout w:type="fixed"/>
        <w:tblLook w:val="0400" w:firstRow="0" w:lastRow="0" w:firstColumn="0" w:lastColumn="0" w:noHBand="0" w:noVBand="1"/>
      </w:tblPr>
      <w:tblGrid>
        <w:gridCol w:w="1170"/>
        <w:gridCol w:w="1365"/>
        <w:gridCol w:w="1395"/>
        <w:gridCol w:w="1230"/>
        <w:gridCol w:w="1425"/>
        <w:gridCol w:w="1410"/>
        <w:gridCol w:w="1636"/>
      </w:tblGrid>
      <w:tr w:rsidR="00A649FE" w14:paraId="39A31E65" w14:textId="77777777">
        <w:trPr>
          <w:trHeight w:val="315"/>
        </w:trPr>
        <w:tc>
          <w:tcPr>
            <w:tcW w:w="117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7C4AA930"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Критерий</w:t>
            </w:r>
          </w:p>
        </w:tc>
        <w:tc>
          <w:tcPr>
            <w:tcW w:w="136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749907F"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“Атамұра” 8 сынып</w:t>
            </w:r>
          </w:p>
        </w:tc>
        <w:tc>
          <w:tcPr>
            <w:tcW w:w="139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C392DEE"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8 сынып</w:t>
            </w:r>
          </w:p>
        </w:tc>
        <w:tc>
          <w:tcPr>
            <w:tcW w:w="123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78A3DC79"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“Атамұра” 9 сынып</w:t>
            </w:r>
          </w:p>
        </w:tc>
        <w:tc>
          <w:tcPr>
            <w:tcW w:w="142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14E0611"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9 сынып</w:t>
            </w:r>
          </w:p>
        </w:tc>
        <w:tc>
          <w:tcPr>
            <w:tcW w:w="141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694B9A9B"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“Атамұра” 11 сынып</w:t>
            </w:r>
          </w:p>
        </w:tc>
        <w:tc>
          <w:tcPr>
            <w:tcW w:w="163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147723BF"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“Мектеп” 11 сынып</w:t>
            </w:r>
          </w:p>
        </w:tc>
      </w:tr>
      <w:tr w:rsidR="00A649FE" w14:paraId="02296506" w14:textId="77777777">
        <w:trPr>
          <w:trHeight w:val="315"/>
        </w:trPr>
        <w:tc>
          <w:tcPr>
            <w:tcW w:w="1170" w:type="dxa"/>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tcPr>
          <w:p w14:paraId="41D1D186"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6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295FCA70"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9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5AE5EC79"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23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1ADCA3B"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425"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4333FEF8"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410"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3CC93926"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636" w:type="dxa"/>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tcPr>
          <w:p w14:paraId="0EA24478"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A649FE" w14:paraId="21A0F361" w14:textId="77777777">
        <w:trPr>
          <w:trHeight w:val="315"/>
        </w:trPr>
        <w:tc>
          <w:tcPr>
            <w:tcW w:w="1170" w:type="dxa"/>
            <w:tcBorders>
              <w:top w:val="single" w:sz="6" w:space="0" w:color="CCCCCC"/>
              <w:left w:val="single" w:sz="6" w:space="0" w:color="000000"/>
              <w:bottom w:val="single" w:sz="4" w:space="0" w:color="000000"/>
              <w:right w:val="single" w:sz="6" w:space="0" w:color="000000"/>
            </w:tcBorders>
            <w:tcMar>
              <w:top w:w="30" w:type="dxa"/>
              <w:left w:w="45" w:type="dxa"/>
              <w:bottom w:w="30" w:type="dxa"/>
              <w:right w:w="45" w:type="dxa"/>
            </w:tcMar>
            <w:vAlign w:val="center"/>
          </w:tcPr>
          <w:p w14:paraId="091537DA"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мен ағартушылық</w:t>
            </w:r>
          </w:p>
        </w:tc>
        <w:tc>
          <w:tcPr>
            <w:tcW w:w="1365"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14:paraId="0E0C612B"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Мұсылман мектептерін реформалау жайлы қозғалыстарИ. Гаспыралы мен жаңа әдісті мектептер.</w:t>
            </w:r>
          </w:p>
        </w:tc>
        <w:tc>
          <w:tcPr>
            <w:tcW w:w="1395"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14:paraId="0BF87739"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Қырым мен Еділ татарлары арасынан бастау алған медреселер мен жәдидтік қозғалыс мүмкіндіктері.</w:t>
            </w:r>
          </w:p>
        </w:tc>
        <w:tc>
          <w:tcPr>
            <w:tcW w:w="1230"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14:paraId="56026A4F"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425"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14:paraId="35B53B6B"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Жәдидтік қоғамдық-саяси қозғалыс ретінде және пантюркішілік</w:t>
            </w:r>
            <w:r>
              <w:rPr>
                <w:rFonts w:ascii="Times New Roman" w:eastAsia="Times New Roman" w:hAnsi="Times New Roman" w:cs="Times New Roman"/>
                <w:sz w:val="24"/>
                <w:szCs w:val="24"/>
              </w:rPr>
              <w:t xml:space="preserve"> пен панисламшылдық қозғалысқа тигізег әсері.</w:t>
            </w:r>
          </w:p>
        </w:tc>
        <w:tc>
          <w:tcPr>
            <w:tcW w:w="1410"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14:paraId="04B54A72"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сынып материалдарын қайталау, жаңа әдісті мектептердің салынуы және И. Гаспыралының рөлі.</w:t>
            </w:r>
          </w:p>
        </w:tc>
        <w:tc>
          <w:tcPr>
            <w:tcW w:w="1636" w:type="dxa"/>
            <w:tcBorders>
              <w:top w:val="single" w:sz="6" w:space="0" w:color="CCCCCC"/>
              <w:left w:val="single" w:sz="6" w:space="0" w:color="CCCCCC"/>
              <w:bottom w:val="single" w:sz="4" w:space="0" w:color="000000"/>
              <w:right w:val="single" w:sz="6" w:space="0" w:color="000000"/>
            </w:tcBorders>
            <w:tcMar>
              <w:top w:w="30" w:type="dxa"/>
              <w:left w:w="45" w:type="dxa"/>
              <w:bottom w:w="30" w:type="dxa"/>
              <w:right w:w="45" w:type="dxa"/>
            </w:tcMar>
            <w:vAlign w:val="center"/>
          </w:tcPr>
          <w:p w14:paraId="39F5B156"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Жаңа әдісті мектептердің енгізілуі жәдидтіктің ажырамас бөлігі ретінде және “Алаш” қозғалысымен байланысы. </w:t>
            </w:r>
          </w:p>
        </w:tc>
      </w:tr>
      <w:tr w:rsidR="00A649FE" w14:paraId="2B2CD6E4" w14:textId="77777777">
        <w:trPr>
          <w:trHeight w:val="315"/>
        </w:trPr>
        <w:tc>
          <w:tcPr>
            <w:tcW w:w="1170" w:type="dxa"/>
            <w:tcBorders>
              <w:top w:val="single" w:sz="4" w:space="0" w:color="000000"/>
              <w:left w:val="single" w:sz="6" w:space="0" w:color="000000"/>
              <w:right w:val="single" w:sz="6" w:space="0" w:color="000000"/>
            </w:tcBorders>
            <w:tcMar>
              <w:top w:w="30" w:type="dxa"/>
              <w:left w:w="45" w:type="dxa"/>
              <w:bottom w:w="30" w:type="dxa"/>
              <w:right w:w="45" w:type="dxa"/>
            </w:tcMar>
            <w:vAlign w:val="center"/>
          </w:tcPr>
          <w:p w14:paraId="36A5A07D"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Татарлардың білім берудегі  рөлі</w:t>
            </w:r>
          </w:p>
        </w:tc>
        <w:tc>
          <w:tcPr>
            <w:tcW w:w="1365" w:type="dxa"/>
            <w:tcBorders>
              <w:top w:val="single" w:sz="4" w:space="0" w:color="000000"/>
              <w:left w:val="single" w:sz="6" w:space="0" w:color="CCCCCC"/>
              <w:right w:val="single" w:sz="6" w:space="0" w:color="000000"/>
            </w:tcBorders>
            <w:tcMar>
              <w:top w:w="30" w:type="dxa"/>
              <w:left w:w="45" w:type="dxa"/>
              <w:bottom w:w="30" w:type="dxa"/>
              <w:right w:w="45" w:type="dxa"/>
            </w:tcMar>
            <w:vAlign w:val="center"/>
          </w:tcPr>
          <w:p w14:paraId="0B0AA37F"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 мектептері мен білім берудегі реформаларға баса назар аударылған</w:t>
            </w:r>
          </w:p>
        </w:tc>
        <w:tc>
          <w:tcPr>
            <w:tcW w:w="1395" w:type="dxa"/>
            <w:tcBorders>
              <w:top w:val="single" w:sz="4" w:space="0" w:color="000000"/>
              <w:left w:val="single" w:sz="6" w:space="0" w:color="CCCCCC"/>
              <w:right w:val="single" w:sz="6" w:space="0" w:color="000000"/>
            </w:tcBorders>
            <w:tcMar>
              <w:top w:w="30" w:type="dxa"/>
              <w:left w:w="45" w:type="dxa"/>
              <w:bottom w:w="30" w:type="dxa"/>
              <w:right w:w="45" w:type="dxa"/>
            </w:tcMar>
            <w:vAlign w:val="center"/>
          </w:tcPr>
          <w:p w14:paraId="322EE893"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Мектеп пен медреселерде татарлардың алар  орны мен мәдениеттің дамуына. </w:t>
            </w:r>
          </w:p>
        </w:tc>
        <w:tc>
          <w:tcPr>
            <w:tcW w:w="1230" w:type="dxa"/>
            <w:tcBorders>
              <w:top w:val="single" w:sz="4" w:space="0" w:color="000000"/>
              <w:left w:val="single" w:sz="6" w:space="0" w:color="CCCCCC"/>
              <w:right w:val="single" w:sz="6" w:space="0" w:color="000000"/>
            </w:tcBorders>
            <w:tcMar>
              <w:top w:w="30" w:type="dxa"/>
              <w:left w:w="45" w:type="dxa"/>
              <w:bottom w:w="30" w:type="dxa"/>
              <w:right w:w="45" w:type="dxa"/>
            </w:tcMar>
            <w:vAlign w:val="center"/>
          </w:tcPr>
          <w:p w14:paraId="4C9D1409"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425" w:type="dxa"/>
            <w:tcBorders>
              <w:top w:val="single" w:sz="4" w:space="0" w:color="000000"/>
              <w:left w:val="single" w:sz="6" w:space="0" w:color="CCCCCC"/>
              <w:right w:val="single" w:sz="6" w:space="0" w:color="000000"/>
            </w:tcBorders>
            <w:tcMar>
              <w:top w:w="30" w:type="dxa"/>
              <w:left w:w="45" w:type="dxa"/>
              <w:bottom w:w="30" w:type="dxa"/>
              <w:right w:w="45" w:type="dxa"/>
            </w:tcMar>
            <w:vAlign w:val="center"/>
          </w:tcPr>
          <w:p w14:paraId="411685CB"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Әдебиет пен мәдени саланың дамуында жәдидтіктің тигізген әсері.</w:t>
            </w:r>
          </w:p>
        </w:tc>
        <w:tc>
          <w:tcPr>
            <w:tcW w:w="1410" w:type="dxa"/>
            <w:tcBorders>
              <w:top w:val="single" w:sz="4" w:space="0" w:color="000000"/>
              <w:left w:val="single" w:sz="6" w:space="0" w:color="CCCCCC"/>
              <w:right w:val="single" w:sz="6" w:space="0" w:color="000000"/>
            </w:tcBorders>
            <w:tcMar>
              <w:top w:w="30" w:type="dxa"/>
              <w:left w:w="45" w:type="dxa"/>
              <w:bottom w:w="30" w:type="dxa"/>
              <w:right w:w="45" w:type="dxa"/>
            </w:tcMar>
            <w:vAlign w:val="center"/>
          </w:tcPr>
          <w:p w14:paraId="1817A580"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әдісті мектептердің қалыптасуы</w:t>
            </w:r>
            <w:r>
              <w:rPr>
                <w:rFonts w:ascii="Times New Roman" w:eastAsia="Times New Roman" w:hAnsi="Times New Roman" w:cs="Times New Roman"/>
                <w:sz w:val="24"/>
                <w:szCs w:val="24"/>
              </w:rPr>
              <w:t xml:space="preserve">нда татарлардың рөлі және </w:t>
            </w:r>
          </w:p>
        </w:tc>
        <w:tc>
          <w:tcPr>
            <w:tcW w:w="1636" w:type="dxa"/>
            <w:tcBorders>
              <w:top w:val="single" w:sz="4" w:space="0" w:color="000000"/>
              <w:left w:val="single" w:sz="6" w:space="0" w:color="CCCCCC"/>
              <w:right w:val="single" w:sz="6" w:space="0" w:color="000000"/>
            </w:tcBorders>
            <w:tcMar>
              <w:top w:w="30" w:type="dxa"/>
              <w:left w:w="45" w:type="dxa"/>
              <w:bottom w:w="30" w:type="dxa"/>
              <w:right w:w="45" w:type="dxa"/>
            </w:tcMar>
            <w:vAlign w:val="center"/>
          </w:tcPr>
          <w:p w14:paraId="5E34D06D"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 кәсіпкерлерінің білімді дамытуға қосқан үлесі сипатталған</w:t>
            </w:r>
          </w:p>
        </w:tc>
      </w:tr>
    </w:tbl>
    <w:p w14:paraId="723CB4E1" w14:textId="77777777" w:rsidR="00A649FE" w:rsidRDefault="00A649FE">
      <w:pPr>
        <w:spacing w:after="0" w:line="240" w:lineRule="auto"/>
        <w:jc w:val="both"/>
        <w:rPr>
          <w:rFonts w:ascii="Times New Roman" w:eastAsia="Times New Roman" w:hAnsi="Times New Roman" w:cs="Times New Roman"/>
          <w:sz w:val="28"/>
          <w:szCs w:val="28"/>
        </w:rPr>
      </w:pPr>
    </w:p>
    <w:p w14:paraId="1DF40397"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8-кестенің жалғасы</w:t>
      </w:r>
    </w:p>
    <w:tbl>
      <w:tblPr>
        <w:tblStyle w:val="affffffff3"/>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0"/>
        <w:gridCol w:w="1536"/>
        <w:gridCol w:w="1373"/>
        <w:gridCol w:w="988"/>
        <w:gridCol w:w="1325"/>
        <w:gridCol w:w="1614"/>
        <w:gridCol w:w="1382"/>
      </w:tblGrid>
      <w:tr w:rsidR="00A649FE" w14:paraId="3862B66F" w14:textId="77777777">
        <w:tc>
          <w:tcPr>
            <w:tcW w:w="1410" w:type="dxa"/>
            <w:vAlign w:val="center"/>
          </w:tcPr>
          <w:p w14:paraId="353A8868"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536" w:type="dxa"/>
            <w:vAlign w:val="center"/>
          </w:tcPr>
          <w:p w14:paraId="218FBB60"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73" w:type="dxa"/>
            <w:vAlign w:val="center"/>
          </w:tcPr>
          <w:p w14:paraId="22141131"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88" w:type="dxa"/>
            <w:vAlign w:val="center"/>
          </w:tcPr>
          <w:p w14:paraId="76E44AEE"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25" w:type="dxa"/>
            <w:vAlign w:val="center"/>
          </w:tcPr>
          <w:p w14:paraId="2F1B8D44"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614" w:type="dxa"/>
            <w:vAlign w:val="center"/>
          </w:tcPr>
          <w:p w14:paraId="4F072678"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382" w:type="dxa"/>
            <w:vAlign w:val="center"/>
          </w:tcPr>
          <w:p w14:paraId="605BAF58" w14:textId="77777777" w:rsidR="00A649FE" w:rsidRDefault="0078597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A649FE" w14:paraId="39700977" w14:textId="77777777">
        <w:tc>
          <w:tcPr>
            <w:tcW w:w="1410" w:type="dxa"/>
            <w:vAlign w:val="center"/>
          </w:tcPr>
          <w:p w14:paraId="3DFD96A4" w14:textId="77777777" w:rsidR="00A649FE" w:rsidRDefault="00A649FE">
            <w:pPr>
              <w:jc w:val="both"/>
              <w:rPr>
                <w:rFonts w:ascii="Times New Roman" w:eastAsia="Times New Roman" w:hAnsi="Times New Roman" w:cs="Times New Roman"/>
                <w:sz w:val="24"/>
                <w:szCs w:val="24"/>
              </w:rPr>
            </w:pPr>
          </w:p>
        </w:tc>
        <w:tc>
          <w:tcPr>
            <w:tcW w:w="1536" w:type="dxa"/>
            <w:vAlign w:val="center"/>
          </w:tcPr>
          <w:p w14:paraId="4488F502" w14:textId="77777777" w:rsidR="00A649FE" w:rsidRDefault="00A649FE">
            <w:pPr>
              <w:jc w:val="both"/>
              <w:rPr>
                <w:rFonts w:ascii="Times New Roman" w:eastAsia="Times New Roman" w:hAnsi="Times New Roman" w:cs="Times New Roman"/>
                <w:sz w:val="24"/>
                <w:szCs w:val="24"/>
              </w:rPr>
            </w:pPr>
          </w:p>
        </w:tc>
        <w:tc>
          <w:tcPr>
            <w:tcW w:w="1373" w:type="dxa"/>
            <w:vAlign w:val="center"/>
          </w:tcPr>
          <w:p w14:paraId="552C28FD"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қосқан үлесі сипатталған</w:t>
            </w:r>
          </w:p>
        </w:tc>
        <w:tc>
          <w:tcPr>
            <w:tcW w:w="988" w:type="dxa"/>
            <w:vAlign w:val="center"/>
          </w:tcPr>
          <w:p w14:paraId="1A2D54E5" w14:textId="77777777" w:rsidR="00A649FE" w:rsidRDefault="00A649FE">
            <w:pPr>
              <w:jc w:val="both"/>
              <w:rPr>
                <w:rFonts w:ascii="Times New Roman" w:eastAsia="Times New Roman" w:hAnsi="Times New Roman" w:cs="Times New Roman"/>
                <w:sz w:val="24"/>
                <w:szCs w:val="24"/>
              </w:rPr>
            </w:pPr>
          </w:p>
        </w:tc>
        <w:tc>
          <w:tcPr>
            <w:tcW w:w="1325" w:type="dxa"/>
            <w:vAlign w:val="center"/>
          </w:tcPr>
          <w:p w14:paraId="581E86A5" w14:textId="77777777" w:rsidR="00A649FE" w:rsidRDefault="00A649FE">
            <w:pPr>
              <w:jc w:val="both"/>
              <w:rPr>
                <w:rFonts w:ascii="Times New Roman" w:eastAsia="Times New Roman" w:hAnsi="Times New Roman" w:cs="Times New Roman"/>
                <w:sz w:val="24"/>
                <w:szCs w:val="24"/>
              </w:rPr>
            </w:pPr>
          </w:p>
        </w:tc>
        <w:tc>
          <w:tcPr>
            <w:tcW w:w="1614" w:type="dxa"/>
            <w:vAlign w:val="center"/>
          </w:tcPr>
          <w:p w14:paraId="26203D49"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 әдебиеті мен баспасөз арқылы қазақ ұлт зиялы қауымның қалыптасуындағы маңызы.</w:t>
            </w:r>
          </w:p>
        </w:tc>
        <w:tc>
          <w:tcPr>
            <w:tcW w:w="1382" w:type="dxa"/>
            <w:vAlign w:val="center"/>
          </w:tcPr>
          <w:p w14:paraId="3DDBEF17" w14:textId="77777777" w:rsidR="00A649FE" w:rsidRDefault="00A649FE">
            <w:pPr>
              <w:jc w:val="both"/>
              <w:rPr>
                <w:rFonts w:ascii="Times New Roman" w:eastAsia="Times New Roman" w:hAnsi="Times New Roman" w:cs="Times New Roman"/>
                <w:sz w:val="24"/>
                <w:szCs w:val="24"/>
              </w:rPr>
            </w:pPr>
          </w:p>
        </w:tc>
      </w:tr>
      <w:tr w:rsidR="00A649FE" w14:paraId="7506417F" w14:textId="77777777">
        <w:tc>
          <w:tcPr>
            <w:tcW w:w="1410" w:type="dxa"/>
            <w:vAlign w:val="center"/>
          </w:tcPr>
          <w:p w14:paraId="1A27F858"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Саяси контекст</w:t>
            </w:r>
          </w:p>
        </w:tc>
        <w:tc>
          <w:tcPr>
            <w:tcW w:w="1536" w:type="dxa"/>
            <w:vAlign w:val="center"/>
          </w:tcPr>
          <w:p w14:paraId="0A6F00D8"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 беру реформаларында татарлардың орны бар екені жазылған, алайда саяси контекст жоқ.</w:t>
            </w:r>
          </w:p>
        </w:tc>
        <w:tc>
          <w:tcPr>
            <w:tcW w:w="1373" w:type="dxa"/>
            <w:vAlign w:val="center"/>
          </w:tcPr>
          <w:p w14:paraId="5F800CC6"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Патша өкіметінің жәдидтік қозғалысты шектетудегі саясаты сипаттал</w:t>
            </w:r>
            <w:r>
              <w:rPr>
                <w:rFonts w:ascii="Times New Roman" w:eastAsia="Times New Roman" w:hAnsi="Times New Roman" w:cs="Times New Roman"/>
                <w:sz w:val="24"/>
                <w:szCs w:val="24"/>
              </w:rPr>
              <w:t>ған.</w:t>
            </w:r>
          </w:p>
        </w:tc>
        <w:tc>
          <w:tcPr>
            <w:tcW w:w="988" w:type="dxa"/>
            <w:vAlign w:val="center"/>
          </w:tcPr>
          <w:p w14:paraId="4E76EB82"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325" w:type="dxa"/>
            <w:vAlign w:val="center"/>
          </w:tcPr>
          <w:p w14:paraId="4335C36D"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Жәдидтік  «Шура-ислами» мен и «Шура-улема» сияқты саяси  партиялардың қалыптасуына септігін тигізген.</w:t>
            </w:r>
          </w:p>
        </w:tc>
        <w:tc>
          <w:tcPr>
            <w:tcW w:w="1614" w:type="dxa"/>
            <w:vAlign w:val="center"/>
          </w:tcPr>
          <w:p w14:paraId="00970757"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Татарлардың саяси рөлі исламдандару саясатын жүргізу арқылы сипатталған.</w:t>
            </w:r>
          </w:p>
        </w:tc>
        <w:tc>
          <w:tcPr>
            <w:tcW w:w="1382" w:type="dxa"/>
            <w:vAlign w:val="center"/>
          </w:tcPr>
          <w:p w14:paraId="3D0146CF"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Жәдидтікті “Алаш” қозғалысы саясатының қалыптасуына үлес қосқан</w:t>
            </w:r>
            <w:r>
              <w:rPr>
                <w:rFonts w:ascii="Times New Roman" w:eastAsia="Times New Roman" w:hAnsi="Times New Roman" w:cs="Times New Roman"/>
                <w:sz w:val="24"/>
                <w:szCs w:val="24"/>
              </w:rPr>
              <w:t>дығы сипатталған.</w:t>
            </w:r>
          </w:p>
        </w:tc>
      </w:tr>
      <w:tr w:rsidR="00A649FE" w14:paraId="0958D485" w14:textId="77777777">
        <w:tc>
          <w:tcPr>
            <w:tcW w:w="1410" w:type="dxa"/>
            <w:vAlign w:val="center"/>
          </w:tcPr>
          <w:p w14:paraId="0C0BA9B0"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Татарлардың экономикадағы рөлі</w:t>
            </w:r>
          </w:p>
        </w:tc>
        <w:tc>
          <w:tcPr>
            <w:tcW w:w="1536" w:type="dxa"/>
            <w:vAlign w:val="center"/>
          </w:tcPr>
          <w:p w14:paraId="367984DA"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373" w:type="dxa"/>
            <w:vAlign w:val="center"/>
          </w:tcPr>
          <w:p w14:paraId="6EEA76B6"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Еділ мен Жайықта татарлардың саудасы сипатталған. </w:t>
            </w:r>
          </w:p>
        </w:tc>
        <w:tc>
          <w:tcPr>
            <w:tcW w:w="988" w:type="dxa"/>
            <w:vAlign w:val="center"/>
          </w:tcPr>
          <w:p w14:paraId="33D903F4"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325" w:type="dxa"/>
            <w:vAlign w:val="center"/>
          </w:tcPr>
          <w:p w14:paraId="27796768"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614" w:type="dxa"/>
            <w:vAlign w:val="center"/>
          </w:tcPr>
          <w:p w14:paraId="7780CA5C"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Татарлар Ресей мен қазақ даласы арасында делдалдық қызмет атқарып, экономикалық байланысты нығайтқан.</w:t>
            </w:r>
          </w:p>
        </w:tc>
        <w:tc>
          <w:tcPr>
            <w:tcW w:w="1382" w:type="dxa"/>
            <w:vAlign w:val="center"/>
          </w:tcPr>
          <w:p w14:paraId="22E01380"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Түркістандағы сауда ісінде татарлардың орны ерекше болғандығы сипатталған</w:t>
            </w:r>
          </w:p>
        </w:tc>
      </w:tr>
      <w:tr w:rsidR="00A649FE" w14:paraId="05405685" w14:textId="77777777">
        <w:tc>
          <w:tcPr>
            <w:tcW w:w="1410" w:type="dxa"/>
            <w:vAlign w:val="center"/>
          </w:tcPr>
          <w:p w14:paraId="2FDD9C94"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Татарлардың этногенезі</w:t>
            </w:r>
          </w:p>
        </w:tc>
        <w:tc>
          <w:tcPr>
            <w:tcW w:w="1536" w:type="dxa"/>
            <w:vAlign w:val="center"/>
          </w:tcPr>
          <w:p w14:paraId="63CC9E53"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373" w:type="dxa"/>
            <w:vAlign w:val="center"/>
          </w:tcPr>
          <w:p w14:paraId="3BE2B7B6"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ХІХ ғасырдан бастап татарлардың Қазақстанда мәдени ассимиляцияға түсуі. </w:t>
            </w:r>
          </w:p>
        </w:tc>
        <w:tc>
          <w:tcPr>
            <w:tcW w:w="988" w:type="dxa"/>
            <w:vAlign w:val="center"/>
          </w:tcPr>
          <w:p w14:paraId="03AE87A1"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325" w:type="dxa"/>
            <w:vAlign w:val="center"/>
          </w:tcPr>
          <w:p w14:paraId="5995DC0A"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Мағлұмат жоқ</w:t>
            </w:r>
          </w:p>
        </w:tc>
        <w:tc>
          <w:tcPr>
            <w:tcW w:w="1614" w:type="dxa"/>
            <w:vAlign w:val="center"/>
          </w:tcPr>
          <w:p w14:paraId="65276072"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Татар қауымының пайда болуы ресейлік саясаттың салдары себебінен екені сипатталған. </w:t>
            </w:r>
          </w:p>
        </w:tc>
        <w:tc>
          <w:tcPr>
            <w:tcW w:w="1382" w:type="dxa"/>
            <w:vAlign w:val="center"/>
          </w:tcPr>
          <w:p w14:paraId="32ABD613" w14:textId="77777777" w:rsidR="00A649FE" w:rsidRDefault="0078597C">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Татар этногенезінің жан-жақты сипатталуы. Алтын Орда дәуірінен бастап, Қ</w:t>
            </w:r>
            <w:r>
              <w:rPr>
                <w:rFonts w:ascii="Times New Roman" w:eastAsia="Times New Roman" w:hAnsi="Times New Roman" w:cs="Times New Roman"/>
                <w:sz w:val="24"/>
                <w:szCs w:val="24"/>
              </w:rPr>
              <w:t>азақ және Сібір хандығына дейінгі.</w:t>
            </w:r>
          </w:p>
        </w:tc>
      </w:tr>
    </w:tbl>
    <w:p w14:paraId="1043E7F6"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1826925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Мектеп оқулықтарын талдай келе, баспаның әр сыныбына қатысты ұсыныстар туындаған еді. Мысалы, «Атамұра» баспасының 8-сынып </w:t>
      </w:r>
      <w:r>
        <w:rPr>
          <w:rFonts w:ascii="Times New Roman" w:eastAsia="Times New Roman" w:hAnsi="Times New Roman" w:cs="Times New Roman"/>
          <w:sz w:val="28"/>
          <w:szCs w:val="28"/>
        </w:rPr>
        <w:lastRenderedPageBreak/>
        <w:t>оқулығында білім беру саласындағы реформаларға басымдық берілгенімен, татарлардың мәдени рөлі (ә</w:t>
      </w:r>
      <w:r>
        <w:rPr>
          <w:rFonts w:ascii="Times New Roman" w:eastAsia="Times New Roman" w:hAnsi="Times New Roman" w:cs="Times New Roman"/>
          <w:sz w:val="28"/>
          <w:szCs w:val="28"/>
        </w:rPr>
        <w:t>дебиет, баспасөз, театр) жеткілікті дәрежеде ашылмаған. Осы аспектіні кеңейту үшін татарлардың мәдени жетістіктері туралы деректерді қосу ұсынылады. Бұл оқушыларға тақырыпты тереңірек түсінуге ықпал етеді.</w:t>
      </w:r>
    </w:p>
    <w:p w14:paraId="1AC8385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9-сынып бойынша татарлар, жәдидтік немесе басқа да</w:t>
      </w:r>
      <w:r>
        <w:rPr>
          <w:rFonts w:ascii="Times New Roman" w:eastAsia="Times New Roman" w:hAnsi="Times New Roman" w:cs="Times New Roman"/>
          <w:sz w:val="28"/>
          <w:szCs w:val="28"/>
        </w:rPr>
        <w:t xml:space="preserve"> қоғамдық-саяси үдерістер туралы деректер мүлдем жоқ. Сондықтан, ХХ ғасыр басындағы татар қауымдастығы мен оның қоғамдық қозғалыстардағы рөлі туралы ақпаратты енгізген жөн. Бұл кезеңдегі татарлардың ұлт-азаттық қозғалыстарға қосқан үлесін сипаттау да маңыз</w:t>
      </w:r>
      <w:r>
        <w:rPr>
          <w:rFonts w:ascii="Times New Roman" w:eastAsia="Times New Roman" w:hAnsi="Times New Roman" w:cs="Times New Roman"/>
          <w:sz w:val="28"/>
          <w:szCs w:val="28"/>
        </w:rPr>
        <w:t>ды, себебі ол Қазақстан тарихындағы этностардың саяси рөлін оқушылардың тереңірек ұғынуына септігін тигізеді</w:t>
      </w:r>
    </w:p>
    <w:p w14:paraId="0E2658A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11-сыныпта төменгі сыныптардың оқу материалдарын қайталау орын алып отыр, сондықтан мазмұнды қайталамай, жаңа мағлұмат беру қажет. Қазіргі оқулықта татарлардың сауда саласындағы рөлі сөз етіледі, дегенмен бұл тақырыпты экономикалық дамуға әсер еткен татар </w:t>
      </w:r>
      <w:r>
        <w:rPr>
          <w:rFonts w:ascii="Times New Roman" w:eastAsia="Times New Roman" w:hAnsi="Times New Roman" w:cs="Times New Roman"/>
          <w:sz w:val="28"/>
          <w:szCs w:val="28"/>
        </w:rPr>
        <w:t>көпестерінің қызметін нақты деректермен толықтырып, кеңейте түскен дұрыс. Жәдидтікті тек білім беру реформасы тұрғысынан ғана қарастырмай, оны мәдени құбылыс ретінде талдау қажет. Оның әдебиет, баспасөз және театрдың дамуына қалай ықпал еткені де ерекше ат</w:t>
      </w:r>
      <w:r>
        <w:rPr>
          <w:rFonts w:ascii="Times New Roman" w:eastAsia="Times New Roman" w:hAnsi="Times New Roman" w:cs="Times New Roman"/>
          <w:sz w:val="28"/>
          <w:szCs w:val="28"/>
        </w:rPr>
        <w:t>ап өтілгені жөн.</w:t>
      </w:r>
    </w:p>
    <w:p w14:paraId="702463A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 баспасының оқулықтарына қатысты 8-сынып оқулығында білім беру саласындағы реформаларға баса назар аударылғанымен, саяси контекст үстірт сипатталған. Татарлардың Қазақстанның саяси өміріне, атап айтқанда ұлт-азаттық қозғалыстарға қат</w:t>
      </w:r>
      <w:r>
        <w:rPr>
          <w:rFonts w:ascii="Times New Roman" w:eastAsia="Times New Roman" w:hAnsi="Times New Roman" w:cs="Times New Roman"/>
          <w:sz w:val="28"/>
          <w:szCs w:val="28"/>
        </w:rPr>
        <w:t>ысуы туралы мәліметтерді қосқан дұрыс. Сондай-ақ, жәдидтіктің мәдени өмірге ықпалы жайлы ақпарат көлемін арттырған жөн. Яғни, назарды тек білім беру саласы емес, сонымен бірге татарлардың әдебиеттің дамуына, газет-журнал шығару ісіне, театрлық қозғалысқа қ</w:t>
      </w:r>
      <w:r>
        <w:rPr>
          <w:rFonts w:ascii="Times New Roman" w:eastAsia="Times New Roman" w:hAnsi="Times New Roman" w:cs="Times New Roman"/>
          <w:sz w:val="28"/>
          <w:szCs w:val="28"/>
        </w:rPr>
        <w:t>осқан үлесіне аудару қажет.</w:t>
      </w:r>
    </w:p>
    <w:p w14:paraId="3F0FB4B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9-сыныптың оқулығында Бүкілресейлік мұсылман одағы сияқты саяси қозғалыстар жайында айтылғанымен, татарлардың осы ұйымдардағы белсенділігі жеткілікті қарастырылмаған. Татар қауымдастығының мұндай қозғалыстармен қалай ықпалдасқан</w:t>
      </w:r>
      <w:r>
        <w:rPr>
          <w:rFonts w:ascii="Times New Roman" w:eastAsia="Times New Roman" w:hAnsi="Times New Roman" w:cs="Times New Roman"/>
          <w:sz w:val="28"/>
          <w:szCs w:val="28"/>
        </w:rPr>
        <w:t>ы туралы нақты мәліметтерді қосу маңызды. Бұл татарлардың қоғамдық ұйымдардағы рөлі мен олардың саяси белсенділігін тереңірек түсінуге мүмкіндік береді. Сондай-ақ, қазақ және татар зиялыларының жаңа әдісті мектептер аясындағы бірлескен жұмыстарын атап өтке</w:t>
      </w:r>
      <w:r>
        <w:rPr>
          <w:rFonts w:ascii="Times New Roman" w:eastAsia="Times New Roman" w:hAnsi="Times New Roman" w:cs="Times New Roman"/>
          <w:sz w:val="28"/>
          <w:szCs w:val="28"/>
        </w:rPr>
        <w:t>н жөн. Оқушылар осы екі халықтың арасындағы кең ауқымды ынтымақтастықтың мысалдарымен танысып, мектептердің ортақ рухани және мәдени негізге қалай ықпал еткенін түсінер еді.</w:t>
      </w:r>
    </w:p>
    <w:p w14:paraId="5895A3F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11-сынып оқулығында «Алаш» қозғалысына басымдық берілгенімен, татарлардың білім бе</w:t>
      </w:r>
      <w:r>
        <w:rPr>
          <w:rFonts w:ascii="Times New Roman" w:eastAsia="Times New Roman" w:hAnsi="Times New Roman" w:cs="Times New Roman"/>
          <w:sz w:val="28"/>
          <w:szCs w:val="28"/>
        </w:rPr>
        <w:t>ру реформалары мен мәдени жетістіктері бұл қозғалыстың идеялары мен мақсаттарына қаншалықты ықпал еткені жеткілікті деңгейде ашылмаған. Жәдидтер мен «Алаш» қозғалысының өзара байланысын сипаттап, татар зиялыларының үлесін нақты деректермен толықтырған жөн.</w:t>
      </w:r>
      <w:r>
        <w:rPr>
          <w:rFonts w:ascii="Times New Roman" w:eastAsia="Times New Roman" w:hAnsi="Times New Roman" w:cs="Times New Roman"/>
          <w:sz w:val="28"/>
          <w:szCs w:val="28"/>
        </w:rPr>
        <w:t xml:space="preserve"> Этногенез мәселесіне және мәдени ассимиляцияға тоқталу барысында да, қазіргі оқулық Алтын Орда кезеңінен бастап татарлардың этногенезін түсіндіреді, бірақ </w:t>
      </w:r>
      <w:r>
        <w:rPr>
          <w:rFonts w:ascii="Times New Roman" w:eastAsia="Times New Roman" w:hAnsi="Times New Roman" w:cs="Times New Roman"/>
          <w:sz w:val="28"/>
          <w:szCs w:val="28"/>
        </w:rPr>
        <w:lastRenderedPageBreak/>
        <w:t>олардың басқа этностармен, әсіресе қазақтармен қарым-қатынасы мен өзара ықпалы тереңірек зерттеуді қ</w:t>
      </w:r>
      <w:r>
        <w:rPr>
          <w:rFonts w:ascii="Times New Roman" w:eastAsia="Times New Roman" w:hAnsi="Times New Roman" w:cs="Times New Roman"/>
          <w:sz w:val="28"/>
          <w:szCs w:val="28"/>
        </w:rPr>
        <w:t>ажет етеді. Экономикалық серіктестік пен сауда байланыстарын да атап өту маңызды, себебі бұл фактілер татарлар мен қазақтардың мәдени және экономикалық ынтымақтастығын көрсетеді.</w:t>
      </w:r>
    </w:p>
    <w:p w14:paraId="7FC0AE8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«Атамұра» мен «Мектеп» баспаларынан шыққан оқулықтарды жаңарту және ке</w:t>
      </w:r>
      <w:r>
        <w:rPr>
          <w:rFonts w:ascii="Times New Roman" w:eastAsia="Times New Roman" w:hAnsi="Times New Roman" w:cs="Times New Roman"/>
          <w:sz w:val="28"/>
          <w:szCs w:val="28"/>
        </w:rPr>
        <w:t>ңейту ұсынылады, өйткені татарлардың Қазақстанның әлеуметтік-экономикалық, білім беру және мәдени өміріндегі рөлі толыққанды ашылмай отыр. Оқушылардың осы кезең туралы жан-жақты ақпарат алуы – оларды тарихи фактологияға негізделген, кеңейтілген біліммен қа</w:t>
      </w:r>
      <w:r>
        <w:rPr>
          <w:rFonts w:ascii="Times New Roman" w:eastAsia="Times New Roman" w:hAnsi="Times New Roman" w:cs="Times New Roman"/>
          <w:sz w:val="28"/>
          <w:szCs w:val="28"/>
        </w:rPr>
        <w:t xml:space="preserve">руландырып, көпэтносты қоғамымыздың негізгі қырларын тереңірек түсінуге септігін тигізер еді. </w:t>
      </w:r>
    </w:p>
    <w:p w14:paraId="1DF50CF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Мектеп оқу бағдарламасын жан-жақты талдауға тырыстық, ондағы мақсат студенттердің орта мектепте алған базалық білімін ескеріп, университеттік курста қайталануды </w:t>
      </w:r>
      <w:r>
        <w:rPr>
          <w:rFonts w:ascii="Times New Roman" w:eastAsia="Times New Roman" w:hAnsi="Times New Roman" w:cs="Times New Roman"/>
          <w:sz w:val="28"/>
          <w:szCs w:val="28"/>
        </w:rPr>
        <w:t>болдырмауға және материалды тереңірек ұсынуға мүмкіндік беру. Университет студенттерімен жүргізілген педагогикалық апробацияның нәтижелерін қорытындылауда мектеп оқулығындағы олқылықтарды біліп отыру маңызды, өйткені ол студенттердің бастапқы деңгейін нақт</w:t>
      </w:r>
      <w:r>
        <w:rPr>
          <w:rFonts w:ascii="Times New Roman" w:eastAsia="Times New Roman" w:hAnsi="Times New Roman" w:cs="Times New Roman"/>
          <w:sz w:val="28"/>
          <w:szCs w:val="28"/>
        </w:rPr>
        <w:t>ы анықтауға және оқу үдерісін барынша тиімді жоспарлауға көмектеседі.</w:t>
      </w:r>
    </w:p>
    <w:p w14:paraId="5CFE82E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Университет деңгейінде пайдаланылатын оқу құралдарын талдау барысында келесі тұжырым жасауға болады: мектеп оқулықтары, әдетте, татар қауымдастығы қатысқан тарихи оқиғалар мен үрдістер т</w:t>
      </w:r>
      <w:r>
        <w:rPr>
          <w:rFonts w:ascii="Times New Roman" w:eastAsia="Times New Roman" w:hAnsi="Times New Roman" w:cs="Times New Roman"/>
          <w:sz w:val="28"/>
          <w:szCs w:val="28"/>
        </w:rPr>
        <w:t>уралы жалпы түсінік береді, алайда университет студенттеріне тек мектеп бағдарламасын қайталай салу жеткіліксіз. Оларға тереңірек мазмұн ұсыну, орта мектепте үстірт қаралған мәселелерді кеңейтіп, әлеуметтік, экономикалық және мәдени үдерістерді жан-жақты т</w:t>
      </w:r>
      <w:r>
        <w:rPr>
          <w:rFonts w:ascii="Times New Roman" w:eastAsia="Times New Roman" w:hAnsi="Times New Roman" w:cs="Times New Roman"/>
          <w:sz w:val="28"/>
          <w:szCs w:val="28"/>
        </w:rPr>
        <w:t xml:space="preserve">алдауға мүмкіндік беру қажет. Университеттік оқулықтарда татарлардың саяси өмірге араласуы мен этносаралық қатынастардағы рөліне баса назар аударып, сол арқылы студенттердің Қазақстан тарихы контекстіндегі күрделі қырларын тереңірек түсінуге жағдай жасалу </w:t>
      </w:r>
      <w:r>
        <w:rPr>
          <w:rFonts w:ascii="Times New Roman" w:eastAsia="Times New Roman" w:hAnsi="Times New Roman" w:cs="Times New Roman"/>
          <w:sz w:val="28"/>
          <w:szCs w:val="28"/>
        </w:rPr>
        <w:t>керек деп ойлаймыз.</w:t>
      </w:r>
    </w:p>
    <w:p w14:paraId="2AF0630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аясында жоғары оқу орындарына арналған келесі оқу құралдары сарапталды: Г. Кан және Н. Шаяхметовтің «Қазақстан тарихы» [241], Ж. Артықбаевтың «Қазақстан тарихы» [242], Г. Кәдірқұлова «Қазақстан тарихы» [243]. Бұл кітаптар Қазақс</w:t>
      </w:r>
      <w:r>
        <w:rPr>
          <w:rFonts w:ascii="Times New Roman" w:eastAsia="Times New Roman" w:hAnsi="Times New Roman" w:cs="Times New Roman"/>
          <w:sz w:val="28"/>
          <w:szCs w:val="28"/>
        </w:rPr>
        <w:t>танның көптеген жоғары оқу орындарында негізгі білім беру құралы ретінде кеңінен қолданылады және студенттерге ел тарихы жөнінде тереңдетілген білім беру мақсатында жазылған. Алайда, аталмыш оқулықтарда татарлардың Қазақстан жеріне қоныс аударуы, олардың қ</w:t>
      </w:r>
      <w:r>
        <w:rPr>
          <w:rFonts w:ascii="Times New Roman" w:eastAsia="Times New Roman" w:hAnsi="Times New Roman" w:cs="Times New Roman"/>
          <w:sz w:val="28"/>
          <w:szCs w:val="28"/>
        </w:rPr>
        <w:t xml:space="preserve">оғамдық, экономикалық және білім беру салаларындағы қызметі туралы мәліметтер жоқтың қасы. Татар қауымдастығының саудада, мәдени өмірде және білім реформаларында қосқан елеулі үлесі айтылмаған, бұл Қазақстан тарихындағы татарлардың орнын толық қарастыруға </w:t>
      </w:r>
      <w:r>
        <w:rPr>
          <w:rFonts w:ascii="Times New Roman" w:eastAsia="Times New Roman" w:hAnsi="Times New Roman" w:cs="Times New Roman"/>
          <w:sz w:val="28"/>
          <w:szCs w:val="28"/>
        </w:rPr>
        <w:t xml:space="preserve">кедергі келтіреді. </w:t>
      </w:r>
    </w:p>
    <w:p w14:paraId="6313191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Тіпті Қазақстан тарихының ежелгі дәуірден бүгінге дейінгі кезеңін қамтитын, белгілі отандық ғалымдардың авторлығымен шыққан 5 томдық іргелі еңбекте де татарлар мен олардың қызметіне қатысты мағлұмат жоқ. Атап айтқанда, XVII ғасырдан 191</w:t>
      </w:r>
      <w:r>
        <w:rPr>
          <w:rFonts w:ascii="Times New Roman" w:eastAsia="Times New Roman" w:hAnsi="Times New Roman" w:cs="Times New Roman"/>
          <w:sz w:val="28"/>
          <w:szCs w:val="28"/>
        </w:rPr>
        <w:t xml:space="preserve">7 жылға дейінгі жаңа тарих кезеңін қамтитын 3-томда, «Қазақстанның полиэтностық құрамының өзгеруі» деген бөлімде де </w:t>
      </w:r>
      <w:r>
        <w:rPr>
          <w:rFonts w:ascii="Times New Roman" w:eastAsia="Times New Roman" w:hAnsi="Times New Roman" w:cs="Times New Roman"/>
          <w:sz w:val="28"/>
          <w:szCs w:val="28"/>
        </w:rPr>
        <w:lastRenderedPageBreak/>
        <w:t>татарларға қатысты ешқандай дерек кездеспейді. «Халық ағарту ісі» бөлімінде де олардың ағартушылық қызметі айтылмаған. Бұл жайт жалпы Қазақс</w:t>
      </w:r>
      <w:r>
        <w:rPr>
          <w:rFonts w:ascii="Times New Roman" w:eastAsia="Times New Roman" w:hAnsi="Times New Roman" w:cs="Times New Roman"/>
          <w:sz w:val="28"/>
          <w:szCs w:val="28"/>
        </w:rPr>
        <w:t xml:space="preserve">тан тарихындағы татарлардың орны мен маңызын танытатын тақырыптарды жүйелі және ауқымды түрде зерделеудің әлі де қажеттігін дәлелдей түседі. Тек Жетісудағы мектептер мен медреселердің санына қатысты деректер ғана кездеседі: «1881 жылы 64 оқу орнында 12510 </w:t>
      </w:r>
      <w:r>
        <w:rPr>
          <w:rFonts w:ascii="Times New Roman" w:eastAsia="Times New Roman" w:hAnsi="Times New Roman" w:cs="Times New Roman"/>
          <w:sz w:val="28"/>
          <w:szCs w:val="28"/>
        </w:rPr>
        <w:t>шәкірт болса, 1897 жылы олардың саны 88-ге жетіп, 12835 оқушы білім алған» [244, 676 б.]. Сондай-ақ Батыс және Солтүстік Қазақстандағы дін қызметкерлерінің көбісі татар медреселерінде оқығаны қысқаша атап өтілген. Айта кетерлік жайт, бұл еңбектің авторлары</w:t>
      </w:r>
      <w:r>
        <w:rPr>
          <w:rFonts w:ascii="Times New Roman" w:eastAsia="Times New Roman" w:hAnsi="Times New Roman" w:cs="Times New Roman"/>
          <w:sz w:val="28"/>
          <w:szCs w:val="28"/>
        </w:rPr>
        <w:t xml:space="preserve">ның бірі – Жетісу мен Қазақстанның ағартушылық өміріндегі татарлардың рөлін зерттеуге зор үлес қосқан танымал ғалым Виль Зайнулович Галиев. Дегенмен, оның қатысуына қарамастан, татарлар туралы мәліметтер үстірт беріліп, толық ашылмаған, бұл олардың тарихи </w:t>
      </w:r>
      <w:r>
        <w:rPr>
          <w:rFonts w:ascii="Times New Roman" w:eastAsia="Times New Roman" w:hAnsi="Times New Roman" w:cs="Times New Roman"/>
          <w:sz w:val="28"/>
          <w:szCs w:val="28"/>
        </w:rPr>
        <w:t xml:space="preserve">баяндаудағы орнын жеткілікті дәрежеде бағаламағанын аңғартады. </w:t>
      </w:r>
    </w:p>
    <w:p w14:paraId="6EB59D1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тұжырымнан Қазақстан тарихындағы, әсіресе ағартушылық саласындағы татарлардың рөлін зерттеу маңызды әрі өзекті мәселе екені айқын көрінеді. Мектеп оқулықтарында татарларға қатысты кейбір ү</w:t>
      </w:r>
      <w:r>
        <w:rPr>
          <w:rFonts w:ascii="Times New Roman" w:eastAsia="Times New Roman" w:hAnsi="Times New Roman" w:cs="Times New Roman"/>
          <w:sz w:val="28"/>
          <w:szCs w:val="28"/>
        </w:rPr>
        <w:t>зік-үзік мәліметтер болғанымен, жоғары оқу орындарына арналған оқу құралдарында олардың қызметі мүлдем қамтылмайды. Бұл студенттердің білім алу барысында елеулі олқылықтарға әкеледі. Демек, аталған ақпарат тапшылығын толтыру – негізгі міндеттердің бірі. Ор</w:t>
      </w:r>
      <w:r>
        <w:rPr>
          <w:rFonts w:ascii="Times New Roman" w:eastAsia="Times New Roman" w:hAnsi="Times New Roman" w:cs="Times New Roman"/>
          <w:sz w:val="28"/>
          <w:szCs w:val="28"/>
        </w:rPr>
        <w:t>та мектепте алған бастауыш білімін тереңдете түсу үшін студенттерге Қазақстан тарихындағы татарлардың орны мен маңызын жан-жақты қарастыратын, тереңірек талдайтын университеттік деңгейдегі оқу материалы қажет. Қазіргі бар оқулықтарда татарлар туралы жүйелі</w:t>
      </w:r>
      <w:r>
        <w:rPr>
          <w:rFonts w:ascii="Times New Roman" w:eastAsia="Times New Roman" w:hAnsi="Times New Roman" w:cs="Times New Roman"/>
          <w:sz w:val="28"/>
          <w:szCs w:val="28"/>
        </w:rPr>
        <w:t xml:space="preserve"> мәлімет өте аз болғандықтан, тиісті деректерді әртүрлі ғылыми және мұрағат көздерінен түгендеп жинақтау қажет. Бұл студенттерге тек мәдени қырын ғана емес, сонымен қатар әлеуметтік, экономикалық және білім салаларындағы татарлардың Қазақстан тарихына қосқ</w:t>
      </w:r>
      <w:r>
        <w:rPr>
          <w:rFonts w:ascii="Times New Roman" w:eastAsia="Times New Roman" w:hAnsi="Times New Roman" w:cs="Times New Roman"/>
          <w:sz w:val="28"/>
          <w:szCs w:val="28"/>
        </w:rPr>
        <w:t>ан үлесін кешенді түрде түсінуге жол ашады.</w:t>
      </w:r>
    </w:p>
    <w:p w14:paraId="4858FF48"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Қорыта келе, сегізінші, тоғызыншы және он бірінші сыныптарға арналған, сондай-ақ жоғары оқу орындарына арналған оқу құралдарына жүргізілген талдау нәтижелері татарлардың Қазақстан тарихындағы рөлін баяндауда айта</w:t>
      </w:r>
      <w:r>
        <w:rPr>
          <w:rFonts w:ascii="Times New Roman" w:eastAsia="Times New Roman" w:hAnsi="Times New Roman" w:cs="Times New Roman"/>
          <w:sz w:val="28"/>
          <w:szCs w:val="28"/>
        </w:rPr>
        <w:t>рлықтай олқылықтар бар екенін көрсетті. Мектеп оқулықтарында татарлардың қоныс аударуы және олардың ағартушылық пен мәдени реформаларға қатысуы туралы үзік мәліметтер болса да, олардың нақты үлесі терең талданбаған. Ал жоғары оқу орындарына арналған оқулық</w:t>
      </w:r>
      <w:r>
        <w:rPr>
          <w:rFonts w:ascii="Times New Roman" w:eastAsia="Times New Roman" w:hAnsi="Times New Roman" w:cs="Times New Roman"/>
          <w:sz w:val="28"/>
          <w:szCs w:val="28"/>
        </w:rPr>
        <w:t xml:space="preserve">тарда ағартушылық, экономикалық және қоғамдық қызметке байланысты маңызды мәселелер мүлдем дерлік қозғалмағандығы тіпті қызық. Бұл тұжырым диссертацияның практикалық бөлімі үшін, әсіресе зерттеу барысында жүргізілген педагогикалық апробация тұрғысынан аса </w:t>
      </w:r>
      <w:r>
        <w:rPr>
          <w:rFonts w:ascii="Times New Roman" w:eastAsia="Times New Roman" w:hAnsi="Times New Roman" w:cs="Times New Roman"/>
          <w:sz w:val="28"/>
          <w:szCs w:val="28"/>
        </w:rPr>
        <w:t>маңызды. SDU студенттерімен жасалған педагогикалық тестілеу нәтижелері мектеп оқулықтарындағы мәліметтердің тек базалық деңгейде екенін көрсетті, сондықтан университеттік курстарда осы тақырыпты тереңірек және жүйелі түрде меңгертетін материал әзірлеу қаже</w:t>
      </w:r>
      <w:r>
        <w:rPr>
          <w:rFonts w:ascii="Times New Roman" w:eastAsia="Times New Roman" w:hAnsi="Times New Roman" w:cs="Times New Roman"/>
          <w:sz w:val="28"/>
          <w:szCs w:val="28"/>
        </w:rPr>
        <w:t xml:space="preserve">ттілігі туындады. Зерттеудің практикалық маңыздылығы да дәл осында, яғни Қазақстан тарихындағы </w:t>
      </w:r>
      <w:r>
        <w:rPr>
          <w:rFonts w:ascii="Times New Roman" w:eastAsia="Times New Roman" w:hAnsi="Times New Roman" w:cs="Times New Roman"/>
          <w:sz w:val="28"/>
          <w:szCs w:val="28"/>
        </w:rPr>
        <w:lastRenderedPageBreak/>
        <w:t>татарлардың рөлін толыққанды ашатын кешенді білім беру бағдарламасын әзірлеу міндеті тұр. Осылайша, тақырыпты оқыту үдерісін нәтижелі ұйымдастыру үшін түрлі дере</w:t>
      </w:r>
      <w:r>
        <w:rPr>
          <w:rFonts w:ascii="Times New Roman" w:eastAsia="Times New Roman" w:hAnsi="Times New Roman" w:cs="Times New Roman"/>
          <w:sz w:val="28"/>
          <w:szCs w:val="28"/>
        </w:rPr>
        <w:t>ккөздерден шашыраңқы мәліметтерді жинақтап, жүйелеудің маңызы зор. Бұл студенттердің татар қауымдастығы мен оның Қазақстан қоғамын дамытуға қосқан үлесі туралы жан-жақты әрі терең түсінік алуына мүмкіндік береді дегенге сеніміміз мол.</w:t>
      </w:r>
    </w:p>
    <w:p w14:paraId="19464B58"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38C52ECF" w14:textId="77777777" w:rsidR="00A649FE" w:rsidRDefault="0078597C">
      <w:pPr>
        <w:numPr>
          <w:ilvl w:val="1"/>
          <w:numId w:val="3"/>
        </w:numPr>
        <w:pBdr>
          <w:top w:val="nil"/>
          <w:left w:val="nil"/>
          <w:bottom w:val="nil"/>
          <w:right w:val="nil"/>
          <w:between w:val="nil"/>
        </w:pBdr>
        <w:spacing w:after="0" w:line="240" w:lineRule="auto"/>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Жетісу татарлары тар</w:t>
      </w:r>
      <w:r>
        <w:rPr>
          <w:rFonts w:ascii="Times New Roman" w:eastAsia="Times New Roman" w:hAnsi="Times New Roman" w:cs="Times New Roman"/>
          <w:b/>
          <w:bCs/>
          <w:color w:val="000000"/>
          <w:sz w:val="28"/>
          <w:szCs w:val="28"/>
        </w:rPr>
        <w:t>ихын оқыту тәжірибесі:  білім беру кеңістігіндегі апробация</w:t>
      </w:r>
    </w:p>
    <w:p w14:paraId="7FA18BBE" w14:textId="77777777" w:rsidR="00A649FE" w:rsidRDefault="00A649FE">
      <w:pPr>
        <w:spacing w:after="0" w:line="240" w:lineRule="auto"/>
        <w:ind w:firstLine="720"/>
        <w:jc w:val="both"/>
        <w:rPr>
          <w:rFonts w:ascii="Times New Roman" w:eastAsia="Times New Roman" w:hAnsi="Times New Roman" w:cs="Times New Roman"/>
          <w:b/>
          <w:bCs/>
          <w:sz w:val="28"/>
          <w:szCs w:val="28"/>
        </w:rPr>
      </w:pPr>
    </w:p>
    <w:p w14:paraId="737B025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Бұл тәжірибелік бөлімнің мақсаты – Жетісу аймағындағы татарлар туралы материалды оқу курстарында және сабақтан тыс іс-шаралар аясында оқытудың тиімділігін тексеру, сондай-ақ студенттердің білім д</w:t>
      </w:r>
      <w:r>
        <w:rPr>
          <w:rFonts w:ascii="Times New Roman" w:eastAsia="Times New Roman" w:hAnsi="Times New Roman" w:cs="Times New Roman"/>
          <w:sz w:val="28"/>
          <w:szCs w:val="28"/>
        </w:rPr>
        <w:t>еңгейі мен қызығушылығына әсерін анықтау болып табылады. Тәжірибелік апробация жаңа тарихи білімді оқу бағдарламаларына интеграциялауға бағытталған, бұл қазақ-қырғыз қоғамының әлеуметтік-мәдени дамуына татар халқының қосқан үлесін тереңірек түсініп, бағала</w:t>
      </w:r>
      <w:r>
        <w:rPr>
          <w:rFonts w:ascii="Times New Roman" w:eastAsia="Times New Roman" w:hAnsi="Times New Roman" w:cs="Times New Roman"/>
          <w:sz w:val="28"/>
          <w:szCs w:val="28"/>
        </w:rPr>
        <w:t>уға мүмкіндік береді.</w:t>
      </w:r>
    </w:p>
    <w:p w14:paraId="5115A96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Белгіленген мақсатқа жету үшін келесі міндеттердің шешімін табу қажет:</w:t>
      </w:r>
    </w:p>
    <w:p w14:paraId="4711DB78"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«Қазақстан тарихы» курсы бойынша студенттердің бастапқы білім деңгейін анықтау мақсатында алдын ала сауалнама жүргізу;</w:t>
      </w:r>
    </w:p>
    <w:p w14:paraId="131D63C3"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Тақырыпты тереңдетіп зерттеуге бағытталған дәрістерді, семинарларды және сабақтан тыс іс-шараларды ұйымдастыру және өткізу;</w:t>
      </w:r>
    </w:p>
    <w:p w14:paraId="6988E928"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Материалды ме</w:t>
      </w:r>
      <w:r>
        <w:rPr>
          <w:rFonts w:ascii="Times New Roman" w:eastAsia="Times New Roman" w:hAnsi="Times New Roman" w:cs="Times New Roman"/>
          <w:color w:val="000000"/>
          <w:sz w:val="28"/>
          <w:szCs w:val="28"/>
        </w:rPr>
        <w:t>ңгеру деңгейі мен студенттердің қызығушылық деңгейін бағалау мақсатында қайта тестілеу мен сауалнама жүргізу;</w:t>
      </w:r>
    </w:p>
    <w:p w14:paraId="4465A203"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Педагогикалық эксперимент нәтижелерін бағалап, оқу бағдарламаларына жаңа курсты әрі қарай енгізу жөнінде ұсыныстар әзірлеу.</w:t>
      </w:r>
    </w:p>
    <w:p w14:paraId="0A0517F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Педагогикалық апробаци</w:t>
      </w:r>
      <w:r>
        <w:rPr>
          <w:rFonts w:ascii="Times New Roman" w:eastAsia="Times New Roman" w:hAnsi="Times New Roman" w:cs="Times New Roman"/>
          <w:sz w:val="28"/>
          <w:szCs w:val="28"/>
        </w:rPr>
        <w:t>яның өзектілігі – аз зерттелген, бірақ маңызды тарихи тақырыптарды оқу бағдарламаларына енгізу қажеттілігінде жатыр. Жетісу аймағындағы татарлар мәселесі әлі күнге дейін оқу материалдарында жеткілікті дәрежеде қамтылмағандықтан, студенттердің бұл ұлт өкілд</w:t>
      </w:r>
      <w:r>
        <w:rPr>
          <w:rFonts w:ascii="Times New Roman" w:eastAsia="Times New Roman" w:hAnsi="Times New Roman" w:cs="Times New Roman"/>
          <w:sz w:val="28"/>
          <w:szCs w:val="28"/>
        </w:rPr>
        <w:t xml:space="preserve">ерінің Қазақстан тарихы мен мәдениетіне қосқан үлесі жөніндегі білім деңгейі көңіл көншітпей келеді. </w:t>
      </w:r>
    </w:p>
    <w:p w14:paraId="0074640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Педагогикалық апробация студенттердің жаңа материалды саналы түрде қабылдауын тексеруге мүмкіндік береді, бұл кейінгі оқу бағдарламаларына енгізу үшін аса</w:t>
      </w:r>
      <w:r>
        <w:rPr>
          <w:rFonts w:ascii="Times New Roman" w:eastAsia="Times New Roman" w:hAnsi="Times New Roman" w:cs="Times New Roman"/>
          <w:sz w:val="28"/>
          <w:szCs w:val="28"/>
        </w:rPr>
        <w:t xml:space="preserve"> маңызды. Сонымен қатар, теориялық зерттеулердің практикалық маңыздылығын растап, студенттердің тарихи ойлауын және татарлар арқылы ортақ түркі мәдениетін түсініп, сондай-ақ туған өңір тарихын терең меңгеруге бағытталған оқыту әдістері мен тәсілдерін әзірл</w:t>
      </w:r>
      <w:r>
        <w:rPr>
          <w:rFonts w:ascii="Times New Roman" w:eastAsia="Times New Roman" w:hAnsi="Times New Roman" w:cs="Times New Roman"/>
          <w:sz w:val="28"/>
          <w:szCs w:val="28"/>
        </w:rPr>
        <w:t>еу мен сынақтан өткізу мақсат етілді.</w:t>
      </w:r>
    </w:p>
    <w:p w14:paraId="0C2D199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Апробация үшін таңдалған тәсілдер дәстүрлі әдістерді (дәрістер, семинарлар) интерактивті оқыту формаларымен (факультативтер, клубтық іс-шаралар) үйлестіруге негізделген, бұл студенттердің тақырыпты терең түсініп, оқу ү</w:t>
      </w:r>
      <w:r>
        <w:rPr>
          <w:rFonts w:ascii="Times New Roman" w:eastAsia="Times New Roman" w:hAnsi="Times New Roman" w:cs="Times New Roman"/>
          <w:sz w:val="28"/>
          <w:szCs w:val="28"/>
        </w:rPr>
        <w:t xml:space="preserve">дерісіне белсенді қатысуына ықпал етеді. Осы әдістер студенттердің білім деңгейін арттырып қана қоймай, Қазақстан тарихын әлеуметтік-мәдени </w:t>
      </w:r>
      <w:r>
        <w:rPr>
          <w:rFonts w:ascii="Times New Roman" w:eastAsia="Times New Roman" w:hAnsi="Times New Roman" w:cs="Times New Roman"/>
          <w:sz w:val="28"/>
          <w:szCs w:val="28"/>
        </w:rPr>
        <w:lastRenderedPageBreak/>
        <w:t>үдерістер контекстінде зерттеуге деген қызығушылығын да елеулі түрде ынталандырды.</w:t>
      </w:r>
    </w:p>
    <w:p w14:paraId="393C45B2" w14:textId="77777777" w:rsidR="00A649FE" w:rsidRDefault="0078597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Жалпы</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педагогикалық</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апробация зер</w:t>
      </w:r>
      <w:r>
        <w:rPr>
          <w:rFonts w:ascii="Times New Roman" w:eastAsia="Times New Roman" w:hAnsi="Times New Roman" w:cs="Times New Roman"/>
          <w:color w:val="000000"/>
          <w:sz w:val="28"/>
          <w:szCs w:val="28"/>
        </w:rPr>
        <w:t>ттеудің сенімділігінің, дәйектілігінің, нәтижелердің дұрыстығының шарттарының бірі болып табылады. Елеулі қателіктерден, бұрмаланулардан аулақ болудың, зерттеушінің қателіктер мен кемшіліктерді уақытында түзетудің және түзеудің ең нақты тәсілдерінің бірі.</w:t>
      </w:r>
    </w:p>
    <w:p w14:paraId="584AA2B4" w14:textId="77777777" w:rsidR="00A649FE" w:rsidRDefault="0078597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«Апробация» (лат. approbatio) сөзі латын тілінен шыққан және сөзбе-сөз «мақұлдау, растау, бекіту» дегенді білдіреді. Қазіргі мағынада бұл шындықты анықтау, зерттеудің негіздерін, әдістемесі мен нәтижелерін сауатты бағалау және сындарлы сынға алу десек бола</w:t>
      </w:r>
      <w:r>
        <w:rPr>
          <w:rFonts w:ascii="Times New Roman" w:eastAsia="Times New Roman" w:hAnsi="Times New Roman" w:cs="Times New Roman"/>
          <w:color w:val="000000"/>
          <w:sz w:val="28"/>
          <w:szCs w:val="28"/>
        </w:rPr>
        <w:t xml:space="preserve">ды. Ал педагогикалық тұрғыда – практикада, нақты жағдайда теориялық тұрғыдан құрылған әдістерді, есептеулерді, сызбаларды, педагогикалық үдерістердің модельдерін тексеруді білдіреді. </w:t>
      </w:r>
    </w:p>
    <w:p w14:paraId="4250BE3D" w14:textId="77777777" w:rsidR="00A649FE" w:rsidRDefault="0078597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Сонымен қатар, педагогикада «апробация» термині білім беру үдерісінде қо</w:t>
      </w:r>
      <w:r>
        <w:rPr>
          <w:rFonts w:ascii="Times New Roman" w:eastAsia="Times New Roman" w:hAnsi="Times New Roman" w:cs="Times New Roman"/>
          <w:color w:val="000000"/>
          <w:sz w:val="28"/>
          <w:szCs w:val="28"/>
        </w:rPr>
        <w:t xml:space="preserve">лданылатын білім беру әдістемелерінің, бағдарламаларының, технологияларының және басқа да инновациялардың тиімділігін бағалау және тексеру контекстінде қолданылады. Педагогикалық апробация – бұл жаңа педагогикалық идеяларды, әдістер мен тәсілдерді олардың </w:t>
      </w:r>
      <w:r>
        <w:rPr>
          <w:rFonts w:ascii="Times New Roman" w:eastAsia="Times New Roman" w:hAnsi="Times New Roman" w:cs="Times New Roman"/>
          <w:color w:val="000000"/>
          <w:sz w:val="28"/>
          <w:szCs w:val="28"/>
        </w:rPr>
        <w:t>тиімділігін, қолданылуын және мүмкін болатын шектеулерді анықтау мақсатында практикалық сынау және тексеру жүйесі.</w:t>
      </w:r>
    </w:p>
    <w:p w14:paraId="2E9F04C0" w14:textId="77777777" w:rsidR="00A649FE" w:rsidRDefault="0078597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Педагогикадағы апробацияның негізгі кезеңдері мыналарды қамтиды:</w:t>
      </w:r>
    </w:p>
    <w:p w14:paraId="25860461"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Жоспарлау: бұл кезеңде пәннің мақсаттары мен міндеттері анықталады, тиімділі</w:t>
      </w:r>
      <w:r>
        <w:rPr>
          <w:rFonts w:ascii="Times New Roman" w:eastAsia="Times New Roman" w:hAnsi="Times New Roman" w:cs="Times New Roman"/>
          <w:color w:val="000000"/>
          <w:sz w:val="28"/>
          <w:szCs w:val="28"/>
        </w:rPr>
        <w:t>кті бағалау әдістері мен критерийлері таңдалады, эксперимент немесе сынақ жоспары жасалады;</w:t>
      </w:r>
    </w:p>
    <w:p w14:paraId="2162D3C8"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Іске асыру: оқу үдерісінде жаңа әдістемелерді немесе бағдарламаларды тікелей енгізу және практикалық қолдану жүзеге асырылады;</w:t>
      </w:r>
    </w:p>
    <w:p w14:paraId="676371A0"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Деректерді жинау: білім алушылар тура</w:t>
      </w:r>
      <w:r>
        <w:rPr>
          <w:rFonts w:ascii="Times New Roman" w:eastAsia="Times New Roman" w:hAnsi="Times New Roman" w:cs="Times New Roman"/>
          <w:color w:val="000000"/>
          <w:sz w:val="28"/>
          <w:szCs w:val="28"/>
        </w:rPr>
        <w:t>лы (олардың үлгерімі, білім деңгейі және т.б.), сондай-ақ білім беру үдерісіне жаңа әдістемелердің әсері туралы деректерді қоса алғанда, апробация нәтижелері туралы ақпарат жинау жүзеге асырылады;</w:t>
      </w:r>
    </w:p>
    <w:p w14:paraId="6D0AFC63"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Нәтижелерді талдау: жаңа әдістердің тиімділігі мен қолданыл</w:t>
      </w:r>
      <w:r>
        <w:rPr>
          <w:rFonts w:ascii="Times New Roman" w:eastAsia="Times New Roman" w:hAnsi="Times New Roman" w:cs="Times New Roman"/>
          <w:color w:val="000000"/>
          <w:sz w:val="28"/>
          <w:szCs w:val="28"/>
        </w:rPr>
        <w:t>уын бағалау, олардың артықшылықтары мен кемшіліктерін анықтау, сондай-ақ оларды жақсарту жолдарын анықтау үшін жиналған мәліметтерге талдау жасалады;</w:t>
      </w:r>
    </w:p>
    <w:p w14:paraId="59814611"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Түсіндіру және қорытынды: нәтижелерді талдау негізінде білім беру тәжірибесінде жаңа әдістерді немесе бағд</w:t>
      </w:r>
      <w:r>
        <w:rPr>
          <w:rFonts w:ascii="Times New Roman" w:eastAsia="Times New Roman" w:hAnsi="Times New Roman" w:cs="Times New Roman"/>
          <w:color w:val="000000"/>
          <w:sz w:val="28"/>
          <w:szCs w:val="28"/>
        </w:rPr>
        <w:t>арламаларды қолданудың жарамдылығы туралы қорытынды шығарылады. Зерттелетін тәсілдерді одан әрі пайдалану немесе өзгерту бойынша ұсыныстар жасалады;</w:t>
      </w:r>
    </w:p>
    <w:p w14:paraId="4F69EDCA" w14:textId="77777777" w:rsidR="00A649FE" w:rsidRDefault="0078597C">
      <w:pPr>
        <w:numPr>
          <w:ilvl w:val="0"/>
          <w:numId w:val="2"/>
        </w:numPr>
        <w:pBdr>
          <w:top w:val="nil"/>
          <w:left w:val="nil"/>
          <w:bottom w:val="nil"/>
          <w:right w:val="nil"/>
          <w:between w:val="nil"/>
        </w:pBdr>
        <w:spacing w:after="0" w:line="240" w:lineRule="auto"/>
        <w:ind w:left="0" w:firstLine="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Құжаттама: әріптестермен талқылау және келесі қадамдар туралы шешім қабылдау үшін пайдаланылуы мүмкін апроб</w:t>
      </w:r>
      <w:r>
        <w:rPr>
          <w:rFonts w:ascii="Times New Roman" w:eastAsia="Times New Roman" w:hAnsi="Times New Roman" w:cs="Times New Roman"/>
          <w:color w:val="000000"/>
          <w:sz w:val="28"/>
          <w:szCs w:val="28"/>
        </w:rPr>
        <w:t>ация туралы есеп немесе құжаттама жасау.</w:t>
      </w:r>
    </w:p>
    <w:p w14:paraId="2DD442A3" w14:textId="77777777" w:rsidR="00A649FE" w:rsidRDefault="0078597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Педагогикадағы апробация ғылыми негізделген деректер мен тәжірибе негізінде оқу үдерісіне жаңа тәсілдер мен әдістемелерді тиімді бейімдеуге және енгізуге мүмкіндік бере отырып, білім беру сапасын арттыруда шешуші рө</w:t>
      </w:r>
      <w:r>
        <w:rPr>
          <w:rFonts w:ascii="Times New Roman" w:eastAsia="Times New Roman" w:hAnsi="Times New Roman" w:cs="Times New Roman"/>
          <w:color w:val="000000"/>
          <w:sz w:val="28"/>
          <w:szCs w:val="28"/>
        </w:rPr>
        <w:t>л атқаратындықтан, педагогикалық апробацияның жоғарыда аталған барлық негізгі кезеңдерін қамтуға тырыстық. </w:t>
      </w:r>
    </w:p>
    <w:p w14:paraId="430D4267"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Зерттеу барысы төрт кезеңге бөлініп жүзеге асырылды. Алғашқы кезең (2020-2021 жж.) дайындық жұмыстарына арналды. Мұнда зерттеудің басты бағыты анықталып, әдістемелік негіздеме қалыптастырылды. Сонымен қатар теориялық ізденістер жүргізіліп, ақпарат іздеу ст</w:t>
      </w:r>
      <w:r>
        <w:rPr>
          <w:rFonts w:ascii="Times New Roman" w:eastAsia="Times New Roman" w:hAnsi="Times New Roman" w:cs="Times New Roman"/>
          <w:color w:val="000000"/>
          <w:sz w:val="28"/>
          <w:szCs w:val="28"/>
        </w:rPr>
        <w:t>ратегиясы жасалды.</w:t>
      </w:r>
    </w:p>
    <w:p w14:paraId="6EB9456D"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Екінші кезең (2021-2022 жж.) теориялық талдау кезеңі ретінде өтті. Бұл уақытта зерттеліп отырған мәселенің теориялық қырлары қарастырылып, негізгі ұғымдардың мазмұны нақтыланды. Қазақстан тарихы пәнінде білім мен білік қалыптастырудың де</w:t>
      </w:r>
      <w:r>
        <w:rPr>
          <w:rFonts w:ascii="Times New Roman" w:eastAsia="Times New Roman" w:hAnsi="Times New Roman" w:cs="Times New Roman"/>
          <w:color w:val="000000"/>
          <w:sz w:val="28"/>
          <w:szCs w:val="28"/>
        </w:rPr>
        <w:t>ңгейлері айқындалып, XIX ғасырдың екінші жартысы мен ХХ ғасыр басындағы Жетісу татарлары тақырыбын оқыту арқылы студенттердің білім сапасын арттыруға арналған технологиялар мен тәжірибелік-эксперименттік жұмыстардың мазмұны айқындалды.</w:t>
      </w:r>
    </w:p>
    <w:p w14:paraId="54A968E6"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Үшінші кезең (2022-2</w:t>
      </w:r>
      <w:r>
        <w:rPr>
          <w:rFonts w:ascii="Times New Roman" w:eastAsia="Times New Roman" w:hAnsi="Times New Roman" w:cs="Times New Roman"/>
          <w:color w:val="000000"/>
          <w:sz w:val="28"/>
          <w:szCs w:val="28"/>
        </w:rPr>
        <w:t>023 жж.) эмпирикалық сипатта болды. Арнайы бағдарлама жасалып, анықтаушы эксперимент жүргізілді. Нәтижесінде білім алушылардың тақырыпқа қатысты бастапқы деңгейі диагностика арқылы анықталды және оқу үдерісін тиімді жүргізудің педагогикалық алғышарттары бе</w:t>
      </w:r>
      <w:r>
        <w:rPr>
          <w:rFonts w:ascii="Times New Roman" w:eastAsia="Times New Roman" w:hAnsi="Times New Roman" w:cs="Times New Roman"/>
          <w:color w:val="000000"/>
          <w:sz w:val="28"/>
          <w:szCs w:val="28"/>
        </w:rPr>
        <w:t>лгіленді. Сонымен қатар оқу материалының мазмұны, оқулықтардың ерекшелігі, проблемалық-танымдық тапсырмаларды, құжаттық деректерді және интерактивті әдістерді қолдану тәжірибесі талданды.</w:t>
      </w:r>
    </w:p>
    <w:p w14:paraId="022A149A" w14:textId="77777777" w:rsidR="00A649FE" w:rsidRDefault="0078597C">
      <w:pPr>
        <w:pBdr>
          <w:top w:val="nil"/>
          <w:left w:val="nil"/>
          <w:bottom w:val="nil"/>
          <w:right w:val="nil"/>
          <w:between w:val="nil"/>
        </w:pBd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Соңғы кезең (2023-2024 жж.) қорытындылау жұмыстарын қамтыды. Жиналға</w:t>
      </w:r>
      <w:r>
        <w:rPr>
          <w:rFonts w:ascii="Times New Roman" w:eastAsia="Times New Roman" w:hAnsi="Times New Roman" w:cs="Times New Roman"/>
          <w:color w:val="000000"/>
          <w:sz w:val="28"/>
          <w:szCs w:val="28"/>
        </w:rPr>
        <w:t>н эмпирикалық материалдар жүйеленіп, негізгі нәтижелер тұжырымдалды. Зерттеудің болашақта дамытылу мүмкіндіктері көрсетіліп, тәжірибелік ұсыныстар жасалды. Осы негізде жаңа пәннің оқу бағдарламасы әзірленіп, оқу үдерісіне енгізілді.</w:t>
      </w:r>
    </w:p>
    <w:p w14:paraId="236511A4" w14:textId="77777777" w:rsidR="00A649FE" w:rsidRDefault="0078597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Дайындық жұмыс кезеңдер</w:t>
      </w:r>
      <w:r>
        <w:rPr>
          <w:rFonts w:ascii="Times New Roman" w:eastAsia="Times New Roman" w:hAnsi="Times New Roman" w:cs="Times New Roman"/>
          <w:color w:val="000000"/>
          <w:sz w:val="28"/>
          <w:szCs w:val="28"/>
        </w:rPr>
        <w:t>і 2020-2021 оқу жылының бірінші және екінші семестірінде іске асқан болатын. Сол кезеңде Білім және Ғылым министрлігі бекіткен талаптарға сәйкес университет қабырғасында барлық студенттер оқуға міндетті «Қазіргі заман Қазақстан тарихы» атты курс өткізілген</w:t>
      </w:r>
      <w:r>
        <w:rPr>
          <w:rFonts w:ascii="Times New Roman" w:eastAsia="Times New Roman" w:hAnsi="Times New Roman" w:cs="Times New Roman"/>
          <w:color w:val="000000"/>
          <w:sz w:val="28"/>
          <w:szCs w:val="28"/>
        </w:rPr>
        <w:t xml:space="preserve"> болатын. Бұл курс ХХ ғасырдың басынан бастау алып, бүгінгі күнге дейін оқытылып келді. Кейінгі жылдары бұл пән алынып, оның орнына жалпы «Қазақстан тарихы» пәні енгізілді.  </w:t>
      </w:r>
    </w:p>
    <w:p w14:paraId="7762952C" w14:textId="77777777" w:rsidR="00A649FE" w:rsidRDefault="0078597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8"/>
          <w:szCs w:val="28"/>
        </w:rPr>
        <w:t>Таңдалған тақырыптың педагогикалық маңыздылын анықтап, мақсат пен міндеттерін айқындау үшін аталмыш пән тақырыптары аясында негізгі түсініктер мен тұжырымдар пән силлабусына енгізілген болатын. Нақтырақ атап өтсек, ХХ ғасыр басындағы Қазақстанның әлеуметті</w:t>
      </w:r>
      <w:r>
        <w:rPr>
          <w:rFonts w:ascii="Times New Roman" w:eastAsia="Times New Roman" w:hAnsi="Times New Roman" w:cs="Times New Roman"/>
          <w:color w:val="000000"/>
          <w:sz w:val="28"/>
          <w:szCs w:val="28"/>
        </w:rPr>
        <w:t>к-экономикалық жағдайын сипаттау кезінде татарлардың ағартушылық, саяси, экономикалық аспектілерін талдау енгізілді. Жоғарыда талдау жасалған, мектеп бағдарламасында өткен тақырыптар бойынша білімін анықтау мақсатында пәнді оқитын студенттерден сауалнама а</w:t>
      </w:r>
      <w:r>
        <w:rPr>
          <w:rFonts w:ascii="Times New Roman" w:eastAsia="Times New Roman" w:hAnsi="Times New Roman" w:cs="Times New Roman"/>
          <w:color w:val="000000"/>
          <w:sz w:val="28"/>
          <w:szCs w:val="28"/>
        </w:rPr>
        <w:t>лынған еді. Жалпы сауалнаманы SDU University-дің 116 студенті тапсырғанын атап өткен жөн.</w:t>
      </w:r>
    </w:p>
    <w:p w14:paraId="1C01AC9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Зерттеуге әртүрлі мамандықтар бойынша бірінші және екінші курс студенттері қатысты. Бұл топтар ХХ ғасырдың басындағы Қазақстан тарихында татарлардың рөлін бағалау мақ</w:t>
      </w:r>
      <w:r>
        <w:rPr>
          <w:rFonts w:ascii="Times New Roman" w:eastAsia="Times New Roman" w:hAnsi="Times New Roman" w:cs="Times New Roman"/>
          <w:sz w:val="28"/>
          <w:szCs w:val="28"/>
        </w:rPr>
        <w:t>сатында бастапқы білім деңгейін анықтау және дәрістер мен семинарлар арқылы осы білімді жетілдіруге бағытталған педагогикалық экспериментті өткізу үшін таңдалды.</w:t>
      </w:r>
    </w:p>
    <w:p w14:paraId="07474DE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Педагогикалық апробация мақсаттарына қол жеткізу үшін әртүрлі әдістемелер қолданылды. Мысалы, </w:t>
      </w:r>
      <w:r>
        <w:rPr>
          <w:rFonts w:ascii="Times New Roman" w:eastAsia="Times New Roman" w:hAnsi="Times New Roman" w:cs="Times New Roman"/>
          <w:sz w:val="28"/>
          <w:szCs w:val="28"/>
        </w:rPr>
        <w:t>«Қазіргі заман Қазақстан тарихы» пәні аясында Жетісудағы татарлардың әлеуметтік-мәдени үдерістегі рөліне арнаған тақырыптық дәрістер дайындалып, өткізілді. Дәрістерде татарлардың қоныс аударуы, жәдидтік қозғалысына қатысуы, сондай-ақ мәдени және ағартушылы</w:t>
      </w:r>
      <w:r>
        <w:rPr>
          <w:rFonts w:ascii="Times New Roman" w:eastAsia="Times New Roman" w:hAnsi="Times New Roman" w:cs="Times New Roman"/>
          <w:sz w:val="28"/>
          <w:szCs w:val="28"/>
        </w:rPr>
        <w:t>қ қызметі ерекше назарға алынды. Семинарлық сабақтар материалды бекітуге, дәрістердің негізгі аспектілерін талқылауға, сондай-ақ Жетісудағы татарлардың өмірімен байланысты тарихи деректер мен құжаттамалық дәлелдерді талдауға бағытталды.</w:t>
      </w:r>
    </w:p>
    <w:p w14:paraId="5584C5C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 тарихы бо</w:t>
      </w:r>
      <w:r>
        <w:rPr>
          <w:rFonts w:ascii="Times New Roman" w:eastAsia="Times New Roman" w:hAnsi="Times New Roman" w:cs="Times New Roman"/>
          <w:sz w:val="28"/>
          <w:szCs w:val="28"/>
        </w:rPr>
        <w:t>йынша 8-9 және 11-сынып оқулықтарын кешенді зерттеу барысында татарлардың қызметімен байланысты материалдарды ұсынудың ұтымды және әлсіз жақтары анықталды. Жалпы алғанда, оқулықтарда татарлар туралы қажетті ақпарат қамтылғанымен, бұл тақырып көбіне үзік-үз</w:t>
      </w:r>
      <w:r>
        <w:rPr>
          <w:rFonts w:ascii="Times New Roman" w:eastAsia="Times New Roman" w:hAnsi="Times New Roman" w:cs="Times New Roman"/>
          <w:sz w:val="28"/>
          <w:szCs w:val="28"/>
        </w:rPr>
        <w:t>ік беріліп, татар қауымдастығы қатысқан тарихи үдерістердің тереңдігін толық ашпайды. Мұндай жағдай татарлардың этникалық және әлеуметтік-мәдени өмірге қосқан үлесін кешенді түсінуіне кедергі келтіреді.</w:t>
      </w:r>
    </w:p>
    <w:p w14:paraId="61A5215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Сауалнама жүргізу арқылы мектеп оқулықтарындағы татар</w:t>
      </w:r>
      <w:r>
        <w:rPr>
          <w:rFonts w:ascii="Times New Roman" w:eastAsia="Times New Roman" w:hAnsi="Times New Roman" w:cs="Times New Roman"/>
          <w:sz w:val="28"/>
          <w:szCs w:val="28"/>
        </w:rPr>
        <w:t>лар туралы білімнің қаншалықты өзекті екені анықталып, оқу үдерісіндегі ең осал тұстарды айқындау және қолданыстағы әдістемелік тәсілдердің тиімділігін бағалау көзделуде. Сауалнама нәтижелері болашақта оқу бағдарламаларын жетілдіруге негіз болып, студентте</w:t>
      </w:r>
      <w:r>
        <w:rPr>
          <w:rFonts w:ascii="Times New Roman" w:eastAsia="Times New Roman" w:hAnsi="Times New Roman" w:cs="Times New Roman"/>
          <w:sz w:val="28"/>
          <w:szCs w:val="28"/>
        </w:rPr>
        <w:t>рдің Қазақстан тарихында татар қауымдастығының рөлін тереңірек түсінуіне ықпал етеді.</w:t>
      </w:r>
    </w:p>
    <w:p w14:paraId="16FDC91A" w14:textId="77777777" w:rsidR="00A649FE" w:rsidRDefault="00A649FE">
      <w:pPr>
        <w:spacing w:after="0" w:line="240" w:lineRule="auto"/>
        <w:jc w:val="both"/>
        <w:rPr>
          <w:rFonts w:ascii="Times New Roman" w:eastAsia="Times New Roman" w:hAnsi="Times New Roman" w:cs="Times New Roman"/>
          <w:sz w:val="28"/>
          <w:szCs w:val="28"/>
        </w:rPr>
      </w:pPr>
    </w:p>
    <w:p w14:paraId="21189588"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1 – SDU университеті студенттерінен алынған сауалнама</w:t>
      </w:r>
    </w:p>
    <w:p w14:paraId="472D46E4"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253609A" wp14:editId="33ADECE1">
            <wp:extent cx="5940425" cy="3017520"/>
            <wp:effectExtent l="0" t="0" r="0" b="0"/>
            <wp:docPr id="13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1"/>
                    <a:srcRect/>
                    <a:stretch>
                      <a:fillRect/>
                    </a:stretch>
                  </pic:blipFill>
                  <pic:spPr>
                    <a:xfrm>
                      <a:off x="0" y="0"/>
                      <a:ext cx="5940425" cy="3017520"/>
                    </a:xfrm>
                    <a:prstGeom prst="rect">
                      <a:avLst/>
                    </a:prstGeom>
                    <a:ln/>
                  </pic:spPr>
                </pic:pic>
              </a:graphicData>
            </a:graphic>
          </wp:inline>
        </w:drawing>
      </w:r>
      <w:r>
        <w:rPr>
          <w:rFonts w:ascii="Times New Roman" w:eastAsia="Times New Roman" w:hAnsi="Times New Roman" w:cs="Times New Roman"/>
          <w:sz w:val="28"/>
          <w:szCs w:val="28"/>
        </w:rPr>
        <w:t xml:space="preserve">                 </w:t>
      </w:r>
    </w:p>
    <w:p w14:paraId="2F05736B" w14:textId="77777777" w:rsidR="00A649FE" w:rsidRDefault="00A649FE">
      <w:pPr>
        <w:spacing w:after="0" w:line="240" w:lineRule="auto"/>
        <w:jc w:val="both"/>
        <w:rPr>
          <w:rFonts w:ascii="Times New Roman" w:eastAsia="Times New Roman" w:hAnsi="Times New Roman" w:cs="Times New Roman"/>
          <w:sz w:val="28"/>
          <w:szCs w:val="28"/>
        </w:rPr>
      </w:pPr>
    </w:p>
    <w:p w14:paraId="7F299A7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Студенттер арасында жүргізілген сауалнама нәтижелері негізінде, XIX ғасырдың екінші жарты</w:t>
      </w:r>
      <w:r>
        <w:rPr>
          <w:rFonts w:ascii="Times New Roman" w:eastAsia="Times New Roman" w:hAnsi="Times New Roman" w:cs="Times New Roman"/>
          <w:sz w:val="28"/>
          <w:szCs w:val="28"/>
        </w:rPr>
        <w:t>сы – ХХ ғасырдың басындағы Жетісудағы татарлардың қызметі туралы білім мен қабылдау жөнінде бірнеше маңызды қорытындылар жасауға болады. 43,1% респонденттер татарлардың негізгі қызметі – сауда деп білді, ал 34,5% мал шаруашылығын, 21,6% бақша шаруашылығы м</w:t>
      </w:r>
      <w:r>
        <w:rPr>
          <w:rFonts w:ascii="Times New Roman" w:eastAsia="Times New Roman" w:hAnsi="Times New Roman" w:cs="Times New Roman"/>
          <w:sz w:val="28"/>
          <w:szCs w:val="28"/>
        </w:rPr>
        <w:t xml:space="preserve">ен дінді </w:t>
      </w:r>
      <w:r>
        <w:rPr>
          <w:rFonts w:ascii="Times New Roman" w:eastAsia="Times New Roman" w:hAnsi="Times New Roman" w:cs="Times New Roman"/>
          <w:sz w:val="28"/>
          <w:szCs w:val="28"/>
        </w:rPr>
        <w:lastRenderedPageBreak/>
        <w:t xml:space="preserve">тарату деп атайды. Бұл нәтижелер студенттердің көпшілігі татарларды экономикалық қызметпен (сауда, мал шаруашылығы) байланыстыратынын көрсетеді, бұл тарихи деректерге сәйкес келеді. Дегенмен, дінді тарату, маңызды болғанымен, олардың қабылдауында </w:t>
      </w:r>
      <w:r>
        <w:rPr>
          <w:rFonts w:ascii="Times New Roman" w:eastAsia="Times New Roman" w:hAnsi="Times New Roman" w:cs="Times New Roman"/>
          <w:sz w:val="28"/>
          <w:szCs w:val="28"/>
        </w:rPr>
        <w:t>негізгі элемент ретінде көрінбейді.</w:t>
      </w:r>
    </w:p>
    <w:p w14:paraId="7A18F70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37,1% сауалнамаға қатысқандар жалпы татарлардың қызметі туралы білмейді. Бұл көрсеткіш алаңдатады, себебі бұл білімгерлердің мектеп бағдарламасында тарихты үстірт оқығанының көрінісі. Бұл жағдай зерттелген кезең тарихын </w:t>
      </w:r>
      <w:r>
        <w:rPr>
          <w:rFonts w:ascii="Times New Roman" w:eastAsia="Times New Roman" w:hAnsi="Times New Roman" w:cs="Times New Roman"/>
          <w:sz w:val="28"/>
          <w:szCs w:val="28"/>
        </w:rPr>
        <w:t>үйренуге қолданылатын әдістердің жеткіліксіздігін білдіреді.</w:t>
      </w:r>
    </w:p>
    <w:p w14:paraId="2ACA330B"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12,1% студенттер татарлардың ағартушылық қызметін негізгі қызмет деп санайды. Бұл деректер өңірдің мәдени өмірінде маңызды рөл атқарған татарлардың ағартушылық қызметі студенттер арасында жеткілі</w:t>
      </w:r>
      <w:r>
        <w:rPr>
          <w:rFonts w:ascii="Times New Roman" w:eastAsia="Times New Roman" w:hAnsi="Times New Roman" w:cs="Times New Roman"/>
          <w:sz w:val="28"/>
          <w:szCs w:val="28"/>
        </w:rPr>
        <w:t>ксіз танылғанын және бағаланбағанын көрсетеді, дегенмен мектеп оқулықтарында дәл осы рөлі кеңінен сипатталған.</w:t>
      </w:r>
    </w:p>
    <w:p w14:paraId="2A1502F1"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Сауалнама нәтижелеріне сүйене отырып Жетісудағы татарлардың ағартушылық қызметі тарихи контекстте төмен бағаланып, тереңірек ашылуды қажет ететін</w:t>
      </w:r>
      <w:r>
        <w:rPr>
          <w:rFonts w:ascii="Times New Roman" w:eastAsia="Times New Roman" w:hAnsi="Times New Roman" w:cs="Times New Roman"/>
          <w:sz w:val="28"/>
          <w:szCs w:val="28"/>
        </w:rPr>
        <w:t>дігі анық байқалды. Татарлардың ағартушылық күш-жігері туралы білімнің жетіспеушілігі осы тақырыпты қарапайым әрі біржақты оқытудың салдарынан туындауы мүмкін.</w:t>
      </w:r>
    </w:p>
    <w:p w14:paraId="031E982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Оқу бағдарламалары өзгеріс енгізуді қажет етеді, мұнда татарлардың өңір экономикасына ғана емес,</w:t>
      </w:r>
      <w:r>
        <w:rPr>
          <w:rFonts w:ascii="Times New Roman" w:eastAsia="Times New Roman" w:hAnsi="Times New Roman" w:cs="Times New Roman"/>
          <w:sz w:val="28"/>
          <w:szCs w:val="28"/>
        </w:rPr>
        <w:t xml:space="preserve"> ағартушылыққа, мәдениетті дамытуға және білімді таратуға қосқан үлесіне ерекше назар аударылуы тиіс. Сонымен қатар, татарлардың мәдениаралық байланыстар мен өңірдің әлеуметтік-мәдени кеңістігін қалыптастырудағы рөліне де мән берілуі керек.</w:t>
      </w:r>
    </w:p>
    <w:p w14:paraId="47BF669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Сондай-ақ, студ</w:t>
      </w:r>
      <w:r>
        <w:rPr>
          <w:rFonts w:ascii="Times New Roman" w:eastAsia="Times New Roman" w:hAnsi="Times New Roman" w:cs="Times New Roman"/>
          <w:sz w:val="28"/>
          <w:szCs w:val="28"/>
        </w:rPr>
        <w:t>енттер арасындағы білімдегі олқылықтарды жою және Жетісудағы татарлардың маңызын толыққанды көрсету мақсатында қосымша зерттеулер жүргізіліп, нәтижелері студенттерге қолжетімді түрде ұсынылуы тиіс, бұл тарих пен мәдени контекстте татарлардың маңызын жан-жа</w:t>
      </w:r>
      <w:r>
        <w:rPr>
          <w:rFonts w:ascii="Times New Roman" w:eastAsia="Times New Roman" w:hAnsi="Times New Roman" w:cs="Times New Roman"/>
          <w:sz w:val="28"/>
          <w:szCs w:val="28"/>
        </w:rPr>
        <w:t>қты түсінуге ықпал етеді.</w:t>
      </w:r>
    </w:p>
    <w:p w14:paraId="14CF433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Оқу бағдарламаларына енгізілуі тиіс негізгі аспектілердің бірі – «жәдидтік» терминін зерттеу, ол татарлардың ағартушылық қызметімен тығыз байланысты мәдени және діни-реформаторлық қозғалыс болып табылады. Жәдидтік дәстүрлі құндылықтарды жаңғырту және білім</w:t>
      </w:r>
      <w:r>
        <w:rPr>
          <w:rFonts w:ascii="Times New Roman" w:eastAsia="Times New Roman" w:hAnsi="Times New Roman" w:cs="Times New Roman"/>
          <w:sz w:val="28"/>
          <w:szCs w:val="28"/>
        </w:rPr>
        <w:t xml:space="preserve"> беру арқылы мұсылман қоғамын жаңғыртуда маңызды рөл атқарды, бұл Жетісудағы мәдениет пен білімнің дамуына айтарлықтай ықпал етті.</w:t>
      </w:r>
    </w:p>
    <w:p w14:paraId="6E535539" w14:textId="77777777" w:rsidR="00A649FE" w:rsidRDefault="00A649FE">
      <w:pPr>
        <w:spacing w:after="0" w:line="240" w:lineRule="auto"/>
        <w:jc w:val="both"/>
        <w:rPr>
          <w:rFonts w:ascii="Times New Roman" w:eastAsia="Times New Roman" w:hAnsi="Times New Roman" w:cs="Times New Roman"/>
          <w:sz w:val="28"/>
          <w:szCs w:val="28"/>
        </w:rPr>
      </w:pPr>
    </w:p>
    <w:p w14:paraId="0DF9524A" w14:textId="77777777" w:rsidR="00A649FE" w:rsidRDefault="00A649FE">
      <w:pPr>
        <w:spacing w:after="0" w:line="240" w:lineRule="auto"/>
        <w:jc w:val="both"/>
        <w:rPr>
          <w:rFonts w:ascii="Times New Roman" w:eastAsia="Times New Roman" w:hAnsi="Times New Roman" w:cs="Times New Roman"/>
          <w:sz w:val="28"/>
          <w:szCs w:val="28"/>
        </w:rPr>
      </w:pPr>
    </w:p>
    <w:p w14:paraId="30D6879F"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Сурет 2 – SDU университеті студенттерінен алынған сауалнама </w:t>
      </w:r>
    </w:p>
    <w:p w14:paraId="311DB515" w14:textId="77777777" w:rsidR="00A649FE" w:rsidRDefault="0078597C">
      <w:pPr>
        <w:spacing w:after="0" w:line="240" w:lineRule="auto"/>
        <w:jc w:val="both"/>
        <w:rPr>
          <w:rFonts w:ascii="Times New Roman" w:eastAsia="Times New Roman" w:hAnsi="Times New Roman" w:cs="Times New Roman"/>
          <w:sz w:val="28"/>
          <w:szCs w:val="28"/>
        </w:rPr>
      </w:pPr>
      <w:r>
        <w:rPr>
          <w:noProof/>
          <w:color w:val="000000"/>
        </w:rPr>
        <w:lastRenderedPageBreak/>
        <w:drawing>
          <wp:inline distT="0" distB="0" distL="0" distR="0" wp14:anchorId="32655406" wp14:editId="74552D50">
            <wp:extent cx="5940425" cy="2503737"/>
            <wp:effectExtent l="0" t="0" r="0" b="0"/>
            <wp:docPr id="138" name="image1.png" descr="Forms response chart. Question title: &quot;Жәдидшілдік&quot; терминін білесіз бе? / Знаете, что значит термин &quot;джадидизм&quot;. Number of responses: 116 responses."/>
            <wp:cNvGraphicFramePr/>
            <a:graphic xmlns:a="http://schemas.openxmlformats.org/drawingml/2006/main">
              <a:graphicData uri="http://schemas.openxmlformats.org/drawingml/2006/picture">
                <pic:pic xmlns:pic="http://schemas.openxmlformats.org/drawingml/2006/picture">
                  <pic:nvPicPr>
                    <pic:cNvPr id="0" name="image1.png" descr="Forms response chart. Question title: &quot;Жәдидшілдік&quot; терминін білесіз бе? / Знаете, что значит термин &quot;джадидизм&quot;. Number of responses: 116 responses."/>
                    <pic:cNvPicPr preferRelativeResize="0"/>
                  </pic:nvPicPr>
                  <pic:blipFill>
                    <a:blip r:embed="rId22"/>
                    <a:srcRect/>
                    <a:stretch>
                      <a:fillRect/>
                    </a:stretch>
                  </pic:blipFill>
                  <pic:spPr>
                    <a:xfrm>
                      <a:off x="0" y="0"/>
                      <a:ext cx="5940425" cy="2503737"/>
                    </a:xfrm>
                    <a:prstGeom prst="rect">
                      <a:avLst/>
                    </a:prstGeom>
                    <a:ln/>
                  </pic:spPr>
                </pic:pic>
              </a:graphicData>
            </a:graphic>
          </wp:inline>
        </w:drawing>
      </w:r>
    </w:p>
    <w:p w14:paraId="5BB8A3B2" w14:textId="77777777" w:rsidR="00A649FE" w:rsidRDefault="00A649FE">
      <w:pPr>
        <w:spacing w:after="0" w:line="240" w:lineRule="auto"/>
        <w:ind w:firstLine="720"/>
        <w:jc w:val="center"/>
        <w:rPr>
          <w:rFonts w:ascii="Times New Roman" w:eastAsia="Times New Roman" w:hAnsi="Times New Roman" w:cs="Times New Roman"/>
          <w:sz w:val="28"/>
          <w:szCs w:val="28"/>
        </w:rPr>
      </w:pPr>
    </w:p>
    <w:p w14:paraId="556CBEE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Алайда, сауалнама нәтижелері алаңдатарлық үрдісті көрсетеді</w:t>
      </w:r>
      <w:r>
        <w:rPr>
          <w:rFonts w:ascii="Times New Roman" w:eastAsia="Times New Roman" w:hAnsi="Times New Roman" w:cs="Times New Roman"/>
          <w:sz w:val="28"/>
          <w:szCs w:val="28"/>
        </w:rPr>
        <w:t xml:space="preserve">: сауалнамаға қатысқан студенттердің 55,2%-і «жәдидтік» термині туралы мүлдем білмейді, ал бізге белгілі болғандай, бұл термин 8-9 және 11 сыныптардың оқу бағдарламасында оқытылады. Зерттеу нәтижесі тарихи үдерістерді түсінудегі айтарлықтай олқылықтар мен </w:t>
      </w:r>
      <w:r>
        <w:rPr>
          <w:rFonts w:ascii="Times New Roman" w:eastAsia="Times New Roman" w:hAnsi="Times New Roman" w:cs="Times New Roman"/>
          <w:sz w:val="28"/>
          <w:szCs w:val="28"/>
        </w:rPr>
        <w:t>оқу материалдарында тақырыптың жеткіліксіз ашылғанын көрсетеді.</w:t>
      </w:r>
    </w:p>
    <w:p w14:paraId="47E56D1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Бұл біз үшін оқыту бағдарламаларында жәдидтікті тереңірек зерттеуге баса назар аудару қажеттігін білдіреді, сонда студенттер татарлардың қызметінің тарихи және мәдени контекстін жақсырақ түсін</w:t>
      </w:r>
      <w:r>
        <w:rPr>
          <w:rFonts w:ascii="Times New Roman" w:eastAsia="Times New Roman" w:hAnsi="Times New Roman" w:cs="Times New Roman"/>
          <w:sz w:val="28"/>
          <w:szCs w:val="28"/>
        </w:rPr>
        <w:t>е алады. Осы тақырып бойынша қосымша дәрістер мен семинарлар өткізу білімдегі бар олқылықтарды жоюға және студенттер арасындағы тарихи білім деңгейін арттыруға септігін тигізеді.</w:t>
      </w:r>
    </w:p>
    <w:p w14:paraId="47967015" w14:textId="77777777" w:rsidR="00A649FE" w:rsidRDefault="00A649FE">
      <w:pPr>
        <w:spacing w:after="0" w:line="240" w:lineRule="auto"/>
        <w:jc w:val="both"/>
        <w:rPr>
          <w:rFonts w:ascii="Times New Roman" w:eastAsia="Times New Roman" w:hAnsi="Times New Roman" w:cs="Times New Roman"/>
          <w:sz w:val="28"/>
          <w:szCs w:val="28"/>
        </w:rPr>
      </w:pPr>
    </w:p>
    <w:p w14:paraId="7156AAF8"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3 – SDU университеті студенттерінен алынған сауалнама</w:t>
      </w:r>
    </w:p>
    <w:p w14:paraId="24E9E807" w14:textId="77777777" w:rsidR="00A649FE" w:rsidRDefault="0078597C">
      <w:pPr>
        <w:spacing w:after="0" w:line="240" w:lineRule="auto"/>
        <w:jc w:val="both"/>
        <w:rPr>
          <w:rFonts w:ascii="Times New Roman" w:eastAsia="Times New Roman" w:hAnsi="Times New Roman" w:cs="Times New Roman"/>
          <w:sz w:val="28"/>
          <w:szCs w:val="28"/>
        </w:rPr>
      </w:pPr>
      <w:r>
        <w:rPr>
          <w:noProof/>
          <w:color w:val="000000"/>
        </w:rPr>
        <w:drawing>
          <wp:inline distT="0" distB="0" distL="0" distR="0" wp14:anchorId="02B84CAE" wp14:editId="73625100">
            <wp:extent cx="5940425" cy="3017812"/>
            <wp:effectExtent l="0" t="0" r="0" b="0"/>
            <wp:docPr id="137" name="image2.png" descr="Forms response chart. Question title: Төмендегілердің қайсысы жәдидшілдікпен көбірек байланысты / что из ниже перечисленных больше связано с джадидизмом . Number of responses: 116 responses."/>
            <wp:cNvGraphicFramePr/>
            <a:graphic xmlns:a="http://schemas.openxmlformats.org/drawingml/2006/main">
              <a:graphicData uri="http://schemas.openxmlformats.org/drawingml/2006/picture">
                <pic:pic xmlns:pic="http://schemas.openxmlformats.org/drawingml/2006/picture">
                  <pic:nvPicPr>
                    <pic:cNvPr id="0" name="image2.png" descr="Forms response chart. Question title: Төмендегілердің қайсысы жәдидшілдікпен көбірек байланысты / что из ниже перечисленных больше связано с джадидизмом . Number of responses: 116 responses."/>
                    <pic:cNvPicPr preferRelativeResize="0"/>
                  </pic:nvPicPr>
                  <pic:blipFill>
                    <a:blip r:embed="rId23"/>
                    <a:srcRect/>
                    <a:stretch>
                      <a:fillRect/>
                    </a:stretch>
                  </pic:blipFill>
                  <pic:spPr>
                    <a:xfrm>
                      <a:off x="0" y="0"/>
                      <a:ext cx="5940425" cy="3017812"/>
                    </a:xfrm>
                    <a:prstGeom prst="rect">
                      <a:avLst/>
                    </a:prstGeom>
                    <a:ln/>
                  </pic:spPr>
                </pic:pic>
              </a:graphicData>
            </a:graphic>
          </wp:inline>
        </w:drawing>
      </w:r>
    </w:p>
    <w:p w14:paraId="3C7718CE" w14:textId="77777777" w:rsidR="00A649FE" w:rsidRDefault="00A649FE">
      <w:pPr>
        <w:spacing w:after="0" w:line="240" w:lineRule="auto"/>
        <w:ind w:firstLine="720"/>
        <w:jc w:val="center"/>
        <w:rPr>
          <w:rFonts w:ascii="Times New Roman" w:eastAsia="Times New Roman" w:hAnsi="Times New Roman" w:cs="Times New Roman"/>
          <w:sz w:val="28"/>
          <w:szCs w:val="28"/>
        </w:rPr>
      </w:pPr>
    </w:p>
    <w:p w14:paraId="3FFF5C8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Нәтижелер көр</w:t>
      </w:r>
      <w:r>
        <w:rPr>
          <w:rFonts w:ascii="Times New Roman" w:eastAsia="Times New Roman" w:hAnsi="Times New Roman" w:cs="Times New Roman"/>
          <w:sz w:val="28"/>
          <w:szCs w:val="28"/>
        </w:rPr>
        <w:t xml:space="preserve">сеткендей, сауалнамаға қатысқан студенттердің шамамен жартысы «жәдидтік» терминін білетінін мәлімдесе де, осы ұғымның мән-жайын </w:t>
      </w:r>
      <w:r>
        <w:rPr>
          <w:rFonts w:ascii="Times New Roman" w:eastAsia="Times New Roman" w:hAnsi="Times New Roman" w:cs="Times New Roman"/>
          <w:sz w:val="28"/>
          <w:szCs w:val="28"/>
        </w:rPr>
        <w:lastRenderedPageBreak/>
        <w:t xml:space="preserve">түсіне бермейді екен. Студенттердің басым бөлігі (59,5%) жәдидтікті діни сипатпен байланыстырады, бұл ішінара дұрыс болғанымен, </w:t>
      </w:r>
      <w:r>
        <w:rPr>
          <w:rFonts w:ascii="Times New Roman" w:eastAsia="Times New Roman" w:hAnsi="Times New Roman" w:cs="Times New Roman"/>
          <w:sz w:val="28"/>
          <w:szCs w:val="28"/>
        </w:rPr>
        <w:t>оның кең мәдени және ағартушылық маңызын толық көрсете алмайды. Терминді ағартушылық және мәдени қызметпен дұрыс байланыстыратын студенттердің тек 37,1%-ы ұғымды терең түсінеді, бұл студенттердің білімін нақтылау мен тереңдету қажеттігін айқын көрсетеді.</w:t>
      </w:r>
    </w:p>
    <w:p w14:paraId="428D314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w:t>
      </w:r>
      <w:r>
        <w:rPr>
          <w:rFonts w:ascii="Times New Roman" w:eastAsia="Times New Roman" w:hAnsi="Times New Roman" w:cs="Times New Roman"/>
          <w:sz w:val="28"/>
          <w:szCs w:val="28"/>
        </w:rPr>
        <w:t>оныс аудару және жерді пайдаланумен байланысты қате түсініктер (тиісті түрде 6% және 4,3%) терминді түсінудегі айтарлықтай олқылықтар оқу орындарында осы мәселе жеткілікті деңгейде қамтылмайтынын дәлелдейді.</w:t>
      </w:r>
    </w:p>
    <w:p w14:paraId="3DA9791E"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Жоғарыда келтірілген мәліметтерге сүйене отырып,</w:t>
      </w:r>
      <w:r>
        <w:rPr>
          <w:rFonts w:ascii="Times New Roman" w:eastAsia="Times New Roman" w:hAnsi="Times New Roman" w:cs="Times New Roman"/>
          <w:sz w:val="28"/>
          <w:szCs w:val="28"/>
        </w:rPr>
        <w:t xml:space="preserve"> біз келесі ұсыныстарды әзірледік:</w:t>
      </w:r>
    </w:p>
    <w:p w14:paraId="29985070"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Оқу бағдарламаларын қайта қарап, нақты және толық жәдидтік ұғымын студенттерге жеткізу қажет. Оқу материалдары жәдидтіктің ағартушылық және мәдени рөлін айқын көрсетуі тиіс; </w:t>
      </w:r>
    </w:p>
    <w:p w14:paraId="535298AD"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Универстиет қабырғасында жәдидтікке арнаға</w:t>
      </w:r>
      <w:r>
        <w:rPr>
          <w:rFonts w:ascii="Times New Roman" w:eastAsia="Times New Roman" w:hAnsi="Times New Roman" w:cs="Times New Roman"/>
          <w:sz w:val="28"/>
          <w:szCs w:val="28"/>
        </w:rPr>
        <w:t>н қосымша дәрістерді, семинарларды және пікірталастарды ұйымдастыру ұсынылады, осылайша студенттердің бұл ұғымның маңызы мен контекстін терең түсінуін қамтамасыз етуге болады;</w:t>
      </w:r>
    </w:p>
    <w:p w14:paraId="22B80356"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Жәдидтіктің қоныс аудару немесе жерді пайдалануымен байланысты кең таралған ұғ</w:t>
      </w:r>
      <w:r>
        <w:rPr>
          <w:rFonts w:ascii="Times New Roman" w:eastAsia="Times New Roman" w:hAnsi="Times New Roman" w:cs="Times New Roman"/>
          <w:sz w:val="28"/>
          <w:szCs w:val="28"/>
        </w:rPr>
        <w:t>ымдарындағы қателіктерді жоюға ерекше көңіл бөлу қажет. Бұл мақсатта терминнің шынайы маңызын көрсететін көрнекі мысалдар мен тарихи деректерді қолдану ұсынылады.</w:t>
      </w:r>
    </w:p>
    <w:p w14:paraId="0864AF98"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шаралар студенттердің жәдидтік сияқты маңызды мәдени-тарихи құбылысты түсінуін жақсартып,</w:t>
      </w:r>
      <w:r>
        <w:rPr>
          <w:rFonts w:ascii="Times New Roman" w:eastAsia="Times New Roman" w:hAnsi="Times New Roman" w:cs="Times New Roman"/>
          <w:sz w:val="28"/>
          <w:szCs w:val="28"/>
        </w:rPr>
        <w:t xml:space="preserve"> олардың білім сапасын арттыруға септігін тигізеді деген ойдамыз. </w:t>
      </w:r>
    </w:p>
    <w:p w14:paraId="19B11A4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қатар, жоғары білім беру бағытында көптеген оқулықтарда жәдидтік туралы, оның маңызды ағартушылық-мәдени қозғалыс ретіндегі орны туралы ақпараттың болмауы айтарлықтай мәселе туғызад</w:t>
      </w:r>
      <w:r>
        <w:rPr>
          <w:rFonts w:ascii="Times New Roman" w:eastAsia="Times New Roman" w:hAnsi="Times New Roman" w:cs="Times New Roman"/>
          <w:sz w:val="28"/>
          <w:szCs w:val="28"/>
        </w:rPr>
        <w:t>ы, себебі жәдидтік мұсылман қоғамын жаңғырту үдерісінде және өңірдегі білім мен мәдениеттің дамуына елеулі әсер еткен негізгі фактор болып табылады.</w:t>
      </w:r>
    </w:p>
    <w:p w14:paraId="3A4A219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Жәдидтіктің оқу құралдарында талқыланбауы білім беру бағдарламаларында біршама олқылықтардың пайда болуына </w:t>
      </w:r>
      <w:r>
        <w:rPr>
          <w:rFonts w:ascii="Times New Roman" w:eastAsia="Times New Roman" w:hAnsi="Times New Roman" w:cs="Times New Roman"/>
          <w:sz w:val="28"/>
          <w:szCs w:val="28"/>
        </w:rPr>
        <w:t>әкеледі, бұл студенттердің Қазақстанның тарихи үдерістері мен мәдени мұрасын толық және терең түсінуіне кедергі жасайды. Бұл өз кезегінде, Жетісу аймағының ғана емес, барлық Қазақстан тарихының маңызды аспектілерінің бұрмалануына әкеледі.</w:t>
      </w:r>
    </w:p>
    <w:p w14:paraId="48F8354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Анықталған олқылы</w:t>
      </w:r>
      <w:r>
        <w:rPr>
          <w:rFonts w:ascii="Times New Roman" w:eastAsia="Times New Roman" w:hAnsi="Times New Roman" w:cs="Times New Roman"/>
          <w:sz w:val="28"/>
          <w:szCs w:val="28"/>
        </w:rPr>
        <w:t>қтарға жауап ретінде, біз студенттердің «жәдидшілдік» туралы білімдерін тереңдету және қателіктерді жою мақсатында факультативті (сабақтан тыс) сабақтарды әзірлеу шараларын қабылдадық. Бұл – ғылыми зерттеудің екінші кезеңі (теориялық 2021-2022 жылдары) бол</w:t>
      </w:r>
      <w:r>
        <w:rPr>
          <w:rFonts w:ascii="Times New Roman" w:eastAsia="Times New Roman" w:hAnsi="Times New Roman" w:cs="Times New Roman"/>
          <w:sz w:val="28"/>
          <w:szCs w:val="28"/>
        </w:rPr>
        <w:t>атын. Факультатив сабақтарына жәдидтердің ағартушылық және мәдени қызметі, олардың Қазақстан мен Жетісу аймағындағы қоғамдық өмірге және мәдениетаралық байланыстарға әсері егжей-тегжейлі түсіндіріледі және талданады, бұл оқу бағдарламаларындағы бар олқылық</w:t>
      </w:r>
      <w:r>
        <w:rPr>
          <w:rFonts w:ascii="Times New Roman" w:eastAsia="Times New Roman" w:hAnsi="Times New Roman" w:cs="Times New Roman"/>
          <w:sz w:val="28"/>
          <w:szCs w:val="28"/>
        </w:rPr>
        <w:t>тарды толтыруға және тарихи үдерістерді толыққанды түсінуге мүмкіндік береді.</w:t>
      </w:r>
    </w:p>
    <w:p w14:paraId="7520322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Осыған байланысты, факультативті сабақтар SDU университетінің «Замана» тарихи клубы аясында ұйымдастырылды. Сабақтар негізгі оқу бағдарламасынан тыс уақытта өткізілді, бұл татар халқының және олардың Жетісу аймағын дамытудағы айтарлықтай үлесін зерттеуге қ</w:t>
      </w:r>
      <w:r>
        <w:rPr>
          <w:rFonts w:ascii="Times New Roman" w:eastAsia="Times New Roman" w:hAnsi="Times New Roman" w:cs="Times New Roman"/>
          <w:sz w:val="28"/>
          <w:szCs w:val="28"/>
        </w:rPr>
        <w:t>ызығушылық танытқан студенттердің кең аудиториясын тартуға мүмкіндік берді.</w:t>
      </w:r>
    </w:p>
    <w:p w14:paraId="6F30710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«Замана» тарихи клубы – таңдаған мамандығына қарамастан, тарихқа ерекше қызығушылық білдірген студенттердің басын біріктіретін ұйым. Клуб аясында Жетісу аймағындағы татар тарихын тереңдетіп зерттеуге бағытталған факультатив сабақтары өткізілді, ал бұл ныса</w:t>
      </w:r>
      <w:r>
        <w:rPr>
          <w:rFonts w:ascii="Times New Roman" w:eastAsia="Times New Roman" w:hAnsi="Times New Roman" w:cs="Times New Roman"/>
          <w:sz w:val="28"/>
          <w:szCs w:val="28"/>
        </w:rPr>
        <w:t>н студенттердің оқу бағдарламасынан тыс белсенділігін анықтап, олардың білімдерін тереңдетуге және нақты тарихи тақырыпты зерттеуге ынталандыру үшін таңдалды.</w:t>
      </w:r>
    </w:p>
    <w:p w14:paraId="306C432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«Замана» тарихи клубындағы факультатив сабақтарында кез келген қызыққан студент лекцияларды тыңда</w:t>
      </w:r>
      <w:r>
        <w:rPr>
          <w:rFonts w:ascii="Times New Roman" w:eastAsia="Times New Roman" w:hAnsi="Times New Roman" w:cs="Times New Roman"/>
          <w:sz w:val="28"/>
          <w:szCs w:val="28"/>
        </w:rPr>
        <w:t>п, Жетісу аймағындағы татар тарихы туралы пікірталастарға қатыса алды. Факультатив сабақтары еркін әрі интерактивті сипатта өтті, бұл студенттердің белсенділігін арттырып, ашық талқылау атмосферасын қалыптастыруға ықпал етті. Сондай-ақ, студенттер тыңдаған</w:t>
      </w:r>
      <w:r>
        <w:rPr>
          <w:rFonts w:ascii="Times New Roman" w:eastAsia="Times New Roman" w:hAnsi="Times New Roman" w:cs="Times New Roman"/>
          <w:sz w:val="28"/>
          <w:szCs w:val="28"/>
        </w:rPr>
        <w:t xml:space="preserve"> материал негізінде шағын зерттеу жобаларын құруға мүмкіндік алды, бұл олардың аналитикалық және сыни қабілеттерін нығайтты.</w:t>
      </w:r>
    </w:p>
    <w:p w14:paraId="4458F88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оқу бағдарламасынан тыс өткізілген факультатив сабақтарына қатысушылардың саны күтілгеннен асып түсті. Бұл студенттердің «ж</w:t>
      </w:r>
      <w:r>
        <w:rPr>
          <w:rFonts w:ascii="Times New Roman" w:eastAsia="Times New Roman" w:hAnsi="Times New Roman" w:cs="Times New Roman"/>
          <w:sz w:val="28"/>
          <w:szCs w:val="28"/>
        </w:rPr>
        <w:t>әдидшілдік» тақырыбына үлкен қызығушылық танытатынын және өз білімдеріндегі бар олқылықтарды толтыруға ұмтылысын растайды.</w:t>
      </w:r>
    </w:p>
    <w:p w14:paraId="2442FFD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Оқу сабақтарын өткізу барысында барлық тиісті академиялық және ұйымдастыру нормалары сақталды, бұл сабақтардың жоғары сапалы жүргізіл</w:t>
      </w:r>
      <w:r>
        <w:rPr>
          <w:rFonts w:ascii="Times New Roman" w:eastAsia="Times New Roman" w:hAnsi="Times New Roman" w:cs="Times New Roman"/>
          <w:sz w:val="28"/>
          <w:szCs w:val="28"/>
        </w:rPr>
        <w:t>уін және оқу материалын тиімді меңгеруді қамтамасыз етті. Курс барысында студенттер жәдидтердің ағартушылық және мәдени қызметімен тереңірек танысып, олардың Қазақстан мен Жетісу аймағындағы қоғамдық өмірге және мәдениаралық байланыстарға тигізген әсерін з</w:t>
      </w:r>
      <w:r>
        <w:rPr>
          <w:rFonts w:ascii="Times New Roman" w:eastAsia="Times New Roman" w:hAnsi="Times New Roman" w:cs="Times New Roman"/>
          <w:sz w:val="28"/>
          <w:szCs w:val="28"/>
        </w:rPr>
        <w:t>ерттеу мүмкіндігіне ие болды.</w:t>
      </w:r>
    </w:p>
    <w:p w14:paraId="395E198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Факультатив сабақтарынаа кіріспес бұрын студенттердің бастапқы білім деңгейін анықтау мақсатында алдын ала тестілеу жүргізілді, оның нәтижесінде студенттердің орташа баллы 58,12 болды (стандартты ауытқу: 9,00). Курс аяқталған </w:t>
      </w:r>
      <w:r>
        <w:rPr>
          <w:rFonts w:ascii="Times New Roman" w:eastAsia="Times New Roman" w:hAnsi="Times New Roman" w:cs="Times New Roman"/>
          <w:sz w:val="28"/>
          <w:szCs w:val="28"/>
        </w:rPr>
        <w:t>соң өткізілген соңғы тестілеу нәтижелері бойынша студенттердің орташа баллы 72,51-ге көтерілді (стандартты ауытқу: 10,53). Бастапқы және соңғы тестілеу нәтижелері арасындағы орташа айырмашылық 14,39 ұпайды құрады, бұл студенттердің білім деңгейінің айтарлы</w:t>
      </w:r>
      <w:r>
        <w:rPr>
          <w:rFonts w:ascii="Times New Roman" w:eastAsia="Times New Roman" w:hAnsi="Times New Roman" w:cs="Times New Roman"/>
          <w:sz w:val="28"/>
          <w:szCs w:val="28"/>
        </w:rPr>
        <w:t>қтай жақсарғанын көрсетеді.</w:t>
      </w:r>
    </w:p>
    <w:p w14:paraId="6A050C0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Тестілеу нәтижелерін статистикалық талдау үшін «Student критерийі» қолданылды. Есептеулер нәтижесінде t-статистика 16,93 және p-мәні 1,41e-16 болып шықты. Бұл нәтижелер факультативтік сабақтарды өтуден кейін студенттердің білім </w:t>
      </w:r>
      <w:r>
        <w:rPr>
          <w:rFonts w:ascii="Times New Roman" w:eastAsia="Times New Roman" w:hAnsi="Times New Roman" w:cs="Times New Roman"/>
          <w:sz w:val="28"/>
          <w:szCs w:val="28"/>
        </w:rPr>
        <w:t>деңгейінде статистикалық маңызды жақсару болғанын дәлелдейді, p-мәнінің (&lt;0,001) төмен болуы кіріс және шығыс тестілеу нәтижелері арасындағы айырмашылық кездейсоқ емес екенін растайды.</w:t>
      </w:r>
    </w:p>
    <w:p w14:paraId="5EAB622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деректер факультативтік сабақтардың негізгі курсқа толықтырма ретін</w:t>
      </w:r>
      <w:r>
        <w:rPr>
          <w:rFonts w:ascii="Times New Roman" w:eastAsia="Times New Roman" w:hAnsi="Times New Roman" w:cs="Times New Roman"/>
          <w:sz w:val="28"/>
          <w:szCs w:val="28"/>
        </w:rPr>
        <w:t xml:space="preserve">де тиімділігін дәлелдейді. Олар студенттерге Жетісудағы татарлардың тарихи үдерістердегі рөлін тереңдетіп меңгеруге, сондай-ақ сыни талдау, </w:t>
      </w:r>
      <w:r>
        <w:rPr>
          <w:rFonts w:ascii="Times New Roman" w:eastAsia="Times New Roman" w:hAnsi="Times New Roman" w:cs="Times New Roman"/>
          <w:sz w:val="28"/>
          <w:szCs w:val="28"/>
        </w:rPr>
        <w:lastRenderedPageBreak/>
        <w:t>дереккөздермен жұмыс істеу және мәдениаралық өзара байланыстарды түсіну қабілеттерін дамытуға мүмкіндік берді. Осыла</w:t>
      </w:r>
      <w:r>
        <w:rPr>
          <w:rFonts w:ascii="Times New Roman" w:eastAsia="Times New Roman" w:hAnsi="Times New Roman" w:cs="Times New Roman"/>
          <w:sz w:val="28"/>
          <w:szCs w:val="28"/>
        </w:rPr>
        <w:t>йша, тестілеу нәтижелері мұндай әдістемелік тәсілді оқу практикасына енгізудің орынды екендігін растайды.</w:t>
      </w:r>
    </w:p>
    <w:p w14:paraId="6FE1447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Нәтижесінде, өткізілген 34 сағаттық факультатив сабақтары өз жемісін берді. Қатысушылар «жәдидшілдік» тақырыбы бойынша өз білімдерін айтарлықтай кеңей</w:t>
      </w:r>
      <w:r>
        <w:rPr>
          <w:rFonts w:ascii="Times New Roman" w:eastAsia="Times New Roman" w:hAnsi="Times New Roman" w:cs="Times New Roman"/>
          <w:sz w:val="28"/>
          <w:szCs w:val="28"/>
        </w:rPr>
        <w:t>тті, бұл олардың өңірдің күрделі тарихи үдерістерін және мәдени дамуын жақсырақ түсінуіне септігін тигізді. Мұндай тәсіл оқу бағдарламаларындағы бар олқылықтарды толтырып қана қоймай, Жетісу тарихы мен мәдениетін жан-жақты және саналы түрде қарастыруға ықп</w:t>
      </w:r>
      <w:r>
        <w:rPr>
          <w:rFonts w:ascii="Times New Roman" w:eastAsia="Times New Roman" w:hAnsi="Times New Roman" w:cs="Times New Roman"/>
          <w:sz w:val="28"/>
          <w:szCs w:val="28"/>
        </w:rPr>
        <w:t>ал етті.</w:t>
      </w:r>
    </w:p>
    <w:p w14:paraId="300B677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Үшінші кезең – эмпирикалық (2022-2023 жж.), бұл шеңберде біз екі негізгі зерттеу бағытын қалыптастырдық: бірі – Жетісудағы татарлардың XIX ғасырдың екінші жартысы мен XX ғасырдың басындағы әлеуметтік-мәдени үдерістерге қосқан үлесін тарихи реконст</w:t>
      </w:r>
      <w:r>
        <w:rPr>
          <w:rFonts w:ascii="Times New Roman" w:eastAsia="Times New Roman" w:hAnsi="Times New Roman" w:cs="Times New Roman"/>
          <w:sz w:val="28"/>
          <w:szCs w:val="28"/>
        </w:rPr>
        <w:t>рукциялау; екіншісі – жоғары оқу орындарында осы тақырыпты оқытудың тиімділігін практикалық тексеру. Аталған жұмыс осы екі ракурсты біртұтас зерттеу ретінде біріктіреді, оның мақсаты – тек тарихнамадағы олқылықтарды толтыру ғана емес, сондай-ақ аймақтық жә</w:t>
      </w:r>
      <w:r>
        <w:rPr>
          <w:rFonts w:ascii="Times New Roman" w:eastAsia="Times New Roman" w:hAnsi="Times New Roman" w:cs="Times New Roman"/>
          <w:sz w:val="28"/>
          <w:szCs w:val="28"/>
        </w:rPr>
        <w:t>не этностар аралық компонентті Қазақстан тарихының басқа пәндеріне интеграциялауда студенттердің мотивациясы мен білім деңгейін арттыруға қалай әсер ететінін көрсету.</w:t>
      </w:r>
    </w:p>
    <w:p w14:paraId="408CED90"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Мұндай синтез қазіргі тарихты оқытудың өзекті мәселелерінің бірі болып табылады, өйткені </w:t>
      </w:r>
      <w:r>
        <w:rPr>
          <w:rFonts w:ascii="Times New Roman" w:eastAsia="Times New Roman" w:hAnsi="Times New Roman" w:cs="Times New Roman"/>
          <w:sz w:val="28"/>
          <w:szCs w:val="28"/>
        </w:rPr>
        <w:t>аймақтық компонент, көбінесе жалпы саяси оқиғалар аясында қарастырылатын, сыни тұрғыдан ойлау қабілетін дамытуда күшті катализатор қызметін атқаруы мүмкін. Татар тәжірибесін Орталық Азия мен Қазақстан тарихына енгізу қабылданған канондарды қайта қарауға, с</w:t>
      </w:r>
      <w:r>
        <w:rPr>
          <w:rFonts w:ascii="Times New Roman" w:eastAsia="Times New Roman" w:hAnsi="Times New Roman" w:cs="Times New Roman"/>
          <w:sz w:val="28"/>
          <w:szCs w:val="28"/>
        </w:rPr>
        <w:t xml:space="preserve">туденттерді ғылыми-зерттеу жұмысымен белсенді түрде айналысуға және өткеннің азырақ зерттелген беттеріне қызығушылықты арттыруға мүмкіндік береді. Осылайша, жұмыстың мақсаты – Жетісудағы татарлар туралы тарихи материалдардың және олардың мәдени-әлеуметтік </w:t>
      </w:r>
      <w:r>
        <w:rPr>
          <w:rFonts w:ascii="Times New Roman" w:eastAsia="Times New Roman" w:hAnsi="Times New Roman" w:cs="Times New Roman"/>
          <w:sz w:val="28"/>
          <w:szCs w:val="28"/>
        </w:rPr>
        <w:t>дамуға қосқан үлесінің оқу үдерісін қалай толыққанды және көпөлшемді ететінін көрсету.</w:t>
      </w:r>
    </w:p>
    <w:p w14:paraId="79828307"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Қолданыстағы тарихи деректерді – мұрағат құжаттарын, революцияға дейінгі газет мақалаларын, естеліктер мен ауызша деректерді талдау көрсеткендей, татарлардың қосқан үлес</w:t>
      </w:r>
      <w:r>
        <w:rPr>
          <w:rFonts w:ascii="Times New Roman" w:eastAsia="Times New Roman" w:hAnsi="Times New Roman" w:cs="Times New Roman"/>
          <w:sz w:val="28"/>
          <w:szCs w:val="28"/>
        </w:rPr>
        <w:t xml:space="preserve">і «ішкі» қауымдастық шеңберінен әлдеқайда асып түседі. Таталар жиі мәдени делдалдар қызметін атқарып, Жетісуды Ресей империясының басқа аймақтарымен байланыстырып отырған. Дегенмен, Қазақстан тарихы оқулықтарында бұл тақырыпқа жеткілікті көңіл бөлінбейді. </w:t>
      </w:r>
      <w:r>
        <w:rPr>
          <w:rFonts w:ascii="Times New Roman" w:eastAsia="Times New Roman" w:hAnsi="Times New Roman" w:cs="Times New Roman"/>
          <w:sz w:val="28"/>
          <w:szCs w:val="28"/>
        </w:rPr>
        <w:t>Негізінен Қазақстан тарихының дамуының дәстүрлі аспектілері немесе саяси тарих қарастырылады, ал нақты мәдени алмасу және этносаралық өзара әрекеттестік механизмдері жиі ашылмай қалады. Әйелдерге қатысты мәселелер, соның ішінде татар әйелдерінің ұйымдары ж</w:t>
      </w:r>
      <w:r>
        <w:rPr>
          <w:rFonts w:ascii="Times New Roman" w:eastAsia="Times New Roman" w:hAnsi="Times New Roman" w:cs="Times New Roman"/>
          <w:sz w:val="28"/>
          <w:szCs w:val="28"/>
        </w:rPr>
        <w:t>әне ағартушылық бастамалардың қызметі де оқыту бағдарламаларында сирек кездеседі.</w:t>
      </w:r>
    </w:p>
    <w:p w14:paraId="1EE99BF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эмпирикалық деректер мен тарихи фактілердің арақатынасы, сондай-ақ татар халқының аймақтық қатысуы мен жалпы тарихи баяндаудағы олардың рөлінің шынайы көрінісі, терең көз</w:t>
      </w:r>
      <w:r>
        <w:rPr>
          <w:rFonts w:ascii="Times New Roman" w:eastAsia="Times New Roman" w:hAnsi="Times New Roman" w:cs="Times New Roman"/>
          <w:sz w:val="28"/>
          <w:szCs w:val="28"/>
        </w:rPr>
        <w:t xml:space="preserve">қарас пен педагогикалық талдаудың қажеттілігін туындатады. Бұл мәселе әлемдік методологтардың идеяларымен де </w:t>
      </w:r>
      <w:r>
        <w:rPr>
          <w:rFonts w:ascii="Times New Roman" w:eastAsia="Times New Roman" w:hAnsi="Times New Roman" w:cs="Times New Roman"/>
          <w:sz w:val="28"/>
          <w:szCs w:val="28"/>
        </w:rPr>
        <w:lastRenderedPageBreak/>
        <w:t>үндеседі. Мысалы, Джон Дьюидің рефлексивті оқыту теориясы [245] студент пассив тыңдаушы ғана емес, деректер мен көзқарастарды талдап, өз бетімен қа</w:t>
      </w:r>
      <w:r>
        <w:rPr>
          <w:rFonts w:ascii="Times New Roman" w:eastAsia="Times New Roman" w:hAnsi="Times New Roman" w:cs="Times New Roman"/>
          <w:sz w:val="28"/>
          <w:szCs w:val="28"/>
        </w:rPr>
        <w:t>йшылықтарды анықтап, кең контекстте интерпретациялауға міндетті екенін болжайды. Пауло Фрейренің педагогикалық оқыту үдерісі диалогқа баса назар аударады [246], мұнда оқытушы мен білімгерлердің өзара байланысы нақты әлеуметтік-мәдени кейстерді талқылау арқ</w:t>
      </w:r>
      <w:r>
        <w:rPr>
          <w:rFonts w:ascii="Times New Roman" w:eastAsia="Times New Roman" w:hAnsi="Times New Roman" w:cs="Times New Roman"/>
          <w:sz w:val="28"/>
          <w:szCs w:val="28"/>
        </w:rPr>
        <w:t>ылы жүзеге асады. «Анналдар» мектебі, өз кезегінде, тек саяси тарихты емес, күнделікті өмірді де зерттеуге, мәдени трансформациялардың сандық көрсеткіштері мен статистикасын қарастыруға ұмтылады. Ал Карл Поппердің критикалық рационализм идеялары [247] бізд</w:t>
      </w:r>
      <w:r>
        <w:rPr>
          <w:rFonts w:ascii="Times New Roman" w:eastAsia="Times New Roman" w:hAnsi="Times New Roman" w:cs="Times New Roman"/>
          <w:sz w:val="28"/>
          <w:szCs w:val="28"/>
        </w:rPr>
        <w:t>і әрқашан гипотезаларды нақты деректермен салыстырып, жаңа мәліметтер негізінде оларды қайта қарауға итермелейді.</w:t>
      </w:r>
    </w:p>
    <w:p w14:paraId="0310B59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диссертацияның практикалық бөлімі – XIX ғасырдың екінші жартысы мен XX ғасырдың басындағы Жетісу аймағындағы татарлардың әлеуметтік-мәдени</w:t>
      </w:r>
      <w:r>
        <w:rPr>
          <w:rFonts w:ascii="Times New Roman" w:eastAsia="Times New Roman" w:hAnsi="Times New Roman" w:cs="Times New Roman"/>
          <w:sz w:val="28"/>
          <w:szCs w:val="28"/>
        </w:rPr>
        <w:t xml:space="preserve"> рөлін зерттеу және теориялық тұжырымдардың эмпирикалық тексерісін жүргізуге арналған. Бұрынғы тарауларда ұсынылған теориялық талдау негізінде, татарлардың экономикаға, білім беру мен мәдениаралық, қоғамдық-саяси салаларға қосқан үлесі анықталды, осы бөлім</w:t>
      </w:r>
      <w:r>
        <w:rPr>
          <w:rFonts w:ascii="Times New Roman" w:eastAsia="Times New Roman" w:hAnsi="Times New Roman" w:cs="Times New Roman"/>
          <w:sz w:val="28"/>
          <w:szCs w:val="28"/>
        </w:rPr>
        <w:t>де біз осы тұжырымдарды оқу үдерісінде қолдануды көздейміз. Практикалық зерттеудің негізінде студенттердің назардан тыс қалған тарихи тақырыпты түсінуін жақсартуда педагогикалық араласулардың тиімділігін бағалау және зерттеудің теориялық тұжырымдарын раста</w:t>
      </w:r>
      <w:r>
        <w:rPr>
          <w:rFonts w:ascii="Times New Roman" w:eastAsia="Times New Roman" w:hAnsi="Times New Roman" w:cs="Times New Roman"/>
          <w:sz w:val="28"/>
          <w:szCs w:val="28"/>
        </w:rPr>
        <w:t xml:space="preserve">йтын эмпирикалық деректерді алу көзделген. </w:t>
      </w:r>
    </w:p>
    <w:p w14:paraId="3312FC1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Тарихи тұрғыдан қарағанда, Жетісу аймағындағы татарлар ХІХ ғасырдың екінші жартысы мен ХХ ғасыр басында өңірдің әлеуметтік-мәдени үдерістерінің қалыптасуында маңызды рөл атқарды. Алайда, олардың қосқан үлесі негі</w:t>
      </w:r>
      <w:r>
        <w:rPr>
          <w:rFonts w:ascii="Times New Roman" w:eastAsia="Times New Roman" w:hAnsi="Times New Roman" w:cs="Times New Roman"/>
          <w:sz w:val="28"/>
          <w:szCs w:val="28"/>
        </w:rPr>
        <w:t>згі ғылыми жариялымдарда, әсіресе орта және жоғары білім беру материалдарында бірқалыпты қаралмаған. Қазақстан тарихы оқулықтарын алғашқы талдау нәтижелері бойынша, оқулық мазмұнында Қазақстан тарихындағы татарлар мәселесіне қатысты елеулі олқылық бар, бұл</w:t>
      </w:r>
      <w:r>
        <w:rPr>
          <w:rFonts w:ascii="Times New Roman" w:eastAsia="Times New Roman" w:hAnsi="Times New Roman" w:cs="Times New Roman"/>
          <w:sz w:val="28"/>
          <w:szCs w:val="28"/>
        </w:rPr>
        <w:t xml:space="preserve"> оқушылар арасында осы халықтың әсері туралы шектеулі түсінік қалыптастырып, Қазақстан тарихындағы әртүрлі ықпалдардың танылуын төмендетеді. Осы олқылықты мойындау педагогикалық стратегияның маңыздылығын көрсетеді, ол тек бұл олқылықты толтырып қана қоймай</w:t>
      </w:r>
      <w:r>
        <w:rPr>
          <w:rFonts w:ascii="Times New Roman" w:eastAsia="Times New Roman" w:hAnsi="Times New Roman" w:cs="Times New Roman"/>
          <w:sz w:val="28"/>
          <w:szCs w:val="28"/>
        </w:rPr>
        <w:t>, азын-аулақ топтардың мемлекет құрылысындағы рөліне қатысты оқушылардың тарихи сауаттылығын арттырады.</w:t>
      </w:r>
    </w:p>
    <w:p w14:paraId="7A5D7B2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практикалық бөлімнің негізгі мақсаты – диссертацияның бірінші бөлігінде ұсынылған теориялық идеяларды қолдайтын эмпирикалық негізді қамтамасыз</w:t>
      </w:r>
      <w:r>
        <w:rPr>
          <w:rFonts w:ascii="Times New Roman" w:eastAsia="Times New Roman" w:hAnsi="Times New Roman" w:cs="Times New Roman"/>
          <w:sz w:val="28"/>
          <w:szCs w:val="28"/>
        </w:rPr>
        <w:t xml:space="preserve"> ету. Бұл көп қырлы тәсіл арқылы жүзеге асады, оған педагогикалық тестілеу, білім беру деңгейін мақсатты бағалау және тарихты оқытудың әртүрлі деңгейлерінде өткізілетін қосымша академиялық сабақтар кіреді. Осы әдістерді қолдану нақты, егжей-тегжейлі тарихи</w:t>
      </w:r>
      <w:r>
        <w:rPr>
          <w:rFonts w:ascii="Times New Roman" w:eastAsia="Times New Roman" w:hAnsi="Times New Roman" w:cs="Times New Roman"/>
          <w:sz w:val="28"/>
          <w:szCs w:val="28"/>
        </w:rPr>
        <w:t xml:space="preserve"> материалды сыныпта тиімді жеткізуге мүмкіндік береді, осылайша тарихты оқытуды толыққанды және жан-жақты етеді.</w:t>
      </w:r>
    </w:p>
    <w:p w14:paraId="6F49BF76"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зерттеуде қолданылған практикалық методология бірнеше өзара байланысты компоненттерден тұрады. Біріншіден, оқу пәні бойынша студенттердің б</w:t>
      </w:r>
      <w:r>
        <w:rPr>
          <w:rFonts w:ascii="Times New Roman" w:eastAsia="Times New Roman" w:hAnsi="Times New Roman" w:cs="Times New Roman"/>
          <w:sz w:val="28"/>
          <w:szCs w:val="28"/>
        </w:rPr>
        <w:t xml:space="preserve">астапқы білімдерін және оқу мерзімі аяқталған соң өзгерістерді </w:t>
      </w:r>
      <w:r>
        <w:rPr>
          <w:rFonts w:ascii="Times New Roman" w:eastAsia="Times New Roman" w:hAnsi="Times New Roman" w:cs="Times New Roman"/>
          <w:sz w:val="28"/>
          <w:szCs w:val="28"/>
        </w:rPr>
        <w:lastRenderedPageBreak/>
        <w:t>сандық бағалау мақсатында педагогикалық тестілеу жүргізілді. Осы қадам оқу нәтижелерін нақты бағалауға, бастапқы білімдегі кемшілікті анықтап, оның бағытталған оқыту стратегиялары көмегімен қан</w:t>
      </w:r>
      <w:r>
        <w:rPr>
          <w:rFonts w:ascii="Times New Roman" w:eastAsia="Times New Roman" w:hAnsi="Times New Roman" w:cs="Times New Roman"/>
          <w:sz w:val="28"/>
          <w:szCs w:val="28"/>
        </w:rPr>
        <w:t>шалықты жойылғанын көрсетті. Бұл әдіснамалық тәсіл тек мазмұнды меңгеру мен түсіну бойынша деректерді беріп қана қоймай, студенттердің материалмен өзара әрекеттесуінің және оны тиімді меңгеруінің деңгейін де айқындай отырып, оқыту мазмұнының өзектілігі мен</w:t>
      </w:r>
      <w:r>
        <w:rPr>
          <w:rFonts w:ascii="Times New Roman" w:eastAsia="Times New Roman" w:hAnsi="Times New Roman" w:cs="Times New Roman"/>
          <w:sz w:val="28"/>
          <w:szCs w:val="28"/>
        </w:rPr>
        <w:t xml:space="preserve"> құндылығын дәлелдейді.</w:t>
      </w:r>
    </w:p>
    <w:p w14:paraId="7B42F24C"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Екіншіден, факультатив сабақтары аясындағы тарихи клубтағы іс-шараларды өткізу негізгі оқу бағдарламасын байытуға бағытталды. Бұл қосымша сабақтар практикалық бөлімнің ажырамас бөлігі болып табылады, өйткені олар студенттерге матери</w:t>
      </w:r>
      <w:r>
        <w:rPr>
          <w:rFonts w:ascii="Times New Roman" w:eastAsia="Times New Roman" w:hAnsi="Times New Roman" w:cs="Times New Roman"/>
          <w:sz w:val="28"/>
          <w:szCs w:val="28"/>
        </w:rPr>
        <w:t>алды формалды ортадан тыс, талқылауға негізделген еркін жағдайларда меңгеруге мүмкіндік берді. Мұндай формат студенттердің негізгі курста қарастырылған тақырыптарды тереңірек түсінуіне және тарихи материалды жеке қабылдауына ықпал етті. Өйткені университет</w:t>
      </w:r>
      <w:r>
        <w:rPr>
          <w:rFonts w:ascii="Times New Roman" w:eastAsia="Times New Roman" w:hAnsi="Times New Roman" w:cs="Times New Roman"/>
          <w:sz w:val="28"/>
          <w:szCs w:val="28"/>
        </w:rPr>
        <w:t>тің тарихи клубы аясында ұйымдастырылған факультатив сабақтары студенттерге әдеттегі оқу бағдарламасынан тыс тарихи тақырыптарды зерттеу платформасын ұсынды, сонымен қатар зерттеушіге студенттердің қызығушылығы мен түсінігін ерікті қатысу және кері байланы</w:t>
      </w:r>
      <w:r>
        <w:rPr>
          <w:rFonts w:ascii="Times New Roman" w:eastAsia="Times New Roman" w:hAnsi="Times New Roman" w:cs="Times New Roman"/>
          <w:sz w:val="28"/>
          <w:szCs w:val="28"/>
        </w:rPr>
        <w:t>с арқылы бағалауға мүмкіндік берді.</w:t>
      </w:r>
    </w:p>
    <w:p w14:paraId="5256451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Бұл бөлім соңында диссертация нәтижелері мен тұжырымдарын кәсіби оқытушылар, кең академиялық аудитория және қауымдастық алдында өткізілген презентациялар, ашық дәрістер және конференциялар барысында алынған кері байланыс</w:t>
      </w:r>
      <w:r>
        <w:rPr>
          <w:rFonts w:ascii="Times New Roman" w:eastAsia="Times New Roman" w:hAnsi="Times New Roman" w:cs="Times New Roman"/>
          <w:sz w:val="28"/>
          <w:szCs w:val="28"/>
        </w:rPr>
        <w:t>тың нәтижелері ұсынылды. Диссертацияның нәтижелері мен тұжырымдарына кәсіби оқытушылардың ұсыныстары мазмұн мен ұсыну әдістерінің конструктивті бағасын алуға мүмкіндік берді. Осы іс-шаралар барысында алынған қорытындылар жеткілікті қарастырылған, атап айтқ</w:t>
      </w:r>
      <w:r>
        <w:rPr>
          <w:rFonts w:ascii="Times New Roman" w:eastAsia="Times New Roman" w:hAnsi="Times New Roman" w:cs="Times New Roman"/>
          <w:sz w:val="28"/>
          <w:szCs w:val="28"/>
        </w:rPr>
        <w:t>анда, татарлардың үлесі секілді тақырыптарды негізгі тарихи оқу бағдарламаларына енгізудің маңыздылығын және осы зерттеудің кең тарихи әрі оқыту контекстіндегі өзектілігін растайды.</w:t>
      </w:r>
    </w:p>
    <w:p w14:paraId="52A6854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 құрылымдалған практикалық тәсілдің арқасында диссертация тек студен</w:t>
      </w:r>
      <w:r>
        <w:rPr>
          <w:rFonts w:ascii="Times New Roman" w:eastAsia="Times New Roman" w:hAnsi="Times New Roman" w:cs="Times New Roman"/>
          <w:sz w:val="28"/>
          <w:szCs w:val="28"/>
        </w:rPr>
        <w:t>ттердің өңірдегі татарлардың әлеуметтік-мәдени үдерістердегі рөлін зерттеп қана қоймай, сондай-ақ, назардан тыс қалған өзге де этникалық топтардың тарихты оқытуға интеграциялаудың үлгісі бола алатын негізді қалыптастырады. Теориялық және практикалық аспект</w:t>
      </w:r>
      <w:r>
        <w:rPr>
          <w:rFonts w:ascii="Times New Roman" w:eastAsia="Times New Roman" w:hAnsi="Times New Roman" w:cs="Times New Roman"/>
          <w:sz w:val="28"/>
          <w:szCs w:val="28"/>
        </w:rPr>
        <w:t>ілерді біріктіре отырып, бұл зерттеу Қазақстан қоғамының көпұлтты және көпмәдениетті құрылымын толық әрі әділ көрсететін, инклюзивті әрі әртарапты тарих пәні бағдарламасының әлеуетін айқын көрсетеді.</w:t>
      </w:r>
    </w:p>
    <w:p w14:paraId="595519B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Педагогикалық тестілеу – зерттеу барысында практикалық б</w:t>
      </w:r>
      <w:r>
        <w:rPr>
          <w:rFonts w:ascii="Times New Roman" w:eastAsia="Times New Roman" w:hAnsi="Times New Roman" w:cs="Times New Roman"/>
          <w:sz w:val="28"/>
          <w:szCs w:val="28"/>
        </w:rPr>
        <w:t>ағалаудың негізгі әдісі ретінде қызмет етіп, студенттердің Жетісудағы татарлар туралы білімдерін тереңдетуге бағытталған оқыту іс-шараларының тиімділігін бағалаудың басты құралына айналды. Бұл тестілеу сандық және сапалық деректерді жинау үшін жүйелі түрде</w:t>
      </w:r>
      <w:r>
        <w:rPr>
          <w:rFonts w:ascii="Times New Roman" w:eastAsia="Times New Roman" w:hAnsi="Times New Roman" w:cs="Times New Roman"/>
          <w:sz w:val="28"/>
          <w:szCs w:val="28"/>
        </w:rPr>
        <w:t xml:space="preserve"> жүргізіліп, оқу нәтижелерін эмпирикалық түрде бағалауға және соңғы енгізілген тарихи материалдың әсерін анықтауға мүмкіндік берді. Алдын ала және кейінгі тестілеу схемасын пайдалану арқылы </w:t>
      </w:r>
      <w:r>
        <w:rPr>
          <w:rFonts w:ascii="Times New Roman" w:eastAsia="Times New Roman" w:hAnsi="Times New Roman" w:cs="Times New Roman"/>
          <w:sz w:val="28"/>
          <w:szCs w:val="28"/>
        </w:rPr>
        <w:lastRenderedPageBreak/>
        <w:t>зерттеу студенттердің білім деңгейіндегі және түсініктеріндегі өзг</w:t>
      </w:r>
      <w:r>
        <w:rPr>
          <w:rFonts w:ascii="Times New Roman" w:eastAsia="Times New Roman" w:hAnsi="Times New Roman" w:cs="Times New Roman"/>
          <w:sz w:val="28"/>
          <w:szCs w:val="28"/>
        </w:rPr>
        <w:t>ерістерді бағалап, назар аударуды қажет ететін салаларды анықтады.</w:t>
      </w:r>
    </w:p>
    <w:p w14:paraId="30C9530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Педагогикалық тестілеу оқу мерзімінің басында студенттердің бастапқы білім деңгейін бағалау мақсатында өткізілді. 20 сұрақтан тұратын, көп әрі ашық жауапқа негізделген сауалнама SDU универс</w:t>
      </w:r>
      <w:r>
        <w:rPr>
          <w:rFonts w:ascii="Times New Roman" w:eastAsia="Times New Roman" w:hAnsi="Times New Roman" w:cs="Times New Roman"/>
          <w:sz w:val="28"/>
          <w:szCs w:val="28"/>
        </w:rPr>
        <w:t>итетінің «6В01601-Тарих» білім беру бағдарламасы бойынша оқитын 3 курстың 49 студенті арасында таратылды. Сұрақтар Жетісудағы татарлар өмірінің негізгі аспектілерін – олардың қоныс аудару ерекшеліктерін, экономикаға қосқан үлесін, мәдени қызметін және жәди</w:t>
      </w:r>
      <w:r>
        <w:rPr>
          <w:rFonts w:ascii="Times New Roman" w:eastAsia="Times New Roman" w:hAnsi="Times New Roman" w:cs="Times New Roman"/>
          <w:sz w:val="28"/>
          <w:szCs w:val="28"/>
        </w:rPr>
        <w:t>дтік қозғалысындағы рөлін тексеруге бағытталды.</w:t>
      </w:r>
    </w:p>
    <w:p w14:paraId="36833EE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Алдын ала жүргізілген сауалнама нәтижелері бойынша студенттердің орташа білім деңгейі 32%-ды құрады, ал жеке респонденттер арасында елеулі айырмашылықтар байқалды. Мысалы, студенттердің 42%-ы жәдидтік қозғалы</w:t>
      </w:r>
      <w:r>
        <w:rPr>
          <w:rFonts w:ascii="Times New Roman" w:eastAsia="Times New Roman" w:hAnsi="Times New Roman" w:cs="Times New Roman"/>
          <w:sz w:val="28"/>
          <w:szCs w:val="28"/>
        </w:rPr>
        <w:t>сы туралы белгілі бір деңгейде ақпаратқа ие болғанымен, оны нақты Жетісудағы татарлармен байланыстыра алмаған.</w:t>
      </w:r>
    </w:p>
    <w:p w14:paraId="641144C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Респонденттердің тек 25%-ы Исмаил Гаспыралы немесе Шагабуддин Марджани сияқты негізгі тұлғаларды жәдидшілдіктің таралуына ықпал еткен негізгі тұл</w:t>
      </w:r>
      <w:r>
        <w:rPr>
          <w:rFonts w:ascii="Times New Roman" w:eastAsia="Times New Roman" w:hAnsi="Times New Roman" w:cs="Times New Roman"/>
          <w:sz w:val="28"/>
          <w:szCs w:val="28"/>
        </w:rPr>
        <w:t>ғалар ретінде атай білді. Жалпы студенттердің 10%-ы ғана Қазақстан тарихы контекстінде татарлардың әлеуметтік-мәдени дамуына қосқан үлесімен таныс екенін көрсетті. Бұл нәтижелер білімгерлердің бұл тарихи тақырыпты түсінудегі біршама олқылықтарын анықтап, б</w:t>
      </w:r>
      <w:r>
        <w:rPr>
          <w:rFonts w:ascii="Times New Roman" w:eastAsia="Times New Roman" w:hAnsi="Times New Roman" w:cs="Times New Roman"/>
          <w:sz w:val="28"/>
          <w:szCs w:val="28"/>
        </w:rPr>
        <w:t>ағытталған оқу іс-шаралардың қажет екенін растайды.</w:t>
      </w:r>
    </w:p>
    <w:p w14:paraId="0588D28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Эмпирикалық зерттеудің үшінші кезеңін өткізу үшін «Түркістандағы жәдидшілдік ағартушылығының даму тарихы» курсы таңдалды. Бұл элективтік курс зерттелетін материалмен тікелей байланысты негізгі аспектілерд</w:t>
      </w:r>
      <w:r>
        <w:rPr>
          <w:rFonts w:ascii="Times New Roman" w:eastAsia="Times New Roman" w:hAnsi="Times New Roman" w:cs="Times New Roman"/>
          <w:sz w:val="28"/>
          <w:szCs w:val="28"/>
        </w:rPr>
        <w:t>і қамтиды, себебі тарихи тұрғыдан Жетісу аймағы Түркістан шеңберіне кірген, бұл өз кезегінде өңір тұрғындарының мәдени және білім беру үдерістерімен тығыз байланысын қалыптастырды. Сондай-ақ, жәдидтік қозғалысының бастауында татар интеллигенциясының көрнек</w:t>
      </w:r>
      <w:r>
        <w:rPr>
          <w:rFonts w:ascii="Times New Roman" w:eastAsia="Times New Roman" w:hAnsi="Times New Roman" w:cs="Times New Roman"/>
          <w:sz w:val="28"/>
          <w:szCs w:val="28"/>
        </w:rPr>
        <w:t xml:space="preserve">ті өкілдері тұрған, олардың қызметі өңірдің әлеуметтік және мәдени дамуына айтарлықтай ықпал еткен. Осы курсты таңдау педагогикалық апробация тақырыбын ең тиімді түрде ашуға мүмкіндік берді, студенттерге жәдидтіктің таралуына және оның Жетісудағы маңызына </w:t>
      </w:r>
      <w:r>
        <w:rPr>
          <w:rFonts w:ascii="Times New Roman" w:eastAsia="Times New Roman" w:hAnsi="Times New Roman" w:cs="Times New Roman"/>
          <w:sz w:val="28"/>
          <w:szCs w:val="28"/>
        </w:rPr>
        <w:t>қатысты қажетті тарихи және теориялық негізді ұсынды.</w:t>
      </w:r>
    </w:p>
    <w:p w14:paraId="6D02248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«Түркістандағы жәдидшілдік ағартушылығының даму тарихы» курсы педагогикалық апробация үшін таңдалғаннан кейін, келесі міндет – жаңа курс мазмұнының тиімділігін салыстырмалы талдау үшін шарттар жасау бол</w:t>
      </w:r>
      <w:r>
        <w:rPr>
          <w:rFonts w:ascii="Times New Roman" w:eastAsia="Times New Roman" w:hAnsi="Times New Roman" w:cs="Times New Roman"/>
          <w:sz w:val="28"/>
          <w:szCs w:val="28"/>
        </w:rPr>
        <w:t>ды. Осы мақсатта элективті таңдаған студенттер екі топқа бөлінді: бірінші топта оқу ескі силлабус бойынша жүргізілді, ол «жәдидшілдік» тақырыбы бойынша жалпы Түркістан аймағы контекстінде ақпаратты ұсынды, ал екінші топқа арналған жаңартылған силлабус дисс</w:t>
      </w:r>
      <w:r>
        <w:rPr>
          <w:rFonts w:ascii="Times New Roman" w:eastAsia="Times New Roman" w:hAnsi="Times New Roman" w:cs="Times New Roman"/>
          <w:sz w:val="28"/>
          <w:szCs w:val="28"/>
        </w:rPr>
        <w:t>ертациялық зерттеу міндеттеріне сәйкес материалдармен толықтырылған.</w:t>
      </w:r>
    </w:p>
    <w:p w14:paraId="0640C09E"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Бірінші топ ескі силлабус негізінде, Түркістан өңіріндегі жәдидшілдіктің дәстүрлі аспектілерін, оның ішінде татар интеллигенциясының рөлі мен Жетісудағы қауымдастықтың қозғалыс дамуына әс</w:t>
      </w:r>
      <w:r>
        <w:rPr>
          <w:rFonts w:ascii="Times New Roman" w:eastAsia="Times New Roman" w:hAnsi="Times New Roman" w:cs="Times New Roman"/>
          <w:sz w:val="28"/>
          <w:szCs w:val="28"/>
        </w:rPr>
        <w:t xml:space="preserve">ерін тереңдетпей, жалпы мазмұнда көрсетті. Ал екінші топқа арналған жаңартылған силлабус – </w:t>
      </w:r>
      <w:r>
        <w:rPr>
          <w:rFonts w:ascii="Times New Roman" w:eastAsia="Times New Roman" w:hAnsi="Times New Roman" w:cs="Times New Roman"/>
          <w:sz w:val="28"/>
          <w:szCs w:val="28"/>
        </w:rPr>
        <w:lastRenderedPageBreak/>
        <w:t>Жетісудағы татар халқының мәдени және ағартушылық бағытына қосқан үлесін тереңірек ашып көрсетуге арналған кеңейтілген материалдарды қамтыды. Бірінші топта 25 студен</w:t>
      </w:r>
      <w:r>
        <w:rPr>
          <w:rFonts w:ascii="Times New Roman" w:eastAsia="Times New Roman" w:hAnsi="Times New Roman" w:cs="Times New Roman"/>
          <w:sz w:val="28"/>
          <w:szCs w:val="28"/>
        </w:rPr>
        <w:t>т («А» тобы), ал екінші топта – 24 студент («В» тобы) оқыды, барлығы «6В01601-Тарих» білім беру бағдарламасы бойынша білім алып жатқандар еді. Осы параллельді курстар әртүрлі силлабустар бойынша оқытылған студенттердің ақпаратты меңгеру деңгейі мен татарла</w:t>
      </w:r>
      <w:r>
        <w:rPr>
          <w:rFonts w:ascii="Times New Roman" w:eastAsia="Times New Roman" w:hAnsi="Times New Roman" w:cs="Times New Roman"/>
          <w:sz w:val="28"/>
          <w:szCs w:val="28"/>
        </w:rPr>
        <w:t>рдың рөліне деген қабылдауындағы айырмашылықтарды салыстырмалы талдауға мүмкіндік берді.</w:t>
      </w:r>
    </w:p>
    <w:p w14:paraId="7D2A11E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Педагогикалық апробацияға дейін «Түркістандағы жәдидшілдік ағартушылығының даму тарихы» курсының бастапқы силлабусында жәдидшілдік жалпы мазмұнда қарастырылды. Негізгі</w:t>
      </w:r>
      <w:r>
        <w:rPr>
          <w:rFonts w:ascii="Times New Roman" w:eastAsia="Times New Roman" w:hAnsi="Times New Roman" w:cs="Times New Roman"/>
          <w:sz w:val="28"/>
          <w:szCs w:val="28"/>
        </w:rPr>
        <w:t xml:space="preserve"> назар Түркістан өңірінің интеллигенциясына және өңірде құрылып, жәдидтік бағыттағы мектептерге бөлінді. Алайда, апробация барысында зерттеу міндеттерін ескере отырып, жаңа, кеңейтілген силлабус әзірленді.</w:t>
      </w:r>
    </w:p>
    <w:p w14:paraId="51FD1CE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алғашқы жеті аптасы жәдидшілдікке қатысты жал</w:t>
      </w:r>
      <w:r>
        <w:rPr>
          <w:rFonts w:ascii="Times New Roman" w:eastAsia="Times New Roman" w:hAnsi="Times New Roman" w:cs="Times New Roman"/>
          <w:sz w:val="28"/>
          <w:szCs w:val="28"/>
        </w:rPr>
        <w:t>пы сұрақтармен, атап айтқанда «жәдидшілдік» және «Түркістан» ұғымдарының анықтамасымен, Исмаил Гаспыралы мен Ресей және Орталық Азиядағы басқа да жәдидтік өкілдердің рөлін талқылаумен өткізілді. Сондай-ақ, Түркістанда жәдидтік идеяларының таралуына ықпал е</w:t>
      </w:r>
      <w:r>
        <w:rPr>
          <w:rFonts w:ascii="Times New Roman" w:eastAsia="Times New Roman" w:hAnsi="Times New Roman" w:cs="Times New Roman"/>
          <w:sz w:val="28"/>
          <w:szCs w:val="28"/>
        </w:rPr>
        <w:t>ткен білім беру мекемелері, газеттер мен журналдар да қарастырылды.</w:t>
      </w:r>
    </w:p>
    <w:p w14:paraId="764B02C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Курстың қалған жеті аптасы Жетісудағы татар қауымдастығына және олардың жәдидшілдіктің өңірдегі дамуына ерекше қосқан үлесін тереңдетіп зерттеуге арналды. Апробация жүргізілген университет Жетісудың тарихи аумағында орналасқандықтан, студенттер өңірдің мәд</w:t>
      </w:r>
      <w:r>
        <w:rPr>
          <w:rFonts w:ascii="Times New Roman" w:eastAsia="Times New Roman" w:hAnsi="Times New Roman" w:cs="Times New Roman"/>
          <w:sz w:val="28"/>
          <w:szCs w:val="28"/>
        </w:rPr>
        <w:t>ени мұрасымен тереңірек танысуға мүмкіндік алды, ал курс татар халқының қызметі мен олардың тарихтағы рөлін нақтырақ ашып көрсету арқылы білімгерлердің өңірдің әлеуметтік-мәдени дамуына деген көзқарасын елеулі түрде тереңдетті.</w:t>
      </w:r>
    </w:p>
    <w:p w14:paraId="36B5F72A"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Аймақтық тарихтағы жәдидшілд</w:t>
      </w:r>
      <w:r>
        <w:rPr>
          <w:rFonts w:ascii="Times New Roman" w:eastAsia="Times New Roman" w:hAnsi="Times New Roman" w:cs="Times New Roman"/>
          <w:sz w:val="28"/>
          <w:szCs w:val="28"/>
        </w:rPr>
        <w:t>ікті кең контекстте зерттеуге интеграциялаудың ықпалын эмпирикалық бағалау мақсатында оқытудың екі түрлі тәсілі қолданылды. Осы салыстырмалы тәсілдің мақсаты тек Жетісу татарлары туралы білімді анықтау ғана емес, сонымен қатар студенттердің аймақтық тарихт</w:t>
      </w:r>
      <w:r>
        <w:rPr>
          <w:rFonts w:ascii="Times New Roman" w:eastAsia="Times New Roman" w:hAnsi="Times New Roman" w:cs="Times New Roman"/>
          <w:sz w:val="28"/>
          <w:szCs w:val="28"/>
        </w:rPr>
        <w:t>ың призмасымен сыни тұрғыдан ойлау қабілеті мен когнитивтік дағдыларын дамыту қабілетін бағалау болды. Зерттеудің мақсаты – курс аясында аймақтық тарихқа ерекше басымдық беру арқылы студенттердің аналитикалық қабілеттерін және пәнді тереңірек меңгеру деңге</w:t>
      </w:r>
      <w:r>
        <w:rPr>
          <w:rFonts w:ascii="Times New Roman" w:eastAsia="Times New Roman" w:hAnsi="Times New Roman" w:cs="Times New Roman"/>
          <w:sz w:val="28"/>
          <w:szCs w:val="28"/>
        </w:rPr>
        <w:t>йін арттыратынын анықтау.</w:t>
      </w:r>
    </w:p>
    <w:p w14:paraId="7DD7D7B4"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тобына арналған кеңейтілген аймақтық оқу бағдарламасы қайта қаралған ақпарат негізінде әзірленді, оның алғашқы жеті аптасы Түркістанда жәдидшілдіктің дамуына қатысты жалпы тақырыптарға, ал қалған жеті аптасы толықтай Жетісу та</w:t>
      </w:r>
      <w:r>
        <w:rPr>
          <w:rFonts w:ascii="Times New Roman" w:eastAsia="Times New Roman" w:hAnsi="Times New Roman" w:cs="Times New Roman"/>
          <w:sz w:val="28"/>
          <w:szCs w:val="28"/>
        </w:rPr>
        <w:t>тарларының тарихын, олардың жәдидтік қозғалысындағы рөлін, білім беру саласына қосқан үлесін және өңірге әсерін зерттеуге арналып жасалғаны топтың сабақ бағдарламасы диссертациялық жұмыс авторы тарапынан аймақтық тарихи динамикаға сәйкестендіріліп жасалған</w:t>
      </w:r>
      <w:r>
        <w:rPr>
          <w:rFonts w:ascii="Times New Roman" w:eastAsia="Times New Roman" w:hAnsi="Times New Roman" w:cs="Times New Roman"/>
          <w:sz w:val="28"/>
          <w:szCs w:val="28"/>
        </w:rPr>
        <w:t xml:space="preserve">ына байланысты болды. </w:t>
      </w:r>
    </w:p>
    <w:p w14:paraId="5C7AFF3D"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Жалпы екі топқа арналған курстың негізгі мақсаты – «жәдидшілдік» тақырыбын оқыту барысында студенттердің сыни тұрғыдан ойлануына негіз жасап беріп, белсенділігін арттыру болды. Алайда, тәсілдер әр топта әртүрлі қолданылды. «А» тобы ү</w:t>
      </w:r>
      <w:r>
        <w:rPr>
          <w:rFonts w:ascii="Times New Roman" w:eastAsia="Times New Roman" w:hAnsi="Times New Roman" w:cs="Times New Roman"/>
          <w:sz w:val="28"/>
          <w:szCs w:val="28"/>
        </w:rPr>
        <w:t>шін негізгі назар репродуктивті оқытуға аударылды, яғни студенттер дәрістер мен оқу материалдарынан алған білімдерін меңгеріп, қайталауға көңіл бөлді. Ал «В» тобында продуктивті оқытуға баса назар аударылды, бұл студенттерді аймақтық тарихтың призмасымен а</w:t>
      </w:r>
      <w:r>
        <w:rPr>
          <w:rFonts w:ascii="Times New Roman" w:eastAsia="Times New Roman" w:hAnsi="Times New Roman" w:cs="Times New Roman"/>
          <w:sz w:val="28"/>
          <w:szCs w:val="28"/>
        </w:rPr>
        <w:t xml:space="preserve">қпаратты талдай білуге үйретті. </w:t>
      </w:r>
    </w:p>
    <w:p w14:paraId="759EA1E5"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Екі топтың оқыту нәтижелерінің негізгі көрсеткіштері студенттердің тарихи баяндаулар мен дереккөздерді сыни тұрғыдан бағалау қабілетін, Түркістандағы жәдидтік қозғалысының әлеуметтік-мәдени аспектілерін түсінуін және жәдидт</w:t>
      </w:r>
      <w:r>
        <w:rPr>
          <w:rFonts w:ascii="Times New Roman" w:eastAsia="Times New Roman" w:hAnsi="Times New Roman" w:cs="Times New Roman"/>
          <w:sz w:val="28"/>
          <w:szCs w:val="28"/>
        </w:rPr>
        <w:t>іктің кең ауқымды тарихи шеңберіндегі аймақтық айырмашылықтарды салыстыру қабілетін дамыту болып табылады.</w:t>
      </w:r>
    </w:p>
    <w:p w14:paraId="61B5CD1E"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Әртүрлі оқу мақсаттарына сәйкес келу үшін оқу үдерісіне екі түрлі сұрақтар әзірленіп, енгізілді. Репродуктивті сұрақтар («А» тобы) студенттердің дәрі</w:t>
      </w:r>
      <w:r>
        <w:rPr>
          <w:rFonts w:ascii="Times New Roman" w:eastAsia="Times New Roman" w:hAnsi="Times New Roman" w:cs="Times New Roman"/>
          <w:sz w:val="28"/>
          <w:szCs w:val="28"/>
        </w:rPr>
        <w:t>стер мен оқу материалдарынан алынған нақты фактілерді есіне түсіру және жалпылау мақсатында қойылды. Мысал ретінде келесі сұрақтарды келтіруге болады:</w:t>
      </w:r>
    </w:p>
    <w:p w14:paraId="168AECB7"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«Исмаил Гаспыралы анықтаған жәдидшілдіктің негізгі қағидалары қандай болды?»</w:t>
      </w:r>
    </w:p>
    <w:p w14:paraId="6AA7E2C6"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«Түркістандағы жәдидтік </w:t>
      </w:r>
      <w:r>
        <w:rPr>
          <w:rFonts w:ascii="Times New Roman" w:eastAsia="Times New Roman" w:hAnsi="Times New Roman" w:cs="Times New Roman"/>
          <w:sz w:val="28"/>
          <w:szCs w:val="28"/>
        </w:rPr>
        <w:t>қозғалысының жетекшілері жүзеге асырған ағартушылық реформаларды атаңыз?»</w:t>
      </w:r>
    </w:p>
    <w:p w14:paraId="45B3ABE8"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«Жәдидтік қозғалысының негізгі тұлғалары кімдер және олардың қосқан үлесі қандай?»</w:t>
      </w:r>
    </w:p>
    <w:p w14:paraId="18D6C54A"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Продуктивті сұрақтар («В» тобы) студенттердің жоғары деңгейдегі ойлау қабілетін дамытуға бағыттал</w:t>
      </w:r>
      <w:r>
        <w:rPr>
          <w:rFonts w:ascii="Times New Roman" w:eastAsia="Times New Roman" w:hAnsi="Times New Roman" w:cs="Times New Roman"/>
          <w:sz w:val="28"/>
          <w:szCs w:val="28"/>
        </w:rPr>
        <w:t>ған, оларды аймақтық тарихи контекст негізінде материалды талдау, интерпретациялау және қорытынды жасауға ынталандырады. Мысал ретінде келесі сұрақтарды келтіруге болады:</w:t>
      </w:r>
    </w:p>
    <w:p w14:paraId="025B71D7"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«Жетісудағы татарлар жәдидтік қағидаларын өз қауымдарының қажеттіліктеріне қалай бе</w:t>
      </w:r>
      <w:r>
        <w:rPr>
          <w:rFonts w:ascii="Times New Roman" w:eastAsia="Times New Roman" w:hAnsi="Times New Roman" w:cs="Times New Roman"/>
          <w:sz w:val="28"/>
          <w:szCs w:val="28"/>
        </w:rPr>
        <w:t>йімдеді?»</w:t>
      </w:r>
    </w:p>
    <w:p w14:paraId="092B034D"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«Жетісудағы татарлардың ағартушылық бастамаларын Түркістандағы кең жәдидтік қозғалысымен салыстырыңыз?»</w:t>
      </w:r>
    </w:p>
    <w:p w14:paraId="522A4B4F"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«XIX ғасырдың екінші жартысы мен XX ғасырдың басындағы қазақ қоғамына Жетісудағы татарлардың әлеуметтік-мәдени өмірге қосқан үлесі қалай ә</w:t>
      </w:r>
      <w:r>
        <w:rPr>
          <w:rFonts w:ascii="Times New Roman" w:eastAsia="Times New Roman" w:hAnsi="Times New Roman" w:cs="Times New Roman"/>
          <w:sz w:val="28"/>
          <w:szCs w:val="28"/>
        </w:rPr>
        <w:t>сер етті?»</w:t>
      </w:r>
    </w:p>
    <w:p w14:paraId="3B97F839"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Екі топ өз бағдарламаларына сәйкес апталық дәрістер мен пікірталастарға бірдей қатысқанымен, оқу әдістері мен материалдары соған лайық болды. «А» тобы үшін оқу дәстүрлі әдістерге негізделді, яғни дәрістер, оқу мәтіндері және пікірталастар арқылы</w:t>
      </w:r>
      <w:r>
        <w:rPr>
          <w:rFonts w:ascii="Times New Roman" w:eastAsia="Times New Roman" w:hAnsi="Times New Roman" w:cs="Times New Roman"/>
          <w:sz w:val="28"/>
          <w:szCs w:val="28"/>
        </w:rPr>
        <w:t xml:space="preserve"> жәдидшілдіктің жалпы дамуына көңіл бөлінді, ал қосымша материалдар екінші дәрежелі дереккөздер мен оқулық мазмұнымен шектелді.</w:t>
      </w:r>
    </w:p>
    <w:p w14:paraId="501A67CA"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 «В» тобы үшін оқу интерактивті сабақтарды қамтыды, мысалы, алғашқы дереккөздерді талдау (татар тіліндегі мұрағат құжаттары ме</w:t>
      </w:r>
      <w:r>
        <w:rPr>
          <w:rFonts w:ascii="Times New Roman" w:eastAsia="Times New Roman" w:hAnsi="Times New Roman" w:cs="Times New Roman"/>
          <w:sz w:val="28"/>
          <w:szCs w:val="28"/>
        </w:rPr>
        <w:t xml:space="preserve">н газет мақалалары), пікірталастар және аймақтық тақырыптарға арналған топтық жобалар арқылы жүзеге асты. Студенттерге Жетісудағы татарлар тарихы мен </w:t>
      </w:r>
      <w:r>
        <w:rPr>
          <w:rFonts w:ascii="Times New Roman" w:eastAsia="Times New Roman" w:hAnsi="Times New Roman" w:cs="Times New Roman"/>
          <w:sz w:val="28"/>
          <w:szCs w:val="28"/>
        </w:rPr>
        <w:lastRenderedPageBreak/>
        <w:t>жәдидшілдіктің кеңірек контексті арасындағы байланысты анықтауға және материалды сыни тұрғыдан бағалауға т</w:t>
      </w:r>
      <w:r>
        <w:rPr>
          <w:rFonts w:ascii="Times New Roman" w:eastAsia="Times New Roman" w:hAnsi="Times New Roman" w:cs="Times New Roman"/>
          <w:sz w:val="28"/>
          <w:szCs w:val="28"/>
        </w:rPr>
        <w:t>апсырма берілді.</w:t>
      </w:r>
    </w:p>
    <w:p w14:paraId="200C9C5B"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Алдын ала бақылаулар студенттердің белсенділігі мен қатысуында айқын айырмашылықтарды көрсетті. «А» тобында пікірталастар негізінен дәрістің мазмұнын жалпылаумен шектелді, сондықтан сын тұрғысынан талдау немесе тәуелсіз сұрақ қою жағдайлары сирек болды. «В</w:t>
      </w:r>
      <w:r>
        <w:rPr>
          <w:rFonts w:ascii="Times New Roman" w:eastAsia="Times New Roman" w:hAnsi="Times New Roman" w:cs="Times New Roman"/>
          <w:sz w:val="28"/>
          <w:szCs w:val="28"/>
        </w:rPr>
        <w:t>» тобындағы студенттер жоғары қызығушылық пен бастамашылық танытып, аймақтық татар тәжірибесін кең тарихи құбылыстармен байланыстыратын сұрақтар қойды. Ресми емес кері байланыстар көрсеткендей, студенттер аймақтық бағытты қызықты әрі ойландыратын деп бағал</w:t>
      </w:r>
      <w:r>
        <w:rPr>
          <w:rFonts w:ascii="Times New Roman" w:eastAsia="Times New Roman" w:hAnsi="Times New Roman" w:cs="Times New Roman"/>
          <w:sz w:val="28"/>
          <w:szCs w:val="28"/>
        </w:rPr>
        <w:t>айды.</w:t>
      </w:r>
    </w:p>
    <w:p w14:paraId="1ED71F16"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 оқыту тәсілдерінің тиімділігі алдын ала және кейінгі тестілеу жүйесі арқылы бағаланды. Екі топ та білім деңгейінің өскенін көрсетті, алайда «В» тобы тек фактілерды есте сақтау ғана емес, сонымен қатар ақпаратты талдау мен синтездеу қабілетін стат</w:t>
      </w:r>
      <w:r>
        <w:rPr>
          <w:rFonts w:ascii="Times New Roman" w:eastAsia="Times New Roman" w:hAnsi="Times New Roman" w:cs="Times New Roman"/>
          <w:sz w:val="28"/>
          <w:szCs w:val="28"/>
        </w:rPr>
        <w:t>истикалық маңызды жақсартты, бұл олардың кейінгі тестілеу кезеңіндегі пайдалы сұрақтарға берген жауаптарынан айқын көрініс тапты.</w:t>
      </w:r>
    </w:p>
    <w:p w14:paraId="3DD0422B" w14:textId="77777777" w:rsidR="00A649FE" w:rsidRDefault="00A649FE">
      <w:pPr>
        <w:spacing w:after="0" w:line="240" w:lineRule="auto"/>
        <w:jc w:val="both"/>
        <w:rPr>
          <w:rFonts w:ascii="Times New Roman" w:eastAsia="Times New Roman" w:hAnsi="Times New Roman" w:cs="Times New Roman"/>
          <w:sz w:val="28"/>
          <w:szCs w:val="28"/>
        </w:rPr>
      </w:pPr>
    </w:p>
    <w:p w14:paraId="798747C8"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4 – «А» және «Б» тобының апробация нәтижелері</w:t>
      </w:r>
    </w:p>
    <w:p w14:paraId="55D9AD87" w14:textId="77777777" w:rsidR="00A649FE" w:rsidRDefault="00A649FE">
      <w:pPr>
        <w:spacing w:after="0" w:line="240" w:lineRule="auto"/>
        <w:ind w:firstLine="709"/>
        <w:jc w:val="both"/>
        <w:rPr>
          <w:rFonts w:ascii="Times New Roman" w:eastAsia="Times New Roman" w:hAnsi="Times New Roman" w:cs="Times New Roman"/>
          <w:sz w:val="28"/>
          <w:szCs w:val="28"/>
        </w:rPr>
      </w:pPr>
    </w:p>
    <w:p w14:paraId="1AE30736" w14:textId="77777777" w:rsidR="00A649FE" w:rsidRDefault="0078597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1DCA6A23" wp14:editId="795671F1">
            <wp:extent cx="5723368" cy="3338632"/>
            <wp:effectExtent l="0" t="0" r="0" b="0"/>
            <wp:docPr id="140"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24"/>
                    <a:srcRect/>
                    <a:stretch>
                      <a:fillRect/>
                    </a:stretch>
                  </pic:blipFill>
                  <pic:spPr>
                    <a:xfrm>
                      <a:off x="0" y="0"/>
                      <a:ext cx="5723368" cy="3338632"/>
                    </a:xfrm>
                    <a:prstGeom prst="rect">
                      <a:avLst/>
                    </a:prstGeom>
                    <a:ln/>
                  </pic:spPr>
                </pic:pic>
              </a:graphicData>
            </a:graphic>
          </wp:inline>
        </w:drawing>
      </w:r>
    </w:p>
    <w:p w14:paraId="12985D10" w14:textId="77777777" w:rsidR="00A649FE" w:rsidRDefault="00A649FE">
      <w:pPr>
        <w:spacing w:after="0" w:line="240" w:lineRule="auto"/>
        <w:jc w:val="center"/>
        <w:rPr>
          <w:rFonts w:ascii="Times New Roman" w:eastAsia="Times New Roman" w:hAnsi="Times New Roman" w:cs="Times New Roman"/>
          <w:sz w:val="28"/>
          <w:szCs w:val="28"/>
        </w:rPr>
      </w:pPr>
    </w:p>
    <w:p w14:paraId="7A36FC5C"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Салыстырмалы тәсіл аймақтық тарихтың сын тұрғысынан ойлау мен танымды</w:t>
      </w:r>
      <w:r>
        <w:rPr>
          <w:rFonts w:ascii="Times New Roman" w:eastAsia="Times New Roman" w:hAnsi="Times New Roman" w:cs="Times New Roman"/>
          <w:sz w:val="28"/>
          <w:szCs w:val="28"/>
        </w:rPr>
        <w:t>қ белсенділіктің дамуына қосқан үлесін бағалауға, құнды ақпарат алуға мүмкіндік берді. Нәтижеге, арнайы аймақтық тақырыптарды, мысалы, Жетісудағы татар тарихын оқыту студенттердің аналитикалық қабілеттерін арттырып, кең тарихи тақырыптарды тереңірек түсіну</w:t>
      </w:r>
      <w:r>
        <w:rPr>
          <w:rFonts w:ascii="Times New Roman" w:eastAsia="Times New Roman" w:hAnsi="Times New Roman" w:cs="Times New Roman"/>
          <w:sz w:val="28"/>
          <w:szCs w:val="28"/>
        </w:rPr>
        <w:t xml:space="preserve">ге ықпал етеді. Бұл нәтижелер дәстүрлі оқу бағдарламаларын аймақтық көзқарастарды ескере отырып қайта қараудың маңыздылығын, осылайша тарих пәнін байытып, </w:t>
      </w:r>
      <w:r>
        <w:rPr>
          <w:rFonts w:ascii="Times New Roman" w:eastAsia="Times New Roman" w:hAnsi="Times New Roman" w:cs="Times New Roman"/>
          <w:sz w:val="28"/>
          <w:szCs w:val="28"/>
        </w:rPr>
        <w:lastRenderedPageBreak/>
        <w:t>инклюзивті әрі рефлексивті академиялық дискурсты қалыптастыруға ықпал ететінін айғақтайды.</w:t>
      </w:r>
    </w:p>
    <w:p w14:paraId="2A7C558D"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Курстың ек</w:t>
      </w:r>
      <w:r>
        <w:rPr>
          <w:rFonts w:ascii="Times New Roman" w:eastAsia="Times New Roman" w:hAnsi="Times New Roman" w:cs="Times New Roman"/>
          <w:sz w:val="28"/>
          <w:szCs w:val="28"/>
        </w:rPr>
        <w:t>інші жартысында кеңейтілген бағдарламамен оқытылған «В» тобы, әсіресе, Жетісудағы татарларға ерекше баса назар аударған оқу бағдарламасы аясында айтарлықтай оқу нәтижелерін көрсетті, бұл қарапайым білімді меңгеруден асып түсетін деңгейде болды. Алынған нәт</w:t>
      </w:r>
      <w:r>
        <w:rPr>
          <w:rFonts w:ascii="Times New Roman" w:eastAsia="Times New Roman" w:hAnsi="Times New Roman" w:cs="Times New Roman"/>
          <w:sz w:val="28"/>
          <w:szCs w:val="28"/>
        </w:rPr>
        <w:t>ижелер аймақтық тарихты оқытудың сын тұрғысынан ойлау, когнитивтік дағдылар мен тарихты терең түсіну үшін тиімді интеграцияланатынын растайды.</w:t>
      </w:r>
    </w:p>
    <w:p w14:paraId="7EEACD13"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тобы студенттері аймақтық динамика контекстінде тарихи құбылыстарды талдау қабілетін айтарлықтай жоғары деңгейде көрсетті. Мысалы, олар жәдидшілдік қағидаларын Жетісудағы татарлардың жергілікті қажеттіліктеріне бейімдеу арасындағы байланысты анықтап, о</w:t>
      </w:r>
      <w:r>
        <w:rPr>
          <w:rFonts w:ascii="Times New Roman" w:eastAsia="Times New Roman" w:hAnsi="Times New Roman" w:cs="Times New Roman"/>
          <w:sz w:val="28"/>
          <w:szCs w:val="28"/>
        </w:rPr>
        <w:t>сы аймаққа тән ерекше бейімдеу мен қиыншылықтарды анықтады. Көптеген студенттер татарлардың қазақ қоғамына қосқан үлесін бағалап, оның өзгерісті немесе шектеулі масштабтағы ықпалын талқылады.</w:t>
      </w:r>
    </w:p>
    <w:p w14:paraId="10CA3D5A"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қатар, когнитивтік дағдылардың жақсаруы байқалды. «В» то</w:t>
      </w:r>
      <w:r>
        <w:rPr>
          <w:rFonts w:ascii="Times New Roman" w:eastAsia="Times New Roman" w:hAnsi="Times New Roman" w:cs="Times New Roman"/>
          <w:sz w:val="28"/>
          <w:szCs w:val="28"/>
        </w:rPr>
        <w:t>бы студенттері бірнеше дереккөзден, оның ішінде алғашқы құжаттар, дәріс мазмұны және қосымша оқу материалдарынан алынған ақпаратты жалпылау қабілетін жүйелі түрде көрсетті. Мысалы, олар татарлардың әлеуметтік-мәдени өмірге қосқан үлесін Орталық Азия модерн</w:t>
      </w:r>
      <w:r>
        <w:rPr>
          <w:rFonts w:ascii="Times New Roman" w:eastAsia="Times New Roman" w:hAnsi="Times New Roman" w:cs="Times New Roman"/>
          <w:sz w:val="28"/>
          <w:szCs w:val="28"/>
        </w:rPr>
        <w:t>изациясының кең ауқымында контекстуализациялауды жүзеге асырды. Татар тіліндегі газеттер мен оқу материалдарымен жұмыс істеу олардың тарихи құжаттарды интерпретациялау және маңызды идеяларды шығару қабілетін арттырды.</w:t>
      </w:r>
    </w:p>
    <w:p w14:paraId="39A06B74"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Жетісудағы татарларға назар аудару арқ</w:t>
      </w:r>
      <w:r>
        <w:rPr>
          <w:rFonts w:ascii="Times New Roman" w:eastAsia="Times New Roman" w:hAnsi="Times New Roman" w:cs="Times New Roman"/>
          <w:sz w:val="28"/>
          <w:szCs w:val="28"/>
        </w:rPr>
        <w:t>ылы студенттер жәдидтік қозғалысының әртүрлі қатысушылары мен олардың нақты қызметтері туралы тереңірек түсінікке ие болды. Осы түсінік аймақтық нарративтердің кешенді тарихи есеп дайындаудағы маңызын арттырды. Студенттер Жетісудағы татарлардың тарихын кең</w:t>
      </w:r>
      <w:r>
        <w:rPr>
          <w:rFonts w:ascii="Times New Roman" w:eastAsia="Times New Roman" w:hAnsi="Times New Roman" w:cs="Times New Roman"/>
          <w:sz w:val="28"/>
          <w:szCs w:val="28"/>
        </w:rPr>
        <w:t xml:space="preserve"> әлеуметтік-саяси және мәдени өзгерістер контекстінде қарастыру қабілетін жоғарылатты.</w:t>
      </w:r>
    </w:p>
    <w:p w14:paraId="5A471F19"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қатар, «В» тобы студенттерінің белсенділігі мен қызығушылығының артқаны байқалды. Олар пікірталастар мен дебаттарға қатысу деңгейін айтарлықтай арттырды, мұнда б</w:t>
      </w:r>
      <w:r>
        <w:rPr>
          <w:rFonts w:ascii="Times New Roman" w:eastAsia="Times New Roman" w:hAnsi="Times New Roman" w:cs="Times New Roman"/>
          <w:sz w:val="28"/>
          <w:szCs w:val="28"/>
        </w:rPr>
        <w:t>елсенді қатысушы студенттер саны «В» тобында 85%-ға жетсе, «А» тобында 65% құрады.</w:t>
      </w:r>
    </w:p>
    <w:p w14:paraId="7580F9BD"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Бірнеше студент ерікті түрде қосымша зерттеулер жүргізді, мысалы, татар мұғалімдерінің қазақтардың сауаттылық деңгейіне ықпалы мен татар әйелдерінің мәдени реформадағы рөлін</w:t>
      </w:r>
      <w:r>
        <w:rPr>
          <w:rFonts w:ascii="Times New Roman" w:eastAsia="Times New Roman" w:hAnsi="Times New Roman" w:cs="Times New Roman"/>
          <w:sz w:val="28"/>
          <w:szCs w:val="28"/>
        </w:rPr>
        <w:t xml:space="preserve"> зерттеді, бұл аймақтық бағыттылықтан туындаған шынайы қызығушылықты білдіреді.</w:t>
      </w:r>
    </w:p>
    <w:p w14:paraId="6FF9CAEF"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тобына жүргізілген соңғы тестілеу нәтижелері білім деңгейінің 75%-ға дейін өскенін көрсетті, әсіресе аналитикалық және интерпретациялық жауаптарды талап ететін сұрақтарда ж</w:t>
      </w:r>
      <w:r>
        <w:rPr>
          <w:rFonts w:ascii="Times New Roman" w:eastAsia="Times New Roman" w:hAnsi="Times New Roman" w:cs="Times New Roman"/>
          <w:sz w:val="28"/>
          <w:szCs w:val="28"/>
        </w:rPr>
        <w:t xml:space="preserve">оғары көрсеткіштер байқалды. Студенттердің 82%-ы татарлардың жәдидшілдік қағидаларын өздерінің нақты әлеуметтік-экономикалық жағдайларына қалай бейімдегенін анықтай алды, ал «А» тобында бұл көрсеткіш 42% ғана құрады. Сонымен қатар, студенттердің </w:t>
      </w:r>
      <w:r>
        <w:rPr>
          <w:rFonts w:ascii="Times New Roman" w:eastAsia="Times New Roman" w:hAnsi="Times New Roman" w:cs="Times New Roman"/>
          <w:sz w:val="28"/>
          <w:szCs w:val="28"/>
        </w:rPr>
        <w:lastRenderedPageBreak/>
        <w:t>78%-ы айма</w:t>
      </w:r>
      <w:r>
        <w:rPr>
          <w:rFonts w:ascii="Times New Roman" w:eastAsia="Times New Roman" w:hAnsi="Times New Roman" w:cs="Times New Roman"/>
          <w:sz w:val="28"/>
          <w:szCs w:val="28"/>
        </w:rPr>
        <w:t>қтық тарихты кеңірек жәдидтік тақырыптармен байланыстыра білді, ал «А» тобында бұл көрсеткіш 48%-ға тең болды.</w:t>
      </w:r>
    </w:p>
    <w:p w14:paraId="5CEB15A7"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«В» тобының нәтижелері аймақтық тарихты оқу бағдарламаларына енгізудің оқу мазмұнын байытып қана қоймай, сонымен бірге маңызды академия</w:t>
      </w:r>
      <w:r>
        <w:rPr>
          <w:rFonts w:ascii="Times New Roman" w:eastAsia="Times New Roman" w:hAnsi="Times New Roman" w:cs="Times New Roman"/>
          <w:sz w:val="28"/>
          <w:szCs w:val="28"/>
        </w:rPr>
        <w:t>лық дағдыларды – сыни тұрғыдан ойлау мен танымдық белсенділікті дамытуға ықпал ететінін дәлелдеді. Бұл нәтижелер Жетісудағы татар тарихы сияқты жеткіліксіз зерттелген аймақтық материалдарды негізгі тарихи білім беруде енгізу қажеттілігін растайды, осылайша</w:t>
      </w:r>
      <w:r>
        <w:rPr>
          <w:rFonts w:ascii="Times New Roman" w:eastAsia="Times New Roman" w:hAnsi="Times New Roman" w:cs="Times New Roman"/>
          <w:sz w:val="28"/>
          <w:szCs w:val="28"/>
        </w:rPr>
        <w:t xml:space="preserve"> студенттерге өткенді жан-жақты әрі рефлексивті түрде түсінуге мүмкіндік береді.</w:t>
      </w:r>
    </w:p>
    <w:p w14:paraId="41AA97FC"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тобындағы оқыту нәтижелерінің жақсаруы тарихи білім берудің аймақтық бағытталуы студенттердің аналитикалық және когнитивтік қабілеттерін дамытудың куатты құралы бола алаты</w:t>
      </w:r>
      <w:r>
        <w:rPr>
          <w:rFonts w:ascii="Times New Roman" w:eastAsia="Times New Roman" w:hAnsi="Times New Roman" w:cs="Times New Roman"/>
          <w:sz w:val="28"/>
          <w:szCs w:val="28"/>
        </w:rPr>
        <w:t>ны туралы гипотезаны растайды, әрі бұл әдіс пәнмен байланысын тереңдетеді. Осы нәтижелер мұндай тәсілдерді кең ауқымды педагогикалық тәжірибеге енгізудің орынды екендігін дәлелдейді.</w:t>
      </w:r>
    </w:p>
    <w:p w14:paraId="4895831A"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Негізгі назар студенттердің білім деңгейін арттырудан гөрі, Жетісу аймағы</w:t>
      </w:r>
      <w:r>
        <w:rPr>
          <w:rFonts w:ascii="Times New Roman" w:eastAsia="Times New Roman" w:hAnsi="Times New Roman" w:cs="Times New Roman"/>
          <w:sz w:val="28"/>
          <w:szCs w:val="28"/>
        </w:rPr>
        <w:t>ндағы татарлардың қызметімен байланысты тарихи үдерістерді терең түсіну мен талдау қабілетін қалыптастыруға бағытталды. Джон Дьюидің идеяларына негізделген практикалық бағыттағы оқыту элементтерін енгізу білім беру мақсаттарына жетуде негізгі құралға айнал</w:t>
      </w:r>
      <w:r>
        <w:rPr>
          <w:rFonts w:ascii="Times New Roman" w:eastAsia="Times New Roman" w:hAnsi="Times New Roman" w:cs="Times New Roman"/>
          <w:sz w:val="28"/>
          <w:szCs w:val="28"/>
        </w:rPr>
        <w:t>ды. Бұл әдіс студенттерді мағыналы әрекетке белсенді қатыстыруды көздейді, осылайша теориялық білімді практикамен ұштастыруға мүмкіндік береді.</w:t>
      </w:r>
    </w:p>
    <w:p w14:paraId="2AD34D25"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Аймақтық тақырыпты енгізу мақсатында «В» тобында оқу үдерісі дәрістер, экскурсиялар, пікірталастар және алғашқы </w:t>
      </w:r>
      <w:r>
        <w:rPr>
          <w:rFonts w:ascii="Times New Roman" w:eastAsia="Times New Roman" w:hAnsi="Times New Roman" w:cs="Times New Roman"/>
          <w:sz w:val="28"/>
          <w:szCs w:val="28"/>
        </w:rPr>
        <w:t>дереккөздермен жұмыс жасау арқылы құрылды. Джон Дьюидің әдісін қолдану оқыту сабақтарының ұйымдастырылу негізі болды. Мысалы, Верный қаласындағы мұражайға экскурсия және татар саудагері Габдулвалиевтың сауда үйі мен «Фатима» мешітіне бару студенттердің оқы</w:t>
      </w:r>
      <w:r>
        <w:rPr>
          <w:rFonts w:ascii="Times New Roman" w:eastAsia="Times New Roman" w:hAnsi="Times New Roman" w:cs="Times New Roman"/>
          <w:sz w:val="28"/>
          <w:szCs w:val="28"/>
        </w:rPr>
        <w:t xml:space="preserve">латын материалмен эмоционалдық байланыс орнатуына ықпал етті. Осы тәжірибе оқу бағдарламасына мәдени-тарихи компоненттерді енгізудің маңыздылығын көрсетеді. </w:t>
      </w:r>
    </w:p>
    <w:p w14:paraId="07434FF9"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Бағдарламаның маңызды бөлігі ретінде Жетісудағы татарлардың ұрпақтарымен кездесу өткізілді, онда с</w:t>
      </w:r>
      <w:r>
        <w:rPr>
          <w:rFonts w:ascii="Times New Roman" w:eastAsia="Times New Roman" w:hAnsi="Times New Roman" w:cs="Times New Roman"/>
          <w:sz w:val="28"/>
          <w:szCs w:val="28"/>
        </w:rPr>
        <w:t>туденттер отбасылық тарихты және өңірдің мәдени мұрасын сақтау үшін олардың маңызын талқылау мүмкіндігіне ие болды. Атап айтқанда, «Верный қаласының мәдениеті, экономикасы, әлеуметтік өмірі тарихында орын алған татар диаспорасының елеулі адамдары» [149] кі</w:t>
      </w:r>
      <w:r>
        <w:rPr>
          <w:rFonts w:ascii="Times New Roman" w:eastAsia="Times New Roman" w:hAnsi="Times New Roman" w:cs="Times New Roman"/>
          <w:sz w:val="28"/>
          <w:szCs w:val="28"/>
        </w:rPr>
        <w:t>табын талқылау татар қауымдастығының Жетісудың экономикалық және мәдени дамуына қосқан үлесін түсінудің бірегей мүмкіндігін берді. Сонымен қатар, татар қайраткерлерінің мұрағат құжаттарымен және естеліктерімен жұмыс студенттердің сыни ойлау және дереккөзде</w:t>
      </w:r>
      <w:r>
        <w:rPr>
          <w:rFonts w:ascii="Times New Roman" w:eastAsia="Times New Roman" w:hAnsi="Times New Roman" w:cs="Times New Roman"/>
          <w:sz w:val="28"/>
          <w:szCs w:val="28"/>
        </w:rPr>
        <w:t>рді талдау дағдыларын арттыра түсті. Студенттердің мұндай іс-шараларға қатысуы белсенді оқытудың қағидаттарына сәйкес келіп, оқу материалының терең меңгерілуіне ықпал етті.</w:t>
      </w:r>
    </w:p>
    <w:p w14:paraId="3C5FBA88"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Студенттерді барынша белсенді болуға ынталандыру және оқу материалын тереңірек түсі</w:t>
      </w:r>
      <w:r>
        <w:rPr>
          <w:rFonts w:ascii="Times New Roman" w:eastAsia="Times New Roman" w:hAnsi="Times New Roman" w:cs="Times New Roman"/>
          <w:sz w:val="28"/>
          <w:szCs w:val="28"/>
        </w:rPr>
        <w:t xml:space="preserve">нуге жағдай жасау мақсатында сабақтарға әртүрлі педагогикалық құралдар мен іс-шаралар енгізілді. Студенттерге татар газеттері </w:t>
      </w:r>
      <w:r>
        <w:rPr>
          <w:rFonts w:ascii="Times New Roman" w:eastAsia="Times New Roman" w:hAnsi="Times New Roman" w:cs="Times New Roman"/>
          <w:sz w:val="28"/>
          <w:szCs w:val="28"/>
        </w:rPr>
        <w:lastRenderedPageBreak/>
        <w:t>(«Тәржіман» және «Вакит») шығарылымдарынан алдын ала дайындалған үзінділер, мұрағаттық құжаттар және Жетісудағы әйгілі татар қайра</w:t>
      </w:r>
      <w:r>
        <w:rPr>
          <w:rFonts w:ascii="Times New Roman" w:eastAsia="Times New Roman" w:hAnsi="Times New Roman" w:cs="Times New Roman"/>
          <w:sz w:val="28"/>
          <w:szCs w:val="28"/>
        </w:rPr>
        <w:t>ткерлерінің өмірбаяндық мәліметтері ұсынылды. Осы ресурстарға алғашқы дереккөздерден аударылған хаттар мен естеліктер де қосылып, студенттерге татарлардың алғашқы тәжірибесімен танысуға мүмкіндік берді. Әрбір сабақ апталық тақырыптар бойынша ұйымдастырылға</w:t>
      </w:r>
      <w:r>
        <w:rPr>
          <w:rFonts w:ascii="Times New Roman" w:eastAsia="Times New Roman" w:hAnsi="Times New Roman" w:cs="Times New Roman"/>
          <w:sz w:val="28"/>
          <w:szCs w:val="28"/>
        </w:rPr>
        <w:t>н пікірталастарды қамтыды, олар студенттерді тарихи оқиғаларды және олардың салдарын сыни тұрғыдан талдауға ынталандырды. Сонымен қатар, «Орталық Азиядағы білім беруді жәдидшілдіктің ықпалы» және «Жетісудағы татар мен жергілікті халықтың мәдениаралық байла</w:t>
      </w:r>
      <w:r>
        <w:rPr>
          <w:rFonts w:ascii="Times New Roman" w:eastAsia="Times New Roman" w:hAnsi="Times New Roman" w:cs="Times New Roman"/>
          <w:sz w:val="28"/>
          <w:szCs w:val="28"/>
        </w:rPr>
        <w:t>нысының оң және теріс жақтары» сынды тақырыптарда дебаттар өткізілді. Студенттерден татар тарихының нақты аспектілерін зерттеп, өз нәтижелерін топқа ұсыну тапсырылды. Тақырыптар татар саудагерлерінің архитектуралық мұрасынан бастап, татар мектептеріндегі о</w:t>
      </w:r>
      <w:r>
        <w:rPr>
          <w:rFonts w:ascii="Times New Roman" w:eastAsia="Times New Roman" w:hAnsi="Times New Roman" w:cs="Times New Roman"/>
          <w:sz w:val="28"/>
          <w:szCs w:val="28"/>
        </w:rPr>
        <w:t>қу материалдарына дейін әртүрлі болды. Апталық тапсырмалар құжаттарды талдау, салыстырмалы эсселер жазу және ой жүгірту күнделіктерін жүргізуді қамтыды. Мысалы, студенттерден жәдидтік мектептердің ағартушылық жүйесін дәстүрлі орыс-қазақ мектептерімен салыс</w:t>
      </w:r>
      <w:r>
        <w:rPr>
          <w:rFonts w:ascii="Times New Roman" w:eastAsia="Times New Roman" w:hAnsi="Times New Roman" w:cs="Times New Roman"/>
          <w:sz w:val="28"/>
          <w:szCs w:val="28"/>
        </w:rPr>
        <w:t>тыру сұралды, ол үшін алғашқы дереккөздердегі мәліметтер пайдаланылды.</w:t>
      </w:r>
    </w:p>
    <w:p w14:paraId="3F83BA4A"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1882-1913 жылдар арасында шығарылып тұрған және Жетісу жерінің әлеуметтік, экономикалық, ағартушылық, мәдени өмірімен тереңірек танысуға мүмкіндік беретін «Жетісу облысының шолулары» үл</w:t>
      </w:r>
      <w:r>
        <w:rPr>
          <w:rFonts w:ascii="Times New Roman" w:eastAsia="Times New Roman" w:hAnsi="Times New Roman" w:cs="Times New Roman"/>
          <w:sz w:val="28"/>
          <w:szCs w:val="28"/>
        </w:rPr>
        <w:t xml:space="preserve">кен дерек көзі болды. Сол шолуларда келтірілген тарихи фактілерді талдау арқылы, студенттердің аналитикалық қабілетін дамытуға тырсқан едік. Мысалы, 1882 жылы татар және сарт молдаларынан білім алған жетісулық шәкірттердің саны 4447 ұл бала, 1271 қыз бала </w:t>
      </w:r>
      <w:r>
        <w:rPr>
          <w:rFonts w:ascii="Times New Roman" w:eastAsia="Times New Roman" w:hAnsi="Times New Roman" w:cs="Times New Roman"/>
          <w:sz w:val="28"/>
          <w:szCs w:val="28"/>
        </w:rPr>
        <w:t xml:space="preserve">деп көрсетілсе [248, c. 72], 1885 жылы 3089 ұл бала және 313 қыз бала оқыған [249, с. 68] деп көрсетілген, яғни күрт төмендеу байқалады және студенттер тарихи себептерін анықтауға кірісетін. </w:t>
      </w:r>
    </w:p>
    <w:p w14:paraId="3B8E7C47"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Одан бөлек дәл осы «Жетісу облысының шолулары» студенттерге жоба</w:t>
      </w:r>
      <w:r>
        <w:rPr>
          <w:rFonts w:ascii="Times New Roman" w:eastAsia="Times New Roman" w:hAnsi="Times New Roman" w:cs="Times New Roman"/>
          <w:sz w:val="28"/>
          <w:szCs w:val="28"/>
        </w:rPr>
        <w:t>лық жұмысты орындауға таптырмас көмек берді. Әр шолудағы көші-қон, сауда, білім, денсаулық сақтау және т.б. фактілерді салыстырып, түркі-мұсылман халықтардың даму динамикасын қадағалауға болатын. Мысалы, 1913 жылы Жетісуда өмір сүрген татарлардың саны 1107</w:t>
      </w:r>
      <w:r>
        <w:rPr>
          <w:rFonts w:ascii="Times New Roman" w:eastAsia="Times New Roman" w:hAnsi="Times New Roman" w:cs="Times New Roman"/>
          <w:sz w:val="28"/>
          <w:szCs w:val="28"/>
        </w:rPr>
        <w:t xml:space="preserve">5 болған, ал 1914 жылы олардың саны 13023-ке дейін өскен, яғни табиғи өсім 17,6%-ға тең [250, с. 37]. Сондағы студенттердің мақсаты дәл осы жыл аралығында өзге халықтардың өсу не кему динамикасын талдап, татарлардың өсу себебін анықтап көру. </w:t>
      </w:r>
    </w:p>
    <w:p w14:paraId="64429000"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Жобалық жұмыс</w:t>
      </w:r>
      <w:r>
        <w:rPr>
          <w:rFonts w:ascii="Times New Roman" w:eastAsia="Times New Roman" w:hAnsi="Times New Roman" w:cs="Times New Roman"/>
          <w:sz w:val="28"/>
          <w:szCs w:val="28"/>
        </w:rPr>
        <w:t>тар бағаланған кезде талдау тереңдігі, тарихи дереккөздерді қолдану, тәсілдің түпнұсқалығы және материалды сыни тұрғыдан түсінуге қабілеттілігі сияқты критерийлер негізінде жүзеге асырылды. Сонымен қатар, студенттердің пікірталастардағы белсенділігі, олард</w:t>
      </w:r>
      <w:r>
        <w:rPr>
          <w:rFonts w:ascii="Times New Roman" w:eastAsia="Times New Roman" w:hAnsi="Times New Roman" w:cs="Times New Roman"/>
          <w:sz w:val="28"/>
          <w:szCs w:val="28"/>
        </w:rPr>
        <w:t>ың сұрақтары, пікірлері мен дебаттарға қатысуы оқу үдерісіне тартылуының қосымша индикаторлары ретінде ерекше назарға алынды.</w:t>
      </w:r>
    </w:p>
    <w:p w14:paraId="689B3287"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Екі топ студенттері арасында жүргізілген сауалнама оқу үдерісін қабылдаудың қосымша аспектілерін ашып көрсетті. Мысалы, «В» тобыны</w:t>
      </w:r>
      <w:r>
        <w:rPr>
          <w:rFonts w:ascii="Times New Roman" w:eastAsia="Times New Roman" w:hAnsi="Times New Roman" w:cs="Times New Roman"/>
          <w:sz w:val="28"/>
          <w:szCs w:val="28"/>
        </w:rPr>
        <w:t xml:space="preserve">ң 92% пайызы практикалық іс-шаралардың, оның ішінде экскурсиялар мен татар </w:t>
      </w:r>
      <w:r>
        <w:rPr>
          <w:rFonts w:ascii="Times New Roman" w:eastAsia="Times New Roman" w:hAnsi="Times New Roman" w:cs="Times New Roman"/>
          <w:sz w:val="28"/>
          <w:szCs w:val="28"/>
        </w:rPr>
        <w:lastRenderedPageBreak/>
        <w:t>ұрпақтарымен өткізілген пікірталастардың, материалды тереңірек түсінуге ықпал еткенін атап өтті. Салыстыратын болсақ, «А» тобындағы студенттердің тек 68% пайызы стандартты курс форм</w:t>
      </w:r>
      <w:r>
        <w:rPr>
          <w:rFonts w:ascii="Times New Roman" w:eastAsia="Times New Roman" w:hAnsi="Times New Roman" w:cs="Times New Roman"/>
          <w:sz w:val="28"/>
          <w:szCs w:val="28"/>
        </w:rPr>
        <w:t>атын қолайлы деп бағалады. Бұл деректер оқу бағдарламасына практикалық бағыттағы оқыту әдістерін енгізудің маңыздылығын растайды.</w:t>
      </w:r>
    </w:p>
    <w:p w14:paraId="24EE5FC7"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Педагогикалық апробация нәтижелердің ықтимал баламалы интерпретацияларын да анықтауға мүмкіндік берді. Мысалы, кейбір сарапшыл</w:t>
      </w:r>
      <w:r>
        <w:rPr>
          <w:rFonts w:ascii="Times New Roman" w:eastAsia="Times New Roman" w:hAnsi="Times New Roman" w:cs="Times New Roman"/>
          <w:sz w:val="28"/>
          <w:szCs w:val="28"/>
        </w:rPr>
        <w:t>ар екінші топ көрсеткіштерінің айтарлықтай жақсаруын курстың мазмұнымен ғана емес, сондай-ақ экскурсиялар мен кездесу іс-шараларының мотивациялық әсерімен түсіндіруі мүмкін. Алайда, дәрістердің нақты мазмұнына бағытталған тест тапсырмаларын талдау көрсетке</w:t>
      </w:r>
      <w:r>
        <w:rPr>
          <w:rFonts w:ascii="Times New Roman" w:eastAsia="Times New Roman" w:hAnsi="Times New Roman" w:cs="Times New Roman"/>
          <w:sz w:val="28"/>
          <w:szCs w:val="28"/>
        </w:rPr>
        <w:t>ндей, екінші топ студенттері бірінші топтан тек материалды-эмоционалды қабылдау жағынан ғана емес, сонымен қатар, білім көрсеткішімен де асып түсті. Бұл тәжірибелік іс-шаралардың теориялық базаға қосымша қолдау ретінде қызмет етіп, оны алмастырмайтынын рас</w:t>
      </w:r>
      <w:r>
        <w:rPr>
          <w:rFonts w:ascii="Times New Roman" w:eastAsia="Times New Roman" w:hAnsi="Times New Roman" w:cs="Times New Roman"/>
          <w:sz w:val="28"/>
          <w:szCs w:val="28"/>
        </w:rPr>
        <w:t>тайды.</w:t>
      </w:r>
    </w:p>
    <w:p w14:paraId="67DD1CFF"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Сонымен қатар, жаңа силлабусты енгізу үшінші курс студенттерінің аймақтық тарихқа тұрақты қызығушылықтарын қалыптастыруға септігін тигізді, бұл олардың қосымша семинарлар мен пікірталастардағы белсенділігінде көрініс тапты. Мұндай қатысу белсенділіг</w:t>
      </w:r>
      <w:r>
        <w:rPr>
          <w:rFonts w:ascii="Times New Roman" w:eastAsia="Times New Roman" w:hAnsi="Times New Roman" w:cs="Times New Roman"/>
          <w:sz w:val="28"/>
          <w:szCs w:val="28"/>
        </w:rPr>
        <w:t>і тәжірибені білім беру құралы ретінде қолданудың тиімділігін растайды, бұл Дж. Дьюидің концепциясымен және қазіргі заманғы педагогикалық зерттеулермен сәйкес келеді.</w:t>
      </w:r>
    </w:p>
    <w:p w14:paraId="28AE5C52"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Оқу материалдарының мазмұны бастапқы және кейінгі тестілеу жоспарымен мұқият келісілді, с</w:t>
      </w:r>
      <w:r>
        <w:rPr>
          <w:rFonts w:ascii="Times New Roman" w:eastAsia="Times New Roman" w:hAnsi="Times New Roman" w:cs="Times New Roman"/>
          <w:sz w:val="28"/>
          <w:szCs w:val="28"/>
        </w:rPr>
        <w:t>ол арқылы бастапқы сауалнама барысында анықталған олқылықтарды жою қамтамасыз етілді. Мысалы, татарлардың ағартушылық бастамалары мен мәдениаралық алмасулар тақырыптары білімгерлердің бастапқы тестілеуде ең төменгі базалық білімдерін көрсете алған салаларм</w:t>
      </w:r>
      <w:r>
        <w:rPr>
          <w:rFonts w:ascii="Times New Roman" w:eastAsia="Times New Roman" w:hAnsi="Times New Roman" w:cs="Times New Roman"/>
          <w:sz w:val="28"/>
          <w:szCs w:val="28"/>
        </w:rPr>
        <w:t>ен тікелей байланысты болды. Кейінгі тестілеу нәтижелерінің оң бағалары, оның ішінде орташа білім деңгейінің 75%-ға дейін өсуі, осындай бағытталған оқыту тәсілінің тиімділігін растайды.</w:t>
      </w:r>
    </w:p>
    <w:p w14:paraId="44188F07"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тобының оқу сабақтарында жеті апта ішінде орташа қатысу деңгейі 92</w:t>
      </w:r>
      <w:r>
        <w:rPr>
          <w:rFonts w:ascii="Times New Roman" w:eastAsia="Times New Roman" w:hAnsi="Times New Roman" w:cs="Times New Roman"/>
          <w:sz w:val="28"/>
          <w:szCs w:val="28"/>
        </w:rPr>
        <w:t>%-ға жетті. Сабақтар барысында алынған бақылау деректері мен ресми емес кері байланыстар студенттердің жоғары белсенділігін көрсетеді. Мысалы, студенттердің 85%-ы пікірталастар мен диспуттарға белсенді қатысып, тарихи тақырыптар бойынша өз көзқарастарын же</w:t>
      </w:r>
      <w:r>
        <w:rPr>
          <w:rFonts w:ascii="Times New Roman" w:eastAsia="Times New Roman" w:hAnsi="Times New Roman" w:cs="Times New Roman"/>
          <w:sz w:val="28"/>
          <w:szCs w:val="28"/>
        </w:rPr>
        <w:t>ткізуде сенімділіктің артқанын дәлелдеді. Сондай-ақ, топтың 78%-ы міндетті тапсырмалардан да ауқымды қосымша тапсырмалар дайындап, пәнге деген қызығушылығын көрсетті. Пән ортасында жүргізілген кері байланыс сауалнамалары бойынша студенттердің 88%-ы татар т</w:t>
      </w:r>
      <w:r>
        <w:rPr>
          <w:rFonts w:ascii="Times New Roman" w:eastAsia="Times New Roman" w:hAnsi="Times New Roman" w:cs="Times New Roman"/>
          <w:sz w:val="28"/>
          <w:szCs w:val="28"/>
        </w:rPr>
        <w:t>арихын оқудың Қазақстан тарихының әртүрлі диаспора тарихы жайлы түсінігін едәуір байытатынын айтты.</w:t>
      </w:r>
    </w:p>
    <w:p w14:paraId="7D33E631"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Апробацияның қорытындылары аймақтық тақырыпты оқу бағдарламаларына енгізудің маңыздылығын көрсетеді. Теория мен практиканы үйлестірген жаңа курс құрылымы бі</w:t>
      </w:r>
      <w:r>
        <w:rPr>
          <w:rFonts w:ascii="Times New Roman" w:eastAsia="Times New Roman" w:hAnsi="Times New Roman" w:cs="Times New Roman"/>
          <w:sz w:val="28"/>
          <w:szCs w:val="28"/>
        </w:rPr>
        <w:t>лім беру нәтижелерін арттыруда өзінің тиімділігін дәлелдеді. Бұл деректер болашақтағы зерттеулер мен аймақтық тарихты оқытудың жаңа тәсілдерін әзірлеуге негіз бола алады. Сонымен қатар, осы зерттеу нәтижелері студенттердің тарихи үдерістерді терең түсінуін</w:t>
      </w:r>
      <w:r>
        <w:rPr>
          <w:rFonts w:ascii="Times New Roman" w:eastAsia="Times New Roman" w:hAnsi="Times New Roman" w:cs="Times New Roman"/>
          <w:sz w:val="28"/>
          <w:szCs w:val="28"/>
        </w:rPr>
        <w:t xml:space="preserve">е және </w:t>
      </w:r>
      <w:r>
        <w:rPr>
          <w:rFonts w:ascii="Times New Roman" w:eastAsia="Times New Roman" w:hAnsi="Times New Roman" w:cs="Times New Roman"/>
          <w:sz w:val="28"/>
          <w:szCs w:val="28"/>
        </w:rPr>
        <w:lastRenderedPageBreak/>
        <w:t>сыни тұрғыдан ойлау қабілеттерін қалыптастыруға бағытталған белсенді оқыту әдістерін қолданудың маңыздылығын растайды.</w:t>
      </w:r>
    </w:p>
    <w:p w14:paraId="4B12E029" w14:textId="77777777" w:rsidR="00A649FE" w:rsidRDefault="0078597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Оқу сабақтары студенттердің Жетісу татарларын тереңірек зерттеуге ғана емес, сонымен қатар олардың сыни ойлау қабілетін және тарих</w:t>
      </w:r>
      <w:r>
        <w:rPr>
          <w:rFonts w:ascii="Times New Roman" w:eastAsia="Times New Roman" w:hAnsi="Times New Roman" w:cs="Times New Roman"/>
          <w:sz w:val="28"/>
          <w:szCs w:val="28"/>
        </w:rPr>
        <w:t>и баяндауларға деген қызығушылығын дамытуға да ықпал етті. Көпқырлы педагогикалық тәсіл – дәрістер, алғашқы дереккөздерді талдау және интерактивті сабақтарды үйлестіре отырып, білімдегі анықталған олқылықтарды жою мен тақырыпқа тұрақты қызығушылық қалыптас</w:t>
      </w:r>
      <w:r>
        <w:rPr>
          <w:rFonts w:ascii="Times New Roman" w:eastAsia="Times New Roman" w:hAnsi="Times New Roman" w:cs="Times New Roman"/>
          <w:sz w:val="28"/>
          <w:szCs w:val="28"/>
        </w:rPr>
        <w:t>тыруда өз тиімділігін дәлелдеді. Осы жетістік Қазақстанның өткенін жан-жақты түсінуге ықпал ететін, осындай тақырыптық модульдерді тарих пәнінің кеңірек оқу бағдарламаларына интеграциялаудың маңыздылығын айқын көрсетеді.</w:t>
      </w:r>
    </w:p>
    <w:p w14:paraId="2E2E503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Осылайша, педагогикалық апробацияда</w:t>
      </w:r>
      <w:r>
        <w:rPr>
          <w:rFonts w:ascii="Times New Roman" w:eastAsia="Times New Roman" w:hAnsi="Times New Roman" w:cs="Times New Roman"/>
          <w:sz w:val="28"/>
          <w:szCs w:val="28"/>
        </w:rPr>
        <w:t xml:space="preserve"> қолданылған әдістер мен критерийлер Жетісудағы татарлар туралы материалды оқытудың тиімділігін және осы кезеңдегі Қазақстандағы әлеуметтік-мәдени үдерістер туралы студенттердің кешенді бейнесін қалыптастырудағы ықпалын жан-жақты бағалауға мүмкіндік берді.</w:t>
      </w:r>
    </w:p>
    <w:p w14:paraId="41C77D0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Педагогикалық тестілеу нәтижелері Жетісу татарлары туралы бағытталған мазмұнды оқу бағдарламасына енгізудің тиімділігін растайды. Студенттердің білім деңгейі мен белсенділігінің айтарлықтай өсуі мұқият ойластырылған білім беру іс-шаралары арқылы тарихи ол</w:t>
      </w:r>
      <w:r>
        <w:rPr>
          <w:rFonts w:ascii="Times New Roman" w:eastAsia="Times New Roman" w:hAnsi="Times New Roman" w:cs="Times New Roman"/>
          <w:sz w:val="28"/>
          <w:szCs w:val="28"/>
        </w:rPr>
        <w:t>қылықтарды жою әлеуетін көрсетеді. Осы нәтижелер жеткіліксіз бейнеленген нарративтерді тарихи білім беруге енгізуді насихаттауға сенімді негіз болып, осы педагогикалық тәсілдің ұқсас контексттерде кеңінен қолданылу мүмкіндігін айқындайды.</w:t>
      </w:r>
    </w:p>
    <w:p w14:paraId="1D157BB2"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Апробацияның сәтт</w:t>
      </w:r>
      <w:r>
        <w:rPr>
          <w:rFonts w:ascii="Times New Roman" w:eastAsia="Times New Roman" w:hAnsi="Times New Roman" w:cs="Times New Roman"/>
          <w:sz w:val="28"/>
          <w:szCs w:val="28"/>
        </w:rPr>
        <w:t>і болуы SDU университетінде «Жетісудағы түркі халықтарының өзара әлеуметтік-мәдени байланыстары (ХІХ ғасырдың екінші жартысы ХХ ғасырдың басы)» атты жаңа элективтік курсты енгізудің логикалық негізін қалады. Бұл курстың негізгі ерекшелігі – пәнаралық байла</w:t>
      </w:r>
      <w:r>
        <w:rPr>
          <w:rFonts w:ascii="Times New Roman" w:eastAsia="Times New Roman" w:hAnsi="Times New Roman" w:cs="Times New Roman"/>
          <w:sz w:val="28"/>
          <w:szCs w:val="28"/>
        </w:rPr>
        <w:t>нысқа баса назар аударып, оқу жүйесіне әдеттегі стандартталған оқу бағдарламаларынан тыс тақырыптарды енгізу. Осылайша, татар тарихы тек негізгі мазмұнға қосымша ретінде емес, толыққанды зерттеу объектісіне айналып, Түркістан өңіріндегі жәдидтіктің эволюци</w:t>
      </w:r>
      <w:r>
        <w:rPr>
          <w:rFonts w:ascii="Times New Roman" w:eastAsia="Times New Roman" w:hAnsi="Times New Roman" w:cs="Times New Roman"/>
          <w:sz w:val="28"/>
          <w:szCs w:val="28"/>
        </w:rPr>
        <w:t>ясын, білім беру реформаларын, мәдени қозғалысты және экономикалық прогресті бақылауға мүмкіндік береді.</w:t>
      </w:r>
    </w:p>
    <w:p w14:paraId="5C372DEF"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Бұл бағытта жеткен жетістіктерге қарамастан, әрі қарай ғылыми және педагогикалық тұрғыдан тереңірек ойластырылуды қажет ететін мәселелер де жоқ емес. О</w:t>
      </w:r>
      <w:r>
        <w:rPr>
          <w:rFonts w:ascii="Times New Roman" w:eastAsia="Times New Roman" w:hAnsi="Times New Roman" w:cs="Times New Roman"/>
          <w:sz w:val="28"/>
          <w:szCs w:val="28"/>
        </w:rPr>
        <w:t>рын алған кейбір қайшылықтар мұрағаттық қорларды мұқият зерттеудің және тарих-этнографиялық зерттеулерді кеңейтудің қажеттілігін көрсетеді. Татар қауымдастығы тақырыбында мұражай экспозицияларының жеткіліксіздігі мұражай педагогикасының дамуын және курстық</w:t>
      </w:r>
      <w:r>
        <w:rPr>
          <w:rFonts w:ascii="Times New Roman" w:eastAsia="Times New Roman" w:hAnsi="Times New Roman" w:cs="Times New Roman"/>
          <w:sz w:val="28"/>
          <w:szCs w:val="28"/>
        </w:rPr>
        <w:t xml:space="preserve"> сабақтардың материалдарын көрнекі түрде иллюстрация жасайтын қосымша көрмелік жобаларды құруды қажет етеді, сонымен қатар студенттерді осы үдеріске белсенді тарту керек. Методологиялық тұрғыдан этнографиялық іс-шараларға, сұхбаттарға және басқа мамандықта</w:t>
      </w:r>
      <w:r>
        <w:rPr>
          <w:rFonts w:ascii="Times New Roman" w:eastAsia="Times New Roman" w:hAnsi="Times New Roman" w:cs="Times New Roman"/>
          <w:sz w:val="28"/>
          <w:szCs w:val="28"/>
        </w:rPr>
        <w:t>ғы ғалымдармен бірлескен пікірталастарды жалғастыру маңызды болып табылады.</w:t>
      </w:r>
    </w:p>
    <w:p w14:paraId="4BEA1499"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Осылайша, тәжірибе тарихи зерттеумен педагогикалық апробацияны біріктіру ғылыми және білім беру салаларын айтарлықтай байыта алатынын көрсетеді. Жетісудағы татар тарихы, ұзақ уақыт бойы «жалпы» сюжеттердің көлеңкесінде қалғанымен, қазіргі кезде жас зерттеу</w:t>
      </w:r>
      <w:r>
        <w:rPr>
          <w:rFonts w:ascii="Times New Roman" w:eastAsia="Times New Roman" w:hAnsi="Times New Roman" w:cs="Times New Roman"/>
          <w:sz w:val="28"/>
          <w:szCs w:val="28"/>
        </w:rPr>
        <w:t>шілердің, докторанттардың және оқытушылардың қазіргі Қазақстанның қалыптасу үдерісін тереңірек түсінуіне кең мүмкіндіктер ашады. Мұндай оқу бағдарламаларын кеңейту студенттердің танымын арттырып қана қоймай, ұмтылысын күшейтіп, сыни бағалау және дереккөзде</w:t>
      </w:r>
      <w:r>
        <w:rPr>
          <w:rFonts w:ascii="Times New Roman" w:eastAsia="Times New Roman" w:hAnsi="Times New Roman" w:cs="Times New Roman"/>
          <w:sz w:val="28"/>
          <w:szCs w:val="28"/>
        </w:rPr>
        <w:t>рден өз бетімен жауап іздеу қабілеттерін дамытады — бұл да Джон Дьюи, Пауло Фрейре және басқа да көптеген педагогтардың саналы, жауапты және икемді ойлайтын тұлғаны қалыптастыру үшін негіз деп санаған дағдылары болып табылады.</w:t>
      </w:r>
    </w:p>
    <w:p w14:paraId="6E250533" w14:textId="77777777" w:rsidR="00A649FE" w:rsidRDefault="0078597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Зерттеу нәтижелерінің жиынтығ</w:t>
      </w:r>
      <w:r>
        <w:rPr>
          <w:rFonts w:ascii="Times New Roman" w:eastAsia="Times New Roman" w:hAnsi="Times New Roman" w:cs="Times New Roman"/>
          <w:sz w:val="28"/>
          <w:szCs w:val="28"/>
        </w:rPr>
        <w:t>ы, яғни тарихи және педагогикалық көрсеткіштер тарихшылар, мұрағатшылар, этнографтар және цифрлық гуманитарлық технологиялар өкілдерінің әрі қарайғы ынтымақтастығы татар қауымдастығының рөлін тереңірек ашып, тарихты оқытудың тәжірибесін байыта алатынын дәл</w:t>
      </w:r>
      <w:r>
        <w:rPr>
          <w:rFonts w:ascii="Times New Roman" w:eastAsia="Times New Roman" w:hAnsi="Times New Roman" w:cs="Times New Roman"/>
          <w:sz w:val="28"/>
          <w:szCs w:val="28"/>
        </w:rPr>
        <w:t>елдейді. «Жетісудағы түркі халықтарының өзара әлеуметтік-мәдени байланыстары (ХІХ ғасырдың екінші жартысы мен ХХ ғасыр басы)» курсы жаңа буын студенттеріне дайын әдіснаманы жай ғана қайталаудан гөрі, өз бетімен зерттеу сұрақтарын қалыптастырып, ақпарат ізд</w:t>
      </w:r>
      <w:r>
        <w:rPr>
          <w:rFonts w:ascii="Times New Roman" w:eastAsia="Times New Roman" w:hAnsi="Times New Roman" w:cs="Times New Roman"/>
          <w:sz w:val="28"/>
          <w:szCs w:val="28"/>
        </w:rPr>
        <w:t>еп, оны сыни тұрғыдан түсінуге мүмкіндік беретін бастау нүктесі болады деп сенеміз. Осылайша, Қазақстанның ұлттық-мәдени алуан түрлілігін толық және қазіргі заманғы ғылыми-педагогикалық контекстке біріктіретін біртұтас және заманауи тарихи білім беруді қал</w:t>
      </w:r>
      <w:r>
        <w:rPr>
          <w:rFonts w:ascii="Times New Roman" w:eastAsia="Times New Roman" w:hAnsi="Times New Roman" w:cs="Times New Roman"/>
          <w:sz w:val="28"/>
          <w:szCs w:val="28"/>
        </w:rPr>
        <w:t xml:space="preserve">ыптастыруға болады. </w:t>
      </w:r>
    </w:p>
    <w:p w14:paraId="1D456AA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 татарлары тарихын білім беру үдерісіне енгізу бойынша жүргізілген апробация тек университет деңгейімен шектелмей, жалпы орта білім беру ұйымдарында да жүзеге асырылды. Атап айтқанда, Алматы облысы, Қарасай ауданы, Жандосов ауылы</w:t>
      </w:r>
      <w:r>
        <w:rPr>
          <w:rFonts w:ascii="Times New Roman" w:eastAsia="Times New Roman" w:hAnsi="Times New Roman" w:cs="Times New Roman"/>
          <w:color w:val="000000"/>
          <w:sz w:val="28"/>
          <w:szCs w:val="28"/>
        </w:rPr>
        <w:t>нда орналасқан «Shakirt school» жекеменшік мектебінде тақырып бойынша жобалық-зерттеу жұмысы ұйымдастырылды.</w:t>
      </w:r>
    </w:p>
    <w:p w14:paraId="0B18EBD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Аталған мектептің 6-сынып оқушысы «Жетісу облысындағы білім беру жүйесі (ХІХ ғасырдың екінші жартысы мен ХХ ғасыр басы)» тақырыбындағы жобалық жұмысына ғылыми-әдістемелік бағыт-бағдар берілді. Зерттеу жұмысы аясында оқушы Жетісу өңіріндегі мұсылмандық білі</w:t>
      </w:r>
      <w:r>
        <w:rPr>
          <w:rFonts w:ascii="Times New Roman" w:eastAsia="Times New Roman" w:hAnsi="Times New Roman" w:cs="Times New Roman"/>
          <w:color w:val="000000"/>
          <w:sz w:val="28"/>
          <w:szCs w:val="28"/>
        </w:rPr>
        <w:t>м беру жүйесінің қалыптасу ерекшеліктерін, медреселер мен мектептердің қызметін, сондай-ақ ағартушылық идеялардың таралу үдерісін тарихи деректер негізінде қарастырды.</w:t>
      </w:r>
    </w:p>
    <w:p w14:paraId="561BB3C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Бұл жобалық жұмыс Жетісу татарларының өңірдегі ағартушылық қызметін жанама түрде ашуға м</w:t>
      </w:r>
      <w:r>
        <w:rPr>
          <w:rFonts w:ascii="Times New Roman" w:eastAsia="Times New Roman" w:hAnsi="Times New Roman" w:cs="Times New Roman"/>
          <w:color w:val="000000"/>
          <w:sz w:val="28"/>
          <w:szCs w:val="28"/>
        </w:rPr>
        <w:t>үмкіндік берді. Себебі зерттеу барысында татар зиялыларының білім беру ісіндегі рөлі, жаңа әдістемелік ұстанымдардың (жәдидтік бағыт) таралуы және олардың жергілікті қоғамның мәдени дамуына ықпалы көрсетілді. Осы арқылы оқушы тарихи құбылыстарды аймақтық ж</w:t>
      </w:r>
      <w:r>
        <w:rPr>
          <w:rFonts w:ascii="Times New Roman" w:eastAsia="Times New Roman" w:hAnsi="Times New Roman" w:cs="Times New Roman"/>
          <w:color w:val="000000"/>
          <w:sz w:val="28"/>
          <w:szCs w:val="28"/>
        </w:rPr>
        <w:t>әне әлеуметтік контексте түсінуге дағдыланды.</w:t>
      </w:r>
    </w:p>
    <w:p w14:paraId="7FCBAC21"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Мектеп оқушысының жобалық-зерттеу жұмысына жетекшілік ету тәжірибесі зерттеліп отырған тақырыптың мектеп деңгейінде де тиімді игерілетінін дәлелдейді. Бұл өз кезегінде Жетісу татарлары тарихын оқыту элементтері</w:t>
      </w:r>
      <w:r>
        <w:rPr>
          <w:rFonts w:ascii="Times New Roman" w:eastAsia="Times New Roman" w:hAnsi="Times New Roman" w:cs="Times New Roman"/>
          <w:color w:val="000000"/>
          <w:sz w:val="28"/>
          <w:szCs w:val="28"/>
        </w:rPr>
        <w:t xml:space="preserve">н жалпы орта білім беру жүйесіне енгізудің педагогикалық әлеуеті </w:t>
      </w:r>
      <w:r>
        <w:rPr>
          <w:rFonts w:ascii="Times New Roman" w:eastAsia="Times New Roman" w:hAnsi="Times New Roman" w:cs="Times New Roman"/>
          <w:color w:val="000000"/>
          <w:sz w:val="28"/>
          <w:szCs w:val="28"/>
        </w:rPr>
        <w:lastRenderedPageBreak/>
        <w:t>жоғары екенін көрсетеді. Сонымен қатар аталған тәжірибе тақырыптың жас ерекшеліктеріне сәйкес бейімделіп, зерттеушілік әдістер арқылы меңгерілу мүмкіндігін айқындайды.</w:t>
      </w:r>
    </w:p>
    <w:p w14:paraId="439776F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Сонымен қатар, Жетісу т</w:t>
      </w:r>
      <w:r>
        <w:rPr>
          <w:rFonts w:ascii="Times New Roman" w:eastAsia="Times New Roman" w:hAnsi="Times New Roman" w:cs="Times New Roman"/>
          <w:color w:val="000000"/>
          <w:sz w:val="28"/>
          <w:szCs w:val="28"/>
        </w:rPr>
        <w:t>атарлары тарихын білім беру тәжірибесіне енгізу барысында диссертант тарапынан тарих пәні мұғалімдерінің әдістемелік бірлестігі аясында қолдану мүмкіндіктері де ұсынылды. Атап айтқанда, Жетісу облысы, Алакөл ауданы, Лепсі ауылындағы орта мектепте және Ақсу</w:t>
      </w:r>
      <w:r>
        <w:rPr>
          <w:rFonts w:ascii="Times New Roman" w:eastAsia="Times New Roman" w:hAnsi="Times New Roman" w:cs="Times New Roman"/>
          <w:color w:val="000000"/>
          <w:sz w:val="28"/>
          <w:szCs w:val="28"/>
        </w:rPr>
        <w:t xml:space="preserve"> ауданы, Қапал ауылындағы орта мектепте тарихшылардың әдістемелік бірлестіктеріне диссертациялық зерттеу барысында алынған ғылыми материалдарды пайдалану жөнінде әдістемелік ұсыныстар берілді.</w:t>
      </w:r>
    </w:p>
    <w:p w14:paraId="24BB7058"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Аталған ұсыныстар аясында Жетісу татарларының әлеуметтік-мәдени</w:t>
      </w:r>
      <w:r>
        <w:rPr>
          <w:rFonts w:ascii="Times New Roman" w:eastAsia="Times New Roman" w:hAnsi="Times New Roman" w:cs="Times New Roman"/>
          <w:color w:val="000000"/>
          <w:sz w:val="28"/>
          <w:szCs w:val="28"/>
        </w:rPr>
        <w:t xml:space="preserve"> қызметі, татар халқы тығыз қоныстанған Лепсі мен Қапал уездеріндегі ағартушылық үдерістер, сондай-ақ түркі халықтарының өзара мәдени байланыстары жөніндегі деректерді ашық сабақтар, тарихи-танымдық іс-шаралар, сыныптан тыс жұмыстар мен өлкетану бағытындағ</w:t>
      </w:r>
      <w:r>
        <w:rPr>
          <w:rFonts w:ascii="Times New Roman" w:eastAsia="Times New Roman" w:hAnsi="Times New Roman" w:cs="Times New Roman"/>
          <w:color w:val="000000"/>
          <w:sz w:val="28"/>
          <w:szCs w:val="28"/>
        </w:rPr>
        <w:t>ы сабақтарда қолдану мүмкіндіктері көрсетілді. Бұл тәсіл зерттеу мазмұнын мектеп оқушыларына бейімдеп жеткізудің баламалы әрі тиімді жолы ретінде қарастырылды.</w:t>
      </w:r>
    </w:p>
    <w:p w14:paraId="45D1A38E"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Нәтижесінде диссертант ұсынған әдістемелік ұсынымдар аталған мектептердің тарих пәні мұғалімдері</w:t>
      </w:r>
      <w:r>
        <w:rPr>
          <w:rFonts w:ascii="Times New Roman" w:eastAsia="Times New Roman" w:hAnsi="Times New Roman" w:cs="Times New Roman"/>
          <w:color w:val="000000"/>
          <w:sz w:val="28"/>
          <w:szCs w:val="28"/>
        </w:rPr>
        <w:t>нің әдістемелік бірлестігінің жылдық жұмыс жоспарына енгізіліп, ашық сабақтар мен тарихи-танымдық іс-шараларды ұйымдастыру барысында пайдалануға ұсынылды. Бұл жағдай диссертациялық зерттеу нәтижелерінің мектеп тәжірибесіне жүйелі түрде енгенін және тек жек</w:t>
      </w:r>
      <w:r>
        <w:rPr>
          <w:rFonts w:ascii="Times New Roman" w:eastAsia="Times New Roman" w:hAnsi="Times New Roman" w:cs="Times New Roman"/>
          <w:color w:val="000000"/>
          <w:sz w:val="28"/>
          <w:szCs w:val="28"/>
        </w:rPr>
        <w:t>елеген сабақтар шеңберінде емес, оқу-әдістемелік жоспарлау деңгейінде қолданылғанын дәлелдейді.</w:t>
      </w:r>
    </w:p>
    <w:p w14:paraId="167C5249"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Осылайша, Лепсі мен Қапал ауылдарындағы мектептерде жүргізілген әдістемелік жұмыс Жетісу татарлары тарихын оқыту бойынша ұсынылған ғылыми тұжырымдардың практика</w:t>
      </w:r>
      <w:r>
        <w:rPr>
          <w:rFonts w:ascii="Times New Roman" w:eastAsia="Times New Roman" w:hAnsi="Times New Roman" w:cs="Times New Roman"/>
          <w:color w:val="000000"/>
          <w:sz w:val="28"/>
          <w:szCs w:val="28"/>
        </w:rPr>
        <w:t>лық маңызын арттырып, зерттеу нәтижелерінің тұрақты педагогикалық тәжірибеге енгізілуін қамтамасыз етті.</w:t>
      </w:r>
    </w:p>
    <w:p w14:paraId="3A6D69E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Қорыта келе, зерттеу барысында ұсынылған университет–мектеп–аймақ арасындағы өзара сабақтастыққа негізделген педагогикалық модель Жетісу татарлары тари</w:t>
      </w:r>
      <w:r>
        <w:rPr>
          <w:rFonts w:ascii="Times New Roman" w:eastAsia="Times New Roman" w:hAnsi="Times New Roman" w:cs="Times New Roman"/>
          <w:color w:val="000000"/>
          <w:sz w:val="28"/>
          <w:szCs w:val="28"/>
        </w:rPr>
        <w:t xml:space="preserve">хын оқытудың тиімді, жүйелі және көпдеңгейлі жолын ұсынады. Бұл модель тарихи-этникалық материалдарды білім беру үдерісіне енгізудің ғылыми-әдістемелік негізін қалыптастырып, диссертациялық зерттеудің негізгі нәтижелерінің практикада табысты қолданылғанын </w:t>
      </w:r>
      <w:r>
        <w:rPr>
          <w:rFonts w:ascii="Times New Roman" w:eastAsia="Times New Roman" w:hAnsi="Times New Roman" w:cs="Times New Roman"/>
          <w:color w:val="000000"/>
          <w:sz w:val="28"/>
          <w:szCs w:val="28"/>
        </w:rPr>
        <w:t>дәлелдейді.</w:t>
      </w:r>
    </w:p>
    <w:p w14:paraId="1283886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Модельдің бірінші деңгейі – </w:t>
      </w:r>
      <w:r>
        <w:rPr>
          <w:rFonts w:ascii="Times New Roman" w:eastAsia="Times New Roman" w:hAnsi="Times New Roman" w:cs="Times New Roman"/>
          <w:i/>
          <w:iCs/>
          <w:color w:val="000000"/>
          <w:sz w:val="28"/>
          <w:szCs w:val="28"/>
        </w:rPr>
        <w:t>университеттік білім беру кеңістігі</w:t>
      </w:r>
      <w:r>
        <w:rPr>
          <w:rFonts w:ascii="Times New Roman" w:eastAsia="Times New Roman" w:hAnsi="Times New Roman" w:cs="Times New Roman"/>
          <w:color w:val="000000"/>
          <w:sz w:val="28"/>
          <w:szCs w:val="28"/>
        </w:rPr>
        <w:t>. Бұл деңгейде Жетісу татарлары тарихы арнайы элективті пән ретінде SDU University базасында апробациядан өтті. Университет жағдайында тақырып терең тарихи-теориялық талдау, деректа</w:t>
      </w:r>
      <w:r>
        <w:rPr>
          <w:rFonts w:ascii="Times New Roman" w:eastAsia="Times New Roman" w:hAnsi="Times New Roman" w:cs="Times New Roman"/>
          <w:color w:val="000000"/>
          <w:sz w:val="28"/>
          <w:szCs w:val="28"/>
        </w:rPr>
        <w:t>нулық жұмыс және ғылыми интерпретация арқылы қарастырылып, болашақ тарихшылардың кәсіби құзыреттерін қалыптастыруға бағытталды. Университеттік апробация зерттеудің ғылыми негізділігін қамтамасыз ететін бастапқы алаң ретінде қызмет атқарды.</w:t>
      </w:r>
    </w:p>
    <w:p w14:paraId="5B156D1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Модельдің екінші</w:t>
      </w:r>
      <w:r>
        <w:rPr>
          <w:rFonts w:ascii="Times New Roman" w:eastAsia="Times New Roman" w:hAnsi="Times New Roman" w:cs="Times New Roman"/>
          <w:color w:val="000000"/>
          <w:sz w:val="28"/>
          <w:szCs w:val="28"/>
        </w:rPr>
        <w:t xml:space="preserve"> деңгейі – </w:t>
      </w:r>
      <w:r>
        <w:rPr>
          <w:rFonts w:ascii="Times New Roman" w:eastAsia="Times New Roman" w:hAnsi="Times New Roman" w:cs="Times New Roman"/>
          <w:i/>
          <w:iCs/>
          <w:color w:val="000000"/>
          <w:sz w:val="28"/>
          <w:szCs w:val="28"/>
        </w:rPr>
        <w:t>жалпы орта білім беру ұйымдары</w:t>
      </w:r>
      <w:r>
        <w:rPr>
          <w:rFonts w:ascii="Times New Roman" w:eastAsia="Times New Roman" w:hAnsi="Times New Roman" w:cs="Times New Roman"/>
          <w:color w:val="000000"/>
          <w:sz w:val="28"/>
          <w:szCs w:val="28"/>
        </w:rPr>
        <w:t xml:space="preserve">. Университетте сыналған ғылыми мазмұн мектеп оқушыларының жас </w:t>
      </w:r>
      <w:r>
        <w:rPr>
          <w:rFonts w:ascii="Times New Roman" w:eastAsia="Times New Roman" w:hAnsi="Times New Roman" w:cs="Times New Roman"/>
          <w:color w:val="000000"/>
          <w:sz w:val="28"/>
          <w:szCs w:val="28"/>
        </w:rPr>
        <w:lastRenderedPageBreak/>
        <w:t>ерекшеліктеріне сәйкес бейімделіп, жобалық-зерттеу жұмыстары мен таңдау курстары түрінде жүзеге асырылды. Бұл деңгейде «Shakirt school» жекеменшік мекте</w:t>
      </w:r>
      <w:r>
        <w:rPr>
          <w:rFonts w:ascii="Times New Roman" w:eastAsia="Times New Roman" w:hAnsi="Times New Roman" w:cs="Times New Roman"/>
          <w:color w:val="000000"/>
          <w:sz w:val="28"/>
          <w:szCs w:val="28"/>
        </w:rPr>
        <w:t>біндегі жобалық жұмыс арқылы тақырыптың мектеп жағдайында тиімді игерілу мүмкіндігі дәлелденді. Мектептік деңгей зерттеу нәтижелерінің педагогикалық қолданысқа бейімделуін қамтамасыз етті.</w:t>
      </w:r>
    </w:p>
    <w:p w14:paraId="60075E6D"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Модельдің үшінші деңгейі – </w:t>
      </w:r>
      <w:r>
        <w:rPr>
          <w:rFonts w:ascii="Times New Roman" w:eastAsia="Times New Roman" w:hAnsi="Times New Roman" w:cs="Times New Roman"/>
          <w:i/>
          <w:iCs/>
          <w:color w:val="000000"/>
          <w:sz w:val="28"/>
          <w:szCs w:val="28"/>
        </w:rPr>
        <w:t>аймақтық тарихи-мәдени орта.</w:t>
      </w:r>
      <w:r>
        <w:rPr>
          <w:rFonts w:ascii="Times New Roman" w:eastAsia="Times New Roman" w:hAnsi="Times New Roman" w:cs="Times New Roman"/>
          <w:color w:val="000000"/>
          <w:sz w:val="28"/>
          <w:szCs w:val="28"/>
        </w:rPr>
        <w:t xml:space="preserve"> Лепсі мен Қ</w:t>
      </w:r>
      <w:r>
        <w:rPr>
          <w:rFonts w:ascii="Times New Roman" w:eastAsia="Times New Roman" w:hAnsi="Times New Roman" w:cs="Times New Roman"/>
          <w:color w:val="000000"/>
          <w:sz w:val="28"/>
          <w:szCs w:val="28"/>
        </w:rPr>
        <w:t>апал елді мекендері секілді татар халқы тығыз қоныстанған өңірлерді зерттеу және сол аймақтардағы білім беру ұйымдарымен ынтымақтастық орнату Жетісу татарлары тарихын нақты тарихи кеңістікпен байланыстыра оқытуға мүмкіндік берді. Аймақтық компонент оқушыла</w:t>
      </w:r>
      <w:r>
        <w:rPr>
          <w:rFonts w:ascii="Times New Roman" w:eastAsia="Times New Roman" w:hAnsi="Times New Roman" w:cs="Times New Roman"/>
          <w:color w:val="000000"/>
          <w:sz w:val="28"/>
          <w:szCs w:val="28"/>
        </w:rPr>
        <w:t>рдың өлкетану бағытындағы танымдық белсенділігін арттырып, тарихи білімді абстрактілі емес, нақты әлеуметтік-мәдени ортада қабылдауына жағдай жасады.</w:t>
      </w:r>
    </w:p>
    <w:p w14:paraId="15BE6F9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Осы үш деңгейдің өзара байланысы нәтижесінде университет-мектеп-аймақ бірлігін қамтитын тұтас педагогикалы</w:t>
      </w:r>
      <w:r>
        <w:rPr>
          <w:rFonts w:ascii="Times New Roman" w:eastAsia="Times New Roman" w:hAnsi="Times New Roman" w:cs="Times New Roman"/>
          <w:color w:val="000000"/>
          <w:sz w:val="28"/>
          <w:szCs w:val="28"/>
        </w:rPr>
        <w:t>қ жүйе қалыптасты. Бұл жүйе ғылыми зерттеу нәтижелерін білім беру тәжірибесіне енгізудің тиімді тетігі ретінде көрініс табады. Ұсынылған концептуалдық модель Жетісу татарлары тарихын оқытудың көпдеңгейлі, сабақтасты және тұрақты сипатта жүзеге асырылу мүмк</w:t>
      </w:r>
      <w:r>
        <w:rPr>
          <w:rFonts w:ascii="Times New Roman" w:eastAsia="Times New Roman" w:hAnsi="Times New Roman" w:cs="Times New Roman"/>
          <w:color w:val="000000"/>
          <w:sz w:val="28"/>
          <w:szCs w:val="28"/>
        </w:rPr>
        <w:t>індігін көрсетіп, диссертациялық зерттеудің практикалық маңызын айқындайды.</w:t>
      </w:r>
    </w:p>
    <w:p w14:paraId="45CBAE39"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31E7ADA7"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1FFDBD8E"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645DBAEA" w14:textId="77777777" w:rsidR="00A649FE" w:rsidRDefault="00A649FE">
      <w:pPr>
        <w:spacing w:after="0" w:line="240" w:lineRule="auto"/>
        <w:jc w:val="both"/>
        <w:rPr>
          <w:rFonts w:ascii="Times New Roman" w:eastAsia="Times New Roman" w:hAnsi="Times New Roman" w:cs="Times New Roman"/>
          <w:sz w:val="28"/>
          <w:szCs w:val="28"/>
        </w:rPr>
      </w:pPr>
    </w:p>
    <w:p w14:paraId="7AD88409" w14:textId="77777777" w:rsidR="00A649FE" w:rsidRDefault="00A649FE">
      <w:pPr>
        <w:spacing w:after="0" w:line="240" w:lineRule="auto"/>
        <w:ind w:firstLine="720"/>
        <w:jc w:val="center"/>
        <w:rPr>
          <w:rFonts w:ascii="Times New Roman" w:eastAsia="Times New Roman" w:hAnsi="Times New Roman" w:cs="Times New Roman"/>
          <w:sz w:val="28"/>
          <w:szCs w:val="28"/>
        </w:rPr>
      </w:pPr>
    </w:p>
    <w:p w14:paraId="5F4E5616"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5B497DE8"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2D70070C"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3DCB2210"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34E69D53"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0E2E4702"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2066C0A4"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20F90DCD"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0D932A1F" w14:textId="77777777" w:rsidR="00A649FE" w:rsidRDefault="00A649FE">
      <w:pPr>
        <w:spacing w:after="0" w:line="240" w:lineRule="auto"/>
        <w:rPr>
          <w:rFonts w:ascii="Times New Roman" w:eastAsia="Times New Roman" w:hAnsi="Times New Roman" w:cs="Times New Roman"/>
          <w:b/>
          <w:bCs/>
          <w:sz w:val="28"/>
          <w:szCs w:val="28"/>
        </w:rPr>
      </w:pPr>
    </w:p>
    <w:p w14:paraId="61C3A706" w14:textId="77777777" w:rsidR="00A649FE" w:rsidRDefault="00A649FE">
      <w:pPr>
        <w:spacing w:after="0" w:line="240" w:lineRule="auto"/>
        <w:rPr>
          <w:rFonts w:ascii="Times New Roman" w:eastAsia="Times New Roman" w:hAnsi="Times New Roman" w:cs="Times New Roman"/>
          <w:b/>
          <w:bCs/>
          <w:sz w:val="28"/>
          <w:szCs w:val="28"/>
        </w:rPr>
      </w:pPr>
    </w:p>
    <w:p w14:paraId="29EB8120" w14:textId="77777777" w:rsidR="00A649FE" w:rsidRDefault="00A649FE">
      <w:pPr>
        <w:spacing w:after="0" w:line="240" w:lineRule="auto"/>
        <w:rPr>
          <w:rFonts w:ascii="Times New Roman" w:eastAsia="Times New Roman" w:hAnsi="Times New Roman" w:cs="Times New Roman"/>
          <w:b/>
          <w:bCs/>
          <w:sz w:val="28"/>
          <w:szCs w:val="28"/>
        </w:rPr>
      </w:pPr>
    </w:p>
    <w:p w14:paraId="4AC56A56" w14:textId="77777777" w:rsidR="00A649FE" w:rsidRDefault="00A649FE">
      <w:pPr>
        <w:spacing w:after="0" w:line="240" w:lineRule="auto"/>
        <w:rPr>
          <w:rFonts w:ascii="Times New Roman" w:eastAsia="Times New Roman" w:hAnsi="Times New Roman" w:cs="Times New Roman"/>
          <w:b/>
          <w:bCs/>
          <w:sz w:val="28"/>
          <w:szCs w:val="28"/>
        </w:rPr>
      </w:pPr>
    </w:p>
    <w:p w14:paraId="128D4A8C" w14:textId="77777777" w:rsidR="00A649FE" w:rsidRDefault="00A649FE">
      <w:pPr>
        <w:spacing w:after="0" w:line="240" w:lineRule="auto"/>
        <w:rPr>
          <w:rFonts w:ascii="Times New Roman" w:eastAsia="Times New Roman" w:hAnsi="Times New Roman" w:cs="Times New Roman"/>
          <w:b/>
          <w:bCs/>
          <w:sz w:val="28"/>
          <w:szCs w:val="28"/>
        </w:rPr>
      </w:pPr>
    </w:p>
    <w:p w14:paraId="5171A683" w14:textId="77777777" w:rsidR="00A649FE" w:rsidRDefault="00A649FE">
      <w:pPr>
        <w:spacing w:after="0" w:line="240" w:lineRule="auto"/>
        <w:rPr>
          <w:rFonts w:ascii="Times New Roman" w:eastAsia="Times New Roman" w:hAnsi="Times New Roman" w:cs="Times New Roman"/>
          <w:b/>
          <w:bCs/>
          <w:sz w:val="28"/>
          <w:szCs w:val="28"/>
        </w:rPr>
      </w:pPr>
    </w:p>
    <w:p w14:paraId="100DDEA3" w14:textId="77777777" w:rsidR="00A649FE" w:rsidRDefault="00A649FE">
      <w:pPr>
        <w:spacing w:after="0" w:line="240" w:lineRule="auto"/>
        <w:rPr>
          <w:rFonts w:ascii="Times New Roman" w:eastAsia="Times New Roman" w:hAnsi="Times New Roman" w:cs="Times New Roman"/>
          <w:b/>
          <w:bCs/>
          <w:sz w:val="28"/>
          <w:szCs w:val="28"/>
        </w:rPr>
      </w:pPr>
    </w:p>
    <w:p w14:paraId="7F22CE08" w14:textId="77777777" w:rsidR="00A649FE" w:rsidRDefault="00A649FE">
      <w:pPr>
        <w:spacing w:after="0" w:line="240" w:lineRule="auto"/>
        <w:rPr>
          <w:rFonts w:ascii="Times New Roman" w:eastAsia="Times New Roman" w:hAnsi="Times New Roman" w:cs="Times New Roman"/>
          <w:b/>
          <w:bCs/>
          <w:sz w:val="28"/>
          <w:szCs w:val="28"/>
        </w:rPr>
      </w:pPr>
    </w:p>
    <w:p w14:paraId="7546F94C" w14:textId="77777777" w:rsidR="00A649FE" w:rsidRDefault="00A649FE">
      <w:pPr>
        <w:spacing w:after="0" w:line="240" w:lineRule="auto"/>
        <w:rPr>
          <w:rFonts w:ascii="Times New Roman" w:eastAsia="Times New Roman" w:hAnsi="Times New Roman" w:cs="Times New Roman"/>
          <w:b/>
          <w:bCs/>
          <w:sz w:val="28"/>
          <w:szCs w:val="28"/>
        </w:rPr>
      </w:pPr>
    </w:p>
    <w:p w14:paraId="3ED6C422" w14:textId="77777777" w:rsidR="00A649FE" w:rsidRDefault="00A649FE">
      <w:pPr>
        <w:spacing w:after="0" w:line="240" w:lineRule="auto"/>
        <w:rPr>
          <w:rFonts w:ascii="Times New Roman" w:eastAsia="Times New Roman" w:hAnsi="Times New Roman" w:cs="Times New Roman"/>
          <w:b/>
          <w:bCs/>
          <w:sz w:val="28"/>
          <w:szCs w:val="28"/>
        </w:rPr>
      </w:pPr>
    </w:p>
    <w:p w14:paraId="502F1901" w14:textId="77777777" w:rsidR="00A649FE" w:rsidRDefault="00A649FE">
      <w:pPr>
        <w:spacing w:after="0" w:line="240" w:lineRule="auto"/>
        <w:rPr>
          <w:rFonts w:ascii="Times New Roman" w:eastAsia="Times New Roman" w:hAnsi="Times New Roman" w:cs="Times New Roman"/>
          <w:b/>
          <w:bCs/>
          <w:sz w:val="28"/>
          <w:szCs w:val="28"/>
        </w:rPr>
      </w:pPr>
    </w:p>
    <w:p w14:paraId="39DF0E3C" w14:textId="77777777" w:rsidR="00A649FE" w:rsidRDefault="00A649FE">
      <w:pPr>
        <w:spacing w:after="0" w:line="240" w:lineRule="auto"/>
        <w:rPr>
          <w:rFonts w:ascii="Times New Roman" w:eastAsia="Times New Roman" w:hAnsi="Times New Roman" w:cs="Times New Roman"/>
          <w:b/>
          <w:bCs/>
          <w:sz w:val="28"/>
          <w:szCs w:val="28"/>
        </w:rPr>
      </w:pPr>
    </w:p>
    <w:p w14:paraId="3D31E997" w14:textId="77777777" w:rsidR="00A649FE" w:rsidRDefault="007859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ҚОРЫТЫНДЫ</w:t>
      </w:r>
    </w:p>
    <w:p w14:paraId="3EDB1EDF" w14:textId="77777777" w:rsidR="00A649FE" w:rsidRDefault="00A649FE">
      <w:pPr>
        <w:spacing w:after="0" w:line="240" w:lineRule="auto"/>
        <w:ind w:firstLine="720"/>
        <w:jc w:val="center"/>
        <w:rPr>
          <w:rFonts w:ascii="Times New Roman" w:eastAsia="Times New Roman" w:hAnsi="Times New Roman" w:cs="Times New Roman"/>
          <w:sz w:val="28"/>
          <w:szCs w:val="28"/>
        </w:rPr>
      </w:pPr>
    </w:p>
    <w:p w14:paraId="773C22C1" w14:textId="77777777" w:rsidR="00A649FE" w:rsidRDefault="0078597C">
      <w:pPr>
        <w:spacing w:after="0" w:line="24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8"/>
          <w:szCs w:val="28"/>
        </w:rPr>
        <w:t>Татарлардың XIX ғасырдың екінші жартысындағы Жетісу өңіріне қоныстануы аймақтың әлеуметтік, экономикалық, мәдени және саяси дамуына елеулі ықпал етті. Бұл тарихи үдеріс тек аймақтық емес, сонымен қатар жалпы Қазақстан және Қырғызстан тарихындағы өзекті тақ</w:t>
      </w:r>
      <w:r>
        <w:rPr>
          <w:rFonts w:ascii="Times New Roman" w:eastAsia="Times New Roman" w:hAnsi="Times New Roman" w:cs="Times New Roman"/>
          <w:sz w:val="28"/>
          <w:szCs w:val="28"/>
        </w:rPr>
        <w:t>ырып болып табылады. Татарлардың қоғамдық және мәдени рөлі Қазақстандағы этносаралық және мәдени диалогты зерттеу тұрғысынан маңызды зерттеу объектісіне айналып отыр</w:t>
      </w:r>
      <w:r>
        <w:rPr>
          <w:rFonts w:ascii="Times New Roman" w:eastAsia="Times New Roman" w:hAnsi="Times New Roman" w:cs="Times New Roman"/>
          <w:sz w:val="24"/>
          <w:szCs w:val="24"/>
        </w:rPr>
        <w:t>.</w:t>
      </w:r>
    </w:p>
    <w:p w14:paraId="590E4CD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Жетісудағы татарлардың XIX ғасырдың екінші жартысы мен XX ғасырдың басындағы тарихи рөліне арналған бұл зерттеу отандық тарихнамадағы олқылықтардың орнын толтырып қана қоймай, өңірдің экономикалық, мәдени және білім беру кеңістігінің қалыптасуындағы этноко</w:t>
      </w:r>
      <w:r>
        <w:rPr>
          <w:rFonts w:ascii="Times New Roman" w:eastAsia="Times New Roman" w:hAnsi="Times New Roman" w:cs="Times New Roman"/>
          <w:color w:val="000000"/>
          <w:sz w:val="28"/>
          <w:szCs w:val="28"/>
        </w:rPr>
        <w:t>нфессиялық азшылықтардың маңызын қайта бағалауға жол ашады. Зерттеудің өзекті мәселесі – татарлардың қоныс аудару қозғалысына қатысуы, сауда саласындағы белсенділігі, жәдид</w:t>
      </w:r>
      <w:r>
        <w:rPr>
          <w:rFonts w:ascii="Times New Roman" w:eastAsia="Times New Roman" w:hAnsi="Times New Roman" w:cs="Times New Roman"/>
          <w:sz w:val="28"/>
          <w:szCs w:val="28"/>
        </w:rPr>
        <w:t>т</w:t>
      </w:r>
      <w:r>
        <w:rPr>
          <w:rFonts w:ascii="Times New Roman" w:eastAsia="Times New Roman" w:hAnsi="Times New Roman" w:cs="Times New Roman"/>
          <w:color w:val="000000"/>
          <w:sz w:val="28"/>
          <w:szCs w:val="28"/>
        </w:rPr>
        <w:t>ік ағартушылық қозғалысындағы рөлі мен қоғамдық-саяси ұйымдар құру арқылы Жетісудағ</w:t>
      </w:r>
      <w:r>
        <w:rPr>
          <w:rFonts w:ascii="Times New Roman" w:eastAsia="Times New Roman" w:hAnsi="Times New Roman" w:cs="Times New Roman"/>
          <w:color w:val="000000"/>
          <w:sz w:val="28"/>
          <w:szCs w:val="28"/>
        </w:rPr>
        <w:t>ы жаңғыру үдерістеріне қалай ықпал еткенін айқындау. Аталған факторлар кітапханалар мен театрлардың, сондай-ақ қоғамдық-саяси бірлестіктердің дамуына елеулі әсер еткенін дәлелдеуге бағытталған. Осындай әлеуметтік-мәдени құбылыстар туралы білімді сақтау әрі</w:t>
      </w:r>
      <w:r>
        <w:rPr>
          <w:rFonts w:ascii="Times New Roman" w:eastAsia="Times New Roman" w:hAnsi="Times New Roman" w:cs="Times New Roman"/>
          <w:color w:val="000000"/>
          <w:sz w:val="28"/>
          <w:szCs w:val="28"/>
        </w:rPr>
        <w:t xml:space="preserve"> кеңейту арқылы жас ұрпақтың Қазақстан тарихы мен Әлем тарихына деген жан-жақты көзқарасын қалыптастырып, оқу бағдарламаларын жетілдіру үшін негіз бола алады деген ойдамыз.</w:t>
      </w:r>
    </w:p>
    <w:p w14:paraId="14A67800"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ХІХ ғасырдың екінші жартысы мен ХХ ғасыр басында Түркістан өлкесінің құрамына кірге</w:t>
      </w:r>
      <w:r>
        <w:rPr>
          <w:rFonts w:ascii="Times New Roman" w:eastAsia="Times New Roman" w:hAnsi="Times New Roman" w:cs="Times New Roman"/>
          <w:color w:val="000000"/>
          <w:sz w:val="28"/>
          <w:szCs w:val="28"/>
        </w:rPr>
        <w:t>н, қазіргі Қазақстанның оңтүстік-шығысы мен Қырғызстанның солтүстігінде орналасқан Жетісу өлкесінің тарихы этномәдени әралуандығымен ерекшеленеді. XIX ғасырдың екінші жартысы мен XX ғасырдың басында бұл өңір белсенді көші-қон және мәдени ықпалдастық алаңын</w:t>
      </w:r>
      <w:r>
        <w:rPr>
          <w:rFonts w:ascii="Times New Roman" w:eastAsia="Times New Roman" w:hAnsi="Times New Roman" w:cs="Times New Roman"/>
          <w:color w:val="000000"/>
          <w:sz w:val="28"/>
          <w:szCs w:val="28"/>
        </w:rPr>
        <w:t>а айналып, оның әлеуметтік-экономикалық және саяси дамуына тікелей ықпал етті. Осы кезеңде жергілікті ұлттар мен өзге этностармен қатар, өңірде елеулі татар қауымдастығы қалыптасып, жаңғыру үдерістеріне айтарлықтай үлес қосты. Алайда, мұндай маңызды тарихи</w:t>
      </w:r>
      <w:r>
        <w:rPr>
          <w:rFonts w:ascii="Times New Roman" w:eastAsia="Times New Roman" w:hAnsi="Times New Roman" w:cs="Times New Roman"/>
          <w:color w:val="000000"/>
          <w:sz w:val="28"/>
          <w:szCs w:val="28"/>
        </w:rPr>
        <w:t xml:space="preserve"> құбылыстарға қарамастан, қазіргі мектеп және жоғары оқу орындарының оқулықтарында Жетісудағы татарлардың рөлі жеткілікті дәрежеде көрсетілмей, олардың қызметі үстірт сипатта ғана қамтылып келеді. Бұл өңір тарихына қатысты біржақты және толық емес көзқарас</w:t>
      </w:r>
      <w:r>
        <w:rPr>
          <w:rFonts w:ascii="Times New Roman" w:eastAsia="Times New Roman" w:hAnsi="Times New Roman" w:cs="Times New Roman"/>
          <w:color w:val="000000"/>
          <w:sz w:val="28"/>
          <w:szCs w:val="28"/>
        </w:rPr>
        <w:t>тардың қалыптасуына әкеп соғады.</w:t>
      </w:r>
    </w:p>
    <w:p w14:paraId="51564BB3"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Осы ғылыми әрі педагогикалық олқылықты ескеру – зерттеудің кешенді бағытын қалыптастыруға негіз болды. Ол екі өзара тығыз байланысты бағытты қамтиды: бірінші – тарихи-мәдени бағыт, оның мақсаты – Жетісудағы татар интеллиген</w:t>
      </w:r>
      <w:r>
        <w:rPr>
          <w:rFonts w:ascii="Times New Roman" w:eastAsia="Times New Roman" w:hAnsi="Times New Roman" w:cs="Times New Roman"/>
          <w:color w:val="000000"/>
          <w:sz w:val="28"/>
          <w:szCs w:val="28"/>
        </w:rPr>
        <w:t>циясы мен кәсіпкерлік өкілдерінің рөлін қайта зерделеу және олардың Қазақстан мен Орталық Азия тарихындағы мәдени-ағартушылық қызметін саралау. Екінші бағыт – педагогикалық сипатта болып, Қазақстан тарихы мамандығы бойынша оқитын студенттер арасында жаңа ә</w:t>
      </w:r>
      <w:r>
        <w:rPr>
          <w:rFonts w:ascii="Times New Roman" w:eastAsia="Times New Roman" w:hAnsi="Times New Roman" w:cs="Times New Roman"/>
          <w:color w:val="000000"/>
          <w:sz w:val="28"/>
          <w:szCs w:val="28"/>
        </w:rPr>
        <w:t>дістемелік материалдарды сынақтан өткізіп, олардың тиімділігін бағалауға бағытталған.</w:t>
      </w:r>
    </w:p>
    <w:p w14:paraId="76A2F89A"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bookmarkStart w:id="4" w:name="_heading=h.138phf737996" w:colFirst="0" w:colLast="0"/>
      <w:bookmarkEnd w:id="4"/>
      <w:r>
        <w:rPr>
          <w:rFonts w:ascii="Times New Roman" w:eastAsia="Times New Roman" w:hAnsi="Times New Roman" w:cs="Times New Roman"/>
          <w:color w:val="000000"/>
          <w:sz w:val="28"/>
          <w:szCs w:val="28"/>
        </w:rPr>
        <w:lastRenderedPageBreak/>
        <w:t xml:space="preserve">Бірінші тарау татарлардың көші-қоны мен олардың экономикалық қызметіне арналған. Кең көлемді мұрағаттық және ғылыми деректерге негізделген талдау нәтижесінде татарлардың </w:t>
      </w:r>
      <w:r>
        <w:rPr>
          <w:rFonts w:ascii="Times New Roman" w:eastAsia="Times New Roman" w:hAnsi="Times New Roman" w:cs="Times New Roman"/>
          <w:color w:val="000000"/>
          <w:sz w:val="28"/>
          <w:szCs w:val="28"/>
        </w:rPr>
        <w:t>Түркістан өлкесіндегі сауда және кәсіпкерлік жүйесінің қалыптасуына айтарлықтай ықпал еткені анықталды. Татар саудагерлері тек жергілікті деңгейде ғана емес, империялық кеңістікте де сауда байланыстарын орнатып, өңірдің түрлі бөліктері арасында қарқынды эк</w:t>
      </w:r>
      <w:r>
        <w:rPr>
          <w:rFonts w:ascii="Times New Roman" w:eastAsia="Times New Roman" w:hAnsi="Times New Roman" w:cs="Times New Roman"/>
          <w:color w:val="000000"/>
          <w:sz w:val="28"/>
          <w:szCs w:val="28"/>
        </w:rPr>
        <w:t>ономикалық өзара ықпалдастықтың негізін қалады. Құжаттық деректерге сүйене отырып, татар кәсіпкерлері Жетісу мен Еділ арасындағы ерекше «коммерциялық көпір» рөлін атқарғаны, бұл өз кезегінде қалалардың өсуіне, жергілікті нарықтың кеңеюіне және жеке кәсіпке</w:t>
      </w:r>
      <w:r>
        <w:rPr>
          <w:rFonts w:ascii="Times New Roman" w:eastAsia="Times New Roman" w:hAnsi="Times New Roman" w:cs="Times New Roman"/>
          <w:color w:val="000000"/>
          <w:sz w:val="28"/>
          <w:szCs w:val="28"/>
        </w:rPr>
        <w:t>рліктің маңыздылығын арттыруға әсер еткені дәлелденді.</w:t>
      </w:r>
    </w:p>
    <w:p w14:paraId="65281F55"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Екінші тарау татар қауымдастығының жәдид</w:t>
      </w:r>
      <w:r>
        <w:rPr>
          <w:rFonts w:ascii="Times New Roman" w:eastAsia="Times New Roman" w:hAnsi="Times New Roman" w:cs="Times New Roman"/>
          <w:sz w:val="28"/>
          <w:szCs w:val="28"/>
        </w:rPr>
        <w:t>т</w:t>
      </w:r>
      <w:r>
        <w:rPr>
          <w:rFonts w:ascii="Times New Roman" w:eastAsia="Times New Roman" w:hAnsi="Times New Roman" w:cs="Times New Roman"/>
          <w:color w:val="000000"/>
          <w:sz w:val="28"/>
          <w:szCs w:val="28"/>
        </w:rPr>
        <w:t>ік ағартушылық қозғалысындағы орнына, сондай-ақ кітапхана мен баспа ісінің дамуына, әуесқой театрлардың қалыптасуына және қоғамдық өмірдегі әйелдердің белсенділ</w:t>
      </w:r>
      <w:r>
        <w:rPr>
          <w:rFonts w:ascii="Times New Roman" w:eastAsia="Times New Roman" w:hAnsi="Times New Roman" w:cs="Times New Roman"/>
          <w:color w:val="000000"/>
          <w:sz w:val="28"/>
          <w:szCs w:val="28"/>
        </w:rPr>
        <w:t>ігіне арналған. Татар интеллигенциясының бастамасымен ашылған мектеп-медреселерді талдау бұл оқу орындарының халықтың сауаттылығын арттырумен қатар, модернизациялық идеяларды таратуда маңызды рөл атқарғанын көрсетті. Татарлардың қатысуымен құрылған кітап д</w:t>
      </w:r>
      <w:r>
        <w:rPr>
          <w:rFonts w:ascii="Times New Roman" w:eastAsia="Times New Roman" w:hAnsi="Times New Roman" w:cs="Times New Roman"/>
          <w:color w:val="000000"/>
          <w:sz w:val="28"/>
          <w:szCs w:val="28"/>
        </w:rPr>
        <w:t>үкендері мен кітапханалар мәдени-ағартушылық орталықтар ретінде қызмет етіп, оқырмандарға прогрессивті әдебиетпен танысуға және еркін пікірталастар жүргізуге мүмкіндік берген. Сонымен қатар, әйелдердің белсенділігіне арналған бөлімде татар әйелдерінің қайы</w:t>
      </w:r>
      <w:r>
        <w:rPr>
          <w:rFonts w:ascii="Times New Roman" w:eastAsia="Times New Roman" w:hAnsi="Times New Roman" w:cs="Times New Roman"/>
          <w:color w:val="000000"/>
          <w:sz w:val="28"/>
          <w:szCs w:val="28"/>
        </w:rPr>
        <w:t>рымдылық ұйымдарындағы және өзге де қоғамдық іс-шаралардағы үлесі олардың мұсылман қоғамындағы дәстүрлі гендерлік рөлдерге деген көзқарасты қайта қарауға түрткі болғаны айқын көрінеді.</w:t>
      </w:r>
    </w:p>
    <w:p w14:paraId="4F46F59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Үшінші тарауда «Жетісу татарлары» тақырыбының оқу бағдарламаларында пед</w:t>
      </w:r>
      <w:r>
        <w:rPr>
          <w:rFonts w:ascii="Times New Roman" w:eastAsia="Times New Roman" w:hAnsi="Times New Roman" w:cs="Times New Roman"/>
          <w:color w:val="000000"/>
          <w:sz w:val="28"/>
          <w:szCs w:val="28"/>
        </w:rPr>
        <w:t>агогикалық апробациядан өту нәтижелері қарастырылып, мектеп және жоғары оқу орындарына арналған оқулық мазмұнына салыстырмалы талдау жүргізілді. Студенттер арасында өткен тәжірибелік зерттеу көрсеткендей, дәстүрлі оқу материалдары өңірдің экономикалық және</w:t>
      </w:r>
      <w:r>
        <w:rPr>
          <w:rFonts w:ascii="Times New Roman" w:eastAsia="Times New Roman" w:hAnsi="Times New Roman" w:cs="Times New Roman"/>
          <w:color w:val="000000"/>
          <w:sz w:val="28"/>
          <w:szCs w:val="28"/>
        </w:rPr>
        <w:t xml:space="preserve"> мәдени дамуына татарлардың қосқан үлесін толық ашпайды. Осыған байланысты университетте аймақтық және этносаралық аспектілерді қамтитын жаңа элективтік курс енгізілді. Бұл курс студенттердің өз бетінше зерттеу жүргізу қабілетін арттырып, тестілеу нәтижеле</w:t>
      </w:r>
      <w:r>
        <w:rPr>
          <w:rFonts w:ascii="Times New Roman" w:eastAsia="Times New Roman" w:hAnsi="Times New Roman" w:cs="Times New Roman"/>
          <w:color w:val="000000"/>
          <w:sz w:val="28"/>
          <w:szCs w:val="28"/>
        </w:rPr>
        <w:t>рінің жақсаруына және тарихи фактілерді сыни тұрғыдан бағалау дағдыларының дамуына ықпал етті. Мұндай қорытындылар көпұлттық мазмұндағы тақырыптарды оқу бағдарламаларына жүйелі түрде енгізудің тиімділігін дәлелдейді.</w:t>
      </w:r>
    </w:p>
    <w:p w14:paraId="70488967"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Зерттеу тақырыбын әрі қарай кеңейту мүм</w:t>
      </w:r>
      <w:r>
        <w:rPr>
          <w:rFonts w:ascii="Times New Roman" w:eastAsia="Times New Roman" w:hAnsi="Times New Roman" w:cs="Times New Roman"/>
          <w:color w:val="000000"/>
          <w:sz w:val="28"/>
          <w:szCs w:val="28"/>
        </w:rPr>
        <w:t>кіндіктері өте ауқымды. Жүргізілген талдау нәтижелері татарлардың күнделікті тұрмысын, отбасылық дәстүрлері мен діни жоралғыларын, сондай-ақ басқа этностармен өзара әрекеттестігін қамтитын көпсалалы көзқарастың қажеттілігін көрсетеді. Этнографиялық әдістер</w:t>
      </w:r>
      <w:r>
        <w:rPr>
          <w:rFonts w:ascii="Times New Roman" w:eastAsia="Times New Roman" w:hAnsi="Times New Roman" w:cs="Times New Roman"/>
          <w:color w:val="000000"/>
          <w:sz w:val="28"/>
          <w:szCs w:val="28"/>
        </w:rPr>
        <w:t xml:space="preserve"> мен далалық зерттеулер, сондай-ақ «oral history» форматындағы дереккөздер татар қауымдастығының мәдени болмысын және өзін-өзі ұйымдастыру тетіктерін жаңа қырынан ашуға мүмкіндік береді. Практикалық тұрғыдан алғанда, алынған нәтижелер қосымша оқу-әдістемел</w:t>
      </w:r>
      <w:r>
        <w:rPr>
          <w:rFonts w:ascii="Times New Roman" w:eastAsia="Times New Roman" w:hAnsi="Times New Roman" w:cs="Times New Roman"/>
          <w:color w:val="000000"/>
          <w:sz w:val="28"/>
          <w:szCs w:val="28"/>
        </w:rPr>
        <w:t xml:space="preserve">ік </w:t>
      </w:r>
      <w:r>
        <w:rPr>
          <w:rFonts w:ascii="Times New Roman" w:eastAsia="Times New Roman" w:hAnsi="Times New Roman" w:cs="Times New Roman"/>
          <w:color w:val="000000"/>
          <w:sz w:val="28"/>
          <w:szCs w:val="28"/>
        </w:rPr>
        <w:lastRenderedPageBreak/>
        <w:t>құралдар мен элективтік курстар әзірлеуге пайдаланылуы мүмкін. Бұл құралдар тек мектеп бағдарламаларын ғана емес, жоғары оқу орындарының Қазақстан мен Орталық Азия тарихына қатысты пәндерін де байыта түседі. Сонымен қатар, мұндай зерттеулер болашақ мұға</w:t>
      </w:r>
      <w:r>
        <w:rPr>
          <w:rFonts w:ascii="Times New Roman" w:eastAsia="Times New Roman" w:hAnsi="Times New Roman" w:cs="Times New Roman"/>
          <w:color w:val="000000"/>
          <w:sz w:val="28"/>
          <w:szCs w:val="28"/>
        </w:rPr>
        <w:t>лімдер мен тарихшыларға елдің көпұлтты болмысын терең түсінуге көмектесіп, оқу үдерісінде этномәдени ерекшеліктерді ескерудің маңыздылығын айқындайды.</w:t>
      </w:r>
    </w:p>
    <w:p w14:paraId="29CC35AC" w14:textId="77777777" w:rsidR="00A649FE" w:rsidRDefault="0078597C">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Осылайша, бұл ғылыми жұмыс Жетісудағы татарлардың әлеуметтік-мәдени үдерістердегі рөлін тереңірек түсінуг</w:t>
      </w:r>
      <w:r>
        <w:rPr>
          <w:rFonts w:ascii="Times New Roman" w:eastAsia="Times New Roman" w:hAnsi="Times New Roman" w:cs="Times New Roman"/>
          <w:color w:val="000000"/>
          <w:sz w:val="28"/>
          <w:szCs w:val="28"/>
        </w:rPr>
        <w:t xml:space="preserve">е мүмкіндік беріп, өңір тарихының аз зерттелген қырларын ашуға жол ашады. Сонымен бірге, тарихты оқытудың әдістемелік тәсілдерін жетілдіруге нақты үлес қосып, алынған деректер мен қорытындылар әртүрлі деңгейдегі оқу курстарында қолдануға әлеуетті материал </w:t>
      </w:r>
      <w:r>
        <w:rPr>
          <w:rFonts w:ascii="Times New Roman" w:eastAsia="Times New Roman" w:hAnsi="Times New Roman" w:cs="Times New Roman"/>
          <w:color w:val="000000"/>
          <w:sz w:val="28"/>
          <w:szCs w:val="28"/>
        </w:rPr>
        <w:t xml:space="preserve">ретінде қызмет етеді. Бұл зерттеудің ғылыми және білім беру салаларындағы өзектілігі мен тәжірибелік мәнін арттыра түседі. </w:t>
      </w:r>
    </w:p>
    <w:p w14:paraId="1A33C7B3" w14:textId="77777777" w:rsidR="00A649FE" w:rsidRDefault="00A649FE">
      <w:pPr>
        <w:spacing w:after="0" w:line="240" w:lineRule="auto"/>
        <w:jc w:val="both"/>
        <w:rPr>
          <w:rFonts w:ascii="Times New Roman" w:eastAsia="Times New Roman" w:hAnsi="Times New Roman" w:cs="Times New Roman"/>
          <w:sz w:val="28"/>
          <w:szCs w:val="28"/>
        </w:rPr>
      </w:pPr>
    </w:p>
    <w:p w14:paraId="4F80EB0E" w14:textId="77777777" w:rsidR="00A649FE" w:rsidRDefault="00A649FE">
      <w:pPr>
        <w:spacing w:after="0" w:line="240" w:lineRule="auto"/>
        <w:jc w:val="both"/>
        <w:rPr>
          <w:rFonts w:ascii="Times New Roman" w:eastAsia="Times New Roman" w:hAnsi="Times New Roman" w:cs="Times New Roman"/>
          <w:sz w:val="28"/>
          <w:szCs w:val="28"/>
        </w:rPr>
      </w:pPr>
    </w:p>
    <w:p w14:paraId="1FC64770"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14AF54E1" w14:textId="77777777" w:rsidR="00A649FE" w:rsidRDefault="00A649FE">
      <w:pPr>
        <w:pBdr>
          <w:top w:val="nil"/>
          <w:left w:val="nil"/>
          <w:bottom w:val="nil"/>
          <w:right w:val="nil"/>
          <w:between w:val="nil"/>
        </w:pBdr>
        <w:spacing w:after="0" w:line="240" w:lineRule="auto"/>
        <w:ind w:firstLine="720"/>
        <w:jc w:val="both"/>
        <w:rPr>
          <w:rFonts w:ascii="Times New Roman" w:eastAsia="Times New Roman" w:hAnsi="Times New Roman" w:cs="Times New Roman"/>
          <w:color w:val="000000"/>
          <w:sz w:val="28"/>
          <w:szCs w:val="28"/>
        </w:rPr>
      </w:pPr>
    </w:p>
    <w:p w14:paraId="2557F044"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39A920D8" w14:textId="77777777" w:rsidR="00A649FE" w:rsidRDefault="00A649FE">
      <w:pPr>
        <w:spacing w:after="0" w:line="240" w:lineRule="auto"/>
        <w:jc w:val="both"/>
        <w:rPr>
          <w:rFonts w:ascii="Times New Roman" w:eastAsia="Times New Roman" w:hAnsi="Times New Roman" w:cs="Times New Roman"/>
          <w:sz w:val="28"/>
          <w:szCs w:val="28"/>
        </w:rPr>
      </w:pPr>
    </w:p>
    <w:p w14:paraId="285DC487"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30494284"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058982C5"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076A779E"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1A7B96C8"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12543AD8"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44622F2F"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05B8F931"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243C7B7C"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3F59FDBE"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7A68369D"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0B042803"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397FC20C"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754420B8"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51A8354B"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3D11613A"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5ECBC5E2"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4A736ACF"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48D55CC4"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3C54B5AD"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18CA8BF6"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2D68153D"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0D0399D5"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5E313D98"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2214D96C" w14:textId="77777777" w:rsidR="00A649FE" w:rsidRDefault="00A649FE">
      <w:pPr>
        <w:spacing w:after="0" w:line="240" w:lineRule="auto"/>
        <w:rPr>
          <w:rFonts w:ascii="Times New Roman" w:eastAsia="Times New Roman" w:hAnsi="Times New Roman" w:cs="Times New Roman"/>
          <w:b/>
          <w:bCs/>
          <w:sz w:val="28"/>
          <w:szCs w:val="28"/>
        </w:rPr>
      </w:pPr>
    </w:p>
    <w:p w14:paraId="14E5B89D" w14:textId="77777777" w:rsidR="00A649FE" w:rsidRDefault="0078597C">
      <w:pPr>
        <w:spacing w:after="0"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lastRenderedPageBreak/>
        <w:t>ПАЙДАЛАНЫЛҒАН ӘДЕБИЕТТЕР ТІЗІМІ</w:t>
      </w:r>
      <w:r>
        <w:rPr>
          <w:rFonts w:ascii="Times New Roman" w:eastAsia="Times New Roman" w:hAnsi="Times New Roman" w:cs="Times New Roman"/>
          <w:sz w:val="28"/>
          <w:szCs w:val="28"/>
        </w:rPr>
        <w:t>:</w:t>
      </w:r>
    </w:p>
    <w:p w14:paraId="4BE8113D" w14:textId="77777777" w:rsidR="00A649FE" w:rsidRDefault="00A649FE">
      <w:pPr>
        <w:spacing w:after="0" w:line="240" w:lineRule="auto"/>
        <w:ind w:firstLine="720"/>
        <w:jc w:val="both"/>
        <w:rPr>
          <w:rFonts w:ascii="Times New Roman" w:eastAsia="Times New Roman" w:hAnsi="Times New Roman" w:cs="Times New Roman"/>
          <w:sz w:val="28"/>
          <w:szCs w:val="28"/>
        </w:rPr>
      </w:pPr>
    </w:p>
    <w:p w14:paraId="20EA1F76" w14:textId="77777777" w:rsidR="00A649FE" w:rsidRDefault="0078597C">
      <w:pPr>
        <w:numPr>
          <w:ilvl w:val="0"/>
          <w:numId w:val="4"/>
        </w:numPr>
        <w:pBdr>
          <w:top w:val="nil"/>
          <w:left w:val="nil"/>
          <w:bottom w:val="nil"/>
          <w:right w:val="nil"/>
          <w:between w:val="nil"/>
        </w:pBdr>
        <w:spacing w:after="0" w:line="240" w:lineRule="auto"/>
        <w:ind w:left="0" w:firstLine="709"/>
        <w:jc w:val="both"/>
      </w:pPr>
      <w:r>
        <w:rPr>
          <w:rFonts w:ascii="Times New Roman" w:eastAsia="Times New Roman" w:hAnsi="Times New Roman" w:cs="Times New Roman"/>
          <w:color w:val="000000"/>
          <w:sz w:val="28"/>
          <w:szCs w:val="28"/>
        </w:rPr>
        <w:t>Барт Ф. Этнические группы и социальные границы / под ред. Фредрика Барта; пер. с анг. Игоря Пильщикова. – М: Новое изд-во, 2006. – 198 с.</w:t>
      </w:r>
    </w:p>
    <w:p w14:paraId="50C5C496"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Хобсбаум Э. Принцип этнической принадлежности и национализм в современной Европе / Нации и национализм. Пер. с анг. и </w:t>
      </w:r>
      <w:r>
        <w:rPr>
          <w:rFonts w:ascii="Times New Roman" w:eastAsia="Times New Roman" w:hAnsi="Times New Roman" w:cs="Times New Roman"/>
          <w:sz w:val="28"/>
          <w:szCs w:val="28"/>
        </w:rPr>
        <w:t xml:space="preserve">нем. Л.Е. Переяславцевой, М.С. Панина, М.Б. Гнедовского. – М: Праксис, 2002. – 416 с. </w:t>
      </w:r>
    </w:p>
    <w:p w14:paraId="4E139CB6"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Хабермас Ю. Европейские националные государства: его достижения и пределы. О прошлом и будущем суверитета и гражданства / Нации и национализм. Пер. с анг. и нем. Л.Е. Пе</w:t>
      </w:r>
      <w:r>
        <w:rPr>
          <w:rFonts w:ascii="Times New Roman" w:eastAsia="Times New Roman" w:hAnsi="Times New Roman" w:cs="Times New Roman"/>
          <w:sz w:val="28"/>
          <w:szCs w:val="28"/>
        </w:rPr>
        <w:t xml:space="preserve">реяславцевой, М.С. Панина, М.Б. Гнедовского. – М: Праксис, 2002. – 416 с. </w:t>
      </w:r>
    </w:p>
    <w:p w14:paraId="616FD35F"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Wirth L. The Problem of Minority Groups // The Science of Man in the World Crisis. N-Y., 1945. – P. 347-372.</w:t>
      </w:r>
    </w:p>
    <w:p w14:paraId="1A0CDAE0"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One America. The History, Contributions, and Present Problems of Our Rac</w:t>
      </w:r>
      <w:r>
        <w:rPr>
          <w:rFonts w:ascii="Times New Roman" w:eastAsia="Times New Roman" w:hAnsi="Times New Roman" w:cs="Times New Roman"/>
          <w:sz w:val="28"/>
          <w:szCs w:val="28"/>
        </w:rPr>
        <w:t>ial and National Minorities / Ed. by F. J. Brown and J. S. Roucek. N. Y., 1946. – 152 р.</w:t>
      </w:r>
    </w:p>
    <w:p w14:paraId="7A358469"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Park R. The career of Africans in Brazil // Race and Culture. Glencoe, 1950. – P. 196-203.</w:t>
      </w:r>
    </w:p>
    <w:p w14:paraId="7225A375"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Armstrong J. Mobilized and Proletarian Diasporas // The American Political S</w:t>
      </w:r>
      <w:r>
        <w:rPr>
          <w:rFonts w:ascii="Times New Roman" w:eastAsia="Times New Roman" w:hAnsi="Times New Roman" w:cs="Times New Roman"/>
          <w:sz w:val="28"/>
          <w:szCs w:val="28"/>
        </w:rPr>
        <w:t>cience Review. 1976. Vol. 70. No. 2. – P. 399-408</w:t>
      </w:r>
    </w:p>
    <w:p w14:paraId="28FCAE53"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Brah A. Cartographies of Diaspora: Contesting identities. London – NY. 1996. – 210 р.</w:t>
      </w:r>
    </w:p>
    <w:p w14:paraId="00B87282"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Брубейкер Р. «Диаспоры катаклизма» в Центральной и Восточной Европе и их отношения с родинами (на примере Веймарской Гер</w:t>
      </w:r>
      <w:r>
        <w:rPr>
          <w:rFonts w:ascii="Times New Roman" w:eastAsia="Times New Roman" w:hAnsi="Times New Roman" w:cs="Times New Roman"/>
          <w:sz w:val="28"/>
          <w:szCs w:val="28"/>
        </w:rPr>
        <w:t>мании и постсоветской России) // Диаспоры. 2000. №3. – С. 6-32</w:t>
      </w:r>
    </w:p>
    <w:p w14:paraId="3F0D9C39"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Dabag M., Platt  K. Diasporas, und, kollektive Gedächtnis. Zur Konstruktion kollektiver Identitäten in der Diaspora // Identität in der Fremde. Bochum, 1993. P. 117-145.</w:t>
      </w:r>
    </w:p>
    <w:p w14:paraId="082F1CFD"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Luhmann N. Okologische </w:t>
      </w:r>
      <w:r>
        <w:rPr>
          <w:rFonts w:ascii="Times New Roman" w:eastAsia="Times New Roman" w:hAnsi="Times New Roman" w:cs="Times New Roman"/>
          <w:sz w:val="28"/>
          <w:szCs w:val="28"/>
        </w:rPr>
        <w:t>Kommunikation. Каnn die moderne Gesellschaft sich auf okologische Gefahrdungen einstehen?. Opladen, 2008. – 310 р.</w:t>
      </w:r>
    </w:p>
    <w:p w14:paraId="1277D288"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Cohen R. Global Diasporas. London, 2008. – 125 р.</w:t>
      </w:r>
    </w:p>
    <w:p w14:paraId="19D45CDD"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Safran W. Diasporas in Modern Societies: Myths of Homeland and Return // Diaspora. 1991. V.</w:t>
      </w:r>
      <w:r>
        <w:rPr>
          <w:rFonts w:ascii="Times New Roman" w:eastAsia="Times New Roman" w:hAnsi="Times New Roman" w:cs="Times New Roman"/>
          <w:sz w:val="28"/>
          <w:szCs w:val="28"/>
        </w:rPr>
        <w:t xml:space="preserve"> 1. №1. – P. 148-235.</w:t>
      </w:r>
    </w:p>
    <w:p w14:paraId="02FB3945"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Esman M.J. Diasporas and International Relations // Modern Diasporas in International Politics. 1986. – P. 133-145.</w:t>
      </w:r>
    </w:p>
    <w:p w14:paraId="7AD0BB45"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Sheffer G. Ethnic Diasporas: A Threat to Their Hosts? // International Migration and Security. Boulder, 1993. – 250 р.</w:t>
      </w:r>
    </w:p>
    <w:p w14:paraId="34AD308B"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Бромлей Ю. Очерки теории этноса. – М., 1983. – С. 177</w:t>
      </w:r>
    </w:p>
    <w:p w14:paraId="732C133E"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Мухлинский А. Исследование о происхождении и состоянии литовских татар. – СПб. Тип. Э. Веймара, 1857. – 70 с. </w:t>
      </w:r>
    </w:p>
    <w:p w14:paraId="7CEB2E0D"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Schayler E. Turkistan: Notes of a Journey in Russian Turkistan, Kokand, Bukhara and Kuldja</w:t>
      </w:r>
      <w:r>
        <w:rPr>
          <w:rFonts w:ascii="Times New Roman" w:eastAsia="Times New Roman" w:hAnsi="Times New Roman" w:cs="Times New Roman"/>
          <w:sz w:val="28"/>
          <w:szCs w:val="28"/>
        </w:rPr>
        <w:t xml:space="preserve"> // [Электронды ресурс]. – URL:</w:t>
      </w:r>
      <w:r>
        <w:rPr>
          <w:sz w:val="28"/>
          <w:szCs w:val="28"/>
        </w:rPr>
        <w:t xml:space="preserve"> </w:t>
      </w:r>
      <w:hyperlink r:id="rId25">
        <w:r>
          <w:rPr>
            <w:rFonts w:ascii="Times New Roman" w:eastAsia="Times New Roman" w:hAnsi="Times New Roman" w:cs="Times New Roman"/>
            <w:color w:val="000000"/>
            <w:sz w:val="28"/>
            <w:szCs w:val="28"/>
            <w:u w:val="single"/>
          </w:rPr>
          <w:t>https://archive.org/details/turkistannotesof01schu/page/50/mode/2up</w:t>
        </w:r>
      </w:hyperlink>
      <w:r>
        <w:rPr>
          <w:rFonts w:ascii="Times New Roman" w:eastAsia="Times New Roman" w:hAnsi="Times New Roman" w:cs="Times New Roman"/>
          <w:sz w:val="28"/>
          <w:szCs w:val="28"/>
        </w:rPr>
        <w:t xml:space="preserve"> (Қаралған күні: 18.02.2023 ж.).</w:t>
      </w:r>
    </w:p>
    <w:p w14:paraId="6552A4BA"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lastRenderedPageBreak/>
        <w:t>Канапацкий И.Б., Думин С.В. Белорусск</w:t>
      </w:r>
      <w:r>
        <w:rPr>
          <w:rFonts w:ascii="Times New Roman" w:eastAsia="Times New Roman" w:hAnsi="Times New Roman" w:cs="Times New Roman"/>
          <w:sz w:val="28"/>
          <w:szCs w:val="28"/>
        </w:rPr>
        <w:t>ие татары: прошлое и современность. – Минск, 1993. – 100 с.</w:t>
      </w:r>
    </w:p>
    <w:p w14:paraId="2E866517"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Yankova Veneta. Tatar’s historical memory in Bulgaria and Lithuania: comparative aspects. The Yearbook of Balkan and Baltic Studies. – Vol.2. 2019. – Р. 104-118.</w:t>
      </w:r>
    </w:p>
    <w:p w14:paraId="74E0DDF2"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Ярков А.П.Татары и башкиры в Кыргызстане: историко-культурный портрет. Часть 1. – Бишкек: КРСУ</w:t>
      </w:r>
      <w:r>
        <w:rPr>
          <w:rFonts w:ascii="Times New Roman" w:eastAsia="Times New Roman" w:hAnsi="Times New Roman" w:cs="Times New Roman"/>
          <w:sz w:val="28"/>
          <w:szCs w:val="28"/>
        </w:rPr>
        <w:t>, 1996. – 120 с.</w:t>
      </w:r>
    </w:p>
    <w:p w14:paraId="71AF8EC3"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Алиева С.И. Татары в Азербайджане: монография. – Казань: Институт истории им. Ш.Марджани АН РТ, 2018. – 164 с., 6 с. ил.</w:t>
      </w:r>
    </w:p>
    <w:p w14:paraId="7704C6CC"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Адутов Р.М. Татаро-башкирская эмиграция в Японии. – Набережные Челны, 2006. – 230 с.</w:t>
      </w:r>
    </w:p>
    <w:p w14:paraId="0D4B78F9"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Nadir D. 1917 Eklim inilali ve Tu</w:t>
      </w:r>
      <w:r>
        <w:rPr>
          <w:rFonts w:ascii="Times New Roman" w:eastAsia="Times New Roman" w:hAnsi="Times New Roman" w:cs="Times New Roman"/>
          <w:sz w:val="28"/>
          <w:szCs w:val="28"/>
        </w:rPr>
        <w:t>rk-Tatar Millet meclisi / Istanbul: Otuk Nesriyat, 1998. – 201 s.</w:t>
      </w:r>
    </w:p>
    <w:p w14:paraId="236C9B7C"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Низамова Л.Р. Множественные идентичности татаского сообщества г. Нью-Йорка (опыт полевого исследования за рубежом). / Учениые записки Казанского государственного университета. – Казань, 2007</w:t>
      </w:r>
      <w:r>
        <w:rPr>
          <w:rFonts w:ascii="Times New Roman" w:eastAsia="Times New Roman" w:hAnsi="Times New Roman" w:cs="Times New Roman"/>
          <w:sz w:val="28"/>
          <w:szCs w:val="28"/>
        </w:rPr>
        <w:t>. Т. 149. Кн. 4. Гуманитарные науки. – С. 215-226.</w:t>
      </w:r>
    </w:p>
    <w:p w14:paraId="1895B246"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 xml:space="preserve"> Аристов Н.А. Труды по истории и этническому составу тюркских племён. – Бишкек: Илим, 2003. – 460 с.</w:t>
      </w:r>
    </w:p>
    <w:p w14:paraId="41E4F32F"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Семенов-Тянь-Шанский П.П. Путешествие в Тянь-Шань в 1856-1857 годах. – М.: Гос. издательство географичес</w:t>
      </w:r>
      <w:r>
        <w:rPr>
          <w:rFonts w:ascii="Times New Roman" w:eastAsia="Times New Roman" w:hAnsi="Times New Roman" w:cs="Times New Roman"/>
          <w:sz w:val="28"/>
          <w:szCs w:val="28"/>
        </w:rPr>
        <w:t>кой литературы, 1958.  – 276 с.</w:t>
      </w:r>
    </w:p>
    <w:p w14:paraId="07521E0E"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 xml:space="preserve">Абрамов Н.А. Областной город Семипалатинск // [Электронды ресурс]. – URL: </w:t>
      </w:r>
      <w:hyperlink r:id="rId26">
        <w:r>
          <w:rPr>
            <w:rFonts w:ascii="Times New Roman" w:eastAsia="Times New Roman" w:hAnsi="Times New Roman" w:cs="Times New Roman"/>
            <w:color w:val="000000"/>
            <w:sz w:val="28"/>
            <w:szCs w:val="28"/>
            <w:u w:val="single"/>
          </w:rPr>
          <w:t>https://rus-turk.livejournal.com/483803.html</w:t>
        </w:r>
      </w:hyperlink>
      <w:r>
        <w:rPr>
          <w:rFonts w:ascii="Times New Roman" w:eastAsia="Times New Roman" w:hAnsi="Times New Roman" w:cs="Times New Roman"/>
          <w:sz w:val="28"/>
          <w:szCs w:val="28"/>
        </w:rPr>
        <w:t xml:space="preserve"> (Қаралған күні: 15.05.2024 ж.).</w:t>
      </w:r>
    </w:p>
    <w:p w14:paraId="7457B99A"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Макшеев А</w:t>
      </w:r>
      <w:r>
        <w:rPr>
          <w:rFonts w:ascii="Times New Roman" w:eastAsia="Times New Roman" w:hAnsi="Times New Roman" w:cs="Times New Roman"/>
          <w:sz w:val="28"/>
          <w:szCs w:val="28"/>
        </w:rPr>
        <w:t>. И. Исторический обзор Туркестана и наступательного движения в него русских. СПб. Военная типография, 1890. – 370 с.</w:t>
      </w:r>
    </w:p>
    <w:p w14:paraId="647843D3"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Терентьев М.А. Россия и Англия в борьбе за рынки. СПб., Типография П. Меркульева, 1876. – 272 с. </w:t>
      </w:r>
    </w:p>
    <w:p w14:paraId="74CEF1A8"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Пален К.К. Переселенческое дело в Туркес</w:t>
      </w:r>
      <w:r>
        <w:rPr>
          <w:rFonts w:ascii="Times New Roman" w:eastAsia="Times New Roman" w:hAnsi="Times New Roman" w:cs="Times New Roman"/>
          <w:sz w:val="28"/>
          <w:szCs w:val="28"/>
        </w:rPr>
        <w:t xml:space="preserve">тане. Отчет о ревизии Туркестанского края, произведенной по величайшему повелению сенатором гофмейстером графом К.К. Паленом. СПб. Сенаторская тип., 1910. – 430 с. </w:t>
      </w:r>
    </w:p>
    <w:p w14:paraId="4219AB79"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Кауфман А.А. Переселение и колонизация. СПб. Типография т-ва «Общественная польза», 1905. –</w:t>
      </w:r>
      <w:r>
        <w:rPr>
          <w:rFonts w:ascii="Times New Roman" w:eastAsia="Times New Roman" w:hAnsi="Times New Roman" w:cs="Times New Roman"/>
          <w:sz w:val="28"/>
          <w:szCs w:val="28"/>
        </w:rPr>
        <w:t xml:space="preserve"> 349 с. </w:t>
      </w:r>
    </w:p>
    <w:p w14:paraId="6DD41B18"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Васильев А.В. Семиреченская область как колония и роль в ней Чуйской долины. – Пг., 1915. – 278 с</w:t>
      </w:r>
      <w:r>
        <w:rPr>
          <w:sz w:val="28"/>
          <w:szCs w:val="28"/>
        </w:rPr>
        <w:t>.</w:t>
      </w:r>
    </w:p>
    <w:p w14:paraId="7D205543"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Румянцев П.П. Киргизский народ в прошлом и настоящем. // Сост. Румянцев П.П. СПб., 1910. – 66 с.</w:t>
      </w:r>
    </w:p>
    <w:p w14:paraId="5C73DAC2"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Румянцев П.П. Уезды Жетысу / Сост.: Ж. Кариева, Б. </w:t>
      </w:r>
      <w:r>
        <w:rPr>
          <w:rFonts w:ascii="Times New Roman" w:eastAsia="Times New Roman" w:hAnsi="Times New Roman" w:cs="Times New Roman"/>
          <w:sz w:val="28"/>
          <w:szCs w:val="28"/>
        </w:rPr>
        <w:t xml:space="preserve">Нуржекеев. – Алматы: ТОО «Жалын баспасы», 2000. – 336 с. </w:t>
      </w:r>
    </w:p>
    <w:p w14:paraId="639C2236"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  Потанин Н.И. Киргизские степи и Кокандское ханство в начале ХIХ столетия. – Омск, 1916. – 258 с.</w:t>
      </w:r>
    </w:p>
    <w:p w14:paraId="77D9545F"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 xml:space="preserve">Ильминский Н.И. О переводе православных христианских книг на татарский язык  при христианско-татарской школе в Казани // </w:t>
      </w:r>
      <w:r>
        <w:rPr>
          <w:rFonts w:ascii="Times New Roman" w:eastAsia="Times New Roman" w:hAnsi="Times New Roman" w:cs="Times New Roman"/>
          <w:color w:val="000000"/>
          <w:sz w:val="28"/>
          <w:szCs w:val="28"/>
        </w:rPr>
        <w:t>[Электронды ресурс]. – URL:</w:t>
      </w:r>
      <w:r>
        <w:rPr>
          <w:rFonts w:ascii="Times New Roman" w:eastAsia="Times New Roman" w:hAnsi="Times New Roman" w:cs="Times New Roman"/>
          <w:color w:val="000000"/>
          <w:sz w:val="28"/>
          <w:szCs w:val="28"/>
          <w:highlight w:val="white"/>
          <w:u w:val="single"/>
        </w:rPr>
        <w:t>https://azbyka.ru/otechnik/Nikolaj_Ilminskii%CC%86/o-perevode-</w:t>
      </w:r>
      <w:r>
        <w:rPr>
          <w:rFonts w:ascii="Times New Roman" w:eastAsia="Times New Roman" w:hAnsi="Times New Roman" w:cs="Times New Roman"/>
          <w:color w:val="000000"/>
          <w:sz w:val="28"/>
          <w:szCs w:val="28"/>
          <w:highlight w:val="white"/>
          <w:u w:val="single"/>
        </w:rPr>
        <w:lastRenderedPageBreak/>
        <w:t>pravoslavnyh-hristianskih-knig-na-inorodcheskie-jazyki/</w:t>
      </w:r>
      <w:r>
        <w:rPr>
          <w:rFonts w:ascii="Times New Roman" w:eastAsia="Times New Roman" w:hAnsi="Times New Roman" w:cs="Times New Roman"/>
          <w:color w:val="000000"/>
          <w:sz w:val="28"/>
          <w:szCs w:val="28"/>
          <w:highlight w:val="white"/>
        </w:rPr>
        <w:t xml:space="preserve"> (Қаралған күн: 18.02.2023 ж.); Остроумов Н.П. Историческое и современное значение христианского миссионерства среди мусульман // </w:t>
      </w:r>
      <w:r>
        <w:rPr>
          <w:rFonts w:ascii="Times New Roman" w:eastAsia="Times New Roman" w:hAnsi="Times New Roman" w:cs="Times New Roman"/>
          <w:color w:val="000000"/>
          <w:sz w:val="28"/>
          <w:szCs w:val="28"/>
        </w:rPr>
        <w:t>[Электрон</w:t>
      </w:r>
      <w:r>
        <w:rPr>
          <w:rFonts w:ascii="Times New Roman" w:eastAsia="Times New Roman" w:hAnsi="Times New Roman" w:cs="Times New Roman"/>
          <w:color w:val="000000"/>
          <w:sz w:val="28"/>
          <w:szCs w:val="28"/>
        </w:rPr>
        <w:t>ды ресурс]. – URL:</w:t>
      </w:r>
      <w:r>
        <w:rPr>
          <w:rFonts w:ascii="Times New Roman" w:eastAsia="Times New Roman" w:hAnsi="Times New Roman" w:cs="Times New Roman"/>
          <w:color w:val="000000"/>
          <w:sz w:val="28"/>
          <w:szCs w:val="28"/>
          <w:highlight w:val="white"/>
        </w:rPr>
        <w:t xml:space="preserve"> </w:t>
      </w:r>
      <w:hyperlink r:id="rId27" w:anchor="0_1">
        <w:r>
          <w:rPr>
            <w:rFonts w:ascii="Times New Roman" w:eastAsia="Times New Roman" w:hAnsi="Times New Roman" w:cs="Times New Roman"/>
            <w:color w:val="000000"/>
            <w:sz w:val="28"/>
            <w:szCs w:val="28"/>
            <w:highlight w:val="white"/>
            <w:u w:val="single"/>
          </w:rPr>
          <w:t>https://azbyka.ru/otechnik/religiovedenie/missionerskij-protivomusulmanskij-sbornik-vypusk-20/#0_1</w:t>
        </w:r>
      </w:hyperlink>
      <w:r>
        <w:rPr>
          <w:rFonts w:ascii="Times New Roman" w:eastAsia="Times New Roman" w:hAnsi="Times New Roman" w:cs="Times New Roman"/>
          <w:color w:val="000000"/>
          <w:sz w:val="28"/>
          <w:szCs w:val="28"/>
          <w:highlight w:val="white"/>
        </w:rPr>
        <w:t xml:space="preserve"> (Қаралған күн: </w:t>
      </w:r>
      <w:r>
        <w:rPr>
          <w:rFonts w:ascii="Times New Roman" w:eastAsia="Times New Roman" w:hAnsi="Times New Roman" w:cs="Times New Roman"/>
          <w:color w:val="000000"/>
          <w:sz w:val="28"/>
          <w:szCs w:val="28"/>
          <w:highlight w:val="white"/>
        </w:rPr>
        <w:t>20.02.2023 ж.).</w:t>
      </w:r>
    </w:p>
    <w:p w14:paraId="6786A9C9"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highlight w:val="white"/>
        </w:rPr>
        <w:t>Валиханов Ч.Ч. О мусульманстве в степи // Собр. соч.: в 5 т. – Алма-Ата: Главная редакция Казахской советской энциклопедии, 1985. – Т.4. – С. 71-77 / қазақша нұсқасы: Уәлиханов Ш.Ш. Сахарадағы мұсылмандық туралы //     Ш.Ш. Уәлиханов. Алтыш</w:t>
      </w:r>
      <w:r>
        <w:rPr>
          <w:rFonts w:ascii="Times New Roman" w:eastAsia="Times New Roman" w:hAnsi="Times New Roman" w:cs="Times New Roman"/>
          <w:color w:val="000000"/>
          <w:sz w:val="28"/>
          <w:szCs w:val="28"/>
          <w:highlight w:val="white"/>
        </w:rPr>
        <w:t>аһарға сапар. – Алматы: Атамұра, 2006. – 114-129-бб.</w:t>
      </w:r>
    </w:p>
    <w:p w14:paraId="342C65CD"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b/>
          <w:bCs/>
          <w:color w:val="000000"/>
          <w:sz w:val="28"/>
          <w:szCs w:val="28"/>
          <w:highlight w:val="white"/>
        </w:rPr>
      </w:pPr>
      <w:r>
        <w:rPr>
          <w:rFonts w:ascii="Times New Roman" w:eastAsia="Times New Roman" w:hAnsi="Times New Roman" w:cs="Times New Roman"/>
          <w:color w:val="000000"/>
          <w:sz w:val="28"/>
          <w:szCs w:val="28"/>
          <w:highlight w:val="white"/>
        </w:rPr>
        <w:t>Валиханов Ч.Ч. Следы шаманства у киргизов // Собр. соч.: в 5 т.- Алма-Ата: Главная редакция Казахской  советской энциклопедии, 1985. – Т.4. – С. 48-70.</w:t>
      </w:r>
    </w:p>
    <w:p w14:paraId="264A44E3"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Гейер И.И. Туркестан. Изд. 2-ое, Испр. и доп. – Таш</w:t>
      </w:r>
      <w:r>
        <w:rPr>
          <w:rFonts w:ascii="Times New Roman" w:eastAsia="Times New Roman" w:hAnsi="Times New Roman" w:cs="Times New Roman"/>
          <w:sz w:val="28"/>
          <w:szCs w:val="28"/>
        </w:rPr>
        <w:t>кент: Типография Туркестанского т-ва печатного дела, 1909. – 366 с.</w:t>
      </w:r>
    </w:p>
    <w:p w14:paraId="0A418306"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Лавров М.В. Туркестан: Георгафия и история края. 2-ое изд. – М.: Изд. «В.В. Думнов, насл. бр. Слаевых», 1916. – 203 с. </w:t>
      </w:r>
    </w:p>
    <w:p w14:paraId="0E4C2665"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 Вышпольский В.И. Медико-топографические очерки Иссык-Кульского уезд</w:t>
      </w:r>
      <w:r>
        <w:rPr>
          <w:rFonts w:ascii="Times New Roman" w:eastAsia="Times New Roman" w:hAnsi="Times New Roman" w:cs="Times New Roman"/>
          <w:sz w:val="28"/>
          <w:szCs w:val="28"/>
        </w:rPr>
        <w:t>а (Пржевальского) Семиреченской области с описанием болезней, в зависимости от почвы, климата и бытовых условий среди населения уезда (за время с 1870-1890 гг. в гражданском населении и с 1884-1894 в военном) // Военно-иедицинский журнал. – 1895. КН.Х. – 1</w:t>
      </w:r>
      <w:r>
        <w:rPr>
          <w:rFonts w:ascii="Times New Roman" w:eastAsia="Times New Roman" w:hAnsi="Times New Roman" w:cs="Times New Roman"/>
          <w:sz w:val="28"/>
          <w:szCs w:val="28"/>
        </w:rPr>
        <w:t>66 с.</w:t>
      </w:r>
    </w:p>
    <w:p w14:paraId="1A69A06C"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Краснов А.Н. В снегах и льдах Восточного Тянь-Шаня. – Книжки недели. 1887.  август. – С. 9-14.</w:t>
      </w:r>
    </w:p>
    <w:p w14:paraId="613C1DC2"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 Бартольд В.В. История культурной жизни Туркестана. – Ленинград: Изд-во АН СССР, 1927. – 256 с. </w:t>
      </w:r>
    </w:p>
    <w:p w14:paraId="5A4E831A"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Сабитов Н. Мектебы и медресе у казахов. – Алма-ата, 1950. </w:t>
      </w:r>
      <w:r>
        <w:rPr>
          <w:rFonts w:ascii="Times New Roman" w:eastAsia="Times New Roman" w:hAnsi="Times New Roman" w:cs="Times New Roman"/>
          <w:sz w:val="28"/>
          <w:szCs w:val="28"/>
        </w:rPr>
        <w:t>– 42 с.</w:t>
      </w:r>
    </w:p>
    <w:p w14:paraId="11085E4E"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 Тажибаев Т.Т. Развитие просвещения и педагогической мысли в Казахстане во второй половине ХIХ века. – Алматы: АПН КазССР, 1958. – 98 с.</w:t>
      </w:r>
    </w:p>
    <w:p w14:paraId="0916925B"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Богданов И.М. Грамотность и образование в дореволюционной России и в СССР: (историко-статистические очерки) – М</w:t>
      </w:r>
      <w:r>
        <w:rPr>
          <w:rFonts w:ascii="Times New Roman" w:eastAsia="Times New Roman" w:hAnsi="Times New Roman" w:cs="Times New Roman"/>
          <w:sz w:val="28"/>
          <w:szCs w:val="28"/>
        </w:rPr>
        <w:t>.: Статистика, 1964. – 195 с.</w:t>
      </w:r>
    </w:p>
    <w:p w14:paraId="41F9737E"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Бержанов К. Русско-казахские содружества в развитии просвещения: историко-педагогическое исслед. – Алма-Ата: Казахстан, 1965. – 343 с.</w:t>
      </w:r>
    </w:p>
    <w:p w14:paraId="19D078B9"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Сембаев А.И., Храпченко Г.М. Очерки по истории школ Казахстана (1901-1917 гг.). – Алма-Ата:</w:t>
      </w:r>
      <w:r>
        <w:rPr>
          <w:rFonts w:ascii="Times New Roman" w:eastAsia="Times New Roman" w:hAnsi="Times New Roman" w:cs="Times New Roman"/>
          <w:sz w:val="28"/>
          <w:szCs w:val="28"/>
        </w:rPr>
        <w:t xml:space="preserve"> Мектеп, 1972. – 164 с.     </w:t>
      </w:r>
    </w:p>
    <w:p w14:paraId="6DB423C7"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Нафигов Р. И. Формирование и развитие передовой татарской общетвенно-политической мысли. – Казань: Изд-во Казан. ун-та, 1964. – 446 с. </w:t>
      </w:r>
    </w:p>
    <w:p w14:paraId="32CD6994"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 Аттокуров С.А. Развитие товаро-денежных отношении и появление купеческого сословия в конце</w:t>
      </w:r>
      <w:r>
        <w:rPr>
          <w:rFonts w:ascii="Times New Roman" w:eastAsia="Times New Roman" w:hAnsi="Times New Roman" w:cs="Times New Roman"/>
          <w:sz w:val="28"/>
          <w:szCs w:val="28"/>
        </w:rPr>
        <w:t xml:space="preserve"> ХIХ и в начале ХХ в. // Ученые записки историко-юридического факультета КГУ. Серия «История». - Вып. 7. – Фрунзе, 1963. – С. 25-30.</w:t>
      </w:r>
    </w:p>
    <w:p w14:paraId="0D5815FB"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 Джаманкараев А.Б. Развитие торговли в Киргизии в кон. ХIХ – нач. ХХ вв. – Фрунзе: Илим, 1965. – 128 с.</w:t>
      </w:r>
    </w:p>
    <w:p w14:paraId="074FEF0A"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lastRenderedPageBreak/>
        <w:t>Khalid А. The Polit</w:t>
      </w:r>
      <w:r>
        <w:rPr>
          <w:rFonts w:ascii="Times New Roman" w:eastAsia="Times New Roman" w:hAnsi="Times New Roman" w:cs="Times New Roman"/>
          <w:sz w:val="28"/>
          <w:szCs w:val="28"/>
        </w:rPr>
        <w:t xml:space="preserve">ics of Muslim Cultural Reform: Jadidism in Central Asia. – Berkeley: University of Colifornia Press, 1999. – 336 p. </w:t>
      </w:r>
    </w:p>
    <w:p w14:paraId="20921698"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 xml:space="preserve">Франк А. Татарские муллы среди казахов и киргизов в XVIII–XIX века // Культура, искусство татарского народа: истоки, традиции, взаимосвязи </w:t>
      </w:r>
      <w:r>
        <w:rPr>
          <w:rFonts w:ascii="Times New Roman" w:eastAsia="Times New Roman" w:hAnsi="Times New Roman" w:cs="Times New Roman"/>
          <w:sz w:val="28"/>
          <w:szCs w:val="28"/>
        </w:rPr>
        <w:t>– Казань: ИЯЛИ. 1993. – 136 с.</w:t>
      </w:r>
    </w:p>
    <w:p w14:paraId="1F799565"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Tomohiko U. Asiatic Russia a space for asymmetric interaction // Asiatic Russia: Imperial Power in Regional and International Contexts. – London; New York: Routledge, 2011. – 288 p. </w:t>
      </w:r>
    </w:p>
    <w:p w14:paraId="166504CF"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Crews R.D. For Prophet and Tsar: Islam and Empire in Russia Central Asia. – Cambridge: Harvard University Press, 2006. – 463 p. </w:t>
      </w:r>
    </w:p>
    <w:p w14:paraId="3C7626C2"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Мацузато К. Генерал-губернаторства в Российской империи: от этнического к пространственному подходу // Новая имперская история </w:t>
      </w:r>
      <w:r>
        <w:rPr>
          <w:rFonts w:ascii="Times New Roman" w:eastAsia="Times New Roman" w:hAnsi="Times New Roman" w:cs="Times New Roman"/>
          <w:sz w:val="28"/>
          <w:szCs w:val="28"/>
        </w:rPr>
        <w:t>постсоветского пространства. Казань, 2004. – С. 427-459.</w:t>
      </w:r>
    </w:p>
    <w:p w14:paraId="1BB9A4BD"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Ozdemir E. The influence of the tatars on Kazakh cultural life and the development of Kazakh jadididsm // Bilig. T. 48, 2008. – Р. 157-176</w:t>
      </w:r>
    </w:p>
    <w:p w14:paraId="3BF1AC58"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Ерпай И. </w:t>
      </w:r>
      <w:r>
        <w:rPr>
          <w:rFonts w:ascii="Times New Roman" w:eastAsia="Times New Roman" w:hAnsi="Times New Roman" w:cs="Times New Roman"/>
          <w:sz w:val="28"/>
          <w:szCs w:val="28"/>
          <w:highlight w:val="white"/>
        </w:rPr>
        <w:t>Қазақстандағы діни білім мен дін саясатының қалыпта</w:t>
      </w:r>
      <w:r>
        <w:rPr>
          <w:rFonts w:ascii="Times New Roman" w:eastAsia="Times New Roman" w:hAnsi="Times New Roman" w:cs="Times New Roman"/>
          <w:sz w:val="28"/>
          <w:szCs w:val="28"/>
          <w:highlight w:val="white"/>
        </w:rPr>
        <w:t>су тарихы (1920-2013) [Electronic resource]: Филос. докторы (PhD) ғыл. дәрежесін алу үшін дайынд. диссертация: 6D011400 - Тарих / Е. Ильяс; ғыл. кеңесш.: Х. М. Тұрсын, К. М. Беркимбаева, Ш. Севержан, Қ.А. Ясауи атын. халықаралық қазақ-түрік ун-ті. – Түркіс</w:t>
      </w:r>
      <w:r>
        <w:rPr>
          <w:rFonts w:ascii="Times New Roman" w:eastAsia="Times New Roman" w:hAnsi="Times New Roman" w:cs="Times New Roman"/>
          <w:sz w:val="28"/>
          <w:szCs w:val="28"/>
          <w:highlight w:val="white"/>
        </w:rPr>
        <w:t>тан: [б. ж.], 2014. – 152 б</w:t>
      </w:r>
      <w:r>
        <w:rPr>
          <w:rFonts w:ascii="Times New Roman" w:eastAsia="Times New Roman" w:hAnsi="Times New Roman" w:cs="Times New Roman"/>
          <w:sz w:val="28"/>
          <w:szCs w:val="28"/>
        </w:rPr>
        <w:t>.</w:t>
      </w:r>
    </w:p>
    <w:p w14:paraId="416D82F6"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color w:val="000000"/>
          <w:sz w:val="28"/>
          <w:szCs w:val="28"/>
        </w:rPr>
        <w:t xml:space="preserve">Togan Z. V. Bügünkü Türkistan vey akin tarihi. – Istanbul: Aksiseda matbaasi, 1981 – 696 s.; Baykara T. Zeki Velidi Togan. – Istanbul: Kultur bakanligi. – 229 s.; Akçura Y. Türkçülük. – Isnandul:  Ozdtmir Basimevi, 1978. – 253 </w:t>
      </w:r>
      <w:r>
        <w:rPr>
          <w:rFonts w:ascii="Times New Roman" w:eastAsia="Times New Roman" w:hAnsi="Times New Roman" w:cs="Times New Roman"/>
          <w:color w:val="000000"/>
          <w:sz w:val="28"/>
          <w:szCs w:val="28"/>
        </w:rPr>
        <w:t xml:space="preserve">s.; Maksudi S. Türk Dili İçin, Ankara: Türk Ocakları Yayınları, 1930. Temir A. Yusuf Akçura. – Ankara Baski sayisi, 1987 – 103 s.;  </w:t>
      </w:r>
      <w:r>
        <w:rPr>
          <w:rFonts w:ascii="Times New Roman" w:eastAsia="Times New Roman" w:hAnsi="Times New Roman" w:cs="Times New Roman"/>
          <w:color w:val="000000"/>
          <w:sz w:val="28"/>
          <w:szCs w:val="28"/>
          <w:highlight w:val="white"/>
        </w:rPr>
        <w:t xml:space="preserve">Muhammed Ayaz íshaki. Hayati ve faaliyeti. 100 dogum yili dolayisiyla. Ayyildiz Matbaasi A. Ç. – Ankara, 1979. – 352 s. </w:t>
      </w:r>
    </w:p>
    <w:p w14:paraId="2145ECCA"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highlight w:val="white"/>
        </w:rPr>
      </w:pPr>
      <w:r>
        <w:rPr>
          <w:rFonts w:ascii="Times New Roman" w:eastAsia="Times New Roman" w:hAnsi="Times New Roman" w:cs="Times New Roman"/>
          <w:color w:val="000000"/>
          <w:sz w:val="28"/>
          <w:szCs w:val="28"/>
        </w:rPr>
        <w:t xml:space="preserve">  М</w:t>
      </w:r>
      <w:r>
        <w:rPr>
          <w:rFonts w:ascii="Times New Roman" w:eastAsia="Times New Roman" w:hAnsi="Times New Roman" w:cs="Times New Roman"/>
          <w:color w:val="000000"/>
          <w:sz w:val="28"/>
          <w:szCs w:val="28"/>
        </w:rPr>
        <w:t>әржани Ш. Мөстәфад әл-әхбар фи әхвали Казан вә Болгар (Казан вә Болгар хәлләре турында файдаланылган хәбәрләр). – Казан: Татарстан китап нәшриати, 1989. – 415 с; Насыри К. Избранные произведения. – Казань, 1977. – 152 с.; Алтынсариннің таңдамалы педагогика</w:t>
      </w:r>
      <w:r>
        <w:rPr>
          <w:rFonts w:ascii="Times New Roman" w:eastAsia="Times New Roman" w:hAnsi="Times New Roman" w:cs="Times New Roman"/>
          <w:color w:val="000000"/>
          <w:sz w:val="28"/>
          <w:szCs w:val="28"/>
        </w:rPr>
        <w:t>лық мұралары. – Алматы: Рауан, 1991. – 120 б.; Абай Құнанбайұлы. Шығармаларының екі томдық толық жинағы. – Алматы: Жазушы, 2002. – Т.2. – 336 б.; Байтұрсынов А. Қазақша оқу жайынан. 1913 ж. // Ақ жол. – Алматы: Жалын, 1991. – 252-253 бб.; Бехбудий М. Танла</w:t>
      </w:r>
      <w:r>
        <w:rPr>
          <w:rFonts w:ascii="Times New Roman" w:eastAsia="Times New Roman" w:hAnsi="Times New Roman" w:cs="Times New Roman"/>
          <w:color w:val="000000"/>
          <w:sz w:val="28"/>
          <w:szCs w:val="28"/>
        </w:rPr>
        <w:t>нган асарлар. – Тошкент: «Маънавият», 1999. – 280 б.</w:t>
      </w:r>
    </w:p>
    <w:p w14:paraId="1299B78F"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Азаматов Д.Д. Оренбургское магометанское духовное собрание в конце XVIII – XIX вв. – Уфа: «Гилем». 1996. – 196 с; Юзеев А.Н. Татарская религиозно-философская мысль в общемусульманском контексте. – Казань</w:t>
      </w:r>
      <w:r>
        <w:rPr>
          <w:rFonts w:ascii="Times New Roman" w:eastAsia="Times New Roman" w:hAnsi="Times New Roman" w:cs="Times New Roman"/>
          <w:sz w:val="28"/>
          <w:szCs w:val="28"/>
        </w:rPr>
        <w:t>: «Татар. кн. изд-во», 2001. – 239 с.; Ямаева Л.А. Мусульманский либерализм начала ХХ века как общественно политическое движение. – Уфа: «Гилем». 2002. – 300 с.</w:t>
      </w:r>
    </w:p>
    <w:p w14:paraId="2E23A8F0" w14:textId="77777777" w:rsidR="00A649FE" w:rsidRDefault="0078597C">
      <w:pPr>
        <w:numPr>
          <w:ilvl w:val="0"/>
          <w:numId w:val="4"/>
        </w:numPr>
        <w:pBdr>
          <w:top w:val="nil"/>
          <w:left w:val="nil"/>
          <w:bottom w:val="nil"/>
          <w:right w:val="nil"/>
          <w:between w:val="nil"/>
        </w:pBdr>
        <w:spacing w:after="0" w:line="240" w:lineRule="auto"/>
        <w:ind w:left="0" w:firstLine="720"/>
        <w:jc w:val="both"/>
        <w:rPr>
          <w:color w:val="000000"/>
        </w:rPr>
      </w:pPr>
      <w:r>
        <w:rPr>
          <w:rFonts w:ascii="Times New Roman" w:eastAsia="Times New Roman" w:hAnsi="Times New Roman" w:cs="Times New Roman"/>
          <w:color w:val="000000"/>
          <w:sz w:val="28"/>
          <w:szCs w:val="28"/>
        </w:rPr>
        <w:t xml:space="preserve">Литвинов П.П. Государство и ислам в Русском Туркестане. 1865 – 1917. (по архивным материалам). </w:t>
      </w:r>
      <w:r>
        <w:rPr>
          <w:rFonts w:ascii="Times New Roman" w:eastAsia="Times New Roman" w:hAnsi="Times New Roman" w:cs="Times New Roman"/>
          <w:color w:val="000000"/>
          <w:sz w:val="28"/>
          <w:szCs w:val="28"/>
        </w:rPr>
        <w:t>– Елец: ЕГПИ. 1998. – 319 с.</w:t>
      </w:r>
    </w:p>
    <w:p w14:paraId="2914DDA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Речкина И. Мусульманская политика российских властей в казахской степи (конец XVIII – 60-е годы ХІХ века) // Вестник Омского университета. – 2006. – № 2. – С. 11-21.</w:t>
      </w:r>
    </w:p>
    <w:p w14:paraId="2088EB33"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Шаблей П.С. Оренбургское магометанское духовное собрание в об</w:t>
      </w:r>
      <w:r>
        <w:rPr>
          <w:rFonts w:ascii="Times New Roman" w:eastAsia="Times New Roman" w:hAnsi="Times New Roman" w:cs="Times New Roman"/>
          <w:sz w:val="28"/>
          <w:szCs w:val="28"/>
        </w:rPr>
        <w:t xml:space="preserve">щественно-политической и религиозной жизни населения казахских степных областей: (1788–1868 гг.): дис… к.и.н. – Челябинск, 2013. – 286 с. </w:t>
      </w:r>
    </w:p>
    <w:p w14:paraId="3FB3C397"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Ремнев А.В. Татары в казахской Степи: соратники и соперники Российской империи // Вестник Евразии. 2006. №4. – С. 5-3</w:t>
      </w:r>
      <w:r>
        <w:rPr>
          <w:rFonts w:ascii="Times New Roman" w:eastAsia="Times New Roman" w:hAnsi="Times New Roman" w:cs="Times New Roman"/>
          <w:sz w:val="28"/>
          <w:szCs w:val="28"/>
        </w:rPr>
        <w:t xml:space="preserve">1. </w:t>
      </w:r>
    </w:p>
    <w:p w14:paraId="6E635D4E"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 Любичанковский, С. В. К истории бытовой аккультурации казахов и татар в Российской империи XIX века // Изв. Сарат. ун-та. Нов. сер. Сер. История. Международные отношения. – 2019. – Т. 19. – Вып. 3. –</w:t>
      </w:r>
      <w:r>
        <w:t xml:space="preserve"> </w:t>
      </w:r>
      <w:r>
        <w:rPr>
          <w:rFonts w:ascii="Times New Roman" w:eastAsia="Times New Roman" w:hAnsi="Times New Roman" w:cs="Times New Roman"/>
          <w:sz w:val="28"/>
          <w:szCs w:val="28"/>
        </w:rPr>
        <w:t>С. 279-282.</w:t>
      </w:r>
    </w:p>
    <w:p w14:paraId="74FF774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Лысенко Ю. А. «Татарский вопрос» в конфессиональной политике Российской империи в Казахстане (конец XVIII – начало ХХ в.) // Известия Алтайского государственного университета. – 2010. – № 3-4. – С. 146-152.</w:t>
      </w:r>
    </w:p>
    <w:p w14:paraId="079038C3"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Гибадуллина Э. М. Татары в российской торговле на территории казахской степи во второй половине XVIII – 60-е годы XX вв. – Казань, 2013. – 176 с.</w:t>
      </w:r>
    </w:p>
    <w:p w14:paraId="42DE537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Гибадуллина Э.М. Участие татар в периодической торговле Казахстана. XVIII – начало XX вв. – Казань: Школа, 201</w:t>
      </w:r>
      <w:r>
        <w:rPr>
          <w:rFonts w:ascii="Times New Roman" w:eastAsia="Times New Roman" w:hAnsi="Times New Roman" w:cs="Times New Roman"/>
          <w:color w:val="000000"/>
          <w:sz w:val="28"/>
          <w:szCs w:val="28"/>
        </w:rPr>
        <w:t>7. – 384 с.</w:t>
      </w:r>
    </w:p>
    <w:p w14:paraId="66344EF9"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Махмутов З.А. Татары Казахстана: социально-демографические и этнокультурные процессы (конец XIX– начало XXI века): дис. на соискание ученой степени доктора исторических наук. – Казань, 2023. – 463 с.     </w:t>
      </w:r>
    </w:p>
    <w:p w14:paraId="7FC68B62" w14:textId="77777777" w:rsidR="00A649FE" w:rsidRDefault="0078597C">
      <w:pPr>
        <w:numPr>
          <w:ilvl w:val="0"/>
          <w:numId w:val="4"/>
        </w:numPr>
        <w:pBdr>
          <w:top w:val="nil"/>
          <w:left w:val="nil"/>
          <w:bottom w:val="nil"/>
          <w:right w:val="nil"/>
          <w:between w:val="nil"/>
        </w:pBdr>
        <w:tabs>
          <w:tab w:val="left" w:pos="1560"/>
        </w:tabs>
        <w:spacing w:after="0" w:line="240" w:lineRule="auto"/>
        <w:ind w:left="0"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Рүстемов С.К. ХХ ғасыр басындағы Қазақстанның қоғамдық-саяси өміріндегі мұсылмандық қозғалыс. Тарих ғылымдарының кандидаты ғылыми атағын алу үшін дайындалған дисс. қолжазбасы. – Алматы, 1997. –</w:t>
      </w:r>
      <w:r>
        <w:rPr>
          <w:rFonts w:ascii="Times New Roman" w:eastAsia="Times New Roman" w:hAnsi="Times New Roman" w:cs="Times New Roman"/>
          <w:color w:val="EE0000"/>
          <w:sz w:val="28"/>
          <w:szCs w:val="28"/>
        </w:rPr>
        <w:t xml:space="preserve"> </w:t>
      </w:r>
      <w:r>
        <w:rPr>
          <w:rFonts w:ascii="Times New Roman" w:eastAsia="Times New Roman" w:hAnsi="Times New Roman" w:cs="Times New Roman"/>
          <w:color w:val="000000"/>
          <w:sz w:val="28"/>
          <w:szCs w:val="28"/>
        </w:rPr>
        <w:t>180 б. / баспа нұсқасын қараңыз:  Рүстемов С.К. ХХ ғасыр басын</w:t>
      </w:r>
      <w:r>
        <w:rPr>
          <w:rFonts w:ascii="Times New Roman" w:eastAsia="Times New Roman" w:hAnsi="Times New Roman" w:cs="Times New Roman"/>
          <w:color w:val="000000"/>
          <w:sz w:val="28"/>
          <w:szCs w:val="28"/>
        </w:rPr>
        <w:t>дағы Қазақстанның қоғамдық-саяси өміріндегі мұсылмандық қозғалыс  // Тарихты қаттаған ғалым: Рүстемов Сәулебек Керімбекұлы: жеке тектік қор материалдарынан / құраст З.М. Төленова, Р.Е. Оразов, А.Ш. Махаева, Е.И. Стамшалов. – Алматы: ҚР ОМА, 2024. – 592 б.</w:t>
      </w:r>
    </w:p>
    <w:p w14:paraId="7EDE2223"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Рүстемов С.К. Орынбор мүфтилігі және қазақтар // Қазақ тарихы. – 2004. – №4. – 82-84 бб.</w:t>
      </w:r>
    </w:p>
    <w:p w14:paraId="2AD09C84"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bookmarkStart w:id="5" w:name="_heading=h.50icet8vfhsa" w:colFirst="0" w:colLast="0"/>
      <w:bookmarkEnd w:id="5"/>
      <w:r>
        <w:rPr>
          <w:rFonts w:ascii="Times New Roman" w:eastAsia="Times New Roman" w:hAnsi="Times New Roman" w:cs="Times New Roman"/>
          <w:sz w:val="28"/>
          <w:szCs w:val="28"/>
        </w:rPr>
        <w:t>Тарихшы-ғалым Сәулебек  Керімбекұлы Рүстемов: ғылыми мұрасы.  Ғылыми жинақ. Құрастырушы: А.Ш. Махаева, Б.А. Жүрсінбаев.  – Алматы: «КЕMEL KITAP, 2024. – 604 б.</w:t>
      </w:r>
    </w:p>
    <w:p w14:paraId="20113AEA"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Рүстемо</w:t>
      </w:r>
      <w:r>
        <w:rPr>
          <w:rFonts w:ascii="Times New Roman" w:eastAsia="Times New Roman" w:hAnsi="Times New Roman" w:cs="Times New Roman"/>
          <w:sz w:val="28"/>
          <w:szCs w:val="28"/>
        </w:rPr>
        <w:t xml:space="preserve">в С.К. Казак-татар агартуучыларынын мезгилдүү басма сөз тармагындагы байланышы (ХХ кылымдын башы) // Кыргызстан тарыхынын маселелери. – 2010. №4. – 86-93 бб. </w:t>
      </w:r>
    </w:p>
    <w:p w14:paraId="500DD702"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Рүстемов С.К. 1916-жылдагы көтөрүлүштөн кийин Жети-суудагы кыргыз качкындарына түрк-мусулман калк</w:t>
      </w:r>
      <w:r>
        <w:rPr>
          <w:rFonts w:ascii="Times New Roman" w:eastAsia="Times New Roman" w:hAnsi="Times New Roman" w:cs="Times New Roman"/>
          <w:sz w:val="28"/>
          <w:szCs w:val="28"/>
        </w:rPr>
        <w:t xml:space="preserve">ынын жардамы // Эл Агартуу. Кыргыз Респубикасынын Билим Берүү Министрлигинин илим-педагогикалык жана методикалык журналы. – № 9-10. – 2010. – 22-29 бб. </w:t>
      </w:r>
    </w:p>
    <w:p w14:paraId="3DFE43D0"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bookmarkStart w:id="6" w:name="_heading=h.ootae3n2iiy1" w:colFirst="0" w:colLast="0"/>
      <w:bookmarkEnd w:id="6"/>
      <w:r>
        <w:rPr>
          <w:rFonts w:ascii="Times New Roman" w:eastAsia="Times New Roman" w:hAnsi="Times New Roman" w:cs="Times New Roman"/>
          <w:sz w:val="28"/>
          <w:szCs w:val="28"/>
        </w:rPr>
        <w:t>Нуртазина Н.Д.  Это был увлеченный своей темой человек, настоящий исследователь (мои воспоминания о С.К</w:t>
      </w:r>
      <w:r>
        <w:rPr>
          <w:rFonts w:ascii="Times New Roman" w:eastAsia="Times New Roman" w:hAnsi="Times New Roman" w:cs="Times New Roman"/>
          <w:sz w:val="28"/>
          <w:szCs w:val="28"/>
        </w:rPr>
        <w:t xml:space="preserve">. Рустемове) // Сәулебек </w:t>
      </w:r>
      <w:r>
        <w:rPr>
          <w:rFonts w:ascii="Times New Roman" w:eastAsia="Times New Roman" w:hAnsi="Times New Roman" w:cs="Times New Roman"/>
          <w:sz w:val="28"/>
          <w:szCs w:val="28"/>
        </w:rPr>
        <w:lastRenderedPageBreak/>
        <w:t>Рүстемов: ғалым, ұстаз, әріптес (естеліктер) / Құрастырушы А.С. Уалтаева.  – Алматы: Ш.Ш. Уәлиханов атындағы Тарих және этнология институты, 2024.  – С. 41-48.</w:t>
      </w:r>
    </w:p>
    <w:p w14:paraId="5E7C6577"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Мырзалиева Э.Қ. Қазақстандағы мұсылман ағартушылығының мәселелері. – А</w:t>
      </w:r>
      <w:r>
        <w:rPr>
          <w:rFonts w:ascii="Times New Roman" w:eastAsia="Times New Roman" w:hAnsi="Times New Roman" w:cs="Times New Roman"/>
          <w:color w:val="000000"/>
          <w:sz w:val="28"/>
          <w:szCs w:val="28"/>
        </w:rPr>
        <w:t>лматы, 2001. – 26 б.; Нұртазина Н.Д. Қазақ мәдениеті және ислам (тарихи-мәдениеттанулық зерттеу). – Алматы: «Қазақтың мәдениет және өнертану ғылыми-зерттеу институты», 2002. – 208 б.; Садвакасова З.М, Духовная эскпансия царизма в Казахстане в области образ</w:t>
      </w:r>
      <w:r>
        <w:rPr>
          <w:rFonts w:ascii="Times New Roman" w:eastAsia="Times New Roman" w:hAnsi="Times New Roman" w:cs="Times New Roman"/>
          <w:color w:val="000000"/>
          <w:sz w:val="28"/>
          <w:szCs w:val="28"/>
        </w:rPr>
        <w:t>ования и религии (вторая половина ХІХ-начало ХХ веков) – Алматы, 2005. – 345 с.; Смагулова С. Қазақстандағы мұсылмандық оқу орындары мен ағартушылық қоғамдар (ХІХ ғ. аяғы мен ХХ ғ. басы) // Түркологиялық жинақ/ жауапты редакторалары: Ескеева М., Аманжолова</w:t>
      </w:r>
      <w:r>
        <w:rPr>
          <w:rFonts w:ascii="Times New Roman" w:eastAsia="Times New Roman" w:hAnsi="Times New Roman" w:cs="Times New Roman"/>
          <w:color w:val="000000"/>
          <w:sz w:val="28"/>
          <w:szCs w:val="28"/>
        </w:rPr>
        <w:t xml:space="preserve"> Д. – Астана (Нұр-Сұлтан), 2012. – 768 б.</w:t>
      </w:r>
    </w:p>
    <w:p w14:paraId="654D7D70"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Жолсейітова М.А. Қазақстандағы халық ағарту ісі (ХІХ ғасырдың екінші жартысы – ХХ ғасырдың бас кезіндегі Жетісу облысының материалдары бойынша). – Алматы. 2006. – 160 б.</w:t>
      </w:r>
    </w:p>
    <w:p w14:paraId="68D23183"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Насретдинова Д.М. «Туркистоннинг маданий ҳа</w:t>
      </w:r>
      <w:r>
        <w:rPr>
          <w:rFonts w:ascii="Times New Roman" w:eastAsia="Times New Roman" w:hAnsi="Times New Roman" w:cs="Times New Roman"/>
          <w:color w:val="000000"/>
          <w:sz w:val="28"/>
          <w:szCs w:val="28"/>
        </w:rPr>
        <w:t>ётида татар-бошқирд аелларининг тутган урни (XIX аср охири - XX асрнинг биринчи чораги).Т.ф.н дисс. Автореф.  – Тошкент,  2011.  – 29 с.; Алимова Д.А. Джадидизм в Средней Азии. Пути обновления, реформы, борьба за независимость. – Ташкент: Узбекистон, 2000.</w:t>
      </w:r>
      <w:r>
        <w:rPr>
          <w:rFonts w:ascii="Times New Roman" w:eastAsia="Times New Roman" w:hAnsi="Times New Roman" w:cs="Times New Roman"/>
          <w:color w:val="000000"/>
          <w:sz w:val="28"/>
          <w:szCs w:val="28"/>
        </w:rPr>
        <w:t xml:space="preserve"> – 24 с.; ;</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Долимов У. Туркистонда жадид мактаблари. – Тошкент: Университет, 2006. – 126 с.</w:t>
      </w:r>
    </w:p>
    <w:p w14:paraId="62C26A25" w14:textId="77777777" w:rsidR="00A649FE" w:rsidRDefault="0078597C">
      <w:pPr>
        <w:numPr>
          <w:ilvl w:val="0"/>
          <w:numId w:val="4"/>
        </w:numPr>
        <w:spacing w:after="0" w:line="240" w:lineRule="auto"/>
        <w:ind w:left="0" w:firstLine="709"/>
        <w:jc w:val="both"/>
        <w:rPr>
          <w:rFonts w:ascii="Times New Roman" w:eastAsia="Times New Roman" w:hAnsi="Times New Roman" w:cs="Times New Roman"/>
        </w:rPr>
      </w:pPr>
      <w:r>
        <w:rPr>
          <w:rFonts w:ascii="Times New Roman" w:eastAsia="Times New Roman" w:hAnsi="Times New Roman" w:cs="Times New Roman"/>
          <w:sz w:val="28"/>
          <w:szCs w:val="28"/>
        </w:rPr>
        <w:t xml:space="preserve">Arzybaev T.K. Kyrgyz-Uzbek-Kazakh relations in the field education // British journal for social and economic research. Volume 3, Issue 6. December 2018. – Р. 5-12. </w:t>
      </w:r>
    </w:p>
    <w:p w14:paraId="576EFB6F"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 xml:space="preserve">Эсенгулова М. Просветительская деятельность и педагогическое наследие Ишеналы Арабаева. – </w:t>
      </w:r>
      <w:r>
        <w:rPr>
          <w:rFonts w:ascii="Times New Roman" w:eastAsia="Times New Roman" w:hAnsi="Times New Roman" w:cs="Times New Roman"/>
          <w:sz w:val="28"/>
          <w:szCs w:val="28"/>
        </w:rPr>
        <w:t>Бишкек: Maxprint, 2005. – 152 б.</w:t>
      </w:r>
    </w:p>
    <w:p w14:paraId="57B0C40A"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Турдиев Ш. Среднеазиатские татары: роль и значение в культурной и политической жизни Туркестана первой четверти XX в. // Ислам в татарском мире: история и современность. – Казань, 1997. – С. 169-190.; Расулов А.Н., Исокбоев</w:t>
      </w:r>
      <w:r>
        <w:rPr>
          <w:rFonts w:ascii="Times New Roman" w:eastAsia="Times New Roman" w:hAnsi="Times New Roman" w:cs="Times New Roman"/>
          <w:color w:val="000000"/>
          <w:sz w:val="28"/>
          <w:szCs w:val="28"/>
        </w:rPr>
        <w:t xml:space="preserve"> А.А. Татарское просветительство и система национального образования в Туркестане (конец XIX – начало XX вв.) // Историческая этнология. –  2020. – Т. 5, № 1. – С. 140-150.</w:t>
      </w:r>
    </w:p>
    <w:p w14:paraId="335D90FF"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Нуртазина Н. Народы Туркестана: проблемы ислама, интеграции, модернизации и деколон</w:t>
      </w:r>
      <w:r>
        <w:rPr>
          <w:rFonts w:ascii="Times New Roman" w:eastAsia="Times New Roman" w:hAnsi="Times New Roman" w:cs="Times New Roman"/>
          <w:sz w:val="28"/>
          <w:szCs w:val="28"/>
        </w:rPr>
        <w:t>изации (на рубеже ХІХ-ХХ веков). – Алматы: «Қазақ университеті»,  2008. – 166 с.</w:t>
      </w:r>
    </w:p>
    <w:p w14:paraId="2790468D"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Қазақстандағы мұсылман және православие миссионерлері: қызметі мен нәтижелері (XIX – XX ғғ. басы). Монография. Авт.коллектив: З.Т. Садвокасова, О.Х. Мұхатова, С.К. Рүстемов, А</w:t>
      </w:r>
      <w:r>
        <w:rPr>
          <w:rFonts w:ascii="Times New Roman" w:eastAsia="Times New Roman" w:hAnsi="Times New Roman" w:cs="Times New Roman"/>
          <w:color w:val="000000"/>
          <w:sz w:val="28"/>
          <w:szCs w:val="28"/>
        </w:rPr>
        <w:t>.С. Маргулан, Б.Б. Бурханов – Алматы: 2022 ж. – 461 с.</w:t>
      </w:r>
    </w:p>
    <w:p w14:paraId="64EF66BD"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Татары в истории Киргизии. Прошлое и современность: Материалы Междунар. науч.-практ. конф. г. Бишкек, 6 июня 2009 г. – Бишкек: Изд-во КРСУ, 2010. – 160 с. </w:t>
      </w:r>
    </w:p>
    <w:p w14:paraId="4F45407E"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Бикбулатова А.Р. Татары Кыргызстана / Отв. ре</w:t>
      </w:r>
      <w:r>
        <w:rPr>
          <w:rFonts w:ascii="Times New Roman" w:eastAsia="Times New Roman" w:hAnsi="Times New Roman" w:cs="Times New Roman"/>
          <w:color w:val="000000"/>
          <w:sz w:val="28"/>
          <w:szCs w:val="28"/>
        </w:rPr>
        <w:t>д. А.А. Асанканов. – Б.: Изд-во «Maxprint», 2018. – 240 с.</w:t>
      </w:r>
    </w:p>
    <w:p w14:paraId="2EC807D4"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Татары в Казахстане: Энциклопедический словарь / Под ред. Г.Т. Хайруллина. – Алматы: ИД «МИР», 2011. – 220 с. </w:t>
      </w:r>
    </w:p>
    <w:p w14:paraId="4AE112A0"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Ерофеева И. Татарская дисапора // История Казахстана: народы и культура. – Алматы: Дай</w:t>
      </w:r>
      <w:r>
        <w:rPr>
          <w:rFonts w:ascii="Times New Roman" w:eastAsia="Times New Roman" w:hAnsi="Times New Roman" w:cs="Times New Roman"/>
          <w:color w:val="000000"/>
          <w:sz w:val="28"/>
          <w:szCs w:val="28"/>
        </w:rPr>
        <w:t>дж-Пресс, 2000. – С. 232-236.</w:t>
      </w:r>
    </w:p>
    <w:p w14:paraId="37947053"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Кабульдинов З. Народ Казахстана: история и современность. Учебное пособие для учащихся общеобразовательных школ. – Астана, 2008. – 200 с. </w:t>
      </w:r>
    </w:p>
    <w:p w14:paraId="54A5DEB7"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Никифоров И. Д. Татары – существенный компонент формирования этнической структуры город</w:t>
      </w:r>
      <w:r>
        <w:rPr>
          <w:rFonts w:ascii="Times New Roman" w:eastAsia="Times New Roman" w:hAnsi="Times New Roman" w:cs="Times New Roman"/>
          <w:color w:val="000000"/>
          <w:sz w:val="28"/>
          <w:szCs w:val="28"/>
        </w:rPr>
        <w:t xml:space="preserve">ского населения Казахстана в конце XIX – первой трети XX вв // История формирования материальной и духовной культуры татар Казахстана и Сибири. – Усть-Каменогорск, 2006. – С. 36-47    </w:t>
      </w:r>
    </w:p>
    <w:p w14:paraId="7A5E0604"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Бекмаханова Н.Е. Формирование многонационального населения Казахстана и Северной Киргизии. Последняя четверть XVIII – 60-е гг. XIX в.</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М.: Наука, 1980. – 279 с.; Конградт Г.К. Население Киргизии в последней трети XIX – начале ХХ века.</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Фрунзе: Илим, 1989</w:t>
      </w:r>
      <w:r>
        <w:rPr>
          <w:rFonts w:ascii="Times New Roman" w:eastAsia="Times New Roman" w:hAnsi="Times New Roman" w:cs="Times New Roman"/>
          <w:color w:val="000000"/>
          <w:sz w:val="28"/>
          <w:szCs w:val="28"/>
        </w:rPr>
        <w:t>. – 144 с.;</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Тулекова М.К. Жетісу халқының әлеуметтік дамуы (1897-1999 жж.). – Алматы: «Ценные бумаги» баспасы, 2004. – 169 б.    </w:t>
      </w:r>
    </w:p>
    <w:p w14:paraId="0419CB1B"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Махаева А. Жетісу: ХІХ ғасырдың екінші жартысы мен ХХ ғасырдың бас кезіндегі қоғамдық-саяси үдерістер тарихынан. Абай атында</w:t>
      </w:r>
      <w:r>
        <w:rPr>
          <w:rFonts w:ascii="Times New Roman" w:eastAsia="Times New Roman" w:hAnsi="Times New Roman" w:cs="Times New Roman"/>
          <w:sz w:val="28"/>
          <w:szCs w:val="28"/>
        </w:rPr>
        <w:t>ғы ҚазҰПУ «Ұлағат» баспасы, 2013. – 216 б.</w:t>
      </w:r>
    </w:p>
    <w:p w14:paraId="6C9183D4"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bookmarkStart w:id="7" w:name="_heading=h.ikw6lagibrna" w:colFirst="0" w:colLast="0"/>
      <w:bookmarkEnd w:id="7"/>
      <w:r>
        <w:rPr>
          <w:rFonts w:ascii="Times New Roman" w:eastAsia="Times New Roman" w:hAnsi="Times New Roman" w:cs="Times New Roman"/>
          <w:color w:val="000000"/>
          <w:sz w:val="28"/>
          <w:szCs w:val="28"/>
        </w:rPr>
        <w:t>Махаева А.Ш., Камекова Т.Н. Исмаил Гаспыралы (Гаспринский) жəне жəдидшілдік // Абай атындағы ҚазҰПУ. Хабаршы. «Тарих жəне саяси-əлеуметтік ғылымдар» сериясы.  –  №4(51), 2016.  – 190-194 бб.</w:t>
      </w:r>
    </w:p>
    <w:p w14:paraId="257B3EA0"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 xml:space="preserve">Қали А., Махаева Ш. </w:t>
      </w:r>
      <w:r>
        <w:rPr>
          <w:rFonts w:ascii="Times New Roman" w:eastAsia="Times New Roman" w:hAnsi="Times New Roman" w:cs="Times New Roman"/>
          <w:sz w:val="28"/>
          <w:szCs w:val="28"/>
          <w:highlight w:val="white"/>
        </w:rPr>
        <w:t>ХХ</w:t>
      </w:r>
      <w:r>
        <w:rPr>
          <w:rFonts w:ascii="Times New Roman" w:eastAsia="Times New Roman" w:hAnsi="Times New Roman" w:cs="Times New Roman"/>
          <w:sz w:val="28"/>
          <w:szCs w:val="28"/>
          <w:highlight w:val="white"/>
        </w:rPr>
        <w:t xml:space="preserve"> ғасыр басындағы Жетісу өлкесінде орын алған саяси және мәдени өзгерістерде татар ұлт өкілдерінің алар орны </w:t>
      </w:r>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highlight w:val="white"/>
        </w:rPr>
        <w:t>Абай атындағы ҚазҰПУ-нің Хабаршысы, «Тарих және саяси - әлеуметтік ғылымдар» сериясы, Том 2. № 73, 2022. – 260-270 бб.</w:t>
      </w:r>
    </w:p>
    <w:p w14:paraId="041E351A"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Кали А.Б., Махаева А.Ш., Е</w:t>
      </w:r>
      <w:r>
        <w:rPr>
          <w:rFonts w:ascii="Times New Roman" w:eastAsia="Times New Roman" w:hAnsi="Times New Roman" w:cs="Times New Roman"/>
          <w:sz w:val="28"/>
          <w:szCs w:val="28"/>
          <w:highlight w:val="white"/>
        </w:rPr>
        <w:t>рпай И., Рустемов С.К. Роль татар в общественно-политической жизни Семиречья в начале ХХ века // Журнал «Былые годы». № 17 (2)., 2022. – С. 922-933.</w:t>
      </w:r>
    </w:p>
    <w:p w14:paraId="15E7EA09"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Султангалиева Г.С. «Татарская» диаспора в конфессиональных связях Казахской степи (ХVIII– ХIХ вв.) // Вестн</w:t>
      </w:r>
      <w:r>
        <w:rPr>
          <w:rFonts w:ascii="Times New Roman" w:eastAsia="Times New Roman" w:hAnsi="Times New Roman" w:cs="Times New Roman"/>
          <w:sz w:val="28"/>
          <w:szCs w:val="28"/>
        </w:rPr>
        <w:t>ик Евразии. №4. 2000. – С. 20-36.; Султангалиева Г.С. Деятельность татарских переводчиков-толмачей Оренбургской пограничной комиссии в Казахской степи // Научный Татарстан. №4. 2009. – С. 125-138.; Султангалиева Г.С. Татары в административном управлении Ка</w:t>
      </w:r>
      <w:r>
        <w:rPr>
          <w:rFonts w:ascii="Times New Roman" w:eastAsia="Times New Roman" w:hAnsi="Times New Roman" w:cs="Times New Roman"/>
          <w:sz w:val="28"/>
          <w:szCs w:val="28"/>
        </w:rPr>
        <w:t xml:space="preserve">захстаном // История татар Т. VI.  ̶  Казань, 2013. – С. 351-357.  </w:t>
      </w:r>
    </w:p>
    <w:p w14:paraId="7D0A0899"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Султангалиева Г.С. Западный Казахстан в системе этнокультурных контактов (XVIII – начало XX вв.).  ̶  Уфа, 2002.  ̶  262 с.</w:t>
      </w:r>
    </w:p>
    <w:p w14:paraId="04F8D1AB" w14:textId="77777777" w:rsidR="00A649FE" w:rsidRDefault="0078597C">
      <w:pPr>
        <w:numPr>
          <w:ilvl w:val="0"/>
          <w:numId w:val="4"/>
        </w:numPr>
        <w:spacing w:after="0" w:line="240" w:lineRule="auto"/>
        <w:ind w:left="0" w:firstLine="709"/>
        <w:jc w:val="both"/>
        <w:rPr>
          <w:rFonts w:ascii="Times New Roman" w:eastAsia="Times New Roman" w:hAnsi="Times New Roman" w:cs="Times New Roman"/>
        </w:rPr>
      </w:pPr>
      <w:r>
        <w:rPr>
          <w:rFonts w:ascii="Times New Roman" w:eastAsia="Times New Roman" w:hAnsi="Times New Roman" w:cs="Times New Roman"/>
          <w:sz w:val="28"/>
          <w:szCs w:val="28"/>
        </w:rPr>
        <w:t>Воронов А.Г. Габдулвалиевтер // Алматы қаласының тарихы тұлғалар келбетінде. – Алматы, 2009. – 72-78 б.</w:t>
      </w:r>
    </w:p>
    <w:p w14:paraId="589038CE"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Ахметова Г.М. История торгов</w:t>
      </w:r>
      <w:r>
        <w:rPr>
          <w:rFonts w:ascii="Times New Roman" w:eastAsia="Times New Roman" w:hAnsi="Times New Roman" w:cs="Times New Roman"/>
          <w:sz w:val="28"/>
          <w:szCs w:val="28"/>
        </w:rPr>
        <w:t xml:space="preserve">ли и предпринимательства Казахстана в конце XIX – начале XX веков / Г.М. Ахметова.  – Усть-Каменогорск, 2012. –176 с.           </w:t>
      </w:r>
    </w:p>
    <w:p w14:paraId="2FE00CB4"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lastRenderedPageBreak/>
        <w:t>Керейбаева, А.С. Благотворительная и меценатская деятельность предпринимателей степного края второй половины XIX – начала XX вв</w:t>
      </w:r>
      <w:r>
        <w:rPr>
          <w:rFonts w:ascii="Times New Roman" w:eastAsia="Times New Roman" w:hAnsi="Times New Roman" w:cs="Times New Roman"/>
          <w:sz w:val="28"/>
          <w:szCs w:val="28"/>
        </w:rPr>
        <w:t>. В контексте российской государственной политики: историографический аспект // Казахи Евразии: история и культура. –</w:t>
      </w:r>
      <w:r>
        <w:t xml:space="preserve"> </w:t>
      </w:r>
      <w:r>
        <w:rPr>
          <w:rFonts w:ascii="Times New Roman" w:eastAsia="Times New Roman" w:hAnsi="Times New Roman" w:cs="Times New Roman"/>
          <w:sz w:val="28"/>
          <w:szCs w:val="28"/>
        </w:rPr>
        <w:t>Омск, 2016. – С. 140-146.</w:t>
      </w:r>
    </w:p>
    <w:p w14:paraId="41543560"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Жораева Г.Т. 1905-1907 жж. Қазақстандағы татарлардың азаттық үшін күресі // Ізденіс. Гуманитарлық ғылымдар серия</w:t>
      </w:r>
      <w:r>
        <w:rPr>
          <w:rFonts w:ascii="Times New Roman" w:eastAsia="Times New Roman" w:hAnsi="Times New Roman" w:cs="Times New Roman"/>
          <w:sz w:val="28"/>
          <w:szCs w:val="28"/>
        </w:rPr>
        <w:t xml:space="preserve">сы. – 2006. № 4. – 140-143 бб. </w:t>
      </w:r>
    </w:p>
    <w:p w14:paraId="56907180"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Мухаметзянов А. Татары Восточного Казахстана // Татарстан. – 2002. №8-9. С. 5-20.</w:t>
      </w:r>
    </w:p>
    <w:p w14:paraId="7E5F1C3B"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Атантаева Б.Ж., Ахметова Р.Д. Татары Семипалатинского Прииртышья в историческом и культурном аспекте (XIX – нач. XX вв.) // Мир Большого Алтая</w:t>
      </w:r>
      <w:r>
        <w:rPr>
          <w:rFonts w:ascii="Times New Roman" w:eastAsia="Times New Roman" w:hAnsi="Times New Roman" w:cs="Times New Roman"/>
          <w:sz w:val="28"/>
          <w:szCs w:val="28"/>
        </w:rPr>
        <w:t xml:space="preserve">. – 2018. №4. – С. 511-535.           </w:t>
      </w:r>
    </w:p>
    <w:p w14:paraId="21CAF062"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Каримов Т.А. Казанские татары в Западном Казахстане // Материалы международной научно-практической конференции «История формирования материальной и духовной культуры сибирских и казахстанских татар». – Усть-Каменогорс</w:t>
      </w:r>
      <w:r>
        <w:rPr>
          <w:rFonts w:ascii="Times New Roman" w:eastAsia="Times New Roman" w:hAnsi="Times New Roman" w:cs="Times New Roman"/>
          <w:sz w:val="28"/>
          <w:szCs w:val="28"/>
        </w:rPr>
        <w:t>к, 2006. –</w:t>
      </w:r>
      <w:r>
        <w:t xml:space="preserve"> </w:t>
      </w:r>
      <w:r>
        <w:rPr>
          <w:rFonts w:ascii="Times New Roman" w:eastAsia="Times New Roman" w:hAnsi="Times New Roman" w:cs="Times New Roman"/>
          <w:sz w:val="28"/>
          <w:szCs w:val="28"/>
        </w:rPr>
        <w:t>С. 71-77.</w:t>
      </w:r>
    </w:p>
    <w:p w14:paraId="01749747"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Мамлютова-Бикмухаметова Р.Г. Татары на Севере Казахстана (история и современность) – Петропавловск: Северный Казахстан, 2015. –</w:t>
      </w:r>
      <w:r>
        <w:t xml:space="preserve"> </w:t>
      </w:r>
      <w:r>
        <w:rPr>
          <w:rFonts w:ascii="Times New Roman" w:eastAsia="Times New Roman" w:hAnsi="Times New Roman" w:cs="Times New Roman"/>
          <w:sz w:val="28"/>
          <w:szCs w:val="28"/>
        </w:rPr>
        <w:t xml:space="preserve">432 с.  </w:t>
      </w:r>
    </w:p>
    <w:p w14:paraId="70DC30B1"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Батыршин Р.Р. История татар Южно-Казахстанской области (по материалам энциклопедического издания «</w:t>
      </w:r>
      <w:r>
        <w:rPr>
          <w:rFonts w:ascii="Times New Roman" w:eastAsia="Times New Roman" w:hAnsi="Times New Roman" w:cs="Times New Roman"/>
          <w:sz w:val="28"/>
          <w:szCs w:val="28"/>
        </w:rPr>
        <w:t xml:space="preserve">Татары Казахстана») / Р.Р. Батыршин; И.Р. Валиуллин; М.З. Хабибуллин // Научный альмонах. – 2016. №5. – С.472-475.   </w:t>
      </w:r>
    </w:p>
    <w:p w14:paraId="4A44F574"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 xml:space="preserve">Галиев В. Караванные тропы (Из истории общественной жизни Казахстана XVII-XIX веков). </w:t>
      </w:r>
      <w:r>
        <w:rPr>
          <w:rFonts w:ascii="Times New Roman" w:eastAsia="Times New Roman" w:hAnsi="Times New Roman" w:cs="Times New Roman"/>
          <w:sz w:val="28"/>
          <w:szCs w:val="28"/>
          <w:highlight w:val="white"/>
        </w:rPr>
        <w:t>– Алматы: Атамура, 1994. – 128 с.</w:t>
      </w:r>
    </w:p>
    <w:p w14:paraId="528951F5"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 xml:space="preserve"> Галиев В.З. Общес</w:t>
      </w:r>
      <w:r>
        <w:rPr>
          <w:rFonts w:ascii="Times New Roman" w:eastAsia="Times New Roman" w:hAnsi="Times New Roman" w:cs="Times New Roman"/>
          <w:sz w:val="28"/>
          <w:szCs w:val="28"/>
          <w:highlight w:val="white"/>
        </w:rPr>
        <w:t>твенная и культурная жизнь Верненского укрепления в 50-60-х годах ХІХ века // Алматы қ. мұрағат қызметі Хабаршысы. – 2007. № 1. – 108-153 бб.</w:t>
      </w:r>
    </w:p>
    <w:p w14:paraId="791A16A4"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Галиев В.З. Учебные библиотеки и книжная торговля в городе Верном // Библиотековедение. Библиография. Книговедение</w:t>
      </w:r>
      <w:r>
        <w:rPr>
          <w:rFonts w:ascii="Times New Roman" w:eastAsia="Times New Roman" w:hAnsi="Times New Roman" w:cs="Times New Roman"/>
          <w:sz w:val="28"/>
          <w:szCs w:val="28"/>
          <w:highlight w:val="white"/>
        </w:rPr>
        <w:t>. Сб. науч. ст. / Нац. библиотека Республики Казахстан; Ред. кол.: Р.А. Бердигалиева, В.З. Галиев, С.А. Тасыбаева. –</w:t>
      </w:r>
      <w:r>
        <w:rPr>
          <w:highlight w:val="white"/>
        </w:rPr>
        <w:t xml:space="preserve"> </w:t>
      </w:r>
      <w:r>
        <w:rPr>
          <w:rFonts w:ascii="Times New Roman" w:eastAsia="Times New Roman" w:hAnsi="Times New Roman" w:cs="Times New Roman"/>
          <w:sz w:val="28"/>
          <w:szCs w:val="28"/>
          <w:highlight w:val="white"/>
        </w:rPr>
        <w:t>Алматы, 2002. Вып. 5. –</w:t>
      </w:r>
      <w:r>
        <w:rPr>
          <w:highlight w:val="white"/>
        </w:rPr>
        <w:t xml:space="preserve"> </w:t>
      </w:r>
      <w:r>
        <w:rPr>
          <w:rFonts w:ascii="Times New Roman" w:eastAsia="Times New Roman" w:hAnsi="Times New Roman" w:cs="Times New Roman"/>
          <w:sz w:val="28"/>
          <w:szCs w:val="28"/>
          <w:highlight w:val="white"/>
        </w:rPr>
        <w:t>3-69 с.</w:t>
      </w:r>
    </w:p>
    <w:p w14:paraId="78E38E55"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Галиев В.З. Библиотечное дело и книжная торговля в Лепсинском уезде (дореволюционный период) // Тұған өлке - Родной край. – 2003. № 1-2. –  141-148 с.</w:t>
      </w:r>
    </w:p>
    <w:p w14:paraId="4CD83D5A"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Галиев В.З. Библиотечное дело и книжная торговля в дореволюционном Джаркенте // Библиотековедение. Библио</w:t>
      </w:r>
      <w:r>
        <w:rPr>
          <w:rFonts w:ascii="Times New Roman" w:eastAsia="Times New Roman" w:hAnsi="Times New Roman" w:cs="Times New Roman"/>
          <w:sz w:val="28"/>
          <w:szCs w:val="28"/>
          <w:highlight w:val="white"/>
        </w:rPr>
        <w:t>графия. Книговедение. Сб. науч. ст. / Нац. библиотека Республики Казахстан; Ред. кол.: Р.А. Бердигалиева, В.З. Галиев, С.А. Тасыбаева. – Алматы, 2002. Вып. 4. – 102-132 с.</w:t>
      </w:r>
    </w:p>
    <w:p w14:paraId="1EB683E2"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Галиев В.З. Верненские типографии, газеты и журналы // Библиотечные исследования в К</w:t>
      </w:r>
      <w:r>
        <w:rPr>
          <w:rFonts w:ascii="Times New Roman" w:eastAsia="Times New Roman" w:hAnsi="Times New Roman" w:cs="Times New Roman"/>
          <w:sz w:val="28"/>
          <w:szCs w:val="28"/>
          <w:highlight w:val="white"/>
        </w:rPr>
        <w:t>азахстане / Ред. Р.А. Бердыгалиева, В.З. Галиев. – Астана, 2008, № 1 (1). – 46-52 с.</w:t>
      </w:r>
    </w:p>
    <w:p w14:paraId="5AEE34F0"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Галиев В.З. Верненские типографии, газеты и журналы // Библиотечные исследования в Казахстане / Ред. Р.А. Бердыгалиева, В.З. Галиев. – Астана, 2009, № 2 (2). – 37-53 с.</w:t>
      </w:r>
    </w:p>
    <w:p w14:paraId="7F71D218"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lastRenderedPageBreak/>
        <w:t>Га</w:t>
      </w:r>
      <w:r>
        <w:rPr>
          <w:rFonts w:ascii="Times New Roman" w:eastAsia="Times New Roman" w:hAnsi="Times New Roman" w:cs="Times New Roman"/>
          <w:sz w:val="28"/>
          <w:szCs w:val="28"/>
          <w:highlight w:val="white"/>
        </w:rPr>
        <w:t>лиев В.З. Культурно-просветительская деятельность Общества ревнителей просвещения в городе Верном // Кітапханатану. Библиография. Кітаптану: Ғылыми мақалалар жинағы / ҚР Ұлттық кітапханасы; жауапты ред.: К.К. Қоштаева. – Алматы, 2014. – 2 шығарылым. – 72-2</w:t>
      </w:r>
      <w:r>
        <w:rPr>
          <w:rFonts w:ascii="Times New Roman" w:eastAsia="Times New Roman" w:hAnsi="Times New Roman" w:cs="Times New Roman"/>
          <w:sz w:val="28"/>
          <w:szCs w:val="28"/>
          <w:highlight w:val="white"/>
        </w:rPr>
        <w:t xml:space="preserve">04 бб. </w:t>
      </w:r>
    </w:p>
    <w:p w14:paraId="4C95ED09"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 xml:space="preserve">Галиев В.З. Медицинский интеллектуал Казахстана начала ХХ века // Современное состояние и перспективы развития истории науки Казахстана и России: Сборник материалов Межд. науч.-практ. конф. / Под ред. С.Ф. Мажитова. – Алматы: Тарих тағылымы, 2008. </w:t>
      </w:r>
      <w:r>
        <w:rPr>
          <w:rFonts w:ascii="Times New Roman" w:eastAsia="Times New Roman" w:hAnsi="Times New Roman" w:cs="Times New Roman"/>
          <w:sz w:val="28"/>
          <w:szCs w:val="28"/>
          <w:highlight w:val="white"/>
        </w:rPr>
        <w:t xml:space="preserve">– С. 170-209. </w:t>
      </w:r>
    </w:p>
    <w:p w14:paraId="2EB35819"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Қойгелдиев М. Жетісудағы Ресей билігі (ХІХ ғасыр - 1917 жыл). –Астана: Елорда, 2004. – 216 б.</w:t>
      </w:r>
    </w:p>
    <w:p w14:paraId="31478B27"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Урашев С. Пржевальск и Пржевальский уезд / вторая половина ХІХ – начало ХХ века (Учебное пособие). –</w:t>
      </w:r>
      <w:r>
        <w:t xml:space="preserve"> </w:t>
      </w:r>
      <w:r>
        <w:rPr>
          <w:rFonts w:ascii="Times New Roman" w:eastAsia="Times New Roman" w:hAnsi="Times New Roman" w:cs="Times New Roman"/>
          <w:sz w:val="28"/>
          <w:szCs w:val="28"/>
        </w:rPr>
        <w:t xml:space="preserve">Алматы: Казахский национальный педагогический </w:t>
      </w:r>
      <w:r>
        <w:rPr>
          <w:rFonts w:ascii="Times New Roman" w:eastAsia="Times New Roman" w:hAnsi="Times New Roman" w:cs="Times New Roman"/>
          <w:sz w:val="28"/>
          <w:szCs w:val="28"/>
        </w:rPr>
        <w:t>университет им. Абая. 2006. –</w:t>
      </w:r>
      <w:r>
        <w:t xml:space="preserve"> </w:t>
      </w:r>
      <w:r>
        <w:rPr>
          <w:rFonts w:ascii="Times New Roman" w:eastAsia="Times New Roman" w:hAnsi="Times New Roman" w:cs="Times New Roman"/>
          <w:sz w:val="28"/>
          <w:szCs w:val="28"/>
        </w:rPr>
        <w:t xml:space="preserve">53 с. </w:t>
      </w:r>
    </w:p>
    <w:p w14:paraId="20B2295E"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highlight w:val="white"/>
        </w:rPr>
        <w:t>Байгабатова Н.К. Казахи Жетысу во второй половине ХІХ - начале ХХ вв. (историко-этнографическое исследование). Автореферат диссертации на соискание ученой степени кандидата исторических наук. – Алматы, 2004. – 34 с.</w:t>
      </w:r>
    </w:p>
    <w:p w14:paraId="6DE9B896"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Сад</w:t>
      </w:r>
      <w:r>
        <w:rPr>
          <w:rFonts w:ascii="Times New Roman" w:eastAsia="Times New Roman" w:hAnsi="Times New Roman" w:cs="Times New Roman"/>
          <w:sz w:val="28"/>
          <w:szCs w:val="28"/>
        </w:rPr>
        <w:t>ыкова А.К. Кәсіби педагогикалық білім беру оқу орындарының тарихы (XIX ғасырдың екінші жартысы – 1917 жылдардағы Жетісу және Сырдария облыстарының мысалында). Философия ғылымдарының докторы (PhD) дәрежесін алу үшін дайындаған диссертация. – Алматы, 2022. –</w:t>
      </w:r>
      <w:r>
        <w:rPr>
          <w:rFonts w:ascii="Times New Roman" w:eastAsia="Times New Roman" w:hAnsi="Times New Roman" w:cs="Times New Roman"/>
          <w:sz w:val="28"/>
          <w:szCs w:val="28"/>
        </w:rPr>
        <w:t xml:space="preserve"> 166 б.</w:t>
      </w:r>
    </w:p>
    <w:p w14:paraId="3A5B5099"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Тлеубаев Ш.Б. Жетісу облысындағы қазақ және қырғыз халықтарының 1916 жылғы ұлт-азаттық көтерілісі. Тарих ғылымдарының кандидаты ғылыми дәрежесін алу үшін дайындалған диссертацияның авторефераты. – Алматы, 2010. – 30 б.</w:t>
      </w:r>
    </w:p>
    <w:p w14:paraId="5C2FCC08" w14:textId="77777777" w:rsidR="00A649FE" w:rsidRDefault="0078597C">
      <w:pPr>
        <w:numPr>
          <w:ilvl w:val="0"/>
          <w:numId w:val="4"/>
        </w:numPr>
        <w:spacing w:after="0" w:line="240" w:lineRule="auto"/>
        <w:ind w:left="0" w:firstLine="709"/>
        <w:jc w:val="both"/>
      </w:pPr>
      <w:r>
        <w:rPr>
          <w:rFonts w:ascii="Times New Roman" w:eastAsia="Times New Roman" w:hAnsi="Times New Roman" w:cs="Times New Roman"/>
          <w:sz w:val="28"/>
          <w:szCs w:val="28"/>
        </w:rPr>
        <w:t>Бисембаева Л.А. Жетісу қазақт</w:t>
      </w:r>
      <w:r>
        <w:rPr>
          <w:rFonts w:ascii="Times New Roman" w:eastAsia="Times New Roman" w:hAnsi="Times New Roman" w:cs="Times New Roman"/>
          <w:sz w:val="28"/>
          <w:szCs w:val="28"/>
        </w:rPr>
        <w:t>арының өмірі. – Алматы, 2021. – 216 б.</w:t>
      </w:r>
    </w:p>
    <w:p w14:paraId="30B32F91"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Насибуллина Н.Ш.</w:t>
      </w:r>
      <w:r>
        <w:rPr>
          <w:rFonts w:ascii="Times New Roman" w:eastAsia="Times New Roman" w:hAnsi="Times New Roman" w:cs="Times New Roman"/>
          <w:b/>
          <w:bCs/>
          <w:sz w:val="28"/>
          <w:szCs w:val="28"/>
        </w:rPr>
        <w:t xml:space="preserve">  </w:t>
      </w:r>
      <w:r>
        <w:rPr>
          <w:rFonts w:ascii="Times New Roman" w:eastAsia="Times New Roman" w:hAnsi="Times New Roman" w:cs="Times New Roman"/>
          <w:sz w:val="28"/>
          <w:szCs w:val="28"/>
        </w:rPr>
        <w:t>Творчество Чингиза Айтматова в контексте  татарско-кыргызских литературных связей (проблемы перевода) // ISPEC International Journal of Social Sciences Humanities. – 2020. – February. – 4(1). – Р. 1-8.</w:t>
      </w:r>
    </w:p>
    <w:p w14:paraId="65348D4A"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Айтматов Ч.Т. У нас общий путь // Советская Татария. 1</w:t>
      </w:r>
      <w:r>
        <w:rPr>
          <w:rFonts w:ascii="Times New Roman" w:eastAsia="Times New Roman" w:hAnsi="Times New Roman" w:cs="Times New Roman"/>
          <w:sz w:val="28"/>
          <w:szCs w:val="28"/>
        </w:rPr>
        <w:t>972. – 136 с.</w:t>
      </w:r>
    </w:p>
    <w:p w14:paraId="2C1D31E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Ысқақов  Б.Ы. Қазақ-татар әдеби байланысы. – Алматы: Ғылым, 1976. – 175 б.</w:t>
      </w:r>
    </w:p>
    <w:p w14:paraId="770FC1C8"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Дулатова Д.И. Историография дореволюционного Казахстана (1861-1917 гг.). – Алма-Ата, Наука, 1984. –  272 с.</w:t>
      </w:r>
    </w:p>
    <w:p w14:paraId="3289FA36"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Дулатова Д.И.</w:t>
      </w:r>
      <w:r>
        <w:rPr>
          <w:rFonts w:ascii="Times New Roman" w:eastAsia="Times New Roman" w:hAnsi="Times New Roman" w:cs="Times New Roman"/>
        </w:rPr>
        <w:t xml:space="preserve"> </w:t>
      </w:r>
      <w:r>
        <w:rPr>
          <w:rFonts w:ascii="Times New Roman" w:eastAsia="Times New Roman" w:hAnsi="Times New Roman" w:cs="Times New Roman"/>
          <w:sz w:val="28"/>
          <w:szCs w:val="28"/>
        </w:rPr>
        <w:t xml:space="preserve">Из истории культурных взаимосвязей казахов с </w:t>
      </w:r>
      <w:r>
        <w:rPr>
          <w:rFonts w:ascii="Times New Roman" w:eastAsia="Times New Roman" w:hAnsi="Times New Roman" w:cs="Times New Roman"/>
          <w:sz w:val="28"/>
          <w:szCs w:val="28"/>
        </w:rPr>
        <w:t>народами Повольжя и Урала //Братское сотрудничества и взаимопомошь народов СССР: историграфия, источники. – Целиноград, 1992 – С. 24-34.</w:t>
      </w:r>
    </w:p>
    <w:p w14:paraId="7250BA76"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Дулатова Д.И. Развитие исторической мысли в трудах русскоязычных авторов ХІХ - нач. ХХ века // Вестник Академии гуманит</w:t>
      </w:r>
      <w:r>
        <w:rPr>
          <w:rFonts w:ascii="Times New Roman" w:eastAsia="Times New Roman" w:hAnsi="Times New Roman" w:cs="Times New Roman"/>
          <w:sz w:val="28"/>
          <w:szCs w:val="28"/>
        </w:rPr>
        <w:t>арных наук. – Алматы, 1997. – Вып. 1. – С. 50-56.</w:t>
      </w:r>
    </w:p>
    <w:p w14:paraId="1E0E40B2"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Абрамзон С.М. Киргизы и их этногенетические и историко-культурные связи. – Фрунзе: Кыргызстан, 1990. – 480 с.</w:t>
      </w:r>
    </w:p>
    <w:p w14:paraId="23D4C202"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lastRenderedPageBreak/>
        <w:t>Сапаралиев Д.Б. Взаимоотношения кыргызского народа с русским и соседними народами в XVIII в. – Б</w:t>
      </w:r>
      <w:r>
        <w:rPr>
          <w:rFonts w:ascii="Times New Roman" w:eastAsia="Times New Roman" w:hAnsi="Times New Roman" w:cs="Times New Roman"/>
          <w:sz w:val="28"/>
          <w:szCs w:val="28"/>
        </w:rPr>
        <w:t>ишкек: Илим, 1995. – 152 с.</w:t>
      </w:r>
    </w:p>
    <w:p w14:paraId="34239C4C"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Мадуанов С.М. Взаимоотношения казахов с другими соседними народами Центральной Азии в XVII – начале ХХ вв. – Алматы, 1996. – 226 с.</w:t>
      </w:r>
    </w:p>
    <w:p w14:paraId="552FD3B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Мамытов С.А. Кыргызско-татарские литературные связи второй половины XIX – начала ХХ веков.  –  Бишкек: Мурас, 1999.  – 184 с.</w:t>
      </w:r>
    </w:p>
    <w:p w14:paraId="26DA17F5"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Мадуанов С.М., Шалекенов М.У. История взаимоотношений народов Туркестана в XVIII- начале ХХ вв. – Туркестан: Международный Казахск</w:t>
      </w:r>
      <w:r>
        <w:rPr>
          <w:rFonts w:ascii="Times New Roman" w:eastAsia="Times New Roman" w:hAnsi="Times New Roman" w:cs="Times New Roman"/>
          <w:sz w:val="28"/>
          <w:szCs w:val="28"/>
        </w:rPr>
        <w:t>о-турецский университет им. Х.А. Яссауи, 2000. – 436 с.</w:t>
      </w:r>
    </w:p>
    <w:p w14:paraId="17D5CAE1"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Махаева А.Ш.  Қазақ-қырғыз саяси байланыстарының тарихы (ХVІІІ ғасырдың екінші жартысы – ХХ ғасырдың бас кезі). – Алматы: «Ценные бумаги», 2007. – 357 б .;</w:t>
      </w:r>
      <w:r>
        <w:rPr>
          <w:rFonts w:ascii="Times New Roman" w:eastAsia="Times New Roman" w:hAnsi="Times New Roman" w:cs="Times New Roman"/>
          <w:b/>
          <w:bCs/>
          <w:color w:val="000000"/>
          <w:sz w:val="28"/>
          <w:szCs w:val="28"/>
        </w:rPr>
        <w:t xml:space="preserve"> </w:t>
      </w:r>
    </w:p>
    <w:p w14:paraId="7FD4C80A"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color w:val="000000"/>
          <w:sz w:val="28"/>
          <w:szCs w:val="28"/>
        </w:rPr>
        <w:t>Болатбекова Л.З. Культурные связи казахског</w:t>
      </w:r>
      <w:r>
        <w:rPr>
          <w:rFonts w:ascii="Times New Roman" w:eastAsia="Times New Roman" w:hAnsi="Times New Roman" w:cs="Times New Roman"/>
          <w:color w:val="000000"/>
          <w:sz w:val="28"/>
          <w:szCs w:val="28"/>
        </w:rPr>
        <w:t>о и татарского народов во второй половине XIX – начале XX вв.: Автореф. дис. канд. ист. наук. – Алматы, 1996.</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sz w:val="28"/>
          <w:szCs w:val="28"/>
        </w:rPr>
        <w:t>– 23 с.</w:t>
      </w:r>
    </w:p>
    <w:p w14:paraId="210B319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Миниханов Ф.Г., Хабибуллин М.З. Татаро-киргизские культурные связи во второй половине ХIХ – в начале ХХ вв. // Вестник Казанского государс</w:t>
      </w:r>
      <w:r>
        <w:rPr>
          <w:rFonts w:ascii="Times New Roman" w:eastAsia="Times New Roman" w:hAnsi="Times New Roman" w:cs="Times New Roman"/>
          <w:color w:val="000000"/>
          <w:sz w:val="28"/>
          <w:szCs w:val="28"/>
        </w:rPr>
        <w:t>твенного университета культуры. – 2014. – №3. –  С. 126-130.</w:t>
      </w:r>
      <w:r>
        <w:rPr>
          <w:rFonts w:ascii="Times New Roman" w:eastAsia="Times New Roman" w:hAnsi="Times New Roman" w:cs="Times New Roman"/>
          <w:b/>
          <w:bCs/>
          <w:color w:val="000000"/>
          <w:sz w:val="28"/>
          <w:szCs w:val="28"/>
        </w:rPr>
        <w:t> </w:t>
      </w:r>
    </w:p>
    <w:p w14:paraId="4579BDAD"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Исламов Р.Ф., Габдулхакова Г.М. Татар-кыргыз әдәби-мәдәни багланышлары // Научный Татарстан. – 2023. – №3. – С.23-37.</w:t>
      </w:r>
    </w:p>
    <w:p w14:paraId="6A6E778D"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Есмағамбетов К.Л. Жетісудың зерттелу тарихынан // Тарих таңдақтары.  Бірінші</w:t>
      </w:r>
      <w:r>
        <w:rPr>
          <w:rFonts w:ascii="Times New Roman" w:eastAsia="Times New Roman" w:hAnsi="Times New Roman" w:cs="Times New Roman"/>
          <w:sz w:val="28"/>
          <w:szCs w:val="28"/>
        </w:rPr>
        <w:t xml:space="preserve"> кітап. – Алматы: «Арыс» баспасы, 2008. –</w:t>
      </w:r>
      <w:r>
        <w:rPr>
          <w:rFonts w:ascii="Times New Roman" w:eastAsia="Times New Roman" w:hAnsi="Times New Roman" w:cs="Times New Roman"/>
          <w:color w:val="00B0F0"/>
          <w:sz w:val="28"/>
          <w:szCs w:val="28"/>
        </w:rPr>
        <w:t xml:space="preserve"> </w:t>
      </w:r>
      <w:r>
        <w:rPr>
          <w:rFonts w:ascii="Times New Roman" w:eastAsia="Times New Roman" w:hAnsi="Times New Roman" w:cs="Times New Roman"/>
          <w:sz w:val="28"/>
          <w:szCs w:val="28"/>
        </w:rPr>
        <w:t>29-35 бб.</w:t>
      </w:r>
    </w:p>
    <w:p w14:paraId="2AED570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Есмагамбетов К.Л. Что писали о нас на Западе. –Алма-Ата: Санат, 1992. – 152 с.</w:t>
      </w:r>
      <w:r>
        <w:rPr>
          <w:rFonts w:ascii="Times New Roman" w:eastAsia="Times New Roman" w:hAnsi="Times New Roman" w:cs="Times New Roman"/>
          <w:b/>
          <w:bCs/>
          <w:color w:val="000000"/>
          <w:sz w:val="28"/>
          <w:szCs w:val="28"/>
        </w:rPr>
        <w:t xml:space="preserve"> </w:t>
      </w:r>
    </w:p>
    <w:p w14:paraId="6E309C9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Махаева А.Ш. Көшім Есмағамбетов – Қазақстанның шетелдік тарихнамасының негізін қалаушы // e-history.kz. Электронды  журнал. </w:t>
      </w:r>
      <w:r>
        <w:rPr>
          <w:rFonts w:ascii="Times New Roman" w:eastAsia="Times New Roman" w:hAnsi="Times New Roman" w:cs="Times New Roman"/>
          <w:color w:val="000000"/>
          <w:sz w:val="28"/>
          <w:szCs w:val="28"/>
        </w:rPr>
        <w:t xml:space="preserve">Qazaqstan Tarihy порталы. 2024  //  [Электронды ресурс]. – URL: </w:t>
      </w:r>
      <w:hyperlink r:id="rId28">
        <w:r>
          <w:rPr>
            <w:rFonts w:ascii="Times New Roman" w:eastAsia="Times New Roman" w:hAnsi="Times New Roman" w:cs="Times New Roman"/>
            <w:color w:val="000000"/>
            <w:sz w:val="28"/>
            <w:szCs w:val="28"/>
            <w:u w:val="single"/>
          </w:rPr>
          <w:t>https://e-history.kz/kz/news/show/339462</w:t>
        </w:r>
      </w:hyperlink>
      <w:r>
        <w:rPr>
          <w:rFonts w:ascii="Times New Roman" w:eastAsia="Times New Roman" w:hAnsi="Times New Roman" w:cs="Times New Roman"/>
          <w:color w:val="000000"/>
          <w:sz w:val="28"/>
          <w:szCs w:val="28"/>
        </w:rPr>
        <w:t xml:space="preserve"> (Қаралған күні: 09.12.2024ж.).</w:t>
      </w:r>
    </w:p>
    <w:p w14:paraId="59F3CF5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Турдалиева Ч.Дж.</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Западные путешественники и исследователи о </w:t>
      </w:r>
      <w:r>
        <w:rPr>
          <w:rFonts w:ascii="Times New Roman" w:eastAsia="Times New Roman" w:hAnsi="Times New Roman" w:cs="Times New Roman"/>
          <w:color w:val="000000"/>
          <w:sz w:val="28"/>
          <w:szCs w:val="28"/>
        </w:rPr>
        <w:t>кыргызах и Кыргызстане (вторая половина XIX – начало XX вв.). – Бишкек, 2008.  – 271 с.</w:t>
      </w:r>
    </w:p>
    <w:p w14:paraId="7965A334"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Bennigsen A. Pantturkism and Panislamism in History and Today // Central Asian Survey. – 1984. – Vol. 3. – P.39-49.</w:t>
      </w:r>
    </w:p>
    <w:p w14:paraId="4B32EBFD"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 xml:space="preserve">Кубатова А.Э. Кыргызстандагы жадидчилик кыймылы (1900-1916). – Б.: 2012. – 204 б. </w:t>
      </w:r>
    </w:p>
    <w:p w14:paraId="7B942A8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Лаумулин М.Т., Бейсембиев Т.К. Зарубежные исследователи С</w:t>
      </w:r>
      <w:r>
        <w:rPr>
          <w:rFonts w:ascii="Times New Roman" w:eastAsia="Times New Roman" w:hAnsi="Times New Roman" w:cs="Times New Roman"/>
          <w:color w:val="000000"/>
          <w:sz w:val="28"/>
          <w:szCs w:val="28"/>
        </w:rPr>
        <w:t>редней Азии и Казахстана. – Алматы: КЕНЖЕ-Пресс-Казахстан, 1994. –  100с.</w:t>
      </w:r>
    </w:p>
    <w:p w14:paraId="7E30E3F8"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rPr>
        <w:t>Лаумулин, М.Т. История Казахстана и Центральной Азии в мировой ориенталистике (к 550-летию Казахского ханства). – Ч. 3: Изучение истории и этнографии казахов в западном востоковедении. – Астана: КИСИ, 2016. – 264 с.</w:t>
      </w:r>
    </w:p>
    <w:p w14:paraId="34A69A67"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Конградт Н.К. Кыргызстан в трудах дорево</w:t>
      </w:r>
      <w:r>
        <w:rPr>
          <w:rFonts w:ascii="Times New Roman" w:eastAsia="Times New Roman" w:hAnsi="Times New Roman" w:cs="Times New Roman"/>
          <w:color w:val="000000"/>
          <w:sz w:val="28"/>
          <w:szCs w:val="28"/>
        </w:rPr>
        <w:t>люционных немецких исследователей. – Бишкек: Илим, 1999. – 99 с.</w:t>
      </w:r>
    </w:p>
    <w:p w14:paraId="767E3E4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hyperlink r:id="rId29">
        <w:r>
          <w:rPr>
            <w:rFonts w:ascii="Times New Roman" w:eastAsia="Times New Roman" w:hAnsi="Times New Roman" w:cs="Times New Roman"/>
            <w:color w:val="000000"/>
            <w:sz w:val="28"/>
            <w:szCs w:val="28"/>
          </w:rPr>
          <w:t>Шаймарданова</w:t>
        </w:r>
      </w:hyperlink>
      <w:r>
        <w:rPr>
          <w:rFonts w:ascii="Times New Roman" w:eastAsia="Times New Roman" w:hAnsi="Times New Roman" w:cs="Times New Roman"/>
          <w:color w:val="000000"/>
          <w:sz w:val="28"/>
          <w:szCs w:val="28"/>
        </w:rPr>
        <w:t xml:space="preserve"> З.</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Два века французс</w:t>
      </w:r>
      <w:r>
        <w:rPr>
          <w:rFonts w:ascii="Times New Roman" w:eastAsia="Times New Roman" w:hAnsi="Times New Roman" w:cs="Times New Roman"/>
          <w:color w:val="000000"/>
          <w:sz w:val="28"/>
          <w:szCs w:val="28"/>
        </w:rPr>
        <w:t>кой историографии Казахстана.</w:t>
      </w:r>
      <w:r>
        <w:rPr>
          <w:rFonts w:ascii="Times New Roman" w:eastAsia="Times New Roman" w:hAnsi="Times New Roman" w:cs="Times New Roman"/>
          <w:color w:val="000000"/>
          <w:sz w:val="21"/>
          <w:szCs w:val="21"/>
          <w:highlight w:val="white"/>
        </w:rPr>
        <w:t xml:space="preserve"> </w:t>
      </w:r>
      <w:r>
        <w:rPr>
          <w:rFonts w:ascii="Times New Roman" w:eastAsia="Times New Roman" w:hAnsi="Times New Roman" w:cs="Times New Roman"/>
          <w:color w:val="000000"/>
          <w:sz w:val="28"/>
          <w:szCs w:val="28"/>
        </w:rPr>
        <w:t>Политико-экономические и социально-культурные процессы в Казахстане (XIX – первое десятилетие XXI вв.).  – Palmarium Academic Publishing,  2015.  – 316 с.</w:t>
      </w:r>
    </w:p>
    <w:p w14:paraId="64271F79"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Жакыпбеков Ж.</w:t>
      </w:r>
      <w:r>
        <w:rPr>
          <w:rFonts w:ascii="Times New Roman" w:eastAsia="Times New Roman" w:hAnsi="Times New Roman" w:cs="Times New Roman"/>
          <w:color w:val="202122"/>
          <w:sz w:val="24"/>
          <w:szCs w:val="24"/>
        </w:rPr>
        <w:t xml:space="preserve"> </w:t>
      </w:r>
      <w:r>
        <w:rPr>
          <w:rFonts w:ascii="Times New Roman" w:eastAsia="Times New Roman" w:hAnsi="Times New Roman" w:cs="Times New Roman"/>
          <w:color w:val="000000"/>
          <w:sz w:val="28"/>
          <w:szCs w:val="28"/>
        </w:rPr>
        <w:t>Социально-экономическое и политическое развитие Кыргызста</w:t>
      </w:r>
      <w:r>
        <w:rPr>
          <w:rFonts w:ascii="Times New Roman" w:eastAsia="Times New Roman" w:hAnsi="Times New Roman" w:cs="Times New Roman"/>
          <w:color w:val="000000"/>
          <w:sz w:val="28"/>
          <w:szCs w:val="28"/>
        </w:rPr>
        <w:t>на во второй половине XIX - начале ХХ веков: Историография проблемы. – Бишкек: КНУ, 2003. – 288с.</w:t>
      </w:r>
    </w:p>
    <w:p w14:paraId="4BEF597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Хисамутдинова-Гатиятулина А.И. Значимые люди татарсколй диаспоры стоявшие у истоков культуры, экономики, социальной жизни города Верного (жизнеописание, событ</w:t>
      </w:r>
      <w:r>
        <w:rPr>
          <w:rFonts w:ascii="Times New Roman" w:eastAsia="Times New Roman" w:hAnsi="Times New Roman" w:cs="Times New Roman"/>
          <w:color w:val="000000"/>
          <w:sz w:val="28"/>
          <w:szCs w:val="28"/>
        </w:rPr>
        <w:t xml:space="preserve">ия, итоги). – Алматы: ТОО Таугуль Принт, 2022. – 348 с.    </w:t>
      </w:r>
    </w:p>
    <w:p w14:paraId="38483BBE"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Крафт И.И. Сборник узаконений об управлении областями Акмолинской, Семипалатинской, Семиреченской, Уральской и Тургайской. Свод законов. – Оренбург, 1898.  – Т.II.  – 531 с.</w:t>
      </w:r>
    </w:p>
    <w:p w14:paraId="4628B81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Ислам в Российской имп</w:t>
      </w:r>
      <w:r>
        <w:rPr>
          <w:rFonts w:ascii="Times New Roman" w:eastAsia="Times New Roman" w:hAnsi="Times New Roman" w:cs="Times New Roman"/>
          <w:color w:val="000000"/>
          <w:sz w:val="28"/>
          <w:szCs w:val="28"/>
        </w:rPr>
        <w:t>ерии (законодательные акты, описания, статистика) – М.: «Академкнига». 2001. – 367 с.</w:t>
      </w:r>
    </w:p>
    <w:p w14:paraId="232C5DC5"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Сборник циркуляров и иных руководящих распоряжений по округу Оренбургского Магометанского Духовного Собрания 1836-1903 г. – Казань: «Иман», 2004. – 169 с.</w:t>
      </w:r>
    </w:p>
    <w:p w14:paraId="7816269B"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Императорская Р</w:t>
      </w:r>
      <w:r>
        <w:rPr>
          <w:rFonts w:ascii="Times New Roman" w:eastAsia="Times New Roman" w:hAnsi="Times New Roman" w:cs="Times New Roman"/>
          <w:color w:val="000000"/>
          <w:sz w:val="28"/>
          <w:szCs w:val="28"/>
        </w:rPr>
        <w:t xml:space="preserve">оссия и мусульманский мир (конец XVIII– начало ХХ в.). Документы и материалы. – М.: «Наталис». 2006. – 480 с. </w:t>
      </w:r>
    </w:p>
    <w:p w14:paraId="04D3F29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Мусульманские и православные миссионеры в Казахстане: деятельность и результаты (XIX – начало ХХ веков). Сборник документов и материалов / Сост. </w:t>
      </w:r>
      <w:r>
        <w:rPr>
          <w:rFonts w:ascii="Times New Roman" w:eastAsia="Times New Roman" w:hAnsi="Times New Roman" w:cs="Times New Roman"/>
          <w:color w:val="000000"/>
          <w:sz w:val="28"/>
          <w:szCs w:val="28"/>
        </w:rPr>
        <w:t>З.Т. Садвокасова, Б.Т. Жанаев, М.Р. Сатенова, Р.Е. Оразов, С.К. Рустемов. – Алматы, Литера-М, 2021. – 528 с.</w:t>
      </w:r>
    </w:p>
    <w:p w14:paraId="520D214E"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Материалы по обследованию туземного и русского старожильческого хозяйства и землепользования в Семиреченской области, собранные и разработанные под</w:t>
      </w:r>
      <w:r>
        <w:rPr>
          <w:rFonts w:ascii="Times New Roman" w:eastAsia="Times New Roman" w:hAnsi="Times New Roman" w:cs="Times New Roman"/>
          <w:color w:val="000000"/>
          <w:sz w:val="28"/>
          <w:szCs w:val="28"/>
        </w:rPr>
        <w:t xml:space="preserve"> руководством П.П. Румянцева. – Т.2. Копальский уезд. – Санкт-Петербург: тип. «Экономия», 1913. – 529 с.</w:t>
      </w:r>
      <w:r>
        <w:rPr>
          <w:rFonts w:ascii="Times New Roman" w:eastAsia="Times New Roman" w:hAnsi="Times New Roman" w:cs="Times New Roman"/>
          <w:color w:val="00B0F0"/>
          <w:sz w:val="28"/>
          <w:szCs w:val="28"/>
        </w:rPr>
        <w:t xml:space="preserve">  </w:t>
      </w:r>
    </w:p>
    <w:p w14:paraId="5CC38081"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Материалы по обследованию туземного и русского старожильческого хозяйства и землепользования в Семиреченской области, собранные и разработанные под руководством П.П. Румянцева. Т.1. Лепсинский уезд. – Санкт-Петербург: тип. «Экономия», 1911. –  306 с.</w:t>
      </w:r>
    </w:p>
    <w:p w14:paraId="5325C687"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Матер</w:t>
      </w:r>
      <w:r>
        <w:rPr>
          <w:rFonts w:ascii="Times New Roman" w:eastAsia="Times New Roman" w:hAnsi="Times New Roman" w:cs="Times New Roman"/>
          <w:color w:val="000000"/>
          <w:sz w:val="28"/>
          <w:szCs w:val="28"/>
        </w:rPr>
        <w:t>иалы по обследованию туземного и русского старожильческого хозяйства и землепользования в Семиреченской области, собранные и разработанные под руководством П.П. Румянцева / Переселенческое управление Главного управления землеустройства и земледелия. Вернен</w:t>
      </w:r>
      <w:r>
        <w:rPr>
          <w:rFonts w:ascii="Times New Roman" w:eastAsia="Times New Roman" w:hAnsi="Times New Roman" w:cs="Times New Roman"/>
          <w:color w:val="000000"/>
          <w:sz w:val="28"/>
          <w:szCs w:val="28"/>
        </w:rPr>
        <w:t>ский уезд. Киргизское хозяйство. –  Санкт-Петербург: тип. «Экономия», 1913. –  439 с. 26 фотогр.</w:t>
      </w:r>
    </w:p>
    <w:p w14:paraId="6B3E17E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Материалы по обследованию туземного и русского старожильческого хозяйства и землепользования в Семиреченской области, собранные и разработанные под руководство</w:t>
      </w:r>
      <w:r>
        <w:rPr>
          <w:rFonts w:ascii="Times New Roman" w:eastAsia="Times New Roman" w:hAnsi="Times New Roman" w:cs="Times New Roman"/>
          <w:color w:val="000000"/>
          <w:sz w:val="28"/>
          <w:szCs w:val="28"/>
        </w:rPr>
        <w:t>м Румянцева П.П. - Т.3. Джаркентский уезд - Киргизское хозяйство. Санкт-Петербург: тип. «Экономия», 1912 г. – 381 с.</w:t>
      </w:r>
    </w:p>
    <w:p w14:paraId="4829256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lastRenderedPageBreak/>
        <w:t>Материалы по обследованию туземного и русского старожильческого хозяйства и землепользования в Семиреченской области, собранные и разработа</w:t>
      </w:r>
      <w:r>
        <w:rPr>
          <w:rFonts w:ascii="Times New Roman" w:eastAsia="Times New Roman" w:hAnsi="Times New Roman" w:cs="Times New Roman"/>
          <w:color w:val="000000"/>
          <w:sz w:val="28"/>
          <w:szCs w:val="28"/>
        </w:rPr>
        <w:t>нные под руководством Румянцева П.П. - Т.6: Русская старожильческая селения Лепсинского, Копальского, Верненского, Пишпекского и Пржевальского уездов. – Петроград: тип. «Экономия», 1915 г. – 999 с.</w:t>
      </w:r>
    </w:p>
    <w:p w14:paraId="6D8DE5AB"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Материалы по обследованию туземного и русского старожильче</w:t>
      </w:r>
      <w:r>
        <w:rPr>
          <w:rFonts w:ascii="Times New Roman" w:eastAsia="Times New Roman" w:hAnsi="Times New Roman" w:cs="Times New Roman"/>
          <w:color w:val="000000"/>
          <w:sz w:val="28"/>
          <w:szCs w:val="28"/>
        </w:rPr>
        <w:t>ского хозяйства и землепользования в Семиреченской области, собранные и разработанные под руководством Румянцева П.П.  –  Т.5. Ч.2: Таранченский уезд. – Санкт-Петербург: тип. «Экономия», 1914 г. – 977 с.</w:t>
      </w:r>
    </w:p>
    <w:p w14:paraId="77B0C2D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Материалы по обследованию туземного и русского старожильческого хозяйства и землепользования в Семиреченской области, собранные и разработанные под руководством Румянцева П.П.  –  Т.8. Пржевальский уезд - Киргизское хозяйство. Вып.1. Таблицы. – Петроград: </w:t>
      </w:r>
      <w:r>
        <w:rPr>
          <w:rFonts w:ascii="Times New Roman" w:eastAsia="Times New Roman" w:hAnsi="Times New Roman" w:cs="Times New Roman"/>
          <w:color w:val="000000"/>
          <w:sz w:val="28"/>
          <w:szCs w:val="28"/>
        </w:rPr>
        <w:t>тип. «Экономия», 1916 г. – 603 с.</w:t>
      </w:r>
    </w:p>
    <w:p w14:paraId="533067E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Халид Қ. Тауарих хамса (бес тарих) /</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Ауд. Б. Төтенаев, А. Жолдасов. – Алматы: Қазақстан, 1992. – 304 б.</w:t>
      </w:r>
    </w:p>
    <w:p w14:paraId="031018F7"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Тұяқбаев М.С.</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Кітаптар жайынан // Айқап / Құрастырушы  Ү.Субханбердина, С. Дәуітов. – Алматы: «Қазақ энциклопедиясы» Б</w:t>
      </w:r>
      <w:r>
        <w:rPr>
          <w:rFonts w:ascii="Times New Roman" w:eastAsia="Times New Roman" w:hAnsi="Times New Roman" w:cs="Times New Roman"/>
          <w:color w:val="000000"/>
          <w:sz w:val="28"/>
          <w:szCs w:val="28"/>
        </w:rPr>
        <w:t>ас редакциясы, 1995. – 279-280-б. (367 б.).</w:t>
      </w:r>
    </w:p>
    <w:p w14:paraId="1B9A66BE"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Алқормашы С. Қазақ түркілеріндегі үйлену // Айқап / Құрастырушы  Ү.Субханбердина, С. Дәуітов. – Алматы: «Қазақ энциклопедиясы» Бас редакциясы, 1995. – 280-282 бб. </w:t>
      </w:r>
    </w:p>
    <w:p w14:paraId="0D64448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Мұса Ғ.</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Сейітбаттал қажы Маманов</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Айқап / Құра</w:t>
      </w:r>
      <w:r>
        <w:rPr>
          <w:rFonts w:ascii="Times New Roman" w:eastAsia="Times New Roman" w:hAnsi="Times New Roman" w:cs="Times New Roman"/>
          <w:color w:val="000000"/>
          <w:sz w:val="28"/>
          <w:szCs w:val="28"/>
        </w:rPr>
        <w:t>стырушы  Ү.Субханбердина, С. Дәуітов. – Алматы: «Қазақ энциклопедиясы» Бас редакциясы, 1995. – 178-179 бб.</w:t>
      </w:r>
    </w:p>
    <w:p w14:paraId="5AA657D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Ғұсманов Ғ. Балаларды оқытқан мұғалімдер турасында бір-екі сөз // Айқап / Құрастырушы  Ү. Субханбердина, С. Дәуітов. – Алматы: «Қазақ энциклопедиясы»</w:t>
      </w:r>
      <w:r>
        <w:rPr>
          <w:rFonts w:ascii="Times New Roman" w:eastAsia="Times New Roman" w:hAnsi="Times New Roman" w:cs="Times New Roman"/>
          <w:color w:val="000000"/>
          <w:sz w:val="28"/>
          <w:szCs w:val="28"/>
        </w:rPr>
        <w:t xml:space="preserve"> Бас редакциясы, 1995. – 275-276 бб.</w:t>
      </w:r>
    </w:p>
    <w:p w14:paraId="3A84E105"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Макин Ы. Піспек уезінен // Айқап / Құрастырушы  Ү. Субханбердина,      С. Дәуітов. – Алматы: «Қазақ энциклопедиясы» Бас редакциясы, 1995. – 283-284 бб.</w:t>
      </w:r>
    </w:p>
    <w:p w14:paraId="16B957B5"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Малағазин Н. Басқармаға келген хаттар //</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Айқап / Құрастырушы  Ү. Су</w:t>
      </w:r>
      <w:r>
        <w:rPr>
          <w:rFonts w:ascii="Times New Roman" w:eastAsia="Times New Roman" w:hAnsi="Times New Roman" w:cs="Times New Roman"/>
          <w:color w:val="000000"/>
          <w:sz w:val="28"/>
          <w:szCs w:val="28"/>
        </w:rPr>
        <w:t>бханбердина, С. Дәуітов. – Алматы: «Қазақ энциклопедиясы» Бас редакциясы, 1995. – 52-53 бб.</w:t>
      </w:r>
    </w:p>
    <w:p w14:paraId="5F667AE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Мыс. Роман жарысы туралы</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Айқап / Құрастырушы  Ү. Субханбердина, С. Дәуітов. – Алматы: «Қазақ энциклопедиясы» Бас редакциясы, 1995. – 290-294 бб.</w:t>
      </w:r>
    </w:p>
    <w:p w14:paraId="7985693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Ынтымақ. Үлкен к</w:t>
      </w:r>
      <w:r>
        <w:rPr>
          <w:rFonts w:ascii="Times New Roman" w:eastAsia="Times New Roman" w:hAnsi="Times New Roman" w:cs="Times New Roman"/>
          <w:color w:val="000000"/>
          <w:sz w:val="28"/>
          <w:szCs w:val="28"/>
        </w:rPr>
        <w:t>ісілерімізде кішкене мінез</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Айқап / Құрастырушы Ү. Субханбердина, С. Дәуітов. – Алматы: «Қазақ энциклопедиясы» Бас редакциясы, 1995. – 290-292 бб.</w:t>
      </w:r>
    </w:p>
    <w:p w14:paraId="0E238FB9"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Қазақтан солдат алу мәселесіне ноғай газеталарының пікірі // Қазақ</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 Құрастырушы  Ү. Субханбердина, С. Дәу</w:t>
      </w:r>
      <w:r>
        <w:rPr>
          <w:rFonts w:ascii="Times New Roman" w:eastAsia="Times New Roman" w:hAnsi="Times New Roman" w:cs="Times New Roman"/>
          <w:color w:val="000000"/>
          <w:sz w:val="28"/>
          <w:szCs w:val="28"/>
        </w:rPr>
        <w:t xml:space="preserve">ітов, Қ. Сахов. – Алматы: «Қазақ энциклопедиясы» Бас редакциясы, 1998. – 242-244 бб. </w:t>
      </w:r>
    </w:p>
    <w:p w14:paraId="054D6D2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lastRenderedPageBreak/>
        <w:t>Еңсепов А.Ә.</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ХХ ғасыр басындағы татар баспасөзі – Қазақстан тарихының дерек көзі. Тарих ғылымдарының кандидаты ғылыми дәрежесін алу үшін дайындалған дисс. авторефераты. –</w:t>
      </w:r>
      <w:r>
        <w:rPr>
          <w:rFonts w:ascii="Times New Roman" w:eastAsia="Times New Roman" w:hAnsi="Times New Roman" w:cs="Times New Roman"/>
          <w:color w:val="000000"/>
          <w:sz w:val="28"/>
          <w:szCs w:val="28"/>
        </w:rPr>
        <w:t xml:space="preserve"> Алматы, 2010.  – 27 б. </w:t>
      </w:r>
    </w:p>
    <w:p w14:paraId="0661F6F9"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Кармышева Г.Ш. К истории татаской интеллигенции (1890-1930-е годы). Мемуары / Г.Ш. кызы Кармышева; Пер. с татаского Ф.Х. Мухамедиевой; Составление Б.Х. Кармышевой; Отв. ред. С.С. Губаева; Ин-т этнологии и антропологии им. Н.Н. Микл</w:t>
      </w:r>
      <w:r>
        <w:rPr>
          <w:rFonts w:ascii="Times New Roman" w:eastAsia="Times New Roman" w:hAnsi="Times New Roman" w:cs="Times New Roman"/>
          <w:color w:val="000000"/>
          <w:sz w:val="28"/>
          <w:szCs w:val="28"/>
        </w:rPr>
        <w:t xml:space="preserve">ухо-Маклая. – М.: Наука, 2004. – 511 с. </w:t>
      </w:r>
    </w:p>
    <w:p w14:paraId="774C549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Мухамедиева Ф.Х., Кармышева Б.Х. Из прошлого татар Семиречья //  </w:t>
      </w:r>
      <w:hyperlink r:id="rId30">
        <w:r>
          <w:rPr>
            <w:rFonts w:ascii="Times New Roman" w:eastAsia="Times New Roman" w:hAnsi="Times New Roman" w:cs="Times New Roman"/>
            <w:color w:val="000000"/>
            <w:sz w:val="28"/>
            <w:szCs w:val="28"/>
          </w:rPr>
          <w:t>Вестник Евразии</w:t>
        </w:r>
      </w:hyperlink>
      <w:r>
        <w:rPr>
          <w:rFonts w:ascii="Times New Roman" w:eastAsia="Times New Roman" w:hAnsi="Times New Roman" w:cs="Times New Roman"/>
          <w:color w:val="000000"/>
          <w:sz w:val="28"/>
          <w:szCs w:val="28"/>
        </w:rPr>
        <w:t xml:space="preserve">. 1995. </w:t>
      </w:r>
      <w:hyperlink r:id="rId31">
        <w:r>
          <w:rPr>
            <w:rFonts w:ascii="Times New Roman" w:eastAsia="Times New Roman" w:hAnsi="Times New Roman" w:cs="Times New Roman"/>
            <w:color w:val="000000"/>
            <w:sz w:val="28"/>
            <w:szCs w:val="28"/>
          </w:rPr>
          <w:t>№ 1</w:t>
        </w:r>
      </w:hyperlink>
      <w:r>
        <w:rPr>
          <w:rFonts w:ascii="Times New Roman" w:eastAsia="Times New Roman" w:hAnsi="Times New Roman" w:cs="Times New Roman"/>
          <w:color w:val="000000"/>
          <w:sz w:val="28"/>
          <w:szCs w:val="28"/>
        </w:rPr>
        <w:t>. С. 139-166.</w:t>
      </w:r>
    </w:p>
    <w:p w14:paraId="4656368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Первая Всеобщая перепись населения Российской империи 1897 г. Издание Центрального комитета Министерства внутренних дел под редакцией Н.А. Тройницкого. - Семиреченская область. - Т. 85. – Спб., 1905. – 167 с. </w:t>
      </w:r>
    </w:p>
    <w:p w14:paraId="747643F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Махаева А.Ш. Тойшыбек би және оның заманы. Монография. Алматы: «Баянжүрек» баспасы, 2006. – 202 б. </w:t>
      </w:r>
    </w:p>
    <w:p w14:paraId="781B192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Киргизстан-Россия: история взоимоотношений (XVIII – XIX вв.). Сборник документов и материалов. – Бишкек: Илим, 1998. – 488 с.</w:t>
      </w:r>
    </w:p>
    <w:p w14:paraId="42A1AC4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Жанаев Б.Т. Чала-казаки в ХІХ </w:t>
      </w:r>
      <w:r>
        <w:rPr>
          <w:rFonts w:ascii="Times New Roman" w:eastAsia="Times New Roman" w:hAnsi="Times New Roman" w:cs="Times New Roman"/>
          <w:color w:val="000000"/>
          <w:sz w:val="28"/>
          <w:szCs w:val="28"/>
        </w:rPr>
        <w:t>– начале ХХ в.: происхождение, расселение, занятия // Роль номадов в формировании культурного наследия Казахстана. Научные чтения памяти Н.Э. Масанова: Сб. мат-лов Межд. науч. конф. – Алматы: Print-S, 2010. – С. 272-304.</w:t>
      </w:r>
    </w:p>
    <w:p w14:paraId="4F5B5DB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Жанаев Б.Т. Шала-казахи кто они?...</w:t>
      </w:r>
      <w:r>
        <w:rPr>
          <w:rFonts w:ascii="Times New Roman" w:eastAsia="Times New Roman" w:hAnsi="Times New Roman" w:cs="Times New Roman"/>
          <w:color w:val="000000"/>
          <w:sz w:val="28"/>
          <w:szCs w:val="28"/>
        </w:rPr>
        <w:t xml:space="preserve"> // [Электронды ресурс]. – URL: https://centrasia.org/newsA.php?st=1274906520#gsc.tab=0 (Қаралған күні: 14.10.2024 ж.) </w:t>
      </w:r>
    </w:p>
    <w:p w14:paraId="7F27E0BE"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Валиханов Ч.Ч. Избранные произведения. – М: Наука, 1987. – 414 с. </w:t>
      </w:r>
    </w:p>
    <w:p w14:paraId="37E5C4F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Артыкбаев Ж.О. История Казахстана. – Костанай: Центрально-Азиатское к</w:t>
      </w:r>
      <w:r>
        <w:rPr>
          <w:rFonts w:ascii="Times New Roman" w:eastAsia="Times New Roman" w:hAnsi="Times New Roman" w:cs="Times New Roman"/>
          <w:color w:val="000000"/>
          <w:sz w:val="28"/>
          <w:szCs w:val="28"/>
        </w:rPr>
        <w:t xml:space="preserve">нижное изд-во, 2006. – 308 с. </w:t>
      </w:r>
    </w:p>
    <w:p w14:paraId="04C33ABD"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Гинс Г.В. Киргизских аулах (очерки из поездки по Семиречью) // Исторический вестник. 1913. № 10. – С. 285-332. </w:t>
      </w:r>
    </w:p>
    <w:p w14:paraId="50B11ECE"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Записка о состоянии Семиреченской области в 1908 году. – Верный. 1908. – 32 с. </w:t>
      </w:r>
    </w:p>
    <w:p w14:paraId="35F79CE1"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Самигуллин Э.В. Из истории татарского предпринимательства в Кыргызстане // Татары в истории Киргизии. Прошлое и современность: Материалы Междунар. науч.-практ. конф. г. Бишкек,</w:t>
      </w:r>
      <w:r>
        <w:rPr>
          <w:rFonts w:ascii="Times New Roman" w:eastAsia="Times New Roman" w:hAnsi="Times New Roman" w:cs="Times New Roman"/>
          <w:color w:val="000000"/>
          <w:sz w:val="28"/>
          <w:szCs w:val="28"/>
        </w:rPr>
        <w:t xml:space="preserve"> 6 июня 2009 г. – Бишкек: Изд-во КРСУ, 2010. – С. 120-125.</w:t>
      </w:r>
    </w:p>
    <w:p w14:paraId="774A279F"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Гибадуллина Э.М. Татарские городские общины Южного Казахстана во второй половине XIX - начале ХХ в.: социально-экономический аспект // Из истории и культур народов Среднего Поволжья. 2017. № 7. – С</w:t>
      </w:r>
      <w:r>
        <w:rPr>
          <w:rFonts w:ascii="Times New Roman" w:eastAsia="Times New Roman" w:hAnsi="Times New Roman" w:cs="Times New Roman"/>
          <w:sz w:val="28"/>
          <w:szCs w:val="28"/>
        </w:rPr>
        <w:t xml:space="preserve">. 49-60.    </w:t>
      </w:r>
    </w:p>
    <w:p w14:paraId="72DEEE5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Касымбаев Ж.К. Казахстан-Китай: караванная торговля в ХІХ – начале ХХ вв. – Алматы: Өлке, 1996. – 206 с. </w:t>
      </w:r>
    </w:p>
    <w:p w14:paraId="6D69F82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Валиханов Ч.Ч. О ходе торговли в Кульдже в 1856 г. // Собр. соч.: - Алма-Ата: Қазақ совет энциклопедиясы, 1985. – Т. 2. – 416 с.</w:t>
      </w:r>
    </w:p>
    <w:p w14:paraId="15632407"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lastRenderedPageBreak/>
        <w:t>Уәлихано</w:t>
      </w:r>
      <w:r>
        <w:rPr>
          <w:rFonts w:ascii="Times New Roman" w:eastAsia="Times New Roman" w:hAnsi="Times New Roman" w:cs="Times New Roman"/>
          <w:color w:val="000000"/>
          <w:sz w:val="28"/>
          <w:szCs w:val="28"/>
        </w:rPr>
        <w:t>в Ш.Ш. Қашқарға барған және Қашқардан Алатау округіне кері қайтқан сапарымыз туралы // Алтышаһарға сапар. – Алматы: Атамұра, 2006. – 208-248 бб.</w:t>
      </w:r>
    </w:p>
    <w:p w14:paraId="1769EB4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ҚР ОМА., 64-қ., 1-т., 2823-іс </w:t>
      </w:r>
    </w:p>
    <w:p w14:paraId="5572AD65"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Богоявленский Н.В. Русская торговля в Илийской области // Сборник консульских до</w:t>
      </w:r>
      <w:r>
        <w:rPr>
          <w:rFonts w:ascii="Times New Roman" w:eastAsia="Times New Roman" w:hAnsi="Times New Roman" w:cs="Times New Roman"/>
          <w:color w:val="000000"/>
          <w:sz w:val="28"/>
          <w:szCs w:val="28"/>
        </w:rPr>
        <w:t xml:space="preserve">несений. – СПб., Товарищество художественной печати, 1901. – С. 128-133. </w:t>
      </w:r>
    </w:p>
    <w:p w14:paraId="2B72EFE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Галиев В.В. Казахстан в системе Российско-Китайских торгово-экономических отношений в Синьцзяне (Конец ХІХ – начало ХХ вв.). – Алматы, 2003. – 188 с. </w:t>
      </w:r>
    </w:p>
    <w:p w14:paraId="736A668D"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Обзор Семиреченской области за </w:t>
      </w:r>
      <w:r>
        <w:rPr>
          <w:rFonts w:ascii="Times New Roman" w:eastAsia="Times New Roman" w:hAnsi="Times New Roman" w:cs="Times New Roman"/>
          <w:sz w:val="28"/>
          <w:szCs w:val="28"/>
        </w:rPr>
        <w:t xml:space="preserve">1892 год. – Верный: Тип. Семиреч. обл. правл., 1893. – 91 с. </w:t>
      </w:r>
    </w:p>
    <w:p w14:paraId="53ED362B"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ҚР ОМА., 800-қ.,1-т., 2-іс.</w:t>
      </w:r>
    </w:p>
    <w:p w14:paraId="4E43EEB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ҚырР ОМА., И-136-қ., 1-т., 1547-іс.</w:t>
      </w:r>
    </w:p>
    <w:p w14:paraId="1F295C7D"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highlight w:val="white"/>
        </w:rPr>
        <w:t>Султанова Ф.М.  Эволюция торгового предпринимательства в Семиреченской области Казахстана в конце ХІХ –начале ХХ в. // Ярославский педагогический вестник. No 2(T.1). 2012, – С. 65-69.</w:t>
      </w:r>
    </w:p>
    <w:p w14:paraId="10CDECD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ҚР ОМА., 44-қ., 1-т., 21382-іс.</w:t>
      </w:r>
    </w:p>
    <w:p w14:paraId="4704E919"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ҚырР ОМА., И-136-қ., 1-т., 2-іс.</w:t>
      </w:r>
    </w:p>
    <w:p w14:paraId="226F45DE"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ҚырР ОМ</w:t>
      </w:r>
      <w:r>
        <w:rPr>
          <w:rFonts w:ascii="Times New Roman" w:eastAsia="Times New Roman" w:hAnsi="Times New Roman" w:cs="Times New Roman"/>
          <w:color w:val="000000"/>
          <w:sz w:val="28"/>
          <w:szCs w:val="28"/>
        </w:rPr>
        <w:t>А., И-86-қ., 1-т., 1-іс.</w:t>
      </w:r>
    </w:p>
    <w:p w14:paraId="21D80AB3"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Kali A.B. The contribution of the Tatars to the economic development Zhetysu in the late of 19th and early 20th centuries // Bulletin of Abai KazNPU. Series of Historical and social-political sciences. – 2023. – № 4 (79). – P. 370-</w:t>
      </w:r>
      <w:r>
        <w:rPr>
          <w:rFonts w:ascii="Times New Roman" w:eastAsia="Times New Roman" w:hAnsi="Times New Roman" w:cs="Times New Roman"/>
          <w:sz w:val="28"/>
          <w:szCs w:val="28"/>
        </w:rPr>
        <w:t>377</w:t>
      </w:r>
      <w:r>
        <w:rPr>
          <w:sz w:val="28"/>
          <w:szCs w:val="28"/>
        </w:rPr>
        <w:t>.</w:t>
      </w:r>
      <w:r>
        <w:rPr>
          <w:rFonts w:ascii="Times New Roman" w:eastAsia="Times New Roman" w:hAnsi="Times New Roman" w:cs="Times New Roman"/>
          <w:sz w:val="28"/>
          <w:szCs w:val="28"/>
        </w:rPr>
        <w:t xml:space="preserve"> </w:t>
      </w:r>
    </w:p>
    <w:p w14:paraId="781F3F94" w14:textId="77777777" w:rsidR="00A649FE" w:rsidRDefault="0078597C">
      <w:pPr>
        <w:numPr>
          <w:ilvl w:val="0"/>
          <w:numId w:val="4"/>
        </w:numPr>
        <w:pBdr>
          <w:top w:val="nil"/>
          <w:left w:val="nil"/>
          <w:bottom w:val="nil"/>
          <w:right w:val="nil"/>
          <w:between w:val="nil"/>
        </w:pBdr>
        <w:spacing w:after="0" w:line="240" w:lineRule="auto"/>
        <w:ind w:left="0" w:firstLine="709"/>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Капекова Г.А. Хозяйственные традиции и этноструктура народонаселения Семиреченской области // Национальная Академия наук РК //  [Электронды ресурс]. – URL: </w:t>
      </w:r>
      <w:hyperlink r:id="rId32">
        <w:r>
          <w:rPr>
            <w:rFonts w:ascii="Times New Roman" w:eastAsia="Times New Roman" w:hAnsi="Times New Roman" w:cs="Times New Roman"/>
            <w:color w:val="000000"/>
            <w:sz w:val="28"/>
            <w:szCs w:val="28"/>
            <w:u w:val="single"/>
          </w:rPr>
          <w:t>http://n</w:t>
        </w:r>
        <w:r>
          <w:rPr>
            <w:rFonts w:ascii="Times New Roman" w:eastAsia="Times New Roman" w:hAnsi="Times New Roman" w:cs="Times New Roman"/>
            <w:color w:val="000000"/>
            <w:sz w:val="28"/>
            <w:szCs w:val="28"/>
            <w:u w:val="single"/>
          </w:rPr>
          <w:t>blib.library.kz/elib/library.kz/journal/Kapekova%D0%BA.pdf</w:t>
        </w:r>
      </w:hyperlink>
      <w:r>
        <w:rPr>
          <w:rFonts w:ascii="Times New Roman" w:eastAsia="Times New Roman" w:hAnsi="Times New Roman" w:cs="Times New Roman"/>
          <w:color w:val="000000"/>
          <w:sz w:val="28"/>
          <w:szCs w:val="28"/>
        </w:rPr>
        <w:t xml:space="preserve">  (Қаралған күні: 7.05.2023 жыл).</w:t>
      </w:r>
    </w:p>
    <w:p w14:paraId="61D706B3"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Бекимов. Қазақ халқы жайынан // «Айқап», Алматы: «Қазақ энциклопедиясы», 1995. – 94 б. </w:t>
      </w:r>
    </w:p>
    <w:p w14:paraId="1128FDA3"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64-қ., 1-т., 3475-іс.</w:t>
      </w:r>
    </w:p>
    <w:p w14:paraId="6C970C5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Зиманов С.З., Идрисов К.З. Общественно-политические взгляды Мухамеджана Сералина. – Алмат-Ата: «Наука», 1898. – 173 с. </w:t>
      </w:r>
    </w:p>
    <w:p w14:paraId="79C03871"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ҚР ОМА., 64-қ., 1</w:t>
      </w:r>
      <w:r>
        <w:rPr>
          <w:rFonts w:ascii="Times New Roman" w:eastAsia="Times New Roman" w:hAnsi="Times New Roman" w:cs="Times New Roman"/>
          <w:sz w:val="28"/>
          <w:szCs w:val="28"/>
        </w:rPr>
        <w:t>-т., 26012 іс.</w:t>
      </w:r>
    </w:p>
    <w:p w14:paraId="5E425018"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Таиров Н.И. Купец и меценат И. Габдулвалиев, родственник матери Ч. Айтматова //  Вестник КазГУКИ, №4. 2018 //  [Электронды ресурс]. – URL: </w:t>
      </w:r>
      <w:hyperlink r:id="rId33">
        <w:r>
          <w:rPr>
            <w:rFonts w:ascii="Times New Roman" w:eastAsia="Times New Roman" w:hAnsi="Times New Roman" w:cs="Times New Roman"/>
            <w:color w:val="000000"/>
            <w:sz w:val="28"/>
            <w:szCs w:val="28"/>
            <w:u w:val="single"/>
          </w:rPr>
          <w:t>https://cyberleninka.ru/article/n/kupets-i-metsenat-i-gabdulvaliev-rodstvennik-materi-ch-aytmatova/viewer</w:t>
        </w:r>
      </w:hyperlink>
      <w:r>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(Қаралған күні: 8.04.2024 жыл).</w:t>
      </w:r>
    </w:p>
    <w:p w14:paraId="31078B1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24236-іс.</w:t>
      </w:r>
    </w:p>
    <w:p w14:paraId="09702AE2"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26012-іс.</w:t>
      </w:r>
    </w:p>
    <w:p w14:paraId="2F29C9B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15821-іс.</w:t>
      </w:r>
    </w:p>
    <w:p w14:paraId="712B3781"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15396-іс.</w:t>
      </w:r>
    </w:p>
    <w:p w14:paraId="21FD5683"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23030-іс.</w:t>
      </w:r>
    </w:p>
    <w:p w14:paraId="0EECA2CE"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Ш.Ш. Уәлиханов атындағы Тарих және Этнология Институтының архиві, «Р-3 А.Ш. Махаеваның жеке қоры».</w:t>
      </w:r>
    </w:p>
    <w:p w14:paraId="272E69B1"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Жолсейітова М.Ә. Қазақстандағы мұсылмандық білім беру жүйесі </w:t>
      </w:r>
      <w:r>
        <w:rPr>
          <w:rFonts w:ascii="Times New Roman" w:eastAsia="Times New Roman" w:hAnsi="Times New Roman" w:cs="Times New Roman"/>
          <w:color w:val="000000"/>
          <w:sz w:val="28"/>
          <w:szCs w:val="28"/>
        </w:rPr>
        <w:t>(ХІХ ғасырдың екінші жартысы – ХХ ғасырдың бас кезі). – Алматы: «АЗИАТ» баспасы, 2004. – 64 б.</w:t>
      </w:r>
    </w:p>
    <w:p w14:paraId="3A996F43"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64-қ., 1-т., 5089-іс.</w:t>
      </w:r>
    </w:p>
    <w:p w14:paraId="2B4E2D84"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Қали А.Б. ХІХ ғасырдың соңы мен ХХ ғасыр басындағы Жетісу халқының ағартушылығына татарлардың қосқан үлесі // Инновационные подход</w:t>
      </w:r>
      <w:r>
        <w:rPr>
          <w:rFonts w:ascii="Times New Roman" w:eastAsia="Times New Roman" w:hAnsi="Times New Roman" w:cs="Times New Roman"/>
          <w:color w:val="000000"/>
          <w:sz w:val="28"/>
          <w:szCs w:val="28"/>
        </w:rPr>
        <w:t>ы в современной науке. сб. ст. по материалам LXIX междунар. науч.-практ. конф. – No 9 (69). Часть 2 – М., Изд. «Интернаука», 2020. – С. 31-36.</w:t>
      </w:r>
    </w:p>
    <w:p w14:paraId="7134E21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Жолсейітова М. Жетісудағы мұсылмандық оқу жүйесі және отаршылдық саясат // Ақиқат, № 11, 1998. – 81-83 бб.</w:t>
      </w:r>
    </w:p>
    <w:p w14:paraId="14D17A19"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Туркес</w:t>
      </w:r>
      <w:r>
        <w:rPr>
          <w:rFonts w:ascii="Times New Roman" w:eastAsia="Times New Roman" w:hAnsi="Times New Roman" w:cs="Times New Roman"/>
          <w:color w:val="000000"/>
          <w:sz w:val="28"/>
          <w:szCs w:val="28"/>
        </w:rPr>
        <w:t xml:space="preserve">танские епархиональные ведомасти. №19, 1908. – С. 609-614. </w:t>
      </w:r>
    </w:p>
    <w:p w14:paraId="4345D55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Субханбердина Ү. «Дала уалаятының газеті». 5-кітап. Алматы: Ғылым. 1995. – 216 б.</w:t>
      </w:r>
    </w:p>
    <w:p w14:paraId="691656A6"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Субхамбердина Ү. «Дала уалаятының газеті». – Алматы: Ғылым. 1989. – 656 б.</w:t>
      </w:r>
    </w:p>
    <w:p w14:paraId="19071BA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Ходыров П. К характеристике киргиз // Т</w:t>
      </w:r>
      <w:r>
        <w:rPr>
          <w:rFonts w:ascii="Times New Roman" w:eastAsia="Times New Roman" w:hAnsi="Times New Roman" w:cs="Times New Roman"/>
          <w:color w:val="000000"/>
          <w:sz w:val="28"/>
          <w:szCs w:val="28"/>
        </w:rPr>
        <w:t>уркестанские ведомасти. – 1912, 223. 5 октября.</w:t>
      </w:r>
    </w:p>
    <w:p w14:paraId="40BCF7D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Ноғайлардың қыр жайында тұрмыш қазақ халықтарына тиміш жөндері. Субхамбердина Ү. «Дала уалаятының газеті». – Алматы: Ғылым, 1994. – 816 б.</w:t>
      </w:r>
    </w:p>
    <w:p w14:paraId="2C7BC31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64-қ., 1-т., 2650-іс.</w:t>
      </w:r>
    </w:p>
    <w:p w14:paraId="22F87C7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ҚР ОМА., 64-қ., 1-т., 3894-іс. </w:t>
      </w:r>
    </w:p>
    <w:p w14:paraId="31CA8CC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2249-іс.</w:t>
      </w:r>
    </w:p>
    <w:p w14:paraId="4288BCE9"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433-іс.</w:t>
      </w:r>
    </w:p>
    <w:p w14:paraId="12C41D13"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2660-іс.</w:t>
      </w:r>
    </w:p>
    <w:p w14:paraId="089C20F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3343-іс.</w:t>
      </w:r>
    </w:p>
    <w:p w14:paraId="68AA87DD"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Расулова Р.А. Роль татар в проникновении театрального искусства в Туркестан // Историческая этнология</w:t>
      </w:r>
      <w:r>
        <w:rPr>
          <w:rFonts w:ascii="Times New Roman" w:eastAsia="Times New Roman" w:hAnsi="Times New Roman" w:cs="Times New Roman"/>
          <w:color w:val="000000"/>
          <w:sz w:val="28"/>
          <w:szCs w:val="28"/>
        </w:rPr>
        <w:t xml:space="preserve">. 2020. Том 5, № 1. – С. 50-57.  </w:t>
      </w:r>
    </w:p>
    <w:p w14:paraId="712B1016"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44-қ., 1-т., 49439-іс.</w:t>
      </w:r>
    </w:p>
    <w:p w14:paraId="1C14FDED"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Вәлиев Р.К. Өзелгән дога. – Казан: Татар. кит. нәшр., 2007. – 270 б.</w:t>
      </w:r>
      <w:r>
        <w:rPr>
          <w:rFonts w:ascii="Times New Roman" w:eastAsia="Times New Roman" w:hAnsi="Times New Roman" w:cs="Times New Roman"/>
          <w:color w:val="000000"/>
          <w:sz w:val="28"/>
          <w:szCs w:val="28"/>
          <w:highlight w:val="yellow"/>
        </w:rPr>
        <w:t xml:space="preserve"> </w:t>
      </w:r>
    </w:p>
    <w:p w14:paraId="6C5E302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Гайнетдинов Р.Б. Тюрко-татарская политическая эмиграция: начало ХХ века – 30-е годы. Исторический очерк. – Набережные Челны: Камский издательский дом, 1997. – 160 с.</w:t>
      </w:r>
    </w:p>
    <w:p w14:paraId="746A5E2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М.Д. Ғабдолла Тоқаев // «Қазақ» газеті. 1913 жыл. / Құраст.: Ғ. Әнес, Т. Замзаева. – Алмат</w:t>
      </w:r>
      <w:r>
        <w:rPr>
          <w:rFonts w:ascii="Times New Roman" w:eastAsia="Times New Roman" w:hAnsi="Times New Roman" w:cs="Times New Roman"/>
          <w:color w:val="000000"/>
          <w:sz w:val="28"/>
          <w:szCs w:val="28"/>
        </w:rPr>
        <w:t xml:space="preserve">ы «Алашорда» қоғамдық қоры, 2023. – 576 б.  </w:t>
      </w:r>
    </w:p>
    <w:p w14:paraId="2FABB0B3"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90-қ., 1-т., 773е-іс.</w:t>
      </w:r>
    </w:p>
    <w:p w14:paraId="68A6A076"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ҚР ОМА., 77-қ., 1-т., 2591-іс.</w:t>
      </w:r>
    </w:p>
    <w:p w14:paraId="5B66BC1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Azmukhanova A. </w:t>
      </w:r>
      <w:r>
        <w:rPr>
          <w:rFonts w:ascii="Times New Roman" w:eastAsia="Times New Roman" w:hAnsi="Times New Roman" w:cs="Times New Roman"/>
          <w:color w:val="111111"/>
          <w:sz w:val="28"/>
          <w:szCs w:val="28"/>
        </w:rPr>
        <w:t xml:space="preserve">The influence of the jadidic ideals of the Turkic intelligentsia on the Alash movement: historical-retrospective analysis // </w:t>
      </w:r>
      <w:r>
        <w:rPr>
          <w:rFonts w:ascii="Times New Roman" w:eastAsia="Times New Roman" w:hAnsi="Times New Roman" w:cs="Times New Roman"/>
          <w:color w:val="000000"/>
          <w:sz w:val="28"/>
          <w:szCs w:val="28"/>
          <w:highlight w:val="white"/>
        </w:rPr>
        <w:t>Turkic St</w:t>
      </w:r>
      <w:r>
        <w:rPr>
          <w:rFonts w:ascii="Times New Roman" w:eastAsia="Times New Roman" w:hAnsi="Times New Roman" w:cs="Times New Roman"/>
          <w:color w:val="000000"/>
          <w:sz w:val="28"/>
          <w:szCs w:val="28"/>
          <w:highlight w:val="white"/>
        </w:rPr>
        <w:t>udies Journal. Number 2, Volume 2, 2020. – 15-23 pp.</w:t>
      </w:r>
    </w:p>
    <w:p w14:paraId="0F4B77E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lastRenderedPageBreak/>
        <w:t>Қазақстан тарихы (XVIII-XIX ғасырлар). Жалпы білім беретін мектептің 8(7) - сыныбына арналған оқулық / З.Е. Қабылдинов, Ж.Н. Қалиев, А.Т. Бейсембаева. – Алматы: Атамұра, 2018. – 208 б.</w:t>
      </w:r>
    </w:p>
    <w:p w14:paraId="5D44C5AB"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Қазақстан тарихы (</w:t>
      </w:r>
      <w:r>
        <w:rPr>
          <w:rFonts w:ascii="Times New Roman" w:eastAsia="Times New Roman" w:hAnsi="Times New Roman" w:cs="Times New Roman"/>
          <w:color w:val="000000"/>
          <w:sz w:val="28"/>
          <w:szCs w:val="28"/>
        </w:rPr>
        <w:t>XVIII-XIX ғғ.). Жалпы білім беретін мектептің 8-сыныбына арналған оқулық / Т. Омарбеков, Г. Хабиджанова, Т. Қартаева, М. Ноғайбаева. – Алматы: Мектеп, 2018. – 192 б.</w:t>
      </w:r>
    </w:p>
    <w:p w14:paraId="326013A7"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Қазақстан тарихы (ХХ ғасырдың басынан Екінші дүниежүзілік соғыс аяқталғанға дейін). Жалпы </w:t>
      </w:r>
      <w:r>
        <w:rPr>
          <w:rFonts w:ascii="Times New Roman" w:eastAsia="Times New Roman" w:hAnsi="Times New Roman" w:cs="Times New Roman"/>
          <w:color w:val="000000"/>
          <w:sz w:val="28"/>
          <w:szCs w:val="28"/>
        </w:rPr>
        <w:t xml:space="preserve">білім беретін мектептің 9(8)-сыныбына арналған оқулық / З.Е. Қабылдинов, М.Д. Шаймерденова, Е.М. Куркеев. – Алматы: Атамұра, 2019. – 192 б.  </w:t>
      </w:r>
    </w:p>
    <w:p w14:paraId="2ADEC20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Қазақстан тарихы (1900-1945 жж.). Жалпы білім беретін мектептің 8-9 сыныптарына арналған оқулық. 1-бөлім / Қ.С. Өс</w:t>
      </w:r>
      <w:r>
        <w:rPr>
          <w:rFonts w:ascii="Times New Roman" w:eastAsia="Times New Roman" w:hAnsi="Times New Roman" w:cs="Times New Roman"/>
          <w:color w:val="000000"/>
          <w:sz w:val="28"/>
          <w:szCs w:val="28"/>
        </w:rPr>
        <w:t xml:space="preserve">кембаев, З.Ғ. Сақтағанова, Л.И. Зуева, Ғ. Мұхтарұлы. – Алматы: Мектеп, 2019. – 240 б., сур. </w:t>
      </w:r>
    </w:p>
    <w:p w14:paraId="3EC6C157"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Қазақстан тарихы. Жалпы білім беретін мектептің 11-сыныбына арналған оқулық / З.Е. Қабылдинов, А.Д. Сандыбаева, Ф.Р. Лебаев. Екі бөлімді. – Алматы: Атамұра, 2020. </w:t>
      </w:r>
      <w:r>
        <w:rPr>
          <w:rFonts w:ascii="Times New Roman" w:eastAsia="Times New Roman" w:hAnsi="Times New Roman" w:cs="Times New Roman"/>
          <w:color w:val="000000"/>
          <w:sz w:val="28"/>
          <w:szCs w:val="28"/>
        </w:rPr>
        <w:t>– 160 б.</w:t>
      </w:r>
    </w:p>
    <w:p w14:paraId="69F3F9EC"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Қазақстан тарихы. Жалпы білім беретін мектептің 11- сыныбына арналған оқулық / З.А. Жандосова. – Алматы: Мектеп, 2019. – 240 б., сур.</w:t>
      </w:r>
    </w:p>
    <w:p w14:paraId="4FC7D256"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Кан Г.В., Шаяхметов Н.У. Қазақстан тарихы: Оқулық. Өңделіп, толықтырылып төртінші басылуы. – Алматы: Алматыкітап </w:t>
      </w:r>
      <w:r>
        <w:rPr>
          <w:rFonts w:ascii="Times New Roman" w:eastAsia="Times New Roman" w:hAnsi="Times New Roman" w:cs="Times New Roman"/>
          <w:color w:val="000000"/>
          <w:sz w:val="28"/>
          <w:szCs w:val="28"/>
        </w:rPr>
        <w:t>баспасы, 2012. – 320 б., сур.</w:t>
      </w:r>
    </w:p>
    <w:p w14:paraId="3FDD13E5"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Артықбаев Ж. Қазақстан тарихы: Оқулық. – Астана: Фолиант, 2013. – 360 б.</w:t>
      </w:r>
    </w:p>
    <w:p w14:paraId="1F510C3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Кәдірқұлова Г.К.. Қазақстан тарихы: Оқулық. – Алматы: ҚАЗақпарат. 2005. – 320 б.</w:t>
      </w:r>
    </w:p>
    <w:p w14:paraId="034D58AB"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Қазақстан тарихы (көне заманнан бүгінге дейін). Бес томдық. 3-том. – Алм</w:t>
      </w:r>
      <w:r>
        <w:rPr>
          <w:rFonts w:ascii="Times New Roman" w:eastAsia="Times New Roman" w:hAnsi="Times New Roman" w:cs="Times New Roman"/>
          <w:color w:val="000000"/>
          <w:sz w:val="28"/>
          <w:szCs w:val="28"/>
        </w:rPr>
        <w:t xml:space="preserve">аты: «Атамұра», 2010. – 768 б., суретті, карталы. </w:t>
      </w:r>
    </w:p>
    <w:p w14:paraId="494F59A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Дж. Дьюи. Психология и педагогика мышления / Авторский сборник. 1997. – 208 с.</w:t>
      </w:r>
    </w:p>
    <w:p w14:paraId="043065F2"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П. Фрейре. Педагогика угнетенных. М.: ООО «Издательская Группа «Азбука-Аттикус», 2018. – 215 с. </w:t>
      </w:r>
    </w:p>
    <w:p w14:paraId="4FC3B773"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 xml:space="preserve">К. Поппер. Логика научного исследования. М.: АСТ, 2010. – 320 с. </w:t>
      </w:r>
    </w:p>
    <w:p w14:paraId="22619C02"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Обзор Семиреченской области за 1882 год. – Верный: Тип. Семиреч. обл. правл., 1883. – 78 с. </w:t>
      </w:r>
    </w:p>
    <w:p w14:paraId="15AABB6A"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Обзор Семиреченской области за 1885 год. – Верный: Тип. Семиреч. обл. правл., 1886. – 71 с. </w:t>
      </w:r>
    </w:p>
    <w:p w14:paraId="51E49E4F" w14:textId="77777777" w:rsidR="00A649FE" w:rsidRDefault="0078597C">
      <w:pPr>
        <w:numPr>
          <w:ilvl w:val="0"/>
          <w:numId w:val="4"/>
        </w:numPr>
        <w:spacing w:after="0" w:line="240" w:lineRule="auto"/>
        <w:ind w:left="0" w:firstLine="720"/>
        <w:jc w:val="both"/>
      </w:pPr>
      <w:r>
        <w:rPr>
          <w:rFonts w:ascii="Times New Roman" w:eastAsia="Times New Roman" w:hAnsi="Times New Roman" w:cs="Times New Roman"/>
          <w:sz w:val="28"/>
          <w:szCs w:val="28"/>
        </w:rPr>
        <w:t xml:space="preserve">Обзор Семиреченской области за 1913 год. – Верный: Тип. Семиреч. обл. </w:t>
      </w:r>
      <w:r>
        <w:rPr>
          <w:rFonts w:ascii="Times New Roman" w:eastAsia="Times New Roman" w:hAnsi="Times New Roman" w:cs="Times New Roman"/>
          <w:sz w:val="28"/>
          <w:szCs w:val="28"/>
        </w:rPr>
        <w:t xml:space="preserve">правл., 1915. – 110 с. </w:t>
      </w:r>
    </w:p>
    <w:p w14:paraId="4A9A1D82" w14:textId="77777777" w:rsidR="00A649FE" w:rsidRDefault="0078597C">
      <w:pPr>
        <w:numPr>
          <w:ilvl w:val="0"/>
          <w:numId w:val="4"/>
        </w:numPr>
        <w:spacing w:after="0" w:line="240" w:lineRule="auto"/>
        <w:ind w:left="0" w:firstLine="720"/>
        <w:jc w:val="both"/>
        <w:rPr>
          <w:rFonts w:ascii="Times New Roman" w:eastAsia="Times New Roman" w:hAnsi="Times New Roman" w:cs="Times New Roman"/>
        </w:rPr>
      </w:pPr>
      <w:r>
        <w:rPr>
          <w:rFonts w:ascii="Times New Roman" w:eastAsia="Times New Roman" w:hAnsi="Times New Roman" w:cs="Times New Roman"/>
          <w:sz w:val="28"/>
          <w:szCs w:val="28"/>
          <w:highlight w:val="white"/>
        </w:rPr>
        <w:t>Галиев В.З. Тюркская библиотека в Верном. - Алматы: Нац. б-ка Респ. Казахстан, 2001. – 112 с.</w:t>
      </w:r>
    </w:p>
    <w:p w14:paraId="156AD1C8"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highlight w:val="white"/>
        </w:rPr>
        <w:t xml:space="preserve">Махмутов З.А. Функции и некоторые результаты деятельности татаских мулл в Казахстане в трансформирующихся политических контекстах XVIII – </w:t>
      </w:r>
      <w:r>
        <w:rPr>
          <w:rFonts w:ascii="Times New Roman" w:eastAsia="Times New Roman" w:hAnsi="Times New Roman" w:cs="Times New Roman"/>
          <w:color w:val="000000"/>
          <w:sz w:val="28"/>
          <w:szCs w:val="28"/>
          <w:highlight w:val="white"/>
        </w:rPr>
        <w:t>середины ХХ в. // RUDN Journal of Russia. – 2021. Vol. 20, No 1. – С. 61-73.</w:t>
      </w:r>
    </w:p>
    <w:p w14:paraId="3DFE990F"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lastRenderedPageBreak/>
        <w:t xml:space="preserve">Гейнс А. К. Дневник 1865 года. Путешествие по Киргизским степям // Сборник литературных трудов. СПб., 1897. – 256 с. </w:t>
      </w:r>
    </w:p>
    <w:p w14:paraId="6B429F27"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Kali A. B. From the history of the Tatar settlement to Zhetys</w:t>
      </w:r>
      <w:r>
        <w:rPr>
          <w:rFonts w:ascii="Times New Roman" w:eastAsia="Times New Roman" w:hAnsi="Times New Roman" w:cs="Times New Roman"/>
          <w:color w:val="000000"/>
          <w:sz w:val="28"/>
          <w:szCs w:val="28"/>
        </w:rPr>
        <w:t>u in the second half of the XIX century // Electronic scientific journal “еdu.e-history.kz”. – 2024. – Vol.11. – Іs.1. – P.111-123.</w:t>
      </w:r>
    </w:p>
    <w:p w14:paraId="75E078AD"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Этноконфессиональная политика Российского государства по отношению к татарам-мусульманам в Степном крае: сб. док. и материал</w:t>
      </w:r>
      <w:r>
        <w:rPr>
          <w:rFonts w:ascii="Times New Roman" w:eastAsia="Times New Roman" w:hAnsi="Times New Roman" w:cs="Times New Roman"/>
          <w:color w:val="000000"/>
          <w:sz w:val="28"/>
          <w:szCs w:val="28"/>
        </w:rPr>
        <w:t>ов / сост., автор предисл., примеч. Д. Ш. Муфтахутдинова.  ̶  Казань, 2020.  ̶  181 с.</w:t>
      </w:r>
    </w:p>
    <w:p w14:paraId="3F827910"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Ражепаева, Ф.З. Из истории формировании татарской диаспоры в Казахстане (XVI – начало XX века) // Научный альманах. – 2017.  ̶  № 3-2(29). – С. 240-244.</w:t>
      </w:r>
    </w:p>
    <w:p w14:paraId="0B6B2A2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Новые правила об</w:t>
      </w:r>
      <w:r>
        <w:rPr>
          <w:rFonts w:ascii="Times New Roman" w:eastAsia="Times New Roman" w:hAnsi="Times New Roman" w:cs="Times New Roman"/>
          <w:color w:val="000000"/>
          <w:sz w:val="28"/>
          <w:szCs w:val="28"/>
        </w:rPr>
        <w:t xml:space="preserve"> учительских курсах // Семиреченские областные Ведомости. – 1913. - №207. – С. 6</w:t>
      </w:r>
    </w:p>
    <w:p w14:paraId="293D4E72"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Педагогичекий энциклопедический словарь. – М.: Большая Российская энциклопедия, 2003. – 527 с.</w:t>
      </w:r>
    </w:p>
    <w:p w14:paraId="2FF7464E"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Рубинштейн С.Л. Основы общей психологии. – СПб.: Питер, 1999. – 720 с.</w:t>
      </w:r>
    </w:p>
    <w:p w14:paraId="3C50DE7A" w14:textId="77777777" w:rsidR="00A649FE" w:rsidRDefault="0078597C">
      <w:pPr>
        <w:numPr>
          <w:ilvl w:val="0"/>
          <w:numId w:val="4"/>
        </w:numPr>
        <w:pBdr>
          <w:top w:val="nil"/>
          <w:left w:val="nil"/>
          <w:bottom w:val="nil"/>
          <w:right w:val="nil"/>
          <w:between w:val="nil"/>
        </w:pBdr>
        <w:spacing w:after="0" w:line="240" w:lineRule="auto"/>
        <w:ind w:left="0" w:firstLine="720"/>
        <w:jc w:val="both"/>
        <w:rPr>
          <w:rFonts w:ascii="Times New Roman" w:eastAsia="Times New Roman" w:hAnsi="Times New Roman" w:cs="Times New Roman"/>
          <w:b/>
          <w:bCs/>
          <w:color w:val="00B0F0"/>
          <w:sz w:val="28"/>
          <w:szCs w:val="28"/>
        </w:rPr>
      </w:pPr>
      <w:r>
        <w:rPr>
          <w:rFonts w:ascii="Times New Roman" w:eastAsia="Times New Roman" w:hAnsi="Times New Roman" w:cs="Times New Roman"/>
          <w:color w:val="000000"/>
          <w:sz w:val="28"/>
          <w:szCs w:val="28"/>
        </w:rPr>
        <w:t>Левина М.</w:t>
      </w:r>
      <w:r>
        <w:rPr>
          <w:rFonts w:ascii="Times New Roman" w:eastAsia="Times New Roman" w:hAnsi="Times New Roman" w:cs="Times New Roman"/>
          <w:color w:val="000000"/>
          <w:sz w:val="28"/>
          <w:szCs w:val="28"/>
        </w:rPr>
        <w:t xml:space="preserve"> М. Проблемное обучение в педагогическом вузе: учебное пособие. – М.: Прометей, 1986. – 72 с.</w:t>
      </w:r>
    </w:p>
    <w:p w14:paraId="0573B462" w14:textId="77777777" w:rsidR="00A649FE" w:rsidRDefault="00A649FE">
      <w:pPr>
        <w:spacing w:after="0" w:line="240" w:lineRule="auto"/>
        <w:jc w:val="both"/>
        <w:rPr>
          <w:rFonts w:ascii="Times New Roman" w:eastAsia="Times New Roman" w:hAnsi="Times New Roman" w:cs="Times New Roman"/>
          <w:sz w:val="28"/>
          <w:szCs w:val="28"/>
        </w:rPr>
      </w:pPr>
    </w:p>
    <w:p w14:paraId="42DBC0B5" w14:textId="77777777" w:rsidR="00A649FE" w:rsidRDefault="00A649FE">
      <w:pPr>
        <w:spacing w:after="0" w:line="240" w:lineRule="auto"/>
        <w:jc w:val="both"/>
        <w:rPr>
          <w:rFonts w:ascii="Times New Roman" w:eastAsia="Times New Roman" w:hAnsi="Times New Roman" w:cs="Times New Roman"/>
          <w:sz w:val="28"/>
          <w:szCs w:val="28"/>
        </w:rPr>
      </w:pPr>
    </w:p>
    <w:p w14:paraId="037CC6EF" w14:textId="77777777" w:rsidR="00A649FE" w:rsidRDefault="00A649FE">
      <w:pPr>
        <w:spacing w:after="0" w:line="240" w:lineRule="auto"/>
        <w:jc w:val="both"/>
        <w:rPr>
          <w:rFonts w:ascii="Times New Roman" w:eastAsia="Times New Roman" w:hAnsi="Times New Roman" w:cs="Times New Roman"/>
          <w:sz w:val="28"/>
          <w:szCs w:val="28"/>
        </w:rPr>
      </w:pPr>
    </w:p>
    <w:p w14:paraId="64E876DE" w14:textId="77777777" w:rsidR="00A649FE" w:rsidRDefault="00A649FE">
      <w:pPr>
        <w:spacing w:after="0" w:line="240" w:lineRule="auto"/>
        <w:jc w:val="both"/>
        <w:rPr>
          <w:rFonts w:ascii="Times New Roman" w:eastAsia="Times New Roman" w:hAnsi="Times New Roman" w:cs="Times New Roman"/>
          <w:sz w:val="28"/>
          <w:szCs w:val="28"/>
        </w:rPr>
      </w:pPr>
    </w:p>
    <w:p w14:paraId="45251DC1" w14:textId="77777777" w:rsidR="00A649FE" w:rsidRDefault="00A649FE">
      <w:pPr>
        <w:spacing w:after="0" w:line="240" w:lineRule="auto"/>
        <w:jc w:val="both"/>
        <w:rPr>
          <w:rFonts w:ascii="Times New Roman" w:eastAsia="Times New Roman" w:hAnsi="Times New Roman" w:cs="Times New Roman"/>
          <w:sz w:val="28"/>
          <w:szCs w:val="28"/>
        </w:rPr>
      </w:pPr>
    </w:p>
    <w:p w14:paraId="3BF35FA9" w14:textId="77777777" w:rsidR="00A649FE" w:rsidRDefault="00A649FE">
      <w:pPr>
        <w:spacing w:after="0" w:line="240" w:lineRule="auto"/>
        <w:jc w:val="both"/>
        <w:rPr>
          <w:rFonts w:ascii="Times New Roman" w:eastAsia="Times New Roman" w:hAnsi="Times New Roman" w:cs="Times New Roman"/>
          <w:sz w:val="28"/>
          <w:szCs w:val="28"/>
        </w:rPr>
      </w:pPr>
    </w:p>
    <w:p w14:paraId="02A9BB7A" w14:textId="77777777" w:rsidR="00A649FE" w:rsidRDefault="00A649FE">
      <w:pPr>
        <w:spacing w:after="0" w:line="240" w:lineRule="auto"/>
        <w:jc w:val="both"/>
        <w:rPr>
          <w:rFonts w:ascii="Times New Roman" w:eastAsia="Times New Roman" w:hAnsi="Times New Roman" w:cs="Times New Roman"/>
          <w:sz w:val="28"/>
          <w:szCs w:val="28"/>
        </w:rPr>
      </w:pPr>
    </w:p>
    <w:p w14:paraId="4489EC12" w14:textId="77777777" w:rsidR="00A649FE" w:rsidRDefault="00A649FE">
      <w:pPr>
        <w:spacing w:after="0" w:line="240" w:lineRule="auto"/>
        <w:jc w:val="both"/>
        <w:rPr>
          <w:rFonts w:ascii="Times New Roman" w:eastAsia="Times New Roman" w:hAnsi="Times New Roman" w:cs="Times New Roman"/>
          <w:sz w:val="28"/>
          <w:szCs w:val="28"/>
        </w:rPr>
      </w:pPr>
    </w:p>
    <w:p w14:paraId="7A324395" w14:textId="77777777" w:rsidR="00A649FE" w:rsidRDefault="00A649FE">
      <w:pPr>
        <w:spacing w:after="0" w:line="240" w:lineRule="auto"/>
        <w:jc w:val="both"/>
        <w:rPr>
          <w:rFonts w:ascii="Times New Roman" w:eastAsia="Times New Roman" w:hAnsi="Times New Roman" w:cs="Times New Roman"/>
          <w:sz w:val="28"/>
          <w:szCs w:val="28"/>
        </w:rPr>
      </w:pPr>
    </w:p>
    <w:p w14:paraId="7557A230" w14:textId="77777777" w:rsidR="00A649FE" w:rsidRDefault="00A649FE">
      <w:pPr>
        <w:spacing w:after="0" w:line="240" w:lineRule="auto"/>
        <w:jc w:val="both"/>
        <w:rPr>
          <w:rFonts w:ascii="Times New Roman" w:eastAsia="Times New Roman" w:hAnsi="Times New Roman" w:cs="Times New Roman"/>
          <w:sz w:val="28"/>
          <w:szCs w:val="28"/>
        </w:rPr>
      </w:pPr>
    </w:p>
    <w:p w14:paraId="3DF5FD67" w14:textId="77777777" w:rsidR="00A649FE" w:rsidRDefault="00A649FE">
      <w:pPr>
        <w:spacing w:after="0" w:line="240" w:lineRule="auto"/>
        <w:jc w:val="both"/>
        <w:rPr>
          <w:rFonts w:ascii="Times New Roman" w:eastAsia="Times New Roman" w:hAnsi="Times New Roman" w:cs="Times New Roman"/>
          <w:b/>
          <w:bCs/>
          <w:sz w:val="28"/>
          <w:szCs w:val="28"/>
        </w:rPr>
      </w:pPr>
    </w:p>
    <w:p w14:paraId="21073CE6" w14:textId="77777777" w:rsidR="00A649FE" w:rsidRDefault="00A649FE">
      <w:pPr>
        <w:spacing w:after="0" w:line="240" w:lineRule="auto"/>
        <w:jc w:val="both"/>
        <w:rPr>
          <w:rFonts w:ascii="Times New Roman" w:eastAsia="Times New Roman" w:hAnsi="Times New Roman" w:cs="Times New Roman"/>
          <w:b/>
          <w:bCs/>
          <w:sz w:val="28"/>
          <w:szCs w:val="28"/>
        </w:rPr>
      </w:pPr>
    </w:p>
    <w:p w14:paraId="2DB80D49" w14:textId="77777777" w:rsidR="00A649FE" w:rsidRDefault="00A649FE">
      <w:pPr>
        <w:spacing w:after="0" w:line="240" w:lineRule="auto"/>
        <w:jc w:val="both"/>
        <w:rPr>
          <w:rFonts w:ascii="Times New Roman" w:eastAsia="Times New Roman" w:hAnsi="Times New Roman" w:cs="Times New Roman"/>
          <w:b/>
          <w:bCs/>
          <w:sz w:val="28"/>
          <w:szCs w:val="28"/>
        </w:rPr>
      </w:pPr>
    </w:p>
    <w:p w14:paraId="08E2792C" w14:textId="77777777" w:rsidR="00A649FE" w:rsidRDefault="00A649FE">
      <w:pPr>
        <w:spacing w:after="0" w:line="240" w:lineRule="auto"/>
        <w:jc w:val="both"/>
        <w:rPr>
          <w:rFonts w:ascii="Times New Roman" w:eastAsia="Times New Roman" w:hAnsi="Times New Roman" w:cs="Times New Roman"/>
          <w:b/>
          <w:bCs/>
          <w:sz w:val="28"/>
          <w:szCs w:val="28"/>
        </w:rPr>
      </w:pPr>
    </w:p>
    <w:p w14:paraId="734F43AE" w14:textId="77777777" w:rsidR="00A649FE" w:rsidRDefault="00A649FE">
      <w:pPr>
        <w:spacing w:after="0" w:line="240" w:lineRule="auto"/>
        <w:jc w:val="both"/>
        <w:rPr>
          <w:rFonts w:ascii="Times New Roman" w:eastAsia="Times New Roman" w:hAnsi="Times New Roman" w:cs="Times New Roman"/>
          <w:b/>
          <w:bCs/>
          <w:sz w:val="28"/>
          <w:szCs w:val="28"/>
        </w:rPr>
      </w:pPr>
    </w:p>
    <w:p w14:paraId="42E45AFA" w14:textId="77777777" w:rsidR="00A649FE" w:rsidRDefault="00A649FE">
      <w:pPr>
        <w:spacing w:after="0" w:line="240" w:lineRule="auto"/>
        <w:jc w:val="both"/>
        <w:rPr>
          <w:rFonts w:ascii="Times New Roman" w:eastAsia="Times New Roman" w:hAnsi="Times New Roman" w:cs="Times New Roman"/>
          <w:b/>
          <w:bCs/>
          <w:sz w:val="28"/>
          <w:szCs w:val="28"/>
        </w:rPr>
      </w:pPr>
    </w:p>
    <w:p w14:paraId="4D8310E5" w14:textId="77777777" w:rsidR="00A649FE" w:rsidRDefault="00A649FE">
      <w:pPr>
        <w:spacing w:after="0" w:line="240" w:lineRule="auto"/>
        <w:jc w:val="both"/>
        <w:rPr>
          <w:rFonts w:ascii="Times New Roman" w:eastAsia="Times New Roman" w:hAnsi="Times New Roman" w:cs="Times New Roman"/>
          <w:b/>
          <w:bCs/>
          <w:sz w:val="28"/>
          <w:szCs w:val="28"/>
        </w:rPr>
      </w:pPr>
    </w:p>
    <w:p w14:paraId="382C067F" w14:textId="77777777" w:rsidR="00A649FE" w:rsidRDefault="00A649FE">
      <w:pPr>
        <w:spacing w:after="0" w:line="240" w:lineRule="auto"/>
        <w:jc w:val="both"/>
        <w:rPr>
          <w:rFonts w:ascii="Times New Roman" w:eastAsia="Times New Roman" w:hAnsi="Times New Roman" w:cs="Times New Roman"/>
          <w:b/>
          <w:bCs/>
          <w:sz w:val="28"/>
          <w:szCs w:val="28"/>
        </w:rPr>
      </w:pPr>
    </w:p>
    <w:p w14:paraId="0C01FFCB" w14:textId="77777777" w:rsidR="00A649FE" w:rsidRDefault="00A649FE">
      <w:pPr>
        <w:spacing w:after="0" w:line="240" w:lineRule="auto"/>
        <w:jc w:val="both"/>
        <w:rPr>
          <w:rFonts w:ascii="Times New Roman" w:eastAsia="Times New Roman" w:hAnsi="Times New Roman" w:cs="Times New Roman"/>
          <w:b/>
          <w:bCs/>
          <w:sz w:val="28"/>
          <w:szCs w:val="28"/>
        </w:rPr>
      </w:pPr>
    </w:p>
    <w:p w14:paraId="43BED76D" w14:textId="77777777" w:rsidR="00A649FE" w:rsidRDefault="00A649FE">
      <w:pPr>
        <w:spacing w:after="0" w:line="240" w:lineRule="auto"/>
        <w:jc w:val="both"/>
        <w:rPr>
          <w:rFonts w:ascii="Times New Roman" w:eastAsia="Times New Roman" w:hAnsi="Times New Roman" w:cs="Times New Roman"/>
          <w:b/>
          <w:bCs/>
          <w:sz w:val="28"/>
          <w:szCs w:val="28"/>
        </w:rPr>
      </w:pPr>
    </w:p>
    <w:p w14:paraId="0B5B51C8" w14:textId="77777777" w:rsidR="00A649FE" w:rsidRDefault="00A649FE">
      <w:pPr>
        <w:spacing w:after="0" w:line="240" w:lineRule="auto"/>
        <w:jc w:val="both"/>
        <w:rPr>
          <w:rFonts w:ascii="Times New Roman" w:eastAsia="Times New Roman" w:hAnsi="Times New Roman" w:cs="Times New Roman"/>
          <w:b/>
          <w:bCs/>
          <w:sz w:val="28"/>
          <w:szCs w:val="28"/>
        </w:rPr>
      </w:pPr>
    </w:p>
    <w:p w14:paraId="495D2FAF" w14:textId="77777777" w:rsidR="00A649FE" w:rsidRDefault="00A649FE">
      <w:pPr>
        <w:spacing w:after="0" w:line="240" w:lineRule="auto"/>
        <w:jc w:val="both"/>
        <w:rPr>
          <w:rFonts w:ascii="Times New Roman" w:eastAsia="Times New Roman" w:hAnsi="Times New Roman" w:cs="Times New Roman"/>
          <w:b/>
          <w:bCs/>
          <w:sz w:val="28"/>
          <w:szCs w:val="28"/>
        </w:rPr>
      </w:pPr>
    </w:p>
    <w:p w14:paraId="16FB3819" w14:textId="77777777" w:rsidR="00A649FE" w:rsidRDefault="00A649FE">
      <w:pPr>
        <w:spacing w:after="0" w:line="240" w:lineRule="auto"/>
        <w:jc w:val="both"/>
        <w:rPr>
          <w:rFonts w:ascii="Times New Roman" w:eastAsia="Times New Roman" w:hAnsi="Times New Roman" w:cs="Times New Roman"/>
          <w:b/>
          <w:bCs/>
          <w:sz w:val="28"/>
          <w:szCs w:val="28"/>
        </w:rPr>
      </w:pPr>
    </w:p>
    <w:p w14:paraId="3EA3E3A9" w14:textId="77777777" w:rsidR="00A649FE" w:rsidRDefault="00A649FE">
      <w:pPr>
        <w:spacing w:after="0" w:line="240" w:lineRule="auto"/>
        <w:jc w:val="both"/>
        <w:rPr>
          <w:rFonts w:ascii="Times New Roman" w:eastAsia="Times New Roman" w:hAnsi="Times New Roman" w:cs="Times New Roman"/>
          <w:b/>
          <w:bCs/>
          <w:sz w:val="28"/>
          <w:szCs w:val="28"/>
        </w:rPr>
      </w:pPr>
    </w:p>
    <w:p w14:paraId="3061964C" w14:textId="77777777" w:rsidR="00A649FE" w:rsidRDefault="00A649FE">
      <w:pPr>
        <w:spacing w:after="0" w:line="240" w:lineRule="auto"/>
        <w:jc w:val="both"/>
        <w:rPr>
          <w:rFonts w:ascii="Times New Roman" w:eastAsia="Times New Roman" w:hAnsi="Times New Roman" w:cs="Times New Roman"/>
          <w:b/>
          <w:bCs/>
          <w:sz w:val="28"/>
          <w:szCs w:val="28"/>
        </w:rPr>
      </w:pPr>
    </w:p>
    <w:p w14:paraId="2ACFBB86" w14:textId="77777777" w:rsidR="00A649FE" w:rsidRDefault="007859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ҚОСЫМША А</w:t>
      </w:r>
    </w:p>
    <w:p w14:paraId="7E59DC51" w14:textId="77777777" w:rsidR="00A649FE" w:rsidRDefault="00A649FE">
      <w:pPr>
        <w:spacing w:after="0" w:line="240" w:lineRule="auto"/>
        <w:ind w:firstLine="720"/>
        <w:jc w:val="both"/>
        <w:rPr>
          <w:rFonts w:ascii="Times New Roman" w:eastAsia="Times New Roman" w:hAnsi="Times New Roman" w:cs="Times New Roman"/>
          <w:b/>
          <w:bCs/>
          <w:sz w:val="28"/>
          <w:szCs w:val="28"/>
        </w:rPr>
      </w:pPr>
    </w:p>
    <w:p w14:paraId="58660B0E" w14:textId="77777777" w:rsidR="00A649FE" w:rsidRDefault="00A649FE">
      <w:pPr>
        <w:spacing w:after="0" w:line="240" w:lineRule="auto"/>
        <w:ind w:firstLine="720"/>
        <w:jc w:val="both"/>
        <w:rPr>
          <w:rFonts w:ascii="Times New Roman" w:eastAsia="Times New Roman" w:hAnsi="Times New Roman" w:cs="Times New Roman"/>
          <w:b/>
          <w:bCs/>
          <w:sz w:val="28"/>
          <w:szCs w:val="28"/>
        </w:rPr>
      </w:pPr>
    </w:p>
    <w:p w14:paraId="5DC30D33" w14:textId="77777777" w:rsidR="00A649FE" w:rsidRDefault="0078597C">
      <w:pPr>
        <w:spacing w:after="0" w:line="24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noProof/>
          <w:sz w:val="28"/>
          <w:szCs w:val="28"/>
        </w:rPr>
        <w:drawing>
          <wp:inline distT="0" distB="0" distL="0" distR="0" wp14:anchorId="045E115B" wp14:editId="27CC8BA1">
            <wp:extent cx="2947543" cy="3492942"/>
            <wp:effectExtent l="0" t="0" r="0" b="0"/>
            <wp:docPr id="139" name="image11.gif"/>
            <wp:cNvGraphicFramePr/>
            <a:graphic xmlns:a="http://schemas.openxmlformats.org/drawingml/2006/main">
              <a:graphicData uri="http://schemas.openxmlformats.org/drawingml/2006/picture">
                <pic:pic xmlns:pic="http://schemas.openxmlformats.org/drawingml/2006/picture">
                  <pic:nvPicPr>
                    <pic:cNvPr id="0" name="image11.gif"/>
                    <pic:cNvPicPr preferRelativeResize="0"/>
                  </pic:nvPicPr>
                  <pic:blipFill>
                    <a:blip r:embed="rId34"/>
                    <a:srcRect/>
                    <a:stretch>
                      <a:fillRect/>
                    </a:stretch>
                  </pic:blipFill>
                  <pic:spPr>
                    <a:xfrm>
                      <a:off x="0" y="0"/>
                      <a:ext cx="2947543" cy="3492942"/>
                    </a:xfrm>
                    <a:prstGeom prst="rect">
                      <a:avLst/>
                    </a:prstGeom>
                    <a:ln/>
                  </pic:spPr>
                </pic:pic>
              </a:graphicData>
            </a:graphic>
          </wp:inline>
        </w:drawing>
      </w:r>
    </w:p>
    <w:p w14:paraId="1EDE33B2" w14:textId="77777777" w:rsidR="00A649FE" w:rsidRDefault="00A649FE">
      <w:pPr>
        <w:spacing w:after="0" w:line="240" w:lineRule="auto"/>
        <w:ind w:firstLine="720"/>
        <w:jc w:val="center"/>
        <w:rPr>
          <w:rFonts w:ascii="Times New Roman" w:eastAsia="Times New Roman" w:hAnsi="Times New Roman" w:cs="Times New Roman"/>
          <w:sz w:val="28"/>
          <w:szCs w:val="28"/>
        </w:rPr>
      </w:pPr>
    </w:p>
    <w:p w14:paraId="4D720928" w14:textId="77777777" w:rsidR="00A649FE" w:rsidRDefault="007859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Сурет А.1</w:t>
      </w:r>
      <w:r>
        <w:rPr>
          <w:rFonts w:ascii="Times New Roman" w:eastAsia="Times New Roman" w:hAnsi="Times New Roman" w:cs="Times New Roman"/>
          <w:b/>
          <w:bCs/>
          <w:sz w:val="28"/>
          <w:szCs w:val="28"/>
        </w:rPr>
        <w:t xml:space="preserve"> – </w:t>
      </w:r>
      <w:r>
        <w:rPr>
          <w:rFonts w:ascii="Times New Roman" w:eastAsia="Times New Roman" w:hAnsi="Times New Roman" w:cs="Times New Roman"/>
          <w:sz w:val="28"/>
          <w:szCs w:val="28"/>
        </w:rPr>
        <w:t>Түркістан генерал-губернаторлығы құрамында болған Жетісу облысының территориясы</w:t>
      </w:r>
    </w:p>
    <w:p w14:paraId="2AD6270A" w14:textId="77777777" w:rsidR="00A649FE" w:rsidRDefault="00A649FE">
      <w:pPr>
        <w:spacing w:after="0" w:line="240" w:lineRule="auto"/>
        <w:ind w:firstLine="720"/>
        <w:jc w:val="center"/>
        <w:rPr>
          <w:rFonts w:ascii="Times New Roman" w:eastAsia="Times New Roman" w:hAnsi="Times New Roman" w:cs="Times New Roman"/>
          <w:sz w:val="28"/>
          <w:szCs w:val="28"/>
        </w:rPr>
      </w:pPr>
    </w:p>
    <w:p w14:paraId="74A4667F" w14:textId="77777777" w:rsidR="00A649FE" w:rsidRDefault="00A649FE">
      <w:pPr>
        <w:spacing w:after="0" w:line="240" w:lineRule="auto"/>
        <w:ind w:firstLine="720"/>
        <w:rPr>
          <w:rFonts w:ascii="Times New Roman" w:eastAsia="Times New Roman" w:hAnsi="Times New Roman" w:cs="Times New Roman"/>
          <w:sz w:val="28"/>
          <w:szCs w:val="28"/>
        </w:rPr>
      </w:pPr>
    </w:p>
    <w:p w14:paraId="61FD1B5C" w14:textId="77777777" w:rsidR="00A649FE" w:rsidRDefault="0078597C">
      <w:pPr>
        <w:spacing w:after="0" w:line="240" w:lineRule="auto"/>
        <w:ind w:firstLine="720"/>
        <w:jc w:val="center"/>
        <w:rPr>
          <w:rFonts w:ascii="Times New Roman" w:eastAsia="Times New Roman" w:hAnsi="Times New Roman" w:cs="Times New Roman"/>
          <w:sz w:val="28"/>
          <w:szCs w:val="28"/>
        </w:rPr>
      </w:pPr>
      <w:r>
        <w:rPr>
          <w:rFonts w:ascii="Times New Roman" w:eastAsia="Times New Roman" w:hAnsi="Times New Roman" w:cs="Times New Roman"/>
          <w:noProof/>
          <w:sz w:val="28"/>
          <w:szCs w:val="28"/>
        </w:rPr>
        <w:drawing>
          <wp:inline distT="0" distB="0" distL="0" distR="0" wp14:anchorId="6D156279" wp14:editId="686FA4A1">
            <wp:extent cx="1905000" cy="2171700"/>
            <wp:effectExtent l="0" t="0" r="0" b="0"/>
            <wp:docPr id="14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5"/>
                    <a:srcRect/>
                    <a:stretch>
                      <a:fillRect/>
                    </a:stretch>
                  </pic:blipFill>
                  <pic:spPr>
                    <a:xfrm>
                      <a:off x="0" y="0"/>
                      <a:ext cx="1905000" cy="2171700"/>
                    </a:xfrm>
                    <a:prstGeom prst="rect">
                      <a:avLst/>
                    </a:prstGeom>
                    <a:ln/>
                  </pic:spPr>
                </pic:pic>
              </a:graphicData>
            </a:graphic>
          </wp:inline>
        </w:drawing>
      </w:r>
    </w:p>
    <w:p w14:paraId="460F70C3" w14:textId="77777777" w:rsidR="00A649FE" w:rsidRDefault="00A649FE">
      <w:pPr>
        <w:spacing w:after="0" w:line="240" w:lineRule="auto"/>
        <w:ind w:firstLine="720"/>
        <w:jc w:val="both"/>
        <w:rPr>
          <w:rFonts w:ascii="Times New Roman" w:eastAsia="Times New Roman" w:hAnsi="Times New Roman" w:cs="Times New Roman"/>
          <w:b/>
          <w:bCs/>
          <w:sz w:val="28"/>
          <w:szCs w:val="28"/>
        </w:rPr>
      </w:pPr>
    </w:p>
    <w:p w14:paraId="5965C899"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30CD74AB" w14:textId="77777777" w:rsidR="00A649FE" w:rsidRDefault="0078597C">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А.2 – Жетісу облысының 1878 жылы қабылданған елтаңбасы (герб)</w:t>
      </w:r>
    </w:p>
    <w:p w14:paraId="55018ADA"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3738B905"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161EB6E8" w14:textId="77777777" w:rsidR="00A649FE" w:rsidRDefault="00A649FE">
      <w:pPr>
        <w:spacing w:after="0" w:line="240" w:lineRule="auto"/>
        <w:ind w:firstLine="720"/>
        <w:jc w:val="center"/>
        <w:rPr>
          <w:rFonts w:ascii="Times New Roman" w:eastAsia="Times New Roman" w:hAnsi="Times New Roman" w:cs="Times New Roman"/>
          <w:b/>
          <w:bCs/>
          <w:sz w:val="28"/>
          <w:szCs w:val="28"/>
        </w:rPr>
      </w:pPr>
      <w:bookmarkStart w:id="8" w:name="_heading=h.irjdjql513a7" w:colFirst="0" w:colLast="0"/>
      <w:bookmarkEnd w:id="8"/>
    </w:p>
    <w:p w14:paraId="335B9DB3" w14:textId="77777777" w:rsidR="00A649FE" w:rsidRDefault="00A649FE">
      <w:pPr>
        <w:spacing w:after="0" w:line="240" w:lineRule="auto"/>
        <w:ind w:firstLine="720"/>
        <w:jc w:val="both"/>
        <w:rPr>
          <w:rFonts w:ascii="Times New Roman" w:eastAsia="Times New Roman" w:hAnsi="Times New Roman" w:cs="Times New Roman"/>
          <w:b/>
          <w:bCs/>
          <w:sz w:val="28"/>
          <w:szCs w:val="28"/>
        </w:rPr>
      </w:pPr>
    </w:p>
    <w:p w14:paraId="5CBDB770"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7533349A" w14:textId="77777777" w:rsidR="00A649FE" w:rsidRDefault="00A649FE">
      <w:pPr>
        <w:spacing w:after="0" w:line="240" w:lineRule="auto"/>
        <w:ind w:firstLine="720"/>
        <w:jc w:val="center"/>
        <w:rPr>
          <w:rFonts w:ascii="Times New Roman" w:eastAsia="Times New Roman" w:hAnsi="Times New Roman" w:cs="Times New Roman"/>
          <w:b/>
          <w:bCs/>
          <w:sz w:val="28"/>
          <w:szCs w:val="28"/>
        </w:rPr>
      </w:pPr>
    </w:p>
    <w:p w14:paraId="4875EDE2" w14:textId="77777777" w:rsidR="00A649FE" w:rsidRDefault="0078597C">
      <w:pPr>
        <w:spacing w:after="0" w:line="240" w:lineRule="auto"/>
        <w:ind w:firstLine="720"/>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ҚОСЫМША Ә</w:t>
      </w:r>
    </w:p>
    <w:p w14:paraId="6F33CD57" w14:textId="77777777" w:rsidR="00A649FE" w:rsidRDefault="00A649FE">
      <w:pPr>
        <w:spacing w:after="0" w:line="240" w:lineRule="auto"/>
        <w:rPr>
          <w:rFonts w:ascii="Times New Roman" w:eastAsia="Times New Roman" w:hAnsi="Times New Roman" w:cs="Times New Roman"/>
          <w:b/>
          <w:bCs/>
          <w:sz w:val="28"/>
          <w:szCs w:val="28"/>
        </w:rPr>
      </w:pPr>
    </w:p>
    <w:p w14:paraId="3159856E" w14:textId="77777777" w:rsidR="00A649FE" w:rsidRDefault="0078597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Кесте Ә.1</w:t>
      </w:r>
      <w:r>
        <w:rPr>
          <w:rFonts w:ascii="Times New Roman" w:eastAsia="Times New Roman" w:hAnsi="Times New Roman" w:cs="Times New Roman"/>
          <w:b/>
          <w:bCs/>
          <w:sz w:val="28"/>
          <w:szCs w:val="28"/>
        </w:rPr>
        <w:t xml:space="preserve"> – </w:t>
      </w:r>
      <w:r>
        <w:rPr>
          <w:rFonts w:ascii="Times New Roman" w:eastAsia="Times New Roman" w:hAnsi="Times New Roman" w:cs="Times New Roman"/>
          <w:sz w:val="28"/>
          <w:szCs w:val="28"/>
        </w:rPr>
        <w:t>1897 жылғы санақ бойынша Жетісу облысы халқының қызметтік кестесі</w:t>
      </w:r>
    </w:p>
    <w:p w14:paraId="5260AC7E" w14:textId="77777777" w:rsidR="00A649FE" w:rsidRDefault="00A649FE">
      <w:pPr>
        <w:spacing w:after="0" w:line="240" w:lineRule="auto"/>
        <w:rPr>
          <w:rFonts w:ascii="Times New Roman" w:eastAsia="Times New Roman" w:hAnsi="Times New Roman" w:cs="Times New Roman"/>
          <w:b/>
          <w:bCs/>
          <w:sz w:val="28"/>
          <w:szCs w:val="28"/>
        </w:rPr>
      </w:pPr>
    </w:p>
    <w:tbl>
      <w:tblPr>
        <w:tblStyle w:val="affffffff4"/>
        <w:tblW w:w="9214" w:type="dxa"/>
        <w:tblInd w:w="-5" w:type="dxa"/>
        <w:tblLayout w:type="fixed"/>
        <w:tblLook w:val="0400" w:firstRow="0" w:lastRow="0" w:firstColumn="0" w:lastColumn="0" w:noHBand="0" w:noVBand="1"/>
      </w:tblPr>
      <w:tblGrid>
        <w:gridCol w:w="1814"/>
        <w:gridCol w:w="1305"/>
        <w:gridCol w:w="1134"/>
        <w:gridCol w:w="1134"/>
        <w:gridCol w:w="1276"/>
        <w:gridCol w:w="1275"/>
        <w:gridCol w:w="1276"/>
      </w:tblGrid>
      <w:tr w:rsidR="00A649FE" w14:paraId="0FB74C86" w14:textId="77777777">
        <w:trPr>
          <w:trHeight w:val="315"/>
        </w:trPr>
        <w:tc>
          <w:tcPr>
            <w:tcW w:w="9214" w:type="dxa"/>
            <w:gridSpan w:val="7"/>
            <w:tcBorders>
              <w:top w:val="single" w:sz="4" w:space="0" w:color="000000"/>
              <w:left w:val="single" w:sz="4" w:space="0" w:color="000000"/>
              <w:bottom w:val="single" w:sz="4" w:space="0" w:color="000000"/>
              <w:right w:val="single" w:sz="4" w:space="0" w:color="000000"/>
            </w:tcBorders>
            <w:shd w:val="clear" w:color="auto" w:fill="FFD966"/>
            <w:vAlign w:val="bottom"/>
          </w:tcPr>
          <w:p w14:paraId="61C64E50" w14:textId="77777777" w:rsidR="00A649FE" w:rsidRDefault="0078597C">
            <w:pPr>
              <w:spacing w:after="0" w:line="240" w:lineRule="auto"/>
              <w:rPr>
                <w:rFonts w:ascii="Arial" w:eastAsia="Arial" w:hAnsi="Arial" w:cs="Arial"/>
                <w:color w:val="000000"/>
                <w:sz w:val="36"/>
                <w:szCs w:val="36"/>
              </w:rPr>
            </w:pPr>
            <w:r>
              <w:rPr>
                <w:rFonts w:ascii="Arial" w:eastAsia="Arial" w:hAnsi="Arial" w:cs="Arial"/>
                <w:color w:val="000000"/>
                <w:sz w:val="36"/>
                <w:szCs w:val="36"/>
              </w:rPr>
              <w:t xml:space="preserve">      </w:t>
            </w:r>
            <w:r>
              <w:rPr>
                <w:rFonts w:ascii="Arial" w:eastAsia="Arial" w:hAnsi="Arial" w:cs="Arial"/>
                <w:color w:val="000000"/>
                <w:sz w:val="36"/>
                <w:szCs w:val="36"/>
              </w:rPr>
              <w:t xml:space="preserve">                    Распределение по должностям</w:t>
            </w:r>
          </w:p>
        </w:tc>
      </w:tr>
      <w:tr w:rsidR="00A649FE" w14:paraId="737E7560" w14:textId="77777777">
        <w:trPr>
          <w:trHeight w:val="315"/>
        </w:trPr>
        <w:tc>
          <w:tcPr>
            <w:tcW w:w="1814" w:type="dxa"/>
            <w:vMerge w:val="restart"/>
            <w:tcBorders>
              <w:top w:val="nil"/>
              <w:left w:val="single" w:sz="4" w:space="0" w:color="000000"/>
              <w:bottom w:val="single" w:sz="4" w:space="0" w:color="000000"/>
              <w:right w:val="single" w:sz="4" w:space="0" w:color="000000"/>
            </w:tcBorders>
            <w:shd w:val="clear" w:color="auto" w:fill="CCCCCC"/>
            <w:vAlign w:val="bottom"/>
          </w:tcPr>
          <w:p w14:paraId="05FF7505" w14:textId="77777777" w:rsidR="00A649FE" w:rsidRDefault="0078597C">
            <w:pPr>
              <w:spacing w:after="0" w:line="240" w:lineRule="auto"/>
              <w:rPr>
                <w:rFonts w:ascii="Arial" w:eastAsia="Arial" w:hAnsi="Arial" w:cs="Arial"/>
                <w:i/>
                <w:iCs/>
                <w:color w:val="000000"/>
              </w:rPr>
            </w:pPr>
            <w:r>
              <w:rPr>
                <w:rFonts w:ascii="Arial" w:eastAsia="Arial" w:hAnsi="Arial" w:cs="Arial"/>
                <w:i/>
                <w:iCs/>
                <w:color w:val="000000"/>
              </w:rPr>
              <w:t>Должности</w:t>
            </w:r>
          </w:p>
        </w:tc>
        <w:tc>
          <w:tcPr>
            <w:tcW w:w="2439" w:type="dxa"/>
            <w:gridSpan w:val="2"/>
            <w:tcBorders>
              <w:top w:val="single" w:sz="4" w:space="0" w:color="000000"/>
              <w:left w:val="nil"/>
              <w:bottom w:val="single" w:sz="4" w:space="0" w:color="000000"/>
              <w:right w:val="single" w:sz="4" w:space="0" w:color="000000"/>
            </w:tcBorders>
            <w:shd w:val="clear" w:color="auto" w:fill="auto"/>
            <w:vAlign w:val="bottom"/>
          </w:tcPr>
          <w:p w14:paraId="3438E71B" w14:textId="77777777" w:rsidR="00A649FE" w:rsidRDefault="0078597C">
            <w:pPr>
              <w:spacing w:after="0" w:line="240" w:lineRule="auto"/>
              <w:rPr>
                <w:rFonts w:ascii="Arial" w:eastAsia="Arial" w:hAnsi="Arial" w:cs="Arial"/>
                <w:b/>
                <w:bCs/>
                <w:color w:val="000000"/>
              </w:rPr>
            </w:pPr>
            <w:r>
              <w:rPr>
                <w:rFonts w:ascii="Arial" w:eastAsia="Arial" w:hAnsi="Arial" w:cs="Arial"/>
                <w:b/>
                <w:bCs/>
                <w:color w:val="000000"/>
              </w:rPr>
              <w:t>Татары</w:t>
            </w:r>
          </w:p>
        </w:tc>
        <w:tc>
          <w:tcPr>
            <w:tcW w:w="2410" w:type="dxa"/>
            <w:gridSpan w:val="2"/>
            <w:tcBorders>
              <w:top w:val="single" w:sz="4" w:space="0" w:color="000000"/>
              <w:left w:val="nil"/>
              <w:bottom w:val="single" w:sz="4" w:space="0" w:color="000000"/>
              <w:right w:val="single" w:sz="4" w:space="0" w:color="000000"/>
            </w:tcBorders>
            <w:shd w:val="clear" w:color="auto" w:fill="auto"/>
            <w:vAlign w:val="bottom"/>
          </w:tcPr>
          <w:p w14:paraId="0606C9AF" w14:textId="77777777" w:rsidR="00A649FE" w:rsidRDefault="0078597C">
            <w:pPr>
              <w:spacing w:after="0" w:line="240" w:lineRule="auto"/>
              <w:rPr>
                <w:rFonts w:ascii="Arial" w:eastAsia="Arial" w:hAnsi="Arial" w:cs="Arial"/>
                <w:b/>
                <w:bCs/>
                <w:color w:val="000000"/>
              </w:rPr>
            </w:pPr>
            <w:r>
              <w:rPr>
                <w:rFonts w:ascii="Arial" w:eastAsia="Arial" w:hAnsi="Arial" w:cs="Arial"/>
                <w:b/>
                <w:bCs/>
                <w:color w:val="000000"/>
              </w:rPr>
              <w:t>Кигиз-кайсаки</w:t>
            </w:r>
          </w:p>
        </w:tc>
        <w:tc>
          <w:tcPr>
            <w:tcW w:w="2551" w:type="dxa"/>
            <w:gridSpan w:val="2"/>
            <w:tcBorders>
              <w:top w:val="single" w:sz="4" w:space="0" w:color="000000"/>
              <w:left w:val="nil"/>
              <w:bottom w:val="single" w:sz="4" w:space="0" w:color="000000"/>
              <w:right w:val="single" w:sz="4" w:space="0" w:color="000000"/>
            </w:tcBorders>
            <w:shd w:val="clear" w:color="auto" w:fill="auto"/>
            <w:vAlign w:val="bottom"/>
          </w:tcPr>
          <w:p w14:paraId="4D73EE01" w14:textId="77777777" w:rsidR="00A649FE" w:rsidRDefault="0078597C">
            <w:pPr>
              <w:spacing w:after="0" w:line="240" w:lineRule="auto"/>
              <w:rPr>
                <w:rFonts w:ascii="Arial" w:eastAsia="Arial" w:hAnsi="Arial" w:cs="Arial"/>
                <w:b/>
                <w:bCs/>
                <w:color w:val="000000"/>
              </w:rPr>
            </w:pPr>
            <w:r>
              <w:rPr>
                <w:rFonts w:ascii="Arial" w:eastAsia="Arial" w:hAnsi="Arial" w:cs="Arial"/>
                <w:b/>
                <w:bCs/>
                <w:color w:val="000000"/>
              </w:rPr>
              <w:t>Великорусские</w:t>
            </w:r>
          </w:p>
        </w:tc>
      </w:tr>
      <w:tr w:rsidR="00A649FE" w14:paraId="1779DB82" w14:textId="77777777">
        <w:trPr>
          <w:trHeight w:val="315"/>
        </w:trPr>
        <w:tc>
          <w:tcPr>
            <w:tcW w:w="1814" w:type="dxa"/>
            <w:vMerge/>
            <w:tcBorders>
              <w:top w:val="nil"/>
              <w:left w:val="single" w:sz="4" w:space="0" w:color="000000"/>
              <w:bottom w:val="single" w:sz="4" w:space="0" w:color="000000"/>
              <w:right w:val="single" w:sz="4" w:space="0" w:color="000000"/>
            </w:tcBorders>
            <w:shd w:val="clear" w:color="auto" w:fill="CCCCCC"/>
            <w:vAlign w:val="bottom"/>
          </w:tcPr>
          <w:p w14:paraId="5569DBFC" w14:textId="77777777" w:rsidR="00A649FE" w:rsidRDefault="00A649FE">
            <w:pPr>
              <w:widowControl w:val="0"/>
              <w:pBdr>
                <w:top w:val="nil"/>
                <w:left w:val="nil"/>
                <w:bottom w:val="nil"/>
                <w:right w:val="nil"/>
                <w:between w:val="nil"/>
              </w:pBdr>
              <w:spacing w:after="0" w:line="276" w:lineRule="auto"/>
              <w:rPr>
                <w:rFonts w:ascii="Arial" w:eastAsia="Arial" w:hAnsi="Arial" w:cs="Arial"/>
                <w:b/>
                <w:bCs/>
                <w:color w:val="000000"/>
              </w:rPr>
            </w:pPr>
          </w:p>
        </w:tc>
        <w:tc>
          <w:tcPr>
            <w:tcW w:w="1305" w:type="dxa"/>
            <w:tcBorders>
              <w:top w:val="nil"/>
              <w:left w:val="nil"/>
              <w:bottom w:val="single" w:sz="4" w:space="0" w:color="000000"/>
              <w:right w:val="single" w:sz="4" w:space="0" w:color="000000"/>
            </w:tcBorders>
            <w:shd w:val="clear" w:color="auto" w:fill="9FC5E8"/>
            <w:vAlign w:val="bottom"/>
          </w:tcPr>
          <w:p w14:paraId="592932FA"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Мужчины</w:t>
            </w:r>
          </w:p>
        </w:tc>
        <w:tc>
          <w:tcPr>
            <w:tcW w:w="1134" w:type="dxa"/>
            <w:tcBorders>
              <w:top w:val="nil"/>
              <w:left w:val="nil"/>
              <w:bottom w:val="single" w:sz="4" w:space="0" w:color="000000"/>
              <w:right w:val="single" w:sz="4" w:space="0" w:color="000000"/>
            </w:tcBorders>
            <w:shd w:val="clear" w:color="auto" w:fill="D5A6BD"/>
            <w:vAlign w:val="bottom"/>
          </w:tcPr>
          <w:p w14:paraId="1C959842"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Женщины</w:t>
            </w:r>
          </w:p>
        </w:tc>
        <w:tc>
          <w:tcPr>
            <w:tcW w:w="1134" w:type="dxa"/>
            <w:tcBorders>
              <w:top w:val="nil"/>
              <w:left w:val="nil"/>
              <w:bottom w:val="single" w:sz="4" w:space="0" w:color="000000"/>
              <w:right w:val="single" w:sz="4" w:space="0" w:color="000000"/>
            </w:tcBorders>
            <w:shd w:val="clear" w:color="auto" w:fill="9FC5E8"/>
            <w:vAlign w:val="bottom"/>
          </w:tcPr>
          <w:p w14:paraId="31FEE3FC"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Мужчины</w:t>
            </w:r>
          </w:p>
        </w:tc>
        <w:tc>
          <w:tcPr>
            <w:tcW w:w="1276" w:type="dxa"/>
            <w:tcBorders>
              <w:top w:val="nil"/>
              <w:left w:val="nil"/>
              <w:bottom w:val="single" w:sz="4" w:space="0" w:color="000000"/>
              <w:right w:val="single" w:sz="4" w:space="0" w:color="000000"/>
            </w:tcBorders>
            <w:shd w:val="clear" w:color="auto" w:fill="D5A6BD"/>
            <w:vAlign w:val="bottom"/>
          </w:tcPr>
          <w:p w14:paraId="1A7D0361"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Женщины</w:t>
            </w:r>
          </w:p>
        </w:tc>
        <w:tc>
          <w:tcPr>
            <w:tcW w:w="1275" w:type="dxa"/>
            <w:tcBorders>
              <w:top w:val="nil"/>
              <w:left w:val="nil"/>
              <w:bottom w:val="single" w:sz="4" w:space="0" w:color="000000"/>
              <w:right w:val="single" w:sz="4" w:space="0" w:color="000000"/>
            </w:tcBorders>
            <w:shd w:val="clear" w:color="auto" w:fill="9FC5E8"/>
            <w:vAlign w:val="bottom"/>
          </w:tcPr>
          <w:p w14:paraId="48F768FE"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Мужчины</w:t>
            </w:r>
          </w:p>
        </w:tc>
        <w:tc>
          <w:tcPr>
            <w:tcW w:w="1276" w:type="dxa"/>
            <w:tcBorders>
              <w:top w:val="nil"/>
              <w:left w:val="nil"/>
              <w:bottom w:val="single" w:sz="4" w:space="0" w:color="000000"/>
              <w:right w:val="single" w:sz="4" w:space="0" w:color="000000"/>
            </w:tcBorders>
            <w:shd w:val="clear" w:color="auto" w:fill="D5A6BD"/>
            <w:vAlign w:val="bottom"/>
          </w:tcPr>
          <w:p w14:paraId="5683C06C"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Женщины</w:t>
            </w:r>
          </w:p>
        </w:tc>
      </w:tr>
      <w:tr w:rsidR="00A649FE" w14:paraId="112A13A4" w14:textId="77777777">
        <w:trPr>
          <w:trHeight w:val="315"/>
        </w:trPr>
        <w:tc>
          <w:tcPr>
            <w:tcW w:w="1814" w:type="dxa"/>
            <w:tcBorders>
              <w:top w:val="nil"/>
              <w:left w:val="single" w:sz="4" w:space="0" w:color="000000"/>
              <w:bottom w:val="single" w:sz="4" w:space="0" w:color="000000"/>
              <w:right w:val="single" w:sz="4" w:space="0" w:color="000000"/>
            </w:tcBorders>
            <w:shd w:val="clear" w:color="auto" w:fill="auto"/>
            <w:vAlign w:val="bottom"/>
          </w:tcPr>
          <w:p w14:paraId="38E6CFC3"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Общественная и сословная служба</w:t>
            </w:r>
          </w:p>
        </w:tc>
        <w:tc>
          <w:tcPr>
            <w:tcW w:w="1305" w:type="dxa"/>
            <w:tcBorders>
              <w:top w:val="nil"/>
              <w:left w:val="nil"/>
              <w:bottom w:val="single" w:sz="4" w:space="0" w:color="000000"/>
              <w:right w:val="single" w:sz="4" w:space="0" w:color="000000"/>
            </w:tcBorders>
            <w:shd w:val="clear" w:color="auto" w:fill="auto"/>
            <w:vAlign w:val="bottom"/>
          </w:tcPr>
          <w:p w14:paraId="09BD34E6"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10</w:t>
            </w:r>
          </w:p>
        </w:tc>
        <w:tc>
          <w:tcPr>
            <w:tcW w:w="1134" w:type="dxa"/>
            <w:tcBorders>
              <w:top w:val="nil"/>
              <w:left w:val="nil"/>
              <w:bottom w:val="single" w:sz="4" w:space="0" w:color="000000"/>
              <w:right w:val="single" w:sz="4" w:space="0" w:color="000000"/>
            </w:tcBorders>
            <w:shd w:val="clear" w:color="auto" w:fill="auto"/>
            <w:vAlign w:val="bottom"/>
          </w:tcPr>
          <w:p w14:paraId="3AA312DA"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w:t>
            </w:r>
          </w:p>
        </w:tc>
        <w:tc>
          <w:tcPr>
            <w:tcW w:w="1134" w:type="dxa"/>
            <w:tcBorders>
              <w:top w:val="nil"/>
              <w:left w:val="nil"/>
              <w:bottom w:val="single" w:sz="4" w:space="0" w:color="000000"/>
              <w:right w:val="single" w:sz="4" w:space="0" w:color="000000"/>
            </w:tcBorders>
            <w:shd w:val="clear" w:color="auto" w:fill="auto"/>
            <w:vAlign w:val="bottom"/>
          </w:tcPr>
          <w:p w14:paraId="1D1710FC"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173</w:t>
            </w:r>
          </w:p>
        </w:tc>
        <w:tc>
          <w:tcPr>
            <w:tcW w:w="1276" w:type="dxa"/>
            <w:tcBorders>
              <w:top w:val="nil"/>
              <w:left w:val="nil"/>
              <w:bottom w:val="single" w:sz="4" w:space="0" w:color="000000"/>
              <w:right w:val="single" w:sz="4" w:space="0" w:color="000000"/>
            </w:tcBorders>
            <w:shd w:val="clear" w:color="auto" w:fill="auto"/>
            <w:vAlign w:val="bottom"/>
          </w:tcPr>
          <w:p w14:paraId="18F35A95"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w:t>
            </w:r>
          </w:p>
        </w:tc>
        <w:tc>
          <w:tcPr>
            <w:tcW w:w="1275" w:type="dxa"/>
            <w:tcBorders>
              <w:top w:val="nil"/>
              <w:left w:val="nil"/>
              <w:bottom w:val="single" w:sz="4" w:space="0" w:color="000000"/>
              <w:right w:val="single" w:sz="4" w:space="0" w:color="000000"/>
            </w:tcBorders>
            <w:shd w:val="clear" w:color="auto" w:fill="auto"/>
            <w:vAlign w:val="bottom"/>
          </w:tcPr>
          <w:p w14:paraId="4AE6C119"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276" w:type="dxa"/>
            <w:tcBorders>
              <w:top w:val="nil"/>
              <w:left w:val="nil"/>
              <w:bottom w:val="single" w:sz="4" w:space="0" w:color="000000"/>
              <w:right w:val="single" w:sz="4" w:space="0" w:color="000000"/>
            </w:tcBorders>
            <w:shd w:val="clear" w:color="auto" w:fill="auto"/>
            <w:vAlign w:val="bottom"/>
          </w:tcPr>
          <w:p w14:paraId="118AB40D"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r>
      <w:tr w:rsidR="00A649FE" w14:paraId="5A1D0B1E" w14:textId="77777777">
        <w:trPr>
          <w:trHeight w:val="315"/>
        </w:trPr>
        <w:tc>
          <w:tcPr>
            <w:tcW w:w="1814" w:type="dxa"/>
            <w:tcBorders>
              <w:top w:val="nil"/>
              <w:left w:val="single" w:sz="4" w:space="0" w:color="000000"/>
              <w:bottom w:val="single" w:sz="4" w:space="0" w:color="000000"/>
              <w:right w:val="single" w:sz="4" w:space="0" w:color="000000"/>
            </w:tcBorders>
            <w:shd w:val="clear" w:color="auto" w:fill="auto"/>
            <w:vAlign w:val="bottom"/>
          </w:tcPr>
          <w:p w14:paraId="164047E8"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Вооруженные силы</w:t>
            </w:r>
          </w:p>
        </w:tc>
        <w:tc>
          <w:tcPr>
            <w:tcW w:w="1305" w:type="dxa"/>
            <w:tcBorders>
              <w:top w:val="nil"/>
              <w:left w:val="nil"/>
              <w:bottom w:val="single" w:sz="4" w:space="0" w:color="000000"/>
              <w:right w:val="single" w:sz="4" w:space="0" w:color="000000"/>
            </w:tcBorders>
            <w:shd w:val="clear" w:color="auto" w:fill="auto"/>
            <w:vAlign w:val="bottom"/>
          </w:tcPr>
          <w:p w14:paraId="3B135424"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206</w:t>
            </w:r>
          </w:p>
        </w:tc>
        <w:tc>
          <w:tcPr>
            <w:tcW w:w="1134" w:type="dxa"/>
            <w:tcBorders>
              <w:top w:val="nil"/>
              <w:left w:val="nil"/>
              <w:bottom w:val="single" w:sz="4" w:space="0" w:color="000000"/>
              <w:right w:val="single" w:sz="4" w:space="0" w:color="000000"/>
            </w:tcBorders>
            <w:shd w:val="clear" w:color="auto" w:fill="auto"/>
            <w:vAlign w:val="bottom"/>
          </w:tcPr>
          <w:p w14:paraId="6F8FC024"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w:t>
            </w:r>
          </w:p>
        </w:tc>
        <w:tc>
          <w:tcPr>
            <w:tcW w:w="1134" w:type="dxa"/>
            <w:tcBorders>
              <w:top w:val="nil"/>
              <w:left w:val="nil"/>
              <w:bottom w:val="single" w:sz="4" w:space="0" w:color="000000"/>
              <w:right w:val="single" w:sz="4" w:space="0" w:color="000000"/>
            </w:tcBorders>
            <w:shd w:val="clear" w:color="auto" w:fill="auto"/>
            <w:vAlign w:val="bottom"/>
          </w:tcPr>
          <w:p w14:paraId="78CB27D3"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21</w:t>
            </w:r>
          </w:p>
        </w:tc>
        <w:tc>
          <w:tcPr>
            <w:tcW w:w="1276" w:type="dxa"/>
            <w:tcBorders>
              <w:top w:val="nil"/>
              <w:left w:val="nil"/>
              <w:bottom w:val="single" w:sz="4" w:space="0" w:color="000000"/>
              <w:right w:val="single" w:sz="4" w:space="0" w:color="000000"/>
            </w:tcBorders>
            <w:shd w:val="clear" w:color="auto" w:fill="auto"/>
            <w:vAlign w:val="bottom"/>
          </w:tcPr>
          <w:p w14:paraId="24C3C882"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w:t>
            </w:r>
          </w:p>
        </w:tc>
        <w:tc>
          <w:tcPr>
            <w:tcW w:w="1275" w:type="dxa"/>
            <w:tcBorders>
              <w:top w:val="nil"/>
              <w:left w:val="nil"/>
              <w:bottom w:val="single" w:sz="4" w:space="0" w:color="000000"/>
              <w:right w:val="single" w:sz="4" w:space="0" w:color="000000"/>
            </w:tcBorders>
            <w:shd w:val="clear" w:color="auto" w:fill="auto"/>
            <w:vAlign w:val="bottom"/>
          </w:tcPr>
          <w:p w14:paraId="05EFEAA3"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276" w:type="dxa"/>
            <w:tcBorders>
              <w:top w:val="nil"/>
              <w:left w:val="nil"/>
              <w:bottom w:val="single" w:sz="4" w:space="0" w:color="000000"/>
              <w:right w:val="single" w:sz="4" w:space="0" w:color="000000"/>
            </w:tcBorders>
            <w:shd w:val="clear" w:color="auto" w:fill="auto"/>
            <w:vAlign w:val="bottom"/>
          </w:tcPr>
          <w:p w14:paraId="600926A9"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r>
      <w:tr w:rsidR="00A649FE" w14:paraId="33968615" w14:textId="77777777">
        <w:trPr>
          <w:trHeight w:val="315"/>
        </w:trPr>
        <w:tc>
          <w:tcPr>
            <w:tcW w:w="1814" w:type="dxa"/>
            <w:tcBorders>
              <w:top w:val="nil"/>
              <w:left w:val="single" w:sz="4" w:space="0" w:color="000000"/>
              <w:bottom w:val="single" w:sz="4" w:space="0" w:color="000000"/>
              <w:right w:val="single" w:sz="4" w:space="0" w:color="000000"/>
            </w:tcBorders>
            <w:shd w:val="clear" w:color="auto" w:fill="auto"/>
            <w:vAlign w:val="bottom"/>
          </w:tcPr>
          <w:p w14:paraId="2740630E"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Учебная и воспитательная деятельность</w:t>
            </w:r>
          </w:p>
        </w:tc>
        <w:tc>
          <w:tcPr>
            <w:tcW w:w="1305" w:type="dxa"/>
            <w:tcBorders>
              <w:top w:val="nil"/>
              <w:left w:val="nil"/>
              <w:bottom w:val="single" w:sz="4" w:space="0" w:color="000000"/>
              <w:right w:val="single" w:sz="4" w:space="0" w:color="000000"/>
            </w:tcBorders>
            <w:shd w:val="clear" w:color="auto" w:fill="auto"/>
            <w:vAlign w:val="bottom"/>
          </w:tcPr>
          <w:p w14:paraId="6C24CBCD"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16</w:t>
            </w:r>
          </w:p>
        </w:tc>
        <w:tc>
          <w:tcPr>
            <w:tcW w:w="1134" w:type="dxa"/>
            <w:tcBorders>
              <w:top w:val="nil"/>
              <w:left w:val="nil"/>
              <w:bottom w:val="single" w:sz="4" w:space="0" w:color="000000"/>
              <w:right w:val="single" w:sz="4" w:space="0" w:color="000000"/>
            </w:tcBorders>
            <w:shd w:val="clear" w:color="auto" w:fill="auto"/>
            <w:vAlign w:val="bottom"/>
          </w:tcPr>
          <w:p w14:paraId="5AAB6EC2"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8</w:t>
            </w:r>
          </w:p>
        </w:tc>
        <w:tc>
          <w:tcPr>
            <w:tcW w:w="1134" w:type="dxa"/>
            <w:tcBorders>
              <w:top w:val="nil"/>
              <w:left w:val="nil"/>
              <w:bottom w:val="single" w:sz="4" w:space="0" w:color="000000"/>
              <w:right w:val="single" w:sz="4" w:space="0" w:color="000000"/>
            </w:tcBorders>
            <w:shd w:val="clear" w:color="auto" w:fill="auto"/>
            <w:vAlign w:val="bottom"/>
          </w:tcPr>
          <w:p w14:paraId="7DC4E8E8"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158</w:t>
            </w:r>
          </w:p>
        </w:tc>
        <w:tc>
          <w:tcPr>
            <w:tcW w:w="1276" w:type="dxa"/>
            <w:tcBorders>
              <w:top w:val="nil"/>
              <w:left w:val="nil"/>
              <w:bottom w:val="single" w:sz="4" w:space="0" w:color="000000"/>
              <w:right w:val="single" w:sz="4" w:space="0" w:color="000000"/>
            </w:tcBorders>
            <w:shd w:val="clear" w:color="auto" w:fill="auto"/>
            <w:vAlign w:val="bottom"/>
          </w:tcPr>
          <w:p w14:paraId="062803B9"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275" w:type="dxa"/>
            <w:tcBorders>
              <w:top w:val="nil"/>
              <w:left w:val="nil"/>
              <w:bottom w:val="single" w:sz="4" w:space="0" w:color="000000"/>
              <w:right w:val="single" w:sz="4" w:space="0" w:color="000000"/>
            </w:tcBorders>
            <w:shd w:val="clear" w:color="auto" w:fill="auto"/>
            <w:vAlign w:val="bottom"/>
          </w:tcPr>
          <w:p w14:paraId="48237200"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276" w:type="dxa"/>
            <w:tcBorders>
              <w:top w:val="nil"/>
              <w:left w:val="nil"/>
              <w:bottom w:val="single" w:sz="4" w:space="0" w:color="000000"/>
              <w:right w:val="single" w:sz="4" w:space="0" w:color="000000"/>
            </w:tcBorders>
            <w:shd w:val="clear" w:color="auto" w:fill="auto"/>
            <w:vAlign w:val="bottom"/>
          </w:tcPr>
          <w:p w14:paraId="12D940C5"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r>
      <w:tr w:rsidR="00A649FE" w14:paraId="40581742" w14:textId="77777777">
        <w:trPr>
          <w:trHeight w:val="315"/>
        </w:trPr>
        <w:tc>
          <w:tcPr>
            <w:tcW w:w="1814" w:type="dxa"/>
            <w:tcBorders>
              <w:top w:val="nil"/>
              <w:left w:val="single" w:sz="4" w:space="0" w:color="000000"/>
              <w:bottom w:val="single" w:sz="4" w:space="0" w:color="000000"/>
              <w:right w:val="single" w:sz="4" w:space="0" w:color="000000"/>
            </w:tcBorders>
            <w:shd w:val="clear" w:color="auto" w:fill="auto"/>
            <w:vAlign w:val="bottom"/>
          </w:tcPr>
          <w:p w14:paraId="30A2962B"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Земледелие</w:t>
            </w:r>
          </w:p>
        </w:tc>
        <w:tc>
          <w:tcPr>
            <w:tcW w:w="1305" w:type="dxa"/>
            <w:tcBorders>
              <w:top w:val="nil"/>
              <w:left w:val="nil"/>
              <w:bottom w:val="single" w:sz="4" w:space="0" w:color="000000"/>
              <w:right w:val="single" w:sz="4" w:space="0" w:color="000000"/>
            </w:tcBorders>
            <w:shd w:val="clear" w:color="auto" w:fill="auto"/>
            <w:vAlign w:val="bottom"/>
          </w:tcPr>
          <w:p w14:paraId="6867AE7C"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526</w:t>
            </w:r>
          </w:p>
        </w:tc>
        <w:tc>
          <w:tcPr>
            <w:tcW w:w="1134" w:type="dxa"/>
            <w:tcBorders>
              <w:top w:val="nil"/>
              <w:left w:val="nil"/>
              <w:bottom w:val="single" w:sz="4" w:space="0" w:color="000000"/>
              <w:right w:val="single" w:sz="4" w:space="0" w:color="000000"/>
            </w:tcBorders>
            <w:shd w:val="clear" w:color="auto" w:fill="auto"/>
            <w:vAlign w:val="bottom"/>
          </w:tcPr>
          <w:p w14:paraId="6C9DB418"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24</w:t>
            </w:r>
          </w:p>
        </w:tc>
        <w:tc>
          <w:tcPr>
            <w:tcW w:w="1134" w:type="dxa"/>
            <w:tcBorders>
              <w:top w:val="nil"/>
              <w:left w:val="nil"/>
              <w:bottom w:val="single" w:sz="4" w:space="0" w:color="000000"/>
              <w:right w:val="single" w:sz="4" w:space="0" w:color="000000"/>
            </w:tcBorders>
            <w:shd w:val="clear" w:color="auto" w:fill="auto"/>
            <w:vAlign w:val="bottom"/>
          </w:tcPr>
          <w:p w14:paraId="7912EFE1"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65798</w:t>
            </w:r>
          </w:p>
        </w:tc>
        <w:tc>
          <w:tcPr>
            <w:tcW w:w="1276" w:type="dxa"/>
            <w:tcBorders>
              <w:top w:val="nil"/>
              <w:left w:val="nil"/>
              <w:bottom w:val="single" w:sz="4" w:space="0" w:color="000000"/>
              <w:right w:val="single" w:sz="4" w:space="0" w:color="000000"/>
            </w:tcBorders>
            <w:shd w:val="clear" w:color="auto" w:fill="auto"/>
            <w:vAlign w:val="bottom"/>
          </w:tcPr>
          <w:p w14:paraId="668991FB"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1692</w:t>
            </w:r>
          </w:p>
        </w:tc>
        <w:tc>
          <w:tcPr>
            <w:tcW w:w="1275" w:type="dxa"/>
            <w:tcBorders>
              <w:top w:val="nil"/>
              <w:left w:val="nil"/>
              <w:bottom w:val="single" w:sz="4" w:space="0" w:color="000000"/>
              <w:right w:val="single" w:sz="4" w:space="0" w:color="000000"/>
            </w:tcBorders>
            <w:shd w:val="clear" w:color="auto" w:fill="auto"/>
            <w:vAlign w:val="bottom"/>
          </w:tcPr>
          <w:p w14:paraId="46B24524"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276" w:type="dxa"/>
            <w:tcBorders>
              <w:top w:val="nil"/>
              <w:left w:val="nil"/>
              <w:bottom w:val="single" w:sz="4" w:space="0" w:color="000000"/>
              <w:right w:val="single" w:sz="4" w:space="0" w:color="000000"/>
            </w:tcBorders>
            <w:shd w:val="clear" w:color="auto" w:fill="auto"/>
            <w:vAlign w:val="bottom"/>
          </w:tcPr>
          <w:p w14:paraId="401352B1"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r>
      <w:tr w:rsidR="00A649FE" w14:paraId="501D7004" w14:textId="77777777">
        <w:trPr>
          <w:trHeight w:val="315"/>
        </w:trPr>
        <w:tc>
          <w:tcPr>
            <w:tcW w:w="1814" w:type="dxa"/>
            <w:tcBorders>
              <w:top w:val="nil"/>
              <w:left w:val="single" w:sz="4" w:space="0" w:color="000000"/>
              <w:bottom w:val="single" w:sz="4" w:space="0" w:color="000000"/>
              <w:right w:val="single" w:sz="4" w:space="0" w:color="000000"/>
            </w:tcBorders>
            <w:shd w:val="clear" w:color="auto" w:fill="auto"/>
            <w:vAlign w:val="bottom"/>
          </w:tcPr>
          <w:p w14:paraId="0E811958"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Изготовление одежды</w:t>
            </w:r>
          </w:p>
        </w:tc>
        <w:tc>
          <w:tcPr>
            <w:tcW w:w="1305" w:type="dxa"/>
            <w:tcBorders>
              <w:top w:val="nil"/>
              <w:left w:val="nil"/>
              <w:bottom w:val="single" w:sz="4" w:space="0" w:color="000000"/>
              <w:right w:val="single" w:sz="4" w:space="0" w:color="000000"/>
            </w:tcBorders>
            <w:shd w:val="clear" w:color="auto" w:fill="auto"/>
            <w:vAlign w:val="bottom"/>
          </w:tcPr>
          <w:p w14:paraId="09B5FAB2"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88</w:t>
            </w:r>
          </w:p>
        </w:tc>
        <w:tc>
          <w:tcPr>
            <w:tcW w:w="1134" w:type="dxa"/>
            <w:tcBorders>
              <w:top w:val="nil"/>
              <w:left w:val="nil"/>
              <w:bottom w:val="single" w:sz="4" w:space="0" w:color="000000"/>
              <w:right w:val="single" w:sz="4" w:space="0" w:color="000000"/>
            </w:tcBorders>
            <w:shd w:val="clear" w:color="auto" w:fill="auto"/>
            <w:vAlign w:val="bottom"/>
          </w:tcPr>
          <w:p w14:paraId="255F3B35"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46</w:t>
            </w:r>
          </w:p>
        </w:tc>
        <w:tc>
          <w:tcPr>
            <w:tcW w:w="1134" w:type="dxa"/>
            <w:tcBorders>
              <w:top w:val="nil"/>
              <w:left w:val="nil"/>
              <w:bottom w:val="single" w:sz="4" w:space="0" w:color="000000"/>
              <w:right w:val="single" w:sz="4" w:space="0" w:color="000000"/>
            </w:tcBorders>
            <w:shd w:val="clear" w:color="auto" w:fill="auto"/>
            <w:vAlign w:val="bottom"/>
          </w:tcPr>
          <w:p w14:paraId="516F311A"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457</w:t>
            </w:r>
          </w:p>
        </w:tc>
        <w:tc>
          <w:tcPr>
            <w:tcW w:w="1276" w:type="dxa"/>
            <w:tcBorders>
              <w:top w:val="nil"/>
              <w:left w:val="nil"/>
              <w:bottom w:val="single" w:sz="4" w:space="0" w:color="000000"/>
              <w:right w:val="single" w:sz="4" w:space="0" w:color="000000"/>
            </w:tcBorders>
            <w:shd w:val="clear" w:color="auto" w:fill="auto"/>
            <w:vAlign w:val="bottom"/>
          </w:tcPr>
          <w:p w14:paraId="31BB8BE9"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649</w:t>
            </w:r>
          </w:p>
        </w:tc>
        <w:tc>
          <w:tcPr>
            <w:tcW w:w="1275" w:type="dxa"/>
            <w:tcBorders>
              <w:top w:val="nil"/>
              <w:left w:val="nil"/>
              <w:bottom w:val="single" w:sz="4" w:space="0" w:color="000000"/>
              <w:right w:val="single" w:sz="4" w:space="0" w:color="000000"/>
            </w:tcBorders>
            <w:shd w:val="clear" w:color="auto" w:fill="auto"/>
            <w:vAlign w:val="bottom"/>
          </w:tcPr>
          <w:p w14:paraId="02F33ED8"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276" w:type="dxa"/>
            <w:tcBorders>
              <w:top w:val="nil"/>
              <w:left w:val="nil"/>
              <w:bottom w:val="single" w:sz="4" w:space="0" w:color="000000"/>
              <w:right w:val="single" w:sz="4" w:space="0" w:color="000000"/>
            </w:tcBorders>
            <w:shd w:val="clear" w:color="auto" w:fill="auto"/>
            <w:vAlign w:val="bottom"/>
          </w:tcPr>
          <w:p w14:paraId="48BE85BD"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r>
      <w:tr w:rsidR="00A649FE" w14:paraId="36757DC9" w14:textId="77777777">
        <w:trPr>
          <w:trHeight w:val="315"/>
        </w:trPr>
        <w:tc>
          <w:tcPr>
            <w:tcW w:w="1814" w:type="dxa"/>
            <w:tcBorders>
              <w:top w:val="nil"/>
              <w:left w:val="single" w:sz="4" w:space="0" w:color="000000"/>
              <w:bottom w:val="single" w:sz="4" w:space="0" w:color="000000"/>
              <w:right w:val="single" w:sz="4" w:space="0" w:color="000000"/>
            </w:tcBorders>
            <w:shd w:val="clear" w:color="auto" w:fill="auto"/>
            <w:vAlign w:val="bottom"/>
          </w:tcPr>
          <w:p w14:paraId="145F1775"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Торговля без точного определения</w:t>
            </w:r>
          </w:p>
        </w:tc>
        <w:tc>
          <w:tcPr>
            <w:tcW w:w="1305" w:type="dxa"/>
            <w:tcBorders>
              <w:top w:val="nil"/>
              <w:left w:val="nil"/>
              <w:bottom w:val="single" w:sz="4" w:space="0" w:color="000000"/>
              <w:right w:val="single" w:sz="4" w:space="0" w:color="000000"/>
            </w:tcBorders>
            <w:shd w:val="clear" w:color="auto" w:fill="auto"/>
            <w:vAlign w:val="bottom"/>
          </w:tcPr>
          <w:p w14:paraId="1F139A5B"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181</w:t>
            </w:r>
          </w:p>
        </w:tc>
        <w:tc>
          <w:tcPr>
            <w:tcW w:w="1134" w:type="dxa"/>
            <w:tcBorders>
              <w:top w:val="nil"/>
              <w:left w:val="nil"/>
              <w:bottom w:val="single" w:sz="4" w:space="0" w:color="000000"/>
              <w:right w:val="single" w:sz="4" w:space="0" w:color="000000"/>
            </w:tcBorders>
            <w:shd w:val="clear" w:color="auto" w:fill="auto"/>
            <w:vAlign w:val="bottom"/>
          </w:tcPr>
          <w:p w14:paraId="4E154709"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6</w:t>
            </w:r>
          </w:p>
        </w:tc>
        <w:tc>
          <w:tcPr>
            <w:tcW w:w="1134" w:type="dxa"/>
            <w:tcBorders>
              <w:top w:val="nil"/>
              <w:left w:val="nil"/>
              <w:bottom w:val="single" w:sz="4" w:space="0" w:color="000000"/>
              <w:right w:val="single" w:sz="4" w:space="0" w:color="000000"/>
            </w:tcBorders>
            <w:shd w:val="clear" w:color="auto" w:fill="auto"/>
            <w:vAlign w:val="bottom"/>
          </w:tcPr>
          <w:p w14:paraId="21530408"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357</w:t>
            </w:r>
          </w:p>
        </w:tc>
        <w:tc>
          <w:tcPr>
            <w:tcW w:w="1276" w:type="dxa"/>
            <w:tcBorders>
              <w:top w:val="nil"/>
              <w:left w:val="nil"/>
              <w:bottom w:val="single" w:sz="4" w:space="0" w:color="000000"/>
              <w:right w:val="single" w:sz="4" w:space="0" w:color="000000"/>
            </w:tcBorders>
            <w:shd w:val="clear" w:color="auto" w:fill="auto"/>
            <w:vAlign w:val="bottom"/>
          </w:tcPr>
          <w:p w14:paraId="08CE5FA1"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6</w:t>
            </w:r>
          </w:p>
        </w:tc>
        <w:tc>
          <w:tcPr>
            <w:tcW w:w="1275" w:type="dxa"/>
            <w:tcBorders>
              <w:top w:val="nil"/>
              <w:left w:val="nil"/>
              <w:bottom w:val="single" w:sz="4" w:space="0" w:color="000000"/>
              <w:right w:val="single" w:sz="4" w:space="0" w:color="000000"/>
            </w:tcBorders>
            <w:shd w:val="clear" w:color="auto" w:fill="auto"/>
            <w:vAlign w:val="bottom"/>
          </w:tcPr>
          <w:p w14:paraId="70376A38"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276" w:type="dxa"/>
            <w:tcBorders>
              <w:top w:val="nil"/>
              <w:left w:val="nil"/>
              <w:bottom w:val="single" w:sz="4" w:space="0" w:color="000000"/>
              <w:right w:val="single" w:sz="4" w:space="0" w:color="000000"/>
            </w:tcBorders>
            <w:shd w:val="clear" w:color="auto" w:fill="auto"/>
            <w:vAlign w:val="bottom"/>
          </w:tcPr>
          <w:p w14:paraId="18F2D22B"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r>
      <w:tr w:rsidR="00A649FE" w14:paraId="1173AB86" w14:textId="77777777">
        <w:trPr>
          <w:trHeight w:val="315"/>
        </w:trPr>
        <w:tc>
          <w:tcPr>
            <w:tcW w:w="1814" w:type="dxa"/>
            <w:tcBorders>
              <w:top w:val="nil"/>
              <w:left w:val="single" w:sz="4" w:space="0" w:color="000000"/>
              <w:bottom w:val="single" w:sz="4" w:space="0" w:color="000000"/>
              <w:right w:val="single" w:sz="4" w:space="0" w:color="000000"/>
            </w:tcBorders>
            <w:shd w:val="clear" w:color="auto" w:fill="auto"/>
            <w:vAlign w:val="bottom"/>
          </w:tcPr>
          <w:p w14:paraId="54674A68"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Купцы </w:t>
            </w:r>
          </w:p>
        </w:tc>
        <w:tc>
          <w:tcPr>
            <w:tcW w:w="1305" w:type="dxa"/>
            <w:tcBorders>
              <w:top w:val="nil"/>
              <w:left w:val="nil"/>
              <w:bottom w:val="single" w:sz="4" w:space="0" w:color="000000"/>
              <w:right w:val="single" w:sz="4" w:space="0" w:color="000000"/>
            </w:tcBorders>
            <w:shd w:val="clear" w:color="auto" w:fill="auto"/>
            <w:vAlign w:val="bottom"/>
          </w:tcPr>
          <w:p w14:paraId="199E4F13"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170</w:t>
            </w:r>
          </w:p>
        </w:tc>
        <w:tc>
          <w:tcPr>
            <w:tcW w:w="1134" w:type="dxa"/>
            <w:tcBorders>
              <w:top w:val="nil"/>
              <w:left w:val="nil"/>
              <w:bottom w:val="single" w:sz="4" w:space="0" w:color="000000"/>
              <w:right w:val="single" w:sz="4" w:space="0" w:color="000000"/>
            </w:tcBorders>
            <w:shd w:val="clear" w:color="auto" w:fill="auto"/>
            <w:vAlign w:val="bottom"/>
          </w:tcPr>
          <w:p w14:paraId="694C56D4"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156</w:t>
            </w:r>
          </w:p>
        </w:tc>
        <w:tc>
          <w:tcPr>
            <w:tcW w:w="1134" w:type="dxa"/>
            <w:tcBorders>
              <w:top w:val="nil"/>
              <w:left w:val="nil"/>
              <w:bottom w:val="single" w:sz="4" w:space="0" w:color="000000"/>
              <w:right w:val="single" w:sz="4" w:space="0" w:color="000000"/>
            </w:tcBorders>
            <w:shd w:val="clear" w:color="auto" w:fill="auto"/>
            <w:vAlign w:val="bottom"/>
          </w:tcPr>
          <w:p w14:paraId="30ABF56F"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23</w:t>
            </w:r>
          </w:p>
        </w:tc>
        <w:tc>
          <w:tcPr>
            <w:tcW w:w="1276" w:type="dxa"/>
            <w:tcBorders>
              <w:top w:val="nil"/>
              <w:left w:val="nil"/>
              <w:bottom w:val="single" w:sz="4" w:space="0" w:color="000000"/>
              <w:right w:val="single" w:sz="4" w:space="0" w:color="000000"/>
            </w:tcBorders>
            <w:shd w:val="clear" w:color="auto" w:fill="auto"/>
            <w:vAlign w:val="bottom"/>
          </w:tcPr>
          <w:p w14:paraId="4FF364D0"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12</w:t>
            </w:r>
          </w:p>
        </w:tc>
        <w:tc>
          <w:tcPr>
            <w:tcW w:w="1275" w:type="dxa"/>
            <w:tcBorders>
              <w:top w:val="nil"/>
              <w:left w:val="nil"/>
              <w:bottom w:val="single" w:sz="4" w:space="0" w:color="000000"/>
              <w:right w:val="single" w:sz="4" w:space="0" w:color="000000"/>
            </w:tcBorders>
            <w:shd w:val="clear" w:color="auto" w:fill="auto"/>
            <w:vAlign w:val="bottom"/>
          </w:tcPr>
          <w:p w14:paraId="476F4FF6"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146</w:t>
            </w:r>
          </w:p>
        </w:tc>
        <w:tc>
          <w:tcPr>
            <w:tcW w:w="1276" w:type="dxa"/>
            <w:tcBorders>
              <w:top w:val="nil"/>
              <w:left w:val="nil"/>
              <w:bottom w:val="single" w:sz="4" w:space="0" w:color="000000"/>
              <w:right w:val="single" w:sz="4" w:space="0" w:color="000000"/>
            </w:tcBorders>
            <w:shd w:val="clear" w:color="auto" w:fill="auto"/>
            <w:vAlign w:val="bottom"/>
          </w:tcPr>
          <w:p w14:paraId="145B6663"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154</w:t>
            </w:r>
          </w:p>
        </w:tc>
      </w:tr>
      <w:tr w:rsidR="00A649FE" w14:paraId="460DEC4F" w14:textId="77777777">
        <w:trPr>
          <w:trHeight w:val="315"/>
        </w:trPr>
        <w:tc>
          <w:tcPr>
            <w:tcW w:w="1814" w:type="dxa"/>
            <w:tcBorders>
              <w:top w:val="nil"/>
              <w:left w:val="single" w:sz="4" w:space="0" w:color="000000"/>
              <w:bottom w:val="single" w:sz="4" w:space="0" w:color="000000"/>
              <w:right w:val="single" w:sz="4" w:space="0" w:color="000000"/>
            </w:tcBorders>
            <w:shd w:val="clear" w:color="auto" w:fill="FFFFFF"/>
            <w:vAlign w:val="bottom"/>
          </w:tcPr>
          <w:p w14:paraId="1D87F911"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Мещане</w:t>
            </w:r>
          </w:p>
        </w:tc>
        <w:tc>
          <w:tcPr>
            <w:tcW w:w="1305" w:type="dxa"/>
            <w:tcBorders>
              <w:top w:val="nil"/>
              <w:left w:val="nil"/>
              <w:bottom w:val="single" w:sz="4" w:space="0" w:color="000000"/>
              <w:right w:val="single" w:sz="4" w:space="0" w:color="000000"/>
            </w:tcBorders>
            <w:shd w:val="clear" w:color="auto" w:fill="auto"/>
            <w:vAlign w:val="bottom"/>
          </w:tcPr>
          <w:p w14:paraId="046ABC4C"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2524</w:t>
            </w:r>
          </w:p>
        </w:tc>
        <w:tc>
          <w:tcPr>
            <w:tcW w:w="1134" w:type="dxa"/>
            <w:tcBorders>
              <w:top w:val="nil"/>
              <w:left w:val="nil"/>
              <w:bottom w:val="single" w:sz="4" w:space="0" w:color="000000"/>
              <w:right w:val="single" w:sz="4" w:space="0" w:color="000000"/>
            </w:tcBorders>
            <w:shd w:val="clear" w:color="auto" w:fill="auto"/>
            <w:vAlign w:val="bottom"/>
          </w:tcPr>
          <w:p w14:paraId="0DC66F27"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134" w:type="dxa"/>
            <w:tcBorders>
              <w:top w:val="nil"/>
              <w:left w:val="nil"/>
              <w:bottom w:val="single" w:sz="4" w:space="0" w:color="000000"/>
              <w:right w:val="single" w:sz="4" w:space="0" w:color="000000"/>
            </w:tcBorders>
            <w:shd w:val="clear" w:color="auto" w:fill="auto"/>
            <w:vAlign w:val="bottom"/>
          </w:tcPr>
          <w:p w14:paraId="10A2DFD9"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274</w:t>
            </w:r>
          </w:p>
        </w:tc>
        <w:tc>
          <w:tcPr>
            <w:tcW w:w="1276" w:type="dxa"/>
            <w:tcBorders>
              <w:top w:val="nil"/>
              <w:left w:val="nil"/>
              <w:bottom w:val="single" w:sz="4" w:space="0" w:color="000000"/>
              <w:right w:val="single" w:sz="4" w:space="0" w:color="000000"/>
            </w:tcBorders>
            <w:shd w:val="clear" w:color="auto" w:fill="auto"/>
            <w:vAlign w:val="bottom"/>
          </w:tcPr>
          <w:p w14:paraId="53722F8B"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c>
          <w:tcPr>
            <w:tcW w:w="1275" w:type="dxa"/>
            <w:tcBorders>
              <w:top w:val="nil"/>
              <w:left w:val="nil"/>
              <w:bottom w:val="single" w:sz="4" w:space="0" w:color="000000"/>
              <w:right w:val="single" w:sz="4" w:space="0" w:color="000000"/>
            </w:tcBorders>
            <w:shd w:val="clear" w:color="auto" w:fill="auto"/>
            <w:vAlign w:val="bottom"/>
          </w:tcPr>
          <w:p w14:paraId="5E96CBAC"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8827</w:t>
            </w:r>
          </w:p>
        </w:tc>
        <w:tc>
          <w:tcPr>
            <w:tcW w:w="1276" w:type="dxa"/>
            <w:tcBorders>
              <w:top w:val="nil"/>
              <w:left w:val="nil"/>
              <w:bottom w:val="single" w:sz="4" w:space="0" w:color="000000"/>
              <w:right w:val="single" w:sz="4" w:space="0" w:color="000000"/>
            </w:tcBorders>
            <w:shd w:val="clear" w:color="auto" w:fill="auto"/>
            <w:vAlign w:val="bottom"/>
          </w:tcPr>
          <w:p w14:paraId="5A108011"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не указано</w:t>
            </w:r>
          </w:p>
        </w:tc>
      </w:tr>
      <w:tr w:rsidR="00A649FE" w14:paraId="28BB33F6" w14:textId="77777777">
        <w:trPr>
          <w:trHeight w:val="315"/>
        </w:trPr>
        <w:tc>
          <w:tcPr>
            <w:tcW w:w="1814" w:type="dxa"/>
            <w:tcBorders>
              <w:top w:val="nil"/>
              <w:left w:val="single" w:sz="4" w:space="0" w:color="000000"/>
              <w:bottom w:val="single" w:sz="4" w:space="0" w:color="000000"/>
              <w:right w:val="single" w:sz="4" w:space="0" w:color="000000"/>
            </w:tcBorders>
            <w:shd w:val="clear" w:color="auto" w:fill="FFFFFF"/>
            <w:vAlign w:val="bottom"/>
          </w:tcPr>
          <w:p w14:paraId="1F2F6E44"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Крестяне</w:t>
            </w:r>
          </w:p>
        </w:tc>
        <w:tc>
          <w:tcPr>
            <w:tcW w:w="1305" w:type="dxa"/>
            <w:tcBorders>
              <w:top w:val="nil"/>
              <w:left w:val="nil"/>
              <w:bottom w:val="single" w:sz="4" w:space="0" w:color="000000"/>
              <w:right w:val="single" w:sz="4" w:space="0" w:color="000000"/>
            </w:tcBorders>
            <w:shd w:val="clear" w:color="auto" w:fill="auto"/>
            <w:vAlign w:val="bottom"/>
          </w:tcPr>
          <w:p w14:paraId="79A5D8D4"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681</w:t>
            </w:r>
          </w:p>
        </w:tc>
        <w:tc>
          <w:tcPr>
            <w:tcW w:w="1134" w:type="dxa"/>
            <w:tcBorders>
              <w:top w:val="nil"/>
              <w:left w:val="nil"/>
              <w:bottom w:val="single" w:sz="4" w:space="0" w:color="000000"/>
              <w:right w:val="single" w:sz="4" w:space="0" w:color="000000"/>
            </w:tcBorders>
            <w:shd w:val="clear" w:color="auto" w:fill="auto"/>
            <w:vAlign w:val="bottom"/>
          </w:tcPr>
          <w:p w14:paraId="6A7C2AB5"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437</w:t>
            </w:r>
          </w:p>
        </w:tc>
        <w:tc>
          <w:tcPr>
            <w:tcW w:w="1134" w:type="dxa"/>
            <w:tcBorders>
              <w:top w:val="nil"/>
              <w:left w:val="nil"/>
              <w:bottom w:val="single" w:sz="4" w:space="0" w:color="000000"/>
              <w:right w:val="single" w:sz="4" w:space="0" w:color="000000"/>
            </w:tcBorders>
            <w:shd w:val="clear" w:color="auto" w:fill="auto"/>
            <w:vAlign w:val="bottom"/>
          </w:tcPr>
          <w:p w14:paraId="387F5EF6"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269</w:t>
            </w:r>
          </w:p>
        </w:tc>
        <w:tc>
          <w:tcPr>
            <w:tcW w:w="1276" w:type="dxa"/>
            <w:tcBorders>
              <w:top w:val="nil"/>
              <w:left w:val="nil"/>
              <w:bottom w:val="single" w:sz="4" w:space="0" w:color="000000"/>
              <w:right w:val="single" w:sz="4" w:space="0" w:color="000000"/>
            </w:tcBorders>
            <w:shd w:val="clear" w:color="auto" w:fill="auto"/>
            <w:vAlign w:val="bottom"/>
          </w:tcPr>
          <w:p w14:paraId="096ACADA"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134</w:t>
            </w:r>
          </w:p>
        </w:tc>
        <w:tc>
          <w:tcPr>
            <w:tcW w:w="1275" w:type="dxa"/>
            <w:tcBorders>
              <w:top w:val="nil"/>
              <w:left w:val="nil"/>
              <w:bottom w:val="single" w:sz="4" w:space="0" w:color="000000"/>
              <w:right w:val="single" w:sz="4" w:space="0" w:color="000000"/>
            </w:tcBorders>
            <w:shd w:val="clear" w:color="auto" w:fill="auto"/>
            <w:vAlign w:val="bottom"/>
          </w:tcPr>
          <w:p w14:paraId="60F4CB9C"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14814</w:t>
            </w:r>
          </w:p>
        </w:tc>
        <w:tc>
          <w:tcPr>
            <w:tcW w:w="1276" w:type="dxa"/>
            <w:tcBorders>
              <w:top w:val="nil"/>
              <w:left w:val="nil"/>
              <w:bottom w:val="single" w:sz="4" w:space="0" w:color="000000"/>
              <w:right w:val="single" w:sz="4" w:space="0" w:color="000000"/>
            </w:tcBorders>
            <w:shd w:val="clear" w:color="auto" w:fill="auto"/>
            <w:vAlign w:val="bottom"/>
          </w:tcPr>
          <w:p w14:paraId="2A340547"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12001</w:t>
            </w:r>
          </w:p>
        </w:tc>
      </w:tr>
      <w:tr w:rsidR="00A649FE" w14:paraId="29525848" w14:textId="77777777">
        <w:trPr>
          <w:trHeight w:val="315"/>
        </w:trPr>
        <w:tc>
          <w:tcPr>
            <w:tcW w:w="1814" w:type="dxa"/>
            <w:tcBorders>
              <w:top w:val="nil"/>
              <w:left w:val="single" w:sz="4" w:space="0" w:color="000000"/>
              <w:bottom w:val="single" w:sz="4" w:space="0" w:color="000000"/>
              <w:right w:val="single" w:sz="4" w:space="0" w:color="000000"/>
            </w:tcBorders>
            <w:shd w:val="clear" w:color="auto" w:fill="auto"/>
            <w:vAlign w:val="bottom"/>
          </w:tcPr>
          <w:p w14:paraId="30C51C91"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Дворяне потомственные и их семье</w:t>
            </w:r>
          </w:p>
        </w:tc>
        <w:tc>
          <w:tcPr>
            <w:tcW w:w="1305" w:type="dxa"/>
            <w:tcBorders>
              <w:top w:val="nil"/>
              <w:left w:val="nil"/>
              <w:bottom w:val="single" w:sz="4" w:space="0" w:color="000000"/>
              <w:right w:val="single" w:sz="4" w:space="0" w:color="000000"/>
            </w:tcBorders>
            <w:shd w:val="clear" w:color="auto" w:fill="auto"/>
            <w:vAlign w:val="bottom"/>
          </w:tcPr>
          <w:p w14:paraId="14E5A2FF"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13</w:t>
            </w:r>
          </w:p>
        </w:tc>
        <w:tc>
          <w:tcPr>
            <w:tcW w:w="1134" w:type="dxa"/>
            <w:tcBorders>
              <w:top w:val="nil"/>
              <w:left w:val="nil"/>
              <w:bottom w:val="single" w:sz="4" w:space="0" w:color="000000"/>
              <w:right w:val="single" w:sz="4" w:space="0" w:color="000000"/>
            </w:tcBorders>
            <w:shd w:val="clear" w:color="auto" w:fill="auto"/>
            <w:vAlign w:val="bottom"/>
          </w:tcPr>
          <w:p w14:paraId="48AACC94"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9</w:t>
            </w:r>
          </w:p>
        </w:tc>
        <w:tc>
          <w:tcPr>
            <w:tcW w:w="1134" w:type="dxa"/>
            <w:tcBorders>
              <w:top w:val="nil"/>
              <w:left w:val="nil"/>
              <w:bottom w:val="single" w:sz="4" w:space="0" w:color="000000"/>
              <w:right w:val="single" w:sz="4" w:space="0" w:color="000000"/>
            </w:tcBorders>
            <w:shd w:val="clear" w:color="auto" w:fill="auto"/>
            <w:vAlign w:val="bottom"/>
          </w:tcPr>
          <w:p w14:paraId="5B772F98"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54</w:t>
            </w:r>
          </w:p>
        </w:tc>
        <w:tc>
          <w:tcPr>
            <w:tcW w:w="1276" w:type="dxa"/>
            <w:tcBorders>
              <w:top w:val="nil"/>
              <w:left w:val="nil"/>
              <w:bottom w:val="single" w:sz="4" w:space="0" w:color="000000"/>
              <w:right w:val="single" w:sz="4" w:space="0" w:color="000000"/>
            </w:tcBorders>
            <w:shd w:val="clear" w:color="auto" w:fill="auto"/>
            <w:vAlign w:val="bottom"/>
          </w:tcPr>
          <w:p w14:paraId="0669AE4B"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62</w:t>
            </w:r>
          </w:p>
        </w:tc>
        <w:tc>
          <w:tcPr>
            <w:tcW w:w="1275" w:type="dxa"/>
            <w:tcBorders>
              <w:top w:val="nil"/>
              <w:left w:val="nil"/>
              <w:bottom w:val="single" w:sz="4" w:space="0" w:color="000000"/>
              <w:right w:val="single" w:sz="4" w:space="0" w:color="000000"/>
            </w:tcBorders>
            <w:shd w:val="clear" w:color="auto" w:fill="auto"/>
            <w:vAlign w:val="bottom"/>
          </w:tcPr>
          <w:p w14:paraId="1F501F15"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421</w:t>
            </w:r>
          </w:p>
        </w:tc>
        <w:tc>
          <w:tcPr>
            <w:tcW w:w="1276" w:type="dxa"/>
            <w:tcBorders>
              <w:top w:val="nil"/>
              <w:left w:val="nil"/>
              <w:bottom w:val="single" w:sz="4" w:space="0" w:color="000000"/>
              <w:right w:val="single" w:sz="4" w:space="0" w:color="000000"/>
            </w:tcBorders>
            <w:shd w:val="clear" w:color="auto" w:fill="auto"/>
            <w:vAlign w:val="bottom"/>
          </w:tcPr>
          <w:p w14:paraId="5FC52612"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537</w:t>
            </w:r>
          </w:p>
        </w:tc>
      </w:tr>
      <w:tr w:rsidR="00A649FE" w14:paraId="67A75116" w14:textId="77777777">
        <w:trPr>
          <w:trHeight w:val="70"/>
        </w:trPr>
        <w:tc>
          <w:tcPr>
            <w:tcW w:w="1814" w:type="dxa"/>
            <w:tcBorders>
              <w:top w:val="nil"/>
              <w:left w:val="single" w:sz="4" w:space="0" w:color="000000"/>
              <w:bottom w:val="single" w:sz="4" w:space="0" w:color="000000"/>
              <w:right w:val="single" w:sz="4" w:space="0" w:color="000000"/>
            </w:tcBorders>
            <w:shd w:val="clear" w:color="auto" w:fill="E06666"/>
            <w:vAlign w:val="bottom"/>
          </w:tcPr>
          <w:p w14:paraId="57119088"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Итого</w:t>
            </w:r>
          </w:p>
        </w:tc>
        <w:tc>
          <w:tcPr>
            <w:tcW w:w="1305" w:type="dxa"/>
            <w:tcBorders>
              <w:top w:val="nil"/>
              <w:left w:val="nil"/>
              <w:bottom w:val="single" w:sz="4" w:space="0" w:color="000000"/>
              <w:right w:val="single" w:sz="4" w:space="0" w:color="000000"/>
            </w:tcBorders>
            <w:shd w:val="clear" w:color="auto" w:fill="E06666"/>
            <w:vAlign w:val="bottom"/>
          </w:tcPr>
          <w:p w14:paraId="57E28B18"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4519</w:t>
            </w:r>
          </w:p>
        </w:tc>
        <w:tc>
          <w:tcPr>
            <w:tcW w:w="1134" w:type="dxa"/>
            <w:tcBorders>
              <w:top w:val="nil"/>
              <w:left w:val="nil"/>
              <w:bottom w:val="single" w:sz="4" w:space="0" w:color="000000"/>
              <w:right w:val="single" w:sz="4" w:space="0" w:color="000000"/>
            </w:tcBorders>
            <w:shd w:val="clear" w:color="auto" w:fill="E06666"/>
            <w:vAlign w:val="bottom"/>
          </w:tcPr>
          <w:p w14:paraId="28FF01D2"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3834</w:t>
            </w:r>
          </w:p>
        </w:tc>
        <w:tc>
          <w:tcPr>
            <w:tcW w:w="1134" w:type="dxa"/>
            <w:tcBorders>
              <w:top w:val="nil"/>
              <w:left w:val="nil"/>
              <w:bottom w:val="single" w:sz="4" w:space="0" w:color="000000"/>
              <w:right w:val="single" w:sz="4" w:space="0" w:color="000000"/>
            </w:tcBorders>
            <w:shd w:val="clear" w:color="auto" w:fill="E06666"/>
            <w:vAlign w:val="bottom"/>
          </w:tcPr>
          <w:p w14:paraId="59F5908E"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426160</w:t>
            </w:r>
          </w:p>
        </w:tc>
        <w:tc>
          <w:tcPr>
            <w:tcW w:w="1276" w:type="dxa"/>
            <w:tcBorders>
              <w:top w:val="nil"/>
              <w:left w:val="nil"/>
              <w:bottom w:val="single" w:sz="4" w:space="0" w:color="000000"/>
              <w:right w:val="single" w:sz="4" w:space="0" w:color="000000"/>
            </w:tcBorders>
            <w:shd w:val="clear" w:color="auto" w:fill="E06666"/>
            <w:vAlign w:val="bottom"/>
          </w:tcPr>
          <w:p w14:paraId="3CB78B6D"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368655</w:t>
            </w:r>
          </w:p>
        </w:tc>
        <w:tc>
          <w:tcPr>
            <w:tcW w:w="1275" w:type="dxa"/>
            <w:tcBorders>
              <w:top w:val="nil"/>
              <w:left w:val="nil"/>
              <w:bottom w:val="single" w:sz="4" w:space="0" w:color="000000"/>
              <w:right w:val="single" w:sz="4" w:space="0" w:color="000000"/>
            </w:tcBorders>
            <w:shd w:val="clear" w:color="auto" w:fill="E06666"/>
            <w:vAlign w:val="bottom"/>
          </w:tcPr>
          <w:p w14:paraId="686CA764"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40937</w:t>
            </w:r>
          </w:p>
        </w:tc>
        <w:tc>
          <w:tcPr>
            <w:tcW w:w="1276" w:type="dxa"/>
            <w:tcBorders>
              <w:top w:val="nil"/>
              <w:left w:val="nil"/>
              <w:bottom w:val="single" w:sz="4" w:space="0" w:color="000000"/>
              <w:right w:val="single" w:sz="4" w:space="0" w:color="000000"/>
            </w:tcBorders>
            <w:shd w:val="clear" w:color="auto" w:fill="E06666"/>
            <w:vAlign w:val="bottom"/>
          </w:tcPr>
          <w:p w14:paraId="2B5E9C84"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35902</w:t>
            </w:r>
          </w:p>
        </w:tc>
      </w:tr>
    </w:tbl>
    <w:p w14:paraId="18DEB0BB" w14:textId="77777777" w:rsidR="00A649FE" w:rsidRDefault="00A649FE">
      <w:pPr>
        <w:spacing w:after="0" w:line="240" w:lineRule="auto"/>
        <w:rPr>
          <w:rFonts w:ascii="Times New Roman" w:eastAsia="Times New Roman" w:hAnsi="Times New Roman" w:cs="Times New Roman"/>
          <w:b/>
          <w:bCs/>
          <w:sz w:val="28"/>
          <w:szCs w:val="28"/>
        </w:rPr>
      </w:pPr>
    </w:p>
    <w:p w14:paraId="322EB373"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Кесте Ә.2 – 1897 жылғы санақ бойынша Жетісу облысы халқының сауаттылық кестесі</w:t>
      </w:r>
    </w:p>
    <w:p w14:paraId="44A7217D" w14:textId="77777777" w:rsidR="00A649FE" w:rsidRDefault="00A649FE">
      <w:pPr>
        <w:spacing w:after="0" w:line="240" w:lineRule="auto"/>
        <w:jc w:val="both"/>
        <w:rPr>
          <w:rFonts w:ascii="Times New Roman" w:eastAsia="Times New Roman" w:hAnsi="Times New Roman" w:cs="Times New Roman"/>
          <w:b/>
          <w:bCs/>
          <w:sz w:val="28"/>
          <w:szCs w:val="28"/>
        </w:rPr>
      </w:pPr>
    </w:p>
    <w:tbl>
      <w:tblPr>
        <w:tblStyle w:val="affffffff5"/>
        <w:tblW w:w="9213" w:type="dxa"/>
        <w:tblInd w:w="-8" w:type="dxa"/>
        <w:tblLayout w:type="fixed"/>
        <w:tblLook w:val="0000" w:firstRow="0" w:lastRow="0" w:firstColumn="0" w:lastColumn="0" w:noHBand="0" w:noVBand="0"/>
      </w:tblPr>
      <w:tblGrid>
        <w:gridCol w:w="992"/>
        <w:gridCol w:w="992"/>
        <w:gridCol w:w="1134"/>
        <w:gridCol w:w="1134"/>
        <w:gridCol w:w="1134"/>
        <w:gridCol w:w="1134"/>
        <w:gridCol w:w="1276"/>
        <w:gridCol w:w="1417"/>
      </w:tblGrid>
      <w:tr w:rsidR="00A649FE" w14:paraId="2DBFFDB7" w14:textId="77777777">
        <w:trPr>
          <w:trHeight w:val="449"/>
        </w:trPr>
        <w:tc>
          <w:tcPr>
            <w:tcW w:w="4252" w:type="dxa"/>
            <w:gridSpan w:val="4"/>
            <w:tcBorders>
              <w:top w:val="single" w:sz="6" w:space="0" w:color="000000"/>
              <w:left w:val="single" w:sz="6" w:space="0" w:color="000000"/>
              <w:bottom w:val="single" w:sz="6" w:space="0" w:color="000000"/>
              <w:right w:val="nil"/>
            </w:tcBorders>
            <w:shd w:val="clear" w:color="auto" w:fill="FF8080"/>
          </w:tcPr>
          <w:p w14:paraId="5ABC82AA" w14:textId="77777777" w:rsidR="00A649FE" w:rsidRDefault="0078597C">
            <w:pPr>
              <w:spacing w:after="0" w:line="240" w:lineRule="auto"/>
              <w:rPr>
                <w:rFonts w:ascii="Arial" w:eastAsia="Arial" w:hAnsi="Arial" w:cs="Arial"/>
                <w:color w:val="000000"/>
                <w:sz w:val="28"/>
                <w:szCs w:val="28"/>
              </w:rPr>
            </w:pPr>
            <w:r>
              <w:rPr>
                <w:rFonts w:ascii="Arial" w:eastAsia="Arial" w:hAnsi="Arial" w:cs="Arial"/>
                <w:color w:val="000000"/>
                <w:sz w:val="28"/>
                <w:szCs w:val="28"/>
              </w:rPr>
              <w:t xml:space="preserve">           Распределение население по грамотности</w:t>
            </w:r>
          </w:p>
        </w:tc>
        <w:tc>
          <w:tcPr>
            <w:tcW w:w="1134" w:type="dxa"/>
            <w:tcBorders>
              <w:top w:val="single" w:sz="6" w:space="0" w:color="000000"/>
              <w:left w:val="nil"/>
              <w:bottom w:val="single" w:sz="6" w:space="0" w:color="000000"/>
              <w:right w:val="nil"/>
            </w:tcBorders>
          </w:tcPr>
          <w:p w14:paraId="0CED8DD3" w14:textId="77777777" w:rsidR="00A649FE" w:rsidRDefault="00A649FE">
            <w:pPr>
              <w:spacing w:after="0" w:line="240" w:lineRule="auto"/>
              <w:jc w:val="right"/>
              <w:rPr>
                <w:rFonts w:ascii="Arial" w:eastAsia="Arial" w:hAnsi="Arial" w:cs="Arial"/>
                <w:color w:val="000000"/>
                <w:sz w:val="20"/>
                <w:szCs w:val="20"/>
              </w:rPr>
            </w:pPr>
          </w:p>
        </w:tc>
        <w:tc>
          <w:tcPr>
            <w:tcW w:w="1134" w:type="dxa"/>
            <w:tcBorders>
              <w:top w:val="single" w:sz="6" w:space="0" w:color="000000"/>
              <w:left w:val="nil"/>
              <w:bottom w:val="single" w:sz="6" w:space="0" w:color="000000"/>
              <w:right w:val="single" w:sz="6" w:space="0" w:color="000000"/>
            </w:tcBorders>
          </w:tcPr>
          <w:p w14:paraId="106697DE" w14:textId="77777777" w:rsidR="00A649FE" w:rsidRDefault="00A649FE">
            <w:pPr>
              <w:spacing w:after="0" w:line="240" w:lineRule="auto"/>
              <w:jc w:val="right"/>
              <w:rPr>
                <w:rFonts w:ascii="Arial" w:eastAsia="Arial" w:hAnsi="Arial" w:cs="Arial"/>
                <w:color w:val="000000"/>
                <w:sz w:val="20"/>
                <w:szCs w:val="20"/>
              </w:rPr>
            </w:pPr>
          </w:p>
        </w:tc>
        <w:tc>
          <w:tcPr>
            <w:tcW w:w="1276" w:type="dxa"/>
            <w:tcBorders>
              <w:top w:val="single" w:sz="6" w:space="0" w:color="000000"/>
              <w:left w:val="single" w:sz="6" w:space="0" w:color="000000"/>
              <w:bottom w:val="nil"/>
              <w:right w:val="nil"/>
            </w:tcBorders>
          </w:tcPr>
          <w:p w14:paraId="4ADCECAD" w14:textId="77777777" w:rsidR="00A649FE" w:rsidRDefault="00A649FE">
            <w:pPr>
              <w:spacing w:after="0" w:line="240" w:lineRule="auto"/>
              <w:jc w:val="right"/>
              <w:rPr>
                <w:rFonts w:ascii="Arial" w:eastAsia="Arial" w:hAnsi="Arial" w:cs="Arial"/>
                <w:color w:val="000000"/>
                <w:sz w:val="20"/>
                <w:szCs w:val="20"/>
              </w:rPr>
            </w:pPr>
          </w:p>
        </w:tc>
        <w:tc>
          <w:tcPr>
            <w:tcW w:w="1417" w:type="dxa"/>
            <w:tcBorders>
              <w:top w:val="single" w:sz="6" w:space="0" w:color="000000"/>
              <w:left w:val="nil"/>
              <w:bottom w:val="nil"/>
              <w:right w:val="single" w:sz="6" w:space="0" w:color="000000"/>
            </w:tcBorders>
          </w:tcPr>
          <w:p w14:paraId="18707833" w14:textId="77777777" w:rsidR="00A649FE" w:rsidRDefault="00A649FE">
            <w:pPr>
              <w:spacing w:after="0" w:line="240" w:lineRule="auto"/>
              <w:jc w:val="right"/>
              <w:rPr>
                <w:rFonts w:ascii="Arial" w:eastAsia="Arial" w:hAnsi="Arial" w:cs="Arial"/>
                <w:color w:val="000000"/>
                <w:sz w:val="20"/>
                <w:szCs w:val="20"/>
              </w:rPr>
            </w:pPr>
          </w:p>
        </w:tc>
      </w:tr>
      <w:tr w:rsidR="00A649FE" w14:paraId="0EECA49D" w14:textId="77777777">
        <w:trPr>
          <w:trHeight w:val="247"/>
        </w:trPr>
        <w:tc>
          <w:tcPr>
            <w:tcW w:w="1984" w:type="dxa"/>
            <w:gridSpan w:val="2"/>
            <w:tcBorders>
              <w:top w:val="single" w:sz="6" w:space="0" w:color="000000"/>
              <w:left w:val="single" w:sz="6" w:space="0" w:color="000000"/>
              <w:bottom w:val="single" w:sz="6" w:space="0" w:color="000000"/>
              <w:right w:val="single" w:sz="6" w:space="0" w:color="000000"/>
            </w:tcBorders>
          </w:tcPr>
          <w:p w14:paraId="3975305F" w14:textId="77777777" w:rsidR="00A649FE" w:rsidRDefault="0078597C">
            <w:pP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Грамотность по русски</w:t>
            </w:r>
          </w:p>
        </w:tc>
        <w:tc>
          <w:tcPr>
            <w:tcW w:w="2268" w:type="dxa"/>
            <w:gridSpan w:val="2"/>
            <w:tcBorders>
              <w:top w:val="single" w:sz="6" w:space="0" w:color="000000"/>
              <w:left w:val="single" w:sz="6" w:space="0" w:color="000000"/>
              <w:bottom w:val="single" w:sz="6" w:space="0" w:color="000000"/>
              <w:right w:val="single" w:sz="6" w:space="0" w:color="000000"/>
            </w:tcBorders>
          </w:tcPr>
          <w:p w14:paraId="5FCD6CA6" w14:textId="77777777" w:rsidR="00A649FE" w:rsidRDefault="0078597C">
            <w:pP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Грамотность на других языках</w:t>
            </w:r>
          </w:p>
        </w:tc>
        <w:tc>
          <w:tcPr>
            <w:tcW w:w="2268" w:type="dxa"/>
            <w:gridSpan w:val="2"/>
            <w:tcBorders>
              <w:top w:val="single" w:sz="6" w:space="0" w:color="000000"/>
              <w:left w:val="single" w:sz="6" w:space="0" w:color="000000"/>
              <w:bottom w:val="single" w:sz="6" w:space="0" w:color="000000"/>
              <w:right w:val="single" w:sz="6" w:space="0" w:color="000000"/>
            </w:tcBorders>
          </w:tcPr>
          <w:p w14:paraId="66CE08B9" w14:textId="77777777" w:rsidR="00A649FE" w:rsidRDefault="0078597C">
            <w:pP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Получившие образование выше начального</w:t>
            </w:r>
          </w:p>
        </w:tc>
        <w:tc>
          <w:tcPr>
            <w:tcW w:w="1276" w:type="dxa"/>
            <w:tcBorders>
              <w:top w:val="single" w:sz="6" w:space="0" w:color="000000"/>
              <w:left w:val="single" w:sz="6" w:space="0" w:color="000000"/>
              <w:bottom w:val="single" w:sz="6" w:space="0" w:color="000000"/>
              <w:right w:val="nil"/>
            </w:tcBorders>
          </w:tcPr>
          <w:p w14:paraId="09319B0B" w14:textId="77777777" w:rsidR="00A649FE" w:rsidRDefault="0078597C">
            <w:pPr>
              <w:spacing w:after="0" w:line="240" w:lineRule="auto"/>
              <w:rPr>
                <w:rFonts w:ascii="Arial" w:eastAsia="Arial" w:hAnsi="Arial" w:cs="Arial"/>
                <w:b/>
                <w:bCs/>
                <w:color w:val="000000"/>
                <w:sz w:val="20"/>
                <w:szCs w:val="20"/>
              </w:rPr>
            </w:pPr>
            <w:r>
              <w:rPr>
                <w:rFonts w:ascii="Arial" w:eastAsia="Arial" w:hAnsi="Arial" w:cs="Arial"/>
                <w:b/>
                <w:bCs/>
                <w:color w:val="000000"/>
                <w:sz w:val="20"/>
                <w:szCs w:val="20"/>
              </w:rPr>
              <w:t>Все</w:t>
            </w:r>
          </w:p>
        </w:tc>
        <w:tc>
          <w:tcPr>
            <w:tcW w:w="1417" w:type="dxa"/>
            <w:tcBorders>
              <w:top w:val="single" w:sz="6" w:space="0" w:color="000000"/>
              <w:left w:val="nil"/>
              <w:bottom w:val="single" w:sz="6" w:space="0" w:color="000000"/>
              <w:right w:val="single" w:sz="6" w:space="0" w:color="000000"/>
            </w:tcBorders>
          </w:tcPr>
          <w:p w14:paraId="4F15B5CF" w14:textId="77777777" w:rsidR="00A649FE" w:rsidRDefault="00A649FE">
            <w:pPr>
              <w:spacing w:after="0" w:line="240" w:lineRule="auto"/>
              <w:jc w:val="right"/>
              <w:rPr>
                <w:rFonts w:ascii="Arial" w:eastAsia="Arial" w:hAnsi="Arial" w:cs="Arial"/>
                <w:color w:val="000000"/>
                <w:sz w:val="20"/>
                <w:szCs w:val="20"/>
              </w:rPr>
            </w:pPr>
          </w:p>
        </w:tc>
      </w:tr>
      <w:tr w:rsidR="00A649FE" w14:paraId="23FC2290" w14:textId="77777777">
        <w:trPr>
          <w:trHeight w:val="247"/>
        </w:trPr>
        <w:tc>
          <w:tcPr>
            <w:tcW w:w="992" w:type="dxa"/>
            <w:tcBorders>
              <w:top w:val="single" w:sz="6" w:space="0" w:color="000000"/>
              <w:left w:val="single" w:sz="6" w:space="0" w:color="000000"/>
              <w:bottom w:val="single" w:sz="6" w:space="0" w:color="000000"/>
              <w:right w:val="single" w:sz="6" w:space="0" w:color="000000"/>
            </w:tcBorders>
            <w:shd w:val="clear" w:color="auto" w:fill="99CCFF"/>
          </w:tcPr>
          <w:p w14:paraId="2773C96B"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Мужчины</w:t>
            </w:r>
          </w:p>
        </w:tc>
        <w:tc>
          <w:tcPr>
            <w:tcW w:w="992" w:type="dxa"/>
            <w:tcBorders>
              <w:top w:val="single" w:sz="6" w:space="0" w:color="000000"/>
              <w:left w:val="single" w:sz="6" w:space="0" w:color="000000"/>
              <w:bottom w:val="single" w:sz="6" w:space="0" w:color="000000"/>
              <w:right w:val="single" w:sz="6" w:space="0" w:color="000000"/>
            </w:tcBorders>
            <w:shd w:val="clear" w:color="auto" w:fill="993366"/>
          </w:tcPr>
          <w:p w14:paraId="2002D20F"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Женщины</w:t>
            </w:r>
          </w:p>
        </w:tc>
        <w:tc>
          <w:tcPr>
            <w:tcW w:w="1134" w:type="dxa"/>
            <w:tcBorders>
              <w:top w:val="single" w:sz="6" w:space="0" w:color="000000"/>
              <w:left w:val="single" w:sz="6" w:space="0" w:color="000000"/>
              <w:bottom w:val="single" w:sz="6" w:space="0" w:color="000000"/>
              <w:right w:val="single" w:sz="6" w:space="0" w:color="000000"/>
            </w:tcBorders>
            <w:shd w:val="clear" w:color="auto" w:fill="99CCFF"/>
          </w:tcPr>
          <w:p w14:paraId="2741482B"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Мужчины</w:t>
            </w:r>
          </w:p>
        </w:tc>
        <w:tc>
          <w:tcPr>
            <w:tcW w:w="1134" w:type="dxa"/>
            <w:tcBorders>
              <w:top w:val="single" w:sz="6" w:space="0" w:color="000000"/>
              <w:left w:val="single" w:sz="6" w:space="0" w:color="000000"/>
              <w:bottom w:val="single" w:sz="6" w:space="0" w:color="000000"/>
              <w:right w:val="single" w:sz="6" w:space="0" w:color="000000"/>
            </w:tcBorders>
            <w:shd w:val="clear" w:color="auto" w:fill="993366"/>
          </w:tcPr>
          <w:p w14:paraId="0E7A4E60"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Женщины</w:t>
            </w:r>
          </w:p>
        </w:tc>
        <w:tc>
          <w:tcPr>
            <w:tcW w:w="1134" w:type="dxa"/>
            <w:tcBorders>
              <w:top w:val="single" w:sz="6" w:space="0" w:color="000000"/>
              <w:left w:val="single" w:sz="6" w:space="0" w:color="000000"/>
              <w:bottom w:val="single" w:sz="6" w:space="0" w:color="000000"/>
              <w:right w:val="single" w:sz="6" w:space="0" w:color="000000"/>
            </w:tcBorders>
            <w:shd w:val="clear" w:color="auto" w:fill="99CCFF"/>
          </w:tcPr>
          <w:p w14:paraId="051D678F"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Мужчины</w:t>
            </w:r>
          </w:p>
        </w:tc>
        <w:tc>
          <w:tcPr>
            <w:tcW w:w="1134" w:type="dxa"/>
            <w:tcBorders>
              <w:top w:val="single" w:sz="6" w:space="0" w:color="000000"/>
              <w:left w:val="single" w:sz="6" w:space="0" w:color="000000"/>
              <w:bottom w:val="single" w:sz="6" w:space="0" w:color="000000"/>
              <w:right w:val="single" w:sz="6" w:space="0" w:color="000000"/>
            </w:tcBorders>
            <w:shd w:val="clear" w:color="auto" w:fill="993366"/>
          </w:tcPr>
          <w:p w14:paraId="541A92A5"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Женщины</w:t>
            </w:r>
          </w:p>
        </w:tc>
        <w:tc>
          <w:tcPr>
            <w:tcW w:w="1276" w:type="dxa"/>
            <w:tcBorders>
              <w:top w:val="single" w:sz="6" w:space="0" w:color="000000"/>
              <w:left w:val="single" w:sz="6" w:space="0" w:color="000000"/>
              <w:bottom w:val="single" w:sz="6" w:space="0" w:color="000000"/>
              <w:right w:val="single" w:sz="6" w:space="0" w:color="000000"/>
            </w:tcBorders>
            <w:shd w:val="clear" w:color="auto" w:fill="99CCFF"/>
          </w:tcPr>
          <w:p w14:paraId="1A78988A"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Мужчины</w:t>
            </w:r>
          </w:p>
        </w:tc>
        <w:tc>
          <w:tcPr>
            <w:tcW w:w="1417" w:type="dxa"/>
            <w:tcBorders>
              <w:top w:val="single" w:sz="6" w:space="0" w:color="000000"/>
              <w:left w:val="single" w:sz="6" w:space="0" w:color="000000"/>
              <w:bottom w:val="single" w:sz="6" w:space="0" w:color="000000"/>
              <w:right w:val="single" w:sz="6" w:space="0" w:color="000000"/>
            </w:tcBorders>
            <w:shd w:val="clear" w:color="auto" w:fill="993366"/>
          </w:tcPr>
          <w:p w14:paraId="1F809C62"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Женщины</w:t>
            </w:r>
          </w:p>
        </w:tc>
      </w:tr>
      <w:tr w:rsidR="00A649FE" w14:paraId="43D5DD74" w14:textId="77777777">
        <w:trPr>
          <w:trHeight w:val="247"/>
        </w:trPr>
        <w:tc>
          <w:tcPr>
            <w:tcW w:w="992" w:type="dxa"/>
            <w:tcBorders>
              <w:top w:val="single" w:sz="6" w:space="0" w:color="000000"/>
              <w:left w:val="single" w:sz="6" w:space="0" w:color="000000"/>
              <w:bottom w:val="single" w:sz="6" w:space="0" w:color="000000"/>
              <w:right w:val="single" w:sz="6" w:space="0" w:color="000000"/>
            </w:tcBorders>
          </w:tcPr>
          <w:p w14:paraId="1AC6A251"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343 татары</w:t>
            </w:r>
          </w:p>
        </w:tc>
        <w:tc>
          <w:tcPr>
            <w:tcW w:w="992" w:type="dxa"/>
            <w:tcBorders>
              <w:top w:val="single" w:sz="6" w:space="0" w:color="000000"/>
              <w:left w:val="single" w:sz="6" w:space="0" w:color="000000"/>
              <w:bottom w:val="single" w:sz="6" w:space="0" w:color="000000"/>
              <w:right w:val="single" w:sz="6" w:space="0" w:color="000000"/>
            </w:tcBorders>
          </w:tcPr>
          <w:p w14:paraId="514DB326"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106 татары</w:t>
            </w:r>
          </w:p>
        </w:tc>
        <w:tc>
          <w:tcPr>
            <w:tcW w:w="1134" w:type="dxa"/>
            <w:tcBorders>
              <w:top w:val="single" w:sz="6" w:space="0" w:color="000000"/>
              <w:left w:val="single" w:sz="6" w:space="0" w:color="000000"/>
              <w:bottom w:val="single" w:sz="6" w:space="0" w:color="000000"/>
              <w:right w:val="single" w:sz="6" w:space="0" w:color="000000"/>
            </w:tcBorders>
          </w:tcPr>
          <w:p w14:paraId="2CDE9BB6"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1329 татары</w:t>
            </w:r>
          </w:p>
        </w:tc>
        <w:tc>
          <w:tcPr>
            <w:tcW w:w="1134" w:type="dxa"/>
            <w:tcBorders>
              <w:top w:val="single" w:sz="6" w:space="0" w:color="000000"/>
              <w:left w:val="single" w:sz="6" w:space="0" w:color="000000"/>
              <w:bottom w:val="single" w:sz="6" w:space="0" w:color="000000"/>
              <w:right w:val="single" w:sz="6" w:space="0" w:color="000000"/>
            </w:tcBorders>
          </w:tcPr>
          <w:p w14:paraId="730865F6"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735 татары</w:t>
            </w:r>
          </w:p>
        </w:tc>
        <w:tc>
          <w:tcPr>
            <w:tcW w:w="1134" w:type="dxa"/>
            <w:tcBorders>
              <w:top w:val="single" w:sz="6" w:space="0" w:color="000000"/>
              <w:left w:val="single" w:sz="6" w:space="0" w:color="000000"/>
              <w:bottom w:val="single" w:sz="6" w:space="0" w:color="000000"/>
              <w:right w:val="single" w:sz="6" w:space="0" w:color="000000"/>
            </w:tcBorders>
          </w:tcPr>
          <w:p w14:paraId="243C8E32"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   татары</w:t>
            </w:r>
          </w:p>
        </w:tc>
        <w:tc>
          <w:tcPr>
            <w:tcW w:w="1134" w:type="dxa"/>
            <w:tcBorders>
              <w:top w:val="single" w:sz="6" w:space="0" w:color="000000"/>
              <w:left w:val="single" w:sz="6" w:space="0" w:color="000000"/>
              <w:bottom w:val="single" w:sz="6" w:space="0" w:color="000000"/>
              <w:right w:val="single" w:sz="6" w:space="0" w:color="000000"/>
            </w:tcBorders>
          </w:tcPr>
          <w:p w14:paraId="4227E982"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2   татары</w:t>
            </w:r>
          </w:p>
        </w:tc>
        <w:tc>
          <w:tcPr>
            <w:tcW w:w="1276" w:type="dxa"/>
            <w:tcBorders>
              <w:top w:val="single" w:sz="6" w:space="0" w:color="000000"/>
              <w:left w:val="single" w:sz="6" w:space="0" w:color="000000"/>
              <w:bottom w:val="single" w:sz="6" w:space="0" w:color="000000"/>
              <w:right w:val="single" w:sz="6" w:space="0" w:color="000000"/>
            </w:tcBorders>
          </w:tcPr>
          <w:p w14:paraId="1035F5CC"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4519  татары</w:t>
            </w:r>
          </w:p>
        </w:tc>
        <w:tc>
          <w:tcPr>
            <w:tcW w:w="1417" w:type="dxa"/>
            <w:tcBorders>
              <w:top w:val="single" w:sz="6" w:space="0" w:color="000000"/>
              <w:left w:val="single" w:sz="6" w:space="0" w:color="000000"/>
              <w:bottom w:val="single" w:sz="6" w:space="0" w:color="000000"/>
              <w:right w:val="single" w:sz="6" w:space="0" w:color="000000"/>
            </w:tcBorders>
          </w:tcPr>
          <w:p w14:paraId="01235739"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3834 татары</w:t>
            </w:r>
          </w:p>
        </w:tc>
      </w:tr>
      <w:tr w:rsidR="00A649FE" w14:paraId="4981919C" w14:textId="77777777">
        <w:trPr>
          <w:trHeight w:val="247"/>
        </w:trPr>
        <w:tc>
          <w:tcPr>
            <w:tcW w:w="992" w:type="dxa"/>
            <w:tcBorders>
              <w:top w:val="single" w:sz="6" w:space="0" w:color="000000"/>
              <w:left w:val="single" w:sz="6" w:space="0" w:color="000000"/>
              <w:bottom w:val="single" w:sz="6" w:space="0" w:color="000000"/>
              <w:right w:val="single" w:sz="6" w:space="0" w:color="000000"/>
            </w:tcBorders>
          </w:tcPr>
          <w:p w14:paraId="7E9D8A5F"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3055  киргиз-кайсаки</w:t>
            </w:r>
          </w:p>
        </w:tc>
        <w:tc>
          <w:tcPr>
            <w:tcW w:w="992" w:type="dxa"/>
            <w:tcBorders>
              <w:top w:val="single" w:sz="6" w:space="0" w:color="000000"/>
              <w:left w:val="single" w:sz="6" w:space="0" w:color="000000"/>
              <w:bottom w:val="single" w:sz="6" w:space="0" w:color="000000"/>
              <w:right w:val="single" w:sz="6" w:space="0" w:color="000000"/>
            </w:tcBorders>
          </w:tcPr>
          <w:p w14:paraId="7CD26501"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125 киргиз-кайсаки</w:t>
            </w:r>
          </w:p>
        </w:tc>
        <w:tc>
          <w:tcPr>
            <w:tcW w:w="1134" w:type="dxa"/>
            <w:tcBorders>
              <w:top w:val="single" w:sz="6" w:space="0" w:color="000000"/>
              <w:left w:val="single" w:sz="6" w:space="0" w:color="000000"/>
              <w:bottom w:val="single" w:sz="6" w:space="0" w:color="000000"/>
              <w:right w:val="single" w:sz="6" w:space="0" w:color="000000"/>
            </w:tcBorders>
          </w:tcPr>
          <w:p w14:paraId="2E79D95E"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9856 киргиз-кайсаки</w:t>
            </w:r>
          </w:p>
        </w:tc>
        <w:tc>
          <w:tcPr>
            <w:tcW w:w="1134" w:type="dxa"/>
            <w:tcBorders>
              <w:top w:val="single" w:sz="6" w:space="0" w:color="000000"/>
              <w:left w:val="single" w:sz="6" w:space="0" w:color="000000"/>
              <w:bottom w:val="single" w:sz="6" w:space="0" w:color="000000"/>
              <w:right w:val="single" w:sz="6" w:space="0" w:color="000000"/>
            </w:tcBorders>
          </w:tcPr>
          <w:p w14:paraId="1394A452"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436 киргиз-кайсаки</w:t>
            </w:r>
          </w:p>
        </w:tc>
        <w:tc>
          <w:tcPr>
            <w:tcW w:w="1134" w:type="dxa"/>
            <w:tcBorders>
              <w:top w:val="single" w:sz="6" w:space="0" w:color="000000"/>
              <w:left w:val="single" w:sz="6" w:space="0" w:color="000000"/>
              <w:bottom w:val="single" w:sz="6" w:space="0" w:color="000000"/>
              <w:right w:val="single" w:sz="6" w:space="0" w:color="000000"/>
            </w:tcBorders>
          </w:tcPr>
          <w:p w14:paraId="4870A7F8"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50 киргиз-кайсаки</w:t>
            </w:r>
          </w:p>
        </w:tc>
        <w:tc>
          <w:tcPr>
            <w:tcW w:w="1134" w:type="dxa"/>
            <w:tcBorders>
              <w:top w:val="single" w:sz="6" w:space="0" w:color="000000"/>
              <w:left w:val="single" w:sz="6" w:space="0" w:color="000000"/>
              <w:bottom w:val="single" w:sz="6" w:space="0" w:color="000000"/>
              <w:right w:val="single" w:sz="6" w:space="0" w:color="000000"/>
            </w:tcBorders>
          </w:tcPr>
          <w:p w14:paraId="24E8A831"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14:paraId="0C892424" w14:textId="77777777" w:rsidR="00A649FE" w:rsidRDefault="0078597C">
            <w:pPr>
              <w:spacing w:after="0" w:line="240" w:lineRule="auto"/>
              <w:rPr>
                <w:rFonts w:ascii="Arial" w:eastAsia="Arial" w:hAnsi="Arial" w:cs="Arial"/>
                <w:color w:val="000000"/>
                <w:sz w:val="20"/>
                <w:szCs w:val="20"/>
              </w:rPr>
            </w:pPr>
            <w:r>
              <w:rPr>
                <w:rFonts w:ascii="Arial" w:eastAsia="Arial" w:hAnsi="Arial" w:cs="Arial"/>
                <w:color w:val="000000"/>
                <w:sz w:val="20"/>
                <w:szCs w:val="20"/>
              </w:rPr>
              <w:t>киргиз-кайсаки</w:t>
            </w:r>
          </w:p>
        </w:tc>
        <w:tc>
          <w:tcPr>
            <w:tcW w:w="1276" w:type="dxa"/>
            <w:tcBorders>
              <w:top w:val="single" w:sz="6" w:space="0" w:color="000000"/>
              <w:left w:val="single" w:sz="6" w:space="0" w:color="000000"/>
              <w:bottom w:val="single" w:sz="6" w:space="0" w:color="000000"/>
              <w:right w:val="single" w:sz="6" w:space="0" w:color="000000"/>
            </w:tcBorders>
          </w:tcPr>
          <w:p w14:paraId="043C1F5F"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426160 киргиз-кайсаки</w:t>
            </w:r>
          </w:p>
        </w:tc>
        <w:tc>
          <w:tcPr>
            <w:tcW w:w="1417" w:type="dxa"/>
            <w:tcBorders>
              <w:top w:val="single" w:sz="6" w:space="0" w:color="000000"/>
              <w:left w:val="single" w:sz="6" w:space="0" w:color="000000"/>
              <w:bottom w:val="single" w:sz="6" w:space="0" w:color="000000"/>
              <w:right w:val="single" w:sz="6" w:space="0" w:color="000000"/>
            </w:tcBorders>
          </w:tcPr>
          <w:p w14:paraId="118C2C06"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368655 киргиз-кайсаки</w:t>
            </w:r>
          </w:p>
        </w:tc>
      </w:tr>
      <w:tr w:rsidR="00A649FE" w14:paraId="32C35E6A" w14:textId="77777777">
        <w:trPr>
          <w:trHeight w:val="247"/>
        </w:trPr>
        <w:tc>
          <w:tcPr>
            <w:tcW w:w="992" w:type="dxa"/>
            <w:tcBorders>
              <w:top w:val="single" w:sz="6" w:space="0" w:color="000000"/>
              <w:left w:val="single" w:sz="6" w:space="0" w:color="000000"/>
              <w:bottom w:val="single" w:sz="6" w:space="0" w:color="000000"/>
              <w:right w:val="single" w:sz="6" w:space="0" w:color="000000"/>
            </w:tcBorders>
          </w:tcPr>
          <w:p w14:paraId="0ABBE6B1"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 xml:space="preserve">13200 </w:t>
            </w:r>
          </w:p>
          <w:p w14:paraId="658DBFAF"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русские</w:t>
            </w:r>
          </w:p>
        </w:tc>
        <w:tc>
          <w:tcPr>
            <w:tcW w:w="992" w:type="dxa"/>
            <w:tcBorders>
              <w:top w:val="single" w:sz="6" w:space="0" w:color="000000"/>
              <w:left w:val="single" w:sz="6" w:space="0" w:color="000000"/>
              <w:bottom w:val="single" w:sz="6" w:space="0" w:color="000000"/>
              <w:right w:val="single" w:sz="6" w:space="0" w:color="000000"/>
            </w:tcBorders>
          </w:tcPr>
          <w:p w14:paraId="09FF7CF0"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3551 русские</w:t>
            </w:r>
          </w:p>
        </w:tc>
        <w:tc>
          <w:tcPr>
            <w:tcW w:w="1134" w:type="dxa"/>
            <w:tcBorders>
              <w:top w:val="single" w:sz="6" w:space="0" w:color="000000"/>
              <w:left w:val="single" w:sz="6" w:space="0" w:color="000000"/>
              <w:bottom w:val="single" w:sz="6" w:space="0" w:color="000000"/>
              <w:right w:val="single" w:sz="6" w:space="0" w:color="000000"/>
            </w:tcBorders>
          </w:tcPr>
          <w:p w14:paraId="2968A6EE"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62 русские</w:t>
            </w:r>
          </w:p>
        </w:tc>
        <w:tc>
          <w:tcPr>
            <w:tcW w:w="1134" w:type="dxa"/>
            <w:tcBorders>
              <w:top w:val="single" w:sz="6" w:space="0" w:color="000000"/>
              <w:left w:val="single" w:sz="6" w:space="0" w:color="000000"/>
              <w:bottom w:val="single" w:sz="6" w:space="0" w:color="000000"/>
              <w:right w:val="single" w:sz="6" w:space="0" w:color="000000"/>
            </w:tcBorders>
          </w:tcPr>
          <w:p w14:paraId="2ED8C497"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15 русские</w:t>
            </w:r>
          </w:p>
        </w:tc>
        <w:tc>
          <w:tcPr>
            <w:tcW w:w="1134" w:type="dxa"/>
            <w:tcBorders>
              <w:top w:val="single" w:sz="6" w:space="0" w:color="000000"/>
              <w:left w:val="single" w:sz="6" w:space="0" w:color="000000"/>
              <w:bottom w:val="single" w:sz="6" w:space="0" w:color="000000"/>
              <w:right w:val="single" w:sz="6" w:space="0" w:color="000000"/>
            </w:tcBorders>
          </w:tcPr>
          <w:p w14:paraId="4CFA9D50"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891 русские</w:t>
            </w:r>
          </w:p>
        </w:tc>
        <w:tc>
          <w:tcPr>
            <w:tcW w:w="1134" w:type="dxa"/>
            <w:tcBorders>
              <w:top w:val="single" w:sz="6" w:space="0" w:color="000000"/>
              <w:left w:val="single" w:sz="6" w:space="0" w:color="000000"/>
              <w:bottom w:val="single" w:sz="6" w:space="0" w:color="000000"/>
              <w:right w:val="single" w:sz="6" w:space="0" w:color="000000"/>
            </w:tcBorders>
          </w:tcPr>
          <w:p w14:paraId="4571D257"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558 русские</w:t>
            </w:r>
          </w:p>
        </w:tc>
        <w:tc>
          <w:tcPr>
            <w:tcW w:w="1276" w:type="dxa"/>
            <w:tcBorders>
              <w:top w:val="single" w:sz="6" w:space="0" w:color="000000"/>
              <w:left w:val="single" w:sz="6" w:space="0" w:color="000000"/>
              <w:bottom w:val="single" w:sz="6" w:space="0" w:color="000000"/>
              <w:right w:val="single" w:sz="6" w:space="0" w:color="000000"/>
            </w:tcBorders>
          </w:tcPr>
          <w:p w14:paraId="3A9F2A00"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40937 русские</w:t>
            </w:r>
          </w:p>
        </w:tc>
        <w:tc>
          <w:tcPr>
            <w:tcW w:w="1417" w:type="dxa"/>
            <w:tcBorders>
              <w:top w:val="single" w:sz="6" w:space="0" w:color="000000"/>
              <w:left w:val="single" w:sz="6" w:space="0" w:color="000000"/>
              <w:bottom w:val="single" w:sz="6" w:space="0" w:color="000000"/>
              <w:right w:val="single" w:sz="6" w:space="0" w:color="000000"/>
            </w:tcBorders>
          </w:tcPr>
          <w:p w14:paraId="071B060A" w14:textId="77777777" w:rsidR="00A649FE" w:rsidRDefault="0078597C">
            <w:pPr>
              <w:spacing w:after="0" w:line="240" w:lineRule="auto"/>
              <w:jc w:val="right"/>
              <w:rPr>
                <w:rFonts w:ascii="Arial" w:eastAsia="Arial" w:hAnsi="Arial" w:cs="Arial"/>
                <w:color w:val="000000"/>
                <w:sz w:val="20"/>
                <w:szCs w:val="20"/>
              </w:rPr>
            </w:pPr>
            <w:r>
              <w:rPr>
                <w:rFonts w:ascii="Arial" w:eastAsia="Arial" w:hAnsi="Arial" w:cs="Arial"/>
                <w:color w:val="000000"/>
                <w:sz w:val="20"/>
                <w:szCs w:val="20"/>
              </w:rPr>
              <w:t>35902 русские</w:t>
            </w:r>
          </w:p>
        </w:tc>
      </w:tr>
    </w:tbl>
    <w:p w14:paraId="0C09C581" w14:textId="77777777" w:rsidR="00A649FE" w:rsidRDefault="00A649FE">
      <w:pPr>
        <w:spacing w:after="0" w:line="240" w:lineRule="auto"/>
        <w:ind w:firstLine="720"/>
        <w:jc w:val="both"/>
        <w:rPr>
          <w:rFonts w:ascii="Times New Roman" w:eastAsia="Times New Roman" w:hAnsi="Times New Roman" w:cs="Times New Roman"/>
          <w:b/>
          <w:bCs/>
          <w:sz w:val="28"/>
          <w:szCs w:val="28"/>
        </w:rPr>
      </w:pPr>
    </w:p>
    <w:p w14:paraId="6DEA93CB"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5B34B9D9"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0CA9147"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4634034B"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ҚОСЫМША Б</w:t>
      </w:r>
    </w:p>
    <w:p w14:paraId="546F3E6B" w14:textId="77777777" w:rsidR="00A649FE" w:rsidRDefault="00A649FE">
      <w:pPr>
        <w:pBdr>
          <w:top w:val="nil"/>
          <w:left w:val="nil"/>
          <w:bottom w:val="nil"/>
          <w:right w:val="nil"/>
          <w:between w:val="nil"/>
        </w:pBdr>
        <w:spacing w:after="0" w:line="240" w:lineRule="auto"/>
        <w:rPr>
          <w:rFonts w:ascii="Times New Roman" w:eastAsia="Times New Roman" w:hAnsi="Times New Roman" w:cs="Times New Roman"/>
          <w:b/>
          <w:bCs/>
          <w:color w:val="000000"/>
          <w:sz w:val="28"/>
          <w:szCs w:val="28"/>
        </w:rPr>
      </w:pPr>
    </w:p>
    <w:p w14:paraId="4ABA7778"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drawing>
          <wp:inline distT="0" distB="0" distL="0" distR="0" wp14:anchorId="1E0BAB41" wp14:editId="40B58C45">
            <wp:extent cx="2882047" cy="4094016"/>
            <wp:effectExtent l="0" t="0" r="0" b="0"/>
            <wp:docPr id="141"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36"/>
                    <a:srcRect/>
                    <a:stretch>
                      <a:fillRect/>
                    </a:stretch>
                  </pic:blipFill>
                  <pic:spPr>
                    <a:xfrm>
                      <a:off x="0" y="0"/>
                      <a:ext cx="2882047" cy="4094016"/>
                    </a:xfrm>
                    <a:prstGeom prst="rect">
                      <a:avLst/>
                    </a:prstGeom>
                    <a:ln/>
                  </pic:spPr>
                </pic:pic>
              </a:graphicData>
            </a:graphic>
          </wp:inline>
        </w:drawing>
      </w:r>
    </w:p>
    <w:p w14:paraId="6E86264F"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2B789E3C"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Сурет Б.1</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«Исхакия» медресесі. Верный, ХХ ғасырдың басы.</w:t>
      </w:r>
    </w:p>
    <w:p w14:paraId="4D5B2F4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3E3080B8"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rPr>
        <w:drawing>
          <wp:inline distT="0" distB="0" distL="0" distR="0" wp14:anchorId="0FD2FAA0" wp14:editId="2BE59183">
            <wp:extent cx="4142165" cy="3040097"/>
            <wp:effectExtent l="0" t="0" r="0" b="0"/>
            <wp:docPr id="14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7"/>
                    <a:srcRect/>
                    <a:stretch>
                      <a:fillRect/>
                    </a:stretch>
                  </pic:blipFill>
                  <pic:spPr>
                    <a:xfrm>
                      <a:off x="0" y="0"/>
                      <a:ext cx="4142165" cy="3040097"/>
                    </a:xfrm>
                    <a:prstGeom prst="rect">
                      <a:avLst/>
                    </a:prstGeom>
                    <a:ln/>
                  </pic:spPr>
                </pic:pic>
              </a:graphicData>
            </a:graphic>
          </wp:inline>
        </w:drawing>
      </w:r>
    </w:p>
    <w:p w14:paraId="65C6DDD8" w14:textId="77777777" w:rsidR="00A649FE" w:rsidRDefault="00A649FE">
      <w:pPr>
        <w:spacing w:after="0" w:line="240" w:lineRule="auto"/>
        <w:jc w:val="center"/>
        <w:rPr>
          <w:rFonts w:ascii="Times New Roman" w:eastAsia="Times New Roman" w:hAnsi="Times New Roman" w:cs="Times New Roman"/>
          <w:b/>
          <w:bCs/>
          <w:sz w:val="28"/>
          <w:szCs w:val="28"/>
        </w:rPr>
      </w:pPr>
    </w:p>
    <w:p w14:paraId="1939A0DB"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Сурет Б.2 – «И. Габдулвалиев және ұлдары» сауда-үйінің өкілдері. Верный, ХХ ғасырдың басы</w:t>
      </w:r>
    </w:p>
    <w:p w14:paraId="52DCAEED" w14:textId="77777777" w:rsidR="00A649FE" w:rsidRDefault="00A649FE">
      <w:pPr>
        <w:spacing w:after="0" w:line="240" w:lineRule="auto"/>
        <w:jc w:val="center"/>
        <w:rPr>
          <w:rFonts w:ascii="Times New Roman" w:eastAsia="Times New Roman" w:hAnsi="Times New Roman" w:cs="Times New Roman"/>
          <w:b/>
          <w:bCs/>
          <w:sz w:val="28"/>
          <w:szCs w:val="28"/>
        </w:rPr>
      </w:pPr>
    </w:p>
    <w:p w14:paraId="772F8ADE" w14:textId="77777777" w:rsidR="00A649FE" w:rsidRDefault="00A649FE">
      <w:pPr>
        <w:spacing w:after="0" w:line="240" w:lineRule="auto"/>
        <w:jc w:val="center"/>
        <w:rPr>
          <w:rFonts w:ascii="Times New Roman" w:eastAsia="Times New Roman" w:hAnsi="Times New Roman" w:cs="Times New Roman"/>
          <w:b/>
          <w:bCs/>
          <w:sz w:val="28"/>
          <w:szCs w:val="28"/>
        </w:rPr>
      </w:pPr>
    </w:p>
    <w:p w14:paraId="75EF5F81" w14:textId="77777777" w:rsidR="00A649FE" w:rsidRDefault="0078597C">
      <w:pPr>
        <w:spacing w:after="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ҚОСЫМША В</w:t>
      </w:r>
    </w:p>
    <w:p w14:paraId="7B2FD79D"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756F96B2"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drawing>
          <wp:inline distT="0" distB="0" distL="0" distR="0" wp14:anchorId="210C09B6" wp14:editId="65DD4AA8">
            <wp:extent cx="2660758" cy="3547770"/>
            <wp:effectExtent l="0" t="0" r="0" b="0"/>
            <wp:docPr id="143" name="image12.jpg"/>
            <wp:cNvGraphicFramePr/>
            <a:graphic xmlns:a="http://schemas.openxmlformats.org/drawingml/2006/main">
              <a:graphicData uri="http://schemas.openxmlformats.org/drawingml/2006/picture">
                <pic:pic xmlns:pic="http://schemas.openxmlformats.org/drawingml/2006/picture">
                  <pic:nvPicPr>
                    <pic:cNvPr id="0" name="image12.jpg"/>
                    <pic:cNvPicPr preferRelativeResize="0"/>
                  </pic:nvPicPr>
                  <pic:blipFill>
                    <a:blip r:embed="rId38"/>
                    <a:srcRect/>
                    <a:stretch>
                      <a:fillRect/>
                    </a:stretch>
                  </pic:blipFill>
                  <pic:spPr>
                    <a:xfrm>
                      <a:off x="0" y="0"/>
                      <a:ext cx="2660758" cy="3547770"/>
                    </a:xfrm>
                    <a:prstGeom prst="rect">
                      <a:avLst/>
                    </a:prstGeom>
                    <a:ln/>
                  </pic:spPr>
                </pic:pic>
              </a:graphicData>
            </a:graphic>
          </wp:inline>
        </w:drawing>
      </w:r>
    </w:p>
    <w:p w14:paraId="54F523D2"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5B6C248D"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Сурет В.1</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Жетісулық татарлар. ХХ ғасырдың басы.</w:t>
      </w:r>
    </w:p>
    <w:p w14:paraId="5EC31953" w14:textId="77777777" w:rsidR="00A649FE" w:rsidRDefault="00A649FE">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p>
    <w:p w14:paraId="7DAF78C3"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drawing>
          <wp:inline distT="0" distB="0" distL="0" distR="0" wp14:anchorId="7585EA11" wp14:editId="2D71829E">
            <wp:extent cx="3926587" cy="2945145"/>
            <wp:effectExtent l="0" t="0" r="0" b="0"/>
            <wp:docPr id="147"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39"/>
                    <a:srcRect/>
                    <a:stretch>
                      <a:fillRect/>
                    </a:stretch>
                  </pic:blipFill>
                  <pic:spPr>
                    <a:xfrm rot="5400000">
                      <a:off x="0" y="0"/>
                      <a:ext cx="3926587" cy="2945145"/>
                    </a:xfrm>
                    <a:prstGeom prst="rect">
                      <a:avLst/>
                    </a:prstGeom>
                    <a:ln/>
                  </pic:spPr>
                </pic:pic>
              </a:graphicData>
            </a:graphic>
          </wp:inline>
        </w:drawing>
      </w:r>
    </w:p>
    <w:p w14:paraId="4FB8DB75"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01C7F2D8"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bookmarkStart w:id="9" w:name="_heading=h.348fav3tb2al" w:colFirst="0" w:colLast="0"/>
      <w:bookmarkEnd w:id="9"/>
      <w:r>
        <w:rPr>
          <w:rFonts w:ascii="Times New Roman" w:eastAsia="Times New Roman" w:hAnsi="Times New Roman" w:cs="Times New Roman"/>
          <w:color w:val="000000"/>
          <w:sz w:val="28"/>
          <w:szCs w:val="28"/>
        </w:rPr>
        <w:t>Сурет В.2</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Жаркенттік татар отбасы. 1907 жыл.</w:t>
      </w:r>
    </w:p>
    <w:p w14:paraId="6EBC0C0D"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3F2748C9"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ҚОСЫМША Г</w:t>
      </w:r>
    </w:p>
    <w:p w14:paraId="61200D6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25AE0B38"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drawing>
          <wp:inline distT="0" distB="0" distL="0" distR="0" wp14:anchorId="76ACA55C" wp14:editId="5850C2F1">
            <wp:extent cx="5104395" cy="3828561"/>
            <wp:effectExtent l="0" t="0" r="0" b="0"/>
            <wp:docPr id="145"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0"/>
                    <a:srcRect/>
                    <a:stretch>
                      <a:fillRect/>
                    </a:stretch>
                  </pic:blipFill>
                  <pic:spPr>
                    <a:xfrm>
                      <a:off x="0" y="0"/>
                      <a:ext cx="5104395" cy="3828561"/>
                    </a:xfrm>
                    <a:prstGeom prst="rect">
                      <a:avLst/>
                    </a:prstGeom>
                    <a:ln/>
                  </pic:spPr>
                </pic:pic>
              </a:graphicData>
            </a:graphic>
          </wp:inline>
        </w:drawing>
      </w:r>
    </w:p>
    <w:p w14:paraId="20F13A0A"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614C4B2D"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Сурет Г.1 – Қыз балаларға арналған жаңа әдісті мектеп шәкірттері мен ұстаздары. Верный қаласы, ХХ ғасырдың басы.</w:t>
      </w:r>
    </w:p>
    <w:p w14:paraId="46ECEA5E"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09E7FD01" w14:textId="77777777" w:rsidR="00A649FE" w:rsidRDefault="00A649FE">
      <w:pPr>
        <w:pBdr>
          <w:top w:val="nil"/>
          <w:left w:val="nil"/>
          <w:bottom w:val="nil"/>
          <w:right w:val="nil"/>
          <w:between w:val="nil"/>
        </w:pBdr>
        <w:tabs>
          <w:tab w:val="left" w:pos="2280"/>
        </w:tabs>
        <w:spacing w:after="0" w:line="240" w:lineRule="auto"/>
        <w:rPr>
          <w:rFonts w:ascii="Times New Roman" w:eastAsia="Times New Roman" w:hAnsi="Times New Roman" w:cs="Times New Roman"/>
          <w:b/>
          <w:bCs/>
          <w:color w:val="000000"/>
          <w:sz w:val="28"/>
          <w:szCs w:val="28"/>
        </w:rPr>
      </w:pPr>
    </w:p>
    <w:p w14:paraId="23E1D593"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drawing>
          <wp:inline distT="0" distB="0" distL="0" distR="0" wp14:anchorId="2D536F98" wp14:editId="74ECDE1A">
            <wp:extent cx="4780816" cy="3058075"/>
            <wp:effectExtent l="0" t="0" r="0" b="0"/>
            <wp:docPr id="146"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41"/>
                    <a:srcRect/>
                    <a:stretch>
                      <a:fillRect/>
                    </a:stretch>
                  </pic:blipFill>
                  <pic:spPr>
                    <a:xfrm>
                      <a:off x="0" y="0"/>
                      <a:ext cx="4780816" cy="3058075"/>
                    </a:xfrm>
                    <a:prstGeom prst="rect">
                      <a:avLst/>
                    </a:prstGeom>
                    <a:ln/>
                  </pic:spPr>
                </pic:pic>
              </a:graphicData>
            </a:graphic>
          </wp:inline>
        </w:drawing>
      </w:r>
    </w:p>
    <w:p w14:paraId="29CB2373"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711BAB58"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Сурет Г.2 – «И. Габдулвалиев және ұлдары» сауда үйі. Верный қаласы. ХХ ғасырдың басы.</w:t>
      </w:r>
    </w:p>
    <w:p w14:paraId="4D89547E" w14:textId="77777777" w:rsidR="00A649FE" w:rsidRDefault="00A649FE">
      <w:pPr>
        <w:pBdr>
          <w:top w:val="nil"/>
          <w:left w:val="nil"/>
          <w:bottom w:val="nil"/>
          <w:right w:val="nil"/>
          <w:between w:val="nil"/>
        </w:pBdr>
        <w:spacing w:after="0" w:line="240" w:lineRule="auto"/>
        <w:rPr>
          <w:rFonts w:ascii="Times New Roman" w:eastAsia="Times New Roman" w:hAnsi="Times New Roman" w:cs="Times New Roman"/>
          <w:b/>
          <w:bCs/>
          <w:color w:val="000000"/>
          <w:sz w:val="28"/>
          <w:szCs w:val="28"/>
        </w:rPr>
      </w:pPr>
    </w:p>
    <w:p w14:paraId="287B33A0"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ҚОСЫМША Ғ</w:t>
      </w:r>
    </w:p>
    <w:p w14:paraId="19785067" w14:textId="77777777" w:rsidR="00A649FE" w:rsidRDefault="00A649FE">
      <w:pPr>
        <w:pBdr>
          <w:top w:val="nil"/>
          <w:left w:val="nil"/>
          <w:bottom w:val="nil"/>
          <w:right w:val="nil"/>
          <w:between w:val="nil"/>
        </w:pBdr>
        <w:spacing w:after="0" w:line="240" w:lineRule="auto"/>
        <w:ind w:left="720"/>
        <w:rPr>
          <w:rFonts w:ascii="Times New Roman" w:eastAsia="Times New Roman" w:hAnsi="Times New Roman" w:cs="Times New Roman"/>
          <w:b/>
          <w:bCs/>
          <w:color w:val="000000"/>
          <w:sz w:val="28"/>
          <w:szCs w:val="28"/>
        </w:rPr>
      </w:pPr>
    </w:p>
    <w:p w14:paraId="37B139A3"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drawing>
          <wp:inline distT="0" distB="0" distL="0" distR="0" wp14:anchorId="3E117B04" wp14:editId="3FA90DC3">
            <wp:extent cx="3008060" cy="4010640"/>
            <wp:effectExtent l="0" t="0" r="0" b="0"/>
            <wp:docPr id="148"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2"/>
                    <a:srcRect/>
                    <a:stretch>
                      <a:fillRect/>
                    </a:stretch>
                  </pic:blipFill>
                  <pic:spPr>
                    <a:xfrm>
                      <a:off x="0" y="0"/>
                      <a:ext cx="3008060" cy="4010640"/>
                    </a:xfrm>
                    <a:prstGeom prst="rect">
                      <a:avLst/>
                    </a:prstGeom>
                    <a:ln/>
                  </pic:spPr>
                </pic:pic>
              </a:graphicData>
            </a:graphic>
          </wp:inline>
        </w:drawing>
      </w:r>
      <w:r>
        <w:rPr>
          <w:rFonts w:ascii="Times New Roman" w:eastAsia="Times New Roman" w:hAnsi="Times New Roman" w:cs="Times New Roman"/>
          <w:b/>
          <w:bCs/>
          <w:noProof/>
          <w:color w:val="000000"/>
          <w:sz w:val="28"/>
          <w:szCs w:val="28"/>
        </w:rPr>
        <w:drawing>
          <wp:inline distT="0" distB="0" distL="0" distR="0" wp14:anchorId="5381CC5A" wp14:editId="358982B8">
            <wp:extent cx="2998032" cy="3997269"/>
            <wp:effectExtent l="0" t="0" r="0" b="0"/>
            <wp:docPr id="149"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3"/>
                    <a:srcRect/>
                    <a:stretch>
                      <a:fillRect/>
                    </a:stretch>
                  </pic:blipFill>
                  <pic:spPr>
                    <a:xfrm>
                      <a:off x="0" y="0"/>
                      <a:ext cx="2998032" cy="3997269"/>
                    </a:xfrm>
                    <a:prstGeom prst="rect">
                      <a:avLst/>
                    </a:prstGeom>
                    <a:ln/>
                  </pic:spPr>
                </pic:pic>
              </a:graphicData>
            </a:graphic>
          </wp:inline>
        </w:drawing>
      </w:r>
    </w:p>
    <w:p w14:paraId="24FD013A"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924CDD6"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Сурет Ғ</w:t>
      </w:r>
      <w:r>
        <w:rPr>
          <w:rFonts w:ascii="Times New Roman" w:eastAsia="Times New Roman" w:hAnsi="Times New Roman" w:cs="Times New Roman"/>
          <w:b/>
          <w:bCs/>
          <w:color w:val="000000"/>
          <w:sz w:val="28"/>
          <w:szCs w:val="28"/>
        </w:rPr>
        <w:t xml:space="preserve"> – </w:t>
      </w:r>
      <w:r>
        <w:rPr>
          <w:rFonts w:ascii="Times New Roman" w:eastAsia="Times New Roman" w:hAnsi="Times New Roman" w:cs="Times New Roman"/>
          <w:color w:val="000000"/>
          <w:sz w:val="28"/>
          <w:szCs w:val="28"/>
        </w:rPr>
        <w:t>«6В01601-Тарих» БББ 3 курс студенттерімен И. Габдулвалиевтің үйіне және сауда үйіне сапар</w:t>
      </w:r>
    </w:p>
    <w:p w14:paraId="33F95453" w14:textId="77777777" w:rsidR="00A649FE" w:rsidRDefault="00A649FE">
      <w:pPr>
        <w:pBdr>
          <w:top w:val="nil"/>
          <w:left w:val="nil"/>
          <w:bottom w:val="nil"/>
          <w:right w:val="nil"/>
          <w:between w:val="nil"/>
        </w:pBdr>
        <w:spacing w:after="0" w:line="240" w:lineRule="auto"/>
        <w:rPr>
          <w:rFonts w:ascii="Times New Roman" w:eastAsia="Times New Roman" w:hAnsi="Times New Roman" w:cs="Times New Roman"/>
          <w:b/>
          <w:bCs/>
          <w:color w:val="000000"/>
          <w:sz w:val="28"/>
          <w:szCs w:val="28"/>
        </w:rPr>
      </w:pPr>
    </w:p>
    <w:p w14:paraId="7F24B5DC"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ҚОСЫМША Д</w:t>
      </w:r>
    </w:p>
    <w:p w14:paraId="3E61C497"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47BF9E83" w14:textId="77777777" w:rsidR="00A649FE" w:rsidRDefault="0078597C">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Кесте Д – «А» және «Б» тобына жүргізілген апробация нәтижелері</w:t>
      </w:r>
    </w:p>
    <w:p w14:paraId="1D30D046"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tbl>
      <w:tblPr>
        <w:tblStyle w:val="affffffff6"/>
        <w:tblW w:w="934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49"/>
        <w:gridCol w:w="1701"/>
        <w:gridCol w:w="1695"/>
      </w:tblGrid>
      <w:tr w:rsidR="00A649FE" w14:paraId="66CEF400" w14:textId="77777777">
        <w:trPr>
          <w:jc w:val="center"/>
        </w:trPr>
        <w:tc>
          <w:tcPr>
            <w:tcW w:w="5949" w:type="dxa"/>
          </w:tcPr>
          <w:p w14:paraId="74B2C83F" w14:textId="77777777" w:rsidR="00A649FE" w:rsidRDefault="0078597C">
            <w:pPr>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Апробация бойынша қол жеткен нәтиже</w:t>
            </w:r>
          </w:p>
        </w:tc>
        <w:tc>
          <w:tcPr>
            <w:tcW w:w="1701" w:type="dxa"/>
          </w:tcPr>
          <w:p w14:paraId="09B90948" w14:textId="77777777" w:rsidR="00A649FE" w:rsidRDefault="0078597C">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 тобы</w:t>
            </w:r>
          </w:p>
        </w:tc>
        <w:tc>
          <w:tcPr>
            <w:tcW w:w="1695" w:type="dxa"/>
          </w:tcPr>
          <w:p w14:paraId="1AA5D451" w14:textId="77777777" w:rsidR="00A649FE" w:rsidRDefault="0078597C">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«В» тобы</w:t>
            </w:r>
          </w:p>
        </w:tc>
      </w:tr>
      <w:tr w:rsidR="00A649FE" w14:paraId="6E21CAE6" w14:textId="77777777">
        <w:trPr>
          <w:jc w:val="center"/>
        </w:trPr>
        <w:tc>
          <w:tcPr>
            <w:tcW w:w="5949" w:type="dxa"/>
          </w:tcPr>
          <w:p w14:paraId="2C739644" w14:textId="77777777" w:rsidR="00A649FE" w:rsidRDefault="0078597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Тарихи білімін анықтаудағы бірінші тест нәтижелері</w:t>
            </w:r>
          </w:p>
        </w:tc>
        <w:tc>
          <w:tcPr>
            <w:tcW w:w="1701" w:type="dxa"/>
          </w:tcPr>
          <w:p w14:paraId="6958889D"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35%</w:t>
            </w:r>
          </w:p>
        </w:tc>
        <w:tc>
          <w:tcPr>
            <w:tcW w:w="1695" w:type="dxa"/>
          </w:tcPr>
          <w:p w14:paraId="047DEE0B"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33%</w:t>
            </w:r>
          </w:p>
        </w:tc>
      </w:tr>
      <w:tr w:rsidR="00A649FE" w14:paraId="01FB77DE" w14:textId="77777777">
        <w:trPr>
          <w:jc w:val="center"/>
        </w:trPr>
        <w:tc>
          <w:tcPr>
            <w:tcW w:w="5949" w:type="dxa"/>
          </w:tcPr>
          <w:p w14:paraId="2171CE85" w14:textId="77777777" w:rsidR="00A649FE" w:rsidRDefault="0078597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Сыни ойлау қабілетін анықтау мақсатындағы бірінші тест нәтижелері</w:t>
            </w:r>
          </w:p>
        </w:tc>
        <w:tc>
          <w:tcPr>
            <w:tcW w:w="1701" w:type="dxa"/>
          </w:tcPr>
          <w:p w14:paraId="260C8CA0"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w:t>
            </w:r>
          </w:p>
        </w:tc>
        <w:tc>
          <w:tcPr>
            <w:tcW w:w="1695" w:type="dxa"/>
          </w:tcPr>
          <w:p w14:paraId="4A7B9477"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28%</w:t>
            </w:r>
          </w:p>
        </w:tc>
      </w:tr>
      <w:tr w:rsidR="00A649FE" w14:paraId="30D1CE4F" w14:textId="77777777">
        <w:trPr>
          <w:jc w:val="center"/>
        </w:trPr>
        <w:tc>
          <w:tcPr>
            <w:tcW w:w="5949" w:type="dxa"/>
          </w:tcPr>
          <w:p w14:paraId="273242F0" w14:textId="77777777" w:rsidR="00A649FE" w:rsidRDefault="0078597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Тарихи білімін анықтаудағы екінші тест нәтижелері</w:t>
            </w:r>
          </w:p>
        </w:tc>
        <w:tc>
          <w:tcPr>
            <w:tcW w:w="1701" w:type="dxa"/>
          </w:tcPr>
          <w:p w14:paraId="4E3EA903"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60%</w:t>
            </w:r>
          </w:p>
        </w:tc>
        <w:tc>
          <w:tcPr>
            <w:tcW w:w="1695" w:type="dxa"/>
          </w:tcPr>
          <w:p w14:paraId="54E6AEEE"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75%</w:t>
            </w:r>
          </w:p>
        </w:tc>
      </w:tr>
      <w:tr w:rsidR="00A649FE" w14:paraId="6F630215" w14:textId="77777777">
        <w:trPr>
          <w:jc w:val="center"/>
        </w:trPr>
        <w:tc>
          <w:tcPr>
            <w:tcW w:w="5949" w:type="dxa"/>
          </w:tcPr>
          <w:p w14:paraId="7BE46B1C" w14:textId="77777777" w:rsidR="00A649FE" w:rsidRDefault="0078597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Сыни ойлау қабілетін анықтау мақсатындағы екінші тест нәтижелері</w:t>
            </w:r>
          </w:p>
        </w:tc>
        <w:tc>
          <w:tcPr>
            <w:tcW w:w="1701" w:type="dxa"/>
          </w:tcPr>
          <w:p w14:paraId="04EE1D24"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50%</w:t>
            </w:r>
          </w:p>
        </w:tc>
        <w:tc>
          <w:tcPr>
            <w:tcW w:w="1695" w:type="dxa"/>
          </w:tcPr>
          <w:p w14:paraId="3DE0AD3E"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81%</w:t>
            </w:r>
          </w:p>
        </w:tc>
      </w:tr>
      <w:tr w:rsidR="00A649FE" w14:paraId="0610FCC4" w14:textId="77777777">
        <w:trPr>
          <w:jc w:val="center"/>
        </w:trPr>
        <w:tc>
          <w:tcPr>
            <w:tcW w:w="5949" w:type="dxa"/>
          </w:tcPr>
          <w:p w14:paraId="4453C24F" w14:textId="77777777" w:rsidR="00A649FE" w:rsidRDefault="0078597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Сабаққа қатысу деңгейі</w:t>
            </w:r>
          </w:p>
        </w:tc>
        <w:tc>
          <w:tcPr>
            <w:tcW w:w="1701" w:type="dxa"/>
          </w:tcPr>
          <w:p w14:paraId="5C523314"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p>
        </w:tc>
        <w:tc>
          <w:tcPr>
            <w:tcW w:w="1695" w:type="dxa"/>
          </w:tcPr>
          <w:p w14:paraId="587E730F"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92%</w:t>
            </w:r>
          </w:p>
        </w:tc>
      </w:tr>
      <w:tr w:rsidR="00A649FE" w14:paraId="5358E154" w14:textId="77777777">
        <w:trPr>
          <w:jc w:val="center"/>
        </w:trPr>
        <w:tc>
          <w:tcPr>
            <w:tcW w:w="5949" w:type="dxa"/>
          </w:tcPr>
          <w:p w14:paraId="54BD9769" w14:textId="77777777" w:rsidR="00A649FE" w:rsidRDefault="0078597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Сабақтағы белсенділік</w:t>
            </w:r>
          </w:p>
        </w:tc>
        <w:tc>
          <w:tcPr>
            <w:tcW w:w="1701" w:type="dxa"/>
          </w:tcPr>
          <w:p w14:paraId="0866776E"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65%</w:t>
            </w:r>
          </w:p>
        </w:tc>
        <w:tc>
          <w:tcPr>
            <w:tcW w:w="1695" w:type="dxa"/>
          </w:tcPr>
          <w:p w14:paraId="5E007A18"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85%</w:t>
            </w:r>
          </w:p>
        </w:tc>
      </w:tr>
      <w:tr w:rsidR="00A649FE" w14:paraId="15855E24" w14:textId="77777777">
        <w:trPr>
          <w:jc w:val="center"/>
        </w:trPr>
        <w:tc>
          <w:tcPr>
            <w:tcW w:w="5949" w:type="dxa"/>
          </w:tcPr>
          <w:p w14:paraId="13C941F7" w14:textId="77777777" w:rsidR="00A649FE" w:rsidRDefault="0078597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Өз бетімен ақпарат жинауы</w:t>
            </w:r>
          </w:p>
        </w:tc>
        <w:tc>
          <w:tcPr>
            <w:tcW w:w="1701" w:type="dxa"/>
          </w:tcPr>
          <w:p w14:paraId="2AF44A2B"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p>
        </w:tc>
        <w:tc>
          <w:tcPr>
            <w:tcW w:w="1695" w:type="dxa"/>
          </w:tcPr>
          <w:p w14:paraId="78CE1841"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78%</w:t>
            </w:r>
          </w:p>
        </w:tc>
      </w:tr>
      <w:tr w:rsidR="00A649FE" w14:paraId="74130CED" w14:textId="77777777">
        <w:trPr>
          <w:jc w:val="center"/>
        </w:trPr>
        <w:tc>
          <w:tcPr>
            <w:tcW w:w="5949" w:type="dxa"/>
          </w:tcPr>
          <w:p w14:paraId="38794D8A" w14:textId="77777777" w:rsidR="00A649FE" w:rsidRDefault="0078597C">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Қазақстандағы диаспоралар тарихы жайлы білімі кеңейді</w:t>
            </w:r>
          </w:p>
        </w:tc>
        <w:tc>
          <w:tcPr>
            <w:tcW w:w="1701" w:type="dxa"/>
          </w:tcPr>
          <w:p w14:paraId="20A08565"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52%</w:t>
            </w:r>
          </w:p>
        </w:tc>
        <w:tc>
          <w:tcPr>
            <w:tcW w:w="1695" w:type="dxa"/>
          </w:tcPr>
          <w:p w14:paraId="492A3A80" w14:textId="77777777" w:rsidR="00A649FE" w:rsidRDefault="0078597C">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88%</w:t>
            </w:r>
          </w:p>
        </w:tc>
      </w:tr>
    </w:tbl>
    <w:p w14:paraId="19E3C46E"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51F36BD4"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027C82E1"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7DB5A39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3C50C38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0168DD8B"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2F07E162"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5C5E35CE"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254316F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9D3B0FC"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69396513"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59E76636"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D491D6E"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8FAC973"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680EF50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20D9F1FE"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642573D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0BD8EAE7"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BB84875"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07C06E4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7C523422"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78A706F7"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3AC3336F"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6D98ECFB"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EC85A36" w14:textId="77777777" w:rsidR="00A649FE" w:rsidRDefault="00A649FE">
      <w:pPr>
        <w:pBdr>
          <w:top w:val="nil"/>
          <w:left w:val="nil"/>
          <w:bottom w:val="nil"/>
          <w:right w:val="nil"/>
          <w:between w:val="nil"/>
        </w:pBdr>
        <w:spacing w:after="0" w:line="240" w:lineRule="auto"/>
        <w:rPr>
          <w:rFonts w:ascii="Times New Roman" w:eastAsia="Times New Roman" w:hAnsi="Times New Roman" w:cs="Times New Roman"/>
          <w:b/>
          <w:bCs/>
          <w:color w:val="000000"/>
          <w:sz w:val="28"/>
          <w:szCs w:val="28"/>
        </w:rPr>
      </w:pPr>
    </w:p>
    <w:p w14:paraId="07399B5E"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480A1F25"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ҚОСЫМША Е</w:t>
      </w:r>
    </w:p>
    <w:p w14:paraId="4759988C"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533DFEFC" w14:textId="77777777" w:rsidR="00A649FE" w:rsidRDefault="0078597C">
      <w:pPr>
        <w:pStyle w:val="2"/>
        <w:keepNext w:val="0"/>
        <w:keepLines w:val="0"/>
        <w:spacing w:before="0" w:after="0" w:line="240" w:lineRule="auto"/>
        <w:jc w:val="both"/>
        <w:rPr>
          <w:rFonts w:ascii="Times New Roman" w:eastAsia="Times New Roman" w:hAnsi="Times New Roman" w:cs="Times New Roman"/>
          <w:b w:val="0"/>
          <w:bCs w:val="0"/>
          <w:sz w:val="28"/>
          <w:szCs w:val="28"/>
        </w:rPr>
      </w:pPr>
      <w:bookmarkStart w:id="10" w:name="_heading=h.uvmieg1qxfgf" w:colFirst="0" w:colLast="0"/>
      <w:bookmarkEnd w:id="10"/>
      <w:r>
        <w:rPr>
          <w:rFonts w:ascii="Times New Roman" w:eastAsia="Times New Roman" w:hAnsi="Times New Roman" w:cs="Times New Roman"/>
          <w:b w:val="0"/>
          <w:bCs w:val="0"/>
          <w:sz w:val="28"/>
          <w:szCs w:val="28"/>
        </w:rPr>
        <w:t xml:space="preserve">Сұрақтар Е.1 – Продуктивті сұрақтар мысалы. </w:t>
      </w:r>
    </w:p>
    <w:p w14:paraId="0C6BF85F" w14:textId="77777777" w:rsidR="00A649FE" w:rsidRDefault="00A649FE"/>
    <w:p w14:paraId="2523FA6D" w14:textId="77777777" w:rsidR="00A649FE" w:rsidRDefault="0078597C">
      <w:pPr>
        <w:pStyle w:val="2"/>
        <w:keepNext w:val="0"/>
        <w:keepLines w:val="0"/>
        <w:spacing w:before="0" w:after="0" w:line="240" w:lineRule="auto"/>
        <w:ind w:firstLine="720"/>
        <w:jc w:val="both"/>
        <w:rPr>
          <w:rFonts w:ascii="Times New Roman" w:eastAsia="Times New Roman" w:hAnsi="Times New Roman" w:cs="Times New Roman"/>
          <w:sz w:val="28"/>
          <w:szCs w:val="28"/>
        </w:rPr>
      </w:pPr>
      <w:bookmarkStart w:id="11" w:name="_heading=h.k22irmocx40w" w:colFirst="0" w:colLast="0"/>
      <w:bookmarkEnd w:id="11"/>
      <w:r>
        <w:rPr>
          <w:rFonts w:ascii="Times New Roman" w:eastAsia="Times New Roman" w:hAnsi="Times New Roman" w:cs="Times New Roman"/>
          <w:sz w:val="28"/>
          <w:szCs w:val="28"/>
        </w:rPr>
        <w:t>Білім және түсіну деңгейі:</w:t>
      </w:r>
    </w:p>
    <w:p w14:paraId="704AFDFD" w14:textId="77777777" w:rsidR="00A649FE" w:rsidRDefault="0078597C">
      <w:pPr>
        <w:numPr>
          <w:ilvl w:val="0"/>
          <w:numId w:val="12"/>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XIX ғасырдың екінші жартысында Жетісу татарларының аймаққа қоныс аудару себептері қандай болды?</w:t>
      </w:r>
    </w:p>
    <w:p w14:paraId="07FEBD50" w14:textId="77777777" w:rsidR="00A649FE" w:rsidRDefault="0078597C">
      <w:pPr>
        <w:numPr>
          <w:ilvl w:val="0"/>
          <w:numId w:val="12"/>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 медреселері мен мектептері жергілікті халыққа қандай білім берді?</w:t>
      </w:r>
    </w:p>
    <w:p w14:paraId="52B156D7" w14:textId="77777777" w:rsidR="00A649FE" w:rsidRDefault="0078597C">
      <w:pPr>
        <w:numPr>
          <w:ilvl w:val="0"/>
          <w:numId w:val="12"/>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 көпестері мен қолөнершілерінің аймақтық саудадағы орны қандай болды?</w:t>
      </w:r>
    </w:p>
    <w:p w14:paraId="785D5975" w14:textId="77777777" w:rsidR="00A649FE" w:rsidRDefault="0078597C">
      <w:pP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Қолдану және талдау деңгейі:</w:t>
      </w:r>
    </w:p>
    <w:p w14:paraId="303DD82A" w14:textId="77777777" w:rsidR="00A649FE" w:rsidRDefault="0078597C">
      <w:pPr>
        <w:numPr>
          <w:ilvl w:val="0"/>
          <w:numId w:val="1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Татарлардың діни-ағартушылық қызметі қазақ және қырғыз халықтарының білім жүйесіне қалай әсер етті?</w:t>
      </w:r>
    </w:p>
    <w:p w14:paraId="4F9A8412" w14:textId="77777777" w:rsidR="00A649FE" w:rsidRDefault="0078597C">
      <w:pPr>
        <w:numPr>
          <w:ilvl w:val="0"/>
          <w:numId w:val="1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Жәдидтік қозғалысы Жетісу өңірінде қандай ерекшелікт</w:t>
      </w:r>
      <w:r>
        <w:rPr>
          <w:rFonts w:ascii="Times New Roman" w:eastAsia="Times New Roman" w:hAnsi="Times New Roman" w:cs="Times New Roman"/>
          <w:sz w:val="28"/>
          <w:szCs w:val="28"/>
        </w:rPr>
        <w:t>ермен сипатталды?</w:t>
      </w:r>
    </w:p>
    <w:p w14:paraId="75C984F2" w14:textId="77777777" w:rsidR="00A649FE" w:rsidRDefault="0078597C">
      <w:pPr>
        <w:numPr>
          <w:ilvl w:val="0"/>
          <w:numId w:val="1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 баспаханаларының шығаратын кітаптары мен басылымдары қоғамның мәдени дамуына қалай ықпал етті?</w:t>
      </w:r>
    </w:p>
    <w:p w14:paraId="4EFE3305" w14:textId="77777777" w:rsidR="00A649FE" w:rsidRDefault="0078597C">
      <w:pPr>
        <w:numPr>
          <w:ilvl w:val="0"/>
          <w:numId w:val="1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 қауымдастықтарының қызметі Ресей империясының саяси контексінде қандай рөл атқарды?</w:t>
      </w:r>
    </w:p>
    <w:p w14:paraId="08F83171" w14:textId="77777777" w:rsidR="00A649FE" w:rsidRDefault="0078597C">
      <w:pPr>
        <w:numPr>
          <w:ilvl w:val="0"/>
          <w:numId w:val="1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 мен қазақ зиялыларының арасындағы байланы</w:t>
      </w:r>
      <w:r>
        <w:rPr>
          <w:rFonts w:ascii="Times New Roman" w:eastAsia="Times New Roman" w:hAnsi="Times New Roman" w:cs="Times New Roman"/>
          <w:sz w:val="28"/>
          <w:szCs w:val="28"/>
        </w:rPr>
        <w:t>старды мысалдармен талдаңыз.</w:t>
      </w:r>
    </w:p>
    <w:p w14:paraId="348D81BC" w14:textId="77777777" w:rsidR="00A649FE" w:rsidRDefault="0078597C">
      <w:pPr>
        <w:spacing w:after="0" w:line="240" w:lineRule="auto"/>
        <w:ind w:firstLine="720"/>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Бағалау және синтез деңгейі:</w:t>
      </w:r>
    </w:p>
    <w:p w14:paraId="33B6E04A" w14:textId="77777777" w:rsidR="00A649FE" w:rsidRDefault="0078597C">
      <w:pPr>
        <w:numPr>
          <w:ilvl w:val="0"/>
          <w:numId w:val="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Егер татарлар Жетісуға қоныс аудармаса, аймақтың ағартушылық дамуы қалай өзгерер еді деп ойлайсыз?</w:t>
      </w:r>
    </w:p>
    <w:p w14:paraId="09C74C4E" w14:textId="77777777" w:rsidR="00A649FE" w:rsidRDefault="0078597C">
      <w:pPr>
        <w:numPr>
          <w:ilvl w:val="0"/>
          <w:numId w:val="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Татар қауымының тәжірибесін қазіргі көпэтносты Қазақстанның білім беру жүйесінде қалай пайдалануға </w:t>
      </w:r>
      <w:r>
        <w:rPr>
          <w:rFonts w:ascii="Times New Roman" w:eastAsia="Times New Roman" w:hAnsi="Times New Roman" w:cs="Times New Roman"/>
          <w:sz w:val="28"/>
          <w:szCs w:val="28"/>
        </w:rPr>
        <w:t>болады?</w:t>
      </w:r>
    </w:p>
    <w:p w14:paraId="3DC70282" w14:textId="77777777" w:rsidR="00A649FE" w:rsidRDefault="0078597C">
      <w:pPr>
        <w:numPr>
          <w:ilvl w:val="0"/>
          <w:numId w:val="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Татарлардың жәдидтік идеялары қазіргі заманғы ұлттық жаңғыру идеясымен қалай үндеседі?</w:t>
      </w:r>
    </w:p>
    <w:p w14:paraId="16B81B95" w14:textId="77777777" w:rsidR="00A649FE" w:rsidRDefault="0078597C">
      <w:pPr>
        <w:numPr>
          <w:ilvl w:val="0"/>
          <w:numId w:val="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Татарлардың діни-ағартушылық қызметі мен қазіргі зайырлы білім беру жүйесінің арасында қандай ұқсастықтар бар?</w:t>
      </w:r>
    </w:p>
    <w:p w14:paraId="3006DB40" w14:textId="77777777" w:rsidR="00A649FE" w:rsidRDefault="0078597C">
      <w:pPr>
        <w:numPr>
          <w:ilvl w:val="0"/>
          <w:numId w:val="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Жетісу татарларының мәдени ықпалының қазіргі көрін</w:t>
      </w:r>
      <w:r>
        <w:rPr>
          <w:rFonts w:ascii="Times New Roman" w:eastAsia="Times New Roman" w:hAnsi="Times New Roman" w:cs="Times New Roman"/>
          <w:sz w:val="28"/>
          <w:szCs w:val="28"/>
        </w:rPr>
        <w:t>істерін (архитектура, әдебиет, тіл, салт) мысалдармен сипаттаңыз.</w:t>
      </w:r>
    </w:p>
    <w:p w14:paraId="121601F7" w14:textId="77777777" w:rsidR="00A649FE" w:rsidRDefault="0078597C">
      <w:pPr>
        <w:numPr>
          <w:ilvl w:val="0"/>
          <w:numId w:val="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Егер сіз тарих пәнінің мұғалімі болсаңыз, татарлардың ағартушылық қызметі тақырыбын оқушыларға қалай түсіндірер едіңіз?</w:t>
      </w:r>
    </w:p>
    <w:p w14:paraId="715620CB" w14:textId="77777777" w:rsidR="00A649FE" w:rsidRDefault="0078597C">
      <w:pPr>
        <w:numPr>
          <w:ilvl w:val="0"/>
          <w:numId w:val="1"/>
        </w:numPr>
        <w:spacing w:after="0" w:line="24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Татар диаспорасының тәжірибесі Қазақстандағы этносаралық келісім мен м</w:t>
      </w:r>
      <w:r>
        <w:rPr>
          <w:rFonts w:ascii="Times New Roman" w:eastAsia="Times New Roman" w:hAnsi="Times New Roman" w:cs="Times New Roman"/>
          <w:sz w:val="28"/>
          <w:szCs w:val="28"/>
        </w:rPr>
        <w:t>әдени диалогты дамытуда қандай үлгі бола алады?</w:t>
      </w:r>
    </w:p>
    <w:p w14:paraId="1034F134" w14:textId="77777777" w:rsidR="00A649FE" w:rsidRDefault="00A649FE">
      <w:pPr>
        <w:pBdr>
          <w:top w:val="nil"/>
          <w:left w:val="nil"/>
          <w:bottom w:val="nil"/>
          <w:right w:val="nil"/>
          <w:between w:val="nil"/>
        </w:pBdr>
        <w:spacing w:after="0" w:line="240" w:lineRule="auto"/>
        <w:jc w:val="both"/>
        <w:rPr>
          <w:rFonts w:ascii="Times New Roman" w:eastAsia="Times New Roman" w:hAnsi="Times New Roman" w:cs="Times New Roman"/>
          <w:b/>
          <w:bCs/>
          <w:sz w:val="28"/>
          <w:szCs w:val="28"/>
        </w:rPr>
      </w:pPr>
    </w:p>
    <w:p w14:paraId="5A160944" w14:textId="77777777" w:rsidR="00A649FE" w:rsidRDefault="00A649FE">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8"/>
          <w:szCs w:val="28"/>
        </w:rPr>
      </w:pPr>
    </w:p>
    <w:p w14:paraId="1A6E6A72" w14:textId="77777777" w:rsidR="00A649FE" w:rsidRDefault="00A649FE">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8"/>
          <w:szCs w:val="28"/>
        </w:rPr>
      </w:pPr>
    </w:p>
    <w:p w14:paraId="18F64ABE" w14:textId="77777777" w:rsidR="00A649FE" w:rsidRDefault="00A649FE">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8"/>
          <w:szCs w:val="28"/>
        </w:rPr>
      </w:pPr>
    </w:p>
    <w:p w14:paraId="3B9E1EC2" w14:textId="77777777" w:rsidR="00A649FE" w:rsidRDefault="00A649FE">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8"/>
          <w:szCs w:val="28"/>
        </w:rPr>
      </w:pPr>
    </w:p>
    <w:p w14:paraId="3C0EDA1C" w14:textId="77777777" w:rsidR="00A649FE" w:rsidRDefault="00A649FE">
      <w:pPr>
        <w:pBdr>
          <w:top w:val="nil"/>
          <w:left w:val="nil"/>
          <w:bottom w:val="nil"/>
          <w:right w:val="nil"/>
          <w:between w:val="nil"/>
        </w:pBdr>
        <w:spacing w:after="0" w:line="240" w:lineRule="auto"/>
        <w:ind w:left="720"/>
        <w:jc w:val="both"/>
        <w:rPr>
          <w:rFonts w:ascii="Times New Roman" w:eastAsia="Times New Roman" w:hAnsi="Times New Roman" w:cs="Times New Roman"/>
          <w:b/>
          <w:bCs/>
          <w:color w:val="000000"/>
          <w:sz w:val="28"/>
          <w:szCs w:val="28"/>
        </w:rPr>
      </w:pPr>
    </w:p>
    <w:p w14:paraId="20D231A6" w14:textId="77777777" w:rsidR="00A649FE" w:rsidRDefault="00A649FE">
      <w:pPr>
        <w:pBdr>
          <w:top w:val="nil"/>
          <w:left w:val="nil"/>
          <w:bottom w:val="nil"/>
          <w:right w:val="nil"/>
          <w:between w:val="nil"/>
        </w:pBdr>
        <w:spacing w:line="240" w:lineRule="auto"/>
        <w:rPr>
          <w:rFonts w:ascii="Times New Roman" w:eastAsia="Times New Roman" w:hAnsi="Times New Roman" w:cs="Times New Roman"/>
          <w:color w:val="000000"/>
          <w:sz w:val="28"/>
          <w:szCs w:val="28"/>
        </w:rPr>
      </w:pPr>
    </w:p>
    <w:p w14:paraId="3AC7801A" w14:textId="77777777" w:rsidR="00A649FE" w:rsidRDefault="00A649FE">
      <w:pPr>
        <w:pBdr>
          <w:top w:val="nil"/>
          <w:left w:val="nil"/>
          <w:bottom w:val="nil"/>
          <w:right w:val="nil"/>
          <w:between w:val="nil"/>
        </w:pBdr>
        <w:spacing w:line="240" w:lineRule="auto"/>
        <w:rPr>
          <w:rFonts w:ascii="Times New Roman" w:eastAsia="Times New Roman" w:hAnsi="Times New Roman" w:cs="Times New Roman"/>
          <w:color w:val="000000"/>
          <w:sz w:val="28"/>
          <w:szCs w:val="28"/>
        </w:rPr>
      </w:pPr>
    </w:p>
    <w:p w14:paraId="128A3446" w14:textId="77777777" w:rsidR="00A649FE" w:rsidRDefault="0078597C">
      <w:pPr>
        <w:pBdr>
          <w:top w:val="nil"/>
          <w:left w:val="nil"/>
          <w:bottom w:val="nil"/>
          <w:right w:val="nil"/>
          <w:between w:val="nil"/>
        </w:pBdr>
        <w:spacing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Сұрақтар Е.2 – Репродуктивті сұрақтар мысалы.</w:t>
      </w:r>
    </w:p>
    <w:p w14:paraId="5B041833" w14:textId="77777777" w:rsidR="00A649FE" w:rsidRDefault="0078597C">
      <w:pPr>
        <w:numPr>
          <w:ilvl w:val="0"/>
          <w:numId w:val="9"/>
        </w:numPr>
        <w:pBdr>
          <w:top w:val="nil"/>
          <w:left w:val="nil"/>
          <w:bottom w:val="nil"/>
          <w:right w:val="nil"/>
          <w:between w:val="nil"/>
        </w:pBdr>
        <w:spacing w:after="0" w:line="240" w:lineRule="auto"/>
        <w:ind w:left="0" w:firstLine="71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халқының Жетісу өңіріне қоныс аудара бастаған кезеңін атаңыз.</w:t>
      </w:r>
    </w:p>
    <w:p w14:paraId="47215443" w14:textId="77777777" w:rsidR="00A649FE" w:rsidRDefault="0078597C">
      <w:pPr>
        <w:numPr>
          <w:ilvl w:val="0"/>
          <w:numId w:val="9"/>
        </w:numPr>
        <w:pBdr>
          <w:top w:val="nil"/>
          <w:left w:val="nil"/>
          <w:bottom w:val="nil"/>
          <w:right w:val="nil"/>
          <w:between w:val="nil"/>
        </w:pBdr>
        <w:spacing w:after="0" w:line="240" w:lineRule="auto"/>
        <w:ind w:left="0" w:firstLine="71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XIX ғасырдың екінші жартысында татарлардың Жетісуға көшуіне қандай негізгі себептер әсер етті?</w:t>
      </w:r>
    </w:p>
    <w:p w14:paraId="64AA7238" w14:textId="77777777" w:rsidR="00A649FE" w:rsidRDefault="0078597C">
      <w:pPr>
        <w:numPr>
          <w:ilvl w:val="0"/>
          <w:numId w:val="9"/>
        </w:numPr>
        <w:pBdr>
          <w:top w:val="nil"/>
          <w:left w:val="nil"/>
          <w:bottom w:val="nil"/>
          <w:right w:val="nil"/>
          <w:between w:val="nil"/>
        </w:pBdr>
        <w:spacing w:after="0" w:line="240" w:lineRule="auto"/>
        <w:ind w:left="357"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 қоныстанған негізгі қалалар мен елді мекендерді атаңыз.</w:t>
      </w:r>
    </w:p>
    <w:p w14:paraId="79ECAD0D" w14:textId="77777777" w:rsidR="00A649FE" w:rsidRDefault="0078597C">
      <w:pPr>
        <w:numPr>
          <w:ilvl w:val="0"/>
          <w:numId w:val="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медреселері мен мектептерінің басты білім беру бағыттары қандай болды?</w:t>
      </w:r>
    </w:p>
    <w:p w14:paraId="07B7BC58" w14:textId="77777777" w:rsidR="00A649FE" w:rsidRDefault="0078597C">
      <w:pPr>
        <w:numPr>
          <w:ilvl w:val="0"/>
          <w:numId w:val="9"/>
        </w:numPr>
        <w:pBdr>
          <w:top w:val="nil"/>
          <w:left w:val="nil"/>
          <w:bottom w:val="nil"/>
          <w:right w:val="nil"/>
          <w:between w:val="nil"/>
        </w:pBdr>
        <w:spacing w:after="0" w:line="240" w:lineRule="auto"/>
        <w:ind w:left="357"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Жәдид</w:t>
      </w:r>
      <w:r>
        <w:rPr>
          <w:rFonts w:ascii="Times New Roman" w:eastAsia="Times New Roman" w:hAnsi="Times New Roman" w:cs="Times New Roman"/>
          <w:sz w:val="28"/>
          <w:szCs w:val="28"/>
        </w:rPr>
        <w:t>т</w:t>
      </w:r>
      <w:r>
        <w:rPr>
          <w:rFonts w:ascii="Times New Roman" w:eastAsia="Times New Roman" w:hAnsi="Times New Roman" w:cs="Times New Roman"/>
          <w:color w:val="000000"/>
          <w:sz w:val="28"/>
          <w:szCs w:val="28"/>
        </w:rPr>
        <w:t>ік қозғалысын</w:t>
      </w:r>
      <w:r>
        <w:rPr>
          <w:rFonts w:ascii="Times New Roman" w:eastAsia="Times New Roman" w:hAnsi="Times New Roman" w:cs="Times New Roman"/>
          <w:color w:val="000000"/>
          <w:sz w:val="28"/>
          <w:szCs w:val="28"/>
        </w:rPr>
        <w:t>ың негізін қалаған тұлғаны атаңыз.</w:t>
      </w:r>
    </w:p>
    <w:p w14:paraId="2EC12FBF" w14:textId="77777777" w:rsidR="00A649FE" w:rsidRDefault="0078597C">
      <w:pPr>
        <w:numPr>
          <w:ilvl w:val="0"/>
          <w:numId w:val="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баспаханалары мен кітап дүкендері Жетісуда қай кезеңде пайда болды?</w:t>
      </w:r>
    </w:p>
    <w:p w14:paraId="44517992" w14:textId="77777777" w:rsidR="00A649FE" w:rsidRDefault="0078597C">
      <w:pPr>
        <w:numPr>
          <w:ilvl w:val="0"/>
          <w:numId w:val="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ағартушыларының қызметі қай діни-ағартушылық бағытпен байланысты болды?</w:t>
      </w:r>
    </w:p>
    <w:p w14:paraId="04B19EF3" w14:textId="77777777" w:rsidR="00A649FE" w:rsidRDefault="0078597C">
      <w:pPr>
        <w:numPr>
          <w:ilvl w:val="0"/>
          <w:numId w:val="9"/>
        </w:numPr>
        <w:pBdr>
          <w:top w:val="nil"/>
          <w:left w:val="nil"/>
          <w:bottom w:val="nil"/>
          <w:right w:val="nil"/>
          <w:between w:val="nil"/>
        </w:pBdr>
        <w:spacing w:after="0" w:line="240" w:lineRule="auto"/>
        <w:ind w:left="0" w:firstLine="71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Жетісудағы экономикалық қызметінің басты түрлері қандай болды?</w:t>
      </w:r>
    </w:p>
    <w:p w14:paraId="2D2B79A4" w14:textId="77777777" w:rsidR="00A649FE" w:rsidRDefault="0078597C">
      <w:pPr>
        <w:numPr>
          <w:ilvl w:val="0"/>
          <w:numId w:val="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зиялыларының ішінде жәдидтік идеяларды қолдаған көрнекті тұлғаларды атаңыз.</w:t>
      </w:r>
    </w:p>
    <w:p w14:paraId="77E6463E" w14:textId="77777777" w:rsidR="00A649FE" w:rsidRDefault="0078597C">
      <w:pPr>
        <w:numPr>
          <w:ilvl w:val="0"/>
          <w:numId w:val="9"/>
        </w:numPr>
        <w:pBdr>
          <w:top w:val="nil"/>
          <w:left w:val="nil"/>
          <w:bottom w:val="nil"/>
          <w:right w:val="nil"/>
          <w:between w:val="nil"/>
        </w:pBdr>
        <w:spacing w:after="0" w:line="240" w:lineRule="auto"/>
        <w:ind w:left="0" w:firstLine="71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діни және мәдени орталықтары орналасқан негізгі аймақтарды атаңыз.</w:t>
      </w:r>
    </w:p>
    <w:p w14:paraId="5821A52B" w14:textId="77777777" w:rsidR="00A649FE" w:rsidRDefault="0078597C">
      <w:pPr>
        <w:numPr>
          <w:ilvl w:val="0"/>
          <w:numId w:val="9"/>
        </w:numPr>
        <w:pBdr>
          <w:top w:val="nil"/>
          <w:left w:val="nil"/>
          <w:bottom w:val="nil"/>
          <w:right w:val="nil"/>
          <w:between w:val="nil"/>
        </w:pBdr>
        <w:spacing w:after="0" w:line="24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қазақ қо</w:t>
      </w:r>
      <w:r>
        <w:rPr>
          <w:rFonts w:ascii="Times New Roman" w:eastAsia="Times New Roman" w:hAnsi="Times New Roman" w:cs="Times New Roman"/>
          <w:color w:val="000000"/>
          <w:sz w:val="28"/>
          <w:szCs w:val="28"/>
        </w:rPr>
        <w:t>ғамымен өзара байланысы қандай салаларда байқалды?</w:t>
      </w:r>
    </w:p>
    <w:p w14:paraId="1DCA4B26" w14:textId="77777777" w:rsidR="00A649FE" w:rsidRDefault="0078597C">
      <w:pPr>
        <w:numPr>
          <w:ilvl w:val="0"/>
          <w:numId w:val="9"/>
        </w:numPr>
        <w:pBdr>
          <w:top w:val="nil"/>
          <w:left w:val="nil"/>
          <w:bottom w:val="nil"/>
          <w:right w:val="nil"/>
          <w:between w:val="nil"/>
        </w:pBdr>
        <w:spacing w:after="0" w:line="240" w:lineRule="auto"/>
        <w:ind w:left="0" w:firstLine="71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баспаханаларында шығарылған кітаптардың мазмұны қандай бағытта болды?</w:t>
      </w:r>
    </w:p>
    <w:p w14:paraId="74B1B330" w14:textId="77777777" w:rsidR="00A649FE" w:rsidRDefault="0078597C">
      <w:pPr>
        <w:numPr>
          <w:ilvl w:val="0"/>
          <w:numId w:val="9"/>
        </w:numPr>
        <w:pBdr>
          <w:top w:val="nil"/>
          <w:left w:val="nil"/>
          <w:bottom w:val="nil"/>
          <w:right w:val="nil"/>
          <w:between w:val="nil"/>
        </w:pBdr>
        <w:spacing w:after="0" w:line="240" w:lineRule="auto"/>
        <w:ind w:left="357" w:firstLine="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 көпестері Жетісу өңірінде қандай тауарлармен сауда жасады?</w:t>
      </w:r>
    </w:p>
    <w:p w14:paraId="60343617" w14:textId="77777777" w:rsidR="00A649FE" w:rsidRDefault="0078597C">
      <w:pPr>
        <w:numPr>
          <w:ilvl w:val="0"/>
          <w:numId w:val="9"/>
        </w:numPr>
        <w:pBdr>
          <w:top w:val="nil"/>
          <w:left w:val="nil"/>
          <w:bottom w:val="nil"/>
          <w:right w:val="nil"/>
          <w:between w:val="nil"/>
        </w:pBdr>
        <w:spacing w:after="0" w:line="240" w:lineRule="auto"/>
        <w:ind w:left="0" w:firstLine="71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Татарлардың ағартушылық қызметінің Жетісу халқының мәдени өмірін</w:t>
      </w:r>
      <w:r>
        <w:rPr>
          <w:rFonts w:ascii="Times New Roman" w:eastAsia="Times New Roman" w:hAnsi="Times New Roman" w:cs="Times New Roman"/>
          <w:color w:val="000000"/>
          <w:sz w:val="28"/>
          <w:szCs w:val="28"/>
        </w:rPr>
        <w:t>е тигізген ықпалын сипаттаңыз.</w:t>
      </w:r>
    </w:p>
    <w:p w14:paraId="4E0C01B9" w14:textId="77777777" w:rsidR="00A649FE" w:rsidRDefault="0078597C">
      <w:pPr>
        <w:numPr>
          <w:ilvl w:val="0"/>
          <w:numId w:val="9"/>
        </w:numPr>
        <w:pBdr>
          <w:top w:val="nil"/>
          <w:left w:val="nil"/>
          <w:bottom w:val="nil"/>
          <w:right w:val="nil"/>
          <w:between w:val="nil"/>
        </w:pBdr>
        <w:spacing w:after="0" w:line="240" w:lineRule="auto"/>
        <w:ind w:left="0" w:firstLine="714"/>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Жәдид</w:t>
      </w:r>
      <w:r>
        <w:rPr>
          <w:rFonts w:ascii="Times New Roman" w:eastAsia="Times New Roman" w:hAnsi="Times New Roman" w:cs="Times New Roman"/>
          <w:sz w:val="28"/>
          <w:szCs w:val="28"/>
        </w:rPr>
        <w:t>т</w:t>
      </w:r>
      <w:r>
        <w:rPr>
          <w:rFonts w:ascii="Times New Roman" w:eastAsia="Times New Roman" w:hAnsi="Times New Roman" w:cs="Times New Roman"/>
          <w:color w:val="000000"/>
          <w:sz w:val="28"/>
          <w:szCs w:val="28"/>
        </w:rPr>
        <w:t>ік қозғалысының басты мақсаты мен тарихи маңызын түсіндіріңіз.</w:t>
      </w:r>
    </w:p>
    <w:p w14:paraId="3DAAE93A" w14:textId="77777777" w:rsidR="00A649FE" w:rsidRDefault="00A649FE">
      <w:pPr>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14:paraId="60C239CC"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6303E4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53D0C962"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0BCA8DEB"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74B337A0"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A69EB5D"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6C771A89"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3041EC1D"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6C0BCF34"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1C18E059"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016383E3"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61C74EDD" w14:textId="77777777" w:rsidR="00A649FE" w:rsidRDefault="00A649FE">
      <w:pPr>
        <w:pBdr>
          <w:top w:val="nil"/>
          <w:left w:val="nil"/>
          <w:bottom w:val="nil"/>
          <w:right w:val="nil"/>
          <w:between w:val="nil"/>
        </w:pBdr>
        <w:spacing w:after="0" w:line="240" w:lineRule="auto"/>
        <w:rPr>
          <w:rFonts w:ascii="Times New Roman" w:eastAsia="Times New Roman" w:hAnsi="Times New Roman" w:cs="Times New Roman"/>
          <w:b/>
          <w:bCs/>
          <w:color w:val="000000"/>
          <w:sz w:val="28"/>
          <w:szCs w:val="28"/>
        </w:rPr>
      </w:pPr>
      <w:bookmarkStart w:id="12" w:name="_heading=h.pf74mpvb2kmu" w:colFirst="0" w:colLast="0"/>
      <w:bookmarkEnd w:id="12"/>
    </w:p>
    <w:p w14:paraId="3629655B"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 xml:space="preserve">ҚОСЫМША Ж </w:t>
      </w:r>
    </w:p>
    <w:p w14:paraId="6D2216AB"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4FCC8A51" w14:textId="77777777" w:rsidR="00A649FE" w:rsidRDefault="0078597C">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noProof/>
          <w:color w:val="000000"/>
          <w:sz w:val="28"/>
          <w:szCs w:val="28"/>
        </w:rPr>
        <w:drawing>
          <wp:inline distT="0" distB="0" distL="0" distR="0" wp14:anchorId="7768A781" wp14:editId="04EEF7D4">
            <wp:extent cx="5940425" cy="4455160"/>
            <wp:effectExtent l="0" t="0" r="0" b="0"/>
            <wp:docPr id="150" name="image13.jpg"/>
            <wp:cNvGraphicFramePr/>
            <a:graphic xmlns:a="http://schemas.openxmlformats.org/drawingml/2006/main">
              <a:graphicData uri="http://schemas.openxmlformats.org/drawingml/2006/picture">
                <pic:pic xmlns:pic="http://schemas.openxmlformats.org/drawingml/2006/picture">
                  <pic:nvPicPr>
                    <pic:cNvPr id="0" name="image13.jpg"/>
                    <pic:cNvPicPr preferRelativeResize="0"/>
                  </pic:nvPicPr>
                  <pic:blipFill>
                    <a:blip r:embed="rId44"/>
                    <a:srcRect/>
                    <a:stretch>
                      <a:fillRect/>
                    </a:stretch>
                  </pic:blipFill>
                  <pic:spPr>
                    <a:xfrm rot="16200000">
                      <a:off x="0" y="0"/>
                      <a:ext cx="5940425" cy="4455160"/>
                    </a:xfrm>
                    <a:prstGeom prst="rect">
                      <a:avLst/>
                    </a:prstGeom>
                    <a:ln/>
                  </pic:spPr>
                </pic:pic>
              </a:graphicData>
            </a:graphic>
          </wp:inline>
        </w:drawing>
      </w:r>
    </w:p>
    <w:p w14:paraId="74E32A5A"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b/>
          <w:bCs/>
          <w:color w:val="000000"/>
          <w:sz w:val="28"/>
          <w:szCs w:val="28"/>
        </w:rPr>
      </w:pPr>
    </w:p>
    <w:p w14:paraId="49DCB23C" w14:textId="77777777" w:rsidR="00A649FE" w:rsidRDefault="0078597C">
      <w:pPr>
        <w:pBdr>
          <w:top w:val="nil"/>
          <w:left w:val="nil"/>
          <w:bottom w:val="nil"/>
          <w:right w:val="nil"/>
          <w:between w:val="nil"/>
        </w:pBd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Сурет </w:t>
      </w:r>
      <w:r>
        <w:rPr>
          <w:rFonts w:ascii="Times New Roman" w:eastAsia="Times New Roman" w:hAnsi="Times New Roman" w:cs="Times New Roman"/>
          <w:sz w:val="28"/>
          <w:szCs w:val="28"/>
        </w:rPr>
        <w:t>Ж</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 Педагогикалық апробация нәтижесінде «6В01601-Тарих» БББ-ға «Жетісу түркі халықтарының өзара әлеуметтік-мәдени байланысы (ХІХ ғасырдың екінші жартысы мен ХХ ғасырдың басы)» атты жаңа элективті пән енгізу актісі</w:t>
      </w:r>
    </w:p>
    <w:p w14:paraId="32AE853C"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6C3A15AD"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0B5E879C"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44852597"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42FFFB5B"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715AA24E"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p w14:paraId="3D1178C8" w14:textId="77777777" w:rsidR="00A649FE" w:rsidRDefault="00A649FE">
      <w:pPr>
        <w:pBdr>
          <w:top w:val="nil"/>
          <w:left w:val="nil"/>
          <w:bottom w:val="nil"/>
          <w:right w:val="nil"/>
          <w:between w:val="nil"/>
        </w:pBdr>
        <w:spacing w:after="0" w:line="240" w:lineRule="auto"/>
        <w:ind w:left="720"/>
        <w:jc w:val="center"/>
        <w:rPr>
          <w:rFonts w:ascii="Times New Roman" w:eastAsia="Times New Roman" w:hAnsi="Times New Roman" w:cs="Times New Roman"/>
          <w:color w:val="000000"/>
          <w:sz w:val="28"/>
          <w:szCs w:val="28"/>
        </w:rPr>
      </w:pPr>
    </w:p>
    <w:sectPr w:rsidR="00A649FE">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F28B10" w14:textId="77777777" w:rsidR="0078597C" w:rsidRDefault="0078597C">
      <w:pPr>
        <w:spacing w:after="0" w:line="240" w:lineRule="auto"/>
      </w:pPr>
      <w:r>
        <w:separator/>
      </w:r>
    </w:p>
  </w:endnote>
  <w:endnote w:type="continuationSeparator" w:id="0">
    <w:p w14:paraId="7181E2AF" w14:textId="77777777" w:rsidR="0078597C" w:rsidRDefault="00785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embedRegular r:id="rId1" w:fontKey="{5737F8A9-367C-45E4-B245-FE5CEFFEE3E7}"/>
  </w:font>
  <w:font w:name="Calibri">
    <w:panose1 w:val="020F0502020204030204"/>
    <w:charset w:val="CC"/>
    <w:family w:val="swiss"/>
    <w:pitch w:val="variable"/>
    <w:sig w:usb0="E4002EFF" w:usb1="C000247B" w:usb2="00000009" w:usb3="00000000" w:csb0="000001FF" w:csb1="00000000"/>
    <w:embedRegular r:id="rId2" w:fontKey="{0E4061A8-BEE9-481B-A1E1-B912F9EAB911}"/>
    <w:embedBold r:id="rId3" w:fontKey="{77201735-2115-4B94-81BF-740178F00FFA}"/>
    <w:embedItalic r:id="rId4" w:fontKey="{335D05F3-E6A1-4C62-9A9C-464CB902B503}"/>
  </w:font>
  <w:font w:name="Calibri Light">
    <w:panose1 w:val="020F0302020204030204"/>
    <w:charset w:val="CC"/>
    <w:family w:val="swiss"/>
    <w:pitch w:val="variable"/>
    <w:sig w:usb0="E4002EFF" w:usb1="C000247B" w:usb2="00000009" w:usb3="00000000" w:csb0="000001FF" w:csb1="00000000"/>
    <w:embedRegular r:id="rId5" w:fontKey="{6FD54786-F415-4566-9A7F-458332C4E48F}"/>
    <w:embedItalic r:id="rId6" w:fontKey="{D136B989-4694-4186-8E88-E93EFC35A552}"/>
  </w:font>
  <w:font w:name="Consolas">
    <w:panose1 w:val="00000000000000000000"/>
    <w:charset w:val="00"/>
    <w:family w:val="roman"/>
    <w:notTrueType/>
    <w:pitch w:val="default"/>
    <w:embedRegular r:id="rId7" w:fontKey="{22B63736-C167-4D52-A104-9358C7356967}"/>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roman"/>
    <w:notTrueType/>
    <w:pitch w:val="default"/>
    <w:embedRegular r:id="rId8" w:fontKey="{05A5DA08-A357-47EE-8D2F-7D8B49634263}"/>
  </w:font>
  <w:font w:name="Georgia">
    <w:panose1 w:val="02040502050405020303"/>
    <w:charset w:val="CC"/>
    <w:family w:val="roman"/>
    <w:pitch w:val="variable"/>
    <w:sig w:usb0="00000287" w:usb1="00000000" w:usb2="00000000" w:usb3="00000000" w:csb0="0000009F" w:csb1="00000000"/>
    <w:embedItalic r:id="rId9" w:fontKey="{D7266F3F-D3A9-4DF9-AD8D-AA4090F73FDB}"/>
  </w:font>
  <w:font w:name="Arial">
    <w:panose1 w:val="020B0604020202020204"/>
    <w:charset w:val="CC"/>
    <w:family w:val="swiss"/>
    <w:pitch w:val="variable"/>
    <w:sig w:usb0="E0002EFF" w:usb1="C000785B" w:usb2="00000009" w:usb3="00000000" w:csb0="000001FF" w:csb1="00000000"/>
  </w:font>
  <w:font w:name="Arimo">
    <w:charset w:val="00"/>
    <w:family w:val="auto"/>
    <w:pitch w:val="default"/>
    <w:embedRegular r:id="rId10" w:fontKey="{1C86FB33-8DA3-43AD-9983-321CF90F230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3C4B1" w14:textId="77777777" w:rsidR="00A649FE" w:rsidRDefault="0078597C">
    <w:pPr>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C768E2">
      <w:rPr>
        <w:noProof/>
        <w:color w:val="000000"/>
      </w:rPr>
      <w:t>2</w:t>
    </w:r>
    <w:r>
      <w:rPr>
        <w:color w:val="000000"/>
      </w:rPr>
      <w:fldChar w:fldCharType="end"/>
    </w:r>
  </w:p>
  <w:p w14:paraId="1B7DBDE1" w14:textId="77777777" w:rsidR="00A649FE" w:rsidRDefault="00A649FE">
    <w:pPr>
      <w:pBdr>
        <w:top w:val="nil"/>
        <w:left w:val="nil"/>
        <w:bottom w:val="nil"/>
        <w:right w:val="nil"/>
        <w:between w:val="nil"/>
      </w:pBdr>
      <w:tabs>
        <w:tab w:val="center" w:pos="4677"/>
        <w:tab w:val="right" w:pos="9355"/>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67159" w14:textId="77777777" w:rsidR="0078597C" w:rsidRDefault="0078597C">
      <w:pPr>
        <w:spacing w:after="0" w:line="240" w:lineRule="auto"/>
      </w:pPr>
      <w:r>
        <w:separator/>
      </w:r>
    </w:p>
  </w:footnote>
  <w:footnote w:type="continuationSeparator" w:id="0">
    <w:p w14:paraId="7D19E8A3" w14:textId="77777777" w:rsidR="0078597C" w:rsidRDefault="0078597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7943"/>
    <w:multiLevelType w:val="multilevel"/>
    <w:tmpl w:val="8CB0C7C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46E21ED"/>
    <w:multiLevelType w:val="multilevel"/>
    <w:tmpl w:val="77265D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082055DF"/>
    <w:multiLevelType w:val="multilevel"/>
    <w:tmpl w:val="3FBA20D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08221EA8"/>
    <w:multiLevelType w:val="multilevel"/>
    <w:tmpl w:val="7F0C5B16"/>
    <w:lvl w:ilvl="0">
      <w:start w:val="1"/>
      <w:numFmt w:val="decimal"/>
      <w:lvlText w:val="%1"/>
      <w:lvlJc w:val="left"/>
      <w:pPr>
        <w:ind w:left="928" w:hanging="360"/>
      </w:pPr>
      <w:rPr>
        <w:rFonts w:ascii="Times New Roman" w:eastAsia="Times New Roman" w:hAnsi="Times New Roman" w:cs="Times New Roman"/>
        <w:b w:val="0"/>
        <w:bCs w:val="0"/>
        <w:color w:val="000000"/>
        <w:sz w:val="28"/>
        <w:szCs w:val="28"/>
        <w:u w:val="none"/>
        <w:shd w:val="clear" w:color="auto" w:fill="auto"/>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5656D9F"/>
    <w:multiLevelType w:val="multilevel"/>
    <w:tmpl w:val="9268177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C2B66C0"/>
    <w:multiLevelType w:val="multilevel"/>
    <w:tmpl w:val="42E6E0A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4196471C"/>
    <w:multiLevelType w:val="multilevel"/>
    <w:tmpl w:val="6CEAAA66"/>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17E06D9"/>
    <w:multiLevelType w:val="multilevel"/>
    <w:tmpl w:val="E052307A"/>
    <w:lvl w:ilvl="0">
      <w:start w:val="1"/>
      <w:numFmt w:val="decimal"/>
      <w:lvlText w:val="%1"/>
      <w:lvlJc w:val="left"/>
      <w:pPr>
        <w:ind w:left="420" w:hanging="420"/>
      </w:pPr>
      <w:rPr>
        <w:rFonts w:ascii="Times New Roman" w:eastAsia="Times New Roman" w:hAnsi="Times New Roman" w:cs="Times New Roman"/>
      </w:rPr>
    </w:lvl>
    <w:lvl w:ilvl="1">
      <w:start w:val="1"/>
      <w:numFmt w:val="decimal"/>
      <w:lvlText w:val="%1.%2"/>
      <w:lvlJc w:val="left"/>
      <w:pPr>
        <w:ind w:left="420" w:hanging="4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8" w15:restartNumberingAfterBreak="0">
    <w:nsid w:val="591E0D33"/>
    <w:multiLevelType w:val="multilevel"/>
    <w:tmpl w:val="1FB25280"/>
    <w:lvl w:ilvl="0">
      <w:start w:val="9"/>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15:restartNumberingAfterBreak="0">
    <w:nsid w:val="5F1339C9"/>
    <w:multiLevelType w:val="multilevel"/>
    <w:tmpl w:val="412EDACA"/>
    <w:lvl w:ilvl="0">
      <w:start w:val="1"/>
      <w:numFmt w:val="decimal"/>
      <w:lvlText w:val="%1"/>
      <w:lvlJc w:val="left"/>
      <w:pPr>
        <w:ind w:left="420" w:hanging="420"/>
      </w:pPr>
    </w:lvl>
    <w:lvl w:ilvl="1">
      <w:start w:val="1"/>
      <w:numFmt w:val="decimal"/>
      <w:lvlText w:val="%1.%2"/>
      <w:lvlJc w:val="left"/>
      <w:pPr>
        <w:ind w:left="420" w:hanging="420"/>
      </w:pPr>
      <w:rPr>
        <w:b w:val="0"/>
        <w:bCs w:val="0"/>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0" w15:restartNumberingAfterBreak="0">
    <w:nsid w:val="79157FDD"/>
    <w:multiLevelType w:val="multilevel"/>
    <w:tmpl w:val="51ACCCDE"/>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7D86452B"/>
    <w:multiLevelType w:val="multilevel"/>
    <w:tmpl w:val="85B26E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8"/>
  </w:num>
  <w:num w:numId="2">
    <w:abstractNumId w:val="6"/>
  </w:num>
  <w:num w:numId="3">
    <w:abstractNumId w:val="7"/>
  </w:num>
  <w:num w:numId="4">
    <w:abstractNumId w:val="3"/>
  </w:num>
  <w:num w:numId="5">
    <w:abstractNumId w:val="9"/>
  </w:num>
  <w:num w:numId="6">
    <w:abstractNumId w:val="4"/>
  </w:num>
  <w:num w:numId="7">
    <w:abstractNumId w:val="11"/>
  </w:num>
  <w:num w:numId="8">
    <w:abstractNumId w:val="0"/>
  </w:num>
  <w:num w:numId="9">
    <w:abstractNumId w:val="2"/>
  </w:num>
  <w:num w:numId="10">
    <w:abstractNumId w:val="5"/>
  </w:num>
  <w:num w:numId="11">
    <w:abstractNumId w:val="10"/>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49FE"/>
    <w:rsid w:val="0078597C"/>
    <w:rsid w:val="00A649FE"/>
    <w:rsid w:val="00C768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9549E"/>
  <w15:docId w15:val="{004B167D-2496-4CAB-B62C-5B9AF30BA2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kk"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unhideWhenUsed/>
    <w:qFormat/>
    <w:pPr>
      <w:keepNext/>
      <w:keepLines/>
      <w:spacing w:before="360" w:after="80"/>
      <w:outlineLvl w:val="1"/>
    </w:pPr>
    <w:rPr>
      <w:b/>
      <w:bCs/>
      <w:sz w:val="36"/>
      <w:szCs w:val="36"/>
    </w:rPr>
  </w:style>
  <w:style w:type="paragraph" w:styleId="3">
    <w:name w:val="heading 3"/>
    <w:basedOn w:val="a"/>
    <w:next w:val="a"/>
    <w:uiPriority w:val="9"/>
    <w:unhideWhenUsed/>
    <w:qFormat/>
    <w:pPr>
      <w:spacing w:line="240" w:lineRule="auto"/>
      <w:outlineLvl w:val="2"/>
    </w:pPr>
    <w:rPr>
      <w:rFonts w:ascii="Times New Roman" w:eastAsia="Times New Roman" w:hAnsi="Times New Roman" w:cs="Times New Roman"/>
      <w:b/>
      <w:bCs/>
      <w:sz w:val="27"/>
      <w:szCs w:val="27"/>
    </w:rPr>
  </w:style>
  <w:style w:type="paragraph" w:styleId="4">
    <w:name w:val="heading 4"/>
    <w:basedOn w:val="a"/>
    <w:next w:val="a"/>
    <w:uiPriority w:val="9"/>
    <w:semiHidden/>
    <w:unhideWhenUsed/>
    <w:qFormat/>
    <w:pPr>
      <w:keepNext/>
      <w:keepLines/>
      <w:spacing w:before="40" w:after="0"/>
      <w:outlineLvl w:val="3"/>
    </w:pPr>
    <w:rPr>
      <w:i/>
      <w:iCs/>
      <w:color w:val="2F5496"/>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100" w:type="dxa"/>
        <w:left w:w="100" w:type="dxa"/>
        <w:bottom w:w="100" w:type="dxa"/>
        <w:right w:w="100" w:type="dxa"/>
      </w:tblCellMar>
    </w:tblPr>
  </w:style>
  <w:style w:type="table" w:customStyle="1" w:styleId="TableNormal3">
    <w:name w:val="TableNormal"/>
    <w:tblPr>
      <w:tblCellMar>
        <w:top w:w="100" w:type="dxa"/>
        <w:left w:w="100" w:type="dxa"/>
        <w:bottom w:w="100" w:type="dxa"/>
        <w:right w:w="100" w:type="dxa"/>
      </w:tblCellMar>
    </w:tblPr>
  </w:style>
  <w:style w:type="table" w:customStyle="1" w:styleId="TableNormal4">
    <w:name w:val="TableNormal"/>
    <w:tblPr>
      <w:tblCellMar>
        <w:top w:w="100" w:type="dxa"/>
        <w:left w:w="100" w:type="dxa"/>
        <w:bottom w:w="100" w:type="dxa"/>
        <w:right w:w="100" w:type="dxa"/>
      </w:tblCellMar>
    </w:tblPr>
  </w:style>
  <w:style w:type="table" w:customStyle="1" w:styleId="TableNormal5">
    <w:name w:val="TableNormal"/>
    <w:tblPr>
      <w:tblCellMar>
        <w:top w:w="100" w:type="dxa"/>
        <w:left w:w="100" w:type="dxa"/>
        <w:bottom w:w="100" w:type="dxa"/>
        <w:right w:w="100" w:type="dxa"/>
      </w:tblCellMar>
    </w:tblPr>
  </w:style>
  <w:style w:type="table" w:customStyle="1" w:styleId="TableNormal6">
    <w:name w:val="TableNormal"/>
    <w:tblPr>
      <w:tblCellMar>
        <w:top w:w="100" w:type="dxa"/>
        <w:left w:w="100" w:type="dxa"/>
        <w:bottom w:w="100" w:type="dxa"/>
        <w:right w:w="100" w:type="dxa"/>
      </w:tblCellMar>
    </w:tblPr>
  </w:style>
  <w:style w:type="table" w:customStyle="1" w:styleId="TableNormal7">
    <w:name w:val="TableNormal"/>
    <w:tblPr>
      <w:tblCellMar>
        <w:top w:w="100" w:type="dxa"/>
        <w:left w:w="100" w:type="dxa"/>
        <w:bottom w:w="100" w:type="dxa"/>
        <w:right w:w="100" w:type="dxa"/>
      </w:tblCellMar>
    </w:tblPr>
  </w:style>
  <w:style w:type="character" w:customStyle="1" w:styleId="10">
    <w:name w:val="Заголовок 1 Знак"/>
    <w:basedOn w:val="a0"/>
    <w:uiPriority w:val="9"/>
    <w:rsid w:val="00453997"/>
    <w:rPr>
      <w:b/>
      <w:sz w:val="48"/>
      <w:szCs w:val="48"/>
    </w:rPr>
  </w:style>
  <w:style w:type="character" w:customStyle="1" w:styleId="20">
    <w:name w:val="Заголовок 2 Знак"/>
    <w:basedOn w:val="a0"/>
    <w:uiPriority w:val="9"/>
    <w:rsid w:val="00453997"/>
    <w:rPr>
      <w:b/>
      <w:sz w:val="36"/>
      <w:szCs w:val="36"/>
    </w:rPr>
  </w:style>
  <w:style w:type="character" w:customStyle="1" w:styleId="30">
    <w:name w:val="Заголовок 3 Знак"/>
    <w:basedOn w:val="a0"/>
    <w:uiPriority w:val="9"/>
    <w:rsid w:val="00466D43"/>
    <w:rPr>
      <w:rFonts w:ascii="Times New Roman" w:eastAsia="Times New Roman" w:hAnsi="Times New Roman" w:cs="Times New Roman"/>
      <w:b/>
      <w:bCs/>
      <w:sz w:val="27"/>
      <w:szCs w:val="27"/>
      <w:lang w:val="ru-RU" w:eastAsia="ru-RU"/>
    </w:rPr>
  </w:style>
  <w:style w:type="character" w:customStyle="1" w:styleId="40">
    <w:name w:val="Заголовок 4 Знак"/>
    <w:basedOn w:val="a0"/>
    <w:uiPriority w:val="9"/>
    <w:rsid w:val="00F75ED4"/>
    <w:rPr>
      <w:rFonts w:asciiTheme="majorHAnsi" w:eastAsiaTheme="majorEastAsia" w:hAnsiTheme="majorHAnsi" w:cstheme="majorBidi"/>
      <w:i/>
      <w:iCs/>
      <w:color w:val="2F5496" w:themeColor="accent1" w:themeShade="BF"/>
    </w:rPr>
  </w:style>
  <w:style w:type="table" w:customStyle="1" w:styleId="TableNormal8">
    <w:name w:val="Table Normal"/>
    <w:tblPr>
      <w:tblCellMar>
        <w:top w:w="0" w:type="dxa"/>
        <w:left w:w="0" w:type="dxa"/>
        <w:bottom w:w="0" w:type="dxa"/>
        <w:right w:w="0" w:type="dxa"/>
      </w:tblCellMar>
    </w:tblPr>
  </w:style>
  <w:style w:type="table" w:customStyle="1" w:styleId="TableNormal20">
    <w:name w:val="Table Normal2"/>
    <w:tblPr>
      <w:tblCellMar>
        <w:top w:w="0" w:type="dxa"/>
        <w:left w:w="0" w:type="dxa"/>
        <w:bottom w:w="0" w:type="dxa"/>
        <w:right w:w="0" w:type="dxa"/>
      </w:tblCellMar>
    </w:tblPr>
  </w:style>
  <w:style w:type="table" w:customStyle="1" w:styleId="TableNormal10">
    <w:name w:val="Table Normal1"/>
    <w:tblPr>
      <w:tblCellMar>
        <w:top w:w="0" w:type="dxa"/>
        <w:left w:w="0" w:type="dxa"/>
        <w:bottom w:w="0" w:type="dxa"/>
        <w:right w:w="0" w:type="dxa"/>
      </w:tblCellMar>
    </w:tblPr>
  </w:style>
  <w:style w:type="paragraph" w:styleId="HTML">
    <w:name w:val="HTML Preformatted"/>
    <w:link w:val="HTML0"/>
    <w:uiPriority w:val="99"/>
    <w:semiHidden/>
    <w:unhideWhenUsed/>
    <w:rsid w:val="00A97AF8"/>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A97AF8"/>
    <w:rPr>
      <w:rFonts w:ascii="Consolas" w:hAnsi="Consolas"/>
      <w:sz w:val="20"/>
      <w:szCs w:val="20"/>
    </w:rPr>
  </w:style>
  <w:style w:type="character" w:styleId="a4">
    <w:name w:val="Hyperlink"/>
    <w:basedOn w:val="a0"/>
    <w:uiPriority w:val="99"/>
    <w:unhideWhenUsed/>
    <w:rsid w:val="002C153B"/>
    <w:rPr>
      <w:color w:val="0563C1" w:themeColor="hyperlink"/>
      <w:u w:val="single"/>
    </w:rPr>
  </w:style>
  <w:style w:type="character" w:customStyle="1" w:styleId="11">
    <w:name w:val="Неразрешенное упоминание1"/>
    <w:basedOn w:val="a0"/>
    <w:uiPriority w:val="99"/>
    <w:semiHidden/>
    <w:unhideWhenUsed/>
    <w:rsid w:val="002C153B"/>
    <w:rPr>
      <w:color w:val="605E5C"/>
      <w:shd w:val="clear" w:color="auto" w:fill="E1DFDD"/>
    </w:rPr>
  </w:style>
  <w:style w:type="paragraph" w:styleId="a5">
    <w:name w:val="No Spacing"/>
    <w:link w:val="a6"/>
    <w:uiPriority w:val="1"/>
    <w:qFormat/>
    <w:rsid w:val="00182944"/>
    <w:pPr>
      <w:spacing w:after="0" w:line="240" w:lineRule="auto"/>
    </w:pPr>
    <w:rPr>
      <w:lang w:val="en-US"/>
    </w:rPr>
  </w:style>
  <w:style w:type="character" w:customStyle="1" w:styleId="y2iqfc">
    <w:name w:val="y2iqfc"/>
    <w:basedOn w:val="a0"/>
    <w:rsid w:val="00B67A77"/>
  </w:style>
  <w:style w:type="paragraph" w:styleId="a7">
    <w:name w:val="List Paragraph"/>
    <w:uiPriority w:val="34"/>
    <w:qFormat/>
    <w:rsid w:val="001F0F73"/>
    <w:pPr>
      <w:ind w:left="720"/>
      <w:contextualSpacing/>
    </w:pPr>
    <w:rPr>
      <w:lang w:val="en-US"/>
    </w:rPr>
  </w:style>
  <w:style w:type="table" w:styleId="a8">
    <w:name w:val="Table Grid"/>
    <w:basedOn w:val="a1"/>
    <w:uiPriority w:val="39"/>
    <w:rsid w:val="001F0F73"/>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sid w:val="00F75ED4"/>
    <w:rPr>
      <w:b/>
      <w:bCs/>
    </w:rPr>
  </w:style>
  <w:style w:type="paragraph" w:styleId="aa">
    <w:name w:val="Normal (Web)"/>
    <w:uiPriority w:val="99"/>
    <w:unhideWhenUsed/>
    <w:rsid w:val="00F75ED4"/>
    <w:pPr>
      <w:spacing w:before="100" w:beforeAutospacing="1" w:after="100" w:afterAutospacing="1" w:line="240" w:lineRule="auto"/>
    </w:pPr>
    <w:rPr>
      <w:rFonts w:ascii="Times New Roman" w:eastAsia="Times New Roman" w:hAnsi="Times New Roman" w:cs="Times New Roman"/>
      <w:sz w:val="24"/>
      <w:szCs w:val="24"/>
      <w:lang w:val="ru-RU"/>
    </w:rPr>
  </w:style>
  <w:style w:type="table" w:customStyle="1" w:styleId="21">
    <w:name w:val="21"/>
    <w:basedOn w:val="TableNormal10"/>
    <w:pPr>
      <w:spacing w:after="0" w:line="240" w:lineRule="auto"/>
    </w:pPr>
    <w:tblPr>
      <w:tblStyleRowBandSize w:val="1"/>
      <w:tblStyleColBandSize w:val="1"/>
      <w:tblCellMar>
        <w:left w:w="108" w:type="dxa"/>
        <w:right w:w="108" w:type="dxa"/>
      </w:tblCellMar>
    </w:tblPr>
  </w:style>
  <w:style w:type="table" w:customStyle="1" w:styleId="200">
    <w:name w:val="20"/>
    <w:basedOn w:val="TableNormal10"/>
    <w:pPr>
      <w:spacing w:after="0" w:line="240" w:lineRule="auto"/>
    </w:pPr>
    <w:tblPr>
      <w:tblStyleRowBandSize w:val="1"/>
      <w:tblStyleColBandSize w:val="1"/>
      <w:tblCellMar>
        <w:left w:w="108" w:type="dxa"/>
        <w:right w:w="108" w:type="dxa"/>
      </w:tblCellMar>
    </w:tblPr>
  </w:style>
  <w:style w:type="table" w:customStyle="1" w:styleId="19">
    <w:name w:val="19"/>
    <w:basedOn w:val="TableNormal10"/>
    <w:pPr>
      <w:spacing w:after="0" w:line="240" w:lineRule="auto"/>
    </w:pPr>
    <w:tblPr>
      <w:tblStyleRowBandSize w:val="1"/>
      <w:tblStyleColBandSize w:val="1"/>
      <w:tblCellMar>
        <w:left w:w="108" w:type="dxa"/>
        <w:right w:w="108" w:type="dxa"/>
      </w:tblCellMar>
    </w:tblPr>
  </w:style>
  <w:style w:type="table" w:customStyle="1" w:styleId="18">
    <w:name w:val="18"/>
    <w:basedOn w:val="TableNormal10"/>
    <w:pPr>
      <w:spacing w:after="0" w:line="240" w:lineRule="auto"/>
    </w:pPr>
    <w:tblPr>
      <w:tblStyleRowBandSize w:val="1"/>
      <w:tblStyleColBandSize w:val="1"/>
      <w:tblCellMar>
        <w:left w:w="108" w:type="dxa"/>
        <w:right w:w="108" w:type="dxa"/>
      </w:tblCellMar>
    </w:tblPr>
  </w:style>
  <w:style w:type="table" w:customStyle="1" w:styleId="17">
    <w:name w:val="17"/>
    <w:basedOn w:val="TableNormal10"/>
    <w:pPr>
      <w:spacing w:after="0" w:line="240" w:lineRule="auto"/>
    </w:pPr>
    <w:tblPr>
      <w:tblStyleRowBandSize w:val="1"/>
      <w:tblStyleColBandSize w:val="1"/>
      <w:tblCellMar>
        <w:left w:w="108" w:type="dxa"/>
        <w:right w:w="108" w:type="dxa"/>
      </w:tblCellMar>
    </w:tblPr>
  </w:style>
  <w:style w:type="table" w:customStyle="1" w:styleId="16">
    <w:name w:val="16"/>
    <w:basedOn w:val="TableNormal10"/>
    <w:pPr>
      <w:spacing w:after="0" w:line="240" w:lineRule="auto"/>
    </w:pPr>
    <w:tblPr>
      <w:tblStyleRowBandSize w:val="1"/>
      <w:tblStyleColBandSize w:val="1"/>
      <w:tblCellMar>
        <w:left w:w="108" w:type="dxa"/>
        <w:right w:w="108" w:type="dxa"/>
      </w:tblCellMar>
    </w:tblPr>
  </w:style>
  <w:style w:type="table" w:customStyle="1" w:styleId="15">
    <w:name w:val="15"/>
    <w:basedOn w:val="TableNormal10"/>
    <w:tblPr>
      <w:tblStyleRowBandSize w:val="1"/>
      <w:tblStyleColBandSize w:val="1"/>
    </w:tblPr>
  </w:style>
  <w:style w:type="table" w:customStyle="1" w:styleId="14">
    <w:name w:val="14"/>
    <w:basedOn w:val="TableNormal10"/>
    <w:pPr>
      <w:spacing w:after="0" w:line="240" w:lineRule="auto"/>
    </w:pPr>
    <w:tblPr>
      <w:tblStyleRowBandSize w:val="1"/>
      <w:tblStyleColBandSize w:val="1"/>
      <w:tblCellMar>
        <w:left w:w="108" w:type="dxa"/>
        <w:right w:w="108" w:type="dxa"/>
      </w:tblCellMar>
    </w:tblPr>
  </w:style>
  <w:style w:type="table" w:customStyle="1" w:styleId="13">
    <w:name w:val="13"/>
    <w:basedOn w:val="TableNormal10"/>
    <w:pPr>
      <w:spacing w:after="0" w:line="240" w:lineRule="auto"/>
    </w:pPr>
    <w:tblPr>
      <w:tblStyleRowBandSize w:val="1"/>
      <w:tblStyleColBandSize w:val="1"/>
      <w:tblCellMar>
        <w:left w:w="108" w:type="dxa"/>
        <w:right w:w="108" w:type="dxa"/>
      </w:tblCellMar>
    </w:tblPr>
  </w:style>
  <w:style w:type="table" w:customStyle="1" w:styleId="12">
    <w:name w:val="12"/>
    <w:basedOn w:val="TableNormal10"/>
    <w:pPr>
      <w:spacing w:after="0" w:line="240" w:lineRule="auto"/>
    </w:pPr>
    <w:tblPr>
      <w:tblStyleRowBandSize w:val="1"/>
      <w:tblStyleColBandSize w:val="1"/>
      <w:tblCellMar>
        <w:left w:w="108" w:type="dxa"/>
        <w:right w:w="108" w:type="dxa"/>
      </w:tblCellMar>
    </w:tblPr>
  </w:style>
  <w:style w:type="table" w:customStyle="1" w:styleId="110">
    <w:name w:val="11"/>
    <w:basedOn w:val="TableNormal10"/>
    <w:pPr>
      <w:spacing w:after="0" w:line="240" w:lineRule="auto"/>
    </w:pPr>
    <w:tblPr>
      <w:tblStyleRowBandSize w:val="1"/>
      <w:tblStyleColBandSize w:val="1"/>
      <w:tblCellMar>
        <w:left w:w="108" w:type="dxa"/>
        <w:right w:w="108" w:type="dxa"/>
      </w:tblCellMar>
    </w:tblPr>
  </w:style>
  <w:style w:type="table" w:customStyle="1" w:styleId="100">
    <w:name w:val="10"/>
    <w:basedOn w:val="TableNormal10"/>
    <w:pPr>
      <w:spacing w:after="0" w:line="240" w:lineRule="auto"/>
    </w:pPr>
    <w:tblPr>
      <w:tblStyleRowBandSize w:val="1"/>
      <w:tblStyleColBandSize w:val="1"/>
      <w:tblCellMar>
        <w:left w:w="108" w:type="dxa"/>
        <w:right w:w="108" w:type="dxa"/>
      </w:tblCellMar>
    </w:tblPr>
  </w:style>
  <w:style w:type="table" w:customStyle="1" w:styleId="9">
    <w:name w:val="9"/>
    <w:basedOn w:val="TableNormal10"/>
    <w:pPr>
      <w:spacing w:after="0" w:line="240" w:lineRule="auto"/>
    </w:pPr>
    <w:tblPr>
      <w:tblStyleRowBandSize w:val="1"/>
      <w:tblStyleColBandSize w:val="1"/>
      <w:tblCellMar>
        <w:left w:w="108" w:type="dxa"/>
        <w:right w:w="108" w:type="dxa"/>
      </w:tblCellMar>
    </w:tblPr>
  </w:style>
  <w:style w:type="table" w:customStyle="1" w:styleId="8">
    <w:name w:val="8"/>
    <w:basedOn w:val="TableNormal10"/>
    <w:pPr>
      <w:spacing w:after="0" w:line="240" w:lineRule="auto"/>
    </w:pPr>
    <w:tblPr>
      <w:tblStyleRowBandSize w:val="1"/>
      <w:tblStyleColBandSize w:val="1"/>
      <w:tblCellMar>
        <w:left w:w="108" w:type="dxa"/>
        <w:right w:w="108" w:type="dxa"/>
      </w:tblCellMar>
    </w:tblPr>
  </w:style>
  <w:style w:type="table" w:customStyle="1" w:styleId="7">
    <w:name w:val="7"/>
    <w:basedOn w:val="TableNormal20"/>
    <w:pPr>
      <w:spacing w:after="0" w:line="240" w:lineRule="auto"/>
    </w:pPr>
    <w:tblPr>
      <w:tblStyleRowBandSize w:val="1"/>
      <w:tblStyleColBandSize w:val="1"/>
      <w:tblCellMar>
        <w:left w:w="108" w:type="dxa"/>
        <w:right w:w="108" w:type="dxa"/>
      </w:tblCellMar>
    </w:tblPr>
  </w:style>
  <w:style w:type="table" w:customStyle="1" w:styleId="60">
    <w:name w:val="6"/>
    <w:basedOn w:val="TableNormal20"/>
    <w:pPr>
      <w:spacing w:after="0" w:line="240" w:lineRule="auto"/>
    </w:pPr>
    <w:tblPr>
      <w:tblStyleRowBandSize w:val="1"/>
      <w:tblStyleColBandSize w:val="1"/>
      <w:tblCellMar>
        <w:left w:w="108" w:type="dxa"/>
        <w:right w:w="108" w:type="dxa"/>
      </w:tblCellMar>
    </w:tblPr>
  </w:style>
  <w:style w:type="table" w:customStyle="1" w:styleId="50">
    <w:name w:val="5"/>
    <w:basedOn w:val="TableNormal20"/>
    <w:pPr>
      <w:spacing w:after="0" w:line="240" w:lineRule="auto"/>
    </w:pPr>
    <w:tblPr>
      <w:tblStyleRowBandSize w:val="1"/>
      <w:tblStyleColBandSize w:val="1"/>
      <w:tblCellMar>
        <w:left w:w="108" w:type="dxa"/>
        <w:right w:w="108" w:type="dxa"/>
      </w:tblCellMar>
    </w:tblPr>
  </w:style>
  <w:style w:type="table" w:customStyle="1" w:styleId="41">
    <w:name w:val="4"/>
    <w:basedOn w:val="TableNormal20"/>
    <w:pPr>
      <w:spacing w:after="0" w:line="240" w:lineRule="auto"/>
    </w:pPr>
    <w:tblPr>
      <w:tblStyleRowBandSize w:val="1"/>
      <w:tblStyleColBandSize w:val="1"/>
      <w:tblCellMar>
        <w:left w:w="108" w:type="dxa"/>
        <w:right w:w="108" w:type="dxa"/>
      </w:tblCellMar>
    </w:tblPr>
  </w:style>
  <w:style w:type="table" w:customStyle="1" w:styleId="31">
    <w:name w:val="3"/>
    <w:basedOn w:val="TableNormal20"/>
    <w:pPr>
      <w:spacing w:after="0" w:line="240" w:lineRule="auto"/>
    </w:pPr>
    <w:tblPr>
      <w:tblStyleRowBandSize w:val="1"/>
      <w:tblStyleColBandSize w:val="1"/>
      <w:tblCellMar>
        <w:left w:w="108" w:type="dxa"/>
        <w:right w:w="108" w:type="dxa"/>
      </w:tblCellMar>
    </w:tblPr>
  </w:style>
  <w:style w:type="table" w:customStyle="1" w:styleId="22">
    <w:name w:val="2"/>
    <w:basedOn w:val="TableNormal20"/>
    <w:pPr>
      <w:spacing w:after="0" w:line="240" w:lineRule="auto"/>
    </w:pPr>
    <w:tblPr>
      <w:tblStyleRowBandSize w:val="1"/>
      <w:tblStyleColBandSize w:val="1"/>
      <w:tblCellMar>
        <w:left w:w="108" w:type="dxa"/>
        <w:right w:w="108" w:type="dxa"/>
      </w:tblCellMar>
    </w:tblPr>
  </w:style>
  <w:style w:type="table" w:customStyle="1" w:styleId="1a">
    <w:name w:val="1"/>
    <w:basedOn w:val="TableNormal20"/>
    <w:pPr>
      <w:spacing w:after="0" w:line="240" w:lineRule="auto"/>
    </w:pPr>
    <w:tblPr>
      <w:tblStyleRowBandSize w:val="1"/>
      <w:tblStyleColBandSize w:val="1"/>
      <w:tblCellMar>
        <w:left w:w="108" w:type="dxa"/>
        <w:right w:w="108" w:type="dxa"/>
      </w:tblCellMar>
    </w:tblPr>
  </w:style>
  <w:style w:type="paragraph" w:styleId="ab">
    <w:name w:val="footer"/>
    <w:link w:val="ac"/>
    <w:uiPriority w:val="99"/>
    <w:unhideWhenUsed/>
    <w:rsid w:val="00453997"/>
    <w:pPr>
      <w:tabs>
        <w:tab w:val="center" w:pos="4677"/>
        <w:tab w:val="right" w:pos="9355"/>
      </w:tabs>
      <w:spacing w:after="0" w:line="240" w:lineRule="auto"/>
    </w:pPr>
    <w:rPr>
      <w:rFonts w:asciiTheme="minorHAnsi" w:eastAsiaTheme="minorHAnsi" w:hAnsiTheme="minorHAnsi" w:cstheme="minorBidi"/>
    </w:rPr>
  </w:style>
  <w:style w:type="character" w:customStyle="1" w:styleId="ac">
    <w:name w:val="Нижний колонтитул Знак"/>
    <w:basedOn w:val="a0"/>
    <w:link w:val="ab"/>
    <w:uiPriority w:val="99"/>
    <w:rsid w:val="00453997"/>
    <w:rPr>
      <w:rFonts w:asciiTheme="minorHAnsi" w:eastAsiaTheme="minorHAnsi" w:hAnsiTheme="minorHAnsi" w:cstheme="minorBidi"/>
    </w:rPr>
  </w:style>
  <w:style w:type="character" w:styleId="ad">
    <w:name w:val="line number"/>
    <w:basedOn w:val="a0"/>
    <w:uiPriority w:val="99"/>
    <w:semiHidden/>
    <w:unhideWhenUsed/>
    <w:rsid w:val="004D0552"/>
  </w:style>
  <w:style w:type="paragraph" w:styleId="ae">
    <w:name w:val="header"/>
    <w:link w:val="af"/>
    <w:uiPriority w:val="99"/>
    <w:unhideWhenUsed/>
    <w:rsid w:val="004D0552"/>
    <w:pPr>
      <w:tabs>
        <w:tab w:val="center" w:pos="4844"/>
        <w:tab w:val="right" w:pos="9689"/>
      </w:tabs>
      <w:spacing w:after="0" w:line="240" w:lineRule="auto"/>
    </w:pPr>
  </w:style>
  <w:style w:type="character" w:customStyle="1" w:styleId="af">
    <w:name w:val="Верхний колонтитул Знак"/>
    <w:basedOn w:val="a0"/>
    <w:link w:val="ae"/>
    <w:uiPriority w:val="99"/>
    <w:rsid w:val="004D0552"/>
  </w:style>
  <w:style w:type="character" w:customStyle="1" w:styleId="a6">
    <w:name w:val="Без интервала Знак"/>
    <w:basedOn w:val="a0"/>
    <w:link w:val="a5"/>
    <w:uiPriority w:val="1"/>
    <w:locked/>
    <w:rsid w:val="008F3868"/>
    <w:rPr>
      <w:lang w:val="en-US"/>
    </w:rPr>
  </w:style>
  <w:style w:type="paragraph" w:customStyle="1" w:styleId="Web">
    <w:name w:val="Обычный (Web)"/>
    <w:rsid w:val="008F3868"/>
    <w:pPr>
      <w:spacing w:before="100" w:after="100" w:line="240" w:lineRule="auto"/>
    </w:pPr>
    <w:rPr>
      <w:rFonts w:ascii="Arial Unicode MS" w:eastAsia="Arial Unicode MS" w:hAnsi="Arial Unicode MS" w:cs="Times New Roman"/>
      <w:sz w:val="24"/>
      <w:szCs w:val="20"/>
      <w:lang w:val="ru-RU"/>
    </w:rPr>
  </w:style>
  <w:style w:type="paragraph" w:styleId="af0">
    <w:name w:val="TOC Heading"/>
    <w:uiPriority w:val="39"/>
    <w:unhideWhenUsed/>
    <w:qFormat/>
    <w:rsid w:val="001A37B0"/>
    <w:pPr>
      <w:spacing w:before="240" w:after="0"/>
    </w:pPr>
    <w:rPr>
      <w:rFonts w:asciiTheme="majorHAnsi" w:eastAsiaTheme="majorEastAsia" w:hAnsiTheme="majorHAnsi" w:cstheme="majorBidi"/>
      <w:color w:val="2F5496" w:themeColor="accent1" w:themeShade="BF"/>
      <w:sz w:val="32"/>
      <w:szCs w:val="32"/>
      <w:lang w:val="ru-RU"/>
    </w:rPr>
  </w:style>
  <w:style w:type="paragraph" w:styleId="32">
    <w:name w:val="toc 3"/>
    <w:autoRedefine/>
    <w:uiPriority w:val="39"/>
    <w:unhideWhenUsed/>
    <w:rsid w:val="001A37B0"/>
    <w:pPr>
      <w:spacing w:after="100"/>
      <w:ind w:left="440"/>
    </w:pPr>
  </w:style>
  <w:style w:type="paragraph" w:styleId="23">
    <w:name w:val="toc 2"/>
    <w:autoRedefine/>
    <w:uiPriority w:val="39"/>
    <w:unhideWhenUsed/>
    <w:rsid w:val="001A37B0"/>
    <w:pPr>
      <w:spacing w:after="100"/>
      <w:ind w:left="220"/>
    </w:pPr>
    <w:rPr>
      <w:rFonts w:asciiTheme="minorHAnsi" w:eastAsiaTheme="minorEastAsia" w:hAnsiTheme="minorHAnsi" w:cs="Times New Roman"/>
      <w:lang w:val="ru-RU"/>
    </w:rPr>
  </w:style>
  <w:style w:type="paragraph" w:styleId="1b">
    <w:name w:val="toc 1"/>
    <w:autoRedefine/>
    <w:uiPriority w:val="39"/>
    <w:unhideWhenUsed/>
    <w:rsid w:val="001A37B0"/>
    <w:pPr>
      <w:spacing w:after="100"/>
    </w:pPr>
    <w:rPr>
      <w:rFonts w:asciiTheme="minorHAnsi" w:eastAsiaTheme="minorEastAsia" w:hAnsiTheme="minorHAnsi" w:cs="Times New Roman"/>
      <w:lang w:val="ru-RU"/>
    </w:rPr>
  </w:style>
  <w:style w:type="table" w:customStyle="1" w:styleId="af1">
    <w:basedOn w:val="TableNormal8"/>
    <w:pPr>
      <w:spacing w:after="0" w:line="240" w:lineRule="auto"/>
    </w:pPr>
    <w:tblPr>
      <w:tblStyleRowBandSize w:val="1"/>
      <w:tblStyleColBandSize w:val="1"/>
      <w:tblCellMar>
        <w:left w:w="108" w:type="dxa"/>
        <w:right w:w="108" w:type="dxa"/>
      </w:tblCellMar>
    </w:tblPr>
  </w:style>
  <w:style w:type="table" w:customStyle="1" w:styleId="af2">
    <w:basedOn w:val="TableNormal8"/>
    <w:pPr>
      <w:spacing w:after="0" w:line="240" w:lineRule="auto"/>
    </w:pPr>
    <w:tblPr>
      <w:tblStyleRowBandSize w:val="1"/>
      <w:tblStyleColBandSize w:val="1"/>
      <w:tblCellMar>
        <w:left w:w="108" w:type="dxa"/>
        <w:right w:w="108" w:type="dxa"/>
      </w:tblCellMar>
    </w:tblPr>
  </w:style>
  <w:style w:type="table" w:customStyle="1" w:styleId="af3">
    <w:basedOn w:val="TableNormal8"/>
    <w:pPr>
      <w:spacing w:after="0" w:line="240" w:lineRule="auto"/>
    </w:pPr>
    <w:tblPr>
      <w:tblStyleRowBandSize w:val="1"/>
      <w:tblStyleColBandSize w:val="1"/>
      <w:tblCellMar>
        <w:left w:w="108" w:type="dxa"/>
        <w:right w:w="108" w:type="dxa"/>
      </w:tblCellMar>
    </w:tblPr>
  </w:style>
  <w:style w:type="table" w:customStyle="1" w:styleId="af4">
    <w:basedOn w:val="TableNormal8"/>
    <w:pPr>
      <w:spacing w:after="0" w:line="240" w:lineRule="auto"/>
    </w:pPr>
    <w:tblPr>
      <w:tblStyleRowBandSize w:val="1"/>
      <w:tblStyleColBandSize w:val="1"/>
      <w:tblCellMar>
        <w:left w:w="108" w:type="dxa"/>
        <w:right w:w="108" w:type="dxa"/>
      </w:tblCellMar>
    </w:tblPr>
  </w:style>
  <w:style w:type="table" w:customStyle="1" w:styleId="af5">
    <w:basedOn w:val="TableNormal8"/>
    <w:pPr>
      <w:spacing w:after="0" w:line="240" w:lineRule="auto"/>
    </w:pPr>
    <w:tblPr>
      <w:tblStyleRowBandSize w:val="1"/>
      <w:tblStyleColBandSize w:val="1"/>
      <w:tblCellMar>
        <w:left w:w="108" w:type="dxa"/>
        <w:right w:w="108" w:type="dxa"/>
      </w:tblCellMar>
    </w:tblPr>
  </w:style>
  <w:style w:type="table" w:customStyle="1" w:styleId="af6">
    <w:basedOn w:val="TableNormal8"/>
    <w:pPr>
      <w:spacing w:after="0" w:line="240" w:lineRule="auto"/>
    </w:pPr>
    <w:tblPr>
      <w:tblStyleRowBandSize w:val="1"/>
      <w:tblStyleColBandSize w:val="1"/>
      <w:tblCellMar>
        <w:left w:w="108" w:type="dxa"/>
        <w:right w:w="108" w:type="dxa"/>
      </w:tblCellMar>
    </w:tblPr>
  </w:style>
  <w:style w:type="table" w:customStyle="1" w:styleId="af7">
    <w:basedOn w:val="TableNormal8"/>
    <w:pPr>
      <w:spacing w:after="0" w:line="240" w:lineRule="auto"/>
    </w:pPr>
    <w:tblPr>
      <w:tblStyleRowBandSize w:val="1"/>
      <w:tblStyleColBandSize w:val="1"/>
      <w:tblCellMar>
        <w:left w:w="108" w:type="dxa"/>
        <w:right w:w="108" w:type="dxa"/>
      </w:tblCellMar>
    </w:tblPr>
  </w:style>
  <w:style w:type="table" w:customStyle="1" w:styleId="af8">
    <w:basedOn w:val="TableNormal8"/>
    <w:pPr>
      <w:spacing w:after="0" w:line="240" w:lineRule="auto"/>
    </w:pPr>
    <w:tblPr>
      <w:tblStyleRowBandSize w:val="1"/>
      <w:tblStyleColBandSize w:val="1"/>
      <w:tblCellMar>
        <w:left w:w="108" w:type="dxa"/>
        <w:right w:w="108" w:type="dxa"/>
      </w:tblCellMar>
    </w:tblPr>
  </w:style>
  <w:style w:type="table" w:customStyle="1" w:styleId="af9">
    <w:basedOn w:val="TableNormal8"/>
    <w:tblPr>
      <w:tblStyleRowBandSize w:val="1"/>
      <w:tblStyleColBandSize w:val="1"/>
      <w:tblCellMar>
        <w:left w:w="115" w:type="dxa"/>
        <w:right w:w="115" w:type="dxa"/>
      </w:tblCellMar>
    </w:tblPr>
  </w:style>
  <w:style w:type="table" w:customStyle="1" w:styleId="afa">
    <w:basedOn w:val="TableNormal8"/>
    <w:tblPr>
      <w:tblStyleRowBandSize w:val="1"/>
      <w:tblStyleColBandSize w:val="1"/>
      <w:tblCellMar>
        <w:left w:w="115" w:type="dxa"/>
        <w:right w:w="115" w:type="dxa"/>
      </w:tblCellMar>
    </w:tblPr>
  </w:style>
  <w:style w:type="table" w:customStyle="1" w:styleId="afb">
    <w:basedOn w:val="TableNormal8"/>
    <w:pPr>
      <w:spacing w:after="0" w:line="240" w:lineRule="auto"/>
    </w:pPr>
    <w:tblPr>
      <w:tblStyleRowBandSize w:val="1"/>
      <w:tblStyleColBandSize w:val="1"/>
      <w:tblCellMar>
        <w:left w:w="108" w:type="dxa"/>
        <w:right w:w="108" w:type="dxa"/>
      </w:tblCellMar>
    </w:tblPr>
  </w:style>
  <w:style w:type="table" w:customStyle="1" w:styleId="afc">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d">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e">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f">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f0">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f1">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f2">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f3">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f4">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f5">
    <w:basedOn w:val="TableNormal7"/>
    <w:pPr>
      <w:spacing w:after="0" w:line="240" w:lineRule="auto"/>
    </w:pPr>
    <w:tblPr>
      <w:tblStyleRowBandSize w:val="1"/>
      <w:tblStyleColBandSize w:val="1"/>
      <w:tblCellMar>
        <w:top w:w="0" w:type="dxa"/>
        <w:left w:w="108" w:type="dxa"/>
        <w:bottom w:w="0" w:type="dxa"/>
        <w:right w:w="108" w:type="dxa"/>
      </w:tblCellMar>
    </w:tblPr>
  </w:style>
  <w:style w:type="table" w:customStyle="1" w:styleId="aff6">
    <w:basedOn w:val="TableNormal7"/>
    <w:tblPr>
      <w:tblStyleRowBandSize w:val="1"/>
      <w:tblStyleColBandSize w:val="1"/>
      <w:tblCellMar>
        <w:top w:w="0" w:type="dxa"/>
        <w:left w:w="115" w:type="dxa"/>
        <w:bottom w:w="0" w:type="dxa"/>
        <w:right w:w="115" w:type="dxa"/>
      </w:tblCellMar>
    </w:tblPr>
  </w:style>
  <w:style w:type="table" w:customStyle="1" w:styleId="aff7">
    <w:basedOn w:val="TableNormal7"/>
    <w:tblPr>
      <w:tblStyleRowBandSize w:val="1"/>
      <w:tblStyleColBandSize w:val="1"/>
      <w:tblCellMar>
        <w:top w:w="0" w:type="dxa"/>
        <w:left w:w="115" w:type="dxa"/>
        <w:bottom w:w="0" w:type="dxa"/>
        <w:right w:w="115" w:type="dxa"/>
      </w:tblCellMar>
    </w:tblPr>
  </w:style>
  <w:style w:type="table" w:customStyle="1" w:styleId="aff8">
    <w:basedOn w:val="TableNormal7"/>
    <w:pPr>
      <w:spacing w:after="0" w:line="240" w:lineRule="auto"/>
    </w:pPr>
    <w:tblPr>
      <w:tblStyleRowBandSize w:val="1"/>
      <w:tblStyleColBandSize w:val="1"/>
      <w:tblCellMar>
        <w:top w:w="0" w:type="dxa"/>
        <w:left w:w="108" w:type="dxa"/>
        <w:bottom w:w="0" w:type="dxa"/>
        <w:right w:w="108" w:type="dxa"/>
      </w:tblCellMar>
    </w:tblPr>
  </w:style>
  <w:style w:type="paragraph" w:styleId="aff9">
    <w:name w:val="Balloon Text"/>
    <w:link w:val="affa"/>
    <w:uiPriority w:val="99"/>
    <w:semiHidden/>
    <w:unhideWhenUsed/>
    <w:rsid w:val="00E72CCA"/>
    <w:pPr>
      <w:spacing w:after="0" w:line="240" w:lineRule="auto"/>
    </w:pPr>
    <w:rPr>
      <w:rFonts w:ascii="Segoe UI" w:hAnsi="Segoe UI" w:cs="Segoe UI"/>
      <w:sz w:val="18"/>
      <w:szCs w:val="18"/>
    </w:rPr>
  </w:style>
  <w:style w:type="character" w:customStyle="1" w:styleId="affa">
    <w:name w:val="Текст выноски Знак"/>
    <w:basedOn w:val="a0"/>
    <w:link w:val="aff9"/>
    <w:uiPriority w:val="99"/>
    <w:semiHidden/>
    <w:rsid w:val="00E72CCA"/>
    <w:rPr>
      <w:rFonts w:ascii="Segoe UI" w:hAnsi="Segoe UI" w:cs="Segoe UI"/>
      <w:sz w:val="18"/>
      <w:szCs w:val="18"/>
    </w:rPr>
  </w:style>
  <w:style w:type="table" w:customStyle="1" w:styleId="affb">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c">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d">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e">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f">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f0">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f1">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f2">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f3">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f4">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f5">
    <w:basedOn w:val="TableNormal6"/>
    <w:tblPr>
      <w:tblStyleRowBandSize w:val="1"/>
      <w:tblStyleColBandSize w:val="1"/>
      <w:tblCellMar>
        <w:top w:w="0" w:type="dxa"/>
        <w:left w:w="115" w:type="dxa"/>
        <w:bottom w:w="0" w:type="dxa"/>
        <w:right w:w="115" w:type="dxa"/>
      </w:tblCellMar>
    </w:tblPr>
  </w:style>
  <w:style w:type="table" w:customStyle="1" w:styleId="afff6">
    <w:basedOn w:val="TableNormal6"/>
    <w:tblPr>
      <w:tblStyleRowBandSize w:val="1"/>
      <w:tblStyleColBandSize w:val="1"/>
      <w:tblCellMar>
        <w:top w:w="0" w:type="dxa"/>
        <w:left w:w="115" w:type="dxa"/>
        <w:bottom w:w="0" w:type="dxa"/>
        <w:right w:w="115" w:type="dxa"/>
      </w:tblCellMar>
    </w:tblPr>
  </w:style>
  <w:style w:type="table" w:customStyle="1" w:styleId="afff7">
    <w:basedOn w:val="TableNormal6"/>
    <w:pPr>
      <w:spacing w:after="0" w:line="240" w:lineRule="auto"/>
    </w:pPr>
    <w:tblPr>
      <w:tblStyleRowBandSize w:val="1"/>
      <w:tblStyleColBandSize w:val="1"/>
      <w:tblCellMar>
        <w:top w:w="0" w:type="dxa"/>
        <w:left w:w="108" w:type="dxa"/>
        <w:bottom w:w="0" w:type="dxa"/>
        <w:right w:w="108" w:type="dxa"/>
      </w:tblCellMar>
    </w:tblPr>
  </w:style>
  <w:style w:type="table" w:customStyle="1" w:styleId="afff8">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9">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a">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b">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c">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d">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e">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f">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f0">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f1">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f2">
    <w:basedOn w:val="TableNormal5"/>
    <w:tblPr>
      <w:tblStyleRowBandSize w:val="1"/>
      <w:tblStyleColBandSize w:val="1"/>
      <w:tblCellMar>
        <w:top w:w="0" w:type="dxa"/>
        <w:left w:w="115" w:type="dxa"/>
        <w:bottom w:w="0" w:type="dxa"/>
        <w:right w:w="115" w:type="dxa"/>
      </w:tblCellMar>
    </w:tblPr>
  </w:style>
  <w:style w:type="table" w:customStyle="1" w:styleId="affff3">
    <w:basedOn w:val="TableNormal5"/>
    <w:tblPr>
      <w:tblStyleRowBandSize w:val="1"/>
      <w:tblStyleColBandSize w:val="1"/>
      <w:tblCellMar>
        <w:top w:w="0" w:type="dxa"/>
        <w:left w:w="115" w:type="dxa"/>
        <w:bottom w:w="0" w:type="dxa"/>
        <w:right w:w="115" w:type="dxa"/>
      </w:tblCellMar>
    </w:tblPr>
  </w:style>
  <w:style w:type="table" w:customStyle="1" w:styleId="affff4">
    <w:basedOn w:val="TableNormal5"/>
    <w:pPr>
      <w:spacing w:after="0" w:line="240" w:lineRule="auto"/>
    </w:pPr>
    <w:tblPr>
      <w:tblStyleRowBandSize w:val="1"/>
      <w:tblStyleColBandSize w:val="1"/>
      <w:tblCellMar>
        <w:top w:w="0" w:type="dxa"/>
        <w:left w:w="108" w:type="dxa"/>
        <w:bottom w:w="0" w:type="dxa"/>
        <w:right w:w="108" w:type="dxa"/>
      </w:tblCellMar>
    </w:tblPr>
  </w:style>
  <w:style w:type="table" w:customStyle="1" w:styleId="affff5">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6">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7">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8">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9">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a">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b">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c">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d">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e">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f">
    <w:basedOn w:val="TableNormal4"/>
    <w:tblPr>
      <w:tblStyleRowBandSize w:val="1"/>
      <w:tblStyleColBandSize w:val="1"/>
      <w:tblCellMar>
        <w:top w:w="0" w:type="dxa"/>
        <w:left w:w="115" w:type="dxa"/>
        <w:bottom w:w="0" w:type="dxa"/>
        <w:right w:w="115" w:type="dxa"/>
      </w:tblCellMar>
    </w:tblPr>
  </w:style>
  <w:style w:type="table" w:customStyle="1" w:styleId="afffff0">
    <w:basedOn w:val="TableNormal4"/>
    <w:tblPr>
      <w:tblStyleRowBandSize w:val="1"/>
      <w:tblStyleColBandSize w:val="1"/>
      <w:tblCellMar>
        <w:top w:w="0" w:type="dxa"/>
        <w:left w:w="115" w:type="dxa"/>
        <w:bottom w:w="0" w:type="dxa"/>
        <w:right w:w="115" w:type="dxa"/>
      </w:tblCellMar>
    </w:tblPr>
  </w:style>
  <w:style w:type="table" w:customStyle="1" w:styleId="afffff1">
    <w:basedOn w:val="TableNormal4"/>
    <w:pPr>
      <w:spacing w:after="0" w:line="240" w:lineRule="auto"/>
    </w:pPr>
    <w:tblPr>
      <w:tblStyleRowBandSize w:val="1"/>
      <w:tblStyleColBandSize w:val="1"/>
      <w:tblCellMar>
        <w:top w:w="0" w:type="dxa"/>
        <w:left w:w="108" w:type="dxa"/>
        <w:bottom w:w="0" w:type="dxa"/>
        <w:right w:w="108" w:type="dxa"/>
      </w:tblCellMar>
    </w:tblPr>
  </w:style>
  <w:style w:type="table" w:customStyle="1" w:styleId="afffff2">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3">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4">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5">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6">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7">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8">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9">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a">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b">
    <w:basedOn w:val="TableNormal3"/>
    <w:pPr>
      <w:spacing w:after="0" w:line="240" w:lineRule="auto"/>
    </w:pPr>
    <w:tblPr>
      <w:tblStyleRowBandSize w:val="1"/>
      <w:tblStyleColBandSize w:val="1"/>
      <w:tblCellMar>
        <w:top w:w="0" w:type="dxa"/>
        <w:left w:w="108" w:type="dxa"/>
        <w:bottom w:w="0" w:type="dxa"/>
        <w:right w:w="108" w:type="dxa"/>
      </w:tblCellMar>
    </w:tblPr>
  </w:style>
  <w:style w:type="table" w:customStyle="1" w:styleId="afffffc">
    <w:basedOn w:val="TableNormal3"/>
    <w:tblPr>
      <w:tblStyleRowBandSize w:val="1"/>
      <w:tblStyleColBandSize w:val="1"/>
      <w:tblCellMar>
        <w:top w:w="0" w:type="dxa"/>
        <w:left w:w="115" w:type="dxa"/>
        <w:bottom w:w="0" w:type="dxa"/>
        <w:right w:w="115" w:type="dxa"/>
      </w:tblCellMar>
    </w:tblPr>
  </w:style>
  <w:style w:type="table" w:customStyle="1" w:styleId="afffffd">
    <w:basedOn w:val="TableNormal3"/>
    <w:tblPr>
      <w:tblStyleRowBandSize w:val="1"/>
      <w:tblStyleColBandSize w:val="1"/>
      <w:tblCellMar>
        <w:top w:w="0" w:type="dxa"/>
        <w:left w:w="115" w:type="dxa"/>
        <w:bottom w:w="0" w:type="dxa"/>
        <w:right w:w="115" w:type="dxa"/>
      </w:tblCellMar>
    </w:tblPr>
  </w:style>
  <w:style w:type="table" w:customStyle="1" w:styleId="afffffe">
    <w:basedOn w:val="TableNormal3"/>
    <w:pPr>
      <w:spacing w:after="0" w:line="240" w:lineRule="auto"/>
    </w:pPr>
    <w:tblPr>
      <w:tblStyleRowBandSize w:val="1"/>
      <w:tblStyleColBandSize w:val="1"/>
      <w:tblCellMar>
        <w:top w:w="0" w:type="dxa"/>
        <w:left w:w="108" w:type="dxa"/>
        <w:bottom w:w="0" w:type="dxa"/>
        <w:right w:w="108" w:type="dxa"/>
      </w:tblCellMar>
    </w:tblPr>
  </w:style>
  <w:style w:type="character" w:customStyle="1" w:styleId="whitespace-normal">
    <w:name w:val="whitespace-normal"/>
    <w:basedOn w:val="a0"/>
    <w:rsid w:val="005D712C"/>
  </w:style>
  <w:style w:type="table" w:customStyle="1" w:styleId="affffff">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0">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1">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2">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3">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4">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5">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6">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7">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8">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9">
    <w:basedOn w:val="TableNormal2"/>
    <w:tblPr>
      <w:tblStyleRowBandSize w:val="1"/>
      <w:tblStyleColBandSize w:val="1"/>
      <w:tblCellMar>
        <w:top w:w="0" w:type="dxa"/>
        <w:left w:w="115" w:type="dxa"/>
        <w:bottom w:w="0" w:type="dxa"/>
        <w:right w:w="115" w:type="dxa"/>
      </w:tblCellMar>
    </w:tblPr>
  </w:style>
  <w:style w:type="table" w:customStyle="1" w:styleId="affffffa">
    <w:basedOn w:val="TableNormal2"/>
    <w:tblPr>
      <w:tblStyleRowBandSize w:val="1"/>
      <w:tblStyleColBandSize w:val="1"/>
      <w:tblCellMar>
        <w:top w:w="0" w:type="dxa"/>
        <w:left w:w="115" w:type="dxa"/>
        <w:bottom w:w="0" w:type="dxa"/>
        <w:right w:w="115" w:type="dxa"/>
      </w:tblCellMar>
    </w:tblPr>
  </w:style>
  <w:style w:type="table" w:customStyle="1" w:styleId="affffffb">
    <w:basedOn w:val="TableNormal2"/>
    <w:pPr>
      <w:spacing w:after="0" w:line="240" w:lineRule="auto"/>
    </w:pPr>
    <w:tblPr>
      <w:tblStyleRowBandSize w:val="1"/>
      <w:tblStyleColBandSize w:val="1"/>
      <w:tblCellMar>
        <w:top w:w="0" w:type="dxa"/>
        <w:left w:w="108" w:type="dxa"/>
        <w:bottom w:w="0" w:type="dxa"/>
        <w:right w:w="108" w:type="dxa"/>
      </w:tblCellMar>
    </w:tblPr>
  </w:style>
  <w:style w:type="table" w:customStyle="1" w:styleId="affffffc">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d">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e">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0">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1">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2">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3">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4">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5">
    <w:basedOn w:val="TableNormal1"/>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6">
    <w:basedOn w:val="TableNormal1"/>
    <w:tblPr>
      <w:tblStyleRowBandSize w:val="1"/>
      <w:tblStyleColBandSize w:val="1"/>
      <w:tblCellMar>
        <w:top w:w="0" w:type="dxa"/>
        <w:left w:w="115" w:type="dxa"/>
        <w:bottom w:w="0" w:type="dxa"/>
        <w:right w:w="115" w:type="dxa"/>
      </w:tblCellMar>
    </w:tblPr>
  </w:style>
  <w:style w:type="table" w:customStyle="1" w:styleId="afffffff7">
    <w:basedOn w:val="TableNormal1"/>
    <w:tblPr>
      <w:tblStyleRowBandSize w:val="1"/>
      <w:tblStyleColBandSize w:val="1"/>
      <w:tblCellMar>
        <w:top w:w="0" w:type="dxa"/>
        <w:left w:w="115" w:type="dxa"/>
        <w:bottom w:w="0" w:type="dxa"/>
        <w:right w:w="115" w:type="dxa"/>
      </w:tblCellMar>
    </w:tblPr>
  </w:style>
  <w:style w:type="table" w:customStyle="1" w:styleId="afffffff8">
    <w:basedOn w:val="TableNormal1"/>
    <w:pPr>
      <w:spacing w:after="0" w:line="240" w:lineRule="auto"/>
    </w:pPr>
    <w:tblPr>
      <w:tblStyleRowBandSize w:val="1"/>
      <w:tblStyleColBandSize w:val="1"/>
      <w:tblCellMar>
        <w:top w:w="0" w:type="dxa"/>
        <w:left w:w="108" w:type="dxa"/>
        <w:bottom w:w="0" w:type="dxa"/>
        <w:right w:w="108" w:type="dxa"/>
      </w:tblCellMar>
    </w:tblPr>
  </w:style>
  <w:style w:type="paragraph" w:styleId="afffffff9">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ffffff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b">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c">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d">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e">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2">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3">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ffffffff4">
    <w:basedOn w:val="TableNormal0"/>
    <w:tblPr>
      <w:tblStyleRowBandSize w:val="1"/>
      <w:tblStyleColBandSize w:val="1"/>
      <w:tblCellMar>
        <w:top w:w="0" w:type="dxa"/>
        <w:left w:w="115" w:type="dxa"/>
        <w:bottom w:w="0" w:type="dxa"/>
        <w:right w:w="115" w:type="dxa"/>
      </w:tblCellMar>
    </w:tblPr>
  </w:style>
  <w:style w:type="table" w:customStyle="1" w:styleId="affffffff5">
    <w:basedOn w:val="TableNormal0"/>
    <w:tblPr>
      <w:tblStyleRowBandSize w:val="1"/>
      <w:tblStyleColBandSize w:val="1"/>
      <w:tblCellMar>
        <w:top w:w="0" w:type="dxa"/>
        <w:left w:w="115" w:type="dxa"/>
        <w:bottom w:w="0" w:type="dxa"/>
        <w:right w:w="115" w:type="dxa"/>
      </w:tblCellMar>
    </w:tblPr>
  </w:style>
  <w:style w:type="table" w:customStyle="1" w:styleId="affffffff6">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kk.wikipedia.org/w/index.php?title=%D3%98%D0%BA%D1%96%D0%BC%D1%88%D1%96%D0%BB%D1%96%D0%BA-%D1%82%D0%B5%D1%80%D1%80%D0%B8%D1%82%D0%BE%D1%80%D0%B8%D1%8F%D0%BB%D1%8B%D2%9B_%D0%B0%D0%B9%D0%BC%D0%B0%D2%93%D1%8B&amp;action=edit&amp;redlink=1" TargetMode="External"/><Relationship Id="rId18" Type="http://schemas.openxmlformats.org/officeDocument/2006/relationships/hyperlink" Target="https://kk.wikipedia.org/wiki/%D2%B0%D0%B9%D2%93%D1%8B%D1%80%D0%BB%D0%B0%D1%80" TargetMode="External"/><Relationship Id="rId26" Type="http://schemas.openxmlformats.org/officeDocument/2006/relationships/hyperlink" Target="https://rus-turk.livejournal.com/483803.html" TargetMode="External"/><Relationship Id="rId39" Type="http://schemas.openxmlformats.org/officeDocument/2006/relationships/image" Target="media/image10.jpg"/><Relationship Id="rId21" Type="http://schemas.openxmlformats.org/officeDocument/2006/relationships/image" Target="media/image1.png"/><Relationship Id="rId34" Type="http://schemas.openxmlformats.org/officeDocument/2006/relationships/image" Target="media/image5.gif"/><Relationship Id="rId42" Type="http://schemas.openxmlformats.org/officeDocument/2006/relationships/image" Target="media/image13.jp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kk.wikipedia.org/wiki/%D0%A2%D0%B0%D1%82%D0%B0%D1%80%D0%BB%D0%B0%D1%80" TargetMode="External"/><Relationship Id="rId29" Type="http://schemas.openxmlformats.org/officeDocument/2006/relationships/hyperlink" Target="https://mybooklist.ru/person/%D0%97%D0%B0%D1%80%D0%B5%D0%BC%D0%B0+%D0%A8%D0%B0%D0%B9%D0%BC%D0%B0%D1%80%D0%B4%D0%B0%D0%BD%D0%BE%D0%B2%D0%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k.wikipedia.org/wiki/1856" TargetMode="External"/><Relationship Id="rId24" Type="http://schemas.openxmlformats.org/officeDocument/2006/relationships/image" Target="media/image4.png"/><Relationship Id="rId32" Type="http://schemas.openxmlformats.org/officeDocument/2006/relationships/hyperlink" Target="http://nblib.library.kz/elib/library.kz/journal/Kapekova%D0%BA.pdf" TargetMode="External"/><Relationship Id="rId37" Type="http://schemas.openxmlformats.org/officeDocument/2006/relationships/image" Target="media/image8.png"/><Relationship Id="rId40" Type="http://schemas.openxmlformats.org/officeDocument/2006/relationships/image" Target="media/image11.jp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kk.wikipedia.org/wiki/%D0%A1%D1%8B%D1%80%D0%B4%D0%B0%D1%80%D0%B8%D1%8F_%D0%BE%D0%B1%D0%BB%D1%8B%D1%81%D1%8B" TargetMode="External"/><Relationship Id="rId23" Type="http://schemas.openxmlformats.org/officeDocument/2006/relationships/image" Target="media/image3.png"/><Relationship Id="rId28" Type="http://schemas.openxmlformats.org/officeDocument/2006/relationships/hyperlink" Target="https://e-history.kz/kz/news/show/339462" TargetMode="External"/><Relationship Id="rId36" Type="http://schemas.openxmlformats.org/officeDocument/2006/relationships/image" Target="media/image7.jpg"/><Relationship Id="rId10" Type="http://schemas.openxmlformats.org/officeDocument/2006/relationships/hyperlink" Target="https://kk.wikipedia.org/wiki/%D0%A0%D0%B5%D1%81%D0%B5%D0%B9" TargetMode="External"/><Relationship Id="rId19" Type="http://schemas.openxmlformats.org/officeDocument/2006/relationships/hyperlink" Target="https://kk.wikipedia.org/wiki/%D2%9A%D0%B0%D0%B7%D0%B0%D2%9B%D1%82%D0%B0%D1%80" TargetMode="External"/><Relationship Id="rId31" Type="http://schemas.openxmlformats.org/officeDocument/2006/relationships/hyperlink" Target="https://elibrary.ru/contents.asp?id=33186614&amp;selid=9514461" TargetMode="External"/><Relationship Id="rId44" Type="http://schemas.openxmlformats.org/officeDocument/2006/relationships/image" Target="media/image15.jpg"/><Relationship Id="rId4" Type="http://schemas.openxmlformats.org/officeDocument/2006/relationships/settings" Target="settings.xml"/><Relationship Id="rId9" Type="http://schemas.openxmlformats.org/officeDocument/2006/relationships/hyperlink" Target="https://kk.wikipedia.org/wiki/%D0%96%D0%B5%D1%82%D1%96%D1%81%D1%83" TargetMode="External"/><Relationship Id="rId14" Type="http://schemas.openxmlformats.org/officeDocument/2006/relationships/hyperlink" Target="https://kk.wikipedia.org/wiki/%D0%96%D0%B5%D1%82%D1%96%D1%81%D1%83" TargetMode="External"/><Relationship Id="rId22" Type="http://schemas.openxmlformats.org/officeDocument/2006/relationships/image" Target="media/image2.png"/><Relationship Id="rId27" Type="http://schemas.openxmlformats.org/officeDocument/2006/relationships/hyperlink" Target="https://azbyka.ru/otechnik/religiovedenie/missionerskij-protivomusulmanskij-sbornik-vypusk-20/" TargetMode="External"/><Relationship Id="rId30" Type="http://schemas.openxmlformats.org/officeDocument/2006/relationships/hyperlink" Target="https://elibrary.ru/contents.asp?id=33186614" TargetMode="External"/><Relationship Id="rId35" Type="http://schemas.openxmlformats.org/officeDocument/2006/relationships/image" Target="media/image6.png"/><Relationship Id="rId43" Type="http://schemas.openxmlformats.org/officeDocument/2006/relationships/image" Target="media/image14.jpg"/><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s://kk.wikipedia.org/wiki/%D0%A0%D0%B5%D1%81%D0%B5%D0%B9_%D0%B8%D0%BC%D0%BF%D0%B5%D1%80%D0%B8%D1%8F%D1%81%D1%8B" TargetMode="External"/><Relationship Id="rId17" Type="http://schemas.openxmlformats.org/officeDocument/2006/relationships/hyperlink" Target="https://kk.wikipedia.org/wiki/%D0%A1%D0%B0%D1%80%D1%82%D1%82%D0%B0%D1%80" TargetMode="External"/><Relationship Id="rId25" Type="http://schemas.openxmlformats.org/officeDocument/2006/relationships/hyperlink" Target="https://archive.org/details/turkistannotesof01schu/page/50/mode/2up" TargetMode="External"/><Relationship Id="rId33" Type="http://schemas.openxmlformats.org/officeDocument/2006/relationships/hyperlink" Target="https://cyberleninka.ru/article/n/kupets-i-metsenat-i-gabdulvaliev-rodstvennik-materi-ch-aytmatova/viewer" TargetMode="External"/><Relationship Id="rId38" Type="http://schemas.openxmlformats.org/officeDocument/2006/relationships/image" Target="media/image9.jpg"/><Relationship Id="rId46" Type="http://schemas.openxmlformats.org/officeDocument/2006/relationships/theme" Target="theme/theme1.xml"/><Relationship Id="rId20" Type="http://schemas.openxmlformats.org/officeDocument/2006/relationships/hyperlink" Target="https://kk.wikipedia.org/wiki/%D0%AD%D1%82%D0%BD%D0%BE%D0%BD%D0%B8%D0%BC" TargetMode="External"/><Relationship Id="rId41" Type="http://schemas.openxmlformats.org/officeDocument/2006/relationships/image" Target="media/image12.jp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dsoNcK5BS8/L8scQnvYfWTQSPw==">CgMxLjAyDmgucDJwbjhnNzRwdXZ3Mg5oLnF1ZXJydmhvYnQ4bTIOaC50M2V5Mm44Z2t1anYyDmguMXY4aHV6MXJxZDJnMg5oLjEzOHBoZjczNzk5NjIOaC41MGljZXQ4dmZoc2EyDmgub290YWUzbjJpaXkxMg5oLmlrdzZsYWdpYnJuYTIOaC5pcmpkanFsNTEzYTcyDmguMzQ4ZmF2M3RiMmFsMg5oLnV2bWllZzFxeGZnZjIOaC5rMjJpcm1vY3g0MHcyDmgucGY3NG1wdmIya211OAByITFZZnEzNVczVUFxNkstLVVpTzlqemdodjI3bmkzREpKM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156</Pages>
  <Words>59434</Words>
  <Characters>338776</Characters>
  <Application>Microsoft Office Word</Application>
  <DocSecurity>0</DocSecurity>
  <Lines>2823</Lines>
  <Paragraphs>794</Paragraphs>
  <ScaleCrop>false</ScaleCrop>
  <Company/>
  <LinksUpToDate>false</LinksUpToDate>
  <CharactersWithSpaces>397416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Azat Kali</cp:lastModifiedBy>
  <cp:revision>2</cp:revision>
  <dcterms:created xsi:type="dcterms:W3CDTF">2026-02-10T11:05:00Z</dcterms:created>
  <dcterms:modified xsi:type="dcterms:W3CDTF">2026-02-10T11:05:00Z</dcterms:modified>
</cp:coreProperties>
</file>