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14515" w14:textId="4DC696A4" w:rsidR="00E3376D" w:rsidRPr="00D017F2" w:rsidRDefault="006B02AA" w:rsidP="00306040">
      <w:pPr>
        <w:widowControl w:val="0"/>
        <w:jc w:val="center"/>
        <w:rPr>
          <w:rFonts w:eastAsia="Calibri"/>
          <w:bCs/>
          <w:lang w:val="kk-KZ" w:eastAsia="en-US"/>
        </w:rPr>
      </w:pPr>
      <w:bookmarkStart w:id="0" w:name="_Hlk213152349"/>
      <w:bookmarkEnd w:id="0"/>
      <w:r>
        <w:rPr>
          <w:rFonts w:eastAsia="Calibri"/>
          <w:bCs/>
          <w:lang w:val="kk-KZ" w:eastAsia="en-US"/>
        </w:rPr>
        <w:t xml:space="preserve">  </w:t>
      </w:r>
      <w:r w:rsidR="00E3376D" w:rsidRPr="00E3376D">
        <w:rPr>
          <w:rFonts w:eastAsia="Calibri"/>
          <w:bCs/>
          <w:lang w:val="kk-KZ" w:eastAsia="en-US"/>
        </w:rPr>
        <w:t xml:space="preserve">  </w:t>
      </w:r>
      <w:r w:rsidR="00E3376D" w:rsidRPr="00D017F2">
        <w:rPr>
          <w:rFonts w:eastAsia="Calibri"/>
          <w:bCs/>
          <w:lang w:val="kk-KZ" w:eastAsia="en-US"/>
        </w:rPr>
        <w:t>Казахский национальный университет имени аль-Фараби</w:t>
      </w:r>
    </w:p>
    <w:p w14:paraId="1913F845" w14:textId="77777777" w:rsidR="00E3376D" w:rsidRPr="00D017F2" w:rsidRDefault="00E3376D" w:rsidP="00306040">
      <w:pPr>
        <w:widowControl w:val="0"/>
        <w:jc w:val="center"/>
        <w:rPr>
          <w:rFonts w:eastAsia="Calibri"/>
          <w:bCs/>
          <w:lang w:val="kk-KZ" w:eastAsia="en-US"/>
        </w:rPr>
      </w:pPr>
    </w:p>
    <w:p w14:paraId="2E28270A" w14:textId="77777777" w:rsidR="00E3376D" w:rsidRPr="00D017F2" w:rsidRDefault="00E3376D" w:rsidP="00306040">
      <w:pPr>
        <w:widowControl w:val="0"/>
        <w:jc w:val="center"/>
        <w:rPr>
          <w:rFonts w:eastAsia="Calibri"/>
          <w:bCs/>
          <w:lang w:val="kk-KZ" w:eastAsia="en-US"/>
        </w:rPr>
      </w:pPr>
      <w:r w:rsidRPr="00D017F2">
        <w:rPr>
          <w:rFonts w:eastAsia="Calibri"/>
          <w:bCs/>
          <w:lang w:val="kk-KZ" w:eastAsia="en-US"/>
        </w:rPr>
        <w:t>Факультет химии и химической технологии</w:t>
      </w:r>
    </w:p>
    <w:p w14:paraId="556E7868" w14:textId="77777777" w:rsidR="00E3376D" w:rsidRPr="00D017F2" w:rsidRDefault="00E3376D" w:rsidP="00306040">
      <w:pPr>
        <w:widowControl w:val="0"/>
        <w:jc w:val="center"/>
        <w:rPr>
          <w:rFonts w:eastAsia="Calibri"/>
          <w:bCs/>
          <w:lang w:val="kk-KZ" w:eastAsia="en-US"/>
        </w:rPr>
      </w:pPr>
      <w:r w:rsidRPr="00D017F2">
        <w:rPr>
          <w:rFonts w:eastAsia="Calibri"/>
          <w:bCs/>
          <w:lang w:val="kk-KZ" w:eastAsia="en-US"/>
        </w:rPr>
        <w:t>Кафедра общей и неорганической химии</w:t>
      </w:r>
    </w:p>
    <w:p w14:paraId="3AF174E5" w14:textId="79FBFF9D" w:rsidR="00C01070" w:rsidRPr="00D017F2" w:rsidRDefault="00C01070" w:rsidP="00306040">
      <w:pPr>
        <w:widowControl w:val="0"/>
        <w:jc w:val="center"/>
        <w:rPr>
          <w:rFonts w:eastAsia="Calibri"/>
          <w:bCs/>
          <w:lang w:val="kk-KZ" w:eastAsia="en-US"/>
        </w:rPr>
      </w:pPr>
      <w:r w:rsidRPr="00D017F2">
        <w:rPr>
          <w:rFonts w:eastAsia="Calibri"/>
          <w:bCs/>
          <w:lang w:val="kk-KZ" w:eastAsia="en-US"/>
        </w:rPr>
        <w:t>Лаборатория технологии электрохимических производств</w:t>
      </w:r>
    </w:p>
    <w:p w14:paraId="0A0E1C74" w14:textId="77777777" w:rsidR="00E3376D" w:rsidRPr="00D017F2" w:rsidRDefault="00E3376D" w:rsidP="00306040">
      <w:pPr>
        <w:widowControl w:val="0"/>
        <w:jc w:val="both"/>
        <w:rPr>
          <w:rFonts w:eastAsia="Calibri"/>
          <w:b/>
          <w:lang w:eastAsia="en-US"/>
        </w:rPr>
      </w:pPr>
    </w:p>
    <w:p w14:paraId="5A664C7B" w14:textId="5455DF96" w:rsidR="00E3376D" w:rsidRPr="00D017F2" w:rsidRDefault="00E3376D" w:rsidP="00306040">
      <w:pPr>
        <w:widowControl w:val="0"/>
        <w:jc w:val="right"/>
        <w:rPr>
          <w:rFonts w:eastAsia="Calibri"/>
          <w:lang w:val="kk-KZ" w:eastAsia="en-US"/>
        </w:rPr>
      </w:pPr>
      <w:r w:rsidRPr="00D017F2">
        <w:rPr>
          <w:rFonts w:eastAsia="Calibri"/>
          <w:lang w:val="kk-KZ" w:eastAsia="en-US"/>
        </w:rPr>
        <w:br/>
      </w:r>
      <w:r w:rsidR="006D6243" w:rsidRPr="00D017F2">
        <w:rPr>
          <w:rFonts w:eastAsia="Calibri"/>
          <w:lang w:val="kk-KZ" w:eastAsia="en-US"/>
        </w:rPr>
        <w:t>На правах рукописи</w:t>
      </w:r>
    </w:p>
    <w:p w14:paraId="2190E952" w14:textId="77777777" w:rsidR="00E3376D" w:rsidRPr="00D017F2" w:rsidRDefault="00E3376D" w:rsidP="00306040">
      <w:pPr>
        <w:widowControl w:val="0"/>
        <w:jc w:val="both"/>
        <w:rPr>
          <w:rFonts w:ascii="Calibri" w:eastAsia="Calibri" w:hAnsi="Calibri"/>
          <w:sz w:val="22"/>
          <w:szCs w:val="22"/>
          <w:lang w:eastAsia="en-US"/>
        </w:rPr>
      </w:pPr>
    </w:p>
    <w:p w14:paraId="4F53B213" w14:textId="77777777" w:rsidR="00E3376D" w:rsidRPr="00D017F2" w:rsidRDefault="00E3376D" w:rsidP="00306040">
      <w:pPr>
        <w:widowControl w:val="0"/>
        <w:jc w:val="both"/>
        <w:rPr>
          <w:rFonts w:ascii="Calibri" w:eastAsia="Calibri" w:hAnsi="Calibri"/>
          <w:sz w:val="22"/>
          <w:szCs w:val="22"/>
          <w:lang w:eastAsia="en-US"/>
        </w:rPr>
      </w:pPr>
    </w:p>
    <w:p w14:paraId="58E36116" w14:textId="77777777" w:rsidR="00E3376D" w:rsidRPr="00D017F2" w:rsidRDefault="00E3376D" w:rsidP="00306040">
      <w:pPr>
        <w:widowControl w:val="0"/>
        <w:jc w:val="both"/>
        <w:rPr>
          <w:rFonts w:eastAsia="Calibri"/>
          <w:lang w:val="kk-KZ" w:eastAsia="en-US"/>
        </w:rPr>
      </w:pPr>
    </w:p>
    <w:p w14:paraId="706D92A0" w14:textId="77777777" w:rsidR="00BC52BA" w:rsidRPr="00D017F2" w:rsidRDefault="00BC52BA" w:rsidP="00306040">
      <w:pPr>
        <w:widowControl w:val="0"/>
        <w:jc w:val="both"/>
        <w:rPr>
          <w:rFonts w:eastAsia="Calibri"/>
          <w:lang w:val="kk-KZ" w:eastAsia="en-US"/>
        </w:rPr>
      </w:pPr>
    </w:p>
    <w:p w14:paraId="0C05F85C" w14:textId="77777777" w:rsidR="00BC52BA" w:rsidRPr="00D017F2" w:rsidRDefault="00BC52BA" w:rsidP="00306040">
      <w:pPr>
        <w:widowControl w:val="0"/>
        <w:jc w:val="both"/>
        <w:rPr>
          <w:rFonts w:eastAsia="Calibri"/>
          <w:lang w:val="kk-KZ" w:eastAsia="en-US"/>
        </w:rPr>
      </w:pPr>
    </w:p>
    <w:p w14:paraId="6D7E76DB" w14:textId="77777777" w:rsidR="00761155" w:rsidRPr="00D017F2" w:rsidRDefault="00761155" w:rsidP="00306040">
      <w:pPr>
        <w:widowControl w:val="0"/>
        <w:jc w:val="both"/>
        <w:rPr>
          <w:rFonts w:eastAsia="Calibri"/>
          <w:lang w:val="kk-KZ" w:eastAsia="en-US"/>
        </w:rPr>
      </w:pPr>
    </w:p>
    <w:p w14:paraId="26106F32" w14:textId="77777777" w:rsidR="00E3376D" w:rsidRPr="00D017F2" w:rsidRDefault="00E3376D" w:rsidP="00306040">
      <w:pPr>
        <w:widowControl w:val="0"/>
        <w:jc w:val="center"/>
        <w:rPr>
          <w:rFonts w:eastAsia="Calibri"/>
          <w:b/>
          <w:lang w:val="kk-KZ" w:eastAsia="en-US"/>
        </w:rPr>
      </w:pPr>
      <w:r w:rsidRPr="00D017F2">
        <w:rPr>
          <w:rFonts w:eastAsia="Calibri"/>
          <w:b/>
          <w:lang w:val="kk-KZ" w:eastAsia="en-US"/>
        </w:rPr>
        <w:t>ТАЖИБАЕВА АЙГЕРИМ ШОТАЕВНА</w:t>
      </w:r>
    </w:p>
    <w:p w14:paraId="5F86A1B6" w14:textId="77777777" w:rsidR="00E3376D" w:rsidRPr="00D017F2" w:rsidRDefault="00E3376D" w:rsidP="00306040">
      <w:pPr>
        <w:widowControl w:val="0"/>
        <w:jc w:val="center"/>
        <w:rPr>
          <w:rFonts w:eastAsia="Calibri"/>
          <w:b/>
          <w:lang w:val="kk-KZ" w:eastAsia="en-US"/>
        </w:rPr>
      </w:pPr>
    </w:p>
    <w:p w14:paraId="4AF6A712" w14:textId="77777777" w:rsidR="00E3376D" w:rsidRPr="00D017F2" w:rsidRDefault="00E3376D" w:rsidP="00306040">
      <w:pPr>
        <w:widowControl w:val="0"/>
        <w:jc w:val="center"/>
        <w:rPr>
          <w:rFonts w:eastAsia="Calibri"/>
          <w:b/>
          <w:lang w:val="kk-KZ" w:eastAsia="en-US"/>
        </w:rPr>
      </w:pPr>
      <w:r w:rsidRPr="00D017F2">
        <w:rPr>
          <w:rFonts w:eastAsia="Calibri"/>
          <w:b/>
          <w:lang w:val="kk-KZ" w:eastAsia="en-US"/>
        </w:rPr>
        <w:t xml:space="preserve">  </w:t>
      </w:r>
    </w:p>
    <w:p w14:paraId="4E43817A" w14:textId="47384FB8" w:rsidR="00E3376D" w:rsidRPr="00D017F2" w:rsidRDefault="00F661DA" w:rsidP="00306040">
      <w:pPr>
        <w:widowControl w:val="0"/>
        <w:jc w:val="center"/>
        <w:rPr>
          <w:rFonts w:eastAsia="Calibri"/>
          <w:b/>
          <w:lang w:eastAsia="en-US"/>
        </w:rPr>
      </w:pPr>
      <w:r w:rsidRPr="00D017F2">
        <w:rPr>
          <w:rFonts w:eastAsia="Calibri"/>
          <w:b/>
          <w:bCs/>
          <w:lang w:eastAsia="en-US"/>
        </w:rPr>
        <w:t>Разработка способов получения антикоррозионных покрытий на основе оксида титана и стеариновой кислоты</w:t>
      </w:r>
    </w:p>
    <w:p w14:paraId="0ECAFFC3" w14:textId="77777777" w:rsidR="00E3376D" w:rsidRPr="00D017F2" w:rsidRDefault="00E3376D" w:rsidP="00306040">
      <w:pPr>
        <w:widowControl w:val="0"/>
        <w:jc w:val="both"/>
        <w:rPr>
          <w:rFonts w:eastAsia="Calibri"/>
          <w:b/>
          <w:lang w:val="kk-KZ" w:eastAsia="en-US"/>
        </w:rPr>
      </w:pPr>
    </w:p>
    <w:p w14:paraId="1CC29889" w14:textId="77777777" w:rsidR="00E3376D" w:rsidRPr="00D017F2" w:rsidRDefault="00E3376D" w:rsidP="00306040">
      <w:pPr>
        <w:widowControl w:val="0"/>
        <w:jc w:val="both"/>
        <w:rPr>
          <w:rFonts w:eastAsia="Calibri"/>
          <w:b/>
          <w:lang w:val="kk-KZ" w:eastAsia="en-US"/>
        </w:rPr>
      </w:pPr>
    </w:p>
    <w:p w14:paraId="70627830" w14:textId="77777777" w:rsidR="00E3376D" w:rsidRPr="00D017F2" w:rsidRDefault="00E3376D" w:rsidP="00306040">
      <w:pPr>
        <w:widowControl w:val="0"/>
        <w:contextualSpacing/>
        <w:jc w:val="center"/>
        <w:rPr>
          <w:rFonts w:eastAsia="Calibri"/>
          <w:lang w:val="kk-KZ" w:eastAsia="en-US"/>
        </w:rPr>
      </w:pPr>
    </w:p>
    <w:p w14:paraId="0CA9C107" w14:textId="77777777" w:rsidR="00E3376D" w:rsidRPr="00D017F2" w:rsidRDefault="00E3376D" w:rsidP="00306040">
      <w:pPr>
        <w:widowControl w:val="0"/>
        <w:contextualSpacing/>
        <w:jc w:val="center"/>
        <w:rPr>
          <w:rFonts w:eastAsia="Calibri"/>
          <w:lang w:val="kk-KZ" w:eastAsia="en-US"/>
        </w:rPr>
      </w:pPr>
      <w:r w:rsidRPr="00D017F2">
        <w:rPr>
          <w:rFonts w:eastAsia="Calibri"/>
          <w:lang w:val="kk-KZ" w:eastAsia="en-US"/>
        </w:rPr>
        <w:t xml:space="preserve">8D07104 – Химическая технология неорганических веществ   </w:t>
      </w:r>
    </w:p>
    <w:p w14:paraId="675ED91F" w14:textId="77777777" w:rsidR="00E3376D" w:rsidRPr="00D017F2" w:rsidRDefault="00E3376D" w:rsidP="00306040">
      <w:pPr>
        <w:widowControl w:val="0"/>
        <w:contextualSpacing/>
        <w:rPr>
          <w:rFonts w:eastAsia="Calibri"/>
          <w:lang w:val="kk-KZ" w:eastAsia="en-US"/>
        </w:rPr>
      </w:pPr>
    </w:p>
    <w:p w14:paraId="3CBC6137" w14:textId="77777777" w:rsidR="00E3376D" w:rsidRPr="00D017F2" w:rsidRDefault="00E3376D" w:rsidP="00306040">
      <w:pPr>
        <w:widowControl w:val="0"/>
        <w:contextualSpacing/>
        <w:jc w:val="center"/>
        <w:rPr>
          <w:rFonts w:eastAsia="Calibri"/>
          <w:lang w:val="kk-KZ" w:eastAsia="en-US"/>
        </w:rPr>
      </w:pPr>
    </w:p>
    <w:p w14:paraId="21EA447D" w14:textId="30D15084" w:rsidR="00E3376D" w:rsidRPr="00D017F2" w:rsidRDefault="00E3376D" w:rsidP="00306040">
      <w:pPr>
        <w:widowControl w:val="0"/>
        <w:contextualSpacing/>
        <w:jc w:val="center"/>
        <w:rPr>
          <w:rFonts w:eastAsia="Calibri"/>
          <w:lang w:eastAsia="en-US"/>
        </w:rPr>
      </w:pPr>
      <w:r w:rsidRPr="00D017F2">
        <w:rPr>
          <w:rFonts w:eastAsia="Calibri"/>
          <w:lang w:val="kk-KZ" w:eastAsia="en-US"/>
        </w:rPr>
        <w:t>Диссертация</w:t>
      </w:r>
      <w:r w:rsidRPr="00D017F2">
        <w:rPr>
          <w:rFonts w:eastAsia="Calibri"/>
          <w:lang w:eastAsia="en-US"/>
        </w:rPr>
        <w:t xml:space="preserve"> на соискание степени</w:t>
      </w:r>
      <w:r w:rsidRPr="00D017F2">
        <w:rPr>
          <w:rFonts w:eastAsia="Calibri"/>
          <w:lang w:val="kk-KZ" w:eastAsia="en-US"/>
        </w:rPr>
        <w:t xml:space="preserve"> доктора философии (Ph</w:t>
      </w:r>
      <w:r w:rsidR="00C01070" w:rsidRPr="00D017F2">
        <w:rPr>
          <w:rFonts w:eastAsia="Calibri"/>
          <w:lang w:val="kk-KZ" w:eastAsia="en-US"/>
        </w:rPr>
        <w:t>.</w:t>
      </w:r>
      <w:r w:rsidRPr="00D017F2">
        <w:rPr>
          <w:rFonts w:eastAsia="Calibri"/>
          <w:lang w:val="kk-KZ" w:eastAsia="en-US"/>
        </w:rPr>
        <w:t>D</w:t>
      </w:r>
      <w:r w:rsidR="00C01070" w:rsidRPr="00D017F2">
        <w:rPr>
          <w:rFonts w:eastAsia="Calibri"/>
          <w:lang w:val="kk-KZ" w:eastAsia="en-US"/>
        </w:rPr>
        <w:t>.</w:t>
      </w:r>
      <w:r w:rsidRPr="00D017F2">
        <w:rPr>
          <w:rFonts w:eastAsia="Calibri"/>
          <w:lang w:val="kk-KZ" w:eastAsia="en-US"/>
        </w:rPr>
        <w:t>)</w:t>
      </w:r>
    </w:p>
    <w:p w14:paraId="33522A28" w14:textId="77777777" w:rsidR="00E3376D" w:rsidRPr="00D017F2" w:rsidRDefault="00E3376D" w:rsidP="00306040">
      <w:pPr>
        <w:widowControl w:val="0"/>
        <w:jc w:val="both"/>
        <w:rPr>
          <w:rFonts w:eastAsia="Calibri"/>
          <w:lang w:val="kk-KZ" w:eastAsia="en-US"/>
        </w:rPr>
      </w:pPr>
    </w:p>
    <w:p w14:paraId="72280397" w14:textId="77777777" w:rsidR="00E3376D" w:rsidRPr="00D017F2" w:rsidRDefault="00E3376D" w:rsidP="00306040">
      <w:pPr>
        <w:widowControl w:val="0"/>
        <w:jc w:val="center"/>
        <w:rPr>
          <w:rFonts w:eastAsia="Calibri"/>
          <w:lang w:val="kk-KZ" w:eastAsia="en-US"/>
        </w:rPr>
      </w:pPr>
    </w:p>
    <w:p w14:paraId="06746C4D" w14:textId="77777777" w:rsidR="00A216A9" w:rsidRPr="00D017F2" w:rsidRDefault="00A216A9" w:rsidP="00306040">
      <w:pPr>
        <w:widowControl w:val="0"/>
        <w:jc w:val="center"/>
        <w:rPr>
          <w:rFonts w:eastAsia="Calibri"/>
          <w:lang w:val="kk-KZ" w:eastAsia="en-US"/>
        </w:rPr>
      </w:pPr>
    </w:p>
    <w:p w14:paraId="041EA781" w14:textId="77777777" w:rsidR="00E3376D" w:rsidRPr="00D017F2" w:rsidRDefault="00E3376D" w:rsidP="00306040">
      <w:pPr>
        <w:widowControl w:val="0"/>
        <w:ind w:left="4253"/>
        <w:jc w:val="both"/>
        <w:rPr>
          <w:rFonts w:eastAsia="Calibri"/>
          <w:lang w:val="kk-KZ" w:eastAsia="en-US"/>
        </w:rPr>
      </w:pPr>
      <w:r w:rsidRPr="00D017F2">
        <w:rPr>
          <w:rFonts w:eastAsia="Calibri"/>
          <w:lang w:val="kk-KZ" w:eastAsia="en-US"/>
        </w:rPr>
        <w:t>Научный руководитель:</w:t>
      </w:r>
    </w:p>
    <w:p w14:paraId="270CA5DB" w14:textId="77777777" w:rsidR="00E3376D" w:rsidRPr="00D017F2" w:rsidRDefault="00E3376D" w:rsidP="00306040">
      <w:pPr>
        <w:widowControl w:val="0"/>
        <w:ind w:left="4253"/>
        <w:jc w:val="both"/>
        <w:rPr>
          <w:rFonts w:eastAsia="Calibri"/>
          <w:lang w:val="kk-KZ" w:eastAsia="en-US"/>
        </w:rPr>
      </w:pPr>
      <w:r w:rsidRPr="00D017F2">
        <w:rPr>
          <w:rFonts w:eastAsia="Calibri"/>
          <w:lang w:val="kk-KZ" w:eastAsia="en-US"/>
        </w:rPr>
        <w:t xml:space="preserve">Лауреат Государственной премии РК, </w:t>
      </w:r>
    </w:p>
    <w:p w14:paraId="2B43798F" w14:textId="77777777" w:rsidR="00E3376D" w:rsidRPr="00D017F2" w:rsidRDefault="00E3376D" w:rsidP="00306040">
      <w:pPr>
        <w:widowControl w:val="0"/>
        <w:ind w:left="4253"/>
        <w:jc w:val="both"/>
        <w:rPr>
          <w:rFonts w:eastAsia="Calibri"/>
          <w:lang w:val="kk-KZ" w:eastAsia="en-US"/>
        </w:rPr>
      </w:pPr>
      <w:r w:rsidRPr="00D017F2">
        <w:rPr>
          <w:rFonts w:eastAsia="Calibri"/>
          <w:lang w:val="kk-KZ" w:eastAsia="en-US"/>
        </w:rPr>
        <w:t>доктор технических наук,</w:t>
      </w:r>
    </w:p>
    <w:p w14:paraId="569B22DD" w14:textId="77777777" w:rsidR="00E3376D" w:rsidRPr="00D017F2" w:rsidRDefault="00E3376D" w:rsidP="00306040">
      <w:pPr>
        <w:widowControl w:val="0"/>
        <w:ind w:left="4253"/>
        <w:jc w:val="both"/>
        <w:rPr>
          <w:rFonts w:eastAsia="Calibri"/>
          <w:lang w:val="kk-KZ" w:eastAsia="en-US"/>
        </w:rPr>
      </w:pPr>
      <w:r w:rsidRPr="00D017F2">
        <w:rPr>
          <w:rFonts w:eastAsia="Calibri"/>
          <w:lang w:val="kk-KZ" w:eastAsia="en-US"/>
        </w:rPr>
        <w:t>профессор Баешова А.К.</w:t>
      </w:r>
    </w:p>
    <w:p w14:paraId="18954FCE" w14:textId="77777777" w:rsidR="00E3376D" w:rsidRPr="00D017F2" w:rsidRDefault="00E3376D" w:rsidP="00306040">
      <w:pPr>
        <w:widowControl w:val="0"/>
        <w:ind w:left="4253"/>
        <w:jc w:val="both"/>
        <w:rPr>
          <w:rFonts w:eastAsia="Calibri"/>
          <w:lang w:eastAsia="en-US"/>
        </w:rPr>
      </w:pPr>
    </w:p>
    <w:p w14:paraId="33234B4F" w14:textId="77777777" w:rsidR="00E3376D" w:rsidRPr="00D017F2" w:rsidRDefault="00E3376D" w:rsidP="00306040">
      <w:pPr>
        <w:widowControl w:val="0"/>
        <w:ind w:left="4253"/>
        <w:jc w:val="both"/>
        <w:rPr>
          <w:rFonts w:eastAsia="Calibri"/>
          <w:lang w:val="kk-KZ" w:eastAsia="en-US"/>
        </w:rPr>
      </w:pPr>
    </w:p>
    <w:p w14:paraId="6C0CD563" w14:textId="77777777" w:rsidR="00E3376D" w:rsidRPr="00D017F2" w:rsidRDefault="00E3376D" w:rsidP="00306040">
      <w:pPr>
        <w:widowControl w:val="0"/>
        <w:ind w:left="4253"/>
        <w:jc w:val="both"/>
        <w:rPr>
          <w:rFonts w:eastAsia="Calibri"/>
          <w:lang w:val="kk-KZ" w:eastAsia="en-US"/>
        </w:rPr>
      </w:pPr>
      <w:r w:rsidRPr="00D017F2">
        <w:rPr>
          <w:rFonts w:eastAsia="Calibri"/>
          <w:lang w:val="kk-KZ" w:eastAsia="en-US"/>
        </w:rPr>
        <w:t>Зарубежный научный консультант:</w:t>
      </w:r>
    </w:p>
    <w:p w14:paraId="4CCD2675" w14:textId="338D14EA" w:rsidR="00E3376D" w:rsidRPr="00D017F2" w:rsidRDefault="00EB07AD" w:rsidP="00306040">
      <w:pPr>
        <w:widowControl w:val="0"/>
        <w:ind w:left="4253"/>
        <w:jc w:val="both"/>
        <w:rPr>
          <w:rFonts w:eastAsia="Calibri"/>
          <w:lang w:val="kk-KZ" w:eastAsia="en-US"/>
        </w:rPr>
      </w:pPr>
      <w:r w:rsidRPr="00D017F2">
        <w:rPr>
          <w:rFonts w:eastAsia="Calibri"/>
          <w:lang w:val="kk-KZ" w:eastAsia="en-US"/>
        </w:rPr>
        <w:t xml:space="preserve">Ассистент </w:t>
      </w:r>
      <w:r w:rsidR="00E3376D" w:rsidRPr="00D017F2">
        <w:rPr>
          <w:rFonts w:eastAsia="Calibri"/>
          <w:lang w:val="kk-KZ" w:eastAsia="en-US"/>
        </w:rPr>
        <w:t xml:space="preserve">профессор Познанского технического университета (Познань, Польша), </w:t>
      </w:r>
      <w:r w:rsidRPr="00D017F2">
        <w:rPr>
          <w:rFonts w:eastAsia="Calibri"/>
          <w:lang w:val="en-US" w:eastAsia="en-US"/>
        </w:rPr>
        <w:t>PhD</w:t>
      </w:r>
      <w:r w:rsidR="00E3376D" w:rsidRPr="00D017F2">
        <w:rPr>
          <w:rFonts w:eastAsia="Calibri"/>
          <w:lang w:val="kk-KZ" w:eastAsia="en-US"/>
        </w:rPr>
        <w:t xml:space="preserve"> Малгожата Осинска </w:t>
      </w:r>
    </w:p>
    <w:p w14:paraId="75494266" w14:textId="77777777" w:rsidR="00E3376D" w:rsidRPr="00D017F2" w:rsidRDefault="00E3376D" w:rsidP="00306040">
      <w:pPr>
        <w:widowControl w:val="0"/>
        <w:rPr>
          <w:rFonts w:eastAsia="Calibri"/>
          <w:lang w:val="kk-KZ" w:eastAsia="en-US"/>
        </w:rPr>
      </w:pPr>
    </w:p>
    <w:p w14:paraId="1685327A" w14:textId="1ACCA857" w:rsidR="00E3376D" w:rsidRPr="00D017F2" w:rsidRDefault="00EB64D1" w:rsidP="00306040">
      <w:pPr>
        <w:widowControl w:val="0"/>
        <w:jc w:val="center"/>
        <w:rPr>
          <w:rFonts w:eastAsia="Calibri"/>
          <w:lang w:val="kk-KZ" w:eastAsia="en-US"/>
        </w:rPr>
      </w:pPr>
      <w:r w:rsidRPr="00D017F2">
        <w:rPr>
          <w:rFonts w:eastAsia="Calibri"/>
          <w:lang w:val="kk-KZ" w:eastAsia="en-US"/>
        </w:rPr>
        <w:t xml:space="preserve"> </w:t>
      </w:r>
    </w:p>
    <w:p w14:paraId="3A21FD6F" w14:textId="77777777" w:rsidR="00E3376D" w:rsidRPr="00D017F2" w:rsidRDefault="00E3376D" w:rsidP="00306040">
      <w:pPr>
        <w:widowControl w:val="0"/>
        <w:rPr>
          <w:rFonts w:eastAsia="Calibri"/>
          <w:lang w:val="kk-KZ" w:eastAsia="en-US"/>
        </w:rPr>
      </w:pPr>
    </w:p>
    <w:p w14:paraId="6FF49AB4" w14:textId="77777777" w:rsidR="00CC3FEC" w:rsidRPr="00D017F2" w:rsidRDefault="00CC3FEC" w:rsidP="00306040">
      <w:pPr>
        <w:widowControl w:val="0"/>
        <w:jc w:val="center"/>
        <w:rPr>
          <w:rFonts w:eastAsia="Calibri"/>
          <w:lang w:val="kk-KZ" w:eastAsia="en-US"/>
        </w:rPr>
      </w:pPr>
    </w:p>
    <w:p w14:paraId="45045A00" w14:textId="77777777" w:rsidR="00E3376D" w:rsidRPr="00D017F2" w:rsidRDefault="00E3376D" w:rsidP="00306040">
      <w:pPr>
        <w:widowControl w:val="0"/>
        <w:jc w:val="center"/>
        <w:rPr>
          <w:rFonts w:eastAsia="Calibri"/>
          <w:lang w:eastAsia="en-US"/>
        </w:rPr>
      </w:pPr>
      <w:r w:rsidRPr="00D017F2">
        <w:rPr>
          <w:rFonts w:eastAsia="Calibri"/>
          <w:lang w:val="kk-KZ" w:eastAsia="en-US"/>
        </w:rPr>
        <w:t>Республика Казахстан</w:t>
      </w:r>
      <w:r w:rsidRPr="00D017F2">
        <w:rPr>
          <w:rFonts w:eastAsia="Calibri"/>
          <w:lang w:val="kk-KZ" w:eastAsia="en-US"/>
        </w:rPr>
        <w:br/>
        <w:t>Алматы, 2</w:t>
      </w:r>
      <w:r w:rsidRPr="00D017F2">
        <w:rPr>
          <w:rFonts w:eastAsia="Calibri"/>
          <w:lang w:eastAsia="en-US"/>
        </w:rPr>
        <w:t>026</w:t>
      </w:r>
    </w:p>
    <w:p w14:paraId="2DE0067C" w14:textId="77777777" w:rsidR="00590C61" w:rsidRPr="00D017F2" w:rsidRDefault="00590C61" w:rsidP="00306040">
      <w:pPr>
        <w:widowControl w:val="0"/>
        <w:ind w:right="282"/>
        <w:jc w:val="center"/>
        <w:rPr>
          <w:b/>
        </w:rPr>
      </w:pPr>
      <w:r w:rsidRPr="00D017F2">
        <w:rPr>
          <w:b/>
        </w:rPr>
        <w:lastRenderedPageBreak/>
        <w:t>СОДЕРЖАНИЕ</w:t>
      </w:r>
    </w:p>
    <w:p w14:paraId="0665879C" w14:textId="77777777" w:rsidR="00590C61" w:rsidRPr="00D017F2" w:rsidRDefault="00590C61" w:rsidP="00306040">
      <w:pPr>
        <w:widowControl w:val="0"/>
        <w:tabs>
          <w:tab w:val="right" w:pos="9072"/>
        </w:tabs>
        <w:ind w:right="284" w:firstLine="709"/>
        <w:jc w:val="center"/>
      </w:pPr>
    </w:p>
    <w:tbl>
      <w:tblPr>
        <w:tblStyle w:val="af7"/>
        <w:tblW w:w="96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9"/>
        <w:gridCol w:w="7959"/>
        <w:gridCol w:w="637"/>
      </w:tblGrid>
      <w:tr w:rsidR="001E6517" w:rsidRPr="00D017F2" w14:paraId="0756AE6A" w14:textId="77777777" w:rsidTr="00B13635">
        <w:tc>
          <w:tcPr>
            <w:tcW w:w="9018" w:type="dxa"/>
            <w:gridSpan w:val="2"/>
          </w:tcPr>
          <w:p w14:paraId="008F4F44" w14:textId="7C130885" w:rsidR="00E410B4" w:rsidRPr="00D017F2" w:rsidRDefault="00E410B4" w:rsidP="00306040">
            <w:pPr>
              <w:widowControl w:val="0"/>
              <w:ind w:left="-105" w:right="282" w:firstLine="105"/>
              <w:rPr>
                <w:b/>
                <w:bCs/>
              </w:rPr>
            </w:pPr>
            <w:r w:rsidRPr="00D017F2">
              <w:rPr>
                <w:b/>
                <w:bCs/>
              </w:rPr>
              <w:t>НОРМАТИВНЫЕ ССЫЛКИ</w:t>
            </w:r>
          </w:p>
        </w:tc>
        <w:tc>
          <w:tcPr>
            <w:tcW w:w="637" w:type="dxa"/>
          </w:tcPr>
          <w:p w14:paraId="14E098E8" w14:textId="0A4C836D" w:rsidR="00E410B4" w:rsidRPr="00D017F2" w:rsidRDefault="00E410B4" w:rsidP="00306040">
            <w:pPr>
              <w:widowControl w:val="0"/>
              <w:ind w:right="28"/>
              <w:jc w:val="right"/>
              <w:rPr>
                <w:b/>
                <w:bCs/>
              </w:rPr>
            </w:pPr>
            <w:r w:rsidRPr="00D017F2">
              <w:t>4</w:t>
            </w:r>
          </w:p>
        </w:tc>
      </w:tr>
      <w:tr w:rsidR="001E6517" w:rsidRPr="00D017F2" w14:paraId="315D3897" w14:textId="77777777" w:rsidTr="00B13635">
        <w:tc>
          <w:tcPr>
            <w:tcW w:w="9018" w:type="dxa"/>
            <w:gridSpan w:val="2"/>
          </w:tcPr>
          <w:p w14:paraId="540A7326" w14:textId="342B8639" w:rsidR="00E410B4" w:rsidRPr="00D017F2" w:rsidRDefault="00E410B4" w:rsidP="00306040">
            <w:pPr>
              <w:widowControl w:val="0"/>
              <w:ind w:right="282"/>
              <w:rPr>
                <w:b/>
                <w:bCs/>
              </w:rPr>
            </w:pPr>
            <w:r w:rsidRPr="00D017F2">
              <w:rPr>
                <w:b/>
                <w:bCs/>
              </w:rPr>
              <w:t>ОБОЗНАЧЕНИЯ И СОКРАЩЕНИЯ</w:t>
            </w:r>
          </w:p>
        </w:tc>
        <w:tc>
          <w:tcPr>
            <w:tcW w:w="637" w:type="dxa"/>
          </w:tcPr>
          <w:p w14:paraId="2FF050EC" w14:textId="016F7DF6" w:rsidR="00E410B4" w:rsidRPr="00D017F2" w:rsidRDefault="00E410B4" w:rsidP="00306040">
            <w:pPr>
              <w:widowControl w:val="0"/>
              <w:ind w:right="28"/>
              <w:jc w:val="right"/>
              <w:rPr>
                <w:b/>
                <w:bCs/>
              </w:rPr>
            </w:pPr>
            <w:r w:rsidRPr="00D017F2">
              <w:t>5</w:t>
            </w:r>
          </w:p>
        </w:tc>
      </w:tr>
      <w:tr w:rsidR="001E6517" w:rsidRPr="00D017F2" w14:paraId="15FC5BD6" w14:textId="77777777" w:rsidTr="00B13635">
        <w:tc>
          <w:tcPr>
            <w:tcW w:w="9018" w:type="dxa"/>
            <w:gridSpan w:val="2"/>
          </w:tcPr>
          <w:p w14:paraId="343EC528" w14:textId="458E7F6B" w:rsidR="00E410B4" w:rsidRPr="00D017F2" w:rsidRDefault="00E410B4" w:rsidP="00306040">
            <w:pPr>
              <w:widowControl w:val="0"/>
              <w:ind w:right="282"/>
              <w:rPr>
                <w:b/>
                <w:bCs/>
                <w:lang w:val="kk-KZ"/>
              </w:rPr>
            </w:pPr>
            <w:r w:rsidRPr="00D017F2">
              <w:rPr>
                <w:b/>
                <w:bCs/>
              </w:rPr>
              <w:t>ВВЕДЕНИЕ</w:t>
            </w:r>
          </w:p>
        </w:tc>
        <w:tc>
          <w:tcPr>
            <w:tcW w:w="637" w:type="dxa"/>
          </w:tcPr>
          <w:p w14:paraId="671E71B0" w14:textId="06BB1107" w:rsidR="00E410B4" w:rsidRPr="00D017F2" w:rsidRDefault="00E410B4" w:rsidP="00306040">
            <w:pPr>
              <w:widowControl w:val="0"/>
              <w:ind w:right="28"/>
              <w:jc w:val="right"/>
              <w:rPr>
                <w:lang w:val="kk-KZ"/>
              </w:rPr>
            </w:pPr>
            <w:r w:rsidRPr="00D017F2">
              <w:t>6</w:t>
            </w:r>
          </w:p>
        </w:tc>
      </w:tr>
      <w:tr w:rsidR="00EC1FB1" w:rsidRPr="00D017F2" w14:paraId="6065DF7E" w14:textId="77777777" w:rsidTr="00B13635">
        <w:tc>
          <w:tcPr>
            <w:tcW w:w="9018" w:type="dxa"/>
            <w:gridSpan w:val="2"/>
          </w:tcPr>
          <w:p w14:paraId="74AD8C94" w14:textId="40CCB268" w:rsidR="00EC1FB1" w:rsidRPr="00D017F2" w:rsidRDefault="00EC1FB1" w:rsidP="00306040">
            <w:pPr>
              <w:pStyle w:val="a4"/>
              <w:widowControl w:val="0"/>
              <w:numPr>
                <w:ilvl w:val="0"/>
                <w:numId w:val="6"/>
              </w:numPr>
              <w:ind w:left="321" w:right="282" w:hanging="321"/>
              <w:jc w:val="both"/>
              <w:rPr>
                <w:b/>
                <w:bCs/>
              </w:rPr>
            </w:pPr>
            <w:r w:rsidRPr="00D017F2">
              <w:rPr>
                <w:b/>
                <w:bCs/>
              </w:rPr>
              <w:t>ОБЗОР ЛИТЕРАТУРЫ</w:t>
            </w:r>
          </w:p>
        </w:tc>
        <w:tc>
          <w:tcPr>
            <w:tcW w:w="637" w:type="dxa"/>
          </w:tcPr>
          <w:p w14:paraId="40F70ACB" w14:textId="0D2D19E1" w:rsidR="00EC1FB1" w:rsidRPr="00D017F2" w:rsidRDefault="00E01A9D" w:rsidP="00306040">
            <w:pPr>
              <w:widowControl w:val="0"/>
              <w:ind w:right="28"/>
              <w:jc w:val="right"/>
            </w:pPr>
            <w:r>
              <w:t>13</w:t>
            </w:r>
          </w:p>
        </w:tc>
      </w:tr>
      <w:tr w:rsidR="00EC1FB1" w:rsidRPr="00D017F2" w14:paraId="669C0518" w14:textId="77777777" w:rsidTr="00B13635">
        <w:tc>
          <w:tcPr>
            <w:tcW w:w="1059" w:type="dxa"/>
          </w:tcPr>
          <w:p w14:paraId="695DE1E6" w14:textId="0E1B767D" w:rsidR="00EC1FB1" w:rsidRPr="00D017F2" w:rsidRDefault="00EC1FB1" w:rsidP="00306040">
            <w:pPr>
              <w:widowControl w:val="0"/>
              <w:ind w:right="282"/>
              <w:jc w:val="both"/>
            </w:pPr>
            <w:r w:rsidRPr="00D017F2">
              <w:t>1.1</w:t>
            </w:r>
          </w:p>
          <w:p w14:paraId="148F3462" w14:textId="47A5723B" w:rsidR="00EC1FB1" w:rsidRPr="00D017F2" w:rsidRDefault="00EC1FB1" w:rsidP="00306040">
            <w:pPr>
              <w:widowControl w:val="0"/>
              <w:ind w:right="282"/>
              <w:jc w:val="both"/>
            </w:pPr>
            <w:r w:rsidRPr="00D017F2">
              <w:t>1.1.1</w:t>
            </w:r>
          </w:p>
          <w:p w14:paraId="1C217731" w14:textId="7B5EF41D" w:rsidR="00EC1FB1" w:rsidRPr="00D017F2" w:rsidRDefault="00EC1FB1" w:rsidP="00306040">
            <w:pPr>
              <w:widowControl w:val="0"/>
              <w:ind w:right="282"/>
              <w:jc w:val="both"/>
            </w:pPr>
            <w:r w:rsidRPr="00D017F2">
              <w:t>1.1.2</w:t>
            </w:r>
          </w:p>
          <w:p w14:paraId="0CB90507" w14:textId="77777777" w:rsidR="00EC1FB1" w:rsidRPr="00D017F2" w:rsidRDefault="00EC1FB1" w:rsidP="00306040">
            <w:pPr>
              <w:widowControl w:val="0"/>
              <w:ind w:right="282"/>
              <w:jc w:val="both"/>
            </w:pPr>
          </w:p>
          <w:p w14:paraId="06AAD6D3" w14:textId="6E391752" w:rsidR="00EC1FB1" w:rsidRPr="00D017F2" w:rsidRDefault="00EC1FB1" w:rsidP="00306040">
            <w:pPr>
              <w:widowControl w:val="0"/>
              <w:ind w:right="282"/>
              <w:jc w:val="both"/>
            </w:pPr>
            <w:r w:rsidRPr="00D017F2">
              <w:t>1.2</w:t>
            </w:r>
          </w:p>
          <w:p w14:paraId="4862F6EE" w14:textId="002E648C" w:rsidR="00EC1FB1" w:rsidRPr="00D017F2" w:rsidRDefault="00EC1FB1" w:rsidP="00306040">
            <w:pPr>
              <w:widowControl w:val="0"/>
              <w:ind w:right="282"/>
              <w:jc w:val="both"/>
            </w:pPr>
            <w:r w:rsidRPr="00D017F2">
              <w:t>1.2.1</w:t>
            </w:r>
          </w:p>
          <w:p w14:paraId="63D7C1D5" w14:textId="77777777" w:rsidR="00647E8A" w:rsidRPr="00D017F2" w:rsidRDefault="00647E8A" w:rsidP="00306040">
            <w:pPr>
              <w:widowControl w:val="0"/>
              <w:ind w:right="282"/>
              <w:jc w:val="both"/>
            </w:pPr>
          </w:p>
          <w:p w14:paraId="5076C21B" w14:textId="2AD68070" w:rsidR="00647E8A" w:rsidRPr="00D017F2" w:rsidRDefault="00647E8A" w:rsidP="00306040">
            <w:pPr>
              <w:widowControl w:val="0"/>
              <w:ind w:right="282"/>
              <w:jc w:val="both"/>
            </w:pPr>
            <w:r w:rsidRPr="00D017F2">
              <w:t>1.2.2</w:t>
            </w:r>
          </w:p>
          <w:p w14:paraId="5976CB3D" w14:textId="77777777" w:rsidR="00647E8A" w:rsidRPr="00D017F2" w:rsidRDefault="00647E8A" w:rsidP="00306040">
            <w:pPr>
              <w:widowControl w:val="0"/>
              <w:ind w:right="282"/>
              <w:jc w:val="both"/>
            </w:pPr>
          </w:p>
          <w:p w14:paraId="212F8025" w14:textId="1B6A34AF" w:rsidR="00647E8A" w:rsidRPr="00D017F2" w:rsidRDefault="00647E8A" w:rsidP="00306040">
            <w:pPr>
              <w:widowControl w:val="0"/>
              <w:ind w:right="282"/>
              <w:jc w:val="both"/>
            </w:pPr>
            <w:r w:rsidRPr="00D017F2">
              <w:t>1.2.3</w:t>
            </w:r>
          </w:p>
          <w:p w14:paraId="7A80CD62" w14:textId="77777777" w:rsidR="00647E8A" w:rsidRPr="00D017F2" w:rsidRDefault="00647E8A" w:rsidP="00306040">
            <w:pPr>
              <w:widowControl w:val="0"/>
              <w:ind w:right="282"/>
              <w:jc w:val="both"/>
            </w:pPr>
          </w:p>
          <w:p w14:paraId="47B72F24" w14:textId="19832770" w:rsidR="00647E8A" w:rsidRPr="00D017F2" w:rsidRDefault="00647E8A" w:rsidP="00306040">
            <w:pPr>
              <w:widowControl w:val="0"/>
              <w:ind w:right="282"/>
              <w:jc w:val="both"/>
            </w:pPr>
            <w:r w:rsidRPr="00D017F2">
              <w:t>1.2.4</w:t>
            </w:r>
          </w:p>
          <w:p w14:paraId="4A602325" w14:textId="77777777" w:rsidR="00647E8A" w:rsidRPr="00D017F2" w:rsidRDefault="00647E8A" w:rsidP="00306040">
            <w:pPr>
              <w:widowControl w:val="0"/>
              <w:ind w:right="282"/>
              <w:jc w:val="both"/>
            </w:pPr>
          </w:p>
          <w:p w14:paraId="282AE6ED" w14:textId="63984C19" w:rsidR="00647E8A" w:rsidRPr="00D017F2" w:rsidRDefault="00647E8A" w:rsidP="00306040">
            <w:pPr>
              <w:widowControl w:val="0"/>
              <w:ind w:right="282"/>
              <w:jc w:val="both"/>
            </w:pPr>
            <w:r w:rsidRPr="00D017F2">
              <w:t>1.2.5</w:t>
            </w:r>
          </w:p>
          <w:p w14:paraId="3FF536B2" w14:textId="77777777" w:rsidR="00647E8A" w:rsidRPr="00D017F2" w:rsidRDefault="00647E8A" w:rsidP="00306040">
            <w:pPr>
              <w:widowControl w:val="0"/>
              <w:ind w:right="282"/>
              <w:jc w:val="both"/>
            </w:pPr>
          </w:p>
          <w:p w14:paraId="61943139" w14:textId="3C2832FF" w:rsidR="00647E8A" w:rsidRPr="00D017F2" w:rsidRDefault="00647E8A" w:rsidP="00306040">
            <w:pPr>
              <w:widowControl w:val="0"/>
              <w:ind w:right="282"/>
              <w:jc w:val="both"/>
            </w:pPr>
            <w:r w:rsidRPr="00D017F2">
              <w:t>1.2.6</w:t>
            </w:r>
          </w:p>
          <w:p w14:paraId="48A1BF30" w14:textId="4D4DD5B9" w:rsidR="00647E8A" w:rsidRPr="00D017F2" w:rsidRDefault="00647E8A" w:rsidP="00306040">
            <w:pPr>
              <w:widowControl w:val="0"/>
              <w:ind w:right="282"/>
              <w:jc w:val="both"/>
            </w:pPr>
            <w:r w:rsidRPr="00D017F2">
              <w:t>1.3</w:t>
            </w:r>
          </w:p>
          <w:p w14:paraId="111DEBFE" w14:textId="77777777" w:rsidR="00647E8A" w:rsidRPr="00D017F2" w:rsidRDefault="00647E8A" w:rsidP="00306040">
            <w:pPr>
              <w:widowControl w:val="0"/>
              <w:ind w:right="282"/>
              <w:jc w:val="both"/>
            </w:pPr>
          </w:p>
          <w:p w14:paraId="63074038" w14:textId="5A554189" w:rsidR="00647E8A" w:rsidRPr="00D017F2" w:rsidRDefault="00647E8A" w:rsidP="00306040">
            <w:pPr>
              <w:widowControl w:val="0"/>
              <w:ind w:right="282"/>
              <w:jc w:val="both"/>
            </w:pPr>
            <w:r w:rsidRPr="00D017F2">
              <w:t>1.3.1</w:t>
            </w:r>
          </w:p>
          <w:p w14:paraId="4C490249" w14:textId="77777777" w:rsidR="00647E8A" w:rsidRPr="00D017F2" w:rsidRDefault="00647E8A" w:rsidP="00306040">
            <w:pPr>
              <w:widowControl w:val="0"/>
              <w:ind w:right="282"/>
              <w:jc w:val="both"/>
            </w:pPr>
          </w:p>
          <w:p w14:paraId="45060967" w14:textId="7B81404D" w:rsidR="00647E8A" w:rsidRPr="00D017F2" w:rsidRDefault="00647E8A" w:rsidP="00306040">
            <w:pPr>
              <w:widowControl w:val="0"/>
              <w:ind w:right="282"/>
              <w:jc w:val="both"/>
            </w:pPr>
            <w:r w:rsidRPr="00D017F2">
              <w:t>1.3.2</w:t>
            </w:r>
          </w:p>
          <w:p w14:paraId="3CECE9D1" w14:textId="77777777" w:rsidR="00647E8A" w:rsidRPr="00D017F2" w:rsidRDefault="00647E8A" w:rsidP="00306040">
            <w:pPr>
              <w:widowControl w:val="0"/>
              <w:ind w:right="282"/>
              <w:jc w:val="both"/>
            </w:pPr>
          </w:p>
          <w:p w14:paraId="1F51CD59" w14:textId="581A02C8" w:rsidR="00647E8A" w:rsidRPr="00D017F2" w:rsidRDefault="00647E8A" w:rsidP="00306040">
            <w:pPr>
              <w:widowControl w:val="0"/>
              <w:ind w:right="282"/>
              <w:jc w:val="both"/>
            </w:pPr>
            <w:r w:rsidRPr="00D017F2">
              <w:t>1.3.3</w:t>
            </w:r>
          </w:p>
          <w:p w14:paraId="36FB650E" w14:textId="36F3C240" w:rsidR="00647E8A" w:rsidRPr="00D017F2" w:rsidRDefault="00647E8A" w:rsidP="00306040">
            <w:pPr>
              <w:widowControl w:val="0"/>
              <w:ind w:right="282"/>
              <w:jc w:val="both"/>
            </w:pPr>
            <w:r w:rsidRPr="00D017F2">
              <w:t>1.3.4</w:t>
            </w:r>
          </w:p>
          <w:p w14:paraId="1C81723C" w14:textId="77777777" w:rsidR="00647E8A" w:rsidRPr="00D017F2" w:rsidRDefault="00647E8A" w:rsidP="00306040">
            <w:pPr>
              <w:widowControl w:val="0"/>
              <w:ind w:right="282"/>
              <w:jc w:val="both"/>
            </w:pPr>
          </w:p>
          <w:p w14:paraId="2C2D710B" w14:textId="6020B51D" w:rsidR="00647E8A" w:rsidRPr="00D017F2" w:rsidRDefault="00647E8A" w:rsidP="00306040">
            <w:pPr>
              <w:widowControl w:val="0"/>
              <w:ind w:right="282"/>
              <w:jc w:val="both"/>
            </w:pPr>
            <w:r w:rsidRPr="00D017F2">
              <w:t>1.4</w:t>
            </w:r>
          </w:p>
          <w:p w14:paraId="0547CEDF" w14:textId="15F58623" w:rsidR="00EC1FB1" w:rsidRPr="00D017F2" w:rsidRDefault="00EC1FB1" w:rsidP="00306040">
            <w:pPr>
              <w:widowControl w:val="0"/>
              <w:ind w:right="282"/>
              <w:jc w:val="both"/>
              <w:rPr>
                <w:b/>
                <w:bCs/>
                <w:lang w:val="kk-KZ"/>
              </w:rPr>
            </w:pPr>
          </w:p>
        </w:tc>
        <w:tc>
          <w:tcPr>
            <w:tcW w:w="7959" w:type="dxa"/>
          </w:tcPr>
          <w:p w14:paraId="0727BC5E" w14:textId="77777777" w:rsidR="00EC1FB1" w:rsidRPr="00D017F2" w:rsidRDefault="00EC1FB1" w:rsidP="00306040">
            <w:pPr>
              <w:widowControl w:val="0"/>
              <w:ind w:right="282"/>
              <w:rPr>
                <w:lang w:val="kk-KZ"/>
              </w:rPr>
            </w:pPr>
            <w:r w:rsidRPr="00D017F2">
              <w:t>Коррозия металлов и методы защиты</w:t>
            </w:r>
          </w:p>
          <w:p w14:paraId="1A7218D9" w14:textId="77777777" w:rsidR="00EC1FB1" w:rsidRPr="00D017F2" w:rsidRDefault="00EC1FB1" w:rsidP="00306040">
            <w:pPr>
              <w:widowControl w:val="0"/>
              <w:ind w:right="282"/>
              <w:rPr>
                <w:lang w:val="kk-KZ"/>
              </w:rPr>
            </w:pPr>
            <w:r w:rsidRPr="00D017F2">
              <w:t>Общие закономерности коррозионных процессов</w:t>
            </w:r>
          </w:p>
          <w:p w14:paraId="2630073D" w14:textId="77777777" w:rsidR="00EC1FB1" w:rsidRPr="00D017F2" w:rsidRDefault="00EC1FB1" w:rsidP="00306040">
            <w:pPr>
              <w:widowControl w:val="0"/>
              <w:ind w:right="282"/>
              <w:jc w:val="both"/>
              <w:rPr>
                <w:lang w:val="kk-KZ"/>
              </w:rPr>
            </w:pPr>
            <w:r w:rsidRPr="00D017F2">
              <w:t xml:space="preserve">Методы защиты металлов от коррозии. Электрохимические покрытия  </w:t>
            </w:r>
          </w:p>
          <w:p w14:paraId="1B9270CD" w14:textId="77777777" w:rsidR="00EC1FB1" w:rsidRPr="00D017F2" w:rsidRDefault="00EC1FB1" w:rsidP="00306040">
            <w:pPr>
              <w:widowControl w:val="0"/>
              <w:ind w:right="282"/>
              <w:rPr>
                <w:lang w:val="kk-KZ"/>
              </w:rPr>
            </w:pPr>
            <w:r w:rsidRPr="00D017F2">
              <w:t>Композиционные электрохимические покрытия</w:t>
            </w:r>
          </w:p>
          <w:p w14:paraId="5BFE2071" w14:textId="5519C71C" w:rsidR="00EC1FB1" w:rsidRPr="00D017F2" w:rsidRDefault="00EC1FB1" w:rsidP="00306040">
            <w:pPr>
              <w:widowControl w:val="0"/>
              <w:ind w:right="282"/>
              <w:jc w:val="both"/>
              <w:rPr>
                <w:b/>
                <w:bCs/>
                <w:lang w:val="kk-KZ"/>
              </w:rPr>
            </w:pPr>
            <w:r w:rsidRPr="00D017F2">
              <w:t>Классификация КЭП. Металлические матрицы и типы дисперсной фазы</w:t>
            </w:r>
          </w:p>
          <w:p w14:paraId="3F2F8331" w14:textId="0E8BD366" w:rsidR="00EC1FB1" w:rsidRPr="00D017F2" w:rsidRDefault="00EC1FB1" w:rsidP="00306040">
            <w:pPr>
              <w:widowControl w:val="0"/>
              <w:ind w:right="282"/>
              <w:jc w:val="both"/>
              <w:rPr>
                <w:b/>
                <w:bCs/>
                <w:lang w:val="kk-KZ"/>
              </w:rPr>
            </w:pPr>
            <w:r w:rsidRPr="00D017F2">
              <w:t>Механизмы включения дисперсной фазы при электроосаждении КЭП</w:t>
            </w:r>
          </w:p>
          <w:p w14:paraId="1CC8B71C" w14:textId="46EB7945" w:rsidR="00EC1FB1" w:rsidRPr="00D017F2" w:rsidRDefault="00EC1FB1" w:rsidP="00306040">
            <w:pPr>
              <w:widowControl w:val="0"/>
              <w:ind w:right="282"/>
              <w:jc w:val="both"/>
              <w:rPr>
                <w:b/>
                <w:bCs/>
                <w:lang w:val="kk-KZ"/>
              </w:rPr>
            </w:pPr>
            <w:r w:rsidRPr="00D017F2">
              <w:t>Влияние параметров электроосаждения на состав и свойства КЭП</w:t>
            </w:r>
          </w:p>
          <w:p w14:paraId="40186A6D" w14:textId="3BBD6CDD" w:rsidR="00EC1FB1" w:rsidRPr="00D017F2" w:rsidRDefault="00EC1FB1" w:rsidP="00306040">
            <w:pPr>
              <w:widowControl w:val="0"/>
              <w:ind w:right="282"/>
              <w:jc w:val="both"/>
            </w:pPr>
            <w:r w:rsidRPr="00D017F2">
              <w:t xml:space="preserve">Оксиды металлов </w:t>
            </w:r>
            <w:r w:rsidRPr="00D017F2">
              <w:rPr>
                <w:lang w:val="kk-KZ"/>
              </w:rPr>
              <w:t xml:space="preserve">в качестве </w:t>
            </w:r>
            <w:r w:rsidRPr="00D017F2">
              <w:t>дисперсн</w:t>
            </w:r>
            <w:r w:rsidRPr="00D017F2">
              <w:rPr>
                <w:lang w:val="kk-KZ"/>
              </w:rPr>
              <w:t>ой</w:t>
            </w:r>
            <w:r w:rsidRPr="00D017F2">
              <w:t xml:space="preserve"> фаз</w:t>
            </w:r>
            <w:r w:rsidRPr="00D017F2">
              <w:rPr>
                <w:lang w:val="kk-KZ"/>
              </w:rPr>
              <w:t>ы</w:t>
            </w:r>
            <w:r w:rsidRPr="00D017F2">
              <w:rPr>
                <w:b/>
                <w:bCs/>
              </w:rPr>
              <w:t xml:space="preserve"> </w:t>
            </w:r>
            <w:r w:rsidRPr="00D017F2">
              <w:t>КЭП (TiO</w:t>
            </w:r>
            <w:r w:rsidRPr="00D017F2">
              <w:rPr>
                <w:vertAlign w:val="subscript"/>
              </w:rPr>
              <w:t>2</w:t>
            </w:r>
            <w:r w:rsidRPr="00D017F2">
              <w:t>, Al</w:t>
            </w:r>
            <w:r w:rsidRPr="00D017F2">
              <w:rPr>
                <w:vertAlign w:val="subscript"/>
              </w:rPr>
              <w:t>2</w:t>
            </w:r>
            <w:r w:rsidRPr="00D017F2">
              <w:t>O</w:t>
            </w:r>
            <w:r w:rsidRPr="00D017F2">
              <w:rPr>
                <w:vertAlign w:val="subscript"/>
              </w:rPr>
              <w:t>3</w:t>
            </w:r>
            <w:r w:rsidRPr="00D017F2">
              <w:t>, SiO</w:t>
            </w:r>
            <w:r w:rsidRPr="00D017F2">
              <w:rPr>
                <w:vertAlign w:val="subscript"/>
              </w:rPr>
              <w:t>2</w:t>
            </w:r>
            <w:r w:rsidRPr="00D017F2">
              <w:t>, MoO</w:t>
            </w:r>
            <w:r w:rsidRPr="00D017F2">
              <w:rPr>
                <w:vertAlign w:val="subscript"/>
              </w:rPr>
              <w:t>3</w:t>
            </w:r>
            <w:r w:rsidRPr="00D017F2">
              <w:t>)</w:t>
            </w:r>
          </w:p>
          <w:p w14:paraId="71D3EBF3" w14:textId="019B163E" w:rsidR="00EC1FB1" w:rsidRPr="00D017F2" w:rsidRDefault="00EC1FB1" w:rsidP="00306040">
            <w:pPr>
              <w:widowControl w:val="0"/>
              <w:ind w:right="282"/>
              <w:jc w:val="both"/>
              <w:rPr>
                <w:b/>
                <w:bCs/>
                <w:lang w:val="kk-KZ"/>
              </w:rPr>
            </w:pPr>
            <w:r w:rsidRPr="00D017F2">
              <w:t>Влияние дисперсной фазы на структуру и коррозионную стойкость покрытий</w:t>
            </w:r>
          </w:p>
          <w:p w14:paraId="77FC84AB" w14:textId="096AFB5E" w:rsidR="00EC1FB1" w:rsidRPr="00D017F2" w:rsidRDefault="00EC1FB1" w:rsidP="00306040">
            <w:pPr>
              <w:widowControl w:val="0"/>
              <w:ind w:right="282"/>
              <w:jc w:val="both"/>
              <w:rPr>
                <w:b/>
                <w:bCs/>
                <w:lang w:val="kk-KZ"/>
              </w:rPr>
            </w:pPr>
            <w:r w:rsidRPr="00D017F2">
              <w:t>Электрохимический синтез композиционных порошков</w:t>
            </w:r>
          </w:p>
          <w:p w14:paraId="07AE6EAF" w14:textId="2368C81C" w:rsidR="00EC1FB1" w:rsidRPr="00D017F2" w:rsidRDefault="00EC1FB1" w:rsidP="00306040">
            <w:pPr>
              <w:widowControl w:val="0"/>
              <w:ind w:right="282"/>
              <w:jc w:val="both"/>
              <w:rPr>
                <w:b/>
                <w:bCs/>
                <w:lang w:val="kk-KZ"/>
              </w:rPr>
            </w:pPr>
            <w:r w:rsidRPr="00D017F2">
              <w:t>Коррозионная деградация электродных материалов в водных аккумуляторных системах</w:t>
            </w:r>
          </w:p>
          <w:p w14:paraId="20FE3639" w14:textId="1E461F04" w:rsidR="00EC1FB1" w:rsidRPr="00D017F2" w:rsidRDefault="00EC1FB1" w:rsidP="00306040">
            <w:pPr>
              <w:widowControl w:val="0"/>
              <w:ind w:right="282"/>
              <w:jc w:val="both"/>
              <w:rPr>
                <w:b/>
                <w:bCs/>
                <w:lang w:val="kk-KZ"/>
              </w:rPr>
            </w:pPr>
            <w:r w:rsidRPr="00D017F2">
              <w:t>Коррозия и саморазряд анодных материалов в водных электролитах</w:t>
            </w:r>
          </w:p>
          <w:p w14:paraId="55F41A17" w14:textId="7242D80B" w:rsidR="00EC1FB1" w:rsidRPr="00D017F2" w:rsidRDefault="00EC1FB1" w:rsidP="00306040">
            <w:pPr>
              <w:widowControl w:val="0"/>
              <w:ind w:right="282"/>
              <w:jc w:val="both"/>
              <w:rPr>
                <w:b/>
                <w:bCs/>
                <w:lang w:val="kk-KZ"/>
              </w:rPr>
            </w:pPr>
            <w:r w:rsidRPr="00D017F2">
              <w:t>NaTi</w:t>
            </w:r>
            <w:r w:rsidRPr="00D017F2">
              <w:rPr>
                <w:vertAlign w:val="subscript"/>
              </w:rPr>
              <w:t>2</w:t>
            </w:r>
            <w:r w:rsidRPr="00D017F2">
              <w:t>(PO</w:t>
            </w:r>
            <w:r w:rsidRPr="00D017F2">
              <w:rPr>
                <w:vertAlign w:val="subscript"/>
              </w:rPr>
              <w:t>4</w:t>
            </w:r>
            <w:r w:rsidRPr="00D017F2">
              <w:t>)</w:t>
            </w:r>
            <w:r w:rsidRPr="00D017F2">
              <w:rPr>
                <w:vertAlign w:val="subscript"/>
              </w:rPr>
              <w:t>3</w:t>
            </w:r>
            <w:r w:rsidRPr="00D017F2">
              <w:t>: структура, свойства и проблемы стабильности в водной среде</w:t>
            </w:r>
          </w:p>
          <w:p w14:paraId="792D2747" w14:textId="3C66F04D" w:rsidR="00EC1FB1" w:rsidRPr="00D017F2" w:rsidRDefault="00EC1FB1" w:rsidP="00306040">
            <w:pPr>
              <w:widowControl w:val="0"/>
              <w:ind w:right="282"/>
              <w:jc w:val="both"/>
              <w:rPr>
                <w:b/>
                <w:bCs/>
                <w:lang w:val="kk-KZ"/>
              </w:rPr>
            </w:pPr>
            <w:r w:rsidRPr="00D017F2">
              <w:t>Стратегии модификации поверхности NaTi</w:t>
            </w:r>
            <w:r w:rsidRPr="00D017F2">
              <w:rPr>
                <w:vertAlign w:val="subscript"/>
              </w:rPr>
              <w:t>2</w:t>
            </w:r>
            <w:r w:rsidRPr="00D017F2">
              <w:t>(PO</w:t>
            </w:r>
            <w:r w:rsidRPr="00D017F2">
              <w:rPr>
                <w:vertAlign w:val="subscript"/>
              </w:rPr>
              <w:t>4</w:t>
            </w:r>
            <w:r w:rsidRPr="00D017F2">
              <w:t>)</w:t>
            </w:r>
            <w:r w:rsidRPr="00D017F2">
              <w:rPr>
                <w:vertAlign w:val="subscript"/>
              </w:rPr>
              <w:t>3</w:t>
            </w:r>
          </w:p>
          <w:p w14:paraId="044BCBA7" w14:textId="7C4C9B45" w:rsidR="00EC1FB1" w:rsidRPr="00D017F2" w:rsidRDefault="00EC1FB1" w:rsidP="00306040">
            <w:pPr>
              <w:widowControl w:val="0"/>
              <w:ind w:right="282"/>
              <w:jc w:val="both"/>
              <w:rPr>
                <w:b/>
                <w:bCs/>
                <w:lang w:val="kk-KZ"/>
              </w:rPr>
            </w:pPr>
            <w:r w:rsidRPr="00D017F2">
              <w:t>Барьерные свойства гидрофобных органических покрытий при защите от коррозии</w:t>
            </w:r>
          </w:p>
          <w:p w14:paraId="4EEFDC7F" w14:textId="213EFB67" w:rsidR="00EC1FB1" w:rsidRPr="00D017F2" w:rsidRDefault="00EC1FB1" w:rsidP="00306040">
            <w:pPr>
              <w:widowControl w:val="0"/>
              <w:ind w:right="282"/>
              <w:jc w:val="both"/>
              <w:rPr>
                <w:b/>
                <w:bCs/>
                <w:lang w:val="kk-KZ"/>
              </w:rPr>
            </w:pPr>
            <w:r w:rsidRPr="00D017F2">
              <w:t>Заключение по обзору литературы. Постановка задач исследования</w:t>
            </w:r>
          </w:p>
        </w:tc>
        <w:tc>
          <w:tcPr>
            <w:tcW w:w="637" w:type="dxa"/>
          </w:tcPr>
          <w:p w14:paraId="4875E024" w14:textId="77777777" w:rsidR="00EC1FB1" w:rsidRPr="00D017F2" w:rsidRDefault="00EC1FB1" w:rsidP="00306040">
            <w:pPr>
              <w:widowControl w:val="0"/>
              <w:ind w:right="28"/>
              <w:jc w:val="right"/>
              <w:rPr>
                <w:lang w:val="kk-KZ"/>
              </w:rPr>
            </w:pPr>
            <w:r w:rsidRPr="00D017F2">
              <w:t>13</w:t>
            </w:r>
          </w:p>
          <w:p w14:paraId="60234553" w14:textId="77777777" w:rsidR="00EC1FB1" w:rsidRPr="00D017F2" w:rsidRDefault="00EC1FB1" w:rsidP="00306040">
            <w:pPr>
              <w:widowControl w:val="0"/>
              <w:ind w:right="28"/>
              <w:jc w:val="right"/>
              <w:rPr>
                <w:lang w:val="kk-KZ"/>
              </w:rPr>
            </w:pPr>
            <w:r w:rsidRPr="00D017F2">
              <w:t>13</w:t>
            </w:r>
          </w:p>
          <w:p w14:paraId="45064019" w14:textId="1F6B4C66" w:rsidR="00EC1FB1" w:rsidRPr="00D017F2" w:rsidRDefault="003F37E9" w:rsidP="00306040">
            <w:pPr>
              <w:widowControl w:val="0"/>
              <w:ind w:right="28"/>
              <w:jc w:val="right"/>
              <w:rPr>
                <w:lang w:val="kk-KZ"/>
              </w:rPr>
            </w:pPr>
            <w:r>
              <w:t xml:space="preserve"> </w:t>
            </w:r>
          </w:p>
          <w:p w14:paraId="731E27DD" w14:textId="43897063" w:rsidR="00EC1FB1" w:rsidRPr="00D017F2" w:rsidRDefault="003F37E9" w:rsidP="00306040">
            <w:pPr>
              <w:widowControl w:val="0"/>
              <w:ind w:right="28"/>
              <w:jc w:val="right"/>
              <w:rPr>
                <w:lang w:val="kk-KZ"/>
              </w:rPr>
            </w:pPr>
            <w:r>
              <w:rPr>
                <w:lang w:val="kk-KZ"/>
              </w:rPr>
              <w:t>14</w:t>
            </w:r>
          </w:p>
          <w:p w14:paraId="7C5239C4" w14:textId="668757D0" w:rsidR="00EC1FB1" w:rsidRPr="00D017F2" w:rsidRDefault="00EC1FB1" w:rsidP="00306040">
            <w:pPr>
              <w:widowControl w:val="0"/>
              <w:ind w:right="28"/>
              <w:jc w:val="right"/>
              <w:rPr>
                <w:lang w:val="kk-KZ"/>
              </w:rPr>
            </w:pPr>
            <w:r w:rsidRPr="00D017F2">
              <w:t>1</w:t>
            </w:r>
            <w:r w:rsidR="00E14314">
              <w:t>6</w:t>
            </w:r>
          </w:p>
          <w:p w14:paraId="4F2DEF3F" w14:textId="77777777" w:rsidR="00E14314" w:rsidRDefault="00E14314" w:rsidP="00306040">
            <w:pPr>
              <w:widowControl w:val="0"/>
              <w:ind w:right="28"/>
              <w:jc w:val="right"/>
            </w:pPr>
          </w:p>
          <w:p w14:paraId="196B1F76" w14:textId="48786E58" w:rsidR="00EC1FB1" w:rsidRPr="00D017F2" w:rsidRDefault="00EC1FB1" w:rsidP="00306040">
            <w:pPr>
              <w:widowControl w:val="0"/>
              <w:ind w:right="28"/>
              <w:jc w:val="right"/>
              <w:rPr>
                <w:lang w:val="kk-KZ"/>
              </w:rPr>
            </w:pPr>
            <w:r w:rsidRPr="00D017F2">
              <w:t>16</w:t>
            </w:r>
          </w:p>
          <w:p w14:paraId="0B70C8BA" w14:textId="77777777" w:rsidR="00EC1FB1" w:rsidRPr="00D017F2" w:rsidRDefault="00EC1FB1" w:rsidP="00306040">
            <w:pPr>
              <w:widowControl w:val="0"/>
              <w:ind w:right="28"/>
              <w:jc w:val="right"/>
              <w:rPr>
                <w:lang w:val="kk-KZ"/>
              </w:rPr>
            </w:pPr>
          </w:p>
          <w:p w14:paraId="48AC300F" w14:textId="5B7551A0" w:rsidR="00EC1FB1" w:rsidRPr="00D017F2" w:rsidRDefault="00EC1FB1" w:rsidP="00306040">
            <w:pPr>
              <w:widowControl w:val="0"/>
              <w:ind w:right="28"/>
              <w:jc w:val="right"/>
              <w:rPr>
                <w:lang w:val="kk-KZ"/>
              </w:rPr>
            </w:pPr>
            <w:r w:rsidRPr="00D017F2">
              <w:t>1</w:t>
            </w:r>
            <w:r w:rsidR="00E14314">
              <w:t>8</w:t>
            </w:r>
          </w:p>
          <w:p w14:paraId="70257FDF" w14:textId="77777777" w:rsidR="00EC1FB1" w:rsidRPr="00D017F2" w:rsidRDefault="00EC1FB1" w:rsidP="00306040">
            <w:pPr>
              <w:widowControl w:val="0"/>
              <w:ind w:right="28"/>
              <w:rPr>
                <w:lang w:val="kk-KZ"/>
              </w:rPr>
            </w:pPr>
          </w:p>
          <w:p w14:paraId="000EBB82" w14:textId="4D0FAFE6" w:rsidR="00EC1FB1" w:rsidRPr="00D017F2" w:rsidRDefault="00EC1FB1" w:rsidP="00306040">
            <w:pPr>
              <w:widowControl w:val="0"/>
              <w:ind w:right="28"/>
              <w:jc w:val="right"/>
              <w:rPr>
                <w:lang w:val="kk-KZ"/>
              </w:rPr>
            </w:pPr>
            <w:r w:rsidRPr="00D017F2">
              <w:t>1</w:t>
            </w:r>
            <w:r w:rsidR="00E14314">
              <w:t>9</w:t>
            </w:r>
          </w:p>
          <w:p w14:paraId="26E4533A" w14:textId="77777777" w:rsidR="00E14314" w:rsidRPr="00D017F2" w:rsidRDefault="00E14314" w:rsidP="00E14314">
            <w:pPr>
              <w:widowControl w:val="0"/>
              <w:ind w:right="28"/>
              <w:rPr>
                <w:lang w:val="kk-KZ"/>
              </w:rPr>
            </w:pPr>
          </w:p>
          <w:p w14:paraId="5A469660" w14:textId="2C220849" w:rsidR="00EC1FB1" w:rsidRPr="00D017F2" w:rsidRDefault="00EC1FB1" w:rsidP="00306040">
            <w:pPr>
              <w:widowControl w:val="0"/>
              <w:ind w:right="28"/>
              <w:jc w:val="right"/>
              <w:rPr>
                <w:lang w:val="kk-KZ"/>
              </w:rPr>
            </w:pPr>
            <w:r w:rsidRPr="00D017F2">
              <w:t>2</w:t>
            </w:r>
            <w:r w:rsidR="00E14314">
              <w:t>1</w:t>
            </w:r>
          </w:p>
          <w:p w14:paraId="6A1E4D9F" w14:textId="77777777" w:rsidR="00EC1FB1" w:rsidRPr="00D017F2" w:rsidRDefault="00EC1FB1" w:rsidP="00306040">
            <w:pPr>
              <w:widowControl w:val="0"/>
              <w:ind w:right="28"/>
              <w:jc w:val="right"/>
              <w:rPr>
                <w:lang w:val="kk-KZ"/>
              </w:rPr>
            </w:pPr>
          </w:p>
          <w:p w14:paraId="079CDCF8" w14:textId="30403674" w:rsidR="00E14314" w:rsidRPr="00E14314" w:rsidRDefault="00EC1FB1" w:rsidP="00E14314">
            <w:pPr>
              <w:widowControl w:val="0"/>
              <w:ind w:right="28"/>
              <w:jc w:val="right"/>
              <w:rPr>
                <w:lang w:val="kk-KZ"/>
              </w:rPr>
            </w:pPr>
            <w:r w:rsidRPr="00D017F2">
              <w:t>2</w:t>
            </w:r>
            <w:r w:rsidR="00E14314">
              <w:t>2</w:t>
            </w:r>
          </w:p>
          <w:p w14:paraId="079AD838" w14:textId="4D3013E7" w:rsidR="00EC1FB1" w:rsidRPr="00D017F2" w:rsidRDefault="00EC1FB1" w:rsidP="00306040">
            <w:pPr>
              <w:widowControl w:val="0"/>
              <w:ind w:right="28"/>
              <w:jc w:val="right"/>
              <w:rPr>
                <w:lang w:val="kk-KZ"/>
              </w:rPr>
            </w:pPr>
            <w:r w:rsidRPr="00D017F2">
              <w:t>2</w:t>
            </w:r>
            <w:r w:rsidR="00E14314">
              <w:t>3</w:t>
            </w:r>
          </w:p>
          <w:p w14:paraId="06289302" w14:textId="77777777" w:rsidR="00EC1FB1" w:rsidRPr="00D017F2" w:rsidRDefault="00EC1FB1" w:rsidP="00306040">
            <w:pPr>
              <w:widowControl w:val="0"/>
              <w:ind w:right="28"/>
              <w:jc w:val="right"/>
              <w:rPr>
                <w:lang w:val="kk-KZ"/>
              </w:rPr>
            </w:pPr>
          </w:p>
          <w:p w14:paraId="16B09A11" w14:textId="04A8B5D6" w:rsidR="00EC1FB1" w:rsidRPr="00D017F2" w:rsidRDefault="00EC1FB1" w:rsidP="00306040">
            <w:pPr>
              <w:widowControl w:val="0"/>
              <w:ind w:right="28"/>
              <w:jc w:val="right"/>
              <w:rPr>
                <w:lang w:val="kk-KZ"/>
              </w:rPr>
            </w:pPr>
            <w:r w:rsidRPr="00D017F2">
              <w:t>2</w:t>
            </w:r>
            <w:r w:rsidR="00E14314">
              <w:t>4</w:t>
            </w:r>
          </w:p>
          <w:p w14:paraId="4DF407DA" w14:textId="77777777" w:rsidR="00EC1FB1" w:rsidRPr="00D017F2" w:rsidRDefault="00EC1FB1" w:rsidP="00306040">
            <w:pPr>
              <w:widowControl w:val="0"/>
              <w:ind w:right="28"/>
              <w:jc w:val="right"/>
              <w:rPr>
                <w:lang w:val="kk-KZ"/>
              </w:rPr>
            </w:pPr>
          </w:p>
          <w:p w14:paraId="1C54B5D0" w14:textId="60380951" w:rsidR="00EC1FB1" w:rsidRPr="00D017F2" w:rsidRDefault="00EC1FB1" w:rsidP="00306040">
            <w:pPr>
              <w:widowControl w:val="0"/>
              <w:ind w:right="28"/>
              <w:jc w:val="right"/>
              <w:rPr>
                <w:lang w:val="kk-KZ"/>
              </w:rPr>
            </w:pPr>
            <w:r w:rsidRPr="00D017F2">
              <w:t>2</w:t>
            </w:r>
            <w:r w:rsidR="00E14314">
              <w:t>4</w:t>
            </w:r>
          </w:p>
          <w:p w14:paraId="5143E568" w14:textId="77777777" w:rsidR="00EC1FB1" w:rsidRPr="00D017F2" w:rsidRDefault="00EC1FB1" w:rsidP="00306040">
            <w:pPr>
              <w:widowControl w:val="0"/>
              <w:ind w:right="28"/>
              <w:jc w:val="right"/>
              <w:rPr>
                <w:lang w:val="kk-KZ"/>
              </w:rPr>
            </w:pPr>
          </w:p>
          <w:p w14:paraId="3C3D1E9A" w14:textId="4C9EC261" w:rsidR="00EC1FB1" w:rsidRPr="00D017F2" w:rsidRDefault="00EC1FB1" w:rsidP="00306040">
            <w:pPr>
              <w:widowControl w:val="0"/>
              <w:ind w:right="28"/>
              <w:jc w:val="right"/>
              <w:rPr>
                <w:lang w:val="kk-KZ"/>
              </w:rPr>
            </w:pPr>
            <w:r w:rsidRPr="00D017F2">
              <w:t>2</w:t>
            </w:r>
            <w:r w:rsidR="00E14314">
              <w:t>5</w:t>
            </w:r>
          </w:p>
          <w:p w14:paraId="0164E88F" w14:textId="22DC9FB0" w:rsidR="00EC1FB1" w:rsidRPr="00D017F2" w:rsidRDefault="00EC1FB1" w:rsidP="00306040">
            <w:pPr>
              <w:widowControl w:val="0"/>
              <w:ind w:right="28"/>
              <w:jc w:val="right"/>
              <w:rPr>
                <w:lang w:val="kk-KZ"/>
              </w:rPr>
            </w:pPr>
            <w:r w:rsidRPr="00D017F2">
              <w:t>2</w:t>
            </w:r>
            <w:r w:rsidR="00E14314">
              <w:t>7</w:t>
            </w:r>
          </w:p>
          <w:p w14:paraId="378C4507" w14:textId="77777777" w:rsidR="00EC1FB1" w:rsidRPr="00D017F2" w:rsidRDefault="00EC1FB1" w:rsidP="00306040">
            <w:pPr>
              <w:widowControl w:val="0"/>
              <w:ind w:right="28"/>
              <w:jc w:val="right"/>
              <w:rPr>
                <w:lang w:val="kk-KZ"/>
              </w:rPr>
            </w:pPr>
          </w:p>
          <w:p w14:paraId="3D036F6C" w14:textId="27C7D1A8" w:rsidR="00EC1FB1" w:rsidRPr="00D017F2" w:rsidRDefault="00EC1FB1" w:rsidP="00306040">
            <w:pPr>
              <w:widowControl w:val="0"/>
              <w:ind w:right="28"/>
              <w:jc w:val="right"/>
              <w:rPr>
                <w:lang w:val="kk-KZ"/>
              </w:rPr>
            </w:pPr>
            <w:r w:rsidRPr="00D017F2">
              <w:t>2</w:t>
            </w:r>
            <w:r w:rsidR="00E14314">
              <w:t>8</w:t>
            </w:r>
          </w:p>
          <w:p w14:paraId="4981DCBF" w14:textId="77777777" w:rsidR="00E14314" w:rsidRDefault="00E14314" w:rsidP="00306040">
            <w:pPr>
              <w:widowControl w:val="0"/>
              <w:ind w:right="28"/>
              <w:jc w:val="right"/>
            </w:pPr>
          </w:p>
          <w:p w14:paraId="62EAD937" w14:textId="592B2E83" w:rsidR="00EC1FB1" w:rsidRPr="00D017F2" w:rsidRDefault="00EC1FB1" w:rsidP="00306040">
            <w:pPr>
              <w:widowControl w:val="0"/>
              <w:ind w:right="28"/>
              <w:jc w:val="right"/>
            </w:pPr>
            <w:r w:rsidRPr="00D017F2">
              <w:t>2</w:t>
            </w:r>
            <w:r w:rsidR="00E14314">
              <w:t>9</w:t>
            </w:r>
          </w:p>
        </w:tc>
      </w:tr>
      <w:tr w:rsidR="00EB6D36" w:rsidRPr="00D017F2" w14:paraId="1C4067D1" w14:textId="77777777" w:rsidTr="00B13635">
        <w:tc>
          <w:tcPr>
            <w:tcW w:w="9018" w:type="dxa"/>
            <w:gridSpan w:val="2"/>
          </w:tcPr>
          <w:p w14:paraId="67126712" w14:textId="49C14E37" w:rsidR="00EB6D36" w:rsidRPr="00D017F2" w:rsidRDefault="00EB6D36" w:rsidP="00306040">
            <w:pPr>
              <w:widowControl w:val="0"/>
              <w:ind w:right="282"/>
              <w:jc w:val="both"/>
              <w:rPr>
                <w:b/>
                <w:bCs/>
                <w:lang w:val="kk-KZ"/>
              </w:rPr>
            </w:pPr>
            <w:r w:rsidRPr="00D017F2">
              <w:rPr>
                <w:b/>
                <w:bCs/>
              </w:rPr>
              <w:t>2 ЭКСПЕРИМЕНТАЛЬНАЯ ЧАСТЬ</w:t>
            </w:r>
          </w:p>
        </w:tc>
        <w:tc>
          <w:tcPr>
            <w:tcW w:w="637" w:type="dxa"/>
          </w:tcPr>
          <w:p w14:paraId="4808FF8C" w14:textId="7F53ABC2" w:rsidR="00EB6D36" w:rsidRPr="00D017F2" w:rsidRDefault="00E14314" w:rsidP="00306040">
            <w:pPr>
              <w:widowControl w:val="0"/>
              <w:ind w:right="28"/>
              <w:jc w:val="right"/>
            </w:pPr>
            <w:r>
              <w:t>31</w:t>
            </w:r>
          </w:p>
        </w:tc>
      </w:tr>
      <w:tr w:rsidR="00EB6D36" w:rsidRPr="00D017F2" w14:paraId="564F846A" w14:textId="77777777" w:rsidTr="00B13635">
        <w:trPr>
          <w:trHeight w:val="671"/>
        </w:trPr>
        <w:tc>
          <w:tcPr>
            <w:tcW w:w="1059" w:type="dxa"/>
          </w:tcPr>
          <w:p w14:paraId="7903DA80" w14:textId="77777777" w:rsidR="00EB6D36" w:rsidRPr="00D017F2" w:rsidRDefault="00EB6D36" w:rsidP="00306040">
            <w:pPr>
              <w:widowControl w:val="0"/>
              <w:ind w:right="282"/>
              <w:jc w:val="both"/>
              <w:rPr>
                <w:lang w:val="kk-KZ"/>
              </w:rPr>
            </w:pPr>
            <w:r w:rsidRPr="00D017F2">
              <w:rPr>
                <w:lang w:val="kk-KZ"/>
              </w:rPr>
              <w:t>2.1</w:t>
            </w:r>
          </w:p>
          <w:p w14:paraId="442809E5" w14:textId="77777777" w:rsidR="00EB6D36" w:rsidRPr="00D017F2" w:rsidRDefault="00EB6D36" w:rsidP="00306040">
            <w:pPr>
              <w:widowControl w:val="0"/>
              <w:ind w:right="282"/>
              <w:jc w:val="both"/>
              <w:rPr>
                <w:lang w:val="kk-KZ"/>
              </w:rPr>
            </w:pPr>
            <w:r w:rsidRPr="00D017F2">
              <w:rPr>
                <w:lang w:val="kk-KZ"/>
              </w:rPr>
              <w:t>2.2</w:t>
            </w:r>
          </w:p>
          <w:p w14:paraId="4FC904B7" w14:textId="77777777" w:rsidR="00EB6D36" w:rsidRPr="00D017F2" w:rsidRDefault="00EB6D36" w:rsidP="00306040">
            <w:pPr>
              <w:widowControl w:val="0"/>
              <w:ind w:right="282"/>
              <w:jc w:val="both"/>
              <w:rPr>
                <w:lang w:val="kk-KZ"/>
              </w:rPr>
            </w:pPr>
            <w:r w:rsidRPr="00D017F2">
              <w:rPr>
                <w:lang w:val="kk-KZ"/>
              </w:rPr>
              <w:t>2.3</w:t>
            </w:r>
          </w:p>
          <w:p w14:paraId="1F7C1461" w14:textId="77777777" w:rsidR="00EB6D36" w:rsidRPr="00D017F2" w:rsidRDefault="00EB6D36" w:rsidP="00306040">
            <w:pPr>
              <w:widowControl w:val="0"/>
              <w:ind w:right="282"/>
              <w:jc w:val="both"/>
              <w:rPr>
                <w:lang w:val="kk-KZ"/>
              </w:rPr>
            </w:pPr>
            <w:r w:rsidRPr="00D017F2">
              <w:rPr>
                <w:lang w:val="kk-KZ"/>
              </w:rPr>
              <w:t>2.4</w:t>
            </w:r>
          </w:p>
          <w:p w14:paraId="3FB72C0C" w14:textId="77777777" w:rsidR="00EB6D36" w:rsidRPr="00D017F2" w:rsidRDefault="00EB6D36" w:rsidP="00306040">
            <w:pPr>
              <w:widowControl w:val="0"/>
              <w:ind w:right="282"/>
              <w:jc w:val="both"/>
              <w:rPr>
                <w:lang w:val="kk-KZ"/>
              </w:rPr>
            </w:pPr>
          </w:p>
          <w:p w14:paraId="333BC3CF" w14:textId="6B811A5D" w:rsidR="00EB6D36" w:rsidRPr="00D017F2" w:rsidRDefault="00EB6D36" w:rsidP="00306040">
            <w:pPr>
              <w:widowControl w:val="0"/>
              <w:ind w:right="282"/>
              <w:jc w:val="both"/>
              <w:rPr>
                <w:lang w:val="kk-KZ"/>
              </w:rPr>
            </w:pPr>
            <w:r w:rsidRPr="00D017F2">
              <w:rPr>
                <w:lang w:val="kk-KZ"/>
              </w:rPr>
              <w:t>2.4.1</w:t>
            </w:r>
          </w:p>
          <w:p w14:paraId="6939A905" w14:textId="77777777" w:rsidR="00EB6D36" w:rsidRPr="00D017F2" w:rsidRDefault="00EB6D36" w:rsidP="00306040">
            <w:pPr>
              <w:widowControl w:val="0"/>
              <w:ind w:right="282"/>
              <w:jc w:val="both"/>
              <w:rPr>
                <w:lang w:val="kk-KZ"/>
              </w:rPr>
            </w:pPr>
            <w:r w:rsidRPr="00D017F2">
              <w:rPr>
                <w:lang w:val="kk-KZ"/>
              </w:rPr>
              <w:t>2.4.2</w:t>
            </w:r>
          </w:p>
          <w:p w14:paraId="3E43FD42" w14:textId="4CE617A5" w:rsidR="00EB6D36" w:rsidRPr="00D017F2" w:rsidRDefault="00EB6D36" w:rsidP="00306040">
            <w:pPr>
              <w:widowControl w:val="0"/>
              <w:ind w:right="282"/>
              <w:jc w:val="both"/>
              <w:rPr>
                <w:lang w:val="kk-KZ"/>
              </w:rPr>
            </w:pPr>
            <w:r w:rsidRPr="00D017F2">
              <w:rPr>
                <w:lang w:val="kk-KZ"/>
              </w:rPr>
              <w:t>2.5</w:t>
            </w:r>
          </w:p>
          <w:p w14:paraId="4419DE4F" w14:textId="77777777" w:rsidR="00EB6D36" w:rsidRPr="00D017F2" w:rsidRDefault="00EB6D36" w:rsidP="00306040">
            <w:pPr>
              <w:widowControl w:val="0"/>
              <w:ind w:right="282"/>
              <w:jc w:val="both"/>
              <w:rPr>
                <w:lang w:val="kk-KZ"/>
              </w:rPr>
            </w:pPr>
            <w:r w:rsidRPr="00D017F2">
              <w:rPr>
                <w:lang w:val="kk-KZ"/>
              </w:rPr>
              <w:t>2.5.1</w:t>
            </w:r>
          </w:p>
          <w:p w14:paraId="17479EF5" w14:textId="77777777" w:rsidR="00EB6D36" w:rsidRPr="00D017F2" w:rsidRDefault="00EB6D36" w:rsidP="00306040">
            <w:pPr>
              <w:widowControl w:val="0"/>
              <w:ind w:right="282"/>
              <w:jc w:val="both"/>
              <w:rPr>
                <w:lang w:val="kk-KZ"/>
              </w:rPr>
            </w:pPr>
            <w:r w:rsidRPr="00D017F2">
              <w:rPr>
                <w:lang w:val="kk-KZ"/>
              </w:rPr>
              <w:t>2.5.2</w:t>
            </w:r>
          </w:p>
          <w:p w14:paraId="226181BE" w14:textId="77777777" w:rsidR="00EB6D36" w:rsidRPr="00D017F2" w:rsidRDefault="00EB6D36" w:rsidP="00306040">
            <w:pPr>
              <w:widowControl w:val="0"/>
              <w:ind w:right="282"/>
              <w:jc w:val="both"/>
              <w:rPr>
                <w:lang w:val="kk-KZ"/>
              </w:rPr>
            </w:pPr>
            <w:r w:rsidRPr="00D017F2">
              <w:rPr>
                <w:lang w:val="kk-KZ"/>
              </w:rPr>
              <w:t>2.6</w:t>
            </w:r>
          </w:p>
          <w:p w14:paraId="7D5144C6" w14:textId="77777777" w:rsidR="00EB6D36" w:rsidRPr="00D017F2" w:rsidRDefault="00EB6D36" w:rsidP="00306040">
            <w:pPr>
              <w:widowControl w:val="0"/>
              <w:ind w:right="282"/>
              <w:jc w:val="both"/>
              <w:rPr>
                <w:lang w:val="kk-KZ"/>
              </w:rPr>
            </w:pPr>
            <w:r w:rsidRPr="00D017F2">
              <w:rPr>
                <w:lang w:val="kk-KZ"/>
              </w:rPr>
              <w:lastRenderedPageBreak/>
              <w:t>2.6.1</w:t>
            </w:r>
          </w:p>
          <w:p w14:paraId="1A44A601" w14:textId="07A3ED5D" w:rsidR="00EB6D36" w:rsidRPr="00D017F2" w:rsidRDefault="00EB6D36" w:rsidP="00306040">
            <w:pPr>
              <w:widowControl w:val="0"/>
              <w:ind w:right="282"/>
              <w:jc w:val="both"/>
              <w:rPr>
                <w:lang w:val="kk-KZ"/>
              </w:rPr>
            </w:pPr>
            <w:r w:rsidRPr="00D017F2">
              <w:rPr>
                <w:lang w:val="kk-KZ"/>
              </w:rPr>
              <w:t>2.6.2</w:t>
            </w:r>
          </w:p>
        </w:tc>
        <w:tc>
          <w:tcPr>
            <w:tcW w:w="7959" w:type="dxa"/>
          </w:tcPr>
          <w:p w14:paraId="4BCB64D4" w14:textId="36D5C69A" w:rsidR="00EB6D36" w:rsidRPr="00D017F2" w:rsidRDefault="00EB6D36" w:rsidP="00306040">
            <w:pPr>
              <w:widowControl w:val="0"/>
              <w:ind w:right="282"/>
              <w:jc w:val="both"/>
              <w:rPr>
                <w:b/>
                <w:bCs/>
                <w:lang w:val="kk-KZ"/>
              </w:rPr>
            </w:pPr>
            <w:r w:rsidRPr="00D017F2">
              <w:lastRenderedPageBreak/>
              <w:t>Объекты исследования</w:t>
            </w:r>
          </w:p>
          <w:p w14:paraId="54E7EBA9" w14:textId="4230D62A" w:rsidR="00EB6D36" w:rsidRPr="00D017F2" w:rsidRDefault="00EB6D36" w:rsidP="00306040">
            <w:pPr>
              <w:widowControl w:val="0"/>
              <w:ind w:right="282"/>
              <w:jc w:val="both"/>
              <w:rPr>
                <w:b/>
                <w:bCs/>
                <w:lang w:val="kk-KZ"/>
              </w:rPr>
            </w:pPr>
            <w:r w:rsidRPr="00D017F2">
              <w:t>Реактивы и материалы</w:t>
            </w:r>
          </w:p>
          <w:p w14:paraId="604899A5" w14:textId="6694E964" w:rsidR="00EB6D36" w:rsidRPr="00D017F2" w:rsidRDefault="00EB6D36" w:rsidP="00306040">
            <w:pPr>
              <w:widowControl w:val="0"/>
              <w:ind w:right="282"/>
              <w:jc w:val="both"/>
              <w:rPr>
                <w:b/>
                <w:bCs/>
                <w:lang w:val="kk-KZ"/>
              </w:rPr>
            </w:pPr>
            <w:r w:rsidRPr="00D017F2">
              <w:t>Оборудование</w:t>
            </w:r>
          </w:p>
          <w:p w14:paraId="5C3B3451" w14:textId="79CA7CE3" w:rsidR="00EB6D36" w:rsidRPr="00D017F2" w:rsidRDefault="00EB6D36" w:rsidP="00306040">
            <w:pPr>
              <w:widowControl w:val="0"/>
              <w:ind w:right="282"/>
              <w:jc w:val="both"/>
              <w:rPr>
                <w:b/>
                <w:bCs/>
                <w:lang w:val="kk-KZ"/>
              </w:rPr>
            </w:pPr>
            <w:r w:rsidRPr="00D017F2">
              <w:t>Методы получения защитных покрытий и функциональных материалов</w:t>
            </w:r>
          </w:p>
          <w:p w14:paraId="0FCAED2F" w14:textId="76F9E2DC" w:rsidR="00EB6D36" w:rsidRPr="00D017F2" w:rsidRDefault="00EB6D36" w:rsidP="00306040">
            <w:pPr>
              <w:widowControl w:val="0"/>
              <w:ind w:right="282"/>
              <w:jc w:val="both"/>
              <w:rPr>
                <w:b/>
                <w:bCs/>
                <w:lang w:val="kk-KZ"/>
              </w:rPr>
            </w:pPr>
            <w:r w:rsidRPr="00D017F2">
              <w:t>Электрохимическое осаждение композиционных покрытий</w:t>
            </w:r>
          </w:p>
          <w:p w14:paraId="4BF34DE4" w14:textId="77777777" w:rsidR="00EB6D36" w:rsidRPr="00D017F2" w:rsidRDefault="00EB6D36" w:rsidP="00306040">
            <w:pPr>
              <w:widowControl w:val="0"/>
              <w:ind w:right="282"/>
              <w:jc w:val="both"/>
            </w:pPr>
            <w:r w:rsidRPr="00D017F2">
              <w:t>Синтез и модификация анодного материала NaTi</w:t>
            </w:r>
            <w:r w:rsidRPr="00D017F2">
              <w:rPr>
                <w:vertAlign w:val="subscript"/>
              </w:rPr>
              <w:t>2</w:t>
            </w:r>
            <w:r w:rsidRPr="00D017F2">
              <w:t>(PO</w:t>
            </w:r>
            <w:r w:rsidRPr="00D017F2">
              <w:rPr>
                <w:vertAlign w:val="subscript"/>
              </w:rPr>
              <w:t>4</w:t>
            </w:r>
            <w:r w:rsidRPr="00D017F2">
              <w:t>)</w:t>
            </w:r>
            <w:r w:rsidRPr="00D017F2">
              <w:rPr>
                <w:vertAlign w:val="subscript"/>
              </w:rPr>
              <w:t>3</w:t>
            </w:r>
            <w:r w:rsidRPr="00D017F2">
              <w:t xml:space="preserve">/C </w:t>
            </w:r>
          </w:p>
          <w:p w14:paraId="33BD323A" w14:textId="7F1CEA93" w:rsidR="00EB6D36" w:rsidRPr="00D017F2" w:rsidRDefault="00EB6D36" w:rsidP="00306040">
            <w:pPr>
              <w:widowControl w:val="0"/>
              <w:ind w:right="282"/>
              <w:jc w:val="both"/>
              <w:rPr>
                <w:b/>
                <w:bCs/>
                <w:lang w:val="kk-KZ"/>
              </w:rPr>
            </w:pPr>
            <w:r w:rsidRPr="00D017F2">
              <w:t>Методы физико-химического анализа</w:t>
            </w:r>
          </w:p>
          <w:p w14:paraId="3C51CA38" w14:textId="52DD5925" w:rsidR="00EB6D36" w:rsidRPr="00D017F2" w:rsidRDefault="00EB6D36" w:rsidP="00306040">
            <w:pPr>
              <w:widowControl w:val="0"/>
              <w:ind w:right="282"/>
              <w:jc w:val="both"/>
              <w:rPr>
                <w:b/>
                <w:bCs/>
                <w:lang w:val="kk-KZ"/>
              </w:rPr>
            </w:pPr>
            <w:r w:rsidRPr="00D017F2">
              <w:t>Определение состава покрытий</w:t>
            </w:r>
          </w:p>
          <w:p w14:paraId="0C2E0A33" w14:textId="10B1C7EC" w:rsidR="00EB6D36" w:rsidRPr="00D017F2" w:rsidRDefault="00EB6D36" w:rsidP="00306040">
            <w:pPr>
              <w:widowControl w:val="0"/>
              <w:ind w:right="282"/>
              <w:jc w:val="both"/>
              <w:rPr>
                <w:b/>
                <w:bCs/>
                <w:lang w:val="kk-KZ"/>
              </w:rPr>
            </w:pPr>
            <w:r w:rsidRPr="00D017F2">
              <w:t>Исследование структуры и морфологии поверхности</w:t>
            </w:r>
          </w:p>
          <w:p w14:paraId="01E28481" w14:textId="0F4F564B" w:rsidR="00EB6D36" w:rsidRPr="00D017F2" w:rsidRDefault="00EB6D36" w:rsidP="00306040">
            <w:pPr>
              <w:widowControl w:val="0"/>
              <w:ind w:right="282"/>
              <w:jc w:val="both"/>
              <w:rPr>
                <w:lang w:val="kk-KZ"/>
              </w:rPr>
            </w:pPr>
            <w:r w:rsidRPr="00D017F2">
              <w:t>Электрохимические исследования и коррозионные испытания</w:t>
            </w:r>
          </w:p>
          <w:p w14:paraId="26E85E62" w14:textId="71AE3F81" w:rsidR="00EB6D36" w:rsidRPr="00D017F2" w:rsidRDefault="00EB6D36" w:rsidP="00306040">
            <w:pPr>
              <w:widowControl w:val="0"/>
              <w:ind w:right="282"/>
              <w:jc w:val="both"/>
              <w:rPr>
                <w:lang w:val="kk-KZ"/>
              </w:rPr>
            </w:pPr>
            <w:r w:rsidRPr="00D017F2">
              <w:lastRenderedPageBreak/>
              <w:t>Оценка коррозионной стойкости КЭП</w:t>
            </w:r>
          </w:p>
          <w:p w14:paraId="479BBF66" w14:textId="44C723E9" w:rsidR="00EB6D36" w:rsidRPr="00D017F2" w:rsidRDefault="00EB6D36" w:rsidP="00306040">
            <w:pPr>
              <w:widowControl w:val="0"/>
              <w:ind w:right="282"/>
              <w:jc w:val="both"/>
              <w:rPr>
                <w:b/>
                <w:bCs/>
                <w:lang w:val="kk-KZ"/>
              </w:rPr>
            </w:pPr>
            <w:r w:rsidRPr="00D017F2">
              <w:t xml:space="preserve">Электрохимические исследования электродов </w:t>
            </w:r>
            <w:r w:rsidRPr="00D017F2">
              <w:rPr>
                <w:lang w:val="en-US"/>
              </w:rPr>
              <w:t>NTP</w:t>
            </w:r>
            <w:r w:rsidRPr="00D017F2">
              <w:t>/С</w:t>
            </w:r>
          </w:p>
        </w:tc>
        <w:tc>
          <w:tcPr>
            <w:tcW w:w="637" w:type="dxa"/>
          </w:tcPr>
          <w:p w14:paraId="5FD67D2D" w14:textId="064E4284" w:rsidR="00EB6D36" w:rsidRPr="00D017F2" w:rsidRDefault="00EB6D36" w:rsidP="00306040">
            <w:pPr>
              <w:widowControl w:val="0"/>
              <w:ind w:right="28"/>
              <w:jc w:val="right"/>
              <w:rPr>
                <w:lang w:val="kk-KZ"/>
              </w:rPr>
            </w:pPr>
            <w:r w:rsidRPr="00D017F2">
              <w:lastRenderedPageBreak/>
              <w:t>31</w:t>
            </w:r>
          </w:p>
          <w:p w14:paraId="55A45EDE" w14:textId="42FB503E" w:rsidR="00EB6D36" w:rsidRPr="00D017F2" w:rsidRDefault="00EB6D36" w:rsidP="00306040">
            <w:pPr>
              <w:widowControl w:val="0"/>
              <w:ind w:right="28"/>
              <w:jc w:val="right"/>
              <w:rPr>
                <w:lang w:val="kk-KZ"/>
              </w:rPr>
            </w:pPr>
            <w:r w:rsidRPr="00D017F2">
              <w:t>31</w:t>
            </w:r>
          </w:p>
          <w:p w14:paraId="45BA8242" w14:textId="08F22A12" w:rsidR="00EB6D36" w:rsidRPr="00D017F2" w:rsidRDefault="00EB6D36" w:rsidP="00306040">
            <w:pPr>
              <w:widowControl w:val="0"/>
              <w:ind w:right="28"/>
              <w:jc w:val="right"/>
              <w:rPr>
                <w:lang w:val="kk-KZ"/>
              </w:rPr>
            </w:pPr>
            <w:r w:rsidRPr="00D017F2">
              <w:t>3</w:t>
            </w:r>
            <w:r w:rsidR="00E14314">
              <w:t>2</w:t>
            </w:r>
          </w:p>
          <w:p w14:paraId="1DE7E400" w14:textId="5C6F8FDC" w:rsidR="00EB6D36" w:rsidRPr="00D017F2" w:rsidRDefault="003F37E9" w:rsidP="00306040">
            <w:pPr>
              <w:widowControl w:val="0"/>
              <w:ind w:right="28"/>
              <w:jc w:val="right"/>
              <w:rPr>
                <w:lang w:val="kk-KZ"/>
              </w:rPr>
            </w:pPr>
            <w:r>
              <w:t xml:space="preserve"> </w:t>
            </w:r>
          </w:p>
          <w:p w14:paraId="1CC81894" w14:textId="6B0A66F9" w:rsidR="00EB6D36" w:rsidRPr="00D017F2" w:rsidRDefault="003F37E9" w:rsidP="00306040">
            <w:pPr>
              <w:widowControl w:val="0"/>
              <w:ind w:right="28"/>
              <w:jc w:val="right"/>
              <w:rPr>
                <w:lang w:val="kk-KZ"/>
              </w:rPr>
            </w:pPr>
            <w:r>
              <w:rPr>
                <w:lang w:val="kk-KZ"/>
              </w:rPr>
              <w:t>32</w:t>
            </w:r>
          </w:p>
          <w:p w14:paraId="4B8BDE9D" w14:textId="27B3DB97" w:rsidR="00EB6D36" w:rsidRPr="00D017F2" w:rsidRDefault="00EB6D36" w:rsidP="00306040">
            <w:pPr>
              <w:widowControl w:val="0"/>
              <w:ind w:right="28"/>
              <w:jc w:val="right"/>
              <w:rPr>
                <w:lang w:val="kk-KZ"/>
              </w:rPr>
            </w:pPr>
            <w:r w:rsidRPr="00D017F2">
              <w:t>3</w:t>
            </w:r>
            <w:r w:rsidR="00E14314">
              <w:t>2</w:t>
            </w:r>
          </w:p>
          <w:p w14:paraId="425F5BA3" w14:textId="0F9D81EF" w:rsidR="00EB6D36" w:rsidRPr="00D017F2" w:rsidRDefault="00EB6D36" w:rsidP="00306040">
            <w:pPr>
              <w:widowControl w:val="0"/>
              <w:ind w:right="28"/>
              <w:jc w:val="right"/>
              <w:rPr>
                <w:lang w:val="kk-KZ"/>
              </w:rPr>
            </w:pPr>
            <w:r w:rsidRPr="00D017F2">
              <w:t>3</w:t>
            </w:r>
            <w:r w:rsidR="00E14314">
              <w:t>5</w:t>
            </w:r>
          </w:p>
          <w:p w14:paraId="6BAAF0B7" w14:textId="791AD9EF" w:rsidR="00EB6D36" w:rsidRPr="00D017F2" w:rsidRDefault="00EB6D36" w:rsidP="00306040">
            <w:pPr>
              <w:widowControl w:val="0"/>
              <w:ind w:right="28"/>
              <w:jc w:val="right"/>
              <w:rPr>
                <w:lang w:val="kk-KZ"/>
              </w:rPr>
            </w:pPr>
            <w:r w:rsidRPr="00D017F2">
              <w:t>3</w:t>
            </w:r>
            <w:r w:rsidR="00E14314">
              <w:t>7</w:t>
            </w:r>
          </w:p>
          <w:p w14:paraId="1BDDABEF" w14:textId="4198E87E" w:rsidR="00EB6D36" w:rsidRPr="00D017F2" w:rsidRDefault="00EB6D36" w:rsidP="00306040">
            <w:pPr>
              <w:widowControl w:val="0"/>
              <w:ind w:right="28"/>
              <w:jc w:val="right"/>
              <w:rPr>
                <w:lang w:val="kk-KZ"/>
              </w:rPr>
            </w:pPr>
            <w:r w:rsidRPr="00D017F2">
              <w:t>37</w:t>
            </w:r>
          </w:p>
          <w:p w14:paraId="26F2F399" w14:textId="0A752828" w:rsidR="00EB6D36" w:rsidRPr="00D017F2" w:rsidRDefault="00EB6D36" w:rsidP="00306040">
            <w:pPr>
              <w:widowControl w:val="0"/>
              <w:ind w:right="28"/>
              <w:jc w:val="right"/>
              <w:rPr>
                <w:lang w:val="kk-KZ"/>
              </w:rPr>
            </w:pPr>
            <w:r w:rsidRPr="00D017F2">
              <w:t>3</w:t>
            </w:r>
            <w:r w:rsidR="00E14314">
              <w:t>8</w:t>
            </w:r>
          </w:p>
          <w:p w14:paraId="213DCD43" w14:textId="3425C5D5" w:rsidR="00EB6D36" w:rsidRPr="00D017F2" w:rsidRDefault="00EB6D36" w:rsidP="00306040">
            <w:pPr>
              <w:widowControl w:val="0"/>
              <w:ind w:right="28"/>
              <w:jc w:val="right"/>
              <w:rPr>
                <w:lang w:val="kk-KZ"/>
              </w:rPr>
            </w:pPr>
            <w:r w:rsidRPr="00D017F2">
              <w:t>38</w:t>
            </w:r>
          </w:p>
          <w:p w14:paraId="2D5339A8" w14:textId="6EF470E9" w:rsidR="00EB6D36" w:rsidRPr="00D017F2" w:rsidRDefault="00EB6D36" w:rsidP="00306040">
            <w:pPr>
              <w:widowControl w:val="0"/>
              <w:ind w:right="28"/>
              <w:jc w:val="right"/>
              <w:rPr>
                <w:lang w:val="kk-KZ"/>
              </w:rPr>
            </w:pPr>
            <w:r w:rsidRPr="00D017F2">
              <w:lastRenderedPageBreak/>
              <w:t>38</w:t>
            </w:r>
          </w:p>
          <w:p w14:paraId="3D0A7C4E" w14:textId="423E621E" w:rsidR="00EB6D36" w:rsidRPr="00D017F2" w:rsidRDefault="00EB6D36" w:rsidP="00306040">
            <w:pPr>
              <w:widowControl w:val="0"/>
              <w:ind w:right="28"/>
              <w:jc w:val="right"/>
              <w:rPr>
                <w:lang w:val="kk-KZ"/>
              </w:rPr>
            </w:pPr>
            <w:r w:rsidRPr="00D017F2">
              <w:t>3</w:t>
            </w:r>
            <w:r w:rsidR="00E14314">
              <w:t>9</w:t>
            </w:r>
          </w:p>
        </w:tc>
      </w:tr>
      <w:tr w:rsidR="002B077E" w:rsidRPr="00D017F2" w14:paraId="5B29E89F" w14:textId="77777777" w:rsidTr="00B13635">
        <w:trPr>
          <w:trHeight w:val="270"/>
        </w:trPr>
        <w:tc>
          <w:tcPr>
            <w:tcW w:w="9018" w:type="dxa"/>
            <w:gridSpan w:val="2"/>
          </w:tcPr>
          <w:p w14:paraId="74E062B0" w14:textId="256288C9" w:rsidR="002B077E" w:rsidRPr="00D017F2" w:rsidRDefault="002B077E" w:rsidP="00306040">
            <w:pPr>
              <w:pStyle w:val="a4"/>
              <w:widowControl w:val="0"/>
              <w:numPr>
                <w:ilvl w:val="0"/>
                <w:numId w:val="5"/>
              </w:numPr>
              <w:ind w:left="306" w:right="282" w:hanging="306"/>
              <w:jc w:val="both"/>
              <w:rPr>
                <w:b/>
                <w:bCs/>
                <w:lang w:val="kk-KZ"/>
              </w:rPr>
            </w:pPr>
            <w:r w:rsidRPr="00D017F2">
              <w:rPr>
                <w:b/>
                <w:bCs/>
              </w:rPr>
              <w:lastRenderedPageBreak/>
              <w:t>РЕЗУЛЬТАТЫ И ОБСУЖДЕНИЕ</w:t>
            </w:r>
            <w:r w:rsidR="00E14314">
              <w:rPr>
                <w:b/>
                <w:bCs/>
              </w:rPr>
              <w:t xml:space="preserve">   </w:t>
            </w:r>
          </w:p>
        </w:tc>
        <w:tc>
          <w:tcPr>
            <w:tcW w:w="637" w:type="dxa"/>
          </w:tcPr>
          <w:p w14:paraId="5F36FA37" w14:textId="5026607C" w:rsidR="002B077E" w:rsidRPr="00D017F2" w:rsidRDefault="00E14314" w:rsidP="00306040">
            <w:r>
              <w:t xml:space="preserve">  40</w:t>
            </w:r>
          </w:p>
        </w:tc>
      </w:tr>
      <w:tr w:rsidR="002B077E" w:rsidRPr="00D017F2" w14:paraId="6DB5E8FA" w14:textId="77777777" w:rsidTr="00B13635">
        <w:tc>
          <w:tcPr>
            <w:tcW w:w="1059" w:type="dxa"/>
          </w:tcPr>
          <w:p w14:paraId="3F017590" w14:textId="77777777" w:rsidR="002B077E" w:rsidRPr="00D017F2" w:rsidRDefault="002B077E" w:rsidP="00306040">
            <w:pPr>
              <w:widowControl w:val="0"/>
              <w:ind w:right="282"/>
              <w:jc w:val="both"/>
            </w:pPr>
            <w:r w:rsidRPr="00D017F2">
              <w:t>3.1</w:t>
            </w:r>
          </w:p>
          <w:p w14:paraId="027E64D2" w14:textId="77777777" w:rsidR="002B077E" w:rsidRPr="00D017F2" w:rsidRDefault="002B077E" w:rsidP="00306040">
            <w:pPr>
              <w:widowControl w:val="0"/>
              <w:ind w:right="282"/>
              <w:jc w:val="both"/>
            </w:pPr>
            <w:r w:rsidRPr="00D017F2">
              <w:t>3.1.1</w:t>
            </w:r>
          </w:p>
          <w:p w14:paraId="3460D606" w14:textId="77777777" w:rsidR="002B077E" w:rsidRPr="00D017F2" w:rsidRDefault="002B077E" w:rsidP="00306040">
            <w:pPr>
              <w:widowControl w:val="0"/>
              <w:ind w:right="282"/>
              <w:jc w:val="both"/>
            </w:pPr>
          </w:p>
          <w:p w14:paraId="06E10EDA" w14:textId="030365B0" w:rsidR="002B077E" w:rsidRPr="00D017F2" w:rsidRDefault="002B077E" w:rsidP="00306040">
            <w:pPr>
              <w:widowControl w:val="0"/>
              <w:ind w:right="282"/>
              <w:jc w:val="both"/>
            </w:pPr>
            <w:r w:rsidRPr="00D017F2">
              <w:t>3.1.2</w:t>
            </w:r>
          </w:p>
          <w:p w14:paraId="513E7BD3" w14:textId="77777777" w:rsidR="002B077E" w:rsidRPr="00D017F2" w:rsidRDefault="002B077E" w:rsidP="00306040">
            <w:pPr>
              <w:widowControl w:val="0"/>
              <w:ind w:right="282"/>
              <w:jc w:val="both"/>
              <w:rPr>
                <w:lang w:val="kk-KZ"/>
              </w:rPr>
            </w:pPr>
            <w:r w:rsidRPr="00D017F2">
              <w:rPr>
                <w:lang w:val="kk-KZ"/>
              </w:rPr>
              <w:t>3.1.3</w:t>
            </w:r>
          </w:p>
          <w:p w14:paraId="5331AE61" w14:textId="77777777" w:rsidR="00E14314" w:rsidRDefault="00E14314" w:rsidP="00306040">
            <w:pPr>
              <w:widowControl w:val="0"/>
              <w:ind w:right="282"/>
              <w:jc w:val="both"/>
              <w:rPr>
                <w:lang w:val="kk-KZ"/>
              </w:rPr>
            </w:pPr>
          </w:p>
          <w:p w14:paraId="32EE9551" w14:textId="6D0AD246" w:rsidR="002B077E" w:rsidRPr="00D017F2" w:rsidRDefault="002B077E" w:rsidP="00306040">
            <w:pPr>
              <w:widowControl w:val="0"/>
              <w:ind w:right="282"/>
              <w:jc w:val="both"/>
              <w:rPr>
                <w:lang w:val="kk-KZ"/>
              </w:rPr>
            </w:pPr>
            <w:r w:rsidRPr="00D017F2">
              <w:rPr>
                <w:lang w:val="kk-KZ"/>
              </w:rPr>
              <w:t>3.1.4</w:t>
            </w:r>
          </w:p>
          <w:p w14:paraId="71E80C95" w14:textId="77777777" w:rsidR="002B077E" w:rsidRPr="00D017F2" w:rsidRDefault="002B077E" w:rsidP="00306040">
            <w:pPr>
              <w:widowControl w:val="0"/>
              <w:ind w:right="282"/>
              <w:jc w:val="both"/>
              <w:rPr>
                <w:lang w:val="kk-KZ"/>
              </w:rPr>
            </w:pPr>
          </w:p>
          <w:p w14:paraId="2E79F013" w14:textId="77777777" w:rsidR="002B077E" w:rsidRPr="00D017F2" w:rsidRDefault="002B077E" w:rsidP="00306040">
            <w:pPr>
              <w:widowControl w:val="0"/>
              <w:ind w:right="282"/>
              <w:jc w:val="both"/>
              <w:rPr>
                <w:lang w:val="kk-KZ"/>
              </w:rPr>
            </w:pPr>
            <w:r w:rsidRPr="00D017F2">
              <w:rPr>
                <w:lang w:val="kk-KZ"/>
              </w:rPr>
              <w:t>3.1.5</w:t>
            </w:r>
          </w:p>
          <w:p w14:paraId="56E05415" w14:textId="77777777" w:rsidR="002B077E" w:rsidRPr="00D017F2" w:rsidRDefault="002B077E" w:rsidP="00306040">
            <w:pPr>
              <w:widowControl w:val="0"/>
              <w:ind w:right="282"/>
              <w:jc w:val="both"/>
              <w:rPr>
                <w:lang w:val="kk-KZ"/>
              </w:rPr>
            </w:pPr>
          </w:p>
          <w:p w14:paraId="7EFDA44F" w14:textId="77777777" w:rsidR="002B077E" w:rsidRPr="00D017F2" w:rsidRDefault="002B077E" w:rsidP="00306040">
            <w:pPr>
              <w:widowControl w:val="0"/>
              <w:ind w:right="282"/>
              <w:jc w:val="both"/>
              <w:rPr>
                <w:lang w:val="kk-KZ"/>
              </w:rPr>
            </w:pPr>
            <w:r w:rsidRPr="00D017F2">
              <w:rPr>
                <w:lang w:val="kk-KZ"/>
              </w:rPr>
              <w:t>3.2</w:t>
            </w:r>
          </w:p>
          <w:p w14:paraId="058C2674" w14:textId="77777777" w:rsidR="002B077E" w:rsidRPr="00D017F2" w:rsidRDefault="002B077E" w:rsidP="00306040">
            <w:pPr>
              <w:widowControl w:val="0"/>
              <w:ind w:right="282"/>
              <w:jc w:val="both"/>
              <w:rPr>
                <w:lang w:val="kk-KZ"/>
              </w:rPr>
            </w:pPr>
            <w:r w:rsidRPr="00D017F2">
              <w:rPr>
                <w:lang w:val="kk-KZ"/>
              </w:rPr>
              <w:t>3.2.1</w:t>
            </w:r>
          </w:p>
          <w:p w14:paraId="1B531E89" w14:textId="77777777" w:rsidR="002B077E" w:rsidRPr="00D017F2" w:rsidRDefault="002B077E" w:rsidP="00306040">
            <w:pPr>
              <w:widowControl w:val="0"/>
              <w:ind w:right="282"/>
              <w:jc w:val="both"/>
              <w:rPr>
                <w:lang w:val="kk-KZ"/>
              </w:rPr>
            </w:pPr>
          </w:p>
          <w:p w14:paraId="642E79DD" w14:textId="77777777" w:rsidR="002B077E" w:rsidRPr="00D017F2" w:rsidRDefault="002B077E" w:rsidP="00306040">
            <w:pPr>
              <w:widowControl w:val="0"/>
              <w:ind w:right="282"/>
              <w:jc w:val="both"/>
              <w:rPr>
                <w:lang w:val="kk-KZ"/>
              </w:rPr>
            </w:pPr>
            <w:r w:rsidRPr="00D017F2">
              <w:rPr>
                <w:lang w:val="kk-KZ"/>
              </w:rPr>
              <w:t>3.2.2</w:t>
            </w:r>
          </w:p>
          <w:p w14:paraId="11D037F7" w14:textId="2D7EC54C" w:rsidR="002B077E" w:rsidRPr="00D017F2" w:rsidRDefault="00E14314" w:rsidP="00306040">
            <w:pPr>
              <w:widowControl w:val="0"/>
              <w:ind w:right="282"/>
              <w:jc w:val="both"/>
              <w:rPr>
                <w:lang w:val="kk-KZ"/>
              </w:rPr>
            </w:pPr>
            <w:r>
              <w:rPr>
                <w:lang w:val="kk-KZ"/>
              </w:rPr>
              <w:t>3.3</w:t>
            </w:r>
          </w:p>
          <w:p w14:paraId="523FB0F8" w14:textId="77777777" w:rsidR="002B077E" w:rsidRPr="00D017F2" w:rsidRDefault="002B077E" w:rsidP="00306040">
            <w:pPr>
              <w:widowControl w:val="0"/>
              <w:ind w:right="282"/>
              <w:jc w:val="both"/>
              <w:rPr>
                <w:lang w:val="kk-KZ"/>
              </w:rPr>
            </w:pPr>
            <w:r w:rsidRPr="00D017F2">
              <w:rPr>
                <w:lang w:val="kk-KZ"/>
              </w:rPr>
              <w:t>3.3.1</w:t>
            </w:r>
          </w:p>
          <w:p w14:paraId="51B08A24" w14:textId="77777777" w:rsidR="002B077E" w:rsidRPr="00D017F2" w:rsidRDefault="002B077E" w:rsidP="00306040">
            <w:pPr>
              <w:widowControl w:val="0"/>
              <w:ind w:right="282"/>
              <w:jc w:val="both"/>
              <w:rPr>
                <w:lang w:val="kk-KZ"/>
              </w:rPr>
            </w:pPr>
          </w:p>
          <w:p w14:paraId="15C7F8D9" w14:textId="77777777" w:rsidR="002B077E" w:rsidRPr="00D017F2" w:rsidRDefault="002B077E" w:rsidP="00306040">
            <w:pPr>
              <w:widowControl w:val="0"/>
              <w:ind w:right="282"/>
              <w:jc w:val="both"/>
              <w:rPr>
                <w:lang w:val="kk-KZ"/>
              </w:rPr>
            </w:pPr>
            <w:r w:rsidRPr="00D017F2">
              <w:rPr>
                <w:lang w:val="kk-KZ"/>
              </w:rPr>
              <w:t>3.3.2</w:t>
            </w:r>
          </w:p>
          <w:p w14:paraId="74FE17B9" w14:textId="77777777" w:rsidR="002B077E" w:rsidRPr="00D017F2" w:rsidRDefault="002B077E" w:rsidP="00306040">
            <w:pPr>
              <w:widowControl w:val="0"/>
              <w:ind w:right="282"/>
              <w:jc w:val="both"/>
              <w:rPr>
                <w:lang w:val="kk-KZ"/>
              </w:rPr>
            </w:pPr>
          </w:p>
          <w:p w14:paraId="61F5F0E8" w14:textId="77777777" w:rsidR="002B077E" w:rsidRPr="00D017F2" w:rsidRDefault="002B077E" w:rsidP="00306040">
            <w:pPr>
              <w:widowControl w:val="0"/>
              <w:ind w:right="282"/>
              <w:jc w:val="both"/>
              <w:rPr>
                <w:lang w:val="kk-KZ"/>
              </w:rPr>
            </w:pPr>
            <w:r w:rsidRPr="00D017F2">
              <w:rPr>
                <w:lang w:val="kk-KZ"/>
              </w:rPr>
              <w:t>3.3.3</w:t>
            </w:r>
          </w:p>
          <w:p w14:paraId="745E9149" w14:textId="77777777" w:rsidR="002B077E" w:rsidRPr="00D017F2" w:rsidRDefault="002B077E" w:rsidP="00306040">
            <w:pPr>
              <w:widowControl w:val="0"/>
              <w:ind w:right="282"/>
              <w:jc w:val="both"/>
              <w:rPr>
                <w:lang w:val="kk-KZ"/>
              </w:rPr>
            </w:pPr>
            <w:r w:rsidRPr="00D017F2">
              <w:rPr>
                <w:lang w:val="kk-KZ"/>
              </w:rPr>
              <w:t>3.3.4</w:t>
            </w:r>
          </w:p>
          <w:p w14:paraId="17243FBE" w14:textId="77777777" w:rsidR="002B077E" w:rsidRPr="00D017F2" w:rsidRDefault="002B077E" w:rsidP="00306040">
            <w:pPr>
              <w:widowControl w:val="0"/>
              <w:ind w:right="282"/>
              <w:jc w:val="both"/>
              <w:rPr>
                <w:lang w:val="kk-KZ"/>
              </w:rPr>
            </w:pPr>
            <w:r w:rsidRPr="00D017F2">
              <w:rPr>
                <w:lang w:val="kk-KZ"/>
              </w:rPr>
              <w:t>3.3.5</w:t>
            </w:r>
          </w:p>
          <w:p w14:paraId="5D32E482" w14:textId="77777777" w:rsidR="002B077E" w:rsidRPr="00D017F2" w:rsidRDefault="002B077E" w:rsidP="00306040">
            <w:pPr>
              <w:widowControl w:val="0"/>
              <w:ind w:right="282"/>
              <w:jc w:val="both"/>
              <w:rPr>
                <w:lang w:val="kk-KZ"/>
              </w:rPr>
            </w:pPr>
            <w:r w:rsidRPr="00D017F2">
              <w:rPr>
                <w:lang w:val="kk-KZ"/>
              </w:rPr>
              <w:t>3.3.6</w:t>
            </w:r>
          </w:p>
          <w:p w14:paraId="26741F7D" w14:textId="77777777" w:rsidR="002B077E" w:rsidRPr="00D017F2" w:rsidRDefault="002B077E" w:rsidP="00306040">
            <w:pPr>
              <w:widowControl w:val="0"/>
              <w:ind w:right="282"/>
              <w:jc w:val="both"/>
              <w:rPr>
                <w:lang w:val="kk-KZ"/>
              </w:rPr>
            </w:pPr>
            <w:r w:rsidRPr="00D017F2">
              <w:rPr>
                <w:lang w:val="kk-KZ"/>
              </w:rPr>
              <w:t>3.3.7</w:t>
            </w:r>
          </w:p>
          <w:p w14:paraId="129D7F1E" w14:textId="114CE6E5" w:rsidR="002B077E" w:rsidRPr="00D017F2" w:rsidRDefault="002B077E" w:rsidP="00306040">
            <w:pPr>
              <w:widowControl w:val="0"/>
              <w:ind w:right="282"/>
              <w:jc w:val="both"/>
              <w:rPr>
                <w:lang w:val="kk-KZ"/>
              </w:rPr>
            </w:pPr>
            <w:r w:rsidRPr="00D017F2">
              <w:rPr>
                <w:lang w:val="kk-KZ"/>
              </w:rPr>
              <w:t>3.3.8</w:t>
            </w:r>
          </w:p>
        </w:tc>
        <w:tc>
          <w:tcPr>
            <w:tcW w:w="7959" w:type="dxa"/>
          </w:tcPr>
          <w:p w14:paraId="61BBB102" w14:textId="6C899804" w:rsidR="002B077E" w:rsidRPr="00D017F2" w:rsidRDefault="002B077E" w:rsidP="00306040">
            <w:pPr>
              <w:widowControl w:val="0"/>
              <w:ind w:right="282"/>
              <w:jc w:val="both"/>
              <w:rPr>
                <w:b/>
                <w:bCs/>
                <w:lang w:val="kk-KZ"/>
              </w:rPr>
            </w:pPr>
            <w:r w:rsidRPr="00D017F2">
              <w:t>Композиционные покрытия и порошки Ni-TiO</w:t>
            </w:r>
            <w:r w:rsidRPr="00D017F2">
              <w:rPr>
                <w:vertAlign w:val="subscript"/>
              </w:rPr>
              <w:t>2</w:t>
            </w:r>
          </w:p>
          <w:p w14:paraId="7882755C" w14:textId="090C1101" w:rsidR="002B077E" w:rsidRPr="00D017F2" w:rsidRDefault="002B077E" w:rsidP="00306040">
            <w:pPr>
              <w:widowControl w:val="0"/>
              <w:ind w:right="282"/>
              <w:jc w:val="both"/>
              <w:rPr>
                <w:lang w:val="kk-KZ"/>
              </w:rPr>
            </w:pPr>
            <w:r w:rsidRPr="00D017F2">
              <w:t xml:space="preserve">Кинетика электроосаждения: анализ циклических вольтамперограмм </w:t>
            </w:r>
          </w:p>
          <w:p w14:paraId="3FDD503F" w14:textId="2EF4F801" w:rsidR="002B077E" w:rsidRPr="00D017F2" w:rsidRDefault="002B077E" w:rsidP="00306040">
            <w:pPr>
              <w:widowControl w:val="0"/>
              <w:ind w:right="282"/>
              <w:jc w:val="both"/>
              <w:rPr>
                <w:lang w:val="kk-KZ"/>
              </w:rPr>
            </w:pPr>
            <w:r w:rsidRPr="00D017F2">
              <w:t>Влияние параметров электролиза на содержание TiO</w:t>
            </w:r>
            <w:r w:rsidRPr="00D017F2">
              <w:rPr>
                <w:vertAlign w:val="subscript"/>
              </w:rPr>
              <w:t>2</w:t>
            </w:r>
          </w:p>
          <w:p w14:paraId="0E5F11A9" w14:textId="77777777" w:rsidR="00E14314" w:rsidRDefault="00E14314" w:rsidP="00306040">
            <w:pPr>
              <w:widowControl w:val="0"/>
              <w:ind w:right="282"/>
              <w:jc w:val="both"/>
              <w:rPr>
                <w:lang w:val="kk-KZ"/>
              </w:rPr>
            </w:pPr>
            <w:r w:rsidRPr="00E14314">
              <w:rPr>
                <w:lang w:val="kk-KZ"/>
              </w:rPr>
              <w:t>Физико-химическая характеризация композиционных покрытий Ni-TiO</w:t>
            </w:r>
            <w:r w:rsidRPr="00E14314">
              <w:rPr>
                <w:vertAlign w:val="subscript"/>
                <w:lang w:val="kk-KZ"/>
              </w:rPr>
              <w:t>2</w:t>
            </w:r>
          </w:p>
          <w:p w14:paraId="76B30A09" w14:textId="0D44402F" w:rsidR="002B077E" w:rsidRPr="00D017F2" w:rsidRDefault="002B077E" w:rsidP="00306040">
            <w:pPr>
              <w:widowControl w:val="0"/>
              <w:ind w:right="282"/>
              <w:jc w:val="both"/>
              <w:rPr>
                <w:lang w:val="kk-KZ"/>
              </w:rPr>
            </w:pPr>
            <w:r w:rsidRPr="00D017F2">
              <w:t>Коррозионная стойкость покрытий Ni– TiO</w:t>
            </w:r>
            <w:r w:rsidRPr="00D017F2">
              <w:rPr>
                <w:vertAlign w:val="subscript"/>
              </w:rPr>
              <w:t>2</w:t>
            </w:r>
            <w:r w:rsidRPr="00D017F2">
              <w:t xml:space="preserve"> в хлоридной среде:</w:t>
            </w:r>
            <w:r w:rsidRPr="00D017F2">
              <w:rPr>
                <w:lang w:val="kk-KZ"/>
              </w:rPr>
              <w:t xml:space="preserve"> </w:t>
            </w:r>
            <w:r w:rsidRPr="00D017F2">
              <w:t>поляризационные кривые и метод Тафеля</w:t>
            </w:r>
          </w:p>
          <w:p w14:paraId="4D9503B7" w14:textId="587D4DA7" w:rsidR="002B077E" w:rsidRPr="00D017F2" w:rsidRDefault="002B077E" w:rsidP="00306040">
            <w:pPr>
              <w:widowControl w:val="0"/>
              <w:ind w:right="282"/>
              <w:jc w:val="both"/>
              <w:rPr>
                <w:lang w:val="kk-KZ"/>
              </w:rPr>
            </w:pPr>
            <w:r w:rsidRPr="00D017F2">
              <w:t>Формирование композиционных порошков Ni-TiO</w:t>
            </w:r>
            <w:r w:rsidRPr="00D017F2">
              <w:rPr>
                <w:vertAlign w:val="subscript"/>
              </w:rPr>
              <w:t>2</w:t>
            </w:r>
            <w:r w:rsidRPr="00D017F2">
              <w:t xml:space="preserve"> при высоких плотностях тока</w:t>
            </w:r>
          </w:p>
          <w:p w14:paraId="68BC547A" w14:textId="5A18D22A" w:rsidR="002B077E" w:rsidRPr="00D017F2" w:rsidRDefault="002B077E" w:rsidP="00306040">
            <w:pPr>
              <w:widowControl w:val="0"/>
              <w:ind w:right="282"/>
              <w:jc w:val="both"/>
              <w:rPr>
                <w:lang w:val="kk-KZ"/>
              </w:rPr>
            </w:pPr>
            <w:r w:rsidRPr="00D017F2">
              <w:t>Композиционные покрытия Cu-TiO</w:t>
            </w:r>
            <w:r w:rsidRPr="00D017F2">
              <w:rPr>
                <w:vertAlign w:val="subscript"/>
              </w:rPr>
              <w:t>2</w:t>
            </w:r>
          </w:p>
          <w:p w14:paraId="1C01B3B9" w14:textId="05436E94" w:rsidR="002B077E" w:rsidRPr="00D017F2" w:rsidRDefault="002B077E" w:rsidP="00306040">
            <w:pPr>
              <w:widowControl w:val="0"/>
              <w:ind w:right="282"/>
              <w:jc w:val="both"/>
              <w:rPr>
                <w:lang w:val="kk-KZ"/>
              </w:rPr>
            </w:pPr>
            <w:r w:rsidRPr="00D017F2">
              <w:t xml:space="preserve">Влияние параметров электролиза на формирование </w:t>
            </w:r>
            <w:proofErr w:type="gramStart"/>
            <w:r w:rsidRPr="00D017F2">
              <w:t xml:space="preserve">композита  </w:t>
            </w:r>
            <w:r w:rsidRPr="00D017F2">
              <w:rPr>
                <w:lang w:val="en-US"/>
              </w:rPr>
              <w:t>Cu</w:t>
            </w:r>
            <w:proofErr w:type="gramEnd"/>
            <w:r w:rsidRPr="00D017F2">
              <w:t>-TiO</w:t>
            </w:r>
            <w:r w:rsidRPr="00D017F2">
              <w:rPr>
                <w:vertAlign w:val="subscript"/>
              </w:rPr>
              <w:t>2</w:t>
            </w:r>
          </w:p>
          <w:p w14:paraId="403F2D09" w14:textId="77777777" w:rsidR="00E14314" w:rsidRDefault="002B077E" w:rsidP="00306040">
            <w:pPr>
              <w:widowControl w:val="0"/>
              <w:ind w:right="282"/>
              <w:jc w:val="both"/>
              <w:rPr>
                <w:vertAlign w:val="subscript"/>
              </w:rPr>
            </w:pPr>
            <w:r w:rsidRPr="00D017F2">
              <w:t>Структура и морфология покрытий Cu-TiO</w:t>
            </w:r>
            <w:r w:rsidRPr="00D017F2">
              <w:rPr>
                <w:vertAlign w:val="subscript"/>
              </w:rPr>
              <w:t>2</w:t>
            </w:r>
          </w:p>
          <w:p w14:paraId="570A5E39" w14:textId="6FF0AF64" w:rsidR="002B077E" w:rsidRPr="00E14314" w:rsidRDefault="002B077E" w:rsidP="00306040">
            <w:pPr>
              <w:widowControl w:val="0"/>
              <w:ind w:right="282"/>
              <w:jc w:val="both"/>
              <w:rPr>
                <w:vertAlign w:val="subscript"/>
              </w:rPr>
            </w:pPr>
            <w:r w:rsidRPr="00D017F2">
              <w:rPr>
                <w:lang w:val="kk-KZ"/>
              </w:rPr>
              <w:t>Б</w:t>
            </w:r>
            <w:r w:rsidRPr="00D017F2">
              <w:t>арьерная защита электродных материалов от коррозии</w:t>
            </w:r>
          </w:p>
          <w:p w14:paraId="40CCFD13" w14:textId="1D865745" w:rsidR="002B077E" w:rsidRPr="00D017F2" w:rsidRDefault="002B077E" w:rsidP="00306040">
            <w:pPr>
              <w:widowControl w:val="0"/>
              <w:ind w:right="282"/>
              <w:jc w:val="both"/>
              <w:rPr>
                <w:lang w:val="kk-KZ"/>
              </w:rPr>
            </w:pPr>
            <w:r w:rsidRPr="00D017F2">
              <w:t>Модификация анодного материала NaTi</w:t>
            </w:r>
            <w:r w:rsidRPr="00D017F2">
              <w:rPr>
                <w:vertAlign w:val="subscript"/>
              </w:rPr>
              <w:t>2</w:t>
            </w:r>
            <w:r w:rsidRPr="00D017F2">
              <w:t>(PO</w:t>
            </w:r>
            <w:r w:rsidRPr="00D017F2">
              <w:rPr>
                <w:vertAlign w:val="subscript"/>
              </w:rPr>
              <w:t>4</w:t>
            </w:r>
            <w:r w:rsidRPr="00D017F2">
              <w:t>)</w:t>
            </w:r>
            <w:r w:rsidRPr="00D017F2">
              <w:rPr>
                <w:vertAlign w:val="subscript"/>
              </w:rPr>
              <w:t>3</w:t>
            </w:r>
            <w:r w:rsidRPr="00D017F2">
              <w:t>/C стеариновой кислотой</w:t>
            </w:r>
          </w:p>
          <w:p w14:paraId="667B9913" w14:textId="45CEBDAB" w:rsidR="002B077E" w:rsidRPr="00D017F2" w:rsidRDefault="002B077E" w:rsidP="00306040">
            <w:pPr>
              <w:widowControl w:val="0"/>
              <w:ind w:right="282"/>
              <w:jc w:val="both"/>
              <w:rPr>
                <w:lang w:val="kk-KZ"/>
              </w:rPr>
            </w:pPr>
            <w:r w:rsidRPr="00D017F2">
              <w:t>Структурная характеристика исходного и модифицированного NTP/C</w:t>
            </w:r>
          </w:p>
          <w:p w14:paraId="23F8424C" w14:textId="274F2D87" w:rsidR="002B077E" w:rsidRPr="00D017F2" w:rsidRDefault="002B077E" w:rsidP="00306040">
            <w:pPr>
              <w:widowControl w:val="0"/>
              <w:ind w:right="282"/>
              <w:jc w:val="both"/>
              <w:rPr>
                <w:lang w:val="kk-KZ"/>
              </w:rPr>
            </w:pPr>
            <w:r w:rsidRPr="00D017F2">
              <w:t>Гидрофобность электродов (метод «лежащей капли»)</w:t>
            </w:r>
          </w:p>
          <w:p w14:paraId="28613E4B" w14:textId="239256CE" w:rsidR="002B077E" w:rsidRPr="00D017F2" w:rsidRDefault="002B077E" w:rsidP="00306040">
            <w:pPr>
              <w:widowControl w:val="0"/>
              <w:ind w:right="282"/>
              <w:jc w:val="both"/>
              <w:rPr>
                <w:lang w:val="kk-KZ"/>
              </w:rPr>
            </w:pPr>
            <w:r w:rsidRPr="00D017F2">
              <w:t>Электрохимическая характеристика электродов</w:t>
            </w:r>
          </w:p>
          <w:p w14:paraId="42E21A23" w14:textId="4018F09B" w:rsidR="002B077E" w:rsidRPr="00D017F2" w:rsidRDefault="002B077E" w:rsidP="00306040">
            <w:pPr>
              <w:widowControl w:val="0"/>
              <w:ind w:right="282"/>
              <w:jc w:val="both"/>
              <w:rPr>
                <w:lang w:val="kk-KZ"/>
              </w:rPr>
            </w:pPr>
            <w:r w:rsidRPr="00D017F2">
              <w:t>Циклическая стабильность и кулоновская эффективность</w:t>
            </w:r>
          </w:p>
          <w:p w14:paraId="22DD81E4" w14:textId="17D346FF" w:rsidR="002B077E" w:rsidRPr="00D017F2" w:rsidRDefault="002B077E" w:rsidP="00306040">
            <w:pPr>
              <w:widowControl w:val="0"/>
              <w:ind w:right="282"/>
              <w:jc w:val="both"/>
              <w:rPr>
                <w:lang w:val="kk-KZ"/>
              </w:rPr>
            </w:pPr>
            <w:r w:rsidRPr="00D017F2">
              <w:t>Саморазряд: испытание OCV</w:t>
            </w:r>
          </w:p>
          <w:p w14:paraId="19C9D386" w14:textId="1F577291" w:rsidR="002B077E" w:rsidRPr="00D017F2" w:rsidRDefault="002B077E" w:rsidP="00306040">
            <w:pPr>
              <w:widowControl w:val="0"/>
              <w:ind w:right="282"/>
              <w:jc w:val="both"/>
              <w:rPr>
                <w:lang w:val="kk-KZ"/>
              </w:rPr>
            </w:pPr>
            <w:r w:rsidRPr="00D017F2">
              <w:rPr>
                <w:lang w:val="kk-KZ"/>
              </w:rPr>
              <w:t xml:space="preserve">Сравнительные испытания </w:t>
            </w:r>
            <w:r w:rsidRPr="00D017F2">
              <w:t>NTP/C, покрытого парафином</w:t>
            </w:r>
          </w:p>
          <w:p w14:paraId="62AB3CDB" w14:textId="78D2D48D" w:rsidR="002B077E" w:rsidRPr="00D017F2" w:rsidRDefault="002B077E" w:rsidP="00306040">
            <w:pPr>
              <w:widowControl w:val="0"/>
              <w:ind w:right="282"/>
              <w:jc w:val="both"/>
              <w:rPr>
                <w:b/>
                <w:bCs/>
                <w:lang w:val="kk-KZ"/>
              </w:rPr>
            </w:pPr>
            <w:r w:rsidRPr="00D017F2">
              <w:t xml:space="preserve">Сравнительный анализ с известными стратегиями стабилизации </w:t>
            </w:r>
            <w:r w:rsidRPr="00D017F2">
              <w:rPr>
                <w:lang w:val="en-US"/>
              </w:rPr>
              <w:t>NTP</w:t>
            </w:r>
          </w:p>
        </w:tc>
        <w:tc>
          <w:tcPr>
            <w:tcW w:w="637" w:type="dxa"/>
          </w:tcPr>
          <w:p w14:paraId="1659DABE" w14:textId="741B11E1" w:rsidR="002B077E" w:rsidRPr="00D017F2" w:rsidRDefault="002B077E" w:rsidP="00306040">
            <w:pPr>
              <w:widowControl w:val="0"/>
              <w:ind w:right="28"/>
              <w:jc w:val="right"/>
              <w:rPr>
                <w:lang w:val="kk-KZ"/>
              </w:rPr>
            </w:pPr>
            <w:r w:rsidRPr="00D017F2">
              <w:rPr>
                <w:lang w:val="kk-KZ"/>
              </w:rPr>
              <w:t>40</w:t>
            </w:r>
          </w:p>
          <w:p w14:paraId="04E01561" w14:textId="198A528C" w:rsidR="002B077E" w:rsidRPr="00D017F2" w:rsidRDefault="003F37E9" w:rsidP="00306040">
            <w:pPr>
              <w:widowControl w:val="0"/>
              <w:ind w:right="28"/>
              <w:jc w:val="right"/>
              <w:rPr>
                <w:lang w:val="kk-KZ"/>
              </w:rPr>
            </w:pPr>
            <w:r>
              <w:rPr>
                <w:lang w:val="kk-KZ"/>
              </w:rPr>
              <w:t xml:space="preserve"> </w:t>
            </w:r>
          </w:p>
          <w:p w14:paraId="6D77C660" w14:textId="52A9F1C1" w:rsidR="002B077E" w:rsidRPr="00D017F2" w:rsidRDefault="003F37E9" w:rsidP="00306040">
            <w:pPr>
              <w:widowControl w:val="0"/>
              <w:ind w:right="28"/>
              <w:jc w:val="right"/>
              <w:rPr>
                <w:lang w:val="kk-KZ"/>
              </w:rPr>
            </w:pPr>
            <w:r>
              <w:rPr>
                <w:lang w:val="kk-KZ"/>
              </w:rPr>
              <w:t>40</w:t>
            </w:r>
          </w:p>
          <w:p w14:paraId="262C50AE" w14:textId="023CF429" w:rsidR="002B077E" w:rsidRPr="00D017F2" w:rsidRDefault="002B077E" w:rsidP="00306040">
            <w:pPr>
              <w:widowControl w:val="0"/>
              <w:ind w:right="28"/>
              <w:jc w:val="right"/>
              <w:rPr>
                <w:lang w:val="kk-KZ"/>
              </w:rPr>
            </w:pPr>
            <w:r w:rsidRPr="00D017F2">
              <w:t>4</w:t>
            </w:r>
            <w:r w:rsidR="00E14314">
              <w:t>1</w:t>
            </w:r>
          </w:p>
          <w:p w14:paraId="44AEFCB3" w14:textId="77777777" w:rsidR="00E14314" w:rsidRDefault="00E14314" w:rsidP="00306040">
            <w:pPr>
              <w:widowControl w:val="0"/>
              <w:ind w:right="28"/>
              <w:jc w:val="right"/>
            </w:pPr>
          </w:p>
          <w:p w14:paraId="3DA8A6E0" w14:textId="703537EA" w:rsidR="002B077E" w:rsidRPr="00D017F2" w:rsidRDefault="002B077E" w:rsidP="00306040">
            <w:pPr>
              <w:widowControl w:val="0"/>
              <w:ind w:right="28"/>
              <w:jc w:val="right"/>
              <w:rPr>
                <w:lang w:val="kk-KZ"/>
              </w:rPr>
            </w:pPr>
            <w:r w:rsidRPr="00D017F2">
              <w:t>4</w:t>
            </w:r>
            <w:r w:rsidR="00E14314">
              <w:t>6</w:t>
            </w:r>
          </w:p>
          <w:p w14:paraId="597F3FA8" w14:textId="77777777" w:rsidR="00E14314" w:rsidRDefault="00E14314" w:rsidP="00306040">
            <w:pPr>
              <w:widowControl w:val="0"/>
              <w:ind w:right="28"/>
              <w:jc w:val="right"/>
              <w:rPr>
                <w:lang w:val="kk-KZ"/>
              </w:rPr>
            </w:pPr>
          </w:p>
          <w:p w14:paraId="0F0E7FA3" w14:textId="1788CFD5" w:rsidR="002B077E" w:rsidRPr="00D017F2" w:rsidRDefault="00E14314" w:rsidP="00306040">
            <w:pPr>
              <w:widowControl w:val="0"/>
              <w:ind w:right="28"/>
              <w:jc w:val="right"/>
              <w:rPr>
                <w:lang w:val="kk-KZ"/>
              </w:rPr>
            </w:pPr>
            <w:r>
              <w:rPr>
                <w:lang w:val="kk-KZ"/>
              </w:rPr>
              <w:t>51</w:t>
            </w:r>
          </w:p>
          <w:p w14:paraId="41D36B9C" w14:textId="77777777" w:rsidR="002B077E" w:rsidRPr="00D017F2" w:rsidRDefault="002B077E" w:rsidP="00306040">
            <w:pPr>
              <w:widowControl w:val="0"/>
              <w:ind w:right="28"/>
              <w:jc w:val="right"/>
              <w:rPr>
                <w:lang w:val="kk-KZ"/>
              </w:rPr>
            </w:pPr>
          </w:p>
          <w:p w14:paraId="00862E56" w14:textId="2FC344DB" w:rsidR="002B077E" w:rsidRPr="00D017F2" w:rsidRDefault="002B077E" w:rsidP="00E14314">
            <w:pPr>
              <w:widowControl w:val="0"/>
              <w:ind w:right="28"/>
              <w:jc w:val="right"/>
              <w:rPr>
                <w:lang w:val="kk-KZ"/>
              </w:rPr>
            </w:pPr>
            <w:r w:rsidRPr="00D017F2">
              <w:rPr>
                <w:lang w:val="kk-KZ"/>
              </w:rPr>
              <w:t>5</w:t>
            </w:r>
            <w:r w:rsidR="00E14314">
              <w:rPr>
                <w:lang w:val="kk-KZ"/>
              </w:rPr>
              <w:t>6</w:t>
            </w:r>
          </w:p>
          <w:p w14:paraId="106B3562" w14:textId="2815382B" w:rsidR="002B077E" w:rsidRPr="00D017F2" w:rsidRDefault="002B077E" w:rsidP="00306040">
            <w:pPr>
              <w:widowControl w:val="0"/>
              <w:ind w:right="28"/>
              <w:jc w:val="right"/>
              <w:rPr>
                <w:lang w:val="kk-KZ"/>
              </w:rPr>
            </w:pPr>
            <w:r w:rsidRPr="00D017F2">
              <w:t>5</w:t>
            </w:r>
            <w:r w:rsidR="00E14314">
              <w:t>8</w:t>
            </w:r>
          </w:p>
          <w:p w14:paraId="01AFE386" w14:textId="185E237C" w:rsidR="002B077E" w:rsidRPr="00E14314" w:rsidRDefault="003F37E9" w:rsidP="00306040">
            <w:pPr>
              <w:widowControl w:val="0"/>
              <w:ind w:right="28"/>
              <w:jc w:val="right"/>
            </w:pPr>
            <w:r>
              <w:t xml:space="preserve"> </w:t>
            </w:r>
          </w:p>
          <w:p w14:paraId="5B287810" w14:textId="5972C367" w:rsidR="002B077E" w:rsidRPr="00D017F2" w:rsidRDefault="003F37E9" w:rsidP="00306040">
            <w:pPr>
              <w:widowControl w:val="0"/>
              <w:ind w:right="28"/>
              <w:jc w:val="right"/>
              <w:rPr>
                <w:lang w:val="kk-KZ"/>
              </w:rPr>
            </w:pPr>
            <w:r>
              <w:rPr>
                <w:lang w:val="kk-KZ"/>
              </w:rPr>
              <w:t>59</w:t>
            </w:r>
          </w:p>
          <w:p w14:paraId="057BB900" w14:textId="77BEB3CF" w:rsidR="002B077E" w:rsidRPr="00D017F2" w:rsidRDefault="00E14314" w:rsidP="00306040">
            <w:pPr>
              <w:widowControl w:val="0"/>
              <w:ind w:right="28"/>
              <w:jc w:val="right"/>
              <w:rPr>
                <w:lang w:val="en-US"/>
              </w:rPr>
            </w:pPr>
            <w:r>
              <w:t>63</w:t>
            </w:r>
          </w:p>
          <w:p w14:paraId="423E3F01" w14:textId="5BEDDD71" w:rsidR="002B077E" w:rsidRPr="00D017F2" w:rsidRDefault="002B077E" w:rsidP="00306040">
            <w:pPr>
              <w:widowControl w:val="0"/>
              <w:ind w:right="28"/>
              <w:jc w:val="right"/>
              <w:rPr>
                <w:lang w:val="kk-KZ"/>
              </w:rPr>
            </w:pPr>
            <w:r w:rsidRPr="00D017F2">
              <w:t>6</w:t>
            </w:r>
            <w:r w:rsidR="00E14314">
              <w:t>5</w:t>
            </w:r>
          </w:p>
          <w:p w14:paraId="6C09B5CD" w14:textId="44820169" w:rsidR="002B077E" w:rsidRPr="00D017F2" w:rsidRDefault="003F37E9" w:rsidP="00306040">
            <w:pPr>
              <w:widowControl w:val="0"/>
              <w:ind w:right="28"/>
              <w:jc w:val="right"/>
              <w:rPr>
                <w:lang w:val="kk-KZ"/>
              </w:rPr>
            </w:pPr>
            <w:r>
              <w:t xml:space="preserve"> </w:t>
            </w:r>
          </w:p>
          <w:p w14:paraId="7CE9DE03" w14:textId="38C72518" w:rsidR="002B077E" w:rsidRPr="00D017F2" w:rsidRDefault="003F37E9" w:rsidP="00306040">
            <w:pPr>
              <w:widowControl w:val="0"/>
              <w:ind w:right="28"/>
              <w:jc w:val="right"/>
              <w:rPr>
                <w:lang w:val="kk-KZ"/>
              </w:rPr>
            </w:pPr>
            <w:r>
              <w:rPr>
                <w:lang w:val="kk-KZ"/>
              </w:rPr>
              <w:t>65</w:t>
            </w:r>
          </w:p>
          <w:p w14:paraId="0F28A6A4" w14:textId="77777777" w:rsidR="003F37E9" w:rsidRDefault="003F37E9" w:rsidP="00306040">
            <w:pPr>
              <w:widowControl w:val="0"/>
              <w:ind w:right="28"/>
              <w:jc w:val="right"/>
            </w:pPr>
          </w:p>
          <w:p w14:paraId="4EFD51F9" w14:textId="715619CC" w:rsidR="002B077E" w:rsidRPr="00D017F2" w:rsidRDefault="003F37E9" w:rsidP="00306040">
            <w:pPr>
              <w:widowControl w:val="0"/>
              <w:ind w:right="28"/>
              <w:jc w:val="right"/>
              <w:rPr>
                <w:lang w:val="kk-KZ"/>
              </w:rPr>
            </w:pPr>
            <w:r>
              <w:rPr>
                <w:lang w:val="kk-KZ"/>
              </w:rPr>
              <w:t>66</w:t>
            </w:r>
          </w:p>
          <w:p w14:paraId="5BCBB395" w14:textId="7D37CBB2" w:rsidR="002B077E" w:rsidRPr="00D017F2" w:rsidRDefault="002B077E" w:rsidP="00306040">
            <w:pPr>
              <w:widowControl w:val="0"/>
              <w:ind w:right="28"/>
              <w:jc w:val="right"/>
              <w:rPr>
                <w:lang w:val="kk-KZ"/>
              </w:rPr>
            </w:pPr>
            <w:r w:rsidRPr="00D017F2">
              <w:t>6</w:t>
            </w:r>
            <w:r w:rsidR="00E14314">
              <w:t>9</w:t>
            </w:r>
          </w:p>
          <w:p w14:paraId="436D3857" w14:textId="6E7CEF15" w:rsidR="002B077E" w:rsidRPr="00D017F2" w:rsidRDefault="00E14314" w:rsidP="00306040">
            <w:pPr>
              <w:widowControl w:val="0"/>
              <w:ind w:right="28"/>
              <w:jc w:val="right"/>
              <w:rPr>
                <w:lang w:val="kk-KZ"/>
              </w:rPr>
            </w:pPr>
            <w:r>
              <w:t>70</w:t>
            </w:r>
          </w:p>
          <w:p w14:paraId="6BF71BF8" w14:textId="3EB5FF19" w:rsidR="002B077E" w:rsidRPr="00D017F2" w:rsidRDefault="00E14314" w:rsidP="00306040">
            <w:pPr>
              <w:widowControl w:val="0"/>
              <w:ind w:right="28"/>
              <w:jc w:val="right"/>
              <w:rPr>
                <w:lang w:val="kk-KZ"/>
              </w:rPr>
            </w:pPr>
            <w:r>
              <w:t>71</w:t>
            </w:r>
          </w:p>
          <w:p w14:paraId="5F59364F" w14:textId="1CF4FE27" w:rsidR="002B077E" w:rsidRPr="00D017F2" w:rsidRDefault="003F37E9" w:rsidP="00306040">
            <w:pPr>
              <w:widowControl w:val="0"/>
              <w:ind w:right="28"/>
              <w:jc w:val="right"/>
              <w:rPr>
                <w:lang w:val="kk-KZ"/>
              </w:rPr>
            </w:pPr>
            <w:r>
              <w:t>72</w:t>
            </w:r>
          </w:p>
          <w:p w14:paraId="7B8CD289" w14:textId="50E98727" w:rsidR="002B077E" w:rsidRPr="00D017F2" w:rsidRDefault="002B077E" w:rsidP="00306040">
            <w:pPr>
              <w:widowControl w:val="0"/>
              <w:ind w:right="28"/>
              <w:jc w:val="right"/>
              <w:rPr>
                <w:lang w:val="kk-KZ"/>
              </w:rPr>
            </w:pPr>
            <w:r w:rsidRPr="00D017F2">
              <w:rPr>
                <w:lang w:val="kk-KZ"/>
              </w:rPr>
              <w:t>7</w:t>
            </w:r>
            <w:r w:rsidR="003F37E9">
              <w:rPr>
                <w:lang w:val="kk-KZ"/>
              </w:rPr>
              <w:t>3</w:t>
            </w:r>
          </w:p>
          <w:p w14:paraId="36493451" w14:textId="78563CC1" w:rsidR="003F37E9" w:rsidRPr="003F37E9" w:rsidRDefault="003F37E9" w:rsidP="003F37E9">
            <w:pPr>
              <w:widowControl w:val="0"/>
              <w:ind w:right="28"/>
              <w:rPr>
                <w:lang w:val="kk-KZ"/>
              </w:rPr>
            </w:pPr>
          </w:p>
          <w:p w14:paraId="5E4A9152" w14:textId="6F7B276B" w:rsidR="002B077E" w:rsidRPr="00D017F2" w:rsidRDefault="003F37E9" w:rsidP="003F37E9">
            <w:pPr>
              <w:widowControl w:val="0"/>
              <w:ind w:right="28"/>
              <w:jc w:val="center"/>
            </w:pPr>
            <w:r>
              <w:t xml:space="preserve"> </w:t>
            </w:r>
            <w:r w:rsidR="002B077E" w:rsidRPr="00D017F2">
              <w:t>7</w:t>
            </w:r>
            <w:r>
              <w:t>5</w:t>
            </w:r>
          </w:p>
        </w:tc>
      </w:tr>
      <w:tr w:rsidR="001E6517" w:rsidRPr="00D017F2" w14:paraId="5440A9E4" w14:textId="77777777" w:rsidTr="00B13635">
        <w:tc>
          <w:tcPr>
            <w:tcW w:w="9018" w:type="dxa"/>
            <w:gridSpan w:val="2"/>
          </w:tcPr>
          <w:p w14:paraId="2022082A" w14:textId="77777777" w:rsidR="001E6517" w:rsidRPr="00D017F2" w:rsidRDefault="0067418B" w:rsidP="00306040">
            <w:pPr>
              <w:widowControl w:val="0"/>
              <w:ind w:right="282"/>
              <w:jc w:val="both"/>
              <w:rPr>
                <w:b/>
                <w:bCs/>
                <w:lang w:val="kk-KZ"/>
              </w:rPr>
            </w:pPr>
            <w:r w:rsidRPr="00D017F2">
              <w:rPr>
                <w:b/>
                <w:bCs/>
              </w:rPr>
              <w:t>ЗАКЛЮЧЕНИЕ</w:t>
            </w:r>
          </w:p>
          <w:p w14:paraId="7A12C629" w14:textId="77777777" w:rsidR="0067418B" w:rsidRPr="00D017F2" w:rsidRDefault="0067418B" w:rsidP="00306040">
            <w:pPr>
              <w:widowControl w:val="0"/>
              <w:ind w:right="282"/>
              <w:jc w:val="both"/>
              <w:rPr>
                <w:b/>
                <w:bCs/>
                <w:lang w:val="kk-KZ"/>
              </w:rPr>
            </w:pPr>
            <w:r w:rsidRPr="00D017F2">
              <w:rPr>
                <w:b/>
                <w:bCs/>
              </w:rPr>
              <w:t>СПИСОК ИСПОЛЬЗОВАННЫХ ИСТОЧНИКОВ</w:t>
            </w:r>
          </w:p>
          <w:p w14:paraId="3F5D12F9" w14:textId="37F8BBAC" w:rsidR="0067418B" w:rsidRPr="00D017F2" w:rsidRDefault="0067418B" w:rsidP="00306040">
            <w:pPr>
              <w:widowControl w:val="0"/>
              <w:ind w:right="282"/>
              <w:jc w:val="both"/>
              <w:rPr>
                <w:b/>
                <w:bCs/>
                <w:lang w:val="kk-KZ"/>
              </w:rPr>
            </w:pPr>
            <w:r w:rsidRPr="00D017F2">
              <w:rPr>
                <w:b/>
                <w:bCs/>
              </w:rPr>
              <w:t>ПРИЛОЖЕНИЯ</w:t>
            </w:r>
          </w:p>
        </w:tc>
        <w:tc>
          <w:tcPr>
            <w:tcW w:w="637" w:type="dxa"/>
          </w:tcPr>
          <w:p w14:paraId="76AF66EE" w14:textId="4BC88431" w:rsidR="0067418B" w:rsidRPr="00D017F2" w:rsidRDefault="0067418B" w:rsidP="00306040">
            <w:pPr>
              <w:widowControl w:val="0"/>
              <w:ind w:right="28"/>
              <w:jc w:val="right"/>
              <w:rPr>
                <w:lang w:val="kk-KZ"/>
              </w:rPr>
            </w:pPr>
            <w:r w:rsidRPr="00D017F2">
              <w:t>7</w:t>
            </w:r>
            <w:r w:rsidR="003F37E9">
              <w:t>7</w:t>
            </w:r>
          </w:p>
          <w:p w14:paraId="26E7D0CE" w14:textId="77777777" w:rsidR="001E6517" w:rsidRDefault="003F37E9" w:rsidP="00306040">
            <w:pPr>
              <w:widowControl w:val="0"/>
              <w:ind w:right="28"/>
              <w:jc w:val="right"/>
            </w:pPr>
            <w:r>
              <w:t>80</w:t>
            </w:r>
          </w:p>
          <w:p w14:paraId="70ADBD36" w14:textId="564CF924" w:rsidR="003F37E9" w:rsidRPr="00D017F2" w:rsidRDefault="003F37E9" w:rsidP="00306040">
            <w:pPr>
              <w:widowControl w:val="0"/>
              <w:ind w:right="28"/>
              <w:jc w:val="right"/>
            </w:pPr>
            <w:r>
              <w:t>89</w:t>
            </w:r>
          </w:p>
        </w:tc>
      </w:tr>
    </w:tbl>
    <w:p w14:paraId="4C77BD9E" w14:textId="77777777" w:rsidR="0067418B" w:rsidRPr="00D017F2" w:rsidRDefault="0067418B" w:rsidP="00306040">
      <w:pPr>
        <w:widowControl w:val="0"/>
        <w:jc w:val="center"/>
        <w:rPr>
          <w:rFonts w:eastAsia="Calibri"/>
          <w:b/>
          <w:lang w:val="kk-KZ" w:eastAsia="en-US"/>
        </w:rPr>
      </w:pPr>
    </w:p>
    <w:p w14:paraId="58A0926F" w14:textId="77777777" w:rsidR="0067418B" w:rsidRPr="00D017F2" w:rsidRDefault="0067418B" w:rsidP="00306040">
      <w:pPr>
        <w:widowControl w:val="0"/>
        <w:jc w:val="center"/>
        <w:rPr>
          <w:rFonts w:eastAsia="Calibri"/>
          <w:b/>
          <w:lang w:val="kk-KZ" w:eastAsia="en-US"/>
        </w:rPr>
      </w:pPr>
    </w:p>
    <w:p w14:paraId="6455D334" w14:textId="77777777" w:rsidR="0067418B" w:rsidRPr="00D017F2" w:rsidRDefault="0067418B" w:rsidP="00306040">
      <w:pPr>
        <w:widowControl w:val="0"/>
        <w:jc w:val="center"/>
        <w:rPr>
          <w:rFonts w:eastAsia="Calibri"/>
          <w:b/>
          <w:lang w:val="kk-KZ" w:eastAsia="en-US"/>
        </w:rPr>
      </w:pPr>
    </w:p>
    <w:p w14:paraId="18209D72" w14:textId="77777777" w:rsidR="0067418B" w:rsidRPr="00D017F2" w:rsidRDefault="0067418B" w:rsidP="00306040">
      <w:pPr>
        <w:widowControl w:val="0"/>
        <w:jc w:val="center"/>
        <w:rPr>
          <w:rFonts w:eastAsia="Calibri"/>
          <w:b/>
          <w:lang w:val="kk-KZ" w:eastAsia="en-US"/>
        </w:rPr>
      </w:pPr>
    </w:p>
    <w:p w14:paraId="0C2047E1" w14:textId="77777777" w:rsidR="0067418B" w:rsidRPr="00D017F2" w:rsidRDefault="0067418B" w:rsidP="00306040">
      <w:pPr>
        <w:widowControl w:val="0"/>
        <w:jc w:val="center"/>
        <w:rPr>
          <w:rFonts w:eastAsia="Calibri"/>
          <w:b/>
          <w:lang w:val="kk-KZ" w:eastAsia="en-US"/>
        </w:rPr>
      </w:pPr>
    </w:p>
    <w:p w14:paraId="31ECE9C6" w14:textId="77777777" w:rsidR="0067418B" w:rsidRPr="00D017F2" w:rsidRDefault="0067418B" w:rsidP="00306040">
      <w:pPr>
        <w:widowControl w:val="0"/>
        <w:jc w:val="center"/>
        <w:rPr>
          <w:rFonts w:eastAsia="Calibri"/>
          <w:b/>
          <w:lang w:val="kk-KZ" w:eastAsia="en-US"/>
        </w:rPr>
      </w:pPr>
    </w:p>
    <w:p w14:paraId="3A09A8C2" w14:textId="77777777" w:rsidR="0067418B" w:rsidRPr="00D017F2" w:rsidRDefault="0067418B" w:rsidP="00306040">
      <w:pPr>
        <w:widowControl w:val="0"/>
        <w:jc w:val="center"/>
        <w:rPr>
          <w:rFonts w:eastAsia="Calibri"/>
          <w:b/>
          <w:lang w:val="kk-KZ" w:eastAsia="en-US"/>
        </w:rPr>
      </w:pPr>
    </w:p>
    <w:p w14:paraId="3C46611E" w14:textId="77777777" w:rsidR="0067418B" w:rsidRPr="00D017F2" w:rsidRDefault="0067418B" w:rsidP="00306040">
      <w:pPr>
        <w:widowControl w:val="0"/>
        <w:jc w:val="center"/>
        <w:rPr>
          <w:rFonts w:eastAsia="Calibri"/>
          <w:b/>
          <w:lang w:val="kk-KZ" w:eastAsia="en-US"/>
        </w:rPr>
      </w:pPr>
    </w:p>
    <w:p w14:paraId="295FDC9D" w14:textId="77777777" w:rsidR="0067418B" w:rsidRPr="00D017F2" w:rsidRDefault="0067418B" w:rsidP="00306040">
      <w:pPr>
        <w:widowControl w:val="0"/>
        <w:jc w:val="center"/>
        <w:rPr>
          <w:rFonts w:eastAsia="Calibri"/>
          <w:b/>
          <w:lang w:val="kk-KZ" w:eastAsia="en-US"/>
        </w:rPr>
      </w:pPr>
    </w:p>
    <w:p w14:paraId="488BF38F" w14:textId="77777777" w:rsidR="00730984" w:rsidRPr="00D017F2" w:rsidRDefault="00730984" w:rsidP="00306040">
      <w:pPr>
        <w:widowControl w:val="0"/>
        <w:jc w:val="center"/>
        <w:rPr>
          <w:rFonts w:eastAsia="Calibri"/>
          <w:b/>
          <w:lang w:val="kk-KZ" w:eastAsia="en-US"/>
        </w:rPr>
      </w:pPr>
    </w:p>
    <w:p w14:paraId="3F782B89" w14:textId="77777777" w:rsidR="0067418B" w:rsidRPr="00D017F2" w:rsidRDefault="0067418B" w:rsidP="00306040">
      <w:pPr>
        <w:widowControl w:val="0"/>
        <w:jc w:val="center"/>
        <w:rPr>
          <w:rFonts w:eastAsia="Calibri"/>
          <w:b/>
          <w:lang w:val="kk-KZ" w:eastAsia="en-US"/>
        </w:rPr>
      </w:pPr>
    </w:p>
    <w:p w14:paraId="0C6CF63A" w14:textId="77777777" w:rsidR="0067418B" w:rsidRPr="00D017F2" w:rsidRDefault="0067418B" w:rsidP="00306040">
      <w:pPr>
        <w:widowControl w:val="0"/>
        <w:jc w:val="center"/>
        <w:rPr>
          <w:rFonts w:eastAsia="Calibri"/>
          <w:b/>
          <w:lang w:val="kk-KZ" w:eastAsia="en-US"/>
        </w:rPr>
      </w:pPr>
    </w:p>
    <w:p w14:paraId="4AAFC80D" w14:textId="77777777" w:rsidR="0067418B" w:rsidRPr="00D017F2" w:rsidRDefault="0067418B" w:rsidP="00306040">
      <w:pPr>
        <w:widowControl w:val="0"/>
        <w:jc w:val="center"/>
        <w:rPr>
          <w:rFonts w:eastAsia="Calibri"/>
          <w:b/>
          <w:lang w:val="kk-KZ" w:eastAsia="en-US"/>
        </w:rPr>
      </w:pPr>
    </w:p>
    <w:p w14:paraId="54451368" w14:textId="121BED83" w:rsidR="00F02B23" w:rsidRPr="00D017F2" w:rsidRDefault="00F02B23" w:rsidP="00306040">
      <w:pPr>
        <w:widowControl w:val="0"/>
        <w:jc w:val="center"/>
        <w:rPr>
          <w:rFonts w:eastAsia="Calibri"/>
          <w:b/>
          <w:lang w:eastAsia="en-US"/>
        </w:rPr>
      </w:pPr>
      <w:r w:rsidRPr="00D017F2">
        <w:rPr>
          <w:rFonts w:eastAsia="Calibri"/>
          <w:b/>
          <w:lang w:eastAsia="en-US"/>
        </w:rPr>
        <w:lastRenderedPageBreak/>
        <w:t>НОРМАТИВНЫЕ ССЫЛКИ</w:t>
      </w:r>
    </w:p>
    <w:p w14:paraId="79065977" w14:textId="77777777" w:rsidR="00F02B23" w:rsidRPr="00D017F2" w:rsidRDefault="00F02B23" w:rsidP="00306040">
      <w:pPr>
        <w:widowControl w:val="0"/>
        <w:jc w:val="center"/>
        <w:rPr>
          <w:rFonts w:eastAsia="Calibri"/>
          <w:b/>
          <w:lang w:eastAsia="en-US"/>
        </w:rPr>
      </w:pPr>
    </w:p>
    <w:p w14:paraId="23D6AA90" w14:textId="5EB153A6" w:rsidR="00F02B23" w:rsidRPr="00D017F2" w:rsidRDefault="00F02B23" w:rsidP="00306040">
      <w:pPr>
        <w:widowControl w:val="0"/>
        <w:ind w:firstLine="709"/>
        <w:jc w:val="both"/>
        <w:rPr>
          <w:rFonts w:eastAsia="Calibri"/>
          <w:bCs/>
          <w:lang w:eastAsia="en-US"/>
        </w:rPr>
      </w:pPr>
      <w:r w:rsidRPr="00D017F2">
        <w:rPr>
          <w:rFonts w:eastAsia="Calibri"/>
          <w:bCs/>
          <w:lang w:eastAsia="en-US"/>
        </w:rPr>
        <w:t>В настоящей диссертации использованы ссылки на следующие стандарты:</w:t>
      </w:r>
    </w:p>
    <w:p w14:paraId="7D5A0C68" w14:textId="2BDE26B8" w:rsidR="00F02B23" w:rsidRPr="00D017F2" w:rsidRDefault="00F02B23" w:rsidP="00306040">
      <w:pPr>
        <w:pStyle w:val="a4"/>
        <w:widowControl w:val="0"/>
        <w:numPr>
          <w:ilvl w:val="0"/>
          <w:numId w:val="2"/>
        </w:numPr>
        <w:ind w:left="0" w:firstLine="709"/>
        <w:contextualSpacing/>
        <w:jc w:val="both"/>
        <w:rPr>
          <w:rFonts w:eastAsia="Calibri"/>
          <w:bCs/>
          <w:lang w:eastAsia="en-US"/>
        </w:rPr>
      </w:pPr>
      <w:r w:rsidRPr="00D017F2">
        <w:rPr>
          <w:rFonts w:eastAsia="Calibri"/>
          <w:bCs/>
          <w:lang w:eastAsia="en-US"/>
        </w:rPr>
        <w:t>ГОСТ Р 9.907 2007 (ИСО 8407:1991) - Единая система защиты от коррозии и старения. Металлы, сплавы, покрытия металлические. Методы удаления продуктов коррозии после коррозионных испытаний</w:t>
      </w:r>
      <w:r w:rsidRPr="00D017F2">
        <w:rPr>
          <w:rFonts w:eastAsia="Calibri"/>
          <w:bCs/>
          <w:lang w:val="kk-KZ" w:eastAsia="en-US"/>
        </w:rPr>
        <w:t>.</w:t>
      </w:r>
    </w:p>
    <w:p w14:paraId="029AF788" w14:textId="77777777" w:rsidR="00F02B23" w:rsidRPr="00D017F2" w:rsidRDefault="00F02B23" w:rsidP="00306040">
      <w:pPr>
        <w:widowControl w:val="0"/>
        <w:numPr>
          <w:ilvl w:val="0"/>
          <w:numId w:val="2"/>
        </w:numPr>
        <w:tabs>
          <w:tab w:val="left" w:pos="567"/>
        </w:tabs>
        <w:ind w:left="0" w:firstLine="709"/>
        <w:contextualSpacing/>
        <w:jc w:val="both"/>
        <w:rPr>
          <w:rFonts w:eastAsia="Calibri"/>
          <w:bCs/>
          <w:lang w:eastAsia="en-US"/>
        </w:rPr>
      </w:pPr>
      <w:r w:rsidRPr="00D017F2">
        <w:rPr>
          <w:rFonts w:eastAsia="Calibri"/>
          <w:bCs/>
          <w:lang w:val="en-US" w:eastAsia="en-US"/>
        </w:rPr>
        <w:t>ISO</w:t>
      </w:r>
      <w:r w:rsidRPr="00D017F2">
        <w:rPr>
          <w:rFonts w:eastAsia="Calibri"/>
          <w:bCs/>
          <w:lang w:eastAsia="en-US"/>
        </w:rPr>
        <w:t xml:space="preserve"> 17475:2005 - Коррозия металлов и сплавов. Электрохимические методы испытаний. Руководство по проведению измерений потенциостатическ</w:t>
      </w:r>
      <w:r w:rsidRPr="00D017F2">
        <w:rPr>
          <w:rFonts w:eastAsia="Calibri"/>
          <w:bCs/>
          <w:lang w:val="kk-KZ" w:eastAsia="en-US"/>
        </w:rPr>
        <w:t>ой</w:t>
      </w:r>
      <w:r w:rsidRPr="00D017F2">
        <w:rPr>
          <w:rFonts w:eastAsia="Calibri"/>
          <w:bCs/>
          <w:lang w:eastAsia="en-US"/>
        </w:rPr>
        <w:t xml:space="preserve"> и потенциодинамическ</w:t>
      </w:r>
      <w:r w:rsidRPr="00D017F2">
        <w:rPr>
          <w:rFonts w:eastAsia="Calibri"/>
          <w:bCs/>
          <w:lang w:val="kk-KZ" w:eastAsia="en-US"/>
        </w:rPr>
        <w:t>ой</w:t>
      </w:r>
      <w:r w:rsidRPr="00D017F2">
        <w:rPr>
          <w:rFonts w:eastAsia="Calibri"/>
          <w:bCs/>
          <w:lang w:eastAsia="en-US"/>
        </w:rPr>
        <w:t xml:space="preserve"> поляризаци</w:t>
      </w:r>
      <w:r w:rsidRPr="00D017F2">
        <w:rPr>
          <w:rFonts w:eastAsia="Calibri"/>
          <w:bCs/>
          <w:lang w:val="kk-KZ" w:eastAsia="en-US"/>
        </w:rPr>
        <w:t>и.</w:t>
      </w:r>
      <w:r w:rsidRPr="00D017F2">
        <w:rPr>
          <w:rFonts w:eastAsia="Calibri"/>
          <w:bCs/>
          <w:lang w:eastAsia="en-US"/>
        </w:rPr>
        <w:t xml:space="preserve"> </w:t>
      </w:r>
    </w:p>
    <w:p w14:paraId="0E16D8BA" w14:textId="77777777" w:rsidR="00F02B23" w:rsidRPr="00D017F2" w:rsidRDefault="00F02B23" w:rsidP="00306040">
      <w:pPr>
        <w:widowControl w:val="0"/>
        <w:jc w:val="center"/>
        <w:rPr>
          <w:rFonts w:eastAsia="Calibri"/>
          <w:b/>
          <w:lang w:eastAsia="en-US"/>
        </w:rPr>
      </w:pPr>
    </w:p>
    <w:p w14:paraId="1D851385" w14:textId="77777777" w:rsidR="00F02B23" w:rsidRPr="00D017F2" w:rsidRDefault="00F02B23" w:rsidP="00306040">
      <w:pPr>
        <w:widowControl w:val="0"/>
        <w:jc w:val="center"/>
        <w:rPr>
          <w:rFonts w:eastAsia="Calibri"/>
          <w:b/>
          <w:lang w:eastAsia="en-US"/>
        </w:rPr>
      </w:pPr>
    </w:p>
    <w:p w14:paraId="154A856C" w14:textId="77777777" w:rsidR="00F02B23" w:rsidRPr="00D017F2" w:rsidRDefault="00F02B23" w:rsidP="00306040">
      <w:pPr>
        <w:widowControl w:val="0"/>
        <w:jc w:val="center"/>
        <w:rPr>
          <w:rFonts w:eastAsia="Calibri"/>
          <w:b/>
          <w:lang w:eastAsia="en-US"/>
        </w:rPr>
      </w:pPr>
    </w:p>
    <w:p w14:paraId="66ED4B3C" w14:textId="77777777" w:rsidR="00F02B23" w:rsidRPr="00D017F2" w:rsidRDefault="00F02B23" w:rsidP="00306040">
      <w:pPr>
        <w:widowControl w:val="0"/>
        <w:jc w:val="center"/>
        <w:rPr>
          <w:rFonts w:eastAsia="Calibri"/>
          <w:b/>
          <w:lang w:eastAsia="en-US"/>
        </w:rPr>
      </w:pPr>
    </w:p>
    <w:p w14:paraId="386C362E" w14:textId="77777777" w:rsidR="00F02B23" w:rsidRPr="00D017F2" w:rsidRDefault="00F02B23" w:rsidP="00306040">
      <w:pPr>
        <w:widowControl w:val="0"/>
        <w:jc w:val="center"/>
        <w:rPr>
          <w:rFonts w:eastAsia="Calibri"/>
          <w:b/>
          <w:lang w:eastAsia="en-US"/>
        </w:rPr>
      </w:pPr>
    </w:p>
    <w:p w14:paraId="2A676671" w14:textId="77777777" w:rsidR="00F02B23" w:rsidRPr="00D017F2" w:rsidRDefault="00F02B23" w:rsidP="00306040">
      <w:pPr>
        <w:widowControl w:val="0"/>
        <w:jc w:val="center"/>
        <w:rPr>
          <w:rFonts w:eastAsia="Calibri"/>
          <w:b/>
          <w:lang w:eastAsia="en-US"/>
        </w:rPr>
      </w:pPr>
    </w:p>
    <w:p w14:paraId="5BD1CDD2" w14:textId="77777777" w:rsidR="00F02B23" w:rsidRPr="00D017F2" w:rsidRDefault="00F02B23" w:rsidP="00306040">
      <w:pPr>
        <w:widowControl w:val="0"/>
        <w:jc w:val="center"/>
        <w:rPr>
          <w:rFonts w:eastAsia="Calibri"/>
          <w:b/>
          <w:lang w:eastAsia="en-US"/>
        </w:rPr>
      </w:pPr>
    </w:p>
    <w:p w14:paraId="1AD1EA27" w14:textId="77777777" w:rsidR="00F02B23" w:rsidRPr="00D017F2" w:rsidRDefault="00F02B23" w:rsidP="00306040">
      <w:pPr>
        <w:widowControl w:val="0"/>
        <w:jc w:val="center"/>
        <w:rPr>
          <w:rFonts w:eastAsia="Calibri"/>
          <w:b/>
          <w:lang w:eastAsia="en-US"/>
        </w:rPr>
      </w:pPr>
    </w:p>
    <w:p w14:paraId="02108D20" w14:textId="77777777" w:rsidR="00F02B23" w:rsidRPr="00D017F2" w:rsidRDefault="00F02B23" w:rsidP="00306040">
      <w:pPr>
        <w:widowControl w:val="0"/>
        <w:jc w:val="center"/>
        <w:rPr>
          <w:rFonts w:eastAsia="Calibri"/>
          <w:b/>
          <w:lang w:eastAsia="en-US"/>
        </w:rPr>
      </w:pPr>
    </w:p>
    <w:p w14:paraId="5002A585" w14:textId="77777777" w:rsidR="00F02B23" w:rsidRPr="00D017F2" w:rsidRDefault="00F02B23" w:rsidP="00306040">
      <w:pPr>
        <w:widowControl w:val="0"/>
        <w:jc w:val="center"/>
        <w:rPr>
          <w:rFonts w:eastAsia="Calibri"/>
          <w:b/>
          <w:lang w:eastAsia="en-US"/>
        </w:rPr>
      </w:pPr>
    </w:p>
    <w:p w14:paraId="1094AF32" w14:textId="77777777" w:rsidR="00F02B23" w:rsidRPr="00D017F2" w:rsidRDefault="00F02B23" w:rsidP="00306040">
      <w:pPr>
        <w:widowControl w:val="0"/>
        <w:jc w:val="center"/>
        <w:rPr>
          <w:rFonts w:eastAsia="Calibri"/>
          <w:b/>
          <w:lang w:eastAsia="en-US"/>
        </w:rPr>
      </w:pPr>
    </w:p>
    <w:p w14:paraId="3311CD68" w14:textId="77777777" w:rsidR="00F02B23" w:rsidRPr="00D017F2" w:rsidRDefault="00F02B23" w:rsidP="00306040">
      <w:pPr>
        <w:widowControl w:val="0"/>
        <w:jc w:val="center"/>
        <w:rPr>
          <w:rFonts w:eastAsia="Calibri"/>
          <w:b/>
          <w:lang w:eastAsia="en-US"/>
        </w:rPr>
      </w:pPr>
    </w:p>
    <w:p w14:paraId="4D01EA1E" w14:textId="77777777" w:rsidR="00F02B23" w:rsidRPr="00D017F2" w:rsidRDefault="00F02B23" w:rsidP="00306040">
      <w:pPr>
        <w:widowControl w:val="0"/>
        <w:jc w:val="center"/>
        <w:rPr>
          <w:rFonts w:eastAsia="Calibri"/>
          <w:b/>
          <w:lang w:eastAsia="en-US"/>
        </w:rPr>
      </w:pPr>
    </w:p>
    <w:p w14:paraId="5D7F6AD8" w14:textId="77777777" w:rsidR="00F02B23" w:rsidRPr="00D017F2" w:rsidRDefault="00F02B23" w:rsidP="00306040">
      <w:pPr>
        <w:widowControl w:val="0"/>
        <w:jc w:val="center"/>
        <w:rPr>
          <w:rFonts w:eastAsia="Calibri"/>
          <w:b/>
          <w:lang w:eastAsia="en-US"/>
        </w:rPr>
      </w:pPr>
    </w:p>
    <w:p w14:paraId="7C32DA86" w14:textId="77777777" w:rsidR="00F02B23" w:rsidRPr="00D017F2" w:rsidRDefault="00F02B23" w:rsidP="00306040">
      <w:pPr>
        <w:widowControl w:val="0"/>
        <w:jc w:val="center"/>
        <w:rPr>
          <w:rFonts w:eastAsia="Calibri"/>
          <w:b/>
          <w:lang w:eastAsia="en-US"/>
        </w:rPr>
      </w:pPr>
    </w:p>
    <w:p w14:paraId="45F642C3" w14:textId="77777777" w:rsidR="00F02B23" w:rsidRPr="00D017F2" w:rsidRDefault="00F02B23" w:rsidP="00306040">
      <w:pPr>
        <w:widowControl w:val="0"/>
        <w:jc w:val="center"/>
        <w:rPr>
          <w:rFonts w:eastAsia="Calibri"/>
          <w:b/>
          <w:lang w:eastAsia="en-US"/>
        </w:rPr>
      </w:pPr>
    </w:p>
    <w:p w14:paraId="136C04E4" w14:textId="77777777" w:rsidR="00F02B23" w:rsidRPr="00D017F2" w:rsidRDefault="00F02B23" w:rsidP="00306040">
      <w:pPr>
        <w:widowControl w:val="0"/>
        <w:jc w:val="center"/>
        <w:rPr>
          <w:rFonts w:eastAsia="Calibri"/>
          <w:b/>
          <w:lang w:eastAsia="en-US"/>
        </w:rPr>
      </w:pPr>
    </w:p>
    <w:p w14:paraId="32044E55" w14:textId="77777777" w:rsidR="00F02B23" w:rsidRPr="00D017F2" w:rsidRDefault="00F02B23" w:rsidP="00306040">
      <w:pPr>
        <w:widowControl w:val="0"/>
        <w:jc w:val="center"/>
        <w:rPr>
          <w:rFonts w:eastAsia="Calibri"/>
          <w:b/>
          <w:lang w:eastAsia="en-US"/>
        </w:rPr>
      </w:pPr>
    </w:p>
    <w:p w14:paraId="6A3DF2DC" w14:textId="77777777" w:rsidR="00F02B23" w:rsidRPr="00D017F2" w:rsidRDefault="00F02B23" w:rsidP="00306040">
      <w:pPr>
        <w:widowControl w:val="0"/>
        <w:jc w:val="center"/>
        <w:rPr>
          <w:rFonts w:eastAsia="Calibri"/>
          <w:b/>
          <w:lang w:eastAsia="en-US"/>
        </w:rPr>
      </w:pPr>
    </w:p>
    <w:p w14:paraId="659AD5E9" w14:textId="77777777" w:rsidR="00F02B23" w:rsidRPr="00D017F2" w:rsidRDefault="00F02B23" w:rsidP="00306040">
      <w:pPr>
        <w:widowControl w:val="0"/>
        <w:jc w:val="center"/>
        <w:rPr>
          <w:rFonts w:eastAsia="Calibri"/>
          <w:b/>
          <w:lang w:eastAsia="en-US"/>
        </w:rPr>
      </w:pPr>
    </w:p>
    <w:p w14:paraId="000D2C62" w14:textId="77777777" w:rsidR="00F02B23" w:rsidRPr="00D017F2" w:rsidRDefault="00F02B23" w:rsidP="00306040">
      <w:pPr>
        <w:widowControl w:val="0"/>
        <w:jc w:val="center"/>
        <w:rPr>
          <w:rFonts w:eastAsia="Calibri"/>
          <w:b/>
          <w:lang w:eastAsia="en-US"/>
        </w:rPr>
      </w:pPr>
    </w:p>
    <w:p w14:paraId="146C4BD3" w14:textId="77777777" w:rsidR="00F02B23" w:rsidRPr="00D017F2" w:rsidRDefault="00F02B23" w:rsidP="00306040">
      <w:pPr>
        <w:widowControl w:val="0"/>
        <w:jc w:val="center"/>
        <w:rPr>
          <w:rFonts w:eastAsia="Calibri"/>
          <w:b/>
          <w:lang w:eastAsia="en-US"/>
        </w:rPr>
      </w:pPr>
    </w:p>
    <w:p w14:paraId="19A5952E" w14:textId="77777777" w:rsidR="00F02B23" w:rsidRPr="00D017F2" w:rsidRDefault="00F02B23" w:rsidP="00306040">
      <w:pPr>
        <w:widowControl w:val="0"/>
        <w:jc w:val="center"/>
        <w:rPr>
          <w:rFonts w:eastAsia="Calibri"/>
          <w:b/>
          <w:lang w:eastAsia="en-US"/>
        </w:rPr>
      </w:pPr>
    </w:p>
    <w:p w14:paraId="0058B756" w14:textId="77777777" w:rsidR="00F02B23" w:rsidRPr="00D017F2" w:rsidRDefault="00F02B23" w:rsidP="00306040">
      <w:pPr>
        <w:widowControl w:val="0"/>
        <w:jc w:val="center"/>
        <w:rPr>
          <w:rFonts w:eastAsia="Calibri"/>
          <w:b/>
          <w:lang w:eastAsia="en-US"/>
        </w:rPr>
      </w:pPr>
    </w:p>
    <w:p w14:paraId="667E134F" w14:textId="77777777" w:rsidR="00F02B23" w:rsidRPr="00D017F2" w:rsidRDefault="00F02B23" w:rsidP="00306040">
      <w:pPr>
        <w:widowControl w:val="0"/>
        <w:jc w:val="center"/>
        <w:rPr>
          <w:rFonts w:eastAsia="Calibri"/>
          <w:b/>
          <w:lang w:eastAsia="en-US"/>
        </w:rPr>
      </w:pPr>
    </w:p>
    <w:p w14:paraId="0DB7A6C6" w14:textId="77777777" w:rsidR="00F02B23" w:rsidRPr="00D017F2" w:rsidRDefault="00F02B23" w:rsidP="00306040">
      <w:pPr>
        <w:widowControl w:val="0"/>
        <w:jc w:val="center"/>
        <w:rPr>
          <w:rFonts w:eastAsia="Calibri"/>
          <w:b/>
          <w:lang w:eastAsia="en-US"/>
        </w:rPr>
      </w:pPr>
    </w:p>
    <w:p w14:paraId="5985A6E3" w14:textId="77777777" w:rsidR="00F02B23" w:rsidRPr="00D017F2" w:rsidRDefault="00F02B23" w:rsidP="00306040">
      <w:pPr>
        <w:widowControl w:val="0"/>
        <w:jc w:val="center"/>
        <w:rPr>
          <w:rFonts w:eastAsia="Calibri"/>
          <w:b/>
          <w:lang w:eastAsia="en-US"/>
        </w:rPr>
      </w:pPr>
    </w:p>
    <w:p w14:paraId="77602BB4" w14:textId="77777777" w:rsidR="00F02B23" w:rsidRPr="00D017F2" w:rsidRDefault="00F02B23" w:rsidP="00306040">
      <w:pPr>
        <w:widowControl w:val="0"/>
        <w:jc w:val="center"/>
        <w:rPr>
          <w:rFonts w:eastAsia="Calibri"/>
          <w:b/>
          <w:lang w:eastAsia="en-US"/>
        </w:rPr>
      </w:pPr>
    </w:p>
    <w:p w14:paraId="3F797F0B" w14:textId="77777777" w:rsidR="00F02B23" w:rsidRPr="00D017F2" w:rsidRDefault="00F02B23" w:rsidP="00306040">
      <w:pPr>
        <w:widowControl w:val="0"/>
        <w:jc w:val="center"/>
        <w:rPr>
          <w:rFonts w:eastAsia="Calibri"/>
          <w:b/>
          <w:lang w:eastAsia="en-US"/>
        </w:rPr>
      </w:pPr>
    </w:p>
    <w:p w14:paraId="330B9D24" w14:textId="77777777" w:rsidR="00F02B23" w:rsidRPr="00D017F2" w:rsidRDefault="00F02B23" w:rsidP="00306040">
      <w:pPr>
        <w:widowControl w:val="0"/>
        <w:jc w:val="center"/>
        <w:rPr>
          <w:rFonts w:eastAsia="Calibri"/>
          <w:b/>
          <w:lang w:eastAsia="en-US"/>
        </w:rPr>
      </w:pPr>
    </w:p>
    <w:p w14:paraId="5F98473E" w14:textId="77777777" w:rsidR="00F02B23" w:rsidRPr="00D017F2" w:rsidRDefault="00F02B23" w:rsidP="00306040">
      <w:pPr>
        <w:widowControl w:val="0"/>
        <w:jc w:val="center"/>
        <w:rPr>
          <w:rFonts w:eastAsia="Calibri"/>
          <w:b/>
          <w:lang w:eastAsia="en-US"/>
        </w:rPr>
      </w:pPr>
    </w:p>
    <w:p w14:paraId="6FF1F534" w14:textId="77777777" w:rsidR="00F02B23" w:rsidRPr="00D017F2" w:rsidRDefault="00F02B23" w:rsidP="00306040">
      <w:pPr>
        <w:widowControl w:val="0"/>
        <w:jc w:val="center"/>
        <w:rPr>
          <w:rFonts w:eastAsia="Calibri"/>
          <w:b/>
          <w:lang w:eastAsia="en-US"/>
        </w:rPr>
      </w:pPr>
    </w:p>
    <w:p w14:paraId="3058CA5F" w14:textId="77777777" w:rsidR="00F02B23" w:rsidRPr="00D017F2" w:rsidRDefault="00F02B23" w:rsidP="00306040">
      <w:pPr>
        <w:widowControl w:val="0"/>
        <w:jc w:val="center"/>
        <w:rPr>
          <w:rFonts w:eastAsia="Calibri"/>
          <w:b/>
          <w:lang w:eastAsia="en-US"/>
        </w:rPr>
      </w:pPr>
    </w:p>
    <w:p w14:paraId="74938612" w14:textId="77777777" w:rsidR="00453E72" w:rsidRPr="00D017F2" w:rsidRDefault="00453E72" w:rsidP="00306040">
      <w:pPr>
        <w:widowControl w:val="0"/>
        <w:jc w:val="center"/>
        <w:rPr>
          <w:rFonts w:eastAsia="Calibri"/>
          <w:b/>
          <w:lang w:eastAsia="en-US"/>
        </w:rPr>
      </w:pPr>
    </w:p>
    <w:p w14:paraId="68AA818E" w14:textId="77777777" w:rsidR="005E3BEF" w:rsidRPr="00D017F2" w:rsidRDefault="005E3BEF" w:rsidP="00306040">
      <w:pPr>
        <w:widowControl w:val="0"/>
        <w:rPr>
          <w:rFonts w:eastAsia="Calibri"/>
          <w:b/>
          <w:lang w:eastAsia="en-US"/>
        </w:rPr>
      </w:pPr>
    </w:p>
    <w:p w14:paraId="36D7D1BD" w14:textId="77777777" w:rsidR="00C23F31" w:rsidRPr="00D017F2" w:rsidRDefault="00C23F31" w:rsidP="00306040">
      <w:pPr>
        <w:widowControl w:val="0"/>
        <w:jc w:val="center"/>
        <w:rPr>
          <w:rFonts w:eastAsia="Calibri"/>
          <w:b/>
          <w:lang w:eastAsia="en-US"/>
        </w:rPr>
      </w:pPr>
    </w:p>
    <w:p w14:paraId="2FCF003C" w14:textId="0C4464B3" w:rsidR="00F02B23" w:rsidRPr="00D017F2" w:rsidRDefault="00F02B23" w:rsidP="00306040">
      <w:pPr>
        <w:widowControl w:val="0"/>
        <w:jc w:val="center"/>
        <w:rPr>
          <w:rFonts w:eastAsia="Calibri"/>
          <w:b/>
          <w:lang w:val="kk-KZ" w:eastAsia="en-US"/>
        </w:rPr>
      </w:pPr>
      <w:r w:rsidRPr="00D017F2">
        <w:rPr>
          <w:rFonts w:eastAsia="Calibri"/>
          <w:b/>
          <w:lang w:eastAsia="en-US"/>
        </w:rPr>
        <w:lastRenderedPageBreak/>
        <w:t>ОБОЗНАЧЕНИЯ И СОКРАЩЕНИЯ</w:t>
      </w:r>
    </w:p>
    <w:p w14:paraId="3348C368" w14:textId="77777777" w:rsidR="00F02B23" w:rsidRPr="00D017F2" w:rsidRDefault="00F02B23" w:rsidP="00306040">
      <w:pPr>
        <w:widowControl w:val="0"/>
        <w:jc w:val="center"/>
        <w:rPr>
          <w:rFonts w:eastAsia="Calibri"/>
          <w:b/>
          <w:lang w:val="kk-KZ" w:eastAsia="en-US"/>
        </w:rPr>
      </w:pPr>
    </w:p>
    <w:p w14:paraId="7FAE6CB4" w14:textId="667EEB56" w:rsidR="00D059CD" w:rsidRPr="00D017F2" w:rsidRDefault="00D059CD" w:rsidP="00306040">
      <w:pPr>
        <w:widowControl w:val="0"/>
        <w:ind w:firstLine="709"/>
        <w:jc w:val="both"/>
        <w:rPr>
          <w:rFonts w:eastAsia="Calibri"/>
          <w:bCs/>
          <w:lang w:eastAsia="en-US"/>
        </w:rPr>
      </w:pPr>
      <w:r w:rsidRPr="00D017F2">
        <w:rPr>
          <w:rFonts w:eastAsia="Calibri"/>
          <w:bCs/>
          <w:lang w:eastAsia="en-US"/>
        </w:rPr>
        <w:t>В настоящей докторской диссертации применяют следующий перечень сокращений и обозначений:</w:t>
      </w:r>
    </w:p>
    <w:p w14:paraId="097D3CCF" w14:textId="36769E94" w:rsidR="00F02B23" w:rsidRPr="00D017F2" w:rsidRDefault="00F02B23" w:rsidP="00306040">
      <w:pPr>
        <w:widowControl w:val="0"/>
        <w:ind w:firstLine="709"/>
        <w:jc w:val="both"/>
        <w:rPr>
          <w:rFonts w:eastAsia="Calibri"/>
          <w:bCs/>
          <w:lang w:eastAsia="en-US"/>
        </w:rPr>
      </w:pPr>
      <w:r w:rsidRPr="00D017F2">
        <w:rPr>
          <w:rFonts w:eastAsia="Calibri"/>
          <w:bCs/>
          <w:lang w:eastAsia="en-US"/>
        </w:rPr>
        <w:t xml:space="preserve">F </w:t>
      </w:r>
      <w:r w:rsidR="00A4288D" w:rsidRPr="00D017F2">
        <w:rPr>
          <w:rFonts w:eastAsia="Calibri"/>
          <w:bCs/>
          <w:lang w:eastAsia="en-US"/>
        </w:rPr>
        <w:t>–</w:t>
      </w:r>
      <w:r w:rsidRPr="00D017F2">
        <w:rPr>
          <w:rFonts w:eastAsia="Calibri"/>
          <w:bCs/>
          <w:lang w:eastAsia="en-US"/>
        </w:rPr>
        <w:t xml:space="preserve"> постоянная Фарадея (96500 Кл);</w:t>
      </w:r>
    </w:p>
    <w:p w14:paraId="24928461" w14:textId="2F615E26" w:rsidR="00F02B23" w:rsidRPr="00D017F2" w:rsidRDefault="00F02B23" w:rsidP="00306040">
      <w:pPr>
        <w:widowControl w:val="0"/>
        <w:ind w:firstLine="709"/>
        <w:jc w:val="both"/>
        <w:rPr>
          <w:rFonts w:eastAsia="Calibri"/>
          <w:bCs/>
          <w:lang w:eastAsia="en-US"/>
        </w:rPr>
      </w:pPr>
      <w:r w:rsidRPr="00D017F2">
        <w:rPr>
          <w:rFonts w:eastAsia="Calibri"/>
          <w:bCs/>
          <w:lang w:eastAsia="en-US"/>
        </w:rPr>
        <w:t>E</w:t>
      </w:r>
      <w:r w:rsidRPr="00D017F2">
        <w:rPr>
          <w:rFonts w:eastAsia="Calibri"/>
          <w:bCs/>
          <w:vertAlign w:val="superscript"/>
          <w:lang w:eastAsia="en-US"/>
        </w:rPr>
        <w:t>0</w:t>
      </w:r>
      <w:r w:rsidRPr="00D017F2">
        <w:rPr>
          <w:rFonts w:eastAsia="Calibri"/>
          <w:bCs/>
          <w:lang w:eastAsia="en-US"/>
        </w:rPr>
        <w:t xml:space="preserve"> </w:t>
      </w:r>
      <w:r w:rsidR="00A4288D" w:rsidRPr="00D017F2">
        <w:rPr>
          <w:rFonts w:eastAsia="Calibri"/>
          <w:bCs/>
          <w:lang w:eastAsia="en-US"/>
        </w:rPr>
        <w:t>–</w:t>
      </w:r>
      <w:r w:rsidRPr="00D017F2">
        <w:rPr>
          <w:rFonts w:eastAsia="Calibri"/>
          <w:bCs/>
          <w:lang w:eastAsia="en-US"/>
        </w:rPr>
        <w:t xml:space="preserve"> стандартный электродный потенциал, В;</w:t>
      </w:r>
    </w:p>
    <w:p w14:paraId="23ED330A" w14:textId="697C7730" w:rsidR="00F02B23" w:rsidRPr="00D017F2" w:rsidRDefault="00F02B23" w:rsidP="00306040">
      <w:pPr>
        <w:widowControl w:val="0"/>
        <w:ind w:firstLine="709"/>
        <w:jc w:val="both"/>
        <w:rPr>
          <w:rFonts w:eastAsia="Calibri"/>
          <w:bCs/>
          <w:lang w:eastAsia="en-US"/>
        </w:rPr>
      </w:pPr>
      <w:r w:rsidRPr="00D017F2">
        <w:rPr>
          <w:rFonts w:eastAsia="Calibri"/>
          <w:bCs/>
          <w:lang w:eastAsia="en-US"/>
        </w:rPr>
        <w:t>E</w:t>
      </w:r>
      <w:r w:rsidRPr="00D017F2">
        <w:rPr>
          <w:rFonts w:eastAsia="Calibri"/>
          <w:bCs/>
          <w:vertAlign w:val="subscript"/>
          <w:lang w:eastAsia="en-US"/>
        </w:rPr>
        <w:t>р</w:t>
      </w:r>
      <w:r w:rsidRPr="00D017F2">
        <w:rPr>
          <w:rFonts w:eastAsia="Calibri"/>
          <w:bCs/>
          <w:lang w:eastAsia="en-US"/>
        </w:rPr>
        <w:t xml:space="preserve"> </w:t>
      </w:r>
      <w:r w:rsidR="00A4288D" w:rsidRPr="00D017F2">
        <w:rPr>
          <w:rFonts w:eastAsia="Calibri"/>
          <w:bCs/>
          <w:lang w:eastAsia="en-US"/>
        </w:rPr>
        <w:t>–</w:t>
      </w:r>
      <w:r w:rsidRPr="00D017F2">
        <w:rPr>
          <w:rFonts w:eastAsia="Calibri"/>
          <w:bCs/>
          <w:lang w:eastAsia="en-US"/>
        </w:rPr>
        <w:t xml:space="preserve"> равновесный электродный потенциал, В;</w:t>
      </w:r>
    </w:p>
    <w:p w14:paraId="5DCBCA24" w14:textId="6F390E0D" w:rsidR="00F02B23" w:rsidRPr="00D017F2" w:rsidRDefault="00F02B23" w:rsidP="00306040">
      <w:pPr>
        <w:widowControl w:val="0"/>
        <w:ind w:firstLine="709"/>
        <w:jc w:val="both"/>
        <w:rPr>
          <w:rFonts w:eastAsia="Calibri"/>
          <w:bCs/>
          <w:lang w:eastAsia="en-US"/>
        </w:rPr>
      </w:pPr>
      <w:r w:rsidRPr="00D017F2">
        <w:rPr>
          <w:rFonts w:eastAsia="Calibri"/>
          <w:bCs/>
          <w:lang w:eastAsia="en-US"/>
        </w:rPr>
        <w:t xml:space="preserve">I </w:t>
      </w:r>
      <w:r w:rsidR="00A4288D" w:rsidRPr="00D017F2">
        <w:rPr>
          <w:rFonts w:eastAsia="Calibri"/>
          <w:bCs/>
          <w:lang w:eastAsia="en-US"/>
        </w:rPr>
        <w:t>–</w:t>
      </w:r>
      <w:r w:rsidRPr="00D017F2">
        <w:rPr>
          <w:rFonts w:eastAsia="Calibri"/>
          <w:bCs/>
          <w:lang w:eastAsia="en-US"/>
        </w:rPr>
        <w:t xml:space="preserve"> сила тока;</w:t>
      </w:r>
    </w:p>
    <w:p w14:paraId="6E16BA2A" w14:textId="695C0297" w:rsidR="00F02B23" w:rsidRPr="00D017F2" w:rsidRDefault="00F02B23" w:rsidP="00306040">
      <w:pPr>
        <w:widowControl w:val="0"/>
        <w:ind w:firstLine="709"/>
        <w:jc w:val="both"/>
        <w:rPr>
          <w:rFonts w:eastAsia="Calibri"/>
          <w:bCs/>
          <w:lang w:eastAsia="en-US"/>
        </w:rPr>
      </w:pPr>
      <w:r w:rsidRPr="00D017F2">
        <w:rPr>
          <w:rFonts w:eastAsia="Calibri"/>
          <w:bCs/>
          <w:lang w:val="en-US" w:eastAsia="en-US"/>
        </w:rPr>
        <w:t>i</w:t>
      </w:r>
      <w:r w:rsidRPr="00D017F2">
        <w:rPr>
          <w:rFonts w:eastAsia="Calibri"/>
          <w:bCs/>
          <w:lang w:eastAsia="en-US"/>
        </w:rPr>
        <w:t xml:space="preserve"> </w:t>
      </w:r>
      <w:r w:rsidR="00A4288D" w:rsidRPr="00D017F2">
        <w:rPr>
          <w:rFonts w:eastAsia="Calibri"/>
          <w:bCs/>
          <w:lang w:eastAsia="en-US"/>
        </w:rPr>
        <w:t>–</w:t>
      </w:r>
      <w:r w:rsidRPr="00D017F2">
        <w:rPr>
          <w:rFonts w:eastAsia="Calibri"/>
          <w:bCs/>
          <w:lang w:eastAsia="en-US"/>
        </w:rPr>
        <w:t xml:space="preserve"> плотность тока, А/м</w:t>
      </w:r>
      <w:r w:rsidR="00AA4300" w:rsidRPr="00D017F2">
        <w:rPr>
          <w:rFonts w:eastAsia="Calibri"/>
          <w:bCs/>
          <w:vertAlign w:val="superscript"/>
          <w:lang w:eastAsia="en-US"/>
        </w:rPr>
        <w:t>2</w:t>
      </w:r>
      <w:r w:rsidRPr="00D017F2">
        <w:rPr>
          <w:rFonts w:eastAsia="Calibri"/>
          <w:bCs/>
          <w:lang w:eastAsia="en-US"/>
        </w:rPr>
        <w:t>;</w:t>
      </w:r>
    </w:p>
    <w:p w14:paraId="277F6C78" w14:textId="1F1C9F45" w:rsidR="00F02B23" w:rsidRPr="00D017F2" w:rsidRDefault="00F02B23" w:rsidP="00306040">
      <w:pPr>
        <w:widowControl w:val="0"/>
        <w:ind w:firstLine="709"/>
        <w:jc w:val="both"/>
        <w:rPr>
          <w:rFonts w:eastAsia="Calibri"/>
          <w:bCs/>
          <w:lang w:eastAsia="en-US"/>
        </w:rPr>
      </w:pPr>
      <w:r w:rsidRPr="00D017F2">
        <w:rPr>
          <w:rFonts w:eastAsia="Calibri"/>
          <w:bCs/>
          <w:lang w:eastAsia="en-US"/>
        </w:rPr>
        <w:t>E</w:t>
      </w:r>
      <w:r w:rsidRPr="00D017F2">
        <w:rPr>
          <w:rFonts w:eastAsia="Calibri"/>
          <w:bCs/>
          <w:vertAlign w:val="subscript"/>
          <w:lang w:eastAsia="en-US"/>
        </w:rPr>
        <w:t>а</w:t>
      </w:r>
      <w:r w:rsidRPr="00D017F2">
        <w:rPr>
          <w:rFonts w:eastAsia="Calibri"/>
          <w:bCs/>
          <w:lang w:eastAsia="en-US"/>
        </w:rPr>
        <w:t xml:space="preserve"> </w:t>
      </w:r>
      <w:r w:rsidR="00A4288D" w:rsidRPr="00D017F2">
        <w:rPr>
          <w:rFonts w:eastAsia="Calibri"/>
          <w:bCs/>
          <w:lang w:eastAsia="en-US"/>
        </w:rPr>
        <w:t>–</w:t>
      </w:r>
      <w:r w:rsidRPr="00D017F2">
        <w:rPr>
          <w:rFonts w:eastAsia="Calibri"/>
          <w:bCs/>
          <w:lang w:eastAsia="en-US"/>
        </w:rPr>
        <w:t xml:space="preserve"> анодный потенциал, В;</w:t>
      </w:r>
    </w:p>
    <w:p w14:paraId="5E7108AA" w14:textId="0E92F6C4" w:rsidR="00F02B23" w:rsidRPr="00D017F2" w:rsidRDefault="00F02B23" w:rsidP="00306040">
      <w:pPr>
        <w:widowControl w:val="0"/>
        <w:ind w:firstLine="709"/>
        <w:jc w:val="both"/>
        <w:rPr>
          <w:rFonts w:eastAsia="Calibri"/>
          <w:bCs/>
          <w:lang w:eastAsia="en-US"/>
        </w:rPr>
      </w:pPr>
      <w:r w:rsidRPr="00D017F2">
        <w:rPr>
          <w:rFonts w:eastAsia="Calibri"/>
          <w:bCs/>
          <w:lang w:eastAsia="en-US"/>
        </w:rPr>
        <w:t>E</w:t>
      </w:r>
      <w:r w:rsidRPr="00D017F2">
        <w:rPr>
          <w:rFonts w:eastAsia="Calibri"/>
          <w:bCs/>
          <w:vertAlign w:val="subscript"/>
          <w:lang w:eastAsia="en-US"/>
        </w:rPr>
        <w:t>к</w:t>
      </w:r>
      <w:r w:rsidRPr="00D017F2">
        <w:rPr>
          <w:rFonts w:eastAsia="Calibri"/>
          <w:bCs/>
          <w:lang w:eastAsia="en-US"/>
        </w:rPr>
        <w:t xml:space="preserve"> </w:t>
      </w:r>
      <w:r w:rsidR="00A4288D" w:rsidRPr="00D017F2">
        <w:rPr>
          <w:rFonts w:eastAsia="Calibri"/>
          <w:bCs/>
          <w:lang w:eastAsia="en-US"/>
        </w:rPr>
        <w:t>–</w:t>
      </w:r>
      <w:r w:rsidRPr="00D017F2">
        <w:rPr>
          <w:rFonts w:eastAsia="Calibri"/>
          <w:bCs/>
          <w:lang w:eastAsia="en-US"/>
        </w:rPr>
        <w:t xml:space="preserve"> катодный потенциал, В;</w:t>
      </w:r>
    </w:p>
    <w:p w14:paraId="31665021" w14:textId="77777777" w:rsidR="00F02B23" w:rsidRPr="00D017F2" w:rsidRDefault="00F02B23" w:rsidP="00306040">
      <w:pPr>
        <w:widowControl w:val="0"/>
        <w:ind w:firstLine="709"/>
        <w:jc w:val="both"/>
        <w:rPr>
          <w:rFonts w:eastAsia="Calibri"/>
          <w:bCs/>
          <w:lang w:eastAsia="en-US"/>
        </w:rPr>
      </w:pPr>
      <w:r w:rsidRPr="00D017F2">
        <w:rPr>
          <w:rFonts w:eastAsia="Calibri"/>
          <w:bCs/>
          <w:lang w:val="en-US" w:eastAsia="en-US"/>
        </w:rPr>
        <w:t>m</w:t>
      </w:r>
      <w:r w:rsidRPr="00D017F2">
        <w:rPr>
          <w:rFonts w:eastAsia="Calibri"/>
          <w:bCs/>
          <w:lang w:eastAsia="en-US"/>
        </w:rPr>
        <w:t xml:space="preserve"> – масса, г</w:t>
      </w:r>
    </w:p>
    <w:p w14:paraId="3D1CCAD2" w14:textId="43EBD96B" w:rsidR="00F02B23" w:rsidRPr="00D017F2" w:rsidRDefault="00F02B23" w:rsidP="00306040">
      <w:pPr>
        <w:widowControl w:val="0"/>
        <w:ind w:firstLine="709"/>
        <w:jc w:val="both"/>
        <w:rPr>
          <w:rFonts w:eastAsia="Calibri"/>
          <w:bCs/>
          <w:lang w:eastAsia="en-US"/>
        </w:rPr>
      </w:pPr>
      <w:r w:rsidRPr="00D017F2">
        <w:rPr>
          <w:rFonts w:eastAsia="Calibri"/>
          <w:bCs/>
          <w:lang w:eastAsia="en-US"/>
        </w:rPr>
        <w:t>М – молекулярная масса, г/моль</w:t>
      </w:r>
      <w:r w:rsidR="000C0C64" w:rsidRPr="00D017F2">
        <w:rPr>
          <w:rFonts w:eastAsia="Calibri"/>
          <w:bCs/>
          <w:lang w:eastAsia="en-US"/>
        </w:rPr>
        <w:t>;</w:t>
      </w:r>
    </w:p>
    <w:p w14:paraId="149DA30C" w14:textId="77777777" w:rsidR="00F02B23" w:rsidRPr="00D017F2" w:rsidRDefault="00F02B23" w:rsidP="00306040">
      <w:pPr>
        <w:widowControl w:val="0"/>
        <w:ind w:firstLine="709"/>
        <w:jc w:val="both"/>
        <w:rPr>
          <w:rFonts w:eastAsia="Calibri"/>
          <w:bCs/>
          <w:vertAlign w:val="superscript"/>
          <w:lang w:eastAsia="en-US"/>
        </w:rPr>
      </w:pPr>
      <w:r w:rsidRPr="00D017F2">
        <w:rPr>
          <w:rFonts w:eastAsia="Calibri"/>
          <w:bCs/>
          <w:lang w:val="en-US" w:eastAsia="en-US"/>
        </w:rPr>
        <w:t>S</w:t>
      </w:r>
      <w:r w:rsidRPr="00D017F2">
        <w:rPr>
          <w:rFonts w:eastAsia="Calibri"/>
          <w:bCs/>
          <w:lang w:eastAsia="en-US"/>
        </w:rPr>
        <w:t xml:space="preserve"> – площадь, см</w:t>
      </w:r>
      <w:r w:rsidRPr="00D017F2">
        <w:rPr>
          <w:rFonts w:eastAsia="Calibri"/>
          <w:bCs/>
          <w:vertAlign w:val="superscript"/>
          <w:lang w:eastAsia="en-US"/>
        </w:rPr>
        <w:t>2</w:t>
      </w:r>
    </w:p>
    <w:p w14:paraId="7E84C525" w14:textId="77777777" w:rsidR="00F02B23" w:rsidRPr="00D017F2" w:rsidRDefault="00F02B23" w:rsidP="00306040">
      <w:pPr>
        <w:widowControl w:val="0"/>
        <w:ind w:firstLine="709"/>
        <w:jc w:val="both"/>
        <w:rPr>
          <w:rFonts w:eastAsia="Calibri"/>
          <w:bCs/>
          <w:vertAlign w:val="superscript"/>
          <w:lang w:eastAsia="en-US"/>
        </w:rPr>
      </w:pPr>
      <w:r w:rsidRPr="00D017F2">
        <w:rPr>
          <w:rFonts w:eastAsia="Calibri"/>
          <w:bCs/>
          <w:lang w:val="en-US" w:eastAsia="en-US"/>
        </w:rPr>
        <w:t>V</w:t>
      </w:r>
      <w:r w:rsidRPr="00D017F2">
        <w:rPr>
          <w:rFonts w:eastAsia="Calibri"/>
          <w:bCs/>
          <w:lang w:eastAsia="en-US"/>
        </w:rPr>
        <w:t xml:space="preserve"> – объем, см</w:t>
      </w:r>
      <w:r w:rsidRPr="00D017F2">
        <w:rPr>
          <w:rFonts w:eastAsia="Calibri"/>
          <w:bCs/>
          <w:vertAlign w:val="superscript"/>
          <w:lang w:eastAsia="en-US"/>
        </w:rPr>
        <w:t>3</w:t>
      </w:r>
    </w:p>
    <w:p w14:paraId="468C08B6" w14:textId="3325347F" w:rsidR="00F02B23" w:rsidRPr="00D017F2" w:rsidRDefault="00F02B23" w:rsidP="00306040">
      <w:pPr>
        <w:widowControl w:val="0"/>
        <w:ind w:firstLine="709"/>
        <w:jc w:val="both"/>
        <w:rPr>
          <w:rFonts w:eastAsia="Calibri"/>
          <w:bCs/>
          <w:lang w:eastAsia="en-US"/>
        </w:rPr>
      </w:pPr>
      <w:r w:rsidRPr="00D017F2">
        <w:rPr>
          <w:rFonts w:eastAsia="Calibri"/>
          <w:bCs/>
          <w:lang w:eastAsia="en-US"/>
        </w:rPr>
        <w:t>T</w:t>
      </w:r>
      <w:r w:rsidRPr="00D017F2">
        <w:rPr>
          <w:rFonts w:eastAsia="Calibri"/>
          <w:bCs/>
          <w:vertAlign w:val="subscript"/>
          <w:lang w:eastAsia="en-US"/>
        </w:rPr>
        <w:t>абс</w:t>
      </w:r>
      <w:r w:rsidRPr="00D017F2">
        <w:rPr>
          <w:rFonts w:eastAsia="Calibri"/>
          <w:bCs/>
          <w:lang w:eastAsia="en-US"/>
        </w:rPr>
        <w:t xml:space="preserve"> </w:t>
      </w:r>
      <w:r w:rsidR="00A4288D" w:rsidRPr="00D017F2">
        <w:rPr>
          <w:rFonts w:eastAsia="Calibri"/>
          <w:bCs/>
          <w:lang w:eastAsia="en-US"/>
        </w:rPr>
        <w:t>–</w:t>
      </w:r>
      <w:r w:rsidRPr="00D017F2">
        <w:rPr>
          <w:rFonts w:eastAsia="Calibri"/>
          <w:bCs/>
          <w:lang w:eastAsia="en-US"/>
        </w:rPr>
        <w:t xml:space="preserve"> абсолютная температура, К;</w:t>
      </w:r>
    </w:p>
    <w:p w14:paraId="05371A18" w14:textId="1ADB4F9C" w:rsidR="00F02B23" w:rsidRPr="00D017F2" w:rsidRDefault="00F02B23" w:rsidP="00306040">
      <w:pPr>
        <w:widowControl w:val="0"/>
        <w:ind w:firstLine="709"/>
        <w:jc w:val="both"/>
        <w:rPr>
          <w:rFonts w:eastAsia="Calibri"/>
          <w:bCs/>
          <w:lang w:eastAsia="en-US"/>
        </w:rPr>
      </w:pPr>
      <w:r w:rsidRPr="00D017F2">
        <w:rPr>
          <w:rFonts w:eastAsia="Calibri"/>
          <w:bCs/>
          <w:lang w:eastAsia="en-US"/>
        </w:rPr>
        <w:t xml:space="preserve">t </w:t>
      </w:r>
      <w:r w:rsidR="00A4288D" w:rsidRPr="00D017F2">
        <w:rPr>
          <w:rFonts w:eastAsia="Calibri"/>
          <w:bCs/>
          <w:lang w:eastAsia="en-US"/>
        </w:rPr>
        <w:t>–</w:t>
      </w:r>
      <w:r w:rsidRPr="00D017F2">
        <w:rPr>
          <w:rFonts w:eastAsia="Calibri"/>
          <w:bCs/>
          <w:lang w:eastAsia="en-US"/>
        </w:rPr>
        <w:t xml:space="preserve"> температура, °С; </w:t>
      </w:r>
    </w:p>
    <w:p w14:paraId="2DF0B461" w14:textId="44B7D6CF" w:rsidR="00F02B23" w:rsidRPr="00D017F2" w:rsidRDefault="00F02B23" w:rsidP="00306040">
      <w:pPr>
        <w:widowControl w:val="0"/>
        <w:ind w:firstLine="709"/>
        <w:jc w:val="both"/>
        <w:rPr>
          <w:rFonts w:eastAsia="Calibri"/>
          <w:bCs/>
          <w:lang w:eastAsia="en-US"/>
        </w:rPr>
      </w:pPr>
      <w:r w:rsidRPr="00D017F2">
        <w:rPr>
          <w:rFonts w:eastAsia="Calibri"/>
          <w:bCs/>
          <w:lang w:eastAsia="en-US"/>
        </w:rPr>
        <w:t xml:space="preserve">τ </w:t>
      </w:r>
      <w:r w:rsidR="00A4288D" w:rsidRPr="00D017F2">
        <w:rPr>
          <w:rFonts w:eastAsia="Calibri"/>
          <w:bCs/>
          <w:lang w:eastAsia="en-US"/>
        </w:rPr>
        <w:t>–</w:t>
      </w:r>
      <w:r w:rsidRPr="00D017F2">
        <w:rPr>
          <w:rFonts w:eastAsia="Calibri"/>
          <w:bCs/>
          <w:lang w:eastAsia="en-US"/>
        </w:rPr>
        <w:t xml:space="preserve"> длительность электролиза, час;</w:t>
      </w:r>
    </w:p>
    <w:p w14:paraId="0644C6C8" w14:textId="56532473" w:rsidR="00F02B23" w:rsidRPr="00D017F2" w:rsidRDefault="00F02B23" w:rsidP="00306040">
      <w:pPr>
        <w:widowControl w:val="0"/>
        <w:ind w:firstLine="709"/>
        <w:jc w:val="both"/>
        <w:rPr>
          <w:rFonts w:eastAsia="Calibri"/>
          <w:bCs/>
          <w:lang w:eastAsia="en-US"/>
        </w:rPr>
      </w:pPr>
      <w:r w:rsidRPr="00D017F2">
        <w:rPr>
          <w:rFonts w:eastAsia="Calibri"/>
          <w:bCs/>
          <w:lang w:eastAsia="en-US"/>
        </w:rPr>
        <w:t xml:space="preserve">U </w:t>
      </w:r>
      <w:r w:rsidR="00A4288D" w:rsidRPr="00D017F2">
        <w:rPr>
          <w:rFonts w:eastAsia="Calibri"/>
          <w:bCs/>
          <w:lang w:eastAsia="en-US"/>
        </w:rPr>
        <w:t>–</w:t>
      </w:r>
      <w:r w:rsidRPr="00D017F2">
        <w:rPr>
          <w:rFonts w:eastAsia="Calibri"/>
          <w:bCs/>
          <w:lang w:eastAsia="en-US"/>
        </w:rPr>
        <w:t xml:space="preserve"> напряжение в электрической цепи, В;</w:t>
      </w:r>
    </w:p>
    <w:p w14:paraId="3BA0F804" w14:textId="70170F0F" w:rsidR="00F02B23" w:rsidRPr="00D017F2" w:rsidRDefault="00F02B23" w:rsidP="00306040">
      <w:pPr>
        <w:widowControl w:val="0"/>
        <w:ind w:firstLine="709"/>
        <w:jc w:val="both"/>
        <w:rPr>
          <w:rFonts w:eastAsia="Calibri"/>
          <w:bCs/>
          <w:lang w:eastAsia="en-US"/>
        </w:rPr>
      </w:pPr>
      <w:r w:rsidRPr="00D017F2">
        <w:rPr>
          <w:rFonts w:eastAsia="Calibri"/>
          <w:bCs/>
          <w:lang w:eastAsia="en-US"/>
        </w:rPr>
        <w:t xml:space="preserve">Ƞ </w:t>
      </w:r>
      <w:r w:rsidR="00A4288D" w:rsidRPr="00D017F2">
        <w:rPr>
          <w:rFonts w:eastAsia="Calibri"/>
          <w:bCs/>
          <w:lang w:eastAsia="en-US"/>
        </w:rPr>
        <w:t>–</w:t>
      </w:r>
      <w:r w:rsidRPr="00D017F2">
        <w:rPr>
          <w:rFonts w:eastAsia="Calibri"/>
          <w:bCs/>
          <w:lang w:eastAsia="en-US"/>
        </w:rPr>
        <w:t xml:space="preserve"> перенапряжение, В;</w:t>
      </w:r>
    </w:p>
    <w:p w14:paraId="29577E2E" w14:textId="6CE6DA73" w:rsidR="00F02B23" w:rsidRPr="00D017F2" w:rsidRDefault="00F02B23" w:rsidP="00306040">
      <w:pPr>
        <w:widowControl w:val="0"/>
        <w:ind w:firstLine="709"/>
        <w:jc w:val="both"/>
        <w:rPr>
          <w:rFonts w:eastAsia="Calibri"/>
          <w:bCs/>
          <w:lang w:eastAsia="en-US"/>
        </w:rPr>
      </w:pPr>
      <w:r w:rsidRPr="00D017F2">
        <w:rPr>
          <w:rFonts w:eastAsia="Calibri"/>
          <w:bCs/>
          <w:lang w:eastAsia="en-US"/>
        </w:rPr>
        <w:t xml:space="preserve">W </w:t>
      </w:r>
      <w:r w:rsidR="00A4288D" w:rsidRPr="00D017F2">
        <w:rPr>
          <w:rFonts w:eastAsia="Calibri"/>
          <w:bCs/>
          <w:lang w:eastAsia="en-US"/>
        </w:rPr>
        <w:t>–</w:t>
      </w:r>
      <w:r w:rsidRPr="00D017F2">
        <w:rPr>
          <w:rFonts w:eastAsia="Calibri"/>
          <w:bCs/>
          <w:lang w:eastAsia="en-US"/>
        </w:rPr>
        <w:t xml:space="preserve"> расход электроэнергии, кВт·ч/т;</w:t>
      </w:r>
    </w:p>
    <w:p w14:paraId="1067B159" w14:textId="04E44D62" w:rsidR="00C00910" w:rsidRPr="00D017F2" w:rsidRDefault="000C0C64" w:rsidP="00306040">
      <w:pPr>
        <w:widowControl w:val="0"/>
        <w:ind w:firstLine="709"/>
        <w:jc w:val="both"/>
        <w:rPr>
          <w:rFonts w:eastAsia="Calibri"/>
          <w:bCs/>
          <w:lang w:eastAsia="en-US"/>
        </w:rPr>
      </w:pPr>
      <w:r w:rsidRPr="00D017F2">
        <w:rPr>
          <w:rFonts w:eastAsia="Calibri"/>
          <w:bCs/>
          <w:lang w:eastAsia="en-US"/>
        </w:rPr>
        <w:t>η</w:t>
      </w:r>
      <w:r w:rsidR="00F02B23" w:rsidRPr="00D017F2">
        <w:rPr>
          <w:rFonts w:eastAsia="Calibri"/>
          <w:bCs/>
          <w:lang w:eastAsia="en-US"/>
        </w:rPr>
        <w:t xml:space="preserve"> </w:t>
      </w:r>
      <w:r w:rsidR="00A4288D" w:rsidRPr="00D017F2">
        <w:rPr>
          <w:rFonts w:eastAsia="Calibri"/>
          <w:bCs/>
          <w:lang w:eastAsia="en-US"/>
        </w:rPr>
        <w:t>–</w:t>
      </w:r>
      <w:r w:rsidR="00F02B23" w:rsidRPr="00D017F2">
        <w:rPr>
          <w:rFonts w:eastAsia="Calibri"/>
          <w:bCs/>
          <w:lang w:eastAsia="en-US"/>
        </w:rPr>
        <w:t xml:space="preserve"> выход по току, %</w:t>
      </w:r>
    </w:p>
    <w:p w14:paraId="1C90848D" w14:textId="5E18A28E" w:rsidR="00F02B23" w:rsidRPr="00D017F2" w:rsidRDefault="00C00910" w:rsidP="00306040">
      <w:pPr>
        <w:widowControl w:val="0"/>
        <w:ind w:firstLine="709"/>
        <w:jc w:val="both"/>
        <w:rPr>
          <w:rFonts w:eastAsia="Calibri"/>
          <w:bCs/>
          <w:lang w:eastAsia="en-US"/>
        </w:rPr>
      </w:pPr>
      <w:r w:rsidRPr="00D017F2">
        <w:rPr>
          <w:rFonts w:eastAsia="Calibri"/>
          <w:bCs/>
          <w:lang w:eastAsia="en-US"/>
        </w:rPr>
        <w:t xml:space="preserve">υ </w:t>
      </w:r>
      <w:r w:rsidR="00A4288D" w:rsidRPr="00D017F2">
        <w:rPr>
          <w:rFonts w:eastAsia="Calibri"/>
          <w:bCs/>
          <w:lang w:eastAsia="en-US"/>
        </w:rPr>
        <w:t>–</w:t>
      </w:r>
      <w:r w:rsidR="00A918B0" w:rsidRPr="00D017F2">
        <w:rPr>
          <w:rFonts w:eastAsia="Calibri"/>
          <w:bCs/>
          <w:lang w:eastAsia="en-US"/>
        </w:rPr>
        <w:t xml:space="preserve"> </w:t>
      </w:r>
      <w:r w:rsidRPr="00D017F2">
        <w:rPr>
          <w:rFonts w:eastAsia="Calibri"/>
          <w:bCs/>
          <w:lang w:val="kk-KZ" w:eastAsia="en-US"/>
        </w:rPr>
        <w:t>скорость коррозии</w:t>
      </w:r>
      <w:r w:rsidRPr="00D017F2">
        <w:rPr>
          <w:rFonts w:eastAsia="Calibri"/>
          <w:bCs/>
          <w:lang w:eastAsia="en-US"/>
        </w:rPr>
        <w:t>, мм/год</w:t>
      </w:r>
      <w:r w:rsidR="00A4288D" w:rsidRPr="00D017F2">
        <w:rPr>
          <w:rFonts w:eastAsia="Calibri"/>
          <w:bCs/>
          <w:lang w:eastAsia="en-US"/>
        </w:rPr>
        <w:t xml:space="preserve"> </w:t>
      </w:r>
    </w:p>
    <w:p w14:paraId="1C960FE3" w14:textId="4BB84CD8" w:rsidR="00F40E9B" w:rsidRPr="00D017F2" w:rsidRDefault="00F40E9B" w:rsidP="00306040">
      <w:pPr>
        <w:widowControl w:val="0"/>
        <w:ind w:firstLine="709"/>
        <w:jc w:val="both"/>
        <w:rPr>
          <w:rFonts w:eastAsia="Calibri"/>
          <w:bCs/>
          <w:lang w:eastAsia="en-US"/>
        </w:rPr>
      </w:pPr>
      <w:r w:rsidRPr="00D017F2">
        <w:rPr>
          <w:rFonts w:eastAsia="Calibri"/>
          <w:bCs/>
          <w:lang w:eastAsia="en-US"/>
        </w:rPr>
        <w:t>КЭП – композиционные электрохимические покрытия</w:t>
      </w:r>
    </w:p>
    <w:p w14:paraId="665E269F" w14:textId="5196B2FD" w:rsidR="00F40E9B" w:rsidRPr="00D017F2" w:rsidRDefault="00F40E9B" w:rsidP="00306040">
      <w:pPr>
        <w:widowControl w:val="0"/>
        <w:ind w:firstLine="709"/>
        <w:jc w:val="both"/>
        <w:rPr>
          <w:rFonts w:eastAsia="Calibri"/>
          <w:bCs/>
          <w:lang w:eastAsia="en-US"/>
        </w:rPr>
      </w:pPr>
      <w:r w:rsidRPr="00D017F2">
        <w:rPr>
          <w:rFonts w:eastAsia="Calibri"/>
          <w:bCs/>
          <w:lang w:eastAsia="en-US"/>
        </w:rPr>
        <w:t>СЭМ – сканирующая электронная микроскопия</w:t>
      </w:r>
    </w:p>
    <w:p w14:paraId="24D22A37" w14:textId="59545127" w:rsidR="00F40E9B" w:rsidRPr="00D017F2" w:rsidRDefault="00F40E9B" w:rsidP="00306040">
      <w:pPr>
        <w:widowControl w:val="0"/>
        <w:ind w:firstLine="709"/>
        <w:jc w:val="both"/>
        <w:rPr>
          <w:rFonts w:eastAsia="Calibri"/>
          <w:bCs/>
          <w:lang w:eastAsia="en-US"/>
        </w:rPr>
      </w:pPr>
      <w:r w:rsidRPr="00D017F2">
        <w:rPr>
          <w:rFonts w:eastAsia="Calibri"/>
          <w:bCs/>
          <w:lang w:eastAsia="en-US"/>
        </w:rPr>
        <w:t>ПАВ – поверхностно-активные вещества</w:t>
      </w:r>
    </w:p>
    <w:p w14:paraId="09C5BB95" w14:textId="2C6D424F" w:rsidR="00F40E9B" w:rsidRPr="00D017F2" w:rsidRDefault="00F40E9B" w:rsidP="00306040">
      <w:pPr>
        <w:widowControl w:val="0"/>
        <w:ind w:firstLine="709"/>
        <w:jc w:val="both"/>
        <w:rPr>
          <w:rFonts w:eastAsia="Calibri"/>
          <w:bCs/>
          <w:lang w:eastAsia="en-US"/>
        </w:rPr>
      </w:pPr>
      <w:r w:rsidRPr="00D017F2">
        <w:rPr>
          <w:rFonts w:eastAsia="Calibri"/>
          <w:bCs/>
          <w:lang w:eastAsia="en-US"/>
        </w:rPr>
        <w:t>РФА – рентген-фазовый анализ</w:t>
      </w:r>
    </w:p>
    <w:p w14:paraId="6A50E6AC" w14:textId="6DA0F917" w:rsidR="00F40E9B" w:rsidRPr="00D017F2" w:rsidRDefault="00F40E9B" w:rsidP="00306040">
      <w:pPr>
        <w:widowControl w:val="0"/>
        <w:ind w:firstLine="709"/>
        <w:jc w:val="both"/>
        <w:rPr>
          <w:rFonts w:eastAsia="Calibri"/>
          <w:bCs/>
          <w:lang w:eastAsia="en-US"/>
        </w:rPr>
      </w:pPr>
      <w:r w:rsidRPr="00D017F2">
        <w:rPr>
          <w:rFonts w:eastAsia="Calibri"/>
          <w:bCs/>
          <w:lang w:eastAsia="en-US"/>
        </w:rPr>
        <w:t xml:space="preserve">ЭДС – энергодисперсионная рентгеновская спектроскопия </w:t>
      </w:r>
    </w:p>
    <w:p w14:paraId="0FB50979" w14:textId="194703B1" w:rsidR="00F40E9B" w:rsidRPr="00D017F2" w:rsidRDefault="00F40E9B" w:rsidP="00306040">
      <w:pPr>
        <w:widowControl w:val="0"/>
        <w:ind w:firstLine="709"/>
        <w:jc w:val="both"/>
        <w:rPr>
          <w:rFonts w:eastAsia="Calibri"/>
          <w:bCs/>
          <w:lang w:eastAsia="en-US"/>
        </w:rPr>
      </w:pPr>
      <w:r w:rsidRPr="00D017F2">
        <w:rPr>
          <w:rFonts w:eastAsia="Calibri"/>
          <w:bCs/>
          <w:lang w:eastAsia="en-US"/>
        </w:rPr>
        <w:t>ПЭМ – просвечиваюющая электронная микроскопия</w:t>
      </w:r>
    </w:p>
    <w:p w14:paraId="61C5BAF7" w14:textId="4DC10CA6" w:rsidR="00F40E9B" w:rsidRPr="00D017F2" w:rsidRDefault="00ED0D53" w:rsidP="00306040">
      <w:pPr>
        <w:widowControl w:val="0"/>
        <w:ind w:firstLine="709"/>
        <w:jc w:val="both"/>
        <w:rPr>
          <w:rFonts w:eastAsia="Calibri"/>
          <w:bCs/>
          <w:lang w:eastAsia="en-US"/>
        </w:rPr>
      </w:pPr>
      <w:r w:rsidRPr="00D017F2">
        <w:rPr>
          <w:rFonts w:eastAsia="Calibri"/>
          <w:bCs/>
          <w:lang w:eastAsia="en-US"/>
        </w:rPr>
        <w:t>ИК спектроскопия – инфракрасная спектроскопия</w:t>
      </w:r>
    </w:p>
    <w:p w14:paraId="6F39E6E4" w14:textId="5A30C88F" w:rsidR="00F02B23" w:rsidRPr="00D017F2" w:rsidRDefault="002C1DF8" w:rsidP="00306040">
      <w:pPr>
        <w:widowControl w:val="0"/>
        <w:ind w:firstLine="709"/>
        <w:jc w:val="both"/>
        <w:rPr>
          <w:rFonts w:eastAsia="Calibri"/>
          <w:bCs/>
          <w:lang w:eastAsia="en-US"/>
        </w:rPr>
      </w:pPr>
      <w:r w:rsidRPr="00D017F2">
        <w:rPr>
          <w:rFonts w:eastAsia="Calibri"/>
          <w:bCs/>
          <w:lang w:eastAsia="en-US"/>
        </w:rPr>
        <w:t>ЛИА – литий-ионные аккумуляторы</w:t>
      </w:r>
    </w:p>
    <w:p w14:paraId="1C09486F" w14:textId="2A760D9F" w:rsidR="002C1DF8" w:rsidRPr="00D017F2" w:rsidRDefault="002C1DF8" w:rsidP="00306040">
      <w:pPr>
        <w:widowControl w:val="0"/>
        <w:ind w:firstLine="709"/>
        <w:jc w:val="both"/>
        <w:rPr>
          <w:rFonts w:eastAsia="Calibri"/>
          <w:bCs/>
          <w:lang w:eastAsia="en-US"/>
        </w:rPr>
      </w:pPr>
      <w:r w:rsidRPr="00D017F2">
        <w:rPr>
          <w:rFonts w:eastAsia="Calibri"/>
          <w:bCs/>
          <w:lang w:val="en-US" w:eastAsia="en-US"/>
        </w:rPr>
        <w:t>ASIBs</w:t>
      </w:r>
      <w:r w:rsidRPr="00D017F2">
        <w:rPr>
          <w:rFonts w:eastAsia="Calibri"/>
          <w:bCs/>
          <w:lang w:eastAsia="en-US"/>
        </w:rPr>
        <w:t xml:space="preserve"> – </w:t>
      </w:r>
      <w:r w:rsidR="00B67169" w:rsidRPr="00D017F2">
        <w:rPr>
          <w:rFonts w:eastAsia="Calibri"/>
          <w:bCs/>
          <w:lang w:eastAsia="en-US"/>
        </w:rPr>
        <w:t>водные натрий-ионные батареи (</w:t>
      </w:r>
      <w:r w:rsidRPr="00D017F2">
        <w:rPr>
          <w:rFonts w:eastAsia="Calibri"/>
          <w:bCs/>
          <w:lang w:val="en-US" w:eastAsia="en-US"/>
        </w:rPr>
        <w:t>aqueous</w:t>
      </w:r>
      <w:r w:rsidRPr="00D017F2">
        <w:rPr>
          <w:rFonts w:eastAsia="Calibri"/>
          <w:bCs/>
          <w:lang w:eastAsia="en-US"/>
        </w:rPr>
        <w:t xml:space="preserve"> </w:t>
      </w:r>
      <w:r w:rsidRPr="00D017F2">
        <w:rPr>
          <w:rFonts w:eastAsia="Calibri"/>
          <w:bCs/>
          <w:lang w:val="en-US" w:eastAsia="en-US"/>
        </w:rPr>
        <w:t>sodium</w:t>
      </w:r>
      <w:r w:rsidRPr="00D017F2">
        <w:rPr>
          <w:rFonts w:eastAsia="Calibri"/>
          <w:bCs/>
          <w:lang w:eastAsia="en-US"/>
        </w:rPr>
        <w:t xml:space="preserve"> </w:t>
      </w:r>
      <w:r w:rsidRPr="00D017F2">
        <w:rPr>
          <w:rFonts w:eastAsia="Calibri"/>
          <w:bCs/>
          <w:lang w:val="en-US" w:eastAsia="en-US"/>
        </w:rPr>
        <w:t>ion</w:t>
      </w:r>
      <w:r w:rsidRPr="00D017F2">
        <w:rPr>
          <w:rFonts w:eastAsia="Calibri"/>
          <w:bCs/>
          <w:lang w:eastAsia="en-US"/>
        </w:rPr>
        <w:t xml:space="preserve"> </w:t>
      </w:r>
      <w:r w:rsidRPr="00D017F2">
        <w:rPr>
          <w:rFonts w:eastAsia="Calibri"/>
          <w:bCs/>
          <w:lang w:val="en-US" w:eastAsia="en-US"/>
        </w:rPr>
        <w:t>batteries</w:t>
      </w:r>
      <w:r w:rsidR="00B67169" w:rsidRPr="00D017F2">
        <w:rPr>
          <w:rFonts w:eastAsia="Calibri"/>
          <w:bCs/>
          <w:lang w:eastAsia="en-US"/>
        </w:rPr>
        <w:t>)</w:t>
      </w:r>
    </w:p>
    <w:p w14:paraId="1B5BB895" w14:textId="77777777" w:rsidR="00F02B23" w:rsidRPr="00D017F2" w:rsidRDefault="00F02B23" w:rsidP="00306040">
      <w:pPr>
        <w:widowControl w:val="0"/>
        <w:jc w:val="both"/>
        <w:rPr>
          <w:rFonts w:eastAsia="Calibri"/>
          <w:bCs/>
          <w:lang w:eastAsia="en-US"/>
        </w:rPr>
      </w:pPr>
    </w:p>
    <w:p w14:paraId="28C4FA6E" w14:textId="77777777" w:rsidR="00F02B23" w:rsidRPr="00D017F2" w:rsidRDefault="00F02B23" w:rsidP="00306040">
      <w:pPr>
        <w:widowControl w:val="0"/>
        <w:jc w:val="both"/>
        <w:rPr>
          <w:rFonts w:eastAsia="Calibri"/>
          <w:b/>
          <w:lang w:eastAsia="en-US"/>
        </w:rPr>
      </w:pPr>
    </w:p>
    <w:p w14:paraId="27C820AF" w14:textId="77777777" w:rsidR="00F02B23" w:rsidRPr="00D017F2" w:rsidRDefault="00F02B23" w:rsidP="00306040">
      <w:pPr>
        <w:widowControl w:val="0"/>
        <w:jc w:val="both"/>
        <w:rPr>
          <w:rFonts w:eastAsia="Calibri"/>
          <w:b/>
          <w:lang w:eastAsia="en-US"/>
        </w:rPr>
      </w:pPr>
    </w:p>
    <w:p w14:paraId="439AA16E" w14:textId="77777777" w:rsidR="00F02B23" w:rsidRPr="00D017F2" w:rsidRDefault="00F02B23" w:rsidP="00306040">
      <w:pPr>
        <w:widowControl w:val="0"/>
        <w:jc w:val="both"/>
        <w:rPr>
          <w:rFonts w:eastAsia="Calibri"/>
          <w:b/>
          <w:lang w:eastAsia="en-US"/>
        </w:rPr>
      </w:pPr>
    </w:p>
    <w:p w14:paraId="1E2FDA38" w14:textId="77777777" w:rsidR="00F02B23" w:rsidRPr="00D017F2" w:rsidRDefault="00F02B23" w:rsidP="00306040">
      <w:pPr>
        <w:widowControl w:val="0"/>
        <w:jc w:val="both"/>
        <w:rPr>
          <w:rFonts w:eastAsia="Calibri"/>
          <w:b/>
          <w:lang w:eastAsia="en-US"/>
        </w:rPr>
      </w:pPr>
    </w:p>
    <w:p w14:paraId="2CD36758" w14:textId="77777777" w:rsidR="00F02B23" w:rsidRPr="00D017F2" w:rsidRDefault="00F02B23" w:rsidP="00306040">
      <w:pPr>
        <w:widowControl w:val="0"/>
        <w:jc w:val="both"/>
        <w:rPr>
          <w:rFonts w:eastAsia="Calibri"/>
          <w:b/>
          <w:lang w:eastAsia="en-US"/>
        </w:rPr>
      </w:pPr>
    </w:p>
    <w:p w14:paraId="45305C02" w14:textId="77777777" w:rsidR="00F02B23" w:rsidRPr="00D017F2" w:rsidRDefault="00F02B23" w:rsidP="00306040">
      <w:pPr>
        <w:widowControl w:val="0"/>
        <w:jc w:val="both"/>
        <w:rPr>
          <w:rFonts w:eastAsia="Calibri"/>
          <w:b/>
          <w:lang w:eastAsia="en-US"/>
        </w:rPr>
      </w:pPr>
    </w:p>
    <w:p w14:paraId="6B4685AD" w14:textId="77777777" w:rsidR="00F02B23" w:rsidRPr="00D017F2" w:rsidRDefault="00F02B23" w:rsidP="00306040">
      <w:pPr>
        <w:widowControl w:val="0"/>
        <w:jc w:val="both"/>
        <w:rPr>
          <w:rFonts w:eastAsia="Calibri"/>
          <w:b/>
          <w:lang w:eastAsia="en-US"/>
        </w:rPr>
      </w:pPr>
    </w:p>
    <w:p w14:paraId="0B832C98" w14:textId="77777777" w:rsidR="00F02B23" w:rsidRPr="00D017F2" w:rsidRDefault="00F02B23" w:rsidP="00306040">
      <w:pPr>
        <w:widowControl w:val="0"/>
        <w:jc w:val="both"/>
        <w:rPr>
          <w:rFonts w:eastAsia="Calibri"/>
          <w:b/>
          <w:lang w:eastAsia="en-US"/>
        </w:rPr>
      </w:pPr>
    </w:p>
    <w:p w14:paraId="425288AD" w14:textId="77777777" w:rsidR="00F02B23" w:rsidRPr="00D017F2" w:rsidRDefault="00F02B23" w:rsidP="00306040">
      <w:pPr>
        <w:widowControl w:val="0"/>
        <w:jc w:val="both"/>
        <w:rPr>
          <w:rFonts w:eastAsia="Calibri"/>
          <w:b/>
          <w:lang w:eastAsia="en-US"/>
        </w:rPr>
      </w:pPr>
    </w:p>
    <w:p w14:paraId="72D0A8B1" w14:textId="77777777" w:rsidR="000232CB" w:rsidRPr="00D017F2" w:rsidRDefault="000232CB" w:rsidP="00306040">
      <w:pPr>
        <w:widowControl w:val="0"/>
        <w:jc w:val="both"/>
        <w:rPr>
          <w:rFonts w:eastAsia="Calibri"/>
          <w:b/>
          <w:lang w:eastAsia="en-US"/>
        </w:rPr>
      </w:pPr>
    </w:p>
    <w:p w14:paraId="73523D4B" w14:textId="77777777" w:rsidR="00F02B23" w:rsidRPr="00D017F2" w:rsidRDefault="00F02B23" w:rsidP="00306040">
      <w:pPr>
        <w:widowControl w:val="0"/>
        <w:jc w:val="both"/>
        <w:rPr>
          <w:rFonts w:eastAsia="Calibri"/>
          <w:b/>
          <w:lang w:eastAsia="en-US"/>
        </w:rPr>
      </w:pPr>
    </w:p>
    <w:p w14:paraId="47D613FE" w14:textId="77777777" w:rsidR="00A918B0" w:rsidRPr="00D017F2" w:rsidRDefault="00A918B0" w:rsidP="00306040">
      <w:pPr>
        <w:widowControl w:val="0"/>
        <w:jc w:val="both"/>
        <w:rPr>
          <w:rFonts w:eastAsia="Calibri"/>
          <w:b/>
          <w:lang w:eastAsia="en-US"/>
        </w:rPr>
      </w:pPr>
    </w:p>
    <w:p w14:paraId="5AA14507" w14:textId="09625B5B" w:rsidR="00687843" w:rsidRPr="00D017F2" w:rsidRDefault="00687843" w:rsidP="00306040">
      <w:pPr>
        <w:widowControl w:val="0"/>
        <w:jc w:val="center"/>
        <w:rPr>
          <w:b/>
          <w:bCs/>
        </w:rPr>
      </w:pPr>
      <w:r w:rsidRPr="00D017F2">
        <w:rPr>
          <w:b/>
          <w:bCs/>
        </w:rPr>
        <w:lastRenderedPageBreak/>
        <w:t>ВВЕДЕНИЕ</w:t>
      </w:r>
    </w:p>
    <w:p w14:paraId="65759863" w14:textId="77777777" w:rsidR="005B36DD" w:rsidRPr="00D017F2" w:rsidRDefault="005B36DD" w:rsidP="00306040">
      <w:pPr>
        <w:widowControl w:val="0"/>
        <w:jc w:val="center"/>
      </w:pPr>
    </w:p>
    <w:p w14:paraId="375168EF" w14:textId="18395696" w:rsidR="00687843" w:rsidRPr="00D017F2" w:rsidRDefault="00687843" w:rsidP="00306040">
      <w:pPr>
        <w:widowControl w:val="0"/>
        <w:ind w:firstLine="709"/>
        <w:jc w:val="both"/>
      </w:pPr>
      <w:r w:rsidRPr="00D017F2">
        <w:rPr>
          <w:b/>
          <w:bCs/>
        </w:rPr>
        <w:t xml:space="preserve">Общая характеристика работы. </w:t>
      </w:r>
      <w:r w:rsidRPr="00D017F2">
        <w:t xml:space="preserve">Диссертационная работа посвящена разработке способов получения антикоррозионных покрытий двух типов: композиционных электрохимических покрытий (КЭП) </w:t>
      </w:r>
      <w:r w:rsidR="008F05E7" w:rsidRPr="00D017F2">
        <w:t xml:space="preserve">и порошков </w:t>
      </w:r>
      <w:r w:rsidRPr="00D017F2">
        <w:t>на основе металлических матриц (никеля</w:t>
      </w:r>
      <w:r w:rsidR="00A918B0" w:rsidRPr="00D017F2">
        <w:t xml:space="preserve"> и</w:t>
      </w:r>
      <w:r w:rsidRPr="00D017F2">
        <w:t xml:space="preserve"> меди</w:t>
      </w:r>
      <w:r w:rsidR="008F05E7" w:rsidRPr="00D017F2">
        <w:t>)</w:t>
      </w:r>
      <w:r w:rsidRPr="00D017F2">
        <w:t xml:space="preserve"> с включением дисперсных частиц </w:t>
      </w:r>
      <w:r w:rsidR="004F5237" w:rsidRPr="00D017F2">
        <w:t>TiO</w:t>
      </w:r>
      <w:r w:rsidR="004F5237" w:rsidRPr="00D017F2">
        <w:rPr>
          <w:vertAlign w:val="subscript"/>
        </w:rPr>
        <w:t>2</w:t>
      </w:r>
      <w:r w:rsidRPr="00D017F2">
        <w:t>, а также органического защитного покрытия на основе стеариновой кислоты для стабилизации анодного материала NaTi</w:t>
      </w:r>
      <w:r w:rsidRPr="00D017F2">
        <w:rPr>
          <w:vertAlign w:val="subscript"/>
        </w:rPr>
        <w:t>2</w:t>
      </w:r>
      <w:r w:rsidRPr="00D017F2">
        <w:t>(PO</w:t>
      </w:r>
      <w:r w:rsidRPr="00D017F2">
        <w:rPr>
          <w:vertAlign w:val="subscript"/>
        </w:rPr>
        <w:t>4</w:t>
      </w:r>
      <w:r w:rsidRPr="00D017F2">
        <w:t>)</w:t>
      </w:r>
      <w:r w:rsidRPr="00D017F2">
        <w:rPr>
          <w:vertAlign w:val="subscript"/>
        </w:rPr>
        <w:t>3</w:t>
      </w:r>
      <w:r w:rsidRPr="00D017F2">
        <w:t xml:space="preserve"> в водных натрий-ионных аккумуляторах. Исследовано влияние условий электроосаждения (плотности тока, </w:t>
      </w:r>
      <w:r w:rsidR="00A918B0" w:rsidRPr="00D017F2">
        <w:t xml:space="preserve">концентрации </w:t>
      </w:r>
      <w:r w:rsidR="004F5237" w:rsidRPr="00D017F2">
        <w:t>TiO</w:t>
      </w:r>
      <w:r w:rsidR="004F5237" w:rsidRPr="00D017F2">
        <w:rPr>
          <w:vertAlign w:val="subscript"/>
        </w:rPr>
        <w:t>2</w:t>
      </w:r>
      <w:r w:rsidRPr="00D017F2">
        <w:t>, состава электролита</w:t>
      </w:r>
      <w:r w:rsidR="00F649D2" w:rsidRPr="00D017F2">
        <w:t>, скорости перемешивания</w:t>
      </w:r>
      <w:r w:rsidRPr="00D017F2">
        <w:t xml:space="preserve">) на состав, структуру и коррозионную стойкость полученных покрытий и порошков. Установлены закономерности формирования гидрофобного органического барьера на поверхности фосфатного анодного материала и его влияние на подавление </w:t>
      </w:r>
      <w:r w:rsidR="000C0C64" w:rsidRPr="00D017F2">
        <w:t>коррозионных</w:t>
      </w:r>
      <w:r w:rsidRPr="00D017F2">
        <w:t xml:space="preserve"> реакций в водной среде.</w:t>
      </w:r>
      <w:r w:rsidR="00A918B0" w:rsidRPr="00D017F2">
        <w:t xml:space="preserve"> </w:t>
      </w:r>
    </w:p>
    <w:p w14:paraId="4933597D" w14:textId="77777777" w:rsidR="00687843" w:rsidRPr="00D017F2" w:rsidRDefault="00687843" w:rsidP="00306040">
      <w:pPr>
        <w:widowControl w:val="0"/>
        <w:ind w:firstLine="709"/>
        <w:jc w:val="both"/>
      </w:pPr>
      <w:r w:rsidRPr="00D017F2">
        <w:rPr>
          <w:b/>
          <w:bCs/>
        </w:rPr>
        <w:t xml:space="preserve">Актуальность темы исследования. </w:t>
      </w:r>
      <w:r w:rsidRPr="00D017F2">
        <w:t>Коррозия металлов и электродных материалов является одной из наиболее значимых проблем современного материаловедения. Экономический ущерб от коррозионного разрушения в промышленно развитых странах оценивается в 3–6% валового внутреннего продукта. Помимо прямых материальных потерь, коррозия создаёт угрозу безопасности конструкций, оборудования и энергетических систем.</w:t>
      </w:r>
    </w:p>
    <w:p w14:paraId="51FCE0E2" w14:textId="463273F5" w:rsidR="00687843" w:rsidRPr="00D017F2" w:rsidRDefault="00687843" w:rsidP="00306040">
      <w:pPr>
        <w:widowControl w:val="0"/>
        <w:ind w:firstLine="709"/>
        <w:jc w:val="both"/>
      </w:pPr>
      <w:r w:rsidRPr="00D017F2">
        <w:t>Среди существующих способов защиты металлических поверхностей нанесение электрохимических покрытий занимает особое место благодаря возможности точного контроля толщины, равномерности осаждения и формирования покрытий при низких температурах. Перспективным направлением развития данного метода является получение композиционных электрохимических покрытий (КЭП)</w:t>
      </w:r>
      <w:r w:rsidR="00B834C2" w:rsidRPr="00D017F2">
        <w:rPr>
          <w:rFonts w:eastAsia="Calibri"/>
          <w:lang w:val="kk-KZ" w:eastAsia="en-US"/>
        </w:rPr>
        <w:t xml:space="preserve"> </w:t>
      </w:r>
      <w:r w:rsidR="00B834C2" w:rsidRPr="00D017F2">
        <w:rPr>
          <w:rFonts w:eastAsia="Calibri"/>
          <w:lang w:val="kk-KZ" w:eastAsia="en-US"/>
        </w:rPr>
        <w:fldChar w:fldCharType="begin" w:fldLock="1"/>
      </w:r>
      <w:r w:rsidR="009E6ABB" w:rsidRPr="00D017F2">
        <w:rPr>
          <w:rFonts w:eastAsia="Calibri"/>
          <w:lang w:val="kk-KZ" w:eastAsia="en-US"/>
        </w:rPr>
        <w:instrText>ADDIN CSL_CITATION {"citationItems":[{"id":"ITEM-1","itemData":{"DOI":"10.1134/S2070205116010251","ISSN":"2070206X","abstract":"The results of studies of composite electrochemical coatings modified by nano- and microparticles of various natures are presented. Functional properties (hardness, wear resistance, friction coefficient, corrosion resistance, etc.) and structural features of main types of composite coatings are considered.","author":[{"dropping-particle":"","family":"Tseluikin VN","given":"","non-dropping-particle":"","parse-names":false,"suffix":""}],"container-title":"Protection of Metals and Physical Chemistry of Surfaces","id":"ITEM-1","issue":"2","issued":{"date-parts":[["2016"]]},"page":"254-266","title":"On the Structure and Properties of Composite Electrochemical Coatings. A Review","type":"article-journal","volume":"52"},"uris":["http://www.mendeley.com/documents/?uuid=e3c892a9-561d-4d94-83e4-2f5fde3f620e","http://www.mendeley.com/documents/?uuid=ba85b01a-3691-42e6-bb1c-6625218cb528"]}],"mendeley":{"formattedCitation":"[1]","plainTextFormattedCitation":"[1]","previouslyFormattedCitation":"[1]"},"properties":{"noteIndex":0},"schema":"https://github.com/citation-style-language/schema/raw/master/csl-citation.json"}</w:instrText>
      </w:r>
      <w:r w:rsidR="00B834C2" w:rsidRPr="00D017F2">
        <w:rPr>
          <w:rFonts w:eastAsia="Calibri"/>
          <w:lang w:val="kk-KZ" w:eastAsia="en-US"/>
        </w:rPr>
        <w:fldChar w:fldCharType="separate"/>
      </w:r>
      <w:r w:rsidR="00B834C2" w:rsidRPr="00D017F2">
        <w:rPr>
          <w:rFonts w:eastAsia="Calibri"/>
          <w:noProof/>
          <w:lang w:val="kk-KZ" w:eastAsia="en-US"/>
        </w:rPr>
        <w:t>[1]</w:t>
      </w:r>
      <w:r w:rsidR="00B834C2" w:rsidRPr="00D017F2">
        <w:rPr>
          <w:rFonts w:eastAsia="Calibri"/>
          <w:lang w:val="kk-KZ" w:eastAsia="en-US"/>
        </w:rPr>
        <w:fldChar w:fldCharType="end"/>
      </w:r>
      <w:r w:rsidRPr="00D017F2">
        <w:t>, в которых дисперсные частицы (оксиды, карбиды, сульфиды) включены в металлическую матрицу. Такие покрытия сочетают механическую прочность металла с функциональными свойствами дисперсной фазы, что обеспечивает повышение коррозионной стойкости, твёрдости и износостойкости по сравнению с однокомпонентными гальваническими покрытиями</w:t>
      </w:r>
      <w:r w:rsidR="007B328F" w:rsidRPr="00D017F2">
        <w:t xml:space="preserve"> </w:t>
      </w:r>
      <w:r w:rsidR="00B834C2" w:rsidRPr="00D017F2">
        <w:rPr>
          <w:lang w:val="kk-KZ"/>
        </w:rPr>
        <w:fldChar w:fldCharType="begin" w:fldLock="1"/>
      </w:r>
      <w:r w:rsidR="00D36270" w:rsidRPr="00D017F2">
        <w:rPr>
          <w:lang w:val="kk-KZ"/>
        </w:rPr>
        <w:instrText>ADDIN CSL_CITATION {"citationItems":[{"id":"ITEM-1","itemData":{"DOI":"10.1016/j.promfg.2019.06.050","abstract":"This paper focused on the review of coatings and its industrial application. The use of Industrial coatings in aerodynamic, mechanical instrument and machining processes is very important because they possess good properties. The reasons for coating aerodynamic blades, cars and cutting devices among creation circumstance are to expand tool life, to enhance the over side nature of the item, and to build the generation rate. The benefits of this thin film material such artistic coatings, polymers material coatings, electro-deposition coatings, have forces high hardness, great flexibility, brilliant lubricity, high substance soundness and extreme protection from wear, erosion, and thermal instability.","author":[{"dropping-particle":"","family":"Fayomi","given":"Ojo Sunday Isaac","non-dropping-particle":"","parse-names":false,"suffix":""},{"dropping-particle":"","family":"Akande","given":"Godwin","non-dropping-particle":"","parse-names":false,"suffix":""},{"dropping-particle":"","family":"Okokpujie","given":"Imhade","non-dropping-particle":"","parse-names":false,"suffix":""},{"dropping-particle":"","family":"Fakehinde","given":"O B","non-dropping-particle":"","parse-names":false,"suffix":""},{"dropping-particle":"","family":"Abioye","given":"Abiodun","non-dropping-particle":"","parse-names":false,"suffix":""}],"container-title":"Procedia Manufacturing","id":"ITEM-1","issued":{"date-parts":[["2019","1","1"]]},"page":"1013-1017","title":"Composite Coating and its Industrial Applications: The Impact and Trends","type":"article-journal","volume":"35"},"uris":["http://www.mendeley.com/documents/?uuid=b32feea1-584f-39d1-a180-4d937fd2de60","http://www.mendeley.com/documents/?uuid=659ef938-209e-44aa-a88b-8ca75b89e9ef"]},{"id":"ITEM-2","itemData":{"DOI":"https://doi.org/10.1016/B978-075067509-3/50035-X","ISBN":"978-0-7506-7509-3","abstract":"The processes and solutions described in this section are intended to give a general guide to surface finishing procedures. To operate these systems on an industrial scale would normally require recourse to one of the Chemical Supply Houses which retail properietary solutions. This particularly applies to electroplating baths containing brighteners.","author":[{"dropping-particle":"","family":"Gale, W F, Totemeier","given":"T C","non-dropping-particle":"","parse-names":false,"suffix":""}],"container-title":"Smithells Metals Reference Book (Eighth Edition)","editor":[{"dropping-particle":"","family":"Gale","given":"W F","non-dropping-particle":"","parse-names":false,"suffix":""},{"dropping-particle":"","family":"Totemeier","given":"T C","non-dropping-particle":"","parse-names":false,"suffix":""}],"id":"ITEM-2","issued":{"date-parts":[["2004"]]},"page":"32-1-32-25","publisher":"Butterworth-Heinemann","publisher-place":"Oxford","title":"32 - Electroplating and metal finishing","type":"chapter"},"uris":["http://www.mendeley.com/documents/?uuid=42bfc928-e10b-31cd-95e3-319c51a3bef4","http://www.mendeley.com/documents/?uuid=b11d2459-772a-4789-a692-b1b44ee79f35"]},{"id":"ITEM-3","itemData":{"abstract":"В книге излагаются теоретические основы получения, способы производства и области применения неорганических композиционных материалов и покрытий. Подробно рассмотрены механизм образования неорганических материалов, кристаллизация и стеклообразование в присутствии гетерогенной фазы, влияние различных факторов на свойства композиционных материалов. Приводится общая классификация композиционных материалов, описаны применяемое оборудование, методы исследования материалов. Книга предназначена для инженерно-технических и научных работников, специализирующихся в области создания новых неорганических материалов, а также защитных и специальных покрытий.","author":[{"dropping-particle":"","family":"Сайфуллин Р. С.","given":"","non-dropping-particle":"","parse-names":false,"suffix":""}],"container-title":"Химия","id":"ITEM-3","issued":{"date-parts":[["1983"]]},"language":"русский","page":"304","publisher":"Химия","publisher-place":"Москва","title":"Неорганические композиционные материалы","type":"chapter"},"uris":["http://www.mendeley.com/documents/?uuid=e38ba1ef-e0b6-3699-a5a9-2c47ad9ca408","http://www.mendeley.com/documents/?uuid=6b0f36f3-7b00-4a7d-a3c0-d9e9e8df96ac"]},{"id":"ITEM-4","itemData":{"DOI":"https://doi.org/10.1016/j.coelec.2020.01.011","ISSN":"2451-9103","abstract":"A wide range of coatings can be produced by incorporating particles into an electrodeposit. The matrix may be a metal, conductive polymer or conductive ceramic, whereas the particle can be metallic, polymeric, ceramic or combinations of spheroidal, irregular or layered inclusions. Nanostructured, gradient, multilayer and sandwich layer deposit further widen possibilities. Electrochemical approaches to the deposition of composite coatings offer the benefits of good control over deposition rate (hence thickness), coating composition and deposit properties. Both faradaic electrodeposition and electrophoresis are usually involved. This review focuses on nanosized inclusions in a metal matrix over the last two decades. Interactions between bath composition, particle dispersion, operational variables and resultant deposit properties are poorly documented in the literature. Our understanding of the mechanism of composite deposition remains patchy, despite progress and computer models are scarce. Electrode geometry, electrolyte hydrodynamics and current distribution remain poorly treated. Markets in electronics, surface engineering, aerospace, corrosion protection and electrochemical energy conversion have been stimulated by newer uses for self-cleaning, superhydrophobic and biocompatible surfaces. Challenges to be met by further research and development are prioritised.","author":[{"dropping-particle":"","family":"Walsh","given":"Frank C","non-dropping-particle":"","parse-names":false,"suffix":""},{"dropping-particle":"","family":"Wang","given":"Shuncai","non-dropping-particle":"","parse-names":false,"suffix":""},{"dropping-particle":"","family":"Zhou","given":"Nan","non-dropping-particle":"","parse-names":false,"suffix":""}],"container-title":"Current Opinion in Electrochemistry","id":"ITEM-4","issued":{"date-parts":[["2020"]]},"page":"8-19","title":"The electrodeposition of composite coatings: Diversity, applications and challenges","type":"article-journal","volume":"20"},"uris":["http://www.mendeley.com/documents/?uuid=7a151f99-98e2-3900-8f02-d29311924daa","http://www.mendeley.com/documents/?uuid=aef2e919-7ad1-464d-b36c-742d3d032f12"]}],"mendeley":{"formattedCitation":"[2–5]","plainTextFormattedCitation":"[2–5]","previouslyFormattedCitation":"[2–5]"},"properties":{"noteIndex":0},"schema":"https://github.com/citation-style-language/schema/raw/master/csl-citation.json"}</w:instrText>
      </w:r>
      <w:r w:rsidR="00B834C2" w:rsidRPr="00D017F2">
        <w:rPr>
          <w:lang w:val="kk-KZ"/>
        </w:rPr>
        <w:fldChar w:fldCharType="separate"/>
      </w:r>
      <w:r w:rsidR="00B834C2" w:rsidRPr="00D017F2">
        <w:rPr>
          <w:noProof/>
          <w:lang w:val="kk-KZ"/>
        </w:rPr>
        <w:t>[2–5]</w:t>
      </w:r>
      <w:r w:rsidR="00B834C2" w:rsidRPr="00D017F2">
        <w:rPr>
          <w:lang w:val="kk-KZ"/>
        </w:rPr>
        <w:fldChar w:fldCharType="end"/>
      </w:r>
      <w:r w:rsidRPr="00D017F2">
        <w:t>.</w:t>
      </w:r>
    </w:p>
    <w:p w14:paraId="1BB804CB" w14:textId="3E18C44C" w:rsidR="00687843" w:rsidRPr="00D017F2" w:rsidRDefault="00687843" w:rsidP="00306040">
      <w:pPr>
        <w:widowControl w:val="0"/>
        <w:ind w:firstLine="709"/>
        <w:jc w:val="both"/>
      </w:pPr>
      <w:r w:rsidRPr="00D017F2">
        <w:t xml:space="preserve">Диоксид титана </w:t>
      </w:r>
      <w:r w:rsidR="004F5237" w:rsidRPr="00D017F2">
        <w:t>TiO</w:t>
      </w:r>
      <w:r w:rsidR="004F5237" w:rsidRPr="00D017F2">
        <w:rPr>
          <w:vertAlign w:val="subscript"/>
        </w:rPr>
        <w:t>2</w:t>
      </w:r>
      <w:r w:rsidRPr="00D017F2">
        <w:t xml:space="preserve"> представляет особый интерес в качестве дисперсной фазы КЭП благодаря высокой химической инертности, термической устойчивости и доступности. Вместе с тем систематические исследования влияния параметров электроосаждения на состав и коррозионные свойства покрытий </w:t>
      </w:r>
      <w:r w:rsidR="00B05732" w:rsidRPr="00D017F2">
        <w:t xml:space="preserve">и порошков </w:t>
      </w:r>
      <w:r w:rsidRPr="00D017F2">
        <w:t>в системах Ni–</w:t>
      </w:r>
      <w:r w:rsidR="004F5237" w:rsidRPr="00D017F2">
        <w:t>TiO</w:t>
      </w:r>
      <w:r w:rsidR="004F5237" w:rsidRPr="00D017F2">
        <w:rPr>
          <w:vertAlign w:val="subscript"/>
        </w:rPr>
        <w:t>2</w:t>
      </w:r>
      <w:r w:rsidRPr="00D017F2">
        <w:t>, Cu–</w:t>
      </w:r>
      <w:r w:rsidR="004F5237" w:rsidRPr="00D017F2">
        <w:t>TiO</w:t>
      </w:r>
      <w:r w:rsidR="004F5237" w:rsidRPr="00D017F2">
        <w:rPr>
          <w:vertAlign w:val="subscript"/>
        </w:rPr>
        <w:t>2</w:t>
      </w:r>
      <w:r w:rsidR="00E95DA7" w:rsidRPr="00D017F2">
        <w:t xml:space="preserve"> и др</w:t>
      </w:r>
      <w:r w:rsidR="00AA4300" w:rsidRPr="00D017F2">
        <w:t>.</w:t>
      </w:r>
      <w:r w:rsidRPr="00D017F2">
        <w:t xml:space="preserve"> остаются недостаточными. Не установлены общие закономерности включения частиц </w:t>
      </w:r>
      <w:r w:rsidR="004F5237" w:rsidRPr="00D017F2">
        <w:t>TiO</w:t>
      </w:r>
      <w:r w:rsidR="004F5237" w:rsidRPr="00D017F2">
        <w:rPr>
          <w:vertAlign w:val="subscript"/>
        </w:rPr>
        <w:t>2</w:t>
      </w:r>
      <w:r w:rsidRPr="00D017F2">
        <w:t xml:space="preserve"> в различные металлические матрицы из водных растворов. Наряду с защитой металлических поверхностей, актуальной задачей является предотвращение коррозионной деградации электродных материалов в электрохимических системах накопления энергии</w:t>
      </w:r>
      <w:r w:rsidR="00E95DA7" w:rsidRPr="00D017F2">
        <w:t xml:space="preserve"> на основе водных электролитов</w:t>
      </w:r>
      <w:r w:rsidRPr="00D017F2">
        <w:t>. Анодный материал NaTi</w:t>
      </w:r>
      <w:r w:rsidRPr="00D017F2">
        <w:rPr>
          <w:vertAlign w:val="subscript"/>
        </w:rPr>
        <w:t>2</w:t>
      </w:r>
      <w:r w:rsidRPr="00D017F2">
        <w:t>(PO</w:t>
      </w:r>
      <w:r w:rsidRPr="00D017F2">
        <w:rPr>
          <w:vertAlign w:val="subscript"/>
        </w:rPr>
        <w:t>4</w:t>
      </w:r>
      <w:r w:rsidRPr="00D017F2">
        <w:t>)</w:t>
      </w:r>
      <w:r w:rsidRPr="00D017F2">
        <w:rPr>
          <w:vertAlign w:val="subscript"/>
        </w:rPr>
        <w:t>3</w:t>
      </w:r>
      <w:r w:rsidRPr="00D017F2">
        <w:t xml:space="preserve"> со структурой NASICON обладает высокой теоретической ёмкостью (133 мА·ч/г) и структурной стабильностью, однако его применение в водных электролитах ограничено интенсивным саморазрядом вследствие паразитных реакций с растворённым кислородом и </w:t>
      </w:r>
      <w:r w:rsidRPr="00D017F2">
        <w:lastRenderedPageBreak/>
        <w:t>водой</w:t>
      </w:r>
      <w:r w:rsidR="00E95DA7" w:rsidRPr="00D017F2">
        <w:t xml:space="preserve"> (коррозионный процесс)</w:t>
      </w:r>
      <w:r w:rsidRPr="00D017F2">
        <w:t>. Существующие методы защиты поверхности данного материала (атомно-слоевое осаждение, покрытия из проводящих полимеров, добавки поверхностно-активных веществ) либо технологически сложны и дорогостоящи, либо не обеспечивают достаточного подавления побочных реакций. В связи с этим поиск простых и эффективных способов формирования защитных барьеров на поверхности электродных материалов является актуальной задачей.</w:t>
      </w:r>
    </w:p>
    <w:p w14:paraId="7D8623D2" w14:textId="290D99EF" w:rsidR="00687843" w:rsidRPr="00D017F2" w:rsidRDefault="00687843" w:rsidP="00306040">
      <w:pPr>
        <w:widowControl w:val="0"/>
        <w:ind w:firstLine="709"/>
        <w:jc w:val="both"/>
      </w:pPr>
      <w:r w:rsidRPr="00D017F2">
        <w:t xml:space="preserve">Таким образом, разработка антикоррозионных покрытий на основе оксидных и органических соединений </w:t>
      </w:r>
      <w:r w:rsidR="00930DDB" w:rsidRPr="00D017F2">
        <w:t>-</w:t>
      </w:r>
      <w:r w:rsidRPr="00D017F2">
        <w:t xml:space="preserve"> как для защиты металлических поверхностей методами электроосаждения, так и для стабилизации электродных материалов в агрессивных водных средах </w:t>
      </w:r>
      <w:r w:rsidR="00930DDB" w:rsidRPr="00D017F2">
        <w:t>-</w:t>
      </w:r>
      <w:r w:rsidRPr="00D017F2">
        <w:t xml:space="preserve"> представляет собой важную научную и практическую задачу.</w:t>
      </w:r>
    </w:p>
    <w:p w14:paraId="45FDD501" w14:textId="6EAEDEC1" w:rsidR="00687843" w:rsidRPr="00D017F2" w:rsidRDefault="00687843" w:rsidP="00306040">
      <w:pPr>
        <w:widowControl w:val="0"/>
        <w:ind w:firstLine="709"/>
        <w:jc w:val="both"/>
      </w:pPr>
      <w:r w:rsidRPr="00D017F2">
        <w:rPr>
          <w:b/>
          <w:bCs/>
        </w:rPr>
        <w:t xml:space="preserve">Цель исследования </w:t>
      </w:r>
      <w:r w:rsidR="009859D4" w:rsidRPr="00D017F2">
        <w:t>–</w:t>
      </w:r>
      <w:r w:rsidRPr="00D017F2">
        <w:t xml:space="preserve"> разработка способов получения антикоррозионных покрытий на основе оксидн</w:t>
      </w:r>
      <w:r w:rsidR="007D3135" w:rsidRPr="00D017F2">
        <w:t>ого</w:t>
      </w:r>
      <w:r w:rsidRPr="00D017F2">
        <w:t xml:space="preserve"> соединени</w:t>
      </w:r>
      <w:r w:rsidR="007D3135" w:rsidRPr="00D017F2">
        <w:t>я</w:t>
      </w:r>
      <w:r w:rsidRPr="00D017F2">
        <w:t xml:space="preserve"> </w:t>
      </w:r>
      <w:r w:rsidR="004F5237" w:rsidRPr="00D017F2">
        <w:t>TiO</w:t>
      </w:r>
      <w:r w:rsidR="004F5237" w:rsidRPr="00D017F2">
        <w:rPr>
          <w:vertAlign w:val="subscript"/>
        </w:rPr>
        <w:t>2</w:t>
      </w:r>
      <w:r w:rsidRPr="00D017F2">
        <w:t xml:space="preserve"> в составе композиционных электрохимических покрытий </w:t>
      </w:r>
      <w:r w:rsidR="007D3135" w:rsidRPr="00D017F2">
        <w:t xml:space="preserve">и порошков </w:t>
      </w:r>
      <w:r w:rsidRPr="00D017F2">
        <w:t>с металлическими матрицами Ni, Cu и органического соединения (стеариновой кислоты) в качестве защитного барьера анодного материала NaTi</w:t>
      </w:r>
      <w:r w:rsidRPr="00D017F2">
        <w:rPr>
          <w:vertAlign w:val="subscript"/>
        </w:rPr>
        <w:t>2</w:t>
      </w:r>
      <w:r w:rsidRPr="00D017F2">
        <w:t>(PO</w:t>
      </w:r>
      <w:r w:rsidRPr="00D017F2">
        <w:rPr>
          <w:vertAlign w:val="subscript"/>
        </w:rPr>
        <w:t>4</w:t>
      </w:r>
      <w:r w:rsidRPr="00D017F2">
        <w:t>)</w:t>
      </w:r>
      <w:r w:rsidRPr="00D017F2">
        <w:rPr>
          <w:vertAlign w:val="subscript"/>
        </w:rPr>
        <w:t>3</w:t>
      </w:r>
      <w:r w:rsidRPr="00D017F2">
        <w:t>/C; установление закономерностей влияния условий получения на состав, структуру и коррозионную стойкость полученных покрытий и материалов.</w:t>
      </w:r>
    </w:p>
    <w:p w14:paraId="35E168EC" w14:textId="5EBD441C" w:rsidR="00687843" w:rsidRPr="00D017F2" w:rsidRDefault="00687843" w:rsidP="00306040">
      <w:pPr>
        <w:widowControl w:val="0"/>
        <w:ind w:firstLine="709"/>
        <w:jc w:val="both"/>
      </w:pPr>
      <w:r w:rsidRPr="00D017F2">
        <w:rPr>
          <w:b/>
          <w:bCs/>
        </w:rPr>
        <w:t>Задачи исследования</w:t>
      </w:r>
    </w:p>
    <w:p w14:paraId="2382EC3E" w14:textId="77777777" w:rsidR="00687843" w:rsidRPr="00D017F2" w:rsidRDefault="00687843" w:rsidP="00306040">
      <w:pPr>
        <w:widowControl w:val="0"/>
        <w:ind w:firstLine="709"/>
        <w:jc w:val="both"/>
      </w:pPr>
      <w:r w:rsidRPr="00D017F2">
        <w:t>Для достижения поставленной цели были сформулированы следующие задачи:</w:t>
      </w:r>
    </w:p>
    <w:p w14:paraId="70ADDD70" w14:textId="6C6955B5" w:rsidR="00687843" w:rsidRPr="00D017F2" w:rsidRDefault="007C5A75" w:rsidP="00306040">
      <w:pPr>
        <w:widowControl w:val="0"/>
        <w:tabs>
          <w:tab w:val="left" w:pos="993"/>
          <w:tab w:val="left" w:pos="1134"/>
        </w:tabs>
        <w:ind w:firstLine="709"/>
        <w:jc w:val="both"/>
      </w:pPr>
      <w:r w:rsidRPr="00D017F2">
        <w:t xml:space="preserve">1)Изучение влияния параметров электроосаждения </w:t>
      </w:r>
      <w:r w:rsidRPr="00D017F2">
        <w:rPr>
          <w:lang w:val="en-US"/>
        </w:rPr>
        <w:t>Ni</w:t>
      </w:r>
      <w:r w:rsidRPr="00D017F2">
        <w:t>–</w:t>
      </w:r>
      <w:r w:rsidR="002B3DD9" w:rsidRPr="00D017F2">
        <w:t>TiO</w:t>
      </w:r>
      <w:r w:rsidR="002B3DD9" w:rsidRPr="00D017F2">
        <w:rPr>
          <w:vertAlign w:val="subscript"/>
        </w:rPr>
        <w:t xml:space="preserve">2 </w:t>
      </w:r>
      <w:r w:rsidRPr="00D017F2">
        <w:t xml:space="preserve">(концентрация </w:t>
      </w:r>
      <w:r w:rsidR="004F5237" w:rsidRPr="00D017F2">
        <w:t>TiO</w:t>
      </w:r>
      <w:r w:rsidR="004F5237" w:rsidRPr="00D017F2">
        <w:rPr>
          <w:vertAlign w:val="subscript"/>
        </w:rPr>
        <w:t>2</w:t>
      </w:r>
      <w:r w:rsidRPr="00D017F2">
        <w:t xml:space="preserve">, плотность тока, концентрация электролита) для достижения оптимальных значений массы </w:t>
      </w:r>
      <w:r w:rsidR="00AA4300" w:rsidRPr="00D017F2">
        <w:t>TiO</w:t>
      </w:r>
      <w:r w:rsidR="00AA4300" w:rsidRPr="00D017F2">
        <w:rPr>
          <w:vertAlign w:val="subscript"/>
        </w:rPr>
        <w:t>2</w:t>
      </w:r>
      <w:r w:rsidR="002B3DD9" w:rsidRPr="00D017F2">
        <w:rPr>
          <w:vertAlign w:val="subscript"/>
        </w:rPr>
        <w:t xml:space="preserve"> </w:t>
      </w:r>
      <w:r w:rsidRPr="00D017F2">
        <w:t xml:space="preserve">в КЭП и </w:t>
      </w:r>
      <w:proofErr w:type="gramStart"/>
      <w:r w:rsidRPr="00D017F2">
        <w:t xml:space="preserve">достижения  </w:t>
      </w:r>
      <w:r w:rsidR="001D39C1" w:rsidRPr="00D017F2">
        <w:t>большей</w:t>
      </w:r>
      <w:proofErr w:type="gramEnd"/>
      <w:r w:rsidRPr="00D017F2">
        <w:t xml:space="preserve"> коррозионной стойкости</w:t>
      </w:r>
      <w:r w:rsidR="00331044" w:rsidRPr="00D017F2">
        <w:t>;</w:t>
      </w:r>
    </w:p>
    <w:p w14:paraId="59150680" w14:textId="437532D8" w:rsidR="00687843" w:rsidRPr="00D017F2" w:rsidRDefault="00687843" w:rsidP="00306040">
      <w:pPr>
        <w:widowControl w:val="0"/>
        <w:ind w:firstLine="709"/>
        <w:jc w:val="both"/>
      </w:pPr>
      <w:r w:rsidRPr="00D017F2">
        <w:t xml:space="preserve">2) </w:t>
      </w:r>
      <w:r w:rsidR="007C5A75" w:rsidRPr="00D017F2">
        <w:t xml:space="preserve">Определение коррозионной стойкости полученных КЭП на основе </w:t>
      </w:r>
      <w:r w:rsidR="007C5A75" w:rsidRPr="00D017F2">
        <w:rPr>
          <w:lang w:val="en-US"/>
        </w:rPr>
        <w:t>Ni</w:t>
      </w:r>
      <w:r w:rsidR="007C5A75" w:rsidRPr="00D017F2">
        <w:t xml:space="preserve">– </w:t>
      </w:r>
      <w:r w:rsidR="00AA4300" w:rsidRPr="00D017F2">
        <w:t>TiO</w:t>
      </w:r>
      <w:r w:rsidR="00AA4300" w:rsidRPr="00D017F2">
        <w:rPr>
          <w:vertAlign w:val="subscript"/>
        </w:rPr>
        <w:t>2</w:t>
      </w:r>
      <w:r w:rsidR="002B3DD9" w:rsidRPr="00D017F2">
        <w:rPr>
          <w:vertAlign w:val="subscript"/>
        </w:rPr>
        <w:t xml:space="preserve"> </w:t>
      </w:r>
      <w:r w:rsidR="007C5A75" w:rsidRPr="00D017F2">
        <w:t xml:space="preserve">и сравнение с исходным </w:t>
      </w:r>
      <w:r w:rsidR="007C5A75" w:rsidRPr="00D017F2">
        <w:rPr>
          <w:lang w:val="en-US"/>
        </w:rPr>
        <w:t>Ni</w:t>
      </w:r>
      <w:r w:rsidR="007C5A75" w:rsidRPr="00D017F2">
        <w:t xml:space="preserve"> покрытием</w:t>
      </w:r>
      <w:r w:rsidR="00331044" w:rsidRPr="00D017F2">
        <w:t>;</w:t>
      </w:r>
    </w:p>
    <w:p w14:paraId="2B424F58" w14:textId="54E4F554" w:rsidR="007C5A75" w:rsidRPr="00D017F2" w:rsidRDefault="00687843" w:rsidP="00306040">
      <w:pPr>
        <w:widowControl w:val="0"/>
        <w:ind w:firstLine="709"/>
        <w:jc w:val="both"/>
      </w:pPr>
      <w:r w:rsidRPr="00D017F2">
        <w:t xml:space="preserve">3) </w:t>
      </w:r>
      <w:r w:rsidR="007C5A75" w:rsidRPr="00D017F2">
        <w:t xml:space="preserve">Определение влияния параметров электроосаждения </w:t>
      </w:r>
      <w:r w:rsidR="007C5A75" w:rsidRPr="00D017F2">
        <w:rPr>
          <w:lang w:val="en-US"/>
        </w:rPr>
        <w:t>Cu</w:t>
      </w:r>
      <w:r w:rsidR="007C5A75" w:rsidRPr="00D017F2">
        <w:t>–</w:t>
      </w:r>
      <w:r w:rsidR="00AA4300" w:rsidRPr="00D017F2">
        <w:t>TiO</w:t>
      </w:r>
      <w:r w:rsidR="00AA4300" w:rsidRPr="00D017F2">
        <w:rPr>
          <w:vertAlign w:val="subscript"/>
        </w:rPr>
        <w:t>2</w:t>
      </w:r>
      <w:r w:rsidR="00AA4300" w:rsidRPr="00D017F2">
        <w:t xml:space="preserve"> </w:t>
      </w:r>
      <w:r w:rsidR="007C5A75" w:rsidRPr="00D017F2">
        <w:t xml:space="preserve">(концентрация </w:t>
      </w:r>
      <w:r w:rsidR="004F5237" w:rsidRPr="00D017F2">
        <w:t>TiO</w:t>
      </w:r>
      <w:r w:rsidR="004F5237" w:rsidRPr="00D017F2">
        <w:rPr>
          <w:vertAlign w:val="subscript"/>
        </w:rPr>
        <w:t>2</w:t>
      </w:r>
      <w:r w:rsidR="007C5A75" w:rsidRPr="00D017F2">
        <w:t xml:space="preserve">, плотность тока, концентрация электролита, концентрация </w:t>
      </w:r>
      <w:r w:rsidR="007C5A75" w:rsidRPr="00D017F2">
        <w:rPr>
          <w:lang w:val="en-US"/>
        </w:rPr>
        <w:t>H</w:t>
      </w:r>
      <w:r w:rsidR="007C5A75" w:rsidRPr="00D017F2">
        <w:rPr>
          <w:vertAlign w:val="subscript"/>
        </w:rPr>
        <w:t>2</w:t>
      </w:r>
      <w:r w:rsidR="007C5A75" w:rsidRPr="00D017F2">
        <w:rPr>
          <w:lang w:val="en-US"/>
        </w:rPr>
        <w:t>SO</w:t>
      </w:r>
      <w:r w:rsidR="007C5A75" w:rsidRPr="00D017F2">
        <w:rPr>
          <w:vertAlign w:val="subscript"/>
        </w:rPr>
        <w:t>4</w:t>
      </w:r>
      <w:r w:rsidR="007C5A75" w:rsidRPr="00D017F2">
        <w:t xml:space="preserve">, </w:t>
      </w:r>
      <w:r w:rsidR="008B1800" w:rsidRPr="00D017F2">
        <w:t xml:space="preserve">скорость </w:t>
      </w:r>
      <w:r w:rsidR="007C5A75" w:rsidRPr="00D017F2">
        <w:t>перемешивани</w:t>
      </w:r>
      <w:r w:rsidR="00CB169A" w:rsidRPr="00D017F2">
        <w:t>я</w:t>
      </w:r>
      <w:r w:rsidR="007C5A75" w:rsidRPr="00D017F2">
        <w:t xml:space="preserve">) для достижения оптимальных значений массы </w:t>
      </w:r>
      <w:r w:rsidR="008B1800" w:rsidRPr="00D017F2">
        <w:t>TiO</w:t>
      </w:r>
      <w:r w:rsidR="008B1800" w:rsidRPr="00D017F2">
        <w:rPr>
          <w:vertAlign w:val="subscript"/>
        </w:rPr>
        <w:t>2</w:t>
      </w:r>
      <w:r w:rsidR="002B3DD9" w:rsidRPr="00D017F2">
        <w:rPr>
          <w:vertAlign w:val="subscript"/>
        </w:rPr>
        <w:t xml:space="preserve"> </w:t>
      </w:r>
      <w:r w:rsidR="007C5A75" w:rsidRPr="00D017F2">
        <w:t>в КЭП</w:t>
      </w:r>
      <w:r w:rsidR="00331044" w:rsidRPr="00D017F2">
        <w:t>;</w:t>
      </w:r>
    </w:p>
    <w:p w14:paraId="04647C42" w14:textId="52152970" w:rsidR="007C5A75" w:rsidRPr="00D017F2" w:rsidRDefault="00E95DA7" w:rsidP="00306040">
      <w:pPr>
        <w:widowControl w:val="0"/>
        <w:ind w:firstLine="709"/>
        <w:jc w:val="both"/>
      </w:pPr>
      <w:r w:rsidRPr="00D017F2">
        <w:t>4</w:t>
      </w:r>
      <w:r w:rsidR="00687843" w:rsidRPr="00D017F2">
        <w:t xml:space="preserve">) </w:t>
      </w:r>
      <w:r w:rsidR="007C5A75" w:rsidRPr="00D017F2">
        <w:t xml:space="preserve">Синтез анодного материала </w:t>
      </w:r>
      <w:r w:rsidR="007C5A75" w:rsidRPr="00D017F2">
        <w:rPr>
          <w:lang w:val="en-US"/>
        </w:rPr>
        <w:t>NTP</w:t>
      </w:r>
      <w:r w:rsidR="007C5A75" w:rsidRPr="00D017F2">
        <w:t>/</w:t>
      </w:r>
      <w:r w:rsidR="007C5A75" w:rsidRPr="00D017F2">
        <w:rPr>
          <w:lang w:val="en-US"/>
        </w:rPr>
        <w:t>C</w:t>
      </w:r>
      <w:r w:rsidR="00CB169A" w:rsidRPr="00D017F2">
        <w:t xml:space="preserve"> и</w:t>
      </w:r>
      <w:r w:rsidR="007C5A75" w:rsidRPr="00D017F2">
        <w:t xml:space="preserve"> </w:t>
      </w:r>
      <w:r w:rsidR="00CB169A" w:rsidRPr="00D017F2">
        <w:t xml:space="preserve">разработка способа получения защитного покрытия на </w:t>
      </w:r>
      <w:r w:rsidR="00CB169A" w:rsidRPr="00D017F2">
        <w:rPr>
          <w:lang w:val="kk-KZ"/>
        </w:rPr>
        <w:t xml:space="preserve">анодном материале </w:t>
      </w:r>
      <w:r w:rsidR="00CB169A" w:rsidRPr="00D017F2">
        <w:rPr>
          <w:lang w:val="en-US"/>
        </w:rPr>
        <w:t>NTP</w:t>
      </w:r>
      <w:r w:rsidR="00CB169A" w:rsidRPr="00D017F2">
        <w:t>/</w:t>
      </w:r>
      <w:r w:rsidR="00CB169A" w:rsidRPr="00D017F2">
        <w:rPr>
          <w:lang w:val="en-US"/>
        </w:rPr>
        <w:t>C</w:t>
      </w:r>
      <w:r w:rsidR="00CB169A" w:rsidRPr="00D017F2">
        <w:t xml:space="preserve"> с помощью стеариновой кислоты;</w:t>
      </w:r>
    </w:p>
    <w:p w14:paraId="7087DB7C" w14:textId="77777777" w:rsidR="00CB169A" w:rsidRPr="00D017F2" w:rsidRDefault="007C5A75" w:rsidP="00306040">
      <w:pPr>
        <w:widowControl w:val="0"/>
        <w:ind w:firstLine="709"/>
        <w:jc w:val="both"/>
      </w:pPr>
      <w:r w:rsidRPr="00D017F2">
        <w:t xml:space="preserve">5) </w:t>
      </w:r>
      <w:r w:rsidR="00CB169A" w:rsidRPr="00D017F2">
        <w:rPr>
          <w:lang w:val="kk-KZ"/>
        </w:rPr>
        <w:t>Определение электрохимического поведения (циклируемость, обратимость, скорость заряда/разряда, скорость коррозии)</w:t>
      </w:r>
      <w:r w:rsidR="00CB169A" w:rsidRPr="00D017F2">
        <w:t xml:space="preserve"> модифи</w:t>
      </w:r>
      <w:r w:rsidR="00CB169A" w:rsidRPr="00D017F2">
        <w:rPr>
          <w:lang w:val="kk-KZ"/>
        </w:rPr>
        <w:t>цированного</w:t>
      </w:r>
      <w:r w:rsidR="00CB169A" w:rsidRPr="00D017F2">
        <w:t xml:space="preserve"> </w:t>
      </w:r>
      <w:r w:rsidR="00CB169A" w:rsidRPr="00D017F2">
        <w:rPr>
          <w:lang w:val="en-US"/>
        </w:rPr>
        <w:t>NTP</w:t>
      </w:r>
      <w:r w:rsidR="00CB169A" w:rsidRPr="00D017F2">
        <w:t>/</w:t>
      </w:r>
      <w:r w:rsidR="00CB169A" w:rsidRPr="00D017F2">
        <w:rPr>
          <w:lang w:val="en-US"/>
        </w:rPr>
        <w:t>C</w:t>
      </w:r>
      <w:r w:rsidR="00CB169A" w:rsidRPr="00D017F2">
        <w:t xml:space="preserve"> стеариновой кислотой.</w:t>
      </w:r>
    </w:p>
    <w:p w14:paraId="26FC2959" w14:textId="77777777" w:rsidR="00CB169A" w:rsidRPr="00D017F2" w:rsidRDefault="00CB169A" w:rsidP="00306040">
      <w:pPr>
        <w:widowControl w:val="0"/>
        <w:ind w:firstLine="709"/>
        <w:jc w:val="both"/>
      </w:pPr>
      <w:r w:rsidRPr="00D017F2">
        <w:rPr>
          <w:b/>
          <w:bCs/>
        </w:rPr>
        <w:t>Научная новизна</w:t>
      </w:r>
    </w:p>
    <w:p w14:paraId="51D50A5C" w14:textId="56DE215B" w:rsidR="00687843" w:rsidRPr="00D017F2" w:rsidRDefault="00687843" w:rsidP="00306040">
      <w:pPr>
        <w:widowControl w:val="0"/>
        <w:ind w:firstLine="709"/>
        <w:jc w:val="both"/>
      </w:pPr>
      <w:r w:rsidRPr="00D017F2">
        <w:t xml:space="preserve">1. </w:t>
      </w:r>
      <w:r w:rsidR="001717F7" w:rsidRPr="00D017F2">
        <w:t>П</w:t>
      </w:r>
      <w:r w:rsidRPr="00D017F2">
        <w:t xml:space="preserve">роведено систематическое сравнительное исследование электроосаждения КЭП с дисперсной фазой </w:t>
      </w:r>
      <w:r w:rsidR="004F5237" w:rsidRPr="00D017F2">
        <w:t>TiO</w:t>
      </w:r>
      <w:r w:rsidR="004F5237" w:rsidRPr="00D017F2">
        <w:rPr>
          <w:vertAlign w:val="subscript"/>
        </w:rPr>
        <w:t>2</w:t>
      </w:r>
      <w:r w:rsidRPr="00D017F2">
        <w:t xml:space="preserve"> в </w:t>
      </w:r>
      <w:r w:rsidR="00E95DA7" w:rsidRPr="00D017F2">
        <w:t xml:space="preserve">двух </w:t>
      </w:r>
      <w:r w:rsidRPr="00D017F2">
        <w:t xml:space="preserve">металлических матрицах (Ni, Cu) из водных растворов при варьировании параметров электролиза. </w:t>
      </w:r>
      <w:r w:rsidR="00E95DA7" w:rsidRPr="00D017F2">
        <w:t>Подтверждено</w:t>
      </w:r>
      <w:r w:rsidRPr="00D017F2">
        <w:t xml:space="preserve">, что механизм включения частиц </w:t>
      </w:r>
      <w:r w:rsidR="004F5237" w:rsidRPr="00D017F2">
        <w:t>TiO</w:t>
      </w:r>
      <w:r w:rsidR="004F5237" w:rsidRPr="00D017F2">
        <w:rPr>
          <w:vertAlign w:val="subscript"/>
        </w:rPr>
        <w:t>2</w:t>
      </w:r>
      <w:r w:rsidRPr="00D017F2">
        <w:t xml:space="preserve"> во всех исследованных системах носит нефарадеевский (электрофоретический и адсорбционный) характер</w:t>
      </w:r>
      <w:r w:rsidR="00602BBA" w:rsidRPr="00D017F2">
        <w:t>.</w:t>
      </w:r>
    </w:p>
    <w:p w14:paraId="1D8C5780" w14:textId="58BED760" w:rsidR="00E95DA7" w:rsidRPr="00D017F2" w:rsidRDefault="00E95DA7" w:rsidP="00306040">
      <w:pPr>
        <w:widowControl w:val="0"/>
        <w:ind w:firstLine="709"/>
        <w:jc w:val="both"/>
      </w:pPr>
      <w:r w:rsidRPr="00D017F2">
        <w:t xml:space="preserve">2. </w:t>
      </w:r>
      <w:r w:rsidR="000A572E" w:rsidRPr="00D017F2">
        <w:t xml:space="preserve">Установлены закономерности влияния параметров электроосаждения </w:t>
      </w:r>
      <w:r w:rsidR="000A572E" w:rsidRPr="00D017F2">
        <w:lastRenderedPageBreak/>
        <w:t>(концентрации NiSO</w:t>
      </w:r>
      <w:r w:rsidR="00656353" w:rsidRPr="00D017F2">
        <w:rPr>
          <w:vertAlign w:val="subscript"/>
        </w:rPr>
        <w:t>4</w:t>
      </w:r>
      <w:r w:rsidR="000A572E" w:rsidRPr="00D017F2">
        <w:t>·7H</w:t>
      </w:r>
      <w:r w:rsidR="00EF35EC" w:rsidRPr="00D017F2">
        <w:rPr>
          <w:vertAlign w:val="subscript"/>
        </w:rPr>
        <w:t>2</w:t>
      </w:r>
      <w:r w:rsidR="000A572E" w:rsidRPr="00D017F2">
        <w:t>O, TiO</w:t>
      </w:r>
      <w:proofErr w:type="gramStart"/>
      <w:r w:rsidR="002B3DD9" w:rsidRPr="00D017F2">
        <w:rPr>
          <w:vertAlign w:val="subscript"/>
          <w:lang w:val="kk-KZ"/>
        </w:rPr>
        <w:t xml:space="preserve">2 </w:t>
      </w:r>
      <w:r w:rsidR="000A572E" w:rsidRPr="00D017F2">
        <w:t xml:space="preserve"> в</w:t>
      </w:r>
      <w:proofErr w:type="gramEnd"/>
      <w:r w:rsidR="000A572E" w:rsidRPr="00D017F2">
        <w:t xml:space="preserve"> электролите и катодной плотности тока) на массовое содержание </w:t>
      </w:r>
      <w:r w:rsidR="00AA4300" w:rsidRPr="00D017F2">
        <w:t>TiO</w:t>
      </w:r>
      <w:r w:rsidR="00AA4300" w:rsidRPr="00D017F2">
        <w:rPr>
          <w:vertAlign w:val="subscript"/>
        </w:rPr>
        <w:t>2</w:t>
      </w:r>
      <w:r w:rsidR="000A572E" w:rsidRPr="00D017F2">
        <w:t xml:space="preserve"> в КЭП Ni–</w:t>
      </w:r>
      <w:r w:rsidR="00AA4300" w:rsidRPr="00D017F2">
        <w:t>TiO</w:t>
      </w:r>
      <w:r w:rsidR="00AA4300" w:rsidRPr="00D017F2">
        <w:rPr>
          <w:vertAlign w:val="subscript"/>
        </w:rPr>
        <w:t>2</w:t>
      </w:r>
      <w:r w:rsidR="000A572E" w:rsidRPr="00D017F2">
        <w:t xml:space="preserve">, полученном методом последовательного электролиза. Показано, что содержание дисперсной фазы в покрытии определяется конкурирующим влиянием скорости осаждения матрицы и интенсивности включения частиц </w:t>
      </w:r>
      <w:r w:rsidR="00AA4300" w:rsidRPr="00D017F2">
        <w:t>TiO</w:t>
      </w:r>
      <w:r w:rsidR="00AA4300" w:rsidRPr="00D017F2">
        <w:rPr>
          <w:vertAlign w:val="subscript"/>
        </w:rPr>
        <w:t>2</w:t>
      </w:r>
      <w:r w:rsidR="000A572E" w:rsidRPr="00D017F2">
        <w:t>, и определены оптимальные параметры процесса (</w:t>
      </w:r>
      <w:r w:rsidR="00EF35EC" w:rsidRPr="00D017F2">
        <w:t>NiSO</w:t>
      </w:r>
      <w:r w:rsidR="00EF35EC" w:rsidRPr="00D017F2">
        <w:rPr>
          <w:vertAlign w:val="subscript"/>
        </w:rPr>
        <w:t>4</w:t>
      </w:r>
      <w:r w:rsidR="00EF35EC" w:rsidRPr="00D017F2">
        <w:t>·7H</w:t>
      </w:r>
      <w:r w:rsidR="00EF35EC" w:rsidRPr="00D017F2">
        <w:rPr>
          <w:vertAlign w:val="subscript"/>
        </w:rPr>
        <w:t>2</w:t>
      </w:r>
      <w:r w:rsidR="00EF35EC" w:rsidRPr="00D017F2">
        <w:t xml:space="preserve">O </w:t>
      </w:r>
      <w:r w:rsidR="000A572E" w:rsidRPr="00D017F2">
        <w:t xml:space="preserve">- 200 г/л, </w:t>
      </w:r>
      <w:r w:rsidR="00AA4300" w:rsidRPr="00D017F2">
        <w:t>TiO</w:t>
      </w:r>
      <w:r w:rsidR="00AA4300" w:rsidRPr="00D017F2">
        <w:rPr>
          <w:vertAlign w:val="subscript"/>
        </w:rPr>
        <w:t>2</w:t>
      </w:r>
      <w:r w:rsidR="000A572E" w:rsidRPr="00D017F2">
        <w:t xml:space="preserve"> - 10 г/л, i = </w:t>
      </w:r>
      <w:r w:rsidR="00171CCD" w:rsidRPr="00D017F2">
        <w:t>3</w:t>
      </w:r>
      <w:r w:rsidR="000A572E" w:rsidRPr="00D017F2">
        <w:t>00 А/м</w:t>
      </w:r>
      <w:r w:rsidR="00F0381B" w:rsidRPr="00D017F2">
        <w:rPr>
          <w:vertAlign w:val="superscript"/>
        </w:rPr>
        <w:t>2</w:t>
      </w:r>
      <w:r w:rsidR="000A572E" w:rsidRPr="00D017F2">
        <w:t>).</w:t>
      </w:r>
    </w:p>
    <w:p w14:paraId="3A08690B" w14:textId="423972C5" w:rsidR="00D61234" w:rsidRPr="00D017F2" w:rsidRDefault="00687843" w:rsidP="00306040">
      <w:pPr>
        <w:widowControl w:val="0"/>
        <w:ind w:firstLine="709"/>
        <w:jc w:val="both"/>
      </w:pPr>
      <w:r w:rsidRPr="00D017F2">
        <w:t xml:space="preserve">3. </w:t>
      </w:r>
      <w:r w:rsidR="00D61234" w:rsidRPr="00D017F2">
        <w:t>Установлена монотонно возрастающая нелинейная зависимость скорости коррозии покрытий Ni и Ni–TiO</w:t>
      </w:r>
      <w:r w:rsidR="00D61234" w:rsidRPr="00D017F2">
        <w:rPr>
          <w:vertAlign w:val="subscript"/>
        </w:rPr>
        <w:t>2</w:t>
      </w:r>
      <w:r w:rsidR="00D61234" w:rsidRPr="00D017F2">
        <w:t xml:space="preserve"> от плотности тока осаждения. Минимальные значения скорости коррозии достигаются при наименьшей исследованной плотности тока осаждения 100 А/м</w:t>
      </w:r>
      <w:r w:rsidR="00D61234" w:rsidRPr="00D017F2">
        <w:rPr>
          <w:vertAlign w:val="superscript"/>
        </w:rPr>
        <w:t>2</w:t>
      </w:r>
      <w:r w:rsidR="00D61234" w:rsidRPr="00D017F2">
        <w:t xml:space="preserve"> (0,25 мм/год для Ni и 0,19 мм/год для Ni–TiO</w:t>
      </w:r>
      <w:r w:rsidR="00D61234" w:rsidRPr="00D017F2">
        <w:rPr>
          <w:vertAlign w:val="subscript"/>
        </w:rPr>
        <w:t>2</w:t>
      </w:r>
      <w:r w:rsidR="00D61234" w:rsidRPr="00D017F2">
        <w:t>), при этом в нижнем рабочем диапазоне 100–300 А/м</w:t>
      </w:r>
      <w:r w:rsidR="00D61234" w:rsidRPr="00D017F2">
        <w:rPr>
          <w:vertAlign w:val="superscript"/>
        </w:rPr>
        <w:t>2</w:t>
      </w:r>
      <w:r w:rsidR="00D61234" w:rsidRPr="00D017F2">
        <w:t xml:space="preserve"> скорость коррозии сохраняется на низком уровне и не превышает 0,45 мм/год для Ni и 0,31 мм/год для Ni–TiO</w:t>
      </w:r>
      <w:r w:rsidR="00D61234" w:rsidRPr="00D017F2">
        <w:rPr>
          <w:vertAlign w:val="subscript"/>
        </w:rPr>
        <w:t>2</w:t>
      </w:r>
      <w:r w:rsidR="00D61234" w:rsidRPr="00D017F2">
        <w:t xml:space="preserve">. </w:t>
      </w:r>
    </w:p>
    <w:p w14:paraId="55A11CAD" w14:textId="617E0165" w:rsidR="00CB74E6" w:rsidRPr="00D017F2" w:rsidRDefault="00CB74E6" w:rsidP="00306040">
      <w:pPr>
        <w:widowControl w:val="0"/>
        <w:ind w:firstLine="709"/>
        <w:jc w:val="both"/>
      </w:pPr>
      <w:r w:rsidRPr="00D017F2">
        <w:t xml:space="preserve">4. </w:t>
      </w:r>
      <w:r w:rsidR="00EF05C2" w:rsidRPr="00D017F2">
        <w:t>Обнаружено, что при катодных плотностях тока 4000–5000 А/м</w:t>
      </w:r>
      <w:r w:rsidR="00F0381B" w:rsidRPr="00D017F2">
        <w:rPr>
          <w:vertAlign w:val="superscript"/>
        </w:rPr>
        <w:t>2</w:t>
      </w:r>
      <w:r w:rsidR="00EF05C2" w:rsidRPr="00D017F2">
        <w:t xml:space="preserve"> в разбавленном электролите формируется дисперсный композиционный порошок Ni–</w:t>
      </w:r>
      <w:r w:rsidR="00AA4300" w:rsidRPr="00D017F2">
        <w:t>TiO</w:t>
      </w:r>
      <w:r w:rsidR="00AA4300" w:rsidRPr="00D017F2">
        <w:rPr>
          <w:vertAlign w:val="subscript"/>
        </w:rPr>
        <w:t>2</w:t>
      </w:r>
      <w:r w:rsidR="00EF05C2" w:rsidRPr="00D017F2">
        <w:t xml:space="preserve"> со сферической морфологией частиц, принципиально отличающейся от дендритной морфологии порошка чистого никеля, что обусловлено ролью частиц </w:t>
      </w:r>
      <w:r w:rsidR="00AA4300" w:rsidRPr="00D017F2">
        <w:t>TiO</w:t>
      </w:r>
      <w:r w:rsidR="00AA4300" w:rsidRPr="00D017F2">
        <w:rPr>
          <w:vertAlign w:val="subscript"/>
        </w:rPr>
        <w:t xml:space="preserve">2 </w:t>
      </w:r>
      <w:r w:rsidR="00EF05C2" w:rsidRPr="00D017F2">
        <w:t>как дополнительных центров нуклеации, подавляющих анизотропный рост кристаллов.</w:t>
      </w:r>
    </w:p>
    <w:p w14:paraId="0C0813AF" w14:textId="4201AF88" w:rsidR="00CB74E6" w:rsidRPr="00D017F2" w:rsidRDefault="00CB74E6" w:rsidP="00306040">
      <w:pPr>
        <w:widowControl w:val="0"/>
        <w:ind w:firstLine="709"/>
        <w:jc w:val="both"/>
      </w:pPr>
      <w:r w:rsidRPr="00D017F2">
        <w:t xml:space="preserve">5. </w:t>
      </w:r>
      <w:r w:rsidR="000200E6" w:rsidRPr="00D017F2">
        <w:t xml:space="preserve">Установлены закономерности влияния параметров электроосаждения (катодной плотности тока, концентраций </w:t>
      </w:r>
      <w:r w:rsidR="00EF35EC" w:rsidRPr="00D017F2">
        <w:t>TiO</w:t>
      </w:r>
      <w:r w:rsidR="00EF35EC" w:rsidRPr="00D017F2">
        <w:rPr>
          <w:vertAlign w:val="subscript"/>
          <w:lang w:val="kk-KZ"/>
        </w:rPr>
        <w:t>2</w:t>
      </w:r>
      <w:r w:rsidR="000200E6" w:rsidRPr="00D017F2">
        <w:t>, H</w:t>
      </w:r>
      <w:r w:rsidR="00EF35EC" w:rsidRPr="00D017F2">
        <w:rPr>
          <w:vertAlign w:val="subscript"/>
        </w:rPr>
        <w:t>2</w:t>
      </w:r>
      <w:r w:rsidR="00EF35EC" w:rsidRPr="00D017F2">
        <w:t>SO</w:t>
      </w:r>
      <w:r w:rsidR="00EF35EC" w:rsidRPr="00D017F2">
        <w:rPr>
          <w:vertAlign w:val="subscript"/>
        </w:rPr>
        <w:t>4</w:t>
      </w:r>
      <w:r w:rsidR="000200E6" w:rsidRPr="00D017F2">
        <w:t xml:space="preserve">, </w:t>
      </w:r>
      <w:r w:rsidR="00EF35EC" w:rsidRPr="00D017F2">
        <w:t>Cu</w:t>
      </w:r>
      <w:r w:rsidR="00EF35EC" w:rsidRPr="00D017F2">
        <w:rPr>
          <w:vertAlign w:val="superscript"/>
        </w:rPr>
        <w:t xml:space="preserve">2+ </w:t>
      </w:r>
      <w:r w:rsidR="000200E6" w:rsidRPr="00D017F2">
        <w:t xml:space="preserve">и скорости перемешивания) на содержание </w:t>
      </w:r>
      <w:r w:rsidR="00EF35EC" w:rsidRPr="00D017F2">
        <w:t>TiO</w:t>
      </w:r>
      <w:r w:rsidR="00EF35EC" w:rsidRPr="00D017F2">
        <w:rPr>
          <w:vertAlign w:val="subscript"/>
          <w:lang w:val="kk-KZ"/>
        </w:rPr>
        <w:t>2</w:t>
      </w:r>
      <w:r w:rsidR="000200E6" w:rsidRPr="00D017F2">
        <w:t xml:space="preserve"> в КЭП Cu–</w:t>
      </w:r>
      <w:r w:rsidR="00EF35EC" w:rsidRPr="00D017F2">
        <w:t>TiO</w:t>
      </w:r>
      <w:r w:rsidR="00EF35EC" w:rsidRPr="00D017F2">
        <w:rPr>
          <w:vertAlign w:val="subscript"/>
          <w:lang w:val="kk-KZ"/>
        </w:rPr>
        <w:t>2</w:t>
      </w:r>
      <w:r w:rsidR="000200E6" w:rsidRPr="00D017F2">
        <w:t xml:space="preserve"> из сернокислого электролита. </w:t>
      </w:r>
      <w:r w:rsidR="000200E6" w:rsidRPr="00D017F2">
        <w:rPr>
          <w:lang w:val="kk-KZ"/>
        </w:rPr>
        <w:t>П</w:t>
      </w:r>
      <w:r w:rsidR="000200E6" w:rsidRPr="00D017F2">
        <w:t xml:space="preserve">оказано, что увеличение плотности тока приводит к монотонному снижению содержания </w:t>
      </w:r>
      <w:r w:rsidR="00EF35EC" w:rsidRPr="00D017F2">
        <w:t>TiO</w:t>
      </w:r>
      <w:r w:rsidR="00EF35EC" w:rsidRPr="00D017F2">
        <w:rPr>
          <w:vertAlign w:val="subscript"/>
          <w:lang w:val="kk-KZ"/>
        </w:rPr>
        <w:t>2</w:t>
      </w:r>
      <w:r w:rsidR="000200E6" w:rsidRPr="00D017F2">
        <w:t xml:space="preserve"> в медной матрице, что обусловлено механизмо</w:t>
      </w:r>
      <w:r w:rsidR="000200E6" w:rsidRPr="00D017F2">
        <w:rPr>
          <w:lang w:val="kk-KZ"/>
        </w:rPr>
        <w:t>м</w:t>
      </w:r>
      <w:r w:rsidR="000200E6" w:rsidRPr="00D017F2">
        <w:t xml:space="preserve"> массопереноса ионов Cu</w:t>
      </w:r>
      <w:r w:rsidR="00EF35EC" w:rsidRPr="00D017F2">
        <w:rPr>
          <w:vertAlign w:val="superscript"/>
        </w:rPr>
        <w:t>2+</w:t>
      </w:r>
      <w:r w:rsidR="000200E6" w:rsidRPr="00D017F2">
        <w:t xml:space="preserve"> (электромиграция) и частиц </w:t>
      </w:r>
      <w:r w:rsidR="00EF35EC" w:rsidRPr="00D017F2">
        <w:t>TiO</w:t>
      </w:r>
      <w:r w:rsidR="00EF35EC" w:rsidRPr="00D017F2">
        <w:rPr>
          <w:vertAlign w:val="subscript"/>
          <w:lang w:val="kk-KZ"/>
        </w:rPr>
        <w:t>2</w:t>
      </w:r>
      <w:r w:rsidR="000200E6" w:rsidRPr="00D017F2">
        <w:t xml:space="preserve"> (конвективная диффузия) при 100%-ном выходе по току.</w:t>
      </w:r>
      <w:r w:rsidR="00EF35EC" w:rsidRPr="00D017F2">
        <w:t xml:space="preserve">  </w:t>
      </w:r>
    </w:p>
    <w:p w14:paraId="79D3082F" w14:textId="42569D3C" w:rsidR="00687843" w:rsidRPr="00D017F2" w:rsidRDefault="009B27EB" w:rsidP="00306040">
      <w:pPr>
        <w:widowControl w:val="0"/>
        <w:ind w:firstLine="709"/>
        <w:jc w:val="both"/>
      </w:pPr>
      <w:r w:rsidRPr="00D017F2">
        <w:t>6</w:t>
      </w:r>
      <w:r w:rsidR="00687843" w:rsidRPr="00D017F2">
        <w:t>. Впервые предложен и реализован способ модификации поверхности анодного материала NaTi</w:t>
      </w:r>
      <w:r w:rsidR="00687843" w:rsidRPr="00D017F2">
        <w:rPr>
          <w:vertAlign w:val="subscript"/>
        </w:rPr>
        <w:t>2</w:t>
      </w:r>
      <w:r w:rsidR="00687843" w:rsidRPr="00D017F2">
        <w:t>(PO</w:t>
      </w:r>
      <w:r w:rsidR="00687843" w:rsidRPr="00D017F2">
        <w:rPr>
          <w:vertAlign w:val="subscript"/>
        </w:rPr>
        <w:t>4</w:t>
      </w:r>
      <w:r w:rsidR="00687843" w:rsidRPr="00D017F2">
        <w:t>)</w:t>
      </w:r>
      <w:r w:rsidR="00687843" w:rsidRPr="00D017F2">
        <w:rPr>
          <w:vertAlign w:val="subscript"/>
        </w:rPr>
        <w:t>3</w:t>
      </w:r>
      <w:r w:rsidR="00687843" w:rsidRPr="00D017F2">
        <w:t xml:space="preserve">/C стеариновой кислотой методом осаждения из этанольного раствора. Показано, что формируемый гидрофобный слой увеличивает краевой угол смачивания поверхности с 69,1° до 145° и повышает кулоновскую эффективность циклирования с 96,5% до 99,0% при скорости 2С за счёт подавления </w:t>
      </w:r>
      <w:r w:rsidR="00CB74E6" w:rsidRPr="00D017F2">
        <w:t xml:space="preserve">коррозионных </w:t>
      </w:r>
      <w:r w:rsidR="00687843" w:rsidRPr="00D017F2">
        <w:t>реакций восстановления кислорода и разложения воды.</w:t>
      </w:r>
    </w:p>
    <w:p w14:paraId="2FEDDB60" w14:textId="6792C3A3" w:rsidR="00687843" w:rsidRPr="00D017F2" w:rsidRDefault="00687843" w:rsidP="00306040">
      <w:pPr>
        <w:widowControl w:val="0"/>
        <w:ind w:firstLine="709"/>
        <w:jc w:val="both"/>
      </w:pPr>
      <w:r w:rsidRPr="00D017F2">
        <w:rPr>
          <w:b/>
          <w:bCs/>
        </w:rPr>
        <w:t>Теоретическая значимость</w:t>
      </w:r>
    </w:p>
    <w:p w14:paraId="5305C5B8" w14:textId="7AF1044B" w:rsidR="00687843" w:rsidRPr="00D017F2" w:rsidRDefault="00687843" w:rsidP="00306040">
      <w:pPr>
        <w:widowControl w:val="0"/>
        <w:ind w:firstLine="709"/>
        <w:jc w:val="both"/>
      </w:pPr>
      <w:r w:rsidRPr="00D017F2">
        <w:t xml:space="preserve">Полученные в работе экспериментальные данные расширяют представления о закономерностях формирования композиционных электрохимических покрытий с дисперсной фазой оксидов из водных растворов. Результаты сравнительного исследования </w:t>
      </w:r>
      <w:r w:rsidR="00CB74E6" w:rsidRPr="00D017F2">
        <w:t xml:space="preserve">двух </w:t>
      </w:r>
      <w:r w:rsidRPr="00D017F2">
        <w:t xml:space="preserve">металлических матриц (Ni, </w:t>
      </w:r>
      <w:proofErr w:type="gramStart"/>
      <w:r w:rsidRPr="00D017F2">
        <w:t>Cu )</w:t>
      </w:r>
      <w:proofErr w:type="gramEnd"/>
      <w:r w:rsidRPr="00D017F2">
        <w:t xml:space="preserve"> подтверждают адсорбционно-электрофоретический механизм включения частиц </w:t>
      </w:r>
      <w:r w:rsidR="004F5237" w:rsidRPr="00D017F2">
        <w:t>TiO</w:t>
      </w:r>
      <w:r w:rsidR="004F5237" w:rsidRPr="00D017F2">
        <w:rPr>
          <w:vertAlign w:val="subscript"/>
        </w:rPr>
        <w:t>2</w:t>
      </w:r>
      <w:r w:rsidRPr="00D017F2">
        <w:t xml:space="preserve"> в растущий металлический осадок, описываемый моделью Гульельми, и демонстрируют зависимость эффективности соосаждения от природы металлической матрицы и режима тока.</w:t>
      </w:r>
    </w:p>
    <w:p w14:paraId="1F7F0780" w14:textId="7E8961C3" w:rsidR="00687843" w:rsidRPr="00D017F2" w:rsidRDefault="00687843" w:rsidP="00306040">
      <w:pPr>
        <w:widowControl w:val="0"/>
        <w:ind w:firstLine="709"/>
        <w:jc w:val="both"/>
      </w:pPr>
      <w:r w:rsidRPr="00D017F2">
        <w:t>Установленная нелинейная зависимость коррозионной стойкости покрытий Ni–</w:t>
      </w:r>
      <w:r w:rsidR="004F5237" w:rsidRPr="00D017F2">
        <w:t>TiO</w:t>
      </w:r>
      <w:r w:rsidR="004F5237" w:rsidRPr="00D017F2">
        <w:rPr>
          <w:vertAlign w:val="subscript"/>
        </w:rPr>
        <w:t>2</w:t>
      </w:r>
      <w:r w:rsidRPr="00D017F2">
        <w:t xml:space="preserve"> от плотности тока осаждения вносит вклад в понимание взаимосвязи между условиями электрокристаллизации, дефектностью </w:t>
      </w:r>
      <w:r w:rsidRPr="00D017F2">
        <w:lastRenderedPageBreak/>
        <w:t>структуры покрытий и их защитными свойствами в агрессивных хлоридных средах.</w:t>
      </w:r>
    </w:p>
    <w:p w14:paraId="706D1DF3" w14:textId="41716C5E" w:rsidR="00687843" w:rsidRPr="00D017F2" w:rsidRDefault="00687843" w:rsidP="00306040">
      <w:pPr>
        <w:widowControl w:val="0"/>
        <w:ind w:firstLine="709"/>
        <w:jc w:val="both"/>
      </w:pPr>
      <w:r w:rsidRPr="00D017F2">
        <w:t>Результаты модификации NaTi</w:t>
      </w:r>
      <w:r w:rsidRPr="00D017F2">
        <w:rPr>
          <w:vertAlign w:val="subscript"/>
        </w:rPr>
        <w:t>2</w:t>
      </w:r>
      <w:r w:rsidRPr="00D017F2">
        <w:t>(PO</w:t>
      </w:r>
      <w:r w:rsidRPr="00D017F2">
        <w:rPr>
          <w:vertAlign w:val="subscript"/>
        </w:rPr>
        <w:t>4</w:t>
      </w:r>
      <w:r w:rsidRPr="00D017F2">
        <w:t>)</w:t>
      </w:r>
      <w:r w:rsidRPr="00D017F2">
        <w:rPr>
          <w:vertAlign w:val="subscript"/>
        </w:rPr>
        <w:t>3</w:t>
      </w:r>
      <w:r w:rsidRPr="00D017F2">
        <w:t>/C стеариновой кислотой обосновывают применимость концепции гидрофобного органического барьера для подавления межфазных паразитных реакций в водных электрохимических системах и дополняют теоретические представления о механизмах коррозионной деградации и кинетической стабилизации фосфатных анодных материалов со структурой NASICON.</w:t>
      </w:r>
    </w:p>
    <w:p w14:paraId="2522F295" w14:textId="6F32EB89" w:rsidR="00687843" w:rsidRPr="00D017F2" w:rsidRDefault="00687843" w:rsidP="00306040">
      <w:pPr>
        <w:widowControl w:val="0"/>
        <w:ind w:firstLine="709"/>
        <w:jc w:val="both"/>
      </w:pPr>
      <w:r w:rsidRPr="00D017F2">
        <w:rPr>
          <w:b/>
          <w:bCs/>
        </w:rPr>
        <w:t>Практическая значимость</w:t>
      </w:r>
    </w:p>
    <w:p w14:paraId="48C108FB" w14:textId="39484689" w:rsidR="00687843" w:rsidRPr="00D017F2" w:rsidRDefault="00687843" w:rsidP="00306040">
      <w:pPr>
        <w:widowControl w:val="0"/>
        <w:ind w:firstLine="709"/>
        <w:jc w:val="both"/>
      </w:pPr>
      <w:r w:rsidRPr="00D017F2">
        <w:t xml:space="preserve">Определены оптимальные параметры электроосаждения КЭП </w:t>
      </w:r>
      <w:r w:rsidR="0053029D" w:rsidRPr="00D017F2">
        <w:rPr>
          <w:lang w:val="kk-KZ"/>
        </w:rPr>
        <w:t xml:space="preserve">и порошков </w:t>
      </w:r>
      <w:r w:rsidRPr="00D017F2">
        <w:t>для каждой из исследованных систем (Ni</w:t>
      </w:r>
      <w:r w:rsidR="00201774" w:rsidRPr="00D017F2">
        <w:t>-</w:t>
      </w:r>
      <w:r w:rsidR="004F5237" w:rsidRPr="00D017F2">
        <w:t>TiO</w:t>
      </w:r>
      <w:r w:rsidR="004F5237" w:rsidRPr="00D017F2">
        <w:rPr>
          <w:vertAlign w:val="subscript"/>
        </w:rPr>
        <w:t>2</w:t>
      </w:r>
      <w:r w:rsidRPr="00D017F2">
        <w:t>, Cu</w:t>
      </w:r>
      <w:r w:rsidR="00201774" w:rsidRPr="00D017F2">
        <w:t>-</w:t>
      </w:r>
      <w:r w:rsidR="004F5237" w:rsidRPr="00D017F2">
        <w:t>TiO</w:t>
      </w:r>
      <w:r w:rsidR="004F5237" w:rsidRPr="00D017F2">
        <w:rPr>
          <w:vertAlign w:val="subscript"/>
        </w:rPr>
        <w:t>2</w:t>
      </w:r>
      <w:r w:rsidRPr="00D017F2">
        <w:t xml:space="preserve">), включая состав электролита, плотность тока и режим перемешивания. Полученные </w:t>
      </w:r>
      <w:r w:rsidR="00FA42C1" w:rsidRPr="00D017F2">
        <w:t xml:space="preserve">никелевые </w:t>
      </w:r>
      <w:r w:rsidRPr="00D017F2">
        <w:t>покрытия обладают повышенной коррозионной стойкостью по сравнению с однокомпонентными металлическими покрытиями, что подтверждено электрохимическими испытаниями в хлоридных средах.</w:t>
      </w:r>
    </w:p>
    <w:p w14:paraId="308270A2" w14:textId="77777777" w:rsidR="00687843" w:rsidRPr="00D017F2" w:rsidRDefault="00687843" w:rsidP="00306040">
      <w:pPr>
        <w:widowControl w:val="0"/>
        <w:ind w:firstLine="709"/>
        <w:jc w:val="both"/>
      </w:pPr>
      <w:r w:rsidRPr="00D017F2">
        <w:t>Общие принципы разработанных технологий электроосаждения КЭП могут быть применены для защиты металлических конструкций, оборудования и деталей, эксплуатируемых в агрессивных средах, в том числе в химической промышленности, судостроении и строительстве.</w:t>
      </w:r>
    </w:p>
    <w:p w14:paraId="1727BC76" w14:textId="77777777" w:rsidR="00687843" w:rsidRPr="00D017F2" w:rsidRDefault="00687843" w:rsidP="00306040">
      <w:pPr>
        <w:widowControl w:val="0"/>
        <w:ind w:firstLine="709"/>
        <w:jc w:val="both"/>
      </w:pPr>
      <w:r w:rsidRPr="00D017F2">
        <w:t>Разработанный способ модификации NaTi</w:t>
      </w:r>
      <w:r w:rsidRPr="00D017F2">
        <w:rPr>
          <w:vertAlign w:val="subscript"/>
        </w:rPr>
        <w:t>2</w:t>
      </w:r>
      <w:r w:rsidRPr="00D017F2">
        <w:t>(PO</w:t>
      </w:r>
      <w:r w:rsidRPr="00D017F2">
        <w:rPr>
          <w:vertAlign w:val="subscript"/>
        </w:rPr>
        <w:t>4</w:t>
      </w:r>
      <w:r w:rsidRPr="00D017F2">
        <w:t>)</w:t>
      </w:r>
      <w:r w:rsidRPr="00D017F2">
        <w:rPr>
          <w:vertAlign w:val="subscript"/>
        </w:rPr>
        <w:t>3</w:t>
      </w:r>
      <w:r w:rsidRPr="00D017F2">
        <w:t>/C стеариновой кислотой отличается простотой реализации, низкой стоимостью и экологической безопасностью. Метод не требует специализированного оборудования (в отличие от ALD или CVD) и совместим с существующими технологиями производства электродных материалов. Достигнутая кулоновская эффективность 99,0% при скорости 2С является конкурентоспособной по сравнению с известными многостадийными методами защиты.</w:t>
      </w:r>
    </w:p>
    <w:p w14:paraId="43F5665E" w14:textId="37573727" w:rsidR="00687843" w:rsidRPr="00D017F2" w:rsidRDefault="00687843" w:rsidP="00306040">
      <w:pPr>
        <w:widowControl w:val="0"/>
        <w:ind w:firstLine="709"/>
        <w:jc w:val="both"/>
        <w:rPr>
          <w:lang w:val="kk-KZ"/>
        </w:rPr>
      </w:pPr>
      <w:r w:rsidRPr="00D017F2">
        <w:t>Результаты работы защищены 5 патентами на полезную модель и 1 патентом на изобретение.</w:t>
      </w:r>
    </w:p>
    <w:p w14:paraId="15C9C093" w14:textId="0DB90DF6" w:rsidR="00687843" w:rsidRPr="00D017F2" w:rsidRDefault="00687843" w:rsidP="00306040">
      <w:pPr>
        <w:widowControl w:val="0"/>
        <w:ind w:firstLine="709"/>
        <w:jc w:val="both"/>
      </w:pPr>
      <w:r w:rsidRPr="00D017F2">
        <w:rPr>
          <w:b/>
          <w:bCs/>
        </w:rPr>
        <w:t xml:space="preserve">Объекты исследования: </w:t>
      </w:r>
      <w:r w:rsidRPr="00D017F2">
        <w:t>композиционные электрохимические покрытия Ni–</w:t>
      </w:r>
      <w:r w:rsidR="004F5237" w:rsidRPr="00D017F2">
        <w:t>TiO</w:t>
      </w:r>
      <w:r w:rsidR="004F5237" w:rsidRPr="00D017F2">
        <w:rPr>
          <w:vertAlign w:val="subscript"/>
        </w:rPr>
        <w:t>2</w:t>
      </w:r>
      <w:r w:rsidRPr="00D017F2">
        <w:t>, Cu–</w:t>
      </w:r>
      <w:r w:rsidR="004F5237" w:rsidRPr="00D017F2">
        <w:t>TiO</w:t>
      </w:r>
      <w:r w:rsidR="004F5237" w:rsidRPr="00D017F2">
        <w:rPr>
          <w:vertAlign w:val="subscript"/>
        </w:rPr>
        <w:t>2</w:t>
      </w:r>
      <w:r w:rsidRPr="00D017F2">
        <w:t>; композиционные порошки Ni–</w:t>
      </w:r>
      <w:r w:rsidR="004F5237" w:rsidRPr="00D017F2">
        <w:t>TiO</w:t>
      </w:r>
      <w:r w:rsidR="004F5237" w:rsidRPr="00D017F2">
        <w:rPr>
          <w:vertAlign w:val="subscript"/>
        </w:rPr>
        <w:t>2</w:t>
      </w:r>
      <w:r w:rsidRPr="00D017F2">
        <w:t>; анодный материал NaTi</w:t>
      </w:r>
      <w:r w:rsidRPr="00D017F2">
        <w:rPr>
          <w:vertAlign w:val="subscript"/>
        </w:rPr>
        <w:t>2</w:t>
      </w:r>
      <w:r w:rsidRPr="00D017F2">
        <w:t>(PO</w:t>
      </w:r>
      <w:r w:rsidRPr="00D017F2">
        <w:rPr>
          <w:vertAlign w:val="subscript"/>
        </w:rPr>
        <w:t>4</w:t>
      </w:r>
      <w:r w:rsidRPr="00D017F2">
        <w:t>)</w:t>
      </w:r>
      <w:r w:rsidRPr="00D017F2">
        <w:rPr>
          <w:vertAlign w:val="subscript"/>
        </w:rPr>
        <w:t>3</w:t>
      </w:r>
      <w:r w:rsidRPr="00D017F2">
        <w:t>/C, модифицированный стеариновой кислотой.</w:t>
      </w:r>
    </w:p>
    <w:p w14:paraId="70588FD3" w14:textId="24C6B65C" w:rsidR="00687843" w:rsidRPr="00D017F2" w:rsidRDefault="00687843" w:rsidP="00306040">
      <w:pPr>
        <w:widowControl w:val="0"/>
        <w:ind w:firstLine="709"/>
        <w:jc w:val="both"/>
      </w:pPr>
      <w:r w:rsidRPr="00D017F2">
        <w:rPr>
          <w:b/>
          <w:bCs/>
        </w:rPr>
        <w:t xml:space="preserve">Методы исследования: </w:t>
      </w:r>
      <w:r w:rsidRPr="00D017F2">
        <w:t>гальваностатический электролиз; потенциодинамическая поляризация (циклическая и линейная вольтамперометрия</w:t>
      </w:r>
      <w:r w:rsidR="0021008A" w:rsidRPr="00D017F2">
        <w:t>, получение Тафелевских кривых для определения параметров коррозии</w:t>
      </w:r>
      <w:r w:rsidRPr="00D017F2">
        <w:t>); сканирующая электронная микроскопия (СЭМ); энергодисперсионная рентгеновская спектроскопия (ЭДС); рентгенофазовый анализ (РФА); ИК-Фурье спектроскопия; лазерный анализ размера частиц; атомно-абсорбционная спектрометрия</w:t>
      </w:r>
      <w:r w:rsidR="007F5139" w:rsidRPr="00D017F2">
        <w:t xml:space="preserve"> (ААС)</w:t>
      </w:r>
      <w:r w:rsidRPr="00D017F2">
        <w:t>; метод измерения краевого угла смачивания; гальваностатическое циклирование</w:t>
      </w:r>
      <w:r w:rsidR="00F73B03" w:rsidRPr="00D017F2">
        <w:rPr>
          <w:lang w:val="kk-KZ"/>
        </w:rPr>
        <w:t xml:space="preserve"> заряда-разряда</w:t>
      </w:r>
      <w:r w:rsidRPr="00D017F2">
        <w:t xml:space="preserve">; </w:t>
      </w:r>
      <w:r w:rsidR="00F73B03" w:rsidRPr="00D017F2">
        <w:t xml:space="preserve">измерение потенциала разомкнутой цепи </w:t>
      </w:r>
      <w:r w:rsidRPr="00D017F2">
        <w:t>(</w:t>
      </w:r>
      <w:r w:rsidR="0021008A" w:rsidRPr="00D017F2">
        <w:t>ПРЦ</w:t>
      </w:r>
      <w:r w:rsidRPr="00D017F2">
        <w:t>).</w:t>
      </w:r>
    </w:p>
    <w:p w14:paraId="109289C4" w14:textId="29BD95AB" w:rsidR="00687843" w:rsidRPr="00D017F2" w:rsidRDefault="00687843" w:rsidP="00306040">
      <w:pPr>
        <w:widowControl w:val="0"/>
        <w:ind w:firstLine="709"/>
        <w:jc w:val="both"/>
      </w:pPr>
      <w:r w:rsidRPr="00D017F2">
        <w:rPr>
          <w:b/>
          <w:bCs/>
        </w:rPr>
        <w:t>Основные положения, выносимые на защиту</w:t>
      </w:r>
    </w:p>
    <w:p w14:paraId="138B4886" w14:textId="40B41565" w:rsidR="00455A79" w:rsidRPr="00D017F2" w:rsidRDefault="00687843" w:rsidP="00306040">
      <w:pPr>
        <w:widowControl w:val="0"/>
        <w:ind w:firstLine="709"/>
        <w:jc w:val="both"/>
      </w:pPr>
      <w:r w:rsidRPr="00D017F2">
        <w:t xml:space="preserve">1. </w:t>
      </w:r>
      <w:r w:rsidR="00455A79" w:rsidRPr="00D017F2">
        <w:t>Включение химически инертных частиц TiO</w:t>
      </w:r>
      <w:r w:rsidR="00455A79" w:rsidRPr="00D017F2">
        <w:rPr>
          <w:vertAlign w:val="subscript"/>
        </w:rPr>
        <w:t>2</w:t>
      </w:r>
      <w:r w:rsidR="00455A79" w:rsidRPr="00D017F2">
        <w:t xml:space="preserve"> в никелевую матрицу методом электроосаждения из водного сульфатного электролита обеспечивает снижение скорости коррозии получаемых композиционных покрытий в 3 %-ном растворе NaCl по сравнению с однокомпонентным никелевым покрытием во </w:t>
      </w:r>
      <w:r w:rsidR="00455A79" w:rsidRPr="00D017F2">
        <w:lastRenderedPageBreak/>
        <w:t>всём исследованном диапазоне катодных плотностей тока 100–800 А/м</w:t>
      </w:r>
      <w:r w:rsidR="00455A79" w:rsidRPr="00D017F2">
        <w:rPr>
          <w:vertAlign w:val="superscript"/>
        </w:rPr>
        <w:t>2</w:t>
      </w:r>
      <w:r w:rsidR="00455A79" w:rsidRPr="00D017F2">
        <w:t>.</w:t>
      </w:r>
    </w:p>
    <w:p w14:paraId="6169E7D6" w14:textId="150091A9" w:rsidR="00455A79" w:rsidRPr="00D017F2" w:rsidRDefault="00455A79" w:rsidP="00306040">
      <w:pPr>
        <w:widowControl w:val="0"/>
        <w:ind w:firstLine="709"/>
        <w:jc w:val="both"/>
        <w:rPr>
          <w:lang w:val="kk-KZ"/>
        </w:rPr>
      </w:pPr>
      <w:r w:rsidRPr="00D017F2">
        <w:t>2. Осаждение стеариновой кислоты из этанольного раствора на поверхность анодного материала NaTi</w:t>
      </w:r>
      <w:r w:rsidRPr="00D017F2">
        <w:rPr>
          <w:vertAlign w:val="subscript"/>
        </w:rPr>
        <w:t>2</w:t>
      </w:r>
      <w:r w:rsidRPr="00D017F2">
        <w:t>(PO</w:t>
      </w:r>
      <w:r w:rsidRPr="00D017F2">
        <w:rPr>
          <w:vertAlign w:val="subscript"/>
        </w:rPr>
        <w:t>4</w:t>
      </w:r>
      <w:r w:rsidRPr="00D017F2">
        <w:t>)</w:t>
      </w:r>
      <w:r w:rsidRPr="00D017F2">
        <w:rPr>
          <w:vertAlign w:val="subscript"/>
        </w:rPr>
        <w:t>3</w:t>
      </w:r>
      <w:r w:rsidRPr="00D017F2">
        <w:t>/C приводит к гидрофобизации поверхности электрода - увеличению краевого угла смачивания водным электролитом с 69° для исходного материала до ~145° для модифицированного</w:t>
      </w:r>
      <w:r w:rsidR="008666B7" w:rsidRPr="00D017F2">
        <w:rPr>
          <w:lang w:val="kk-KZ"/>
        </w:rPr>
        <w:t>.</w:t>
      </w:r>
    </w:p>
    <w:p w14:paraId="071168DC" w14:textId="50D37EF5" w:rsidR="00687843" w:rsidRPr="00D017F2" w:rsidRDefault="00455A79" w:rsidP="00306040">
      <w:pPr>
        <w:widowControl w:val="0"/>
        <w:ind w:firstLine="709"/>
        <w:jc w:val="both"/>
        <w:rPr>
          <w:lang w:val="kk-KZ"/>
        </w:rPr>
      </w:pPr>
      <w:r w:rsidRPr="00D017F2">
        <w:t xml:space="preserve">3.Модификация поверхности анодного материала </w:t>
      </w:r>
      <w:r w:rsidR="00197A2C" w:rsidRPr="00D017F2">
        <w:t>NaTi</w:t>
      </w:r>
      <w:r w:rsidR="00197A2C" w:rsidRPr="00D017F2">
        <w:rPr>
          <w:vertAlign w:val="subscript"/>
        </w:rPr>
        <w:t>2</w:t>
      </w:r>
      <w:r w:rsidR="00197A2C" w:rsidRPr="00D017F2">
        <w:t>(PO</w:t>
      </w:r>
      <w:r w:rsidR="00197A2C" w:rsidRPr="00D017F2">
        <w:rPr>
          <w:vertAlign w:val="subscript"/>
        </w:rPr>
        <w:t>4</w:t>
      </w:r>
      <w:r w:rsidR="00197A2C" w:rsidRPr="00D017F2">
        <w:t>)</w:t>
      </w:r>
      <w:r w:rsidR="00197A2C" w:rsidRPr="00D017F2">
        <w:rPr>
          <w:vertAlign w:val="subscript"/>
        </w:rPr>
        <w:t>3</w:t>
      </w:r>
      <w:r w:rsidRPr="00D017F2">
        <w:t>/C стеариновой кислотой при её содержании 2 мас. % обеспечивает кулоновскую эффективность гальваностатического циклирования электрода 99,0 % при скорости 2C в водном электролите 1 М NaCl</w:t>
      </w:r>
      <w:r w:rsidR="003D608F" w:rsidRPr="00D017F2">
        <w:rPr>
          <w:lang w:val="kk-KZ"/>
        </w:rPr>
        <w:t>О</w:t>
      </w:r>
      <w:r w:rsidR="00197A2C" w:rsidRPr="00D017F2">
        <w:rPr>
          <w:vertAlign w:val="subscript"/>
          <w:lang w:val="kk-KZ"/>
        </w:rPr>
        <w:t>4</w:t>
      </w:r>
      <w:r w:rsidR="008666B7" w:rsidRPr="00D017F2">
        <w:rPr>
          <w:lang w:val="kk-KZ"/>
        </w:rPr>
        <w:t>.</w:t>
      </w:r>
    </w:p>
    <w:p w14:paraId="434B01EA" w14:textId="72EF5D3A" w:rsidR="00687843" w:rsidRPr="00D017F2" w:rsidRDefault="00687843" w:rsidP="00306040">
      <w:pPr>
        <w:widowControl w:val="0"/>
        <w:ind w:firstLine="709"/>
        <w:jc w:val="both"/>
      </w:pPr>
      <w:r w:rsidRPr="00D017F2">
        <w:rPr>
          <w:b/>
          <w:bCs/>
        </w:rPr>
        <w:t xml:space="preserve">Личный вклад автора. </w:t>
      </w:r>
      <w:r w:rsidRPr="00D017F2">
        <w:t>Автором лично выполнены планирование и проведение экспериментов по электроосаждению композиционных покрытий и порошков, синтез и модификация анодного материала NaTi</w:t>
      </w:r>
      <w:r w:rsidRPr="00D017F2">
        <w:rPr>
          <w:vertAlign w:val="subscript"/>
        </w:rPr>
        <w:t>2</w:t>
      </w:r>
      <w:r w:rsidRPr="00D017F2">
        <w:t>(PO</w:t>
      </w:r>
      <w:r w:rsidRPr="00D017F2">
        <w:rPr>
          <w:vertAlign w:val="subscript"/>
        </w:rPr>
        <w:t>4</w:t>
      </w:r>
      <w:r w:rsidRPr="00D017F2">
        <w:t>)</w:t>
      </w:r>
      <w:r w:rsidRPr="00D017F2">
        <w:rPr>
          <w:vertAlign w:val="subscript"/>
        </w:rPr>
        <w:t>3</w:t>
      </w:r>
      <w:r w:rsidRPr="00D017F2">
        <w:t>/C стеариновой кислотой, электрохимические и коррозионные испытания, обработка и интерпретация результатов физико-химических методов анализа (СЭМ, ЭДС, РФА, ИК-Фурье, лазерный анализ размера частиц). Автор принимал непосредственное участие в подготовке публикаций, оформлении патентов и обсуждении результатов с научными руководителями.</w:t>
      </w:r>
    </w:p>
    <w:p w14:paraId="0A6E3E7A" w14:textId="63D86B49" w:rsidR="00687843" w:rsidRPr="00D017F2" w:rsidRDefault="00687843" w:rsidP="00306040">
      <w:pPr>
        <w:widowControl w:val="0"/>
        <w:ind w:firstLine="709"/>
        <w:jc w:val="both"/>
      </w:pPr>
      <w:r w:rsidRPr="00D017F2">
        <w:rPr>
          <w:b/>
          <w:bCs/>
        </w:rPr>
        <w:t xml:space="preserve">Апробация работы. </w:t>
      </w:r>
      <w:r w:rsidRPr="00D017F2">
        <w:t>Основные результаты диссертации докладывались и обсуждались на следующих научных конференциях: XI Международный Беремжановский съезд по химии и химической технологии (2021); XXV Международная научно-практическая конференция «Innovative trends of science and practice» (Афины, 2022); III Международная конференция «Актуальные вопросы электрохимии, экологии и защиты от коррозии» (Тамбов, 2023); XV Международная конференция «Образование и наука для устойчивого развития» (Москва, РХТУ, 2023); 13th International Conference on Nanomaterials &amp; Advanced Energy Storage Systems INESS (Астана, 2025); «Фараби әлемi – 2023» (Алматы, 2023).</w:t>
      </w:r>
    </w:p>
    <w:p w14:paraId="425F83BF" w14:textId="3D48543B" w:rsidR="00687843" w:rsidRPr="00D017F2" w:rsidRDefault="00687843" w:rsidP="00306040">
      <w:pPr>
        <w:widowControl w:val="0"/>
        <w:ind w:firstLine="709"/>
        <w:jc w:val="both"/>
      </w:pPr>
      <w:r w:rsidRPr="00D017F2">
        <w:rPr>
          <w:b/>
          <w:bCs/>
        </w:rPr>
        <w:t xml:space="preserve">Публикации. </w:t>
      </w:r>
      <w:r w:rsidRPr="00D017F2">
        <w:t>По теме диссертации опубликовано 3 статьи в международных научных журналах, входящих в базу данных Scopus (из них 2 статьи в журналах квартиля Q1 и Q2), 1 статья в журнале, рекомендованном ККСОН МОН РК, 8 тезисов и материалов международных и республиканских конференций. Получено 5 патентов на полезную модель.</w:t>
      </w:r>
    </w:p>
    <w:p w14:paraId="2199DEB2" w14:textId="77777777" w:rsidR="00D87361" w:rsidRPr="00D017F2" w:rsidRDefault="00D87361" w:rsidP="00306040">
      <w:pPr>
        <w:widowControl w:val="0"/>
        <w:ind w:firstLine="709"/>
        <w:jc w:val="both"/>
        <w:rPr>
          <w:rFonts w:eastAsia="Calibri"/>
          <w:lang w:val="en-US" w:eastAsia="en-US"/>
        </w:rPr>
      </w:pPr>
      <w:r w:rsidRPr="00D017F2">
        <w:rPr>
          <w:rFonts w:eastAsia="Calibri"/>
          <w:b/>
          <w:bCs/>
          <w:u w:val="single"/>
          <w:lang w:val="en-US" w:eastAsia="en-US"/>
        </w:rPr>
        <w:t>Tazhibayeva</w:t>
      </w:r>
      <w:r w:rsidRPr="00D017F2">
        <w:rPr>
          <w:rFonts w:eastAsia="Calibri"/>
          <w:b/>
          <w:bCs/>
          <w:u w:val="single"/>
          <w:lang w:eastAsia="en-US"/>
        </w:rPr>
        <w:t xml:space="preserve"> </w:t>
      </w:r>
      <w:r w:rsidRPr="00D017F2">
        <w:rPr>
          <w:rFonts w:eastAsia="Calibri"/>
          <w:b/>
          <w:bCs/>
          <w:u w:val="single"/>
          <w:lang w:val="en-US" w:eastAsia="en-US"/>
        </w:rPr>
        <w:t>Aigerim</w:t>
      </w:r>
      <w:r w:rsidRPr="00D017F2">
        <w:rPr>
          <w:rFonts w:eastAsia="Calibri"/>
          <w:b/>
          <w:bCs/>
          <w:u w:val="single"/>
          <w:lang w:eastAsia="en-US"/>
        </w:rPr>
        <w:t xml:space="preserve"> </w:t>
      </w:r>
      <w:r w:rsidRPr="00D017F2">
        <w:rPr>
          <w:rFonts w:eastAsia="Calibri"/>
          <w:b/>
          <w:bCs/>
          <w:u w:val="single"/>
          <w:lang w:val="en-US" w:eastAsia="en-US"/>
        </w:rPr>
        <w:t>Shotaevna</w:t>
      </w:r>
      <w:r w:rsidRPr="00D017F2">
        <w:rPr>
          <w:rFonts w:eastAsia="Calibri"/>
          <w:lang w:eastAsia="en-US"/>
        </w:rPr>
        <w:t xml:space="preserve">, </w:t>
      </w:r>
      <w:r w:rsidRPr="00D017F2">
        <w:rPr>
          <w:rFonts w:eastAsia="Calibri"/>
          <w:lang w:val="en-US" w:eastAsia="en-US"/>
        </w:rPr>
        <w:t>Bayeshova</w:t>
      </w:r>
      <w:r w:rsidRPr="00D017F2">
        <w:rPr>
          <w:rFonts w:eastAsia="Calibri"/>
          <w:lang w:eastAsia="en-US"/>
        </w:rPr>
        <w:t xml:space="preserve"> </w:t>
      </w:r>
      <w:r w:rsidRPr="00D017F2">
        <w:rPr>
          <w:rFonts w:eastAsia="Calibri"/>
          <w:lang w:val="en-US" w:eastAsia="en-US"/>
        </w:rPr>
        <w:t>Azhar</w:t>
      </w:r>
      <w:r w:rsidRPr="00D017F2">
        <w:rPr>
          <w:rFonts w:eastAsia="Calibri"/>
          <w:lang w:eastAsia="en-US"/>
        </w:rPr>
        <w:t xml:space="preserve"> </w:t>
      </w:r>
      <w:r w:rsidRPr="00D017F2">
        <w:rPr>
          <w:rFonts w:eastAsia="Calibri"/>
          <w:lang w:val="en-US" w:eastAsia="en-US"/>
        </w:rPr>
        <w:t>Kospanovna</w:t>
      </w:r>
      <w:r w:rsidRPr="00D017F2">
        <w:rPr>
          <w:rFonts w:eastAsia="Calibri"/>
          <w:lang w:eastAsia="en-US"/>
        </w:rPr>
        <w:t xml:space="preserve">, </w:t>
      </w:r>
      <w:r w:rsidRPr="00D017F2">
        <w:rPr>
          <w:rFonts w:eastAsia="Calibri"/>
          <w:lang w:val="en-US" w:eastAsia="en-US"/>
        </w:rPr>
        <w:t>Bayeshov</w:t>
      </w:r>
      <w:r w:rsidRPr="00D017F2">
        <w:rPr>
          <w:rFonts w:eastAsia="Calibri"/>
          <w:lang w:eastAsia="en-US"/>
        </w:rPr>
        <w:t xml:space="preserve"> </w:t>
      </w:r>
      <w:r w:rsidRPr="00D017F2">
        <w:rPr>
          <w:rFonts w:eastAsia="Calibri"/>
          <w:lang w:val="en-US" w:eastAsia="en-US"/>
        </w:rPr>
        <w:t>Abduali</w:t>
      </w:r>
      <w:r w:rsidRPr="00D017F2">
        <w:rPr>
          <w:rFonts w:eastAsia="Calibri"/>
          <w:lang w:eastAsia="en-US"/>
        </w:rPr>
        <w:t xml:space="preserve">, </w:t>
      </w:r>
      <w:r w:rsidRPr="00D017F2">
        <w:rPr>
          <w:rFonts w:eastAsia="Calibri"/>
          <w:lang w:val="en-US" w:eastAsia="en-US"/>
        </w:rPr>
        <w:t>Osi</w:t>
      </w:r>
      <w:r w:rsidRPr="00D017F2">
        <w:rPr>
          <w:rFonts w:eastAsia="Calibri"/>
          <w:lang w:eastAsia="en-US"/>
        </w:rPr>
        <w:t>´</w:t>
      </w:r>
      <w:r w:rsidRPr="00D017F2">
        <w:rPr>
          <w:rFonts w:eastAsia="Calibri"/>
          <w:lang w:val="en-US" w:eastAsia="en-US"/>
        </w:rPr>
        <w:t>nska</w:t>
      </w:r>
      <w:r w:rsidRPr="00D017F2">
        <w:rPr>
          <w:rFonts w:eastAsia="Calibri"/>
          <w:lang w:eastAsia="en-US"/>
        </w:rPr>
        <w:t xml:space="preserve"> </w:t>
      </w:r>
      <w:r w:rsidRPr="00D017F2">
        <w:rPr>
          <w:rFonts w:eastAsia="Calibri"/>
          <w:lang w:val="en-US" w:eastAsia="en-US"/>
        </w:rPr>
        <w:t>Ma</w:t>
      </w:r>
      <w:r w:rsidRPr="00D017F2">
        <w:rPr>
          <w:rFonts w:eastAsia="Calibri"/>
          <w:lang w:eastAsia="en-US"/>
        </w:rPr>
        <w:t>ł</w:t>
      </w:r>
      <w:r w:rsidRPr="00D017F2">
        <w:rPr>
          <w:rFonts w:eastAsia="Calibri"/>
          <w:lang w:val="en-US" w:eastAsia="en-US"/>
        </w:rPr>
        <w:t>gorzata</w:t>
      </w:r>
      <w:r w:rsidRPr="00D017F2">
        <w:rPr>
          <w:rFonts w:eastAsia="Calibri"/>
          <w:lang w:eastAsia="en-US"/>
        </w:rPr>
        <w:t xml:space="preserve">. </w:t>
      </w:r>
      <w:r w:rsidRPr="00D017F2">
        <w:rPr>
          <w:rFonts w:eastAsia="Calibri"/>
          <w:lang w:val="en-US" w:eastAsia="en-US"/>
        </w:rPr>
        <w:t xml:space="preserve">Electrodeposition of nickel-titanium dioxide coatings and powders from aqueous sulfate solutions // Polyhedron 277 (2025) 117571 </w:t>
      </w:r>
      <w:r>
        <w:fldChar w:fldCharType="begin"/>
      </w:r>
      <w:r w:rsidRPr="00E10F62">
        <w:rPr>
          <w:lang w:val="en-US"/>
        </w:rPr>
        <w:instrText>HYPERLINK "https://doi.org/10.1016/j.poly.2025.117571"</w:instrText>
      </w:r>
      <w:r>
        <w:fldChar w:fldCharType="separate"/>
      </w:r>
      <w:r w:rsidRPr="00D017F2">
        <w:rPr>
          <w:rFonts w:eastAsia="Calibri"/>
          <w:color w:val="0563C1"/>
          <w:u w:val="single"/>
          <w:lang w:val="en-US" w:eastAsia="en-US"/>
        </w:rPr>
        <w:t>https://doi.org/10.1016/j.poly.2025.117571</w:t>
      </w:r>
      <w:r>
        <w:fldChar w:fldCharType="end"/>
      </w:r>
      <w:r w:rsidRPr="00D017F2">
        <w:rPr>
          <w:rFonts w:eastAsia="Calibri"/>
          <w:lang w:val="en-US" w:eastAsia="en-US"/>
        </w:rPr>
        <w:t xml:space="preserve"> </w:t>
      </w:r>
      <w:r w:rsidRPr="00D017F2">
        <w:rPr>
          <w:rFonts w:eastAsia="Calibri"/>
          <w:b/>
          <w:bCs/>
          <w:lang w:val="en-US" w:eastAsia="en-US"/>
        </w:rPr>
        <w:t>Q2</w:t>
      </w:r>
    </w:p>
    <w:p w14:paraId="0D23AC26" w14:textId="49F08370" w:rsidR="00225817" w:rsidRPr="00D017F2" w:rsidRDefault="00225817" w:rsidP="00306040">
      <w:pPr>
        <w:widowControl w:val="0"/>
        <w:ind w:firstLine="709"/>
        <w:jc w:val="both"/>
        <w:rPr>
          <w:rFonts w:eastAsia="Calibri"/>
          <w:lang w:val="en-US" w:eastAsia="en-US"/>
        </w:rPr>
      </w:pPr>
      <w:r w:rsidRPr="00D017F2">
        <w:rPr>
          <w:rFonts w:eastAsia="Calibri"/>
          <w:b/>
          <w:bCs/>
          <w:lang w:val="en-US" w:eastAsia="en-US"/>
        </w:rPr>
        <w:t>Aigerim</w:t>
      </w:r>
      <w:r w:rsidRPr="00D017F2">
        <w:rPr>
          <w:rFonts w:eastAsia="Calibri"/>
          <w:lang w:val="en-US" w:eastAsia="en-US"/>
        </w:rPr>
        <w:t xml:space="preserve"> </w:t>
      </w:r>
      <w:r w:rsidRPr="00D017F2">
        <w:rPr>
          <w:rFonts w:eastAsia="Calibri"/>
          <w:b/>
          <w:bCs/>
          <w:lang w:val="en-US" w:eastAsia="en-US"/>
        </w:rPr>
        <w:t>Tazhibayeva</w:t>
      </w:r>
      <w:r w:rsidRPr="00D017F2">
        <w:rPr>
          <w:rFonts w:eastAsia="Calibri"/>
          <w:lang w:val="en-US" w:eastAsia="en-US"/>
        </w:rPr>
        <w:t xml:space="preserve">, Altynai Tanash, Yaroslav Zhigalenok, Saken </w:t>
      </w:r>
      <w:proofErr w:type="gramStart"/>
      <w:r w:rsidRPr="00D017F2">
        <w:rPr>
          <w:rFonts w:eastAsia="Calibri"/>
          <w:lang w:val="en-US" w:eastAsia="en-US"/>
        </w:rPr>
        <w:t>Abdimomyn,  Kaiyrgali</w:t>
      </w:r>
      <w:proofErr w:type="gramEnd"/>
      <w:r w:rsidRPr="00D017F2">
        <w:rPr>
          <w:rFonts w:eastAsia="Calibri"/>
          <w:lang w:val="en-US" w:eastAsia="en-US"/>
        </w:rPr>
        <w:t xml:space="preserve"> Zhumadil, Fyodor Malchik. Stearic acid induced hydrophobic protection of NaTi</w:t>
      </w:r>
      <w:r w:rsidRPr="00D017F2">
        <w:rPr>
          <w:rFonts w:eastAsia="Calibri"/>
          <w:vertAlign w:val="subscript"/>
          <w:lang w:val="en-US" w:eastAsia="en-US"/>
        </w:rPr>
        <w:t>2</w:t>
      </w:r>
      <w:r w:rsidRPr="00D017F2">
        <w:rPr>
          <w:rFonts w:eastAsia="Calibri"/>
          <w:lang w:val="en-US" w:eastAsia="en-US"/>
        </w:rPr>
        <w:t>(PO</w:t>
      </w:r>
      <w:r w:rsidRPr="00D017F2">
        <w:rPr>
          <w:rFonts w:eastAsia="Calibri"/>
          <w:vertAlign w:val="subscript"/>
          <w:lang w:val="en-US" w:eastAsia="en-US"/>
        </w:rPr>
        <w:t>4</w:t>
      </w:r>
      <w:r w:rsidRPr="00D017F2">
        <w:rPr>
          <w:rFonts w:eastAsia="Calibri"/>
          <w:lang w:val="en-US" w:eastAsia="en-US"/>
        </w:rPr>
        <w:t>)</w:t>
      </w:r>
      <w:r w:rsidRPr="00D017F2">
        <w:rPr>
          <w:rFonts w:eastAsia="Calibri"/>
          <w:vertAlign w:val="subscript"/>
          <w:lang w:val="en-US" w:eastAsia="en-US"/>
        </w:rPr>
        <w:t>3</w:t>
      </w:r>
      <w:r w:rsidRPr="00D017F2">
        <w:rPr>
          <w:rFonts w:eastAsia="Calibri"/>
          <w:lang w:val="en-US" w:eastAsia="en-US"/>
        </w:rPr>
        <w:t xml:space="preserve"> for long-term operation in aqueous Na-ion systems</w:t>
      </w:r>
      <w:r w:rsidR="00663683" w:rsidRPr="00D017F2">
        <w:rPr>
          <w:rFonts w:eastAsia="Calibri"/>
          <w:lang w:val="en-US" w:eastAsia="en-US"/>
        </w:rPr>
        <w:t xml:space="preserve"> //</w:t>
      </w:r>
      <w:r w:rsidRPr="00D017F2">
        <w:rPr>
          <w:rFonts w:eastAsia="Calibri"/>
          <w:lang w:val="en-US" w:eastAsia="en-US"/>
        </w:rPr>
        <w:t xml:space="preserve"> </w:t>
      </w:r>
      <w:r w:rsidR="00663683" w:rsidRPr="00D017F2">
        <w:rPr>
          <w:rFonts w:eastAsia="Calibri"/>
          <w:lang w:val="en-US" w:eastAsia="en-US"/>
        </w:rPr>
        <w:t xml:space="preserve">Journal </w:t>
      </w:r>
      <w:proofErr w:type="gramStart"/>
      <w:r w:rsidR="00663683" w:rsidRPr="00D017F2">
        <w:rPr>
          <w:rFonts w:eastAsia="Calibri"/>
          <w:lang w:val="en-US" w:eastAsia="en-US"/>
        </w:rPr>
        <w:t>Of</w:t>
      </w:r>
      <w:proofErr w:type="gramEnd"/>
      <w:r w:rsidR="00663683" w:rsidRPr="00D017F2">
        <w:rPr>
          <w:rFonts w:eastAsia="Calibri"/>
          <w:lang w:val="en-US" w:eastAsia="en-US"/>
        </w:rPr>
        <w:t xml:space="preserve"> Electroanalytical Chemistry</w:t>
      </w:r>
      <w:r w:rsidR="00D9184A" w:rsidRPr="00D017F2">
        <w:rPr>
          <w:rFonts w:eastAsia="Calibri"/>
          <w:lang w:val="en-US" w:eastAsia="en-US"/>
        </w:rPr>
        <w:t xml:space="preserve"> </w:t>
      </w:r>
      <w:r w:rsidR="00D9184A" w:rsidRPr="00D017F2">
        <w:rPr>
          <w:lang w:val="en-US"/>
        </w:rPr>
        <w:t>Vol. 998, 2025, 119550</w:t>
      </w:r>
      <w:r w:rsidR="00663683" w:rsidRPr="00D017F2">
        <w:rPr>
          <w:rFonts w:eastAsia="Calibri"/>
          <w:lang w:val="en-US" w:eastAsia="en-US"/>
        </w:rPr>
        <w:t xml:space="preserve"> </w:t>
      </w:r>
      <w:hyperlink r:id="rId8" w:history="1">
        <w:r w:rsidR="009D3338" w:rsidRPr="00D017F2">
          <w:rPr>
            <w:rStyle w:val="a5"/>
            <w:rFonts w:eastAsia="Calibri"/>
            <w:lang w:val="en-US" w:eastAsia="en-US"/>
          </w:rPr>
          <w:t>https://doi.org/10.1016/j.jelechem.2025.119550</w:t>
        </w:r>
      </w:hyperlink>
      <w:r w:rsidR="009D3338" w:rsidRPr="00D017F2">
        <w:rPr>
          <w:rFonts w:eastAsia="Calibri"/>
          <w:lang w:val="kk-KZ" w:eastAsia="en-US"/>
        </w:rPr>
        <w:t xml:space="preserve"> </w:t>
      </w:r>
      <w:r w:rsidRPr="00D017F2">
        <w:rPr>
          <w:rFonts w:eastAsia="Calibri"/>
          <w:lang w:val="en-US" w:eastAsia="en-US"/>
        </w:rPr>
        <w:t xml:space="preserve"> </w:t>
      </w:r>
      <w:r w:rsidRPr="00D017F2">
        <w:rPr>
          <w:rFonts w:eastAsia="Calibri"/>
          <w:b/>
          <w:bCs/>
          <w:lang w:val="en-US" w:eastAsia="en-US"/>
        </w:rPr>
        <w:t>Q1</w:t>
      </w:r>
    </w:p>
    <w:p w14:paraId="172DEF3F" w14:textId="77777777" w:rsidR="004D6353" w:rsidRPr="00E10F62" w:rsidRDefault="004D6353" w:rsidP="00306040">
      <w:pPr>
        <w:widowControl w:val="0"/>
        <w:ind w:firstLine="709"/>
        <w:jc w:val="both"/>
        <w:rPr>
          <w:rFonts w:eastAsia="Calibri"/>
          <w:b/>
          <w:bCs/>
          <w:lang w:eastAsia="en-US"/>
        </w:rPr>
      </w:pPr>
      <w:r w:rsidRPr="00D017F2">
        <w:rPr>
          <w:rFonts w:eastAsia="Calibri"/>
          <w:lang w:val="en-US" w:eastAsia="en-US"/>
        </w:rPr>
        <w:t xml:space="preserve">A. Bayeshov, </w:t>
      </w:r>
      <w:r w:rsidRPr="00D017F2">
        <w:rPr>
          <w:rFonts w:eastAsia="Calibri"/>
          <w:b/>
          <w:bCs/>
          <w:u w:val="single"/>
          <w:lang w:val="en-US" w:eastAsia="en-US"/>
        </w:rPr>
        <w:t>A.Sh. Tazhibayeva</w:t>
      </w:r>
      <w:r w:rsidRPr="00D017F2">
        <w:rPr>
          <w:rFonts w:eastAsia="Calibri"/>
          <w:lang w:val="en-US" w:eastAsia="en-US"/>
        </w:rPr>
        <w:t xml:space="preserve">, A.K. Bayeshova, M. Osińska, </w:t>
      </w:r>
      <w:r w:rsidRPr="00D017F2">
        <w:rPr>
          <w:rFonts w:eastAsia="Calibri"/>
          <w:lang w:eastAsia="en-US"/>
        </w:rPr>
        <w:t>А</w:t>
      </w:r>
      <w:r w:rsidRPr="00D017F2">
        <w:rPr>
          <w:rFonts w:eastAsia="Calibri"/>
          <w:lang w:val="en-US" w:eastAsia="en-US"/>
        </w:rPr>
        <w:t xml:space="preserve">.A. Zharmenov. Electrodeposition of composite coatings based on copper matrix included titanium dioxide in sulfuric acid solutions // International Journal of Biology and Chemistry. – 2023. – Vol.16, № 1. – P. 87-95. </w:t>
      </w:r>
      <w:r>
        <w:lastRenderedPageBreak/>
        <w:fldChar w:fldCharType="begin"/>
      </w:r>
      <w:r w:rsidRPr="00E10F62">
        <w:rPr>
          <w:lang w:val="en-US"/>
        </w:rPr>
        <w:instrText>HYPERLINK "https://doi.org/10.26577/ijbch.2023.v16.i1.09"</w:instrText>
      </w:r>
      <w:r>
        <w:fldChar w:fldCharType="separate"/>
      </w:r>
      <w:r w:rsidRPr="00D017F2">
        <w:rPr>
          <w:rFonts w:eastAsia="Calibri"/>
          <w:color w:val="0563C1"/>
          <w:u w:val="single"/>
          <w:lang w:val="en-US" w:eastAsia="en-US"/>
        </w:rPr>
        <w:t>https</w:t>
      </w:r>
      <w:r w:rsidRPr="00E10F62">
        <w:rPr>
          <w:rFonts w:eastAsia="Calibri"/>
          <w:color w:val="0563C1"/>
          <w:u w:val="single"/>
          <w:lang w:eastAsia="en-US"/>
        </w:rPr>
        <w:t>://</w:t>
      </w:r>
      <w:r w:rsidRPr="00D017F2">
        <w:rPr>
          <w:rFonts w:eastAsia="Calibri"/>
          <w:color w:val="0563C1"/>
          <w:u w:val="single"/>
          <w:lang w:val="en-US" w:eastAsia="en-US"/>
        </w:rPr>
        <w:t>doi</w:t>
      </w:r>
      <w:r w:rsidRPr="00E10F62">
        <w:rPr>
          <w:rFonts w:eastAsia="Calibri"/>
          <w:color w:val="0563C1"/>
          <w:u w:val="single"/>
          <w:lang w:eastAsia="en-US"/>
        </w:rPr>
        <w:t>.</w:t>
      </w:r>
      <w:r w:rsidRPr="00D017F2">
        <w:rPr>
          <w:rFonts w:eastAsia="Calibri"/>
          <w:color w:val="0563C1"/>
          <w:u w:val="single"/>
          <w:lang w:val="en-US" w:eastAsia="en-US"/>
        </w:rPr>
        <w:t>org</w:t>
      </w:r>
      <w:r w:rsidRPr="00E10F62">
        <w:rPr>
          <w:rFonts w:eastAsia="Calibri"/>
          <w:color w:val="0563C1"/>
          <w:u w:val="single"/>
          <w:lang w:eastAsia="en-US"/>
        </w:rPr>
        <w:t>/10.26577/</w:t>
      </w:r>
      <w:r w:rsidRPr="00D017F2">
        <w:rPr>
          <w:rFonts w:eastAsia="Calibri"/>
          <w:color w:val="0563C1"/>
          <w:u w:val="single"/>
          <w:lang w:val="en-US" w:eastAsia="en-US"/>
        </w:rPr>
        <w:t>ijbch</w:t>
      </w:r>
      <w:r w:rsidRPr="00E10F62">
        <w:rPr>
          <w:rFonts w:eastAsia="Calibri"/>
          <w:color w:val="0563C1"/>
          <w:u w:val="single"/>
          <w:lang w:eastAsia="en-US"/>
        </w:rPr>
        <w:t>.2023.</w:t>
      </w:r>
      <w:r w:rsidRPr="00D017F2">
        <w:rPr>
          <w:rFonts w:eastAsia="Calibri"/>
          <w:color w:val="0563C1"/>
          <w:u w:val="single"/>
          <w:lang w:val="en-US" w:eastAsia="en-US"/>
        </w:rPr>
        <w:t>v</w:t>
      </w:r>
      <w:r w:rsidRPr="00E10F62">
        <w:rPr>
          <w:rFonts w:eastAsia="Calibri"/>
          <w:color w:val="0563C1"/>
          <w:u w:val="single"/>
          <w:lang w:eastAsia="en-US"/>
        </w:rPr>
        <w:t>16.</w:t>
      </w:r>
      <w:r w:rsidRPr="00D017F2">
        <w:rPr>
          <w:rFonts w:eastAsia="Calibri"/>
          <w:color w:val="0563C1"/>
          <w:u w:val="single"/>
          <w:lang w:val="en-US" w:eastAsia="en-US"/>
        </w:rPr>
        <w:t>i</w:t>
      </w:r>
      <w:r w:rsidRPr="00E10F62">
        <w:rPr>
          <w:rFonts w:eastAsia="Calibri"/>
          <w:color w:val="0563C1"/>
          <w:u w:val="single"/>
          <w:lang w:eastAsia="en-US"/>
        </w:rPr>
        <w:t>1.09</w:t>
      </w:r>
      <w:r>
        <w:fldChar w:fldCharType="end"/>
      </w:r>
      <w:r w:rsidRPr="00D017F2">
        <w:rPr>
          <w:rFonts w:eastAsia="Calibri"/>
          <w:lang w:val="kk-KZ" w:eastAsia="en-US"/>
        </w:rPr>
        <w:t xml:space="preserve"> </w:t>
      </w:r>
      <w:r w:rsidRPr="00D017F2">
        <w:rPr>
          <w:rFonts w:eastAsia="Calibri"/>
          <w:b/>
          <w:bCs/>
          <w:lang w:val="en-US" w:eastAsia="en-US"/>
        </w:rPr>
        <w:t>Q</w:t>
      </w:r>
      <w:r w:rsidRPr="00E10F62">
        <w:rPr>
          <w:rFonts w:eastAsia="Calibri"/>
          <w:b/>
          <w:bCs/>
          <w:lang w:eastAsia="en-US"/>
        </w:rPr>
        <w:t>4</w:t>
      </w:r>
    </w:p>
    <w:p w14:paraId="28C51F2D" w14:textId="77777777" w:rsidR="004D6353" w:rsidRPr="00D017F2" w:rsidRDefault="004D6353" w:rsidP="00306040">
      <w:pPr>
        <w:widowControl w:val="0"/>
        <w:ind w:firstLine="709"/>
        <w:jc w:val="both"/>
        <w:rPr>
          <w:lang w:val="en-US"/>
        </w:rPr>
      </w:pPr>
      <w:r w:rsidRPr="00D017F2">
        <w:rPr>
          <w:rFonts w:eastAsia="Calibri"/>
          <w:lang w:eastAsia="en-US"/>
        </w:rPr>
        <w:t>Баешов</w:t>
      </w:r>
      <w:r w:rsidRPr="00E10F62">
        <w:rPr>
          <w:rFonts w:eastAsia="Calibri"/>
          <w:lang w:eastAsia="en-US"/>
        </w:rPr>
        <w:t xml:space="preserve"> </w:t>
      </w:r>
      <w:r w:rsidRPr="00D017F2">
        <w:rPr>
          <w:rFonts w:eastAsia="Calibri"/>
          <w:lang w:eastAsia="en-US"/>
        </w:rPr>
        <w:t>А</w:t>
      </w:r>
      <w:r w:rsidRPr="00E10F62">
        <w:rPr>
          <w:rFonts w:eastAsia="Calibri"/>
          <w:lang w:eastAsia="en-US"/>
        </w:rPr>
        <w:t xml:space="preserve">., </w:t>
      </w:r>
      <w:r w:rsidRPr="00D017F2">
        <w:rPr>
          <w:rFonts w:eastAsia="Calibri"/>
          <w:lang w:eastAsia="en-US"/>
        </w:rPr>
        <w:t>Турлыбекова</w:t>
      </w:r>
      <w:r w:rsidRPr="00E10F62">
        <w:rPr>
          <w:rFonts w:eastAsia="Calibri"/>
          <w:lang w:eastAsia="en-US"/>
        </w:rPr>
        <w:t xml:space="preserve"> </w:t>
      </w:r>
      <w:r w:rsidRPr="00D017F2">
        <w:rPr>
          <w:rFonts w:eastAsia="Calibri"/>
          <w:lang w:eastAsia="en-US"/>
        </w:rPr>
        <w:t>М</w:t>
      </w:r>
      <w:r w:rsidRPr="00E10F62">
        <w:rPr>
          <w:rFonts w:eastAsia="Calibri"/>
          <w:lang w:eastAsia="en-US"/>
        </w:rPr>
        <w:t>.</w:t>
      </w:r>
      <w:r w:rsidRPr="00D017F2">
        <w:rPr>
          <w:rFonts w:eastAsia="Calibri"/>
          <w:lang w:eastAsia="en-US"/>
        </w:rPr>
        <w:t>Н</w:t>
      </w:r>
      <w:r w:rsidRPr="00E10F62">
        <w:rPr>
          <w:rFonts w:eastAsia="Calibri"/>
          <w:lang w:eastAsia="en-US"/>
        </w:rPr>
        <w:t xml:space="preserve">., </w:t>
      </w:r>
      <w:r w:rsidRPr="00D017F2">
        <w:rPr>
          <w:rFonts w:eastAsia="Calibri"/>
          <w:b/>
          <w:bCs/>
          <w:u w:val="single"/>
          <w:lang w:eastAsia="en-US"/>
        </w:rPr>
        <w:t>Тажибаева</w:t>
      </w:r>
      <w:r w:rsidRPr="00E10F62">
        <w:rPr>
          <w:rFonts w:eastAsia="Calibri"/>
          <w:b/>
          <w:bCs/>
          <w:u w:val="single"/>
          <w:lang w:eastAsia="en-US"/>
        </w:rPr>
        <w:t xml:space="preserve"> </w:t>
      </w:r>
      <w:r w:rsidRPr="00D017F2">
        <w:rPr>
          <w:rFonts w:eastAsia="Calibri"/>
          <w:b/>
          <w:bCs/>
          <w:u w:val="single"/>
          <w:lang w:eastAsia="en-US"/>
        </w:rPr>
        <w:t>А</w:t>
      </w:r>
      <w:r w:rsidRPr="00E10F62">
        <w:rPr>
          <w:rFonts w:eastAsia="Calibri"/>
          <w:b/>
          <w:bCs/>
          <w:u w:val="single"/>
          <w:lang w:eastAsia="en-US"/>
        </w:rPr>
        <w:t>.</w:t>
      </w:r>
      <w:r w:rsidRPr="00D017F2">
        <w:rPr>
          <w:rFonts w:eastAsia="Calibri"/>
          <w:b/>
          <w:bCs/>
          <w:u w:val="single"/>
          <w:lang w:eastAsia="en-US"/>
        </w:rPr>
        <w:t>Ш</w:t>
      </w:r>
      <w:r w:rsidRPr="00E10F62">
        <w:rPr>
          <w:rFonts w:eastAsia="Calibri"/>
          <w:b/>
          <w:bCs/>
          <w:u w:val="single"/>
          <w:lang w:eastAsia="en-US"/>
        </w:rPr>
        <w:t>.</w:t>
      </w:r>
      <w:r w:rsidRPr="00E10F62">
        <w:rPr>
          <w:rFonts w:eastAsia="Calibri"/>
          <w:lang w:eastAsia="en-US"/>
        </w:rPr>
        <w:t xml:space="preserve">, </w:t>
      </w:r>
      <w:r w:rsidRPr="00D017F2">
        <w:rPr>
          <w:rFonts w:eastAsia="Calibri"/>
          <w:lang w:eastAsia="en-US"/>
        </w:rPr>
        <w:t>Баешова</w:t>
      </w:r>
      <w:r w:rsidRPr="00E10F62">
        <w:rPr>
          <w:rFonts w:eastAsia="Calibri"/>
          <w:lang w:eastAsia="en-US"/>
        </w:rPr>
        <w:t xml:space="preserve"> </w:t>
      </w:r>
      <w:r w:rsidRPr="00D017F2">
        <w:rPr>
          <w:rFonts w:eastAsia="Calibri"/>
          <w:lang w:eastAsia="en-US"/>
        </w:rPr>
        <w:t>А</w:t>
      </w:r>
      <w:r w:rsidRPr="00E10F62">
        <w:rPr>
          <w:rFonts w:eastAsia="Calibri"/>
          <w:lang w:eastAsia="en-US"/>
        </w:rPr>
        <w:t>.</w:t>
      </w:r>
      <w:r w:rsidRPr="00D017F2">
        <w:rPr>
          <w:rFonts w:eastAsia="Calibri"/>
          <w:lang w:eastAsia="en-US"/>
        </w:rPr>
        <w:t>К</w:t>
      </w:r>
      <w:r w:rsidRPr="00E10F62">
        <w:rPr>
          <w:rFonts w:eastAsia="Calibri"/>
          <w:lang w:eastAsia="en-US"/>
        </w:rPr>
        <w:t xml:space="preserve">., </w:t>
      </w:r>
      <w:r w:rsidRPr="00D017F2">
        <w:rPr>
          <w:rFonts w:eastAsia="Calibri"/>
          <w:lang w:eastAsia="en-US"/>
        </w:rPr>
        <w:t>Жарменов</w:t>
      </w:r>
      <w:r w:rsidRPr="00E10F62">
        <w:rPr>
          <w:rFonts w:eastAsia="Calibri"/>
          <w:lang w:eastAsia="en-US"/>
        </w:rPr>
        <w:t xml:space="preserve"> </w:t>
      </w:r>
      <w:r w:rsidRPr="00D017F2">
        <w:rPr>
          <w:rFonts w:eastAsia="Calibri"/>
          <w:lang w:eastAsia="en-US"/>
        </w:rPr>
        <w:t>А</w:t>
      </w:r>
      <w:r w:rsidRPr="00E10F62">
        <w:rPr>
          <w:rFonts w:eastAsia="Calibri"/>
          <w:lang w:eastAsia="en-US"/>
        </w:rPr>
        <w:t>.</w:t>
      </w:r>
      <w:r w:rsidRPr="00D017F2">
        <w:rPr>
          <w:rFonts w:eastAsia="Calibri"/>
          <w:lang w:eastAsia="en-US"/>
        </w:rPr>
        <w:t>А</w:t>
      </w:r>
      <w:r w:rsidRPr="00E10F62">
        <w:rPr>
          <w:rFonts w:eastAsia="Calibri"/>
          <w:lang w:eastAsia="en-US"/>
        </w:rPr>
        <w:t xml:space="preserve">. </w:t>
      </w:r>
      <w:r w:rsidRPr="00D017F2">
        <w:rPr>
          <w:rFonts w:eastAsia="Calibri"/>
          <w:lang w:eastAsia="en-US"/>
        </w:rPr>
        <w:t>Мыс</w:t>
      </w:r>
      <w:r w:rsidRPr="00E10F62">
        <w:rPr>
          <w:rFonts w:eastAsia="Calibri"/>
          <w:lang w:eastAsia="en-US"/>
        </w:rPr>
        <w:t>-</w:t>
      </w:r>
      <w:r w:rsidRPr="00D017F2">
        <w:rPr>
          <w:rFonts w:eastAsia="Calibri"/>
          <w:lang w:eastAsia="en-US"/>
        </w:rPr>
        <w:t>молибден</w:t>
      </w:r>
      <w:r w:rsidRPr="00E10F62">
        <w:rPr>
          <w:rFonts w:eastAsia="Calibri"/>
          <w:lang w:eastAsia="en-US"/>
        </w:rPr>
        <w:t xml:space="preserve"> (</w:t>
      </w:r>
      <w:r w:rsidRPr="00D017F2">
        <w:rPr>
          <w:rFonts w:eastAsia="Calibri"/>
          <w:lang w:val="en-US" w:eastAsia="en-US"/>
        </w:rPr>
        <w:t>VI</w:t>
      </w:r>
      <w:r w:rsidRPr="00E10F62">
        <w:rPr>
          <w:rFonts w:eastAsia="Calibri"/>
          <w:lang w:eastAsia="en-US"/>
        </w:rPr>
        <w:t xml:space="preserve">) </w:t>
      </w:r>
      <w:r w:rsidRPr="00D017F2">
        <w:rPr>
          <w:rFonts w:eastAsia="Calibri"/>
          <w:lang w:eastAsia="en-US"/>
        </w:rPr>
        <w:t>оксиді</w:t>
      </w:r>
      <w:r w:rsidRPr="00E10F62">
        <w:rPr>
          <w:rFonts w:eastAsia="Calibri"/>
          <w:lang w:eastAsia="en-US"/>
        </w:rPr>
        <w:t xml:space="preserve"> </w:t>
      </w:r>
      <w:r w:rsidRPr="00D017F2">
        <w:rPr>
          <w:rFonts w:eastAsia="Calibri"/>
          <w:lang w:eastAsia="en-US"/>
        </w:rPr>
        <w:t>композици</w:t>
      </w:r>
      <w:r w:rsidRPr="00D017F2">
        <w:rPr>
          <w:rFonts w:eastAsia="Calibri"/>
          <w:lang w:val="kk-KZ" w:eastAsia="en-US"/>
        </w:rPr>
        <w:t>я</w:t>
      </w:r>
      <w:r w:rsidRPr="00D017F2">
        <w:rPr>
          <w:rFonts w:eastAsia="Calibri"/>
          <w:lang w:eastAsia="en-US"/>
        </w:rPr>
        <w:t>лы</w:t>
      </w:r>
      <w:r w:rsidRPr="00E10F62">
        <w:rPr>
          <w:rFonts w:eastAsia="Calibri"/>
          <w:lang w:eastAsia="en-US"/>
        </w:rPr>
        <w:t xml:space="preserve"> </w:t>
      </w:r>
      <w:r w:rsidRPr="00D017F2">
        <w:rPr>
          <w:rFonts w:eastAsia="Calibri"/>
          <w:lang w:eastAsia="en-US"/>
        </w:rPr>
        <w:t>қаптамасын</w:t>
      </w:r>
      <w:r w:rsidRPr="00E10F62">
        <w:rPr>
          <w:rFonts w:eastAsia="Calibri"/>
          <w:lang w:eastAsia="en-US"/>
        </w:rPr>
        <w:t xml:space="preserve"> </w:t>
      </w:r>
      <w:r w:rsidRPr="00D017F2">
        <w:rPr>
          <w:rFonts w:eastAsia="Calibri"/>
          <w:lang w:eastAsia="en-US"/>
        </w:rPr>
        <w:t>катодты</w:t>
      </w:r>
      <w:r w:rsidRPr="00E10F62">
        <w:rPr>
          <w:rFonts w:eastAsia="Calibri"/>
          <w:lang w:eastAsia="en-US"/>
        </w:rPr>
        <w:t xml:space="preserve"> </w:t>
      </w:r>
      <w:r w:rsidRPr="00D017F2">
        <w:rPr>
          <w:rFonts w:eastAsia="Calibri"/>
          <w:lang w:eastAsia="en-US"/>
        </w:rPr>
        <w:t>поляризациялау</w:t>
      </w:r>
      <w:r w:rsidRPr="00E10F62">
        <w:rPr>
          <w:rFonts w:eastAsia="Calibri"/>
          <w:lang w:eastAsia="en-US"/>
        </w:rPr>
        <w:t xml:space="preserve"> </w:t>
      </w:r>
      <w:r w:rsidRPr="00D017F2">
        <w:rPr>
          <w:rFonts w:eastAsia="Calibri"/>
          <w:lang w:eastAsia="en-US"/>
        </w:rPr>
        <w:t>арқылы</w:t>
      </w:r>
      <w:r w:rsidRPr="00E10F62">
        <w:rPr>
          <w:rFonts w:eastAsia="Calibri"/>
          <w:lang w:eastAsia="en-US"/>
        </w:rPr>
        <w:t xml:space="preserve"> </w:t>
      </w:r>
      <w:r w:rsidRPr="00D017F2">
        <w:rPr>
          <w:rFonts w:eastAsia="Calibri"/>
          <w:lang w:eastAsia="en-US"/>
        </w:rPr>
        <w:t>алу</w:t>
      </w:r>
      <w:r w:rsidRPr="00E10F62">
        <w:rPr>
          <w:rFonts w:eastAsia="Calibri"/>
          <w:lang w:eastAsia="en-US"/>
        </w:rPr>
        <w:t xml:space="preserve"> // </w:t>
      </w:r>
      <w:r w:rsidRPr="00D017F2">
        <w:rPr>
          <w:rFonts w:eastAsia="Calibri"/>
          <w:lang w:eastAsia="en-US"/>
        </w:rPr>
        <w:t>Химический</w:t>
      </w:r>
      <w:r w:rsidRPr="00E10F62">
        <w:rPr>
          <w:rFonts w:eastAsia="Calibri"/>
          <w:lang w:eastAsia="en-US"/>
        </w:rPr>
        <w:t xml:space="preserve"> </w:t>
      </w:r>
      <w:r w:rsidRPr="00D017F2">
        <w:rPr>
          <w:rFonts w:eastAsia="Calibri"/>
          <w:lang w:eastAsia="en-US"/>
        </w:rPr>
        <w:t>журнал</w:t>
      </w:r>
      <w:r w:rsidRPr="00E10F62">
        <w:rPr>
          <w:rFonts w:eastAsia="Calibri"/>
          <w:lang w:eastAsia="en-US"/>
        </w:rPr>
        <w:t xml:space="preserve"> </w:t>
      </w:r>
      <w:r w:rsidRPr="00D017F2">
        <w:rPr>
          <w:rFonts w:eastAsia="Calibri"/>
          <w:lang w:eastAsia="en-US"/>
        </w:rPr>
        <w:t>Казахстана</w:t>
      </w:r>
      <w:r w:rsidRPr="00E10F62">
        <w:rPr>
          <w:rFonts w:eastAsia="Calibri"/>
          <w:lang w:eastAsia="en-US"/>
        </w:rPr>
        <w:t xml:space="preserve">. – 2022. – </w:t>
      </w:r>
      <w:r w:rsidRPr="00D017F2">
        <w:rPr>
          <w:rFonts w:eastAsia="Calibri"/>
          <w:lang w:eastAsia="en-US"/>
        </w:rPr>
        <w:t>Вып</w:t>
      </w:r>
      <w:r w:rsidRPr="00E10F62">
        <w:rPr>
          <w:rFonts w:eastAsia="Calibri"/>
          <w:lang w:eastAsia="en-US"/>
        </w:rPr>
        <w:t xml:space="preserve">. 4 №80. – </w:t>
      </w:r>
      <w:r w:rsidRPr="00D017F2">
        <w:rPr>
          <w:rFonts w:eastAsia="Calibri"/>
          <w:lang w:eastAsia="en-US"/>
        </w:rPr>
        <w:t>С</w:t>
      </w:r>
      <w:r w:rsidRPr="00E10F62">
        <w:rPr>
          <w:rFonts w:eastAsia="Calibri"/>
          <w:lang w:eastAsia="en-US"/>
        </w:rPr>
        <w:t xml:space="preserve">. 120-130. </w:t>
      </w:r>
      <w:r>
        <w:fldChar w:fldCharType="begin"/>
      </w:r>
      <w:r>
        <w:instrText>HYPERLINK "https://doi.org/10.51580/2022-3/2710-1185.100"</w:instrText>
      </w:r>
      <w:r>
        <w:fldChar w:fldCharType="separate"/>
      </w:r>
      <w:r w:rsidRPr="00D017F2">
        <w:rPr>
          <w:rFonts w:eastAsia="Calibri"/>
          <w:color w:val="0563C1"/>
          <w:u w:val="single"/>
          <w:lang w:val="en-US" w:eastAsia="en-US"/>
        </w:rPr>
        <w:t>https://doi.org/10.51580/2022-3/2710-1185.100</w:t>
      </w:r>
      <w:r>
        <w:fldChar w:fldCharType="end"/>
      </w:r>
    </w:p>
    <w:p w14:paraId="427CA024" w14:textId="77777777" w:rsidR="002D70CC" w:rsidRPr="00D017F2" w:rsidRDefault="002D70CC" w:rsidP="00306040">
      <w:pPr>
        <w:widowControl w:val="0"/>
        <w:ind w:firstLine="709"/>
        <w:jc w:val="both"/>
        <w:rPr>
          <w:rFonts w:eastAsia="Calibri"/>
          <w:lang w:val="en-US" w:eastAsia="en-US"/>
        </w:rPr>
      </w:pPr>
      <w:r w:rsidRPr="00D017F2">
        <w:rPr>
          <w:rFonts w:eastAsia="Calibri"/>
          <w:b/>
          <w:bCs/>
          <w:u w:val="single"/>
          <w:lang w:val="en-US" w:eastAsia="en-US"/>
        </w:rPr>
        <w:t>Tazhibayeva A.Sh.</w:t>
      </w:r>
      <w:r w:rsidRPr="00D017F2">
        <w:rPr>
          <w:rFonts w:eastAsia="Calibri"/>
          <w:lang w:val="en-US" w:eastAsia="en-US"/>
        </w:rPr>
        <w:t>, Tanash A.S.1, Malchik F.I. Modification of NaTi</w:t>
      </w:r>
      <w:r w:rsidRPr="00D017F2">
        <w:rPr>
          <w:rFonts w:eastAsia="Calibri"/>
          <w:vertAlign w:val="subscript"/>
          <w:lang w:val="en-US" w:eastAsia="en-US"/>
        </w:rPr>
        <w:t>2</w:t>
      </w:r>
      <w:r w:rsidRPr="00D017F2">
        <w:rPr>
          <w:rFonts w:eastAsia="Calibri"/>
          <w:lang w:val="en-US" w:eastAsia="en-US"/>
        </w:rPr>
        <w:t>(PO</w:t>
      </w:r>
      <w:r w:rsidRPr="00D017F2">
        <w:rPr>
          <w:rFonts w:eastAsia="Calibri"/>
          <w:vertAlign w:val="subscript"/>
          <w:lang w:val="en-US" w:eastAsia="en-US"/>
        </w:rPr>
        <w:t>4</w:t>
      </w:r>
      <w:r w:rsidRPr="00D017F2">
        <w:rPr>
          <w:rFonts w:eastAsia="Calibri"/>
          <w:lang w:val="en-US" w:eastAsia="en-US"/>
        </w:rPr>
        <w:t>)</w:t>
      </w:r>
      <w:r w:rsidRPr="00D017F2">
        <w:rPr>
          <w:rFonts w:eastAsia="Calibri"/>
          <w:vertAlign w:val="subscript"/>
          <w:lang w:val="en-US" w:eastAsia="en-US"/>
        </w:rPr>
        <w:t xml:space="preserve">3 </w:t>
      </w:r>
      <w:r w:rsidRPr="00D017F2">
        <w:rPr>
          <w:rFonts w:eastAsia="Calibri"/>
          <w:lang w:val="en-US" w:eastAsia="en-US"/>
        </w:rPr>
        <w:t>anode material with stearic acid to enhance its performance stability in aqueous sodium-ion batteries // 13th Int. Conf. on Nanomaterials &amp; Adv. Energy Storage Systems INESS 2025,</w:t>
      </w:r>
      <w:r w:rsidRPr="00D017F2">
        <w:rPr>
          <w:rFonts w:ascii="Calibri" w:eastAsia="Calibri" w:hAnsi="Calibri"/>
          <w:sz w:val="22"/>
          <w:szCs w:val="22"/>
          <w:lang w:val="en-US" w:eastAsia="en-US"/>
        </w:rPr>
        <w:t xml:space="preserve"> </w:t>
      </w:r>
      <w:r w:rsidRPr="00D017F2">
        <w:rPr>
          <w:rFonts w:eastAsia="Calibri"/>
          <w:lang w:val="en-US" w:eastAsia="en-US"/>
        </w:rPr>
        <w:t>Astana</w:t>
      </w:r>
    </w:p>
    <w:p w14:paraId="5AF7F9BC" w14:textId="77777777" w:rsidR="002D70CC" w:rsidRPr="00D017F2" w:rsidRDefault="002D70CC" w:rsidP="00306040">
      <w:pPr>
        <w:widowControl w:val="0"/>
        <w:ind w:firstLine="709"/>
        <w:jc w:val="both"/>
        <w:rPr>
          <w:rFonts w:eastAsia="Calibri"/>
          <w:lang w:val="kk-KZ" w:eastAsia="en-US"/>
        </w:rPr>
      </w:pPr>
      <w:r w:rsidRPr="00D017F2">
        <w:rPr>
          <w:rFonts w:eastAsia="Calibri"/>
          <w:lang w:eastAsia="en-US"/>
        </w:rPr>
        <w:t>Баешов</w:t>
      </w:r>
      <w:r w:rsidRPr="00E10F62">
        <w:rPr>
          <w:rFonts w:eastAsia="Calibri"/>
          <w:lang w:val="en-US" w:eastAsia="en-US"/>
        </w:rPr>
        <w:t xml:space="preserve"> </w:t>
      </w:r>
      <w:r w:rsidRPr="00D017F2">
        <w:rPr>
          <w:rFonts w:eastAsia="Calibri"/>
          <w:lang w:eastAsia="en-US"/>
        </w:rPr>
        <w:t>А</w:t>
      </w:r>
      <w:r w:rsidRPr="00E10F62">
        <w:rPr>
          <w:rFonts w:eastAsia="Calibri"/>
          <w:lang w:val="en-US" w:eastAsia="en-US"/>
        </w:rPr>
        <w:t xml:space="preserve">., </w:t>
      </w:r>
      <w:r w:rsidRPr="00D017F2">
        <w:rPr>
          <w:rFonts w:eastAsia="Calibri"/>
          <w:lang w:eastAsia="en-US"/>
        </w:rPr>
        <w:t>Баешова</w:t>
      </w:r>
      <w:r w:rsidRPr="00E10F62">
        <w:rPr>
          <w:rFonts w:eastAsia="Calibri"/>
          <w:lang w:val="en-US" w:eastAsia="en-US"/>
        </w:rPr>
        <w:t xml:space="preserve"> </w:t>
      </w:r>
      <w:r w:rsidRPr="00D017F2">
        <w:rPr>
          <w:rFonts w:eastAsia="Calibri"/>
          <w:lang w:eastAsia="en-US"/>
        </w:rPr>
        <w:t>А</w:t>
      </w:r>
      <w:r w:rsidRPr="00E10F62">
        <w:rPr>
          <w:rFonts w:eastAsia="Calibri"/>
          <w:lang w:val="en-US" w:eastAsia="en-US"/>
        </w:rPr>
        <w:t xml:space="preserve">. </w:t>
      </w:r>
      <w:r w:rsidRPr="00D017F2">
        <w:rPr>
          <w:rFonts w:eastAsia="Calibri"/>
          <w:lang w:eastAsia="en-US"/>
        </w:rPr>
        <w:t>К</w:t>
      </w:r>
      <w:r w:rsidRPr="00E10F62">
        <w:rPr>
          <w:rFonts w:eastAsia="Calibri"/>
          <w:lang w:val="en-US" w:eastAsia="en-US"/>
        </w:rPr>
        <w:t xml:space="preserve">., </w:t>
      </w:r>
      <w:r w:rsidRPr="00D017F2">
        <w:rPr>
          <w:rFonts w:eastAsia="Calibri"/>
          <w:lang w:eastAsia="en-US"/>
        </w:rPr>
        <w:t>Турлыбекова</w:t>
      </w:r>
      <w:r w:rsidRPr="00E10F62">
        <w:rPr>
          <w:rFonts w:eastAsia="Calibri"/>
          <w:lang w:val="en-US" w:eastAsia="en-US"/>
        </w:rPr>
        <w:t xml:space="preserve"> </w:t>
      </w:r>
      <w:r w:rsidRPr="00D017F2">
        <w:rPr>
          <w:rFonts w:eastAsia="Calibri"/>
          <w:lang w:eastAsia="en-US"/>
        </w:rPr>
        <w:t>М</w:t>
      </w:r>
      <w:r w:rsidRPr="00E10F62">
        <w:rPr>
          <w:rFonts w:eastAsia="Calibri"/>
          <w:lang w:val="en-US" w:eastAsia="en-US"/>
        </w:rPr>
        <w:t xml:space="preserve">. </w:t>
      </w:r>
      <w:r w:rsidRPr="00D017F2">
        <w:rPr>
          <w:rFonts w:eastAsia="Calibri"/>
          <w:lang w:eastAsia="en-US"/>
        </w:rPr>
        <w:t>Н</w:t>
      </w:r>
      <w:r w:rsidRPr="00E10F62">
        <w:rPr>
          <w:rFonts w:eastAsia="Calibri"/>
          <w:lang w:val="en-US" w:eastAsia="en-US"/>
        </w:rPr>
        <w:t>.</w:t>
      </w:r>
      <w:r w:rsidRPr="00D017F2">
        <w:rPr>
          <w:rFonts w:eastAsia="Calibri"/>
          <w:lang w:val="kk-KZ" w:eastAsia="en-US"/>
        </w:rPr>
        <w:t xml:space="preserve">, </w:t>
      </w:r>
      <w:r w:rsidRPr="00D017F2">
        <w:rPr>
          <w:rFonts w:eastAsia="Calibri"/>
          <w:b/>
          <w:bCs/>
          <w:u w:val="single"/>
          <w:lang w:eastAsia="en-US"/>
        </w:rPr>
        <w:t>Тажибаева</w:t>
      </w:r>
      <w:r w:rsidRPr="00E10F62">
        <w:rPr>
          <w:rFonts w:eastAsia="Calibri"/>
          <w:b/>
          <w:bCs/>
          <w:u w:val="single"/>
          <w:lang w:val="en-US" w:eastAsia="en-US"/>
        </w:rPr>
        <w:t xml:space="preserve"> </w:t>
      </w:r>
      <w:r w:rsidRPr="00D017F2">
        <w:rPr>
          <w:rFonts w:eastAsia="Calibri"/>
          <w:b/>
          <w:bCs/>
          <w:u w:val="single"/>
          <w:lang w:eastAsia="en-US"/>
        </w:rPr>
        <w:t>А</w:t>
      </w:r>
      <w:r w:rsidRPr="00E10F62">
        <w:rPr>
          <w:rFonts w:eastAsia="Calibri"/>
          <w:b/>
          <w:bCs/>
          <w:u w:val="single"/>
          <w:lang w:val="en-US" w:eastAsia="en-US"/>
        </w:rPr>
        <w:t xml:space="preserve">. </w:t>
      </w:r>
      <w:r w:rsidRPr="00D017F2">
        <w:rPr>
          <w:rFonts w:eastAsia="Calibri"/>
          <w:b/>
          <w:bCs/>
          <w:u w:val="single"/>
          <w:lang w:eastAsia="en-US"/>
        </w:rPr>
        <w:t>Ш</w:t>
      </w:r>
      <w:r w:rsidRPr="00E10F62">
        <w:rPr>
          <w:rFonts w:eastAsia="Calibri"/>
          <w:b/>
          <w:bCs/>
          <w:u w:val="single"/>
          <w:lang w:val="en-US" w:eastAsia="en-US"/>
        </w:rPr>
        <w:t>.</w:t>
      </w:r>
      <w:r w:rsidRPr="00E10F62">
        <w:rPr>
          <w:rFonts w:eastAsia="Calibri"/>
          <w:lang w:val="en-US" w:eastAsia="en-US"/>
        </w:rPr>
        <w:t xml:space="preserve"> </w:t>
      </w:r>
      <w:r w:rsidRPr="00D017F2">
        <w:rPr>
          <w:rFonts w:eastAsia="Calibri"/>
          <w:lang w:eastAsia="en-US"/>
        </w:rPr>
        <w:t>Формирование</w:t>
      </w:r>
      <w:r w:rsidRPr="00E10F62">
        <w:rPr>
          <w:rFonts w:eastAsia="Calibri"/>
          <w:lang w:val="en-US" w:eastAsia="en-US"/>
        </w:rPr>
        <w:t xml:space="preserve"> </w:t>
      </w:r>
      <w:r w:rsidRPr="00D017F2">
        <w:rPr>
          <w:rFonts w:eastAsia="Calibri"/>
          <w:lang w:eastAsia="en-US"/>
        </w:rPr>
        <w:t>композиционных</w:t>
      </w:r>
      <w:r w:rsidRPr="00E10F62">
        <w:rPr>
          <w:rFonts w:eastAsia="Calibri"/>
          <w:lang w:val="en-US" w:eastAsia="en-US"/>
        </w:rPr>
        <w:t xml:space="preserve"> </w:t>
      </w:r>
      <w:r w:rsidRPr="00D017F2">
        <w:rPr>
          <w:rFonts w:eastAsia="Calibri"/>
          <w:lang w:eastAsia="en-US"/>
        </w:rPr>
        <w:t>электрохимических</w:t>
      </w:r>
      <w:r w:rsidRPr="00E10F62">
        <w:rPr>
          <w:rFonts w:eastAsia="Calibri"/>
          <w:lang w:val="en-US" w:eastAsia="en-US"/>
        </w:rPr>
        <w:t xml:space="preserve"> </w:t>
      </w:r>
      <w:r w:rsidRPr="00D017F2">
        <w:rPr>
          <w:rFonts w:eastAsia="Calibri"/>
          <w:lang w:eastAsia="en-US"/>
        </w:rPr>
        <w:t>покрытий</w:t>
      </w:r>
      <w:r w:rsidRPr="00E10F62">
        <w:rPr>
          <w:rFonts w:eastAsia="Calibri"/>
          <w:lang w:val="en-US" w:eastAsia="en-US"/>
        </w:rPr>
        <w:t xml:space="preserve"> </w:t>
      </w:r>
      <w:r w:rsidRPr="00D017F2">
        <w:rPr>
          <w:rFonts w:eastAsia="Calibri"/>
          <w:lang w:eastAsia="en-US"/>
        </w:rPr>
        <w:t>на</w:t>
      </w:r>
      <w:r w:rsidRPr="00E10F62">
        <w:rPr>
          <w:rFonts w:eastAsia="Calibri"/>
          <w:lang w:val="en-US" w:eastAsia="en-US"/>
        </w:rPr>
        <w:t xml:space="preserve"> </w:t>
      </w:r>
      <w:r w:rsidRPr="00D017F2">
        <w:rPr>
          <w:rFonts w:eastAsia="Calibri"/>
          <w:lang w:eastAsia="en-US"/>
        </w:rPr>
        <w:t>основе</w:t>
      </w:r>
      <w:r w:rsidRPr="00E10F62">
        <w:rPr>
          <w:rFonts w:eastAsia="Calibri"/>
          <w:lang w:val="en-US" w:eastAsia="en-US"/>
        </w:rPr>
        <w:t xml:space="preserve"> </w:t>
      </w:r>
      <w:r w:rsidRPr="00D017F2">
        <w:rPr>
          <w:rFonts w:eastAsia="Calibri"/>
          <w:lang w:eastAsia="en-US"/>
        </w:rPr>
        <w:t>железа</w:t>
      </w:r>
      <w:r w:rsidRPr="00E10F62">
        <w:rPr>
          <w:rFonts w:eastAsia="Calibri"/>
          <w:lang w:val="en-US" w:eastAsia="en-US"/>
        </w:rPr>
        <w:t xml:space="preserve"> </w:t>
      </w:r>
      <w:r w:rsidRPr="00D017F2">
        <w:rPr>
          <w:rFonts w:eastAsia="Calibri"/>
          <w:lang w:eastAsia="en-US"/>
        </w:rPr>
        <w:t>с</w:t>
      </w:r>
      <w:r w:rsidRPr="00E10F62">
        <w:rPr>
          <w:rFonts w:eastAsia="Calibri"/>
          <w:lang w:val="en-US" w:eastAsia="en-US"/>
        </w:rPr>
        <w:t xml:space="preserve"> </w:t>
      </w:r>
      <w:r w:rsidRPr="00D017F2">
        <w:rPr>
          <w:rFonts w:eastAsia="Calibri"/>
          <w:lang w:eastAsia="en-US"/>
        </w:rPr>
        <w:t>дисперсными</w:t>
      </w:r>
      <w:r w:rsidRPr="00E10F62">
        <w:rPr>
          <w:rFonts w:eastAsia="Calibri"/>
          <w:lang w:val="en-US" w:eastAsia="en-US"/>
        </w:rPr>
        <w:t xml:space="preserve"> </w:t>
      </w:r>
      <w:r w:rsidRPr="00D017F2">
        <w:rPr>
          <w:rFonts w:eastAsia="Calibri"/>
          <w:lang w:eastAsia="en-US"/>
        </w:rPr>
        <w:t>частицами</w:t>
      </w:r>
      <w:r w:rsidRPr="00E10F62">
        <w:rPr>
          <w:rFonts w:eastAsia="Calibri"/>
          <w:lang w:val="en-US" w:eastAsia="en-US"/>
        </w:rPr>
        <w:t xml:space="preserve"> </w:t>
      </w:r>
      <w:r w:rsidRPr="00D017F2">
        <w:rPr>
          <w:rFonts w:eastAsia="Calibri"/>
          <w:lang w:eastAsia="en-US"/>
        </w:rPr>
        <w:t>диоксида</w:t>
      </w:r>
      <w:r w:rsidRPr="00E10F62">
        <w:rPr>
          <w:rFonts w:eastAsia="Calibri"/>
          <w:lang w:val="en-US" w:eastAsia="en-US"/>
        </w:rPr>
        <w:t xml:space="preserve"> </w:t>
      </w:r>
      <w:r w:rsidRPr="00D017F2">
        <w:rPr>
          <w:rFonts w:eastAsia="Calibri"/>
          <w:lang w:eastAsia="en-US"/>
        </w:rPr>
        <w:t>титана</w:t>
      </w:r>
      <w:r w:rsidRPr="00D017F2">
        <w:rPr>
          <w:rFonts w:eastAsia="Calibri"/>
          <w:lang w:val="kk-KZ" w:eastAsia="en-US"/>
        </w:rPr>
        <w:t>. Конференция"XV Международная научно-практическая конференция «Образование и наука для устойчивого развития»"</w:t>
      </w:r>
      <w:r w:rsidRPr="00D017F2">
        <w:rPr>
          <w:rFonts w:eastAsia="Calibri"/>
          <w:lang w:eastAsia="en-US"/>
        </w:rPr>
        <w:t xml:space="preserve"> </w:t>
      </w:r>
      <w:r w:rsidRPr="00D017F2">
        <w:rPr>
          <w:rFonts w:eastAsia="Calibri"/>
          <w:lang w:val="kk-KZ" w:eastAsia="en-US"/>
        </w:rPr>
        <w:t>Секция «Зелёная химия для устойчивого развития:от фундаментальных принципов к новым материалам»</w:t>
      </w:r>
      <w:r w:rsidRPr="00D017F2">
        <w:rPr>
          <w:rFonts w:eastAsia="Calibri"/>
          <w:lang w:eastAsia="en-US"/>
        </w:rPr>
        <w:t>. – развития». – М.: РХТУ им. Д. И. Менделеева. – 2023. – С. 24-26</w:t>
      </w:r>
    </w:p>
    <w:p w14:paraId="76349AE7" w14:textId="77777777" w:rsidR="002D70CC" w:rsidRPr="00D017F2" w:rsidRDefault="002D70CC" w:rsidP="00306040">
      <w:pPr>
        <w:widowControl w:val="0"/>
        <w:ind w:firstLine="709"/>
        <w:jc w:val="both"/>
        <w:rPr>
          <w:rFonts w:eastAsia="Calibri"/>
          <w:lang w:eastAsia="en-US"/>
        </w:rPr>
      </w:pPr>
      <w:r w:rsidRPr="00D017F2">
        <w:rPr>
          <w:rFonts w:eastAsia="Calibri"/>
          <w:lang w:eastAsia="en-US"/>
        </w:rPr>
        <w:t xml:space="preserve">Баешова А. К., </w:t>
      </w:r>
      <w:r w:rsidRPr="00D017F2">
        <w:rPr>
          <w:rFonts w:eastAsia="Calibri"/>
          <w:b/>
          <w:bCs/>
          <w:u w:val="single"/>
          <w:lang w:eastAsia="en-US"/>
        </w:rPr>
        <w:t>Тажибаева А. Ш.</w:t>
      </w:r>
      <w:r w:rsidRPr="00D017F2">
        <w:rPr>
          <w:rFonts w:eastAsia="Calibri"/>
          <w:lang w:eastAsia="en-US"/>
        </w:rPr>
        <w:t xml:space="preserve">, Баешов А., Турлыбекова М. Н. </w:t>
      </w:r>
      <w:r w:rsidRPr="00D017F2">
        <w:rPr>
          <w:rFonts w:eastAsia="Calibri"/>
          <w:lang w:val="kk-KZ" w:eastAsia="en-US"/>
        </w:rPr>
        <w:t>П</w:t>
      </w:r>
      <w:r w:rsidRPr="00D017F2">
        <w:rPr>
          <w:rFonts w:eastAsia="Calibri"/>
          <w:lang w:eastAsia="en-US"/>
        </w:rPr>
        <w:t xml:space="preserve">олучение железо-титансодежащих порошковых композиционных материалов из водных растворов. III Международная научно-практическая конференция «Актуальные вопросы электрохимии, экологии и защиты от коррозии», посвященная памяти профессора, заслуженного деятеля науки и техники РСФСР В.И.Вигдоровича. </w:t>
      </w:r>
      <w:r w:rsidRPr="00D017F2">
        <w:rPr>
          <w:rFonts w:eastAsia="Calibri"/>
          <w:lang w:val="en-US" w:eastAsia="en-US"/>
        </w:rPr>
        <w:t>I</w:t>
      </w:r>
      <w:r w:rsidRPr="00D017F2">
        <w:rPr>
          <w:rFonts w:eastAsia="Calibri"/>
          <w:lang w:eastAsia="en-US"/>
        </w:rPr>
        <w:t xml:space="preserve"> секция «</w:t>
      </w:r>
      <w:r w:rsidRPr="00D017F2">
        <w:rPr>
          <w:rFonts w:eastAsia="Calibri"/>
          <w:lang w:val="kk-KZ" w:eastAsia="en-US"/>
        </w:rPr>
        <w:t>Т</w:t>
      </w:r>
      <w:r w:rsidRPr="00D017F2">
        <w:rPr>
          <w:rFonts w:eastAsia="Calibri"/>
          <w:lang w:eastAsia="en-US"/>
        </w:rPr>
        <w:t xml:space="preserve">еоретические и прикладные вопросы электрохимии». – Тамбов. – 2023. – С.112-116. </w:t>
      </w:r>
    </w:p>
    <w:p w14:paraId="3C85B785" w14:textId="27FD5721" w:rsidR="002D70CC" w:rsidRPr="00D017F2" w:rsidRDefault="002D70CC" w:rsidP="00306040">
      <w:pPr>
        <w:widowControl w:val="0"/>
        <w:ind w:firstLine="709"/>
        <w:jc w:val="both"/>
        <w:rPr>
          <w:rFonts w:eastAsia="Calibri"/>
          <w:lang w:val="kk-KZ" w:eastAsia="en-US"/>
        </w:rPr>
      </w:pPr>
      <w:r w:rsidRPr="00D017F2">
        <w:rPr>
          <w:rFonts w:eastAsia="Calibri"/>
          <w:lang w:eastAsia="en-US"/>
        </w:rPr>
        <w:t xml:space="preserve">Қуанышқалиева Б. А., </w:t>
      </w:r>
      <w:r w:rsidRPr="00D017F2">
        <w:rPr>
          <w:rFonts w:eastAsia="Calibri"/>
          <w:b/>
          <w:bCs/>
          <w:u w:val="single"/>
          <w:lang w:eastAsia="en-US"/>
        </w:rPr>
        <w:t>Тажибаева А. Ш.</w:t>
      </w:r>
      <w:r w:rsidRPr="00D017F2">
        <w:rPr>
          <w:rFonts w:eastAsia="Calibri"/>
          <w:lang w:eastAsia="en-US"/>
        </w:rPr>
        <w:t>, Турлыбекова М. Н. Ғылыми жетекші: техн. ғ. д., Баешова А. К. Композициялық никель-сульфидті жабындар алу. «</w:t>
      </w:r>
      <w:r w:rsidRPr="00D017F2">
        <w:rPr>
          <w:rFonts w:eastAsia="Calibri"/>
          <w:lang w:val="kk-KZ" w:eastAsia="en-US"/>
        </w:rPr>
        <w:t>Фараби әлемі – 2023» атты халықаралық конференциясы. К</w:t>
      </w:r>
      <w:r w:rsidRPr="00D017F2">
        <w:rPr>
          <w:rFonts w:eastAsia="Calibri"/>
          <w:lang w:eastAsia="en-US"/>
        </w:rPr>
        <w:t>онференци</w:t>
      </w:r>
      <w:r w:rsidRPr="00D017F2">
        <w:rPr>
          <w:rFonts w:eastAsia="Calibri"/>
          <w:lang w:val="kk-KZ" w:eastAsia="en-US"/>
        </w:rPr>
        <w:t>я</w:t>
      </w:r>
      <w:r w:rsidRPr="00D017F2">
        <w:rPr>
          <w:rFonts w:eastAsia="Calibri"/>
          <w:lang w:eastAsia="en-US"/>
        </w:rPr>
        <w:t xml:space="preserve"> </w:t>
      </w:r>
      <w:r w:rsidRPr="00D017F2">
        <w:rPr>
          <w:rFonts w:eastAsia="Calibri"/>
          <w:lang w:val="kk-KZ" w:eastAsia="en-US"/>
        </w:rPr>
        <w:t>с</w:t>
      </w:r>
      <w:r w:rsidRPr="00D017F2">
        <w:rPr>
          <w:rFonts w:eastAsia="Calibri"/>
          <w:lang w:eastAsia="en-US"/>
        </w:rPr>
        <w:t>екция</w:t>
      </w:r>
      <w:r w:rsidRPr="00D017F2">
        <w:rPr>
          <w:rFonts w:eastAsia="Calibri"/>
          <w:lang w:val="kk-KZ" w:eastAsia="en-US"/>
        </w:rPr>
        <w:t>сы</w:t>
      </w:r>
      <w:r w:rsidRPr="00D017F2">
        <w:rPr>
          <w:rFonts w:eastAsia="Calibri"/>
          <w:lang w:eastAsia="en-US"/>
        </w:rPr>
        <w:t xml:space="preserve">: </w:t>
      </w:r>
      <w:r w:rsidRPr="00D017F2">
        <w:rPr>
          <w:rFonts w:eastAsia="Calibri"/>
          <w:lang w:val="kk-KZ" w:eastAsia="en-US"/>
        </w:rPr>
        <w:t>4</w:t>
      </w:r>
      <w:r w:rsidRPr="00D017F2">
        <w:rPr>
          <w:rFonts w:eastAsia="Calibri"/>
          <w:lang w:eastAsia="en-US"/>
        </w:rPr>
        <w:t xml:space="preserve"> </w:t>
      </w:r>
      <w:r w:rsidRPr="00D017F2">
        <w:rPr>
          <w:rFonts w:eastAsia="Calibri"/>
          <w:lang w:val="kk-KZ" w:eastAsia="en-US"/>
        </w:rPr>
        <w:t>Бейорганикалық және аналитикалық химияның қазіргі мәселелері. – 2023. – С.197</w:t>
      </w:r>
    </w:p>
    <w:p w14:paraId="300201E0" w14:textId="77777777" w:rsidR="004D6353" w:rsidRPr="00D017F2" w:rsidRDefault="004D6353" w:rsidP="00306040">
      <w:pPr>
        <w:widowControl w:val="0"/>
        <w:ind w:firstLine="709"/>
        <w:jc w:val="both"/>
        <w:rPr>
          <w:rFonts w:eastAsia="Calibri"/>
          <w:lang w:val="kk-KZ" w:eastAsia="en-US"/>
        </w:rPr>
      </w:pPr>
      <w:r w:rsidRPr="00D017F2">
        <w:rPr>
          <w:rFonts w:eastAsia="Calibri"/>
          <w:lang w:eastAsia="en-US"/>
        </w:rPr>
        <w:t xml:space="preserve">Баешов А., Турлыбекова М., </w:t>
      </w:r>
      <w:r w:rsidRPr="00D017F2">
        <w:rPr>
          <w:rFonts w:eastAsia="Calibri"/>
          <w:b/>
          <w:bCs/>
          <w:u w:val="single"/>
          <w:lang w:eastAsia="en-US"/>
        </w:rPr>
        <w:t>Тажибаева А.</w:t>
      </w:r>
      <w:r w:rsidRPr="00D017F2">
        <w:rPr>
          <w:rFonts w:eastAsia="Calibri"/>
          <w:lang w:eastAsia="en-US"/>
        </w:rPr>
        <w:t xml:space="preserve">, Баешова А.К. Получение никелевых композиционных электрохимических покрытий, содержащих диоксид титана. </w:t>
      </w:r>
      <w:r w:rsidRPr="00D017F2">
        <w:rPr>
          <w:rFonts w:eastAsia="Calibri"/>
          <w:lang w:val="en-US" w:eastAsia="en-US"/>
        </w:rPr>
        <w:t xml:space="preserve">XXV International Scientific and Practical Conference “Innovative trends of science and practice, tasks and ways to solve them” Chemical sciences. Athens, Greece. - June 28 - July 01, 2022. – </w:t>
      </w:r>
      <w:r w:rsidRPr="00D017F2">
        <w:rPr>
          <w:rFonts w:eastAsia="Calibri"/>
          <w:lang w:eastAsia="en-US"/>
        </w:rPr>
        <w:t>С</w:t>
      </w:r>
      <w:r w:rsidRPr="00D017F2">
        <w:rPr>
          <w:rFonts w:eastAsia="Calibri"/>
          <w:lang w:val="en-US" w:eastAsia="en-US"/>
        </w:rPr>
        <w:t xml:space="preserve">. 87-91. </w:t>
      </w:r>
      <w:r>
        <w:fldChar w:fldCharType="begin"/>
      </w:r>
      <w:r w:rsidRPr="00E10F62">
        <w:rPr>
          <w:lang w:val="en-US"/>
        </w:rPr>
        <w:instrText>HYPERLINK "https://doi.org/10.46299/ISG.2022.1.25"</w:instrText>
      </w:r>
      <w:r>
        <w:fldChar w:fldCharType="separate"/>
      </w:r>
      <w:r w:rsidRPr="00D017F2">
        <w:rPr>
          <w:rFonts w:eastAsia="Calibri"/>
          <w:color w:val="0563C1"/>
          <w:u w:val="single"/>
          <w:lang w:val="en-US" w:eastAsia="en-US"/>
        </w:rPr>
        <w:t>https://doi.org/10.46299/ISG.2022.1.25</w:t>
      </w:r>
      <w:r>
        <w:fldChar w:fldCharType="end"/>
      </w:r>
      <w:r w:rsidRPr="00D017F2">
        <w:rPr>
          <w:rFonts w:eastAsia="Calibri"/>
          <w:lang w:val="kk-KZ" w:eastAsia="en-US"/>
        </w:rPr>
        <w:t xml:space="preserve"> </w:t>
      </w:r>
    </w:p>
    <w:p w14:paraId="580EC511" w14:textId="77777777" w:rsidR="004D6353" w:rsidRPr="00D017F2" w:rsidRDefault="004D6353" w:rsidP="00306040">
      <w:pPr>
        <w:widowControl w:val="0"/>
        <w:ind w:firstLine="709"/>
        <w:jc w:val="both"/>
        <w:rPr>
          <w:rFonts w:eastAsia="Calibri"/>
          <w:lang w:eastAsia="en-US"/>
        </w:rPr>
      </w:pPr>
      <w:r w:rsidRPr="00D017F2">
        <w:rPr>
          <w:rFonts w:eastAsia="Calibri"/>
          <w:lang w:eastAsia="en-US"/>
        </w:rPr>
        <w:t>Баешова</w:t>
      </w:r>
      <w:r w:rsidRPr="00D017F2">
        <w:rPr>
          <w:rFonts w:eastAsia="Calibri"/>
          <w:lang w:val="en-US" w:eastAsia="en-US"/>
        </w:rPr>
        <w:t xml:space="preserve"> </w:t>
      </w:r>
      <w:r w:rsidRPr="00D017F2">
        <w:rPr>
          <w:rFonts w:eastAsia="Calibri"/>
          <w:lang w:eastAsia="en-US"/>
        </w:rPr>
        <w:t>А</w:t>
      </w:r>
      <w:r w:rsidRPr="00D017F2">
        <w:rPr>
          <w:rFonts w:eastAsia="Calibri"/>
          <w:lang w:val="en-US" w:eastAsia="en-US"/>
        </w:rPr>
        <w:t>.</w:t>
      </w:r>
      <w:r w:rsidRPr="00D017F2">
        <w:rPr>
          <w:rFonts w:eastAsia="Calibri"/>
          <w:lang w:eastAsia="en-US"/>
        </w:rPr>
        <w:t>К</w:t>
      </w:r>
      <w:r w:rsidRPr="00D017F2">
        <w:rPr>
          <w:rFonts w:eastAsia="Calibri"/>
          <w:lang w:val="en-US" w:eastAsia="en-US"/>
        </w:rPr>
        <w:t xml:space="preserve">., </w:t>
      </w:r>
      <w:r w:rsidRPr="00D017F2">
        <w:rPr>
          <w:rFonts w:eastAsia="Calibri"/>
          <w:lang w:eastAsia="en-US"/>
        </w:rPr>
        <w:t>Турлыбекова</w:t>
      </w:r>
      <w:r w:rsidRPr="00D017F2">
        <w:rPr>
          <w:rFonts w:eastAsia="Calibri"/>
          <w:lang w:val="en-US" w:eastAsia="en-US"/>
        </w:rPr>
        <w:t xml:space="preserve"> </w:t>
      </w:r>
      <w:r w:rsidRPr="00D017F2">
        <w:rPr>
          <w:rFonts w:eastAsia="Calibri"/>
          <w:lang w:eastAsia="en-US"/>
        </w:rPr>
        <w:t>М</w:t>
      </w:r>
      <w:r w:rsidRPr="00D017F2">
        <w:rPr>
          <w:rFonts w:eastAsia="Calibri"/>
          <w:lang w:val="en-US" w:eastAsia="en-US"/>
        </w:rPr>
        <w:t>.</w:t>
      </w:r>
      <w:r w:rsidRPr="00D017F2">
        <w:rPr>
          <w:rFonts w:eastAsia="Calibri"/>
          <w:lang w:eastAsia="en-US"/>
        </w:rPr>
        <w:t>Н</w:t>
      </w:r>
      <w:r w:rsidRPr="00D017F2">
        <w:rPr>
          <w:rFonts w:eastAsia="Calibri"/>
          <w:lang w:val="en-US" w:eastAsia="en-US"/>
        </w:rPr>
        <w:t xml:space="preserve">., </w:t>
      </w:r>
      <w:r w:rsidRPr="00D017F2">
        <w:rPr>
          <w:rFonts w:eastAsia="Calibri"/>
          <w:b/>
          <w:bCs/>
          <w:u w:val="single"/>
          <w:lang w:eastAsia="en-US"/>
        </w:rPr>
        <w:t>Тажибаева</w:t>
      </w:r>
      <w:r w:rsidRPr="00D017F2">
        <w:rPr>
          <w:rFonts w:eastAsia="Calibri"/>
          <w:b/>
          <w:bCs/>
          <w:u w:val="single"/>
          <w:lang w:val="en-US" w:eastAsia="en-US"/>
        </w:rPr>
        <w:t xml:space="preserve"> </w:t>
      </w:r>
      <w:r w:rsidRPr="00D017F2">
        <w:rPr>
          <w:rFonts w:eastAsia="Calibri"/>
          <w:b/>
          <w:bCs/>
          <w:u w:val="single"/>
          <w:lang w:eastAsia="en-US"/>
        </w:rPr>
        <w:t>А</w:t>
      </w:r>
      <w:r w:rsidRPr="00D017F2">
        <w:rPr>
          <w:rFonts w:eastAsia="Calibri"/>
          <w:b/>
          <w:bCs/>
          <w:u w:val="single"/>
          <w:lang w:val="en-US" w:eastAsia="en-US"/>
        </w:rPr>
        <w:t>.</w:t>
      </w:r>
      <w:r w:rsidRPr="00D017F2">
        <w:rPr>
          <w:rFonts w:eastAsia="Calibri"/>
          <w:b/>
          <w:bCs/>
          <w:u w:val="single"/>
          <w:lang w:eastAsia="en-US"/>
        </w:rPr>
        <w:t>Ш</w:t>
      </w:r>
      <w:r w:rsidRPr="00D017F2">
        <w:rPr>
          <w:rFonts w:eastAsia="Calibri"/>
          <w:b/>
          <w:bCs/>
          <w:u w:val="single"/>
          <w:lang w:val="en-US" w:eastAsia="en-US"/>
        </w:rPr>
        <w:t>.</w:t>
      </w:r>
      <w:r w:rsidRPr="00D017F2">
        <w:rPr>
          <w:rFonts w:eastAsia="Calibri"/>
          <w:lang w:val="en-US" w:eastAsia="en-US"/>
        </w:rPr>
        <w:t xml:space="preserve"> </w:t>
      </w:r>
      <w:r w:rsidRPr="00D017F2">
        <w:rPr>
          <w:rFonts w:eastAsia="Calibri"/>
          <w:lang w:eastAsia="en-US"/>
        </w:rPr>
        <w:t>Электроосаждение</w:t>
      </w:r>
      <w:r w:rsidRPr="00D017F2">
        <w:rPr>
          <w:rFonts w:eastAsia="Calibri"/>
          <w:lang w:val="en-US" w:eastAsia="en-US"/>
        </w:rPr>
        <w:t xml:space="preserve"> </w:t>
      </w:r>
      <w:r w:rsidRPr="00D017F2">
        <w:rPr>
          <w:rFonts w:eastAsia="Calibri"/>
          <w:lang w:eastAsia="en-US"/>
        </w:rPr>
        <w:t>композиционных</w:t>
      </w:r>
      <w:r w:rsidRPr="00D017F2">
        <w:rPr>
          <w:rFonts w:eastAsia="Calibri"/>
          <w:lang w:val="en-US" w:eastAsia="en-US"/>
        </w:rPr>
        <w:t xml:space="preserve"> </w:t>
      </w:r>
      <w:r w:rsidRPr="00D017F2">
        <w:rPr>
          <w:rFonts w:eastAsia="Calibri"/>
          <w:lang w:eastAsia="en-US"/>
        </w:rPr>
        <w:t>покрытий</w:t>
      </w:r>
      <w:r w:rsidRPr="00D017F2">
        <w:rPr>
          <w:rFonts w:eastAsia="Calibri"/>
          <w:lang w:val="en-US" w:eastAsia="en-US"/>
        </w:rPr>
        <w:t xml:space="preserve"> «</w:t>
      </w:r>
      <w:r w:rsidRPr="00D017F2">
        <w:rPr>
          <w:rFonts w:eastAsia="Calibri"/>
          <w:lang w:eastAsia="en-US"/>
        </w:rPr>
        <w:t>цинк</w:t>
      </w:r>
      <w:r w:rsidRPr="00D017F2">
        <w:rPr>
          <w:rFonts w:eastAsia="Calibri"/>
          <w:lang w:val="en-US" w:eastAsia="en-US"/>
        </w:rPr>
        <w:t>-</w:t>
      </w:r>
      <w:r w:rsidRPr="00D017F2">
        <w:rPr>
          <w:rFonts w:eastAsia="Calibri"/>
          <w:lang w:eastAsia="en-US"/>
        </w:rPr>
        <w:t>диоксид</w:t>
      </w:r>
      <w:r w:rsidRPr="00D017F2">
        <w:rPr>
          <w:rFonts w:eastAsia="Calibri"/>
          <w:lang w:val="en-US" w:eastAsia="en-US"/>
        </w:rPr>
        <w:t xml:space="preserve"> </w:t>
      </w:r>
      <w:r w:rsidRPr="00D017F2">
        <w:rPr>
          <w:rFonts w:eastAsia="Calibri"/>
          <w:lang w:eastAsia="en-US"/>
        </w:rPr>
        <w:t>титана</w:t>
      </w:r>
      <w:r w:rsidRPr="00D017F2">
        <w:rPr>
          <w:rFonts w:eastAsia="Calibri"/>
          <w:lang w:val="en-US" w:eastAsia="en-US"/>
        </w:rPr>
        <w:t xml:space="preserve">». </w:t>
      </w:r>
      <w:r w:rsidRPr="00D017F2">
        <w:rPr>
          <w:rFonts w:eastAsia="Calibri"/>
          <w:lang w:eastAsia="en-US"/>
        </w:rPr>
        <w:t>Научный руководитель: Баешов А. // Лучшая Ислледовательская Статья 2022. МЦНП «Новая наука». Секция Химические науки. – РФ, Петрозаводск. – 2022. – С.60-66</w:t>
      </w:r>
    </w:p>
    <w:p w14:paraId="49AB0896" w14:textId="77777777" w:rsidR="004D6353" w:rsidRPr="00D017F2" w:rsidRDefault="004D6353" w:rsidP="00306040">
      <w:pPr>
        <w:widowControl w:val="0"/>
        <w:ind w:firstLine="709"/>
        <w:jc w:val="both"/>
        <w:rPr>
          <w:rFonts w:eastAsia="Calibri"/>
          <w:lang w:eastAsia="en-US"/>
        </w:rPr>
      </w:pPr>
      <w:r w:rsidRPr="00D017F2">
        <w:rPr>
          <w:rFonts w:eastAsia="Calibri"/>
          <w:lang w:eastAsia="en-US"/>
        </w:rPr>
        <w:t xml:space="preserve">Баешов А., Баешова А. К., </w:t>
      </w:r>
      <w:r w:rsidRPr="00D017F2">
        <w:rPr>
          <w:rFonts w:eastAsia="Calibri"/>
          <w:b/>
          <w:bCs/>
          <w:u w:val="single"/>
          <w:lang w:eastAsia="en-US"/>
        </w:rPr>
        <w:t>Тажибаева А. Ш.</w:t>
      </w:r>
      <w:r w:rsidRPr="00D017F2">
        <w:rPr>
          <w:rFonts w:eastAsia="Calibri"/>
          <w:lang w:eastAsia="en-US"/>
        </w:rPr>
        <w:t>, Турлыбекова М. Н., Дагубаева А.Т. Определение коррозионных свойств композиционного покрытия «цинк-диоксид титана» // Сборник научных трудов международной научно-практической конференции «Актуальные направления развития науки и образования в области естествознания». І секция. Основные проблемы химии и химической технологии в современном мире, Алматы, ЖенПУ. – 2022. – С. 35-38</w:t>
      </w:r>
    </w:p>
    <w:p w14:paraId="4960BEFC" w14:textId="214C2E56" w:rsidR="002D70CC" w:rsidRPr="00D017F2" w:rsidRDefault="002D70CC" w:rsidP="00306040">
      <w:pPr>
        <w:widowControl w:val="0"/>
        <w:ind w:firstLine="709"/>
        <w:jc w:val="both"/>
        <w:rPr>
          <w:rFonts w:eastAsia="Calibri"/>
          <w:lang w:eastAsia="en-US"/>
        </w:rPr>
      </w:pPr>
      <w:r w:rsidRPr="00D017F2">
        <w:rPr>
          <w:rFonts w:eastAsia="Calibri"/>
          <w:lang w:eastAsia="en-US"/>
        </w:rPr>
        <w:lastRenderedPageBreak/>
        <w:t xml:space="preserve">Баешов А., Турлыбекова М.Н., Баешова А.К., </w:t>
      </w:r>
      <w:r w:rsidRPr="00D017F2">
        <w:rPr>
          <w:rFonts w:eastAsia="Calibri"/>
          <w:b/>
          <w:bCs/>
          <w:u w:val="single"/>
          <w:lang w:eastAsia="en-US"/>
        </w:rPr>
        <w:t>Тажибаева А.Ш.</w:t>
      </w:r>
      <w:r w:rsidRPr="00D017F2">
        <w:rPr>
          <w:rFonts w:eastAsia="Calibri"/>
          <w:lang w:eastAsia="en-US"/>
        </w:rPr>
        <w:t xml:space="preserve"> Формирование композиционных покрытий из меди и диоксида титана в сернокислых растворах. Труды XI международного Беремжановского съезда по химии и химической технологии. – 2021. – С.48-49.</w:t>
      </w:r>
    </w:p>
    <w:p w14:paraId="659B4A67" w14:textId="77777777" w:rsidR="004D6353" w:rsidRPr="00D017F2" w:rsidRDefault="004D6353" w:rsidP="00306040">
      <w:pPr>
        <w:widowControl w:val="0"/>
        <w:ind w:firstLine="709"/>
        <w:jc w:val="both"/>
        <w:rPr>
          <w:rFonts w:eastAsia="Calibri"/>
          <w:lang w:eastAsia="en-US"/>
        </w:rPr>
      </w:pPr>
      <w:bookmarkStart w:id="1" w:name="_Hlk160486803"/>
      <w:bookmarkStart w:id="2" w:name="_Hlk200457629"/>
      <w:r w:rsidRPr="00D017F2">
        <w:rPr>
          <w:rFonts w:eastAsia="Calibri"/>
          <w:lang w:eastAsia="en-US"/>
        </w:rPr>
        <w:t xml:space="preserve">Баешов А., </w:t>
      </w:r>
      <w:r w:rsidRPr="00D017F2">
        <w:rPr>
          <w:rFonts w:eastAsia="Calibri"/>
          <w:b/>
          <w:bCs/>
          <w:u w:val="single"/>
          <w:lang w:eastAsia="en-US"/>
        </w:rPr>
        <w:t>Тажибаева А. Ш.</w:t>
      </w:r>
      <w:r w:rsidRPr="00D017F2">
        <w:rPr>
          <w:rFonts w:eastAsia="Calibri"/>
          <w:lang w:eastAsia="en-US"/>
        </w:rPr>
        <w:t>, Баешова А. К., Турлыбекова М. Н., Жарменов А.А., Бердикулова Ф. А. Способ получения композиционного железо-титансодержащего порошка// Патент №8875 на полезную модель. – Опубл. 23.02.2024.</w:t>
      </w:r>
    </w:p>
    <w:bookmarkEnd w:id="1"/>
    <w:p w14:paraId="11823321" w14:textId="77777777" w:rsidR="004D6353" w:rsidRPr="00D017F2" w:rsidRDefault="004D6353" w:rsidP="00306040">
      <w:pPr>
        <w:widowControl w:val="0"/>
        <w:ind w:firstLine="709"/>
        <w:jc w:val="both"/>
        <w:rPr>
          <w:rFonts w:eastAsia="Calibri"/>
          <w:lang w:eastAsia="en-US"/>
        </w:rPr>
      </w:pPr>
      <w:r w:rsidRPr="00D017F2">
        <w:rPr>
          <w:rFonts w:eastAsia="Calibri"/>
          <w:lang w:eastAsia="en-US"/>
        </w:rPr>
        <w:t xml:space="preserve">Баешов А., </w:t>
      </w:r>
      <w:r w:rsidRPr="00D017F2">
        <w:rPr>
          <w:rFonts w:eastAsia="Calibri"/>
          <w:b/>
          <w:bCs/>
          <w:u w:val="single"/>
          <w:lang w:eastAsia="en-US"/>
        </w:rPr>
        <w:t>Тажибаева А. Ш.</w:t>
      </w:r>
      <w:r w:rsidRPr="00D017F2">
        <w:rPr>
          <w:rFonts w:eastAsia="Calibri"/>
          <w:lang w:eastAsia="en-US"/>
        </w:rPr>
        <w:t>, Баешова А. К., Турлыбекова М. Н., Жарменов А.А. Электрохимический способ получения защитных цинкосодержащих композиционных покрытий на поверхности меди // Патент №8876 на полезную модель. – Опубл. 23.02.2024.</w:t>
      </w:r>
    </w:p>
    <w:p w14:paraId="4AF02712" w14:textId="77777777" w:rsidR="004D6353" w:rsidRPr="00D017F2" w:rsidRDefault="004D6353" w:rsidP="00306040">
      <w:pPr>
        <w:widowControl w:val="0"/>
        <w:ind w:firstLine="709"/>
        <w:jc w:val="both"/>
        <w:rPr>
          <w:rFonts w:eastAsia="Calibri"/>
          <w:lang w:eastAsia="en-US"/>
        </w:rPr>
      </w:pPr>
      <w:bookmarkStart w:id="3" w:name="_Hlk200376100"/>
      <w:r w:rsidRPr="00D017F2">
        <w:rPr>
          <w:rFonts w:eastAsia="Calibri"/>
          <w:lang w:eastAsia="en-US"/>
        </w:rPr>
        <w:t xml:space="preserve">Баешов А., Жарменов А.А., Баешова А. К., </w:t>
      </w:r>
      <w:r w:rsidRPr="00D017F2">
        <w:rPr>
          <w:rFonts w:eastAsia="Calibri"/>
          <w:lang w:val="kk-KZ" w:eastAsia="en-US"/>
        </w:rPr>
        <w:t>Бердикулова Ф</w:t>
      </w:r>
      <w:r w:rsidRPr="00D017F2">
        <w:rPr>
          <w:rFonts w:eastAsia="Calibri"/>
          <w:lang w:eastAsia="en-US"/>
        </w:rPr>
        <w:t xml:space="preserve">.А., </w:t>
      </w:r>
      <w:r w:rsidRPr="00D017F2">
        <w:rPr>
          <w:rFonts w:eastAsia="Calibri"/>
          <w:b/>
          <w:bCs/>
          <w:u w:val="single"/>
          <w:lang w:eastAsia="en-US"/>
        </w:rPr>
        <w:t>Тажибаева А. Ш.</w:t>
      </w:r>
      <w:r w:rsidRPr="00D017F2">
        <w:rPr>
          <w:rFonts w:eastAsia="Calibri"/>
          <w:lang w:eastAsia="en-US"/>
        </w:rPr>
        <w:t xml:space="preserve"> Способ получения сульфида цинка // Патент №9968 на полезную модель. – Опубл. 23.10.2024.</w:t>
      </w:r>
    </w:p>
    <w:p w14:paraId="7936892D" w14:textId="77777777" w:rsidR="004D6353" w:rsidRPr="00D017F2" w:rsidRDefault="004D6353" w:rsidP="00306040">
      <w:pPr>
        <w:widowControl w:val="0"/>
        <w:ind w:firstLine="709"/>
        <w:jc w:val="both"/>
        <w:rPr>
          <w:rFonts w:eastAsia="Calibri"/>
          <w:lang w:eastAsia="en-US"/>
        </w:rPr>
      </w:pPr>
      <w:r w:rsidRPr="00D017F2">
        <w:rPr>
          <w:rFonts w:eastAsia="Calibri"/>
          <w:lang w:eastAsia="en-US"/>
        </w:rPr>
        <w:t xml:space="preserve">Баешов А., Баешова А. К., Турлыбекова М. Н., </w:t>
      </w:r>
      <w:r w:rsidRPr="00D017F2">
        <w:rPr>
          <w:rFonts w:eastAsia="Calibri"/>
          <w:b/>
          <w:bCs/>
          <w:u w:val="single"/>
          <w:lang w:eastAsia="en-US"/>
        </w:rPr>
        <w:t xml:space="preserve">Тажибаева А. </w:t>
      </w:r>
      <w:bookmarkEnd w:id="3"/>
      <w:r w:rsidRPr="00D017F2">
        <w:rPr>
          <w:rFonts w:eastAsia="Calibri"/>
          <w:b/>
          <w:bCs/>
          <w:u w:val="single"/>
          <w:lang w:eastAsia="en-US"/>
        </w:rPr>
        <w:t>Ш.</w:t>
      </w:r>
      <w:r w:rsidRPr="00D017F2">
        <w:rPr>
          <w:rFonts w:eastAsia="Calibri"/>
          <w:lang w:eastAsia="en-US"/>
        </w:rPr>
        <w:t xml:space="preserve"> Электролит для блестящего меднения // Патент №7508 на полезную модель. – Опубл. 14.10.2022.</w:t>
      </w:r>
    </w:p>
    <w:p w14:paraId="3C398367" w14:textId="77777777" w:rsidR="004D6353" w:rsidRPr="00D017F2" w:rsidRDefault="004D6353" w:rsidP="00306040">
      <w:pPr>
        <w:widowControl w:val="0"/>
        <w:ind w:firstLine="709"/>
        <w:jc w:val="both"/>
        <w:rPr>
          <w:rFonts w:eastAsia="Calibri"/>
          <w:lang w:eastAsia="en-US"/>
        </w:rPr>
      </w:pPr>
      <w:r w:rsidRPr="00D017F2">
        <w:rPr>
          <w:rFonts w:eastAsia="Calibri"/>
          <w:lang w:eastAsia="en-US"/>
        </w:rPr>
        <w:t xml:space="preserve">Баешов А. Б., Турлыбекова М. Н., </w:t>
      </w:r>
      <w:r w:rsidRPr="00D017F2">
        <w:rPr>
          <w:rFonts w:eastAsia="Calibri"/>
          <w:b/>
          <w:bCs/>
          <w:u w:val="single"/>
          <w:lang w:eastAsia="en-US"/>
        </w:rPr>
        <w:t>Тажибаева А. Ш.</w:t>
      </w:r>
      <w:r w:rsidRPr="00D017F2">
        <w:rPr>
          <w:rFonts w:eastAsia="Calibri"/>
          <w:lang w:eastAsia="en-US"/>
        </w:rPr>
        <w:t>, Баешова А. К., Дагубаева А. Т. Способ получения никель-титансодежащих порошковых композиционных материалов // Патент №7634 на полезную модель. – Опубл. 02.1.2022.</w:t>
      </w:r>
    </w:p>
    <w:bookmarkEnd w:id="2"/>
    <w:p w14:paraId="7BFFD333" w14:textId="7B829A12" w:rsidR="00687843" w:rsidRPr="00D017F2" w:rsidRDefault="00687843" w:rsidP="00306040">
      <w:pPr>
        <w:widowControl w:val="0"/>
        <w:ind w:firstLine="709"/>
        <w:jc w:val="both"/>
        <w:rPr>
          <w:lang w:val="kk-KZ"/>
        </w:rPr>
      </w:pPr>
      <w:r w:rsidRPr="00D017F2">
        <w:rPr>
          <w:b/>
          <w:bCs/>
        </w:rPr>
        <w:t xml:space="preserve">Структура и объём диссертации. </w:t>
      </w:r>
      <w:r w:rsidRPr="00D017F2">
        <w:t xml:space="preserve">Диссертация состоит из введения, трёх основных разделов (обзор литературы, экспериментальная часть, результаты и обсуждение), заключения и списка использованных источников. Работа изложена на </w:t>
      </w:r>
      <w:r w:rsidR="000853C7" w:rsidRPr="00D017F2">
        <w:rPr>
          <w:lang w:val="kk-KZ"/>
        </w:rPr>
        <w:t>9</w:t>
      </w:r>
      <w:r w:rsidR="00E01A9D">
        <w:rPr>
          <w:lang w:val="kk-KZ"/>
        </w:rPr>
        <w:t>4</w:t>
      </w:r>
      <w:r w:rsidRPr="00D017F2">
        <w:t xml:space="preserve"> страницах, содержит </w:t>
      </w:r>
      <w:r w:rsidR="007067DC" w:rsidRPr="00D017F2">
        <w:t>3</w:t>
      </w:r>
      <w:r w:rsidR="001425FE" w:rsidRPr="00D017F2">
        <w:t>9</w:t>
      </w:r>
      <w:r w:rsidRPr="00D017F2">
        <w:t xml:space="preserve"> рисунков, </w:t>
      </w:r>
      <w:r w:rsidR="000232CB" w:rsidRPr="00D017F2">
        <w:t>9</w:t>
      </w:r>
      <w:r w:rsidRPr="00D017F2">
        <w:t xml:space="preserve"> таблиц. Список использованных источников включает </w:t>
      </w:r>
      <w:r w:rsidR="0094073C" w:rsidRPr="00D017F2">
        <w:t>1</w:t>
      </w:r>
      <w:r w:rsidR="00A704FB" w:rsidRPr="00D017F2">
        <w:t>21</w:t>
      </w:r>
      <w:r w:rsidRPr="00D017F2">
        <w:t xml:space="preserve"> наименований.</w:t>
      </w:r>
    </w:p>
    <w:p w14:paraId="69CF851A" w14:textId="5932355F" w:rsidR="00405C96" w:rsidRPr="00D017F2" w:rsidRDefault="0005637E" w:rsidP="00306040">
      <w:pPr>
        <w:widowControl w:val="0"/>
        <w:ind w:firstLine="709"/>
        <w:rPr>
          <w:lang w:val="kk-KZ"/>
        </w:rPr>
      </w:pPr>
      <w:r w:rsidRPr="00D017F2">
        <w:rPr>
          <w:lang w:val="kk-KZ"/>
        </w:rPr>
        <w:br w:type="page"/>
      </w:r>
    </w:p>
    <w:p w14:paraId="1C7A3B91" w14:textId="1EFCED6C" w:rsidR="00C61916" w:rsidRPr="00D017F2" w:rsidRDefault="00783860" w:rsidP="00306040">
      <w:pPr>
        <w:widowControl w:val="0"/>
        <w:jc w:val="center"/>
        <w:rPr>
          <w:b/>
          <w:bCs/>
        </w:rPr>
      </w:pPr>
      <w:r w:rsidRPr="00D017F2">
        <w:rPr>
          <w:b/>
          <w:bCs/>
        </w:rPr>
        <w:lastRenderedPageBreak/>
        <w:t>1 ОБЗОР ЛИТЕРАТУРЫ</w:t>
      </w:r>
    </w:p>
    <w:p w14:paraId="682D04A0" w14:textId="77777777" w:rsidR="003F011E" w:rsidRPr="00D017F2" w:rsidRDefault="003F011E" w:rsidP="00306040">
      <w:pPr>
        <w:widowControl w:val="0"/>
        <w:ind w:firstLine="709"/>
        <w:jc w:val="center"/>
        <w:rPr>
          <w:lang w:val="kk-KZ"/>
        </w:rPr>
      </w:pPr>
    </w:p>
    <w:p w14:paraId="36387BBF" w14:textId="6C5FD257" w:rsidR="00C61916" w:rsidRPr="00D017F2" w:rsidRDefault="00783860" w:rsidP="00306040">
      <w:pPr>
        <w:widowControl w:val="0"/>
        <w:ind w:firstLine="709"/>
        <w:jc w:val="both"/>
      </w:pPr>
      <w:r w:rsidRPr="00D017F2">
        <w:rPr>
          <w:b/>
          <w:bCs/>
        </w:rPr>
        <w:t>1.1 Коррозия металлов и методы защиты</w:t>
      </w:r>
    </w:p>
    <w:p w14:paraId="2C917BBE" w14:textId="331549B2" w:rsidR="00C61916" w:rsidRPr="00D017F2" w:rsidRDefault="00783860" w:rsidP="00306040">
      <w:pPr>
        <w:widowControl w:val="0"/>
        <w:ind w:firstLine="709"/>
        <w:jc w:val="both"/>
        <w:rPr>
          <w:b/>
          <w:bCs/>
        </w:rPr>
      </w:pPr>
      <w:r w:rsidRPr="00D017F2">
        <w:rPr>
          <w:b/>
          <w:bCs/>
        </w:rPr>
        <w:t>1.1.1 Общие закономерности коррозионных процессов</w:t>
      </w:r>
    </w:p>
    <w:p w14:paraId="6444EFBA" w14:textId="1ABDC560" w:rsidR="00C61916" w:rsidRPr="00D017F2" w:rsidRDefault="00783860" w:rsidP="00306040">
      <w:pPr>
        <w:widowControl w:val="0"/>
        <w:ind w:firstLine="709"/>
        <w:jc w:val="both"/>
      </w:pPr>
      <w:r w:rsidRPr="00D017F2">
        <w:t>Коррозия представляет собой процесс самопроизвольного разрушения металлов и сплавов вследствие их химического или электрохимического взаимодействия с окружающей средой. С термодинамической точки зрения коррозия является естественным процессом перехода металла из метастабильного высокоэнергетического состояния, приобретённого в ходе металлургического извлечения из руды, в термодинамически более устойчивые формы (оксиды, гидроксиды, соли) с более низкой свободной энергией Гиббса</w:t>
      </w:r>
      <w:r w:rsidR="00C6427B" w:rsidRPr="00D017F2">
        <w:t xml:space="preserve"> </w:t>
      </w:r>
      <w:r w:rsidR="00C6427B" w:rsidRPr="00D017F2">
        <w:fldChar w:fldCharType="begin" w:fldLock="1"/>
      </w:r>
      <w:r w:rsidR="00E86610" w:rsidRPr="00D017F2">
        <w:instrText>ADDIN CSL_CITATION {"citationItems":[{"id":"ITEM-1","itemData":{"DOI":"doi:10.1021/bk-2021-1403.ch001","ISBN":"9780841297906","author":[{"dropping-particle":"El","family":"Ibrahimi","given":"Brahim","non-dropping-particle":"","parse-names":false,"suffix":""},{"dropping-particle":"","family":"Nardeli","given":"Jéssica Verger","non-dropping-particle":"","parse-names":false,"suffix":""},{"dropping-particle":"","family":"Guo","given":"Lei","non-dropping-particle":"","parse-names":false,"suffix":""}],"collection-title":"ACS Symposium Series","container-title":"Sustainable Corrosion Inhibitors I: Fundamentals, Methodologies, and Industrial Applications","id":"ITEM-1","issued":{"date-parts":[["2021","11","15"]]},"note":"doi:10.1021/bk-2021-1403.ch001","page":"1","publisher":"American Chemical Society","title":"An Overview of Corrosion","type":"chapter","volume":"1403"},"uris":["http://www.mendeley.com/documents/?uuid=ab1da294-8269-4d49-a93d-ddfbe4c2e79a","http://www.mendeley.com/documents/?uuid=a2e11bf5-b0b2-4a7b-a9b3-d29790d94639","http://www.mendeley.com/documents/?uuid=479a4016-f0e1-4e1a-bb54-b5a99976a645"]}],"mendeley":{"formattedCitation":"[6]","plainTextFormattedCitation":"[6]","previouslyFormattedCitation":"[6]"},"properties":{"noteIndex":0},"schema":"https://github.com/citation-style-language/schema/raw/master/csl-citation.json"}</w:instrText>
      </w:r>
      <w:r w:rsidR="00C6427B" w:rsidRPr="00D017F2">
        <w:fldChar w:fldCharType="separate"/>
      </w:r>
      <w:r w:rsidR="00C6427B" w:rsidRPr="00D017F2">
        <w:rPr>
          <w:noProof/>
        </w:rPr>
        <w:t>[6]</w:t>
      </w:r>
      <w:r w:rsidR="00C6427B" w:rsidRPr="00D017F2">
        <w:fldChar w:fldCharType="end"/>
      </w:r>
      <w:r w:rsidRPr="00D017F2">
        <w:t xml:space="preserve">. Движущей силой коррозионного процесса является отрицательное изменение свободной энергии системы ΔG </w:t>
      </w:r>
      <w:proofErr w:type="gramStart"/>
      <w:r w:rsidRPr="00D017F2">
        <w:t>&lt; 0</w:t>
      </w:r>
      <w:proofErr w:type="gramEnd"/>
      <w:r w:rsidRPr="00D017F2">
        <w:t>, что обуславливает его термодинамическую неизбежность при контакте большинства конструкционных металлов с агрессивными средами.</w:t>
      </w:r>
    </w:p>
    <w:p w14:paraId="43ADAC41" w14:textId="0494BDF5" w:rsidR="00C61916" w:rsidRPr="00D017F2" w:rsidRDefault="00783860" w:rsidP="00306040">
      <w:pPr>
        <w:widowControl w:val="0"/>
        <w:ind w:firstLine="709"/>
        <w:jc w:val="both"/>
      </w:pPr>
      <w:r w:rsidRPr="00D017F2">
        <w:t xml:space="preserve">Масштаб проблемы коррозии имеет глобальное экономическое значение. По оценкам международных исследований, прямые потери от коррозии составляют от 3 до 6% валового внутреннего продукта промышленно развитых стран </w:t>
      </w:r>
      <w:r w:rsidR="00BF7827" w:rsidRPr="00D017F2">
        <w:fldChar w:fldCharType="begin" w:fldLock="1"/>
      </w:r>
      <w:r w:rsidR="00F254C0" w:rsidRPr="00D017F2">
        <w:instrText>ADDIN CSL_CITATION {"citationItems":[{"id":"ITEM-1","itemData":{"author":[{"dropping-particle":"","family":"Panayotova","given":"Marinela Ivanova","non-dropping-particle":"","parse-names":false,"suffix":""}],"edition":"University","id":"ITEM-1","issued":{"date-parts":[["2023"]]},"number-of-pages":"103","publisher":"University of Mining and Geology \"Saint Ivan Rilski\" Department „Chemistry“","publisher-place":"Sofia","title":"Introduction in corrosion of metals and corrosion control","type":"book"},"uris":["http://www.mendeley.com/documents/?uuid=c11adb01-283a-4862-ae6e-9c19a880bad6","http://www.mendeley.com/documents/?uuid=b01f2326-f883-46cf-a742-fc91361e40dc","http://www.mendeley.com/documents/?uuid=322ab9f2-1e4d-47b1-a466-cccedffb258d"]},{"id":"ITEM-2","itemData":{"DOI":"doi:10.1021/bk-2021-1403.ch001","ISBN":"9780841297906","author":[{"dropping-particle":"El","family":"Ibrahimi","given":"Brahim","non-dropping-particle":"","parse-names":false,"suffix":""},{"dropping-particle":"","family":"Nardeli","given":"Jéssica Verger","non-dropping-particle":"","parse-names":false,"suffix":""},{"dropping-particle":"","family":"Guo","given":"Lei","non-dropping-particle":"","parse-names":false,"suffix":""}],"collection-title":"ACS Symposium Series","container-title":"Sustainable Corrosion Inhibitors I: Fundamentals, Methodologies, and Industrial Applications","id":"ITEM-2","issued":{"date-parts":[["2021","11","15"]]},"note":"doi:10.1021/bk-2021-1403.ch001","page":"1","publisher":"American Chemical Society","title":"An Overview of Corrosion","type":"chapter","volume":"1403"},"uris":["http://www.mendeley.com/documents/?uuid=479a4016-f0e1-4e1a-bb54-b5a99976a645","http://www.mendeley.com/documents/?uuid=a2e11bf5-b0b2-4a7b-a9b3-d29790d94639","http://www.mendeley.com/documents/?uuid=ab1da294-8269-4d49-a93d-ddfbe4c2e79a"]}],"mendeley":{"formattedCitation":"[6,7]","plainTextFormattedCitation":"[6,7]","previouslyFormattedCitation":"[6,7]"},"properties":{"noteIndex":0},"schema":"https://github.com/citation-style-language/schema/raw/master/csl-citation.json"}</w:instrText>
      </w:r>
      <w:r w:rsidR="00BF7827" w:rsidRPr="00D017F2">
        <w:fldChar w:fldCharType="separate"/>
      </w:r>
      <w:r w:rsidR="00BF7827" w:rsidRPr="00D017F2">
        <w:rPr>
          <w:noProof/>
        </w:rPr>
        <w:t>[6,7]</w:t>
      </w:r>
      <w:r w:rsidR="00BF7827" w:rsidRPr="00D017F2">
        <w:fldChar w:fldCharType="end"/>
      </w:r>
      <w:r w:rsidRPr="00D017F2">
        <w:t>. Эти потери включают как прямые затраты (замена оборудования, ремонт, применение антикоррозионных материалов), так и косвенные убытки, связанные с простоем производства, авариями и экологическим ущербом.</w:t>
      </w:r>
    </w:p>
    <w:p w14:paraId="78B612DA" w14:textId="29D7129E" w:rsidR="00C61916" w:rsidRPr="00D017F2" w:rsidRDefault="00783860" w:rsidP="00306040">
      <w:pPr>
        <w:widowControl w:val="0"/>
        <w:ind w:firstLine="709"/>
        <w:jc w:val="both"/>
      </w:pPr>
      <w:r w:rsidRPr="00D017F2">
        <w:t xml:space="preserve">По механизму протекания коррозионные процессы подразделяются на два основных типа. Химическая коррозия представляет собой прямое гетерогенное взаимодействие металла с окислителем (кислород, галогены, сернистые соединения) на границе раздела фаз без возникновения электрического тока в системе. Этот тип характерен для окисления металлов при высоких температурах в газовых средах </w:t>
      </w:r>
      <w:r w:rsidR="00BF7827" w:rsidRPr="00D017F2">
        <w:fldChar w:fldCharType="begin" w:fldLock="1"/>
      </w:r>
      <w:r w:rsidR="00F254C0" w:rsidRPr="00D017F2">
        <w:instrText>ADDIN CSL_CITATION {"citationItems":[{"id":"ITEM-1","itemData":{"DOI":"https://doi.org/10.1016/S1005-0302(10)60001-1","ISSN":"1005-0302","abstract":"Nanocrystallization significantly influences the electrochemical corrosion behaviors of metals/alloys in liquid system. In active dissolution, nanocrystallization accelerates the corrosion reactions. If the corrosion products are dissoluble, the corrosion rate is increased by nanocrystallization; if the corrosion products are insoluble, the corrosion rate is decreased on the contrary because the corrosion products act as a block layer to delay the dissolution. In passivation, nanocrystallization changes the composition of the passive film, and results into different morphology and growth process of the passive film, both of which improves the formation of compact film and influences the semiconductor property. It influences the passivation depending on fast element diffusion and special adsorbed ability. The small grain size improves the element diffusion, which leads to the different composition of passive film (passive elements enrichment such as Cr, Ti). The small grain size also changes the surface condition, which influences the ions adsorption. All increase the corrosion resistance of materials. In local corrosion, nanocrystallization increases the unstable points on the surface of the materials, which increases the possibility of local corrosion. However, the excellent ability of element diffusion helps heal the local corrosion points, which inhibits the growth of the local corrosion.","author":[{"dropping-particle":"","family":"Liu","given":"Li","non-dropping-particle":"","parse-names":false,"suffix":""},{"dropping-particle":"","family":"Li","given":"Ying","non-dropping-particle":"","parse-names":false,"suffix":""},{"dropping-particle":"","family":"Wang","given":"Fuhui","non-dropping-particle":"","parse-names":false,"suffix":""}],"container-title":"Journal of Materials Science &amp; Technology","id":"ITEM-1","issue":"1","issued":{"date-parts":[["2010"]]},"page":"1-14","title":"Electrochemical Corrosion Behavior of Nanocrystalline Materials—a Review","type":"article-journal","volume":"26"},"uris":["http://www.mendeley.com/documents/?uuid=f01dec03-a232-46ea-82a9-6077b82f3799","http://www.mendeley.com/documents/?uuid=15ca33ae-4e95-41e5-b02f-75199a42eee4","http://www.mendeley.com/documents/?uuid=4c1af245-173a-4784-9456-8aad185f705a"]},{"id":"ITEM-2","itemData":{"author":[{"dropping-particle":"","family":"Panayotova","given":"Marinela Ivanova","non-dropping-particle":"","parse-names":false,"suffix":""}],"edition":"University","id":"ITEM-2","issued":{"date-parts":[["2023"]]},"number-of-pages":"103","publisher":"University of Mining and Geology \"Saint Ivan Rilski\" Department „Chemistry“","publisher-place":"Sofia","title":"Introduction in corrosion of metals and corrosion control","type":"book"},"uris":["http://www.mendeley.com/documents/?uuid=322ab9f2-1e4d-47b1-a466-cccedffb258d","http://www.mendeley.com/documents/?uuid=b01f2326-f883-46cf-a742-fc91361e40dc","http://www.mendeley.com/documents/?uuid=c11adb01-283a-4862-ae6e-9c19a880bad6"]}],"mendeley":{"formattedCitation":"[7,8]","plainTextFormattedCitation":"[7,8]","previouslyFormattedCitation":"[7,8]"},"properties":{"noteIndex":0},"schema":"https://github.com/citation-style-language/schema/raw/master/csl-citation.json"}</w:instrText>
      </w:r>
      <w:r w:rsidR="00BF7827" w:rsidRPr="00D017F2">
        <w:fldChar w:fldCharType="separate"/>
      </w:r>
      <w:r w:rsidR="00BF7827" w:rsidRPr="00D017F2">
        <w:rPr>
          <w:noProof/>
        </w:rPr>
        <w:t>[7,8]</w:t>
      </w:r>
      <w:r w:rsidR="00BF7827" w:rsidRPr="00D017F2">
        <w:fldChar w:fldCharType="end"/>
      </w:r>
      <w:r w:rsidRPr="00D017F2">
        <w:t>.</w:t>
      </w:r>
    </w:p>
    <w:p w14:paraId="2B3EB581" w14:textId="31B9C9C8" w:rsidR="00C94087" w:rsidRPr="00D017F2" w:rsidRDefault="00783860" w:rsidP="00306040">
      <w:pPr>
        <w:widowControl w:val="0"/>
        <w:ind w:firstLine="709"/>
        <w:jc w:val="both"/>
      </w:pPr>
      <w:r w:rsidRPr="00D017F2">
        <w:t xml:space="preserve">Электрохимическая коррозия является наиболее распространённым механизмом разрушения металлов в условиях контакта с электролитами (водные растворы, атмосферная влага, почвенные воды). В отличие от химической коррозии, электрохимический процесс характеризуется пространственным разделением анодной и катодной реакций с протеканием электрического тока между ними </w:t>
      </w:r>
      <w:r w:rsidR="00BF7827" w:rsidRPr="00D017F2">
        <w:fldChar w:fldCharType="begin" w:fldLock="1"/>
      </w:r>
      <w:r w:rsidR="009E6ABB" w:rsidRPr="00D017F2">
        <w:instrText>ADDIN CSL_CITATION {"citationItems":[{"id":"ITEM-1","itemData":{"DOI":"https://doi.org/10.1016/S1005-0302(10)60001-1","ISSN":"1005-0302","abstract":"Nanocrystallization significantly influences the electrochemical corrosion behaviors of metals/alloys in liquid system. In active dissolution, nanocrystallization accelerates the corrosion reactions. If the corrosion products are dissoluble, the corrosion rate is increased by nanocrystallization; if the corrosion products are insoluble, the corrosion rate is decreased on the contrary because the corrosion products act as a block layer to delay the dissolution. In passivation, nanocrystallization changes the composition of the passive film, and results into different morphology and growth process of the passive film, both of which improves the formation of compact film and influences the semiconductor property. It influences the passivation depending on fast element diffusion and special adsorbed ability. The small grain size improves the element diffusion, which leads to the different composition of passive film (passive elements enrichment such as Cr, Ti). The small grain size also changes the surface condition, which influences the ions adsorption. All increase the corrosion resistance of materials. In local corrosion, nanocrystallization increases the unstable points on the surface of the materials, which increases the possibility of local corrosion. However, the excellent ability of element diffusion helps heal the local corrosion points, which inhibits the growth of the local corrosion.","author":[{"dropping-particle":"","family":"Liu","given":"Li","non-dropping-particle":"","parse-names":false,"suffix":""},{"dropping-particle":"","family":"Li","given":"Ying","non-dropping-particle":"","parse-names":false,"suffix":""},{"dropping-particle":"","family":"Wang","given":"Fuhui","non-dropping-particle":"","parse-names":false,"suffix":""}],"container-title":"Journal of Materials Science &amp; Technology","id":"ITEM-1","issue":"1","issued":{"date-parts":[["2010"]]},"page":"1-14","title":"Electrochemical Corrosion Behavior of Nanocrystalline Materials—a Review","type":"article-journal","volume":"26"},"uris":["http://www.mendeley.com/documents/?uuid=4c1af245-173a-4784-9456-8aad185f705a","http://www.mendeley.com/documents/?uuid=15ca33ae-4e95-41e5-b02f-75199a42eee4","http://www.mendeley.com/documents/?uuid=f01dec03-a232-46ea-82a9-6077b82f3799"]}],"mendeley":{"formattedCitation":"[8]","plainTextFormattedCitation":"[8]","previouslyFormattedCitation":"[8]"},"properties":{"noteIndex":0},"schema":"https://github.com/citation-style-language/schema/raw/master/csl-citation.json"}</w:instrText>
      </w:r>
      <w:r w:rsidR="00BF7827" w:rsidRPr="00D017F2">
        <w:fldChar w:fldCharType="separate"/>
      </w:r>
      <w:r w:rsidR="00BF7827" w:rsidRPr="00D017F2">
        <w:rPr>
          <w:noProof/>
        </w:rPr>
        <w:t>[8]</w:t>
      </w:r>
      <w:r w:rsidR="00BF7827" w:rsidRPr="00D017F2">
        <w:fldChar w:fldCharType="end"/>
      </w:r>
      <w:r w:rsidRPr="00D017F2">
        <w:t>. Анодный процесс заключается в ионизации металла</w:t>
      </w:r>
      <w:r w:rsidR="0005637E" w:rsidRPr="00D017F2">
        <w:t>:</w:t>
      </w:r>
      <w:r w:rsidRPr="00D017F2">
        <w:t xml:space="preserve"> </w:t>
      </w:r>
    </w:p>
    <w:p w14:paraId="7B4FD6B7" w14:textId="77777777" w:rsidR="0005637E" w:rsidRPr="00D017F2" w:rsidRDefault="0005637E" w:rsidP="00306040">
      <w:pPr>
        <w:widowControl w:val="0"/>
        <w:ind w:firstLine="709"/>
        <w:jc w:val="both"/>
        <w:rPr>
          <w:lang w:val="kk-KZ"/>
        </w:rPr>
      </w:pPr>
    </w:p>
    <w:p w14:paraId="1C1B9295" w14:textId="2BEE3D7C" w:rsidR="00C94087" w:rsidRPr="00D017F2" w:rsidRDefault="00564878" w:rsidP="00306040">
      <w:pPr>
        <w:widowControl w:val="0"/>
        <w:tabs>
          <w:tab w:val="center" w:pos="5173"/>
          <w:tab w:val="right" w:pos="9638"/>
        </w:tabs>
        <w:ind w:firstLine="709"/>
      </w:pPr>
      <w:r w:rsidRPr="00D017F2">
        <w:tab/>
      </w:r>
      <w:r w:rsidR="00783860" w:rsidRPr="00D017F2">
        <w:t>Me → Me</w:t>
      </w:r>
      <w:r w:rsidR="0005637E" w:rsidRPr="00D017F2">
        <w:rPr>
          <w:vertAlign w:val="superscript"/>
          <w:lang w:val="en-US"/>
        </w:rPr>
        <w:t>n</w:t>
      </w:r>
      <w:r w:rsidR="0005637E" w:rsidRPr="00D017F2">
        <w:rPr>
          <w:vertAlign w:val="superscript"/>
        </w:rPr>
        <w:t>+</w:t>
      </w:r>
      <w:r w:rsidR="00783860" w:rsidRPr="00D017F2">
        <w:t xml:space="preserve"> + ne⁻,</w:t>
      </w:r>
      <w:r w:rsidRPr="00D017F2">
        <w:tab/>
        <w:t>(1)</w:t>
      </w:r>
    </w:p>
    <w:p w14:paraId="621E94D7" w14:textId="77777777" w:rsidR="0005637E" w:rsidRPr="00D017F2" w:rsidRDefault="0005637E" w:rsidP="00306040">
      <w:pPr>
        <w:widowControl w:val="0"/>
        <w:tabs>
          <w:tab w:val="center" w:pos="5173"/>
          <w:tab w:val="right" w:pos="9638"/>
        </w:tabs>
        <w:ind w:firstLine="709"/>
      </w:pPr>
    </w:p>
    <w:p w14:paraId="093E3240" w14:textId="4A40DA5D" w:rsidR="00C94087" w:rsidRPr="00D017F2" w:rsidRDefault="00783860" w:rsidP="00306040">
      <w:pPr>
        <w:widowControl w:val="0"/>
        <w:jc w:val="both"/>
      </w:pPr>
      <w:r w:rsidRPr="00D017F2">
        <w:t xml:space="preserve">а катодный </w:t>
      </w:r>
      <w:r w:rsidR="00930DDB" w:rsidRPr="00D017F2">
        <w:t>-</w:t>
      </w:r>
      <w:r w:rsidRPr="00D017F2">
        <w:t xml:space="preserve"> в восстановлении окислителя. В нейтральных и слабощелочных средах преобладает кислородная деполяризация </w:t>
      </w:r>
    </w:p>
    <w:p w14:paraId="35060EF5" w14:textId="77777777" w:rsidR="0005637E" w:rsidRPr="00D017F2" w:rsidRDefault="0005637E" w:rsidP="00306040">
      <w:pPr>
        <w:widowControl w:val="0"/>
        <w:ind w:firstLine="709"/>
        <w:jc w:val="both"/>
        <w:rPr>
          <w:lang w:val="kk-KZ"/>
        </w:rPr>
      </w:pPr>
    </w:p>
    <w:p w14:paraId="5BD3EECD" w14:textId="6DB998DC" w:rsidR="00C94087" w:rsidRPr="00D017F2" w:rsidRDefault="00564878" w:rsidP="00306040">
      <w:pPr>
        <w:widowControl w:val="0"/>
        <w:tabs>
          <w:tab w:val="center" w:pos="5173"/>
          <w:tab w:val="right" w:pos="9638"/>
        </w:tabs>
        <w:ind w:firstLine="709"/>
      </w:pPr>
      <w:r w:rsidRPr="00D017F2">
        <w:tab/>
      </w:r>
      <w:r w:rsidR="00783860" w:rsidRPr="00D017F2">
        <w:t>O</w:t>
      </w:r>
      <w:r w:rsidR="0005637E" w:rsidRPr="00D017F2">
        <w:rPr>
          <w:vertAlign w:val="subscript"/>
        </w:rPr>
        <w:t>2</w:t>
      </w:r>
      <w:r w:rsidR="0005637E" w:rsidRPr="00D017F2">
        <w:t xml:space="preserve"> </w:t>
      </w:r>
      <w:r w:rsidR="00783860" w:rsidRPr="00D017F2">
        <w:t>+ 2H</w:t>
      </w:r>
      <w:r w:rsidR="00277AEC" w:rsidRPr="00D017F2">
        <w:rPr>
          <w:vertAlign w:val="subscript"/>
        </w:rPr>
        <w:t>2</w:t>
      </w:r>
      <w:r w:rsidR="00783860" w:rsidRPr="00D017F2">
        <w:t>O + 4e⁻ → 4OH⁻,</w:t>
      </w:r>
      <w:r w:rsidRPr="00D017F2">
        <w:tab/>
        <w:t>(2)</w:t>
      </w:r>
    </w:p>
    <w:p w14:paraId="61A2F54A" w14:textId="77777777" w:rsidR="0005637E" w:rsidRPr="00D017F2" w:rsidRDefault="0005637E" w:rsidP="00306040">
      <w:pPr>
        <w:widowControl w:val="0"/>
        <w:tabs>
          <w:tab w:val="center" w:pos="5173"/>
          <w:tab w:val="right" w:pos="9638"/>
        </w:tabs>
        <w:ind w:firstLine="709"/>
        <w:rPr>
          <w:lang w:val="kk-KZ"/>
        </w:rPr>
      </w:pPr>
    </w:p>
    <w:p w14:paraId="66F64E90" w14:textId="36F9AE49" w:rsidR="00C94087" w:rsidRPr="00D017F2" w:rsidRDefault="00783860" w:rsidP="00306040">
      <w:pPr>
        <w:widowControl w:val="0"/>
        <w:jc w:val="both"/>
      </w:pPr>
      <w:r w:rsidRPr="00D017F2">
        <w:t xml:space="preserve">в кислых </w:t>
      </w:r>
      <w:r w:rsidR="00930DDB" w:rsidRPr="00D017F2">
        <w:t>-</w:t>
      </w:r>
      <w:r w:rsidRPr="00D017F2">
        <w:t xml:space="preserve"> водородная деполяризация </w:t>
      </w:r>
      <w:r w:rsidR="00C94087" w:rsidRPr="00D017F2">
        <w:fldChar w:fldCharType="begin" w:fldLock="1"/>
      </w:r>
      <w:r w:rsidR="009E6ABB" w:rsidRPr="00D017F2">
        <w:instrText>ADDIN CSL_CITATION {"citationItems":[{"id":"ITEM-1","itemData":{"DOI":"10.3390/cmd5020007","ISBN":"2624-5558","abstract":"The disposal of high-level radioactive waste (HLW) and spent nuclear fuel (SF) presents a unique challenge for the prediction of the long-term performance of corrodible structures since HLW/SF containers are expected, in some cases, to have lifetimes of one million years or longer. Various empirical and deterministic models have been developed over the past 45 years for making predictions of long-term corrosion behaviour, including models for uniform and localised corrosion, environmentally assisted cracking, microbiologically influenced corrosion, and radiation-induced corrosion. More recently, fracture-mechanics-based approaches have been developed to account for joint mechanical–corrosion degradation modes. Regardless of whether empirical or deterministic models are used, it is essential to be able to demonstrate a thorough mechanistic understanding of the corrosion processes involved. In addition to process models focused on specific corrosion mechanisms, there is also a need for performance-assessment models as part of the overall demonstration of the safety of a deep geological repository. Performance-assessment models are discussed in Part 2 of this review.","author":[{"dropping-particle":"","family":"King","given":"Fraser","non-dropping-particle":"","parse-names":false,"suffix":""},{"dropping-particle":"","family":"Kolàř","given":"Miroslav","non-dropping-particle":"","parse-names":false,"suffix":""},{"dropping-particle":"","family":"Briggs","given":"Scott","non-dropping-particle":"","parse-names":false,"suffix":""},{"dropping-particle":"","family":"Behazin","given":"Mehran","non-dropping-particle":"","parse-names":false,"suffix":""},{"dropping-particle":"","family":"Keech","given":"Peter","non-dropping-particle":"","parse-names":false,"suffix":""},{"dropping-particle":"","family":"Diomidis","given":"Nikitas","non-dropping-particle":"","parse-names":false,"suffix":""}],"container-title":"Corrosion and Materials Degradation","id":"ITEM-1","issue":"2","issued":{"date-parts":[["2024"]]},"page":"124-199","title":"Review of the Modelling of Corrosion Processes and Lifetime Prediction for HLW/SF Containers—Part 1: Process Models","type":"article","volume":"5"},"uris":["http://www.mendeley.com/documents/?uuid=2d8036d3-88f1-46c3-b92d-97e61b405fbf","http://www.mendeley.com/documents/?uuid=8105f3fa-5bb5-4b68-a091-82e27d6e5d52","http://www.mendeley.com/documents/?uuid=62b3d6c0-a2c8-4b52-ad27-46b6d305f0f9"]}],"mendeley":{"formattedCitation":"[9]","plainTextFormattedCitation":"[9]","previouslyFormattedCitation":"[9]"},"properties":{"noteIndex":0},"schema":"https://github.com/citation-style-language/schema/raw/master/csl-citation.json"}</w:instrText>
      </w:r>
      <w:r w:rsidR="00C94087" w:rsidRPr="00D017F2">
        <w:fldChar w:fldCharType="separate"/>
      </w:r>
      <w:r w:rsidR="00C94087" w:rsidRPr="00D017F2">
        <w:rPr>
          <w:noProof/>
        </w:rPr>
        <w:t>[9]</w:t>
      </w:r>
      <w:r w:rsidR="00C94087" w:rsidRPr="00D017F2">
        <w:fldChar w:fldCharType="end"/>
      </w:r>
      <w:r w:rsidR="00C94087" w:rsidRPr="00D017F2">
        <w:t>:</w:t>
      </w:r>
    </w:p>
    <w:p w14:paraId="448D2986" w14:textId="77777777" w:rsidR="0005637E" w:rsidRPr="00D017F2" w:rsidRDefault="0005637E" w:rsidP="00306040">
      <w:pPr>
        <w:widowControl w:val="0"/>
        <w:ind w:firstLine="709"/>
        <w:jc w:val="both"/>
        <w:rPr>
          <w:lang w:val="kk-KZ"/>
        </w:rPr>
      </w:pPr>
    </w:p>
    <w:p w14:paraId="77B18FF8" w14:textId="14935D63" w:rsidR="00C94087" w:rsidRPr="00D017F2" w:rsidRDefault="00564878" w:rsidP="00306040">
      <w:pPr>
        <w:widowControl w:val="0"/>
        <w:tabs>
          <w:tab w:val="center" w:pos="5173"/>
          <w:tab w:val="right" w:pos="9638"/>
        </w:tabs>
        <w:ind w:firstLine="709"/>
      </w:pPr>
      <w:r w:rsidRPr="00D017F2">
        <w:tab/>
      </w:r>
      <w:r w:rsidR="00783860" w:rsidRPr="00D017F2">
        <w:t>2H⁺ + 2e⁻ → H</w:t>
      </w:r>
      <w:r w:rsidR="00277AEC" w:rsidRPr="00D017F2">
        <w:rPr>
          <w:vertAlign w:val="subscript"/>
        </w:rPr>
        <w:t>2</w:t>
      </w:r>
      <w:r w:rsidR="00783860" w:rsidRPr="00D017F2">
        <w:t>.</w:t>
      </w:r>
      <w:r w:rsidRPr="00D017F2">
        <w:tab/>
        <w:t>(3)</w:t>
      </w:r>
    </w:p>
    <w:p w14:paraId="7472574F" w14:textId="77777777" w:rsidR="0005637E" w:rsidRPr="00D017F2" w:rsidRDefault="0005637E" w:rsidP="00306040">
      <w:pPr>
        <w:widowControl w:val="0"/>
        <w:tabs>
          <w:tab w:val="center" w:pos="5173"/>
          <w:tab w:val="right" w:pos="9638"/>
        </w:tabs>
        <w:ind w:firstLine="709"/>
        <w:rPr>
          <w:lang w:val="kk-KZ"/>
        </w:rPr>
      </w:pPr>
    </w:p>
    <w:p w14:paraId="7BFE1BD8" w14:textId="76320332" w:rsidR="00C61916" w:rsidRPr="00D017F2" w:rsidRDefault="00783860" w:rsidP="00306040">
      <w:pPr>
        <w:widowControl w:val="0"/>
        <w:ind w:firstLine="709"/>
        <w:jc w:val="both"/>
      </w:pPr>
      <w:r w:rsidRPr="00D017F2">
        <w:lastRenderedPageBreak/>
        <w:t>Скорость электрохимической коррозии определяется кинетикой обеих парциальных реакций, а также омическим сопротивлением электролита и наличием пассивирующих плёнок на поверхности металла.</w:t>
      </w:r>
    </w:p>
    <w:p w14:paraId="5E7F27FA" w14:textId="5B46FDB5" w:rsidR="00C61916" w:rsidRPr="00D017F2" w:rsidRDefault="00783860" w:rsidP="00306040">
      <w:pPr>
        <w:widowControl w:val="0"/>
        <w:ind w:firstLine="709"/>
        <w:jc w:val="both"/>
      </w:pPr>
      <w:r w:rsidRPr="00D017F2">
        <w:t>К основным факторам, определяющим интенсивность коррозии в промышленных условиях, относятся: природа и состав агрессивной среды (pH, концентрация депассивирующих ионов, в первую очередь Cl</w:t>
      </w:r>
      <w:r w:rsidR="005C34FC" w:rsidRPr="00D017F2">
        <w:rPr>
          <w:vertAlign w:val="superscript"/>
        </w:rPr>
        <w:t>–</w:t>
      </w:r>
      <w:r w:rsidR="005C34FC" w:rsidRPr="00D017F2">
        <w:t xml:space="preserve">), </w:t>
      </w:r>
      <w:r w:rsidRPr="00D017F2">
        <w:t>наличие растворённого кислорода</w:t>
      </w:r>
      <w:r w:rsidR="005C34FC" w:rsidRPr="00D017F2">
        <w:t xml:space="preserve">, </w:t>
      </w:r>
      <w:r w:rsidRPr="00D017F2">
        <w:t>температура; механические напряжения в металле</w:t>
      </w:r>
      <w:r w:rsidR="005C34FC" w:rsidRPr="00D017F2">
        <w:t xml:space="preserve">, </w:t>
      </w:r>
      <w:r w:rsidRPr="00D017F2">
        <w:t xml:space="preserve">состояние поверхности (наличие дефектов, микропор, границ зёрен) </w:t>
      </w:r>
      <w:r w:rsidR="00BF7827" w:rsidRPr="00D017F2">
        <w:fldChar w:fldCharType="begin" w:fldLock="1"/>
      </w:r>
      <w:r w:rsidR="009E6ABB" w:rsidRPr="00D017F2">
        <w:instrText>ADDIN CSL_CITATION {"citationItems":[{"id":"ITEM-1","itemData":{"DOI":"10.3390/en17122972","ISBN":"1996-1073","abstract":"Hydrogen embrittlement (HE) remains a pressing issue in materials science and engineering, given its significant impact on the structural integrity of metals and alloys. This exhaustive review aims to thoroughly examine HE, covering a range of aspects that collectively enhance our understanding of this intricate phenomenon. It proceeds to investigate the varied effects of hydrogen on metals, illustrating its ability to profoundly alter mechanical properties, thereby increasing vulnerability to fractures and failures. A crucial section of the review delves into how different metals and their alloys exhibit unique responses to hydrogen exposure, shedding light on their distinct behaviors. This knowledge is essential for customizing materials to specific applications and ensuring structural dependability. Additionally, the paper explores a diverse array of models and classifications of HE, offering a structured framework for comprehending its complexities. These models play a crucial role in forecasting, preventing, and mitigating HE across various domains, ranging from industrial settings to critical infrastructure.","author":[{"dropping-particle":"","family":"Sobola","given":"Dinara","non-dropping-particle":"","parse-names":false,"suffix":""},{"dropping-particle":"","family":"Dallaev","given":"Rashid","non-dropping-particle":"","parse-names":false,"suffix":""}],"container-title":"Energies","id":"ITEM-1","issue":"12","issued":{"date-parts":[["2024"]]},"page":"2972","title":"Exploring Hydrogen Embrittlement: Mechanisms, Consequences, and Advances in Metal Science","type":"article","volume":"17"},"uris":["http://www.mendeley.com/documents/?uuid=c08257a8-32e5-4742-8b2e-07dcc88bf538","http://www.mendeley.com/documents/?uuid=3903caa0-ad74-4ea1-8184-0936f592833b","http://www.mendeley.com/documents/?uuid=4cd0bff9-fb40-482d-a3ea-5995670ea8c6"]},{"id":"ITEM-2","itemData":{"DOI":"10.3390/ma18020438","ISBN":"1996-1944","abstract":"Fusion-welded austenitic stainless steel (ASS) was predominantly employed to manufacture dry storage canisters (DSCs) for the storage applications of spent nuclear fuel (SNF). However, the ASS weld joints are prone to chloride-induced stress corrosion cracking (CISCC), a critical safety issue in the nuclear industry. DSCs were exposed to a chloride-rich environment during storage, creating CISCC precursors. The CISCC failure leads to nuclear radiation leakage. Therefore, there is a critical need to enhance the CISCC resistance of DSC weld joints using promising repair techniques. This review article encapsulates the current state-of-the-art of peening techniques for mitigating the CISCC in DSCs. More specifically, conventional shot peening (CSP), ultrasonic impact peening (UIP), and laser shock peening (LSP) were elucidated with a focus on CISCC mitigation. The underlying mechanism of CISCC mitigation in each process was summarized. Finally, this review provides recent advances in surface modification techniques, repair techniques, and developments in welding techniques for CISCC mitigation in DSCs.","author":[{"dropping-particle":"","family":"Antony Jose","given":"Subin","non-dropping-particle":"","parse-names":false,"suffix":""},{"dropping-particle":"","family":"John","given":"Merbin","non-dropping-particle":"","parse-names":false,"suffix":""},{"dropping-particle":"","family":"Misra","given":"Manoranjan","non-dropping-particle":"","parse-names":false,"suffix":""},{"dropping-particle":"","family":"Menezes","given":"Pradeep L","non-dropping-particle":"","parse-names":false,"suffix":""}],"container-title":"Materials","id":"ITEM-2","issue":"2","issued":{"date-parts":[["2025"]]},"page":"438","title":"Peening Techniques for Mitigating Chlorine-Induced Stress Corrosion Cracking of Dry Storage Canisters for Nuclear Applications","type":"article","volume":"18"},"uris":["http://www.mendeley.com/documents/?uuid=0c99ea6d-3b59-4578-8f34-60a63ae16e0b","http://www.mendeley.com/documents/?uuid=a1f36a31-2849-4a26-85bb-3edefc8a63a6","http://www.mendeley.com/documents/?uuid=3b4f4f3d-88d6-4459-832d-2181103a71ba"]}],"mendeley":{"formattedCitation":"[10,11]","plainTextFormattedCitation":"[10,11]","previouslyFormattedCitation":"[10,11]"},"properties":{"noteIndex":0},"schema":"https://github.com/citation-style-language/schema/raw/master/csl-citation.json"}</w:instrText>
      </w:r>
      <w:r w:rsidR="00BF7827" w:rsidRPr="00D017F2">
        <w:fldChar w:fldCharType="separate"/>
      </w:r>
      <w:r w:rsidR="00BF7827" w:rsidRPr="00D017F2">
        <w:rPr>
          <w:noProof/>
        </w:rPr>
        <w:t>[10,11]</w:t>
      </w:r>
      <w:r w:rsidR="00BF7827" w:rsidRPr="00D017F2">
        <w:fldChar w:fldCharType="end"/>
      </w:r>
      <w:r w:rsidRPr="00D017F2">
        <w:t xml:space="preserve">. Хлорид-ионы представляют особую опасность, поскольку способны локально разрушать защитные пассивные плёнки на поверхности металлов, инициируя питтинговую коррозию </w:t>
      </w:r>
      <w:r w:rsidR="00930DDB" w:rsidRPr="00D017F2">
        <w:t>-</w:t>
      </w:r>
      <w:r w:rsidRPr="00D017F2">
        <w:t xml:space="preserve"> один из наиболее опасных видов локального коррозионного разрушения </w:t>
      </w:r>
      <w:r w:rsidR="00BF7827" w:rsidRPr="00D017F2">
        <w:fldChar w:fldCharType="begin" w:fldLock="1"/>
      </w:r>
      <w:r w:rsidR="009E6ABB" w:rsidRPr="00D017F2">
        <w:instrText>ADDIN CSL_CITATION {"citationItems":[{"id":"ITEM-1","itemData":{"DOI":"10.3390/met14010093","ISBN":"2075-4701","abstract":"In the petroleum industry, the casing steel is fixed with a cement sheath to ensure reliable service in demanding conditions characterized by high temperature, high pressure, and exposure to multiple types of media. After the hydration of the cement, a porous material is produced with a highly alkaline solution filling the pores, commonly referred to as the pore solution. The casing will form a protective passive film when in contact with a highly alkaline pore solution. Nevertheless, once the cement sheath cracks, chloride ions in the stratum will pass through the cement sheath to the surface of the casing. When chloride ions accumulate to a certain concentration, the passive film will be destroyed, without exerting a protective influence on the substrate. After chloride ions come into direct contact with the casing, the casing is prone to severe failure due to corrosion perforation. The casing failure can cause a blowout outside the casing and even scrapping of the oil well. Controlling casing corrosion and ensuring casing integrity relies on understanding the critical chloride ion concentration that can cause the degradation of the passive film. Therefore, to assess the electrochemical properties and analyze the damage process of the passive film under varying chloride ion concentrations, several characterization techniques were employed. These included potential–time curves (E-t), polarization curves, electrochemical impedance spectroscopy (EIS), and Mott–Schottky curves. In addition, the composition of the passive film on the surface of the P110 casing steel was qualitatively analyzed using X-ray photoelectron spectroscopy (XPS). To further understand the surface morphology of the P110 casing steel, scanning electron microscopy (SEM) was used.","author":[{"dropping-particle":"","family":"Peng","given":"Ye","non-dropping-particle":"","parse-names":false,"suffix":""},{"dropping-particle":"","family":"Lin","given":"Yuanhua","non-dropping-particle":"","parse-names":false,"suffix":""},{"dropping-particle":"","family":"Xia","given":"Ruochen","non-dropping-particle":"","parse-names":false,"suffix":""},{"dropping-particle":"","family":"Dai","given":"Zhixiang","non-dropping-particle":"","parse-names":false,"suffix":""},{"dropping-particle":"","family":"Zhang","given":"Wenyan","non-dropping-particle":"","parse-names":false,"suffix":""},{"dropping-particle":"","family":"Liu","given":"Wanying","non-dropping-particle":"","parse-names":false,"suffix":""}],"container-title":"Metals","id":"ITEM-1","issue":"1","issued":{"date-parts":[["2024"]]},"page":"93","title":"Electrochemical Investigation of Chloride Ion-Induced Breakdown of Passive Film on P110 Casing Steel Surface in Simulated Pore Solution: Behavior and Critical Value Determination","type":"article","volume":"14"},"uris":["http://www.mendeley.com/documents/?uuid=69689206-4ad0-4d4d-aea9-ddbad9feb812","http://www.mendeley.com/documents/?uuid=838d447b-8ea6-4fbc-a45c-d7496358045d","http://www.mendeley.com/documents/?uuid=8cf2f704-468a-45a1-8b3f-84fd0ca8d25d"]}],"mendeley":{"formattedCitation":"[12]","plainTextFormattedCitation":"[12]","previouslyFormattedCitation":"[12]"},"properties":{"noteIndex":0},"schema":"https://github.com/citation-style-language/schema/raw/master/csl-citation.json"}</w:instrText>
      </w:r>
      <w:r w:rsidR="00BF7827" w:rsidRPr="00D017F2">
        <w:fldChar w:fldCharType="separate"/>
      </w:r>
      <w:r w:rsidR="00BF7827" w:rsidRPr="00D017F2">
        <w:rPr>
          <w:noProof/>
        </w:rPr>
        <w:t>[12]</w:t>
      </w:r>
      <w:r w:rsidR="00BF7827" w:rsidRPr="00D017F2">
        <w:fldChar w:fldCharType="end"/>
      </w:r>
      <w:r w:rsidRPr="00D017F2">
        <w:t>.</w:t>
      </w:r>
    </w:p>
    <w:p w14:paraId="4F2D7B0F" w14:textId="32F1C5BB" w:rsidR="00C61916" w:rsidRPr="00D017F2" w:rsidRDefault="00783860" w:rsidP="00306040">
      <w:pPr>
        <w:widowControl w:val="0"/>
        <w:ind w:firstLine="709"/>
        <w:jc w:val="both"/>
      </w:pPr>
      <w:r w:rsidRPr="00D017F2">
        <w:t xml:space="preserve">Коррозионные процессы затрагивают практически все отрасли промышленности. В химической промышленности и нефтегазовой отрасли оборудование подвергается воздействию кислых сред, хлоридов и сероводорода, что вызывает как общую, так и локальную коррозию </w:t>
      </w:r>
      <w:r w:rsidR="00BF7827" w:rsidRPr="00D017F2">
        <w:fldChar w:fldCharType="begin" w:fldLock="1"/>
      </w:r>
      <w:r w:rsidR="00E86610" w:rsidRPr="00D017F2">
        <w:instrText>ADDIN CSL_CITATION {"citationItems":[{"id":"ITEM-1","itemData":{"DOI":"10.21608/ijmti.2024.328485.1112","author":[{"dropping-particle":"","family":"Fawzy","given":"Jumana","non-dropping-particle":"","parse-names":false,"suffix":""},{"dropping-particle":"","family":"El-Shorbagy","given":"Rania","non-dropping-particle":"","parse-names":false,"suffix":""},{"dropping-particle":"","family":"Khalifa","given":"Waleed","non-dropping-particle":"","parse-names":false,"suffix":""}],"container-title":"International Journal of Materials Technology and Innovation","id":"ITEM-1","issued":{"date-parts":[["2024","12","24"]]},"title":"Corrosion Failures in Oil and Gas Fields: Review and Case Study","type":"article-journal"},"uris":["http://www.mendeley.com/documents/?uuid=b2ba6d68-bce8-4360-affa-1c007bad7f90","http://www.mendeley.com/documents/?uuid=e0da0b7d-3fc3-49d4-bd0f-a62b4ccd9d2b","http://www.mendeley.com/documents/?uuid=3f42dfc6-5c90-4b18-b5c4-60e30295c6e6"]}],"mendeley":{"formattedCitation":"[13]","plainTextFormattedCitation":"[13]","previouslyFormattedCitation":"[13]"},"properties":{"noteIndex":0},"schema":"https://github.com/citation-style-language/schema/raw/master/csl-citation.json"}</w:instrText>
      </w:r>
      <w:r w:rsidR="00BF7827" w:rsidRPr="00D017F2">
        <w:fldChar w:fldCharType="separate"/>
      </w:r>
      <w:r w:rsidR="00BF7827" w:rsidRPr="00D017F2">
        <w:rPr>
          <w:noProof/>
        </w:rPr>
        <w:t>[13]</w:t>
      </w:r>
      <w:r w:rsidR="00BF7827" w:rsidRPr="00D017F2">
        <w:fldChar w:fldCharType="end"/>
      </w:r>
      <w:r w:rsidRPr="00D017F2">
        <w:t xml:space="preserve">. В морском судостроении и портовой инфраструктуре конструкционные стали работают в условиях непрерывного контакта с хлоридсодержащей морской водой. В строительной индустрии карбонизация бетона и проникновение хлоридов разрушают защитную пассивную плёнку на арматуре, что приводит к коррозии, растрескиванию бетонной матрицы и снижению несущей способности конструкций </w:t>
      </w:r>
      <w:r w:rsidR="00BF7827" w:rsidRPr="00D017F2">
        <w:fldChar w:fldCharType="begin" w:fldLock="1"/>
      </w:r>
      <w:r w:rsidR="009E6ABB" w:rsidRPr="00D017F2">
        <w:instrText>ADDIN CSL_CITATION {"citationItems":[{"id":"ITEM-1","itemData":{"edition":"ГОСТ 34497","id":"ITEM-1","issued":{"date-parts":[["2018"]]},"number-of-pages":"26","publisher-place":"Москва Стандартинформ","title":"Лопатки паровых турбин. Основные требования по замене","type":"book"},"uris":["http://www.mendeley.com/documents/?uuid=37541432-64ba-49bd-860e-bedd4140f927","http://www.mendeley.com/documents/?uuid=04443679-15ca-477d-934e-312201c0197a","http://www.mendeley.com/documents/?uuid=b0e598a1-5231-4826-bf32-eceb1ead8646"]},{"id":"ITEM-2","itemData":{"DOI":"10.1039/d4ra05506c","ISSN":"2046-2069 (Electronic)","PMID":"39575378","abstract":"Reinforced concrete (RC) constructions are seriously threatened by  chloride-induced corrosion (CIC) and carbonation, which can result in structural degradation, safety issues, and financial losses. Electrochemical methods and microstructural analysis tests are some of the laboratory techniques used to examine key elements of CIC, such as the impact of different variables and the efficacy of mitigation solutions. In situ studies that make use of non-destructive testing, chloride profiling, and half-cell potential measurements offer important new insights into the long-term performance and causes of RC structure deterioration in real-world circumstances. Non-destructive approaches for CIC detection are emerging these days and provide fruitful results. Studies have focused on the use of these approaches for CIC detection on small specimens in the lab as well as on full-scale experiments in the field. This review covers both in situ monitoring and laboratory studies to provide a thorough analysis of CIC.","author":[{"dropping-particle":"","family":"Ali","given":"Mohsin","non-dropping-particle":"","parse-names":false,"suffix":""},{"dropping-particle":"","family":"Shams","given":"Muhammad Alamgeer","non-dropping-particle":"","parse-names":false,"suffix":""},{"dropping-particle":"","family":"Bheel","given":"Naraindas","non-dropping-particle":"","parse-names":false,"suffix":""},{"dropping-particle":"","family":"Almaliki","given":"Abdulrazak H","non-dropping-particle":"","parse-names":false,"suffix":""},{"dropping-particle":"","family":"Mahmoud","given":"Abubakar Sadiq","non-dropping-particle":"","parse-names":false,"suffix":""},{"dropping-particle":"","family":"Dodo","given":"Yakubu Aminu","non-dropping-particle":"","parse-names":false,"suffix":""},{"dropping-particle":"","family":"Benjeddou","given":"Omrane","non-dropping-particle":"","parse-names":false,"suffix":""}],"container-title":"RSC advances","id":"ITEM-2","issue":"50","issued":{"date-parts":[["2024","11"]]},"language":"eng","page":"37252-37271","publisher-place":"England","title":"A review on chloride induced corrosion in reinforced concrete structures: lab and  in situ investigation.","type":"article-journal","volume":"14"},"uris":["http://www.mendeley.com/documents/?uuid=baf35140-68f6-4cad-9834-3b7ef6192abe","http://www.mendeley.com/documents/?uuid=79dd7f87-9432-4357-949b-f9420dc5b606","http://www.mendeley.com/documents/?uuid=8b74e9c7-57d8-4207-9f84-799fa7f0d836"]}],"mendeley":{"formattedCitation":"[14,15]","plainTextFormattedCitation":"[14,15]","previouslyFormattedCitation":"[14,15]"},"properties":{"noteIndex":0},"schema":"https://github.com/citation-style-language/schema/raw/master/csl-citation.json"}</w:instrText>
      </w:r>
      <w:r w:rsidR="00BF7827" w:rsidRPr="00D017F2">
        <w:fldChar w:fldCharType="separate"/>
      </w:r>
      <w:r w:rsidR="00BF7827" w:rsidRPr="00D017F2">
        <w:rPr>
          <w:noProof/>
        </w:rPr>
        <w:t>[14,15]</w:t>
      </w:r>
      <w:r w:rsidR="00BF7827" w:rsidRPr="00D017F2">
        <w:fldChar w:fldCharType="end"/>
      </w:r>
      <w:r w:rsidRPr="00D017F2">
        <w:t>.</w:t>
      </w:r>
    </w:p>
    <w:p w14:paraId="32BA1A71" w14:textId="726560C1" w:rsidR="00C61916" w:rsidRPr="00D017F2" w:rsidRDefault="00783860" w:rsidP="00306040">
      <w:pPr>
        <w:widowControl w:val="0"/>
        <w:ind w:firstLine="709"/>
        <w:jc w:val="both"/>
      </w:pPr>
      <w:r w:rsidRPr="00D017F2">
        <w:t>Таким образом, коррозия является термодинамически обусловленным процессом, полное предотвращение которого невозможно. Задача состоит в снижении её скорости до приемлемого уровня путём применения различных методов защиты, среди которых нанесение защитных покрытий занимает одно из ключевых мест.</w:t>
      </w:r>
    </w:p>
    <w:p w14:paraId="1BC5F527" w14:textId="77777777" w:rsidR="00EC076A" w:rsidRPr="00D017F2" w:rsidRDefault="00EC076A" w:rsidP="00306040">
      <w:pPr>
        <w:widowControl w:val="0"/>
        <w:ind w:firstLine="709"/>
        <w:jc w:val="both"/>
        <w:rPr>
          <w:lang w:val="kk-KZ"/>
        </w:rPr>
      </w:pPr>
    </w:p>
    <w:p w14:paraId="7DD087B7" w14:textId="52B8EF54" w:rsidR="00C61916" w:rsidRPr="00D017F2" w:rsidRDefault="00783860" w:rsidP="00306040">
      <w:pPr>
        <w:widowControl w:val="0"/>
        <w:ind w:firstLine="709"/>
        <w:jc w:val="both"/>
        <w:rPr>
          <w:b/>
          <w:bCs/>
        </w:rPr>
      </w:pPr>
      <w:r w:rsidRPr="00D017F2">
        <w:rPr>
          <w:b/>
          <w:bCs/>
        </w:rPr>
        <w:t>1.1.2 Методы защиты металлов от коррозии. Электрохимические покрытия</w:t>
      </w:r>
    </w:p>
    <w:p w14:paraId="43F37536" w14:textId="75938B1B" w:rsidR="00C61916" w:rsidRPr="00D017F2" w:rsidRDefault="00783860" w:rsidP="00306040">
      <w:pPr>
        <w:widowControl w:val="0"/>
        <w:ind w:firstLine="709"/>
        <w:jc w:val="both"/>
      </w:pPr>
      <w:r w:rsidRPr="00D017F2">
        <w:t xml:space="preserve">Существующие методы противокоррозионной защиты металлов можно разделить на несколько основных групп: легирование, катодная и анодная электрохимическая защита, применение ингибиторов коррозии, изменение свойств коррозионной среды и нанесение защитных покрытий </w:t>
      </w:r>
      <w:r w:rsidR="006110D4" w:rsidRPr="00D017F2">
        <w:fldChar w:fldCharType="begin" w:fldLock="1"/>
      </w:r>
      <w:r w:rsidR="009E6ABB" w:rsidRPr="00D017F2">
        <w:instrText>ADDIN CSL_CITATION {"citationItems":[{"id":"ITEM-1","itemData":{"author":[{"dropping-particle":"","family":"Aljibori","given":"H.S.","non-dropping-particle":"","parse-names":false,"suffix":""},{"dropping-particle":"","family":"Alamiery","given":"A.","non-dropping-particle":"","parse-names":false,"suffix":""},{"dropping-particle":"","family":"Kadhum","given":"","non-dropping-particle":"","parse-names":false,"suffix":""},{"dropping-particle":"","family":"A.A.H.","given":"","non-dropping-particle":"","parse-names":false,"suffix":""}],"container-title":"Int. J. Corros. Scale Inhib","id":"ITEM-1","issue":"4","issued":{"date-parts":[["2023"]]},"page":"1476-1520","title":"Advances in corrosion protection coatings: A comprehensive review","type":"article-journal","volume":"12"},"uris":["http://www.mendeley.com/documents/?uuid=6ba4fd14-78b2-4598-87d2-6b7f747a7fa1","http://www.mendeley.com/documents/?uuid=532ef5d4-71a3-47ac-8bfd-3be22fdc4677","http://www.mendeley.com/documents/?uuid=19a0db96-31cd-4286-8fd3-3546b3974b71"]},{"id":"ITEM-2","itemData":{"author":[{"dropping-particle":"","family":"Nduma","given":"R.C.","non-dropping-particle":"","parse-names":false,"suffix":""},{"dropping-particle":"","family":"Fayomi","given":"O.S.I.","non-dropping-particle":"","parse-names":false,"suffix":""},{"dropping-particle":"","family":"Nkiko","given":"M.O.","non-dropping-particle":"","parse-names":false,"suffix":""}],"container-title":"International Conference on Engineering for Sustainable World","id":"ITEM-2","issued":{"date-parts":[["2021"]]},"title":"Review of metal protection techniques and application of drugs as corrosion inhibitors on metals","type":"article-journal"},"uris":["http://www.mendeley.com/documents/?uuid=ee47d3a2-3f3a-4eaf-a531-bd88d6e5c8ae","http://www.mendeley.com/documents/?uuid=9d2dbf2a-e4e1-410c-8ff1-47d002b1a1b5","http://www.mendeley.com/documents/?uuid=5b3a36f4-5e98-449b-a023-93e366de3c4d"]},{"id":"ITEM-3","itemData":{"author":[{"dropping-particle":"","family":"Kadhim","given":"A.","non-dropping-particle":"","parse-names":false,"suffix":""},{"dropping-particle":"","family":"Al-Amiery","given":"","non-dropping-particle":"","parse-names":false,"suffix":""},{"dropping-particle":"","family":"Alazawi","given":"A.A.","non-dropping-particle":"","parse-names":false,"suffix":""},{"dropping-particle":"","family":"Al-Ghezi","given":"R.","non-dropping-particle":"","parse-names":false,"suffix":""}],"container-title":"Int. J. Corros. Scale Inhib","id":"ITEM-3","issue":"1","issued":{"date-parts":[["2021"]]},"page":"57-67","title":"Corrosion inhibitors. A review","type":"article-journal","volume":"10"},"uris":["http://www.mendeley.com/documents/?uuid=c8040b29-c003-4a91-af22-08449a19e360","http://www.mendeley.com/documents/?uuid=0ab30628-aaf7-4167-a82c-e27a35f5ae4c","http://www.mendeley.com/documents/?uuid=7b800cde-bc59-4b63-afed-38a79adbcebb"]}],"mendeley":{"formattedCitation":"[16–18]","plainTextFormattedCitation":"[16–18]","previouslyFormattedCitation":"[16–18]"},"properties":{"noteIndex":0},"schema":"https://github.com/citation-style-language/schema/raw/master/csl-citation.json"}</w:instrText>
      </w:r>
      <w:r w:rsidR="006110D4" w:rsidRPr="00D017F2">
        <w:fldChar w:fldCharType="separate"/>
      </w:r>
      <w:r w:rsidR="006110D4" w:rsidRPr="00D017F2">
        <w:rPr>
          <w:noProof/>
        </w:rPr>
        <w:t>[16–18]</w:t>
      </w:r>
      <w:r w:rsidR="006110D4" w:rsidRPr="00D017F2">
        <w:fldChar w:fldCharType="end"/>
      </w:r>
      <w:r w:rsidRPr="00D017F2">
        <w:t>.</w:t>
      </w:r>
    </w:p>
    <w:p w14:paraId="6DE46AA9" w14:textId="4EAA1962" w:rsidR="00C61916" w:rsidRPr="00D017F2" w:rsidRDefault="00783860" w:rsidP="00306040">
      <w:pPr>
        <w:widowControl w:val="0"/>
        <w:ind w:firstLine="709"/>
        <w:jc w:val="both"/>
      </w:pPr>
      <w:r w:rsidRPr="00D017F2">
        <w:t>Легирование конструкционных сталей хромом, никелем, молибденом и другими элементами позволяет повысить коррозионную стойкость за счёт формирования устойчивых пассивных плёнок. Аустенитные нержавеющие стали (например, AISI 316L) защищены ультратонкой плёнкой Cr</w:t>
      </w:r>
      <w:r w:rsidRPr="00D017F2">
        <w:rPr>
          <w:vertAlign w:val="subscript"/>
        </w:rPr>
        <w:t>2</w:t>
      </w:r>
      <w:r w:rsidRPr="00D017F2">
        <w:t>O</w:t>
      </w:r>
      <w:r w:rsidRPr="00D017F2">
        <w:rPr>
          <w:vertAlign w:val="subscript"/>
        </w:rPr>
        <w:t>3</w:t>
      </w:r>
      <w:r w:rsidRPr="00D017F2">
        <w:t xml:space="preserve">, однако в хлоридсодержащих и кислых средах этот пассивный слой подвержен локальному пробою с развитием питтинговой и щелевой коррозии </w:t>
      </w:r>
      <w:r w:rsidR="00715C62" w:rsidRPr="00D017F2">
        <w:fldChar w:fldCharType="begin" w:fldLock="1"/>
      </w:r>
      <w:r w:rsidR="009E6ABB" w:rsidRPr="00D017F2">
        <w:instrText>ADDIN CSL_CITATION {"citationItems":[{"id":"ITEM-1","itemData":{"DOI":"10.3390/alloys2010001","ISBN":"2674-063X","abstract":"Nickel is an important and widely used alloying element in carbon steels. Some of its prominent metallurgical effects in these steels are moderate solid solution strengthening, mild hardenability and, importantly, a strong promotion of toughness, especially at low temperatures. The first uses of nickel as an alloying element in commercial steel production date back to the early 20th century. The aim of the current review is to give the reader a thorough and concise overview of nickel functionalities relevant to modern carbon steel production. The interaction of nickel with other alloying elements and processing conditions is also considered. Examples will be given demonstrating the advantages of nickel alloying in selected steel grades and applications.","author":[{"dropping-particle":"","family":"Mohrbacher","given":"Hardy","non-dropping-particle":"","parse-names":false,"suffix":""},{"dropping-particle":"","family":"Kern","given":"Andreas","non-dropping-particle":"","parse-names":false,"suffix":""}],"container-title":"Alloys","id":"ITEM-1","issue":"1","issued":{"date-parts":[["2023"]]},"page":"1-28","title":"Nickel Alloying in Carbon Steel: Fundamentals and Applications","type":"article","volume":"2"},"uris":["http://www.mendeley.com/documents/?uuid=bb60bcdc-5549-4bb8-ac8c-40f2ed06474a","http://www.mendeley.com/documents/?uuid=648c4774-1fc1-4082-83b8-542913457fa0","http://www.mendeley.com/documents/?uuid=6b17243d-3d8d-49f2-b26b-abff6c20fd32"]},{"id":"ITEM-2","itemData":{"author":[{"dropping-particle":"","family":"Kadhim","given":"A.","non-dropping-particle":"","parse-names":false,"suffix":""},{"dropping-particle":"","family":"Betti","given":"N.","non-dropping-particle":"","parse-names":false,"suffix":""},{"dropping-particle":"","family":"Al-Bahrani","given":"","non-dropping-particle":"","parse-names":false,"suffix":""}],"container-title":"Int. J. Corros. Scale Inhib.","id":"ITEM-2","issue":"3","issued":{"date-parts":[["2021"]]},"page":"861-884","title":"A mini review on corrosion, inhibitors and mechanism types of mild steel inhibition in an acidic environment","type":"article-journal","volume":"10"},"uris":["http://www.mendeley.com/documents/?uuid=e5d40312-5714-492f-9499-013730e22900","http://www.mendeley.com/documents/?uuid=0b2e7113-6427-4245-9c0d-c1f5c958aac9","http://www.mendeley.com/documents/?uuid=b4edef18-4a04-4b02-8f0c-aaf2c6ec5a9e"]}],"mendeley":{"formattedCitation":"[19,20]","plainTextFormattedCitation":"[19,20]","previouslyFormattedCitation":"[19,20]"},"properties":{"noteIndex":0},"schema":"https://github.com/citation-style-language/schema/raw/master/csl-citation.json"}</w:instrText>
      </w:r>
      <w:r w:rsidR="00715C62" w:rsidRPr="00D017F2">
        <w:fldChar w:fldCharType="separate"/>
      </w:r>
      <w:r w:rsidR="00715C62" w:rsidRPr="00D017F2">
        <w:rPr>
          <w:noProof/>
        </w:rPr>
        <w:t>[19,20]</w:t>
      </w:r>
      <w:r w:rsidR="00715C62" w:rsidRPr="00D017F2">
        <w:fldChar w:fldCharType="end"/>
      </w:r>
      <w:r w:rsidRPr="00D017F2">
        <w:t>. Кроме того, при длительной эксплуатации при повышенных температурах в структуре аустенитных сталей возможно выделение хрупких интерметаллидных фаз, снижающих пластичность и коррозионную стойкость материала</w:t>
      </w:r>
      <w:r w:rsidR="0021405F" w:rsidRPr="00D017F2">
        <w:fldChar w:fldCharType="begin" w:fldLock="1"/>
      </w:r>
      <w:r w:rsidR="009E6ABB" w:rsidRPr="00D017F2">
        <w:instrText>ADDIN CSL_CITATION {"citationItems":[{"id":"ITEM-1","itemData":{"DOI":"https://doi.org/10.1016/j.mser.2009.03.001","ISSN":"0927-796X","abstract":"This article presents an overview of the developments in stainless steels made since the 1990s. Some of the new applications that involve the use of stainless steel are also introduced. A brief introduction to the various classes of stainless steels, their precipitate phases and the status quo of their production around the globe is given first. The advances in a variety of subject areas that have been made recently will then be presented. These recent advances include (1) new findings on the various precipitate phases (the new J phase, new orientation relationships, new phase diagram for the Fe–Cr system, etc.); (2) new suggestions for the prevention/mitigation of the different problems and new methods for their detection/measurement and (3) new techniques for surface/bulk property enhancement (such as laser shot peening, grain boundary engineering and grain refinement). Recent developments in topics like phase prediction, stacking fault energy, superplasticity, metadynamic recrystallisation and the calculation of mechanical properties are introduced, too. In the end of this article, several new applications that involve the use of stainless steels are presented. Some of these are the use of austenitic stainless steels for signature authentication (magnetic recording), the utilisation of the cryogenic magnetic transition of the sigma phase for hot spot detection (the Sigmaplugs), the new Pt-enhanced radiopaque stainless steel (PERSS) coronary stents and stainless steel stents that may be used for magnetic drug targeting. Besides recent developments in conventional stainless steels, those in the high-nitrogen, low-Ni (or Ni-free) varieties are also introduced. These recent developments include new methods for attaining very high nitrogen contents, new guidelines for alloy design, the merits/demerits associated with high nitrogen contents, etc.","author":[{"dropping-particle":"","family":"Lo","given":"K H","non-dropping-particle":"","parse-names":false,"suffix":""},{"dropping-particle":"","family":"Shek","given":"C H","non-dropping-particle":"","parse-names":false,"suffix":""},{"dropping-particle":"","family":"Lai","given":"J K L","non-dropping-particle":"","parse-names":false,"suffix":""}],"container-title":"Materials Science and Engineering: R: Reports","id":"ITEM-1","issue":"4","issued":{"date-parts":[["2009"]]},"page":"39-104","title":"Recent developments in stainless steels","type":"article-journal","volume":"65"},"uris":["http://www.mendeley.com/documents/?uuid=06bc8585-43a0-4d37-942a-2d3ab25a0c7b","http://www.mendeley.com/documents/?uuid=fe33e959-7b02-4329-b937-fa7ea116b027","http://www.mendeley.com/documents/?uuid=1f2e958b-2b32-4598-a54c-373bf7d45ad1"]}],"mendeley":{"formattedCitation":"[21]","plainTextFormattedCitation":"[21]","previouslyFormattedCitation":"[21]"},"properties":{"noteIndex":0},"schema":"https://github.com/citation-style-language/schema/raw/master/csl-citation.json"}</w:instrText>
      </w:r>
      <w:r w:rsidR="0021405F" w:rsidRPr="00D017F2">
        <w:fldChar w:fldCharType="separate"/>
      </w:r>
      <w:r w:rsidR="0021405F" w:rsidRPr="00D017F2">
        <w:rPr>
          <w:noProof/>
        </w:rPr>
        <w:t>[21]</w:t>
      </w:r>
      <w:r w:rsidR="0021405F" w:rsidRPr="00D017F2">
        <w:fldChar w:fldCharType="end"/>
      </w:r>
      <w:r w:rsidRPr="00D017F2">
        <w:t>.</w:t>
      </w:r>
    </w:p>
    <w:p w14:paraId="6EDCD1A0" w14:textId="6961D08D" w:rsidR="00C61916" w:rsidRPr="00D017F2" w:rsidRDefault="00783860" w:rsidP="00306040">
      <w:pPr>
        <w:widowControl w:val="0"/>
        <w:ind w:firstLine="709"/>
        <w:jc w:val="both"/>
      </w:pPr>
      <w:r w:rsidRPr="00D017F2">
        <w:t xml:space="preserve">Катодная защита (протекторная или с использованием внешнего источника тока) широко применяется для защиты подземных трубопроводов, </w:t>
      </w:r>
      <w:r w:rsidRPr="00D017F2">
        <w:lastRenderedPageBreak/>
        <w:t>корпусов судов и морских сооружений. Однако она требует постоянного обслуживания и контроля, не применима для защиты замкнутых объёмов и не обеспечивает равномерной защиты изделий сложной формы</w:t>
      </w:r>
      <w:r w:rsidR="009B4DAB" w:rsidRPr="00D017F2">
        <w:t xml:space="preserve"> </w:t>
      </w:r>
      <w:r w:rsidR="00715C62" w:rsidRPr="00D017F2">
        <w:fldChar w:fldCharType="begin" w:fldLock="1"/>
      </w:r>
      <w:r w:rsidR="009E6ABB" w:rsidRPr="00D017F2">
        <w:instrText>ADDIN CSL_CITATION {"citationItems":[{"id":"ITEM-1","itemData":{"DOI":"https://doi.org/10.1016/j.net.2023.11.005","ISSN":"1738-5733","abstract":"Austenitic stainless steels (ASS) are extensively employed in various sectors such as nuclear, power, petrochemical, oil and gas because of their excellent structural strength and resistance to corrosion. SS304 and SS316 are the predominant choices for piping, pressure vessels, heat exchangers, nuclear reactor core components and support structures, but they are susceptible to stress corrosion cracking (SCC) in chloride-rich environments. Over the course of several decades, extensive research efforts have been directed towards evaluating SCC using diverse methodologies and models, albeit some uncertainties persist regarding the precise progression of cracks. This review paper focuses on the application of Acoustic Emission Technique (AET) for assessing SCC damage mechanism by monitoring the dynamic acoustic emissions or inelastic stress waves generated during the initiation and propagation of cracks. AET serves as a valuable non-destructive technique (NDT) for in-service evaluation of the structural integrity within operational conditions and early detection of critical flaws. By leveraging the time domain and time-frequency domain techniques, various Acoustic Emission (AE) parameters can be characterized and correlated with the multi-stage crack damage phenomena. Further theories of the SCC mechanisms are elucidated, with a focus on both the dissolution-based and cleavage-based damage models. Through the comprehensive insights provided here, this review stands to contribute to an enhanced understanding of SCC damage in stainless steels and the potential AET application in nuclear industry.","author":[{"dropping-particle":"","family":"Nuthalapati","given":"Suresh","non-dropping-particle":"","parse-names":false,"suffix":""},{"dropping-particle":"","family":"Kee","given":"K E","non-dropping-particle":"","parse-names":false,"suffix":""},{"dropping-particle":"","family":"Pedapati","given":"Srinivasa Rao","non-dropping-particle":"","parse-names":false,"suffix":""},{"dropping-particle":"","family":"Jumbri","given":"Khairulazhar","non-dropping-particle":"","parse-names":false,"suffix":""}],"container-title":"Nuclear Engineering and Technology","id":"ITEM-1","issue":"2","issued":{"date-parts":[["2024"]]},"page":"688-706","title":"A review of chloride induced stress corrosion cracking characterization in austenitic stainless steels using acoustic emission technique","type":"article-journal","volume":"56"},"uris":["http://www.mendeley.com/documents/?uuid=e1493dd1-3017-4998-9e13-7586b2d14db7","http://www.mendeley.com/documents/?uuid=27423a1e-44ae-47b5-bc0b-45b05e00e200","http://www.mendeley.com/documents/?uuid=2e546cbd-e59e-44f0-a1d3-af45d440f955"]}],"mendeley":{"formattedCitation":"[22]","plainTextFormattedCitation":"[22]","previouslyFormattedCitation":"[22]"},"properties":{"noteIndex":0},"schema":"https://github.com/citation-style-language/schema/raw/master/csl-citation.json"}</w:instrText>
      </w:r>
      <w:r w:rsidR="00715C62" w:rsidRPr="00D017F2">
        <w:fldChar w:fldCharType="separate"/>
      </w:r>
      <w:r w:rsidR="0021405F" w:rsidRPr="00D017F2">
        <w:rPr>
          <w:noProof/>
        </w:rPr>
        <w:t>[22]</w:t>
      </w:r>
      <w:r w:rsidR="00715C62" w:rsidRPr="00D017F2">
        <w:fldChar w:fldCharType="end"/>
      </w:r>
      <w:r w:rsidRPr="00D017F2">
        <w:t>.</w:t>
      </w:r>
    </w:p>
    <w:p w14:paraId="2862C743" w14:textId="2172B3EC" w:rsidR="00C61916" w:rsidRPr="00D017F2" w:rsidRDefault="00783860" w:rsidP="00306040">
      <w:pPr>
        <w:widowControl w:val="0"/>
        <w:ind w:firstLine="709"/>
        <w:jc w:val="both"/>
      </w:pPr>
      <w:r w:rsidRPr="00D017F2">
        <w:t xml:space="preserve">Ингибиторы коррозии (органические и неорганические соединения, вводимые в агрессивную среду) эффективны в замкнутых системах (теплообменники, системы охлаждения), однако их применение ограничено необходимостью поддержания определённой концентрации, экологическими требованиями и возможностью токсического воздействия на окружающую среду </w:t>
      </w:r>
      <w:r w:rsidR="00715C62" w:rsidRPr="00D017F2">
        <w:fldChar w:fldCharType="begin" w:fldLock="1"/>
      </w:r>
      <w:r w:rsidR="009E6ABB" w:rsidRPr="00D017F2">
        <w:instrText>ADDIN CSL_CITATION {"citationItems":[{"id":"ITEM-1","itemData":{"DOI":"10.3390/coatings14050617","ISBN":"2079-6412","abstract":"The chemical, electrochemical and microbiological corrosive degradation of metals is a versatile harmful problem that causes significant economic loss all over the world. The mitigation of these undesired processes needs basic knowledge on the mechanisms of processes in order to control these reactions with environmentally acceptable chemicals and techniques. This paper focuses on the up-to-date possibilities that help in the mitigation of chemical/electrochemical corrosion and, at the same time, in decrease the deposition of corrosion relevant microorganisms, as the microbes in biofilms are more dangerous than the planktonic cells. Some chemicals or coatings due to their specific properties can fulfill multiple functions; they are able to control the corrosion caused by aggressive materials (that could be the metabolites of a corrosion relevant microorganism) and, at the same time, reduce the microbial adhesion. These additives that have important application possibilities in the chemical industry, marine environment, medical field, nanoelectronics, etc., can save energy, materials consumption and cost, and, at the same time, the efficiency is improved. All resolutions will be brought into prominence when the same chemicals (either in dissolved form or in coatings/nanolayers) can effectively control the different appearance of corrosion and, additionally, the microbial adhesion and microbiologically influenced corrosion.","author":[{"dropping-particle":"","family":"Telegdi","given":"Judit","non-dropping-particle":"","parse-names":false,"suffix":""}],"container-title":"Coatings","id":"ITEM-1","issue":"5","issued":{"date-parts":[["2024"]]},"page":"617","title":"Multifunctional Inhibitors: Additives to Control Corrosive Degradation and Microbial Adhesion","type":"article","volume":"14"},"uris":["http://www.mendeley.com/documents/?uuid=2ca7a380-a18a-46f1-b471-cf678dc764f0","http://www.mendeley.com/documents/?uuid=97888b38-0622-404a-8944-a1c5329fe8f7","http://www.mendeley.com/documents/?uuid=462acf9b-b219-4b97-85dc-1c8cfa7b786c"]}],"mendeley":{"formattedCitation":"[23]","plainTextFormattedCitation":"[23]","previouslyFormattedCitation":"[23]"},"properties":{"noteIndex":0},"schema":"https://github.com/citation-style-language/schema/raw/master/csl-citation.json"}</w:instrText>
      </w:r>
      <w:r w:rsidR="00715C62" w:rsidRPr="00D017F2">
        <w:fldChar w:fldCharType="separate"/>
      </w:r>
      <w:r w:rsidR="0021405F" w:rsidRPr="00D017F2">
        <w:rPr>
          <w:noProof/>
        </w:rPr>
        <w:t>[23]</w:t>
      </w:r>
      <w:r w:rsidR="00715C62" w:rsidRPr="00D017F2">
        <w:fldChar w:fldCharType="end"/>
      </w:r>
      <w:r w:rsidRPr="00D017F2">
        <w:t>.</w:t>
      </w:r>
    </w:p>
    <w:p w14:paraId="70830A9C" w14:textId="688AACB4" w:rsidR="00C61916" w:rsidRPr="00D017F2" w:rsidRDefault="00783860" w:rsidP="00306040">
      <w:pPr>
        <w:widowControl w:val="0"/>
        <w:ind w:firstLine="709"/>
        <w:jc w:val="both"/>
      </w:pPr>
      <w:r w:rsidRPr="00D017F2">
        <w:t>Нанесение защитных покрытий является одним из наиболее универсальных и экономически эффективных методов противокоррозионной защиты. По природе материала покрытия подразделяются на металлические, неорганические неметаллические (оксидные, фосфатные, хроматные) и органические (лакокрасочные, полимерные). Среди металлических покрытий выделяют анодные (цинкование, кадмирование), обеспечивающие протекторную защиту основного металла, и катодные (никелирование, хромирование, меднение), создающие барьерную изоляцию от агрессивной среды</w:t>
      </w:r>
      <w:r w:rsidR="009B4DAB" w:rsidRPr="00D017F2">
        <w:t xml:space="preserve"> </w:t>
      </w:r>
      <w:r w:rsidR="0021405F" w:rsidRPr="00D017F2">
        <w:fldChar w:fldCharType="begin" w:fldLock="1"/>
      </w:r>
      <w:r w:rsidR="009E6ABB" w:rsidRPr="00D017F2">
        <w:instrText>ADDIN CSL_CITATION {"citationItems":[{"id":"ITEM-1","itemData":{"DOI":"https://doi.org/10.1016/j.corcom.2021.08.003","ISSN":"2667-2669","abstract":"Cathodic protection (CP) has been successfully used, in combination with organic coatings, to prevent ship hulls and ballast tanks from sea water corrosion. Although CP technology has been developed significantly in the past decades, some problems remain related to the CP materials applied to ship hulls and ballast tanks. In an impressed current CP system for ship hulls, auxiliary anodes are one of the crucial components, which should have high electrochemical activity and long service life. Impressed current anode with mixed metal oxide (MMO) coated titanium has been widely applied. However, the performance of MMO anode still needs to be improved especially when working at a large current density and in low temperature seawater. Sacrificial anodes such as zinc or aluminium alloys have been used to protect ballast tanks, where the electrochemical properties of these anodes will degrade with cyclic exposure to atmosphere and seawater. Moreover, high strength steels are often used for structural components of high-performance vessels, which suffer from hydrogen embrittlement if inappropriate CP potential is applied. These challenges and solutions of CP for marine ships have been reviewed and discussed in this paper.","author":[{"dropping-particle":"","family":"Xu","given":"Likun","non-dropping-particle":"","parse-names":false,"suffix":""},{"dropping-particle":"","family":"Xin","given":"Yonglei","non-dropping-particle":"","parse-names":false,"suffix":""},{"dropping-particle":"","family":"Ma","given":"Li","non-dropping-particle":"","parse-names":false,"suffix":""},{"dropping-particle":"","family":"Zhang","given":"Haibing","non-dropping-particle":"","parse-names":false,"suffix":""},{"dropping-particle":"","family":"Lin","given":"Zhifeng","non-dropping-particle":"","parse-names":false,"suffix":""},{"dropping-particle":"","family":"Li","given":"Xiangbo","non-dropping-particle":"","parse-names":false,"suffix":""}],"container-title":"Corrosion Communications","id":"ITEM-1","issued":{"date-parts":[["2021"]]},"page":"33-40","title":"Challenges and solutions of cathodic protection for marine ships","type":"article-journal","volume":"2"},"uris":["http://www.mendeley.com/documents/?uuid=1f99439b-a7bd-4dcd-afeb-1573f4f9268a","http://www.mendeley.com/documents/?uuid=7a919fd6-54b6-4378-8241-7414747216fe","http://www.mendeley.com/documents/?uuid=36a0fad5-6e75-4c52-989f-93a37fecb80c"]},{"id":"ITEM-2","itemData":{"DOI":"10.1088/1757-899X/1107/1/012023","ISBN":"2348036886","author":[{"dropping-particle":"","family":"Oyekunle","given":"D T","non-dropping-particle":"","parse-names":false,"suffix":""},{"dropping-particle":"","family":"Agboola","given":"O","non-dropping-particle":"","parse-names":false,"suffix":""},{"dropping-particle":"","family":"Ayeni","given":"A O","non-dropping-particle":"","parse-names":false,"suffix":""},{"dropping-particle":"","family":"Abdulsada","given":"Shaymaa Abbas","non-dropping-particle":"","parse-names":false,"suffix":""},{"dropping-particle":"","family":"Al-","given":"Ali I","non-dropping-particle":"","parse-names":false,"suffix":""},{"dropping-particle":"","family":"Performance","given":"Corrosion Inhibitor","non-dropping-particle":"","parse-names":false,"suffix":""},{"dropping-particle":"","family":"Meeusen","given":"M","non-dropping-particle":"","parse-names":false,"suffix":""},{"dropping-particle":"","family":"Zardet","given":"L","non-dropping-particle":"","parse-names":false,"suffix":""}],"id":"ITEM-2","issued":{"date-parts":[["0"]]},"title":"Review of metal protection techniques and application of drugs as corrosion inhibitors on metals","type":"article-journal"},"uris":["http://www.mendeley.com/documents/?uuid=abd593f7-bf74-434c-913a-a3e485effb20","http://www.mendeley.com/documents/?uuid=14a54f5d-d72d-41a7-b2ab-2c8ce29335f6","http://www.mendeley.com/documents/?uuid=7658910c-adb9-41c2-baf4-d32e702f68e8"]},{"id":"ITEM-3","itemData":{"author":[{"dropping-particle":"","family":"Aljibori","given":"H.S.","non-dropping-particle":"","parse-names":false,"suffix":""},{"dropping-particle":"","family":"Alamiery","given":"A.","non-dropping-particle":"","parse-names":false,"suffix":""},{"dropping-particle":"","family":"Kadhum","given":"","non-dropping-particle":"","parse-names":false,"suffix":""},{"dropping-particle":"","family":"A.A.H.","given":"","non-dropping-particle":"","parse-names":false,"suffix":""}],"container-title":"Int. J. Corros. Scale Inhib","id":"ITEM-3","issue":"4","issued":{"date-parts":[["2023"]]},"page":"1476-1520","title":"Advances in corrosion protection coatings: A comprehensive review","type":"article-journal","volume":"12"},"uris":["http://www.mendeley.com/documents/?uuid=19a0db96-31cd-4286-8fd3-3546b3974b71","http://www.mendeley.com/documents/?uuid=532ef5d4-71a3-47ac-8bfd-3be22fdc4677","http://www.mendeley.com/documents/?uuid=6ba4fd14-78b2-4598-87d2-6b7f747a7fa1"]}],"mendeley":{"formattedCitation":"[16,24,25]","plainTextFormattedCitation":"[16,24,25]","previouslyFormattedCitation":"[16,24,25]"},"properties":{"noteIndex":0},"schema":"https://github.com/citation-style-language/schema/raw/master/csl-citation.json"}</w:instrText>
      </w:r>
      <w:r w:rsidR="0021405F" w:rsidRPr="00D017F2">
        <w:fldChar w:fldCharType="separate"/>
      </w:r>
      <w:r w:rsidR="0021405F" w:rsidRPr="00D017F2">
        <w:rPr>
          <w:noProof/>
        </w:rPr>
        <w:t>[16,24,25]</w:t>
      </w:r>
      <w:r w:rsidR="0021405F" w:rsidRPr="00D017F2">
        <w:fldChar w:fldCharType="end"/>
      </w:r>
      <w:r w:rsidRPr="00D017F2">
        <w:t>.</w:t>
      </w:r>
    </w:p>
    <w:p w14:paraId="6E3B087E" w14:textId="1ED5966C" w:rsidR="00C61916" w:rsidRPr="00D017F2" w:rsidRDefault="00783860" w:rsidP="00306040">
      <w:pPr>
        <w:widowControl w:val="0"/>
        <w:ind w:firstLine="709"/>
        <w:jc w:val="both"/>
      </w:pPr>
      <w:r w:rsidRPr="00D017F2">
        <w:t>Традиционные однокомпонентные защитные покрытия, при всей их распространённости, обладают рядом ограничений. Цинковые покрытия обеспечивают протекторную защиту чёрных металлов, однако быстро растворяются в кислых промышленных средах. Анодирование алюминия формирует износостойкий оксидный слой, однако его пористая структура может служить концентратором напряжений. Фосфатные и оксидные конверсионные покрытия являются высокопористыми и не обеспечивают самостоятельной барьерной защиты. Никелевые покрытия, несмотря на высокую твёрдость и коррозионную стойкость, характеризуются микропористостью, которая допускает проникновение агрессивных сред к подложке. Кроме того, ряд традиционных технологий (например, хроматирование) попадает под экологические ограничения вследствие высокой токсичности используемых реагентов</w:t>
      </w:r>
      <w:r w:rsidR="009B4DAB" w:rsidRPr="00D017F2">
        <w:t xml:space="preserve"> </w:t>
      </w:r>
      <w:r w:rsidR="0021405F" w:rsidRPr="00D017F2">
        <w:fldChar w:fldCharType="begin" w:fldLock="1"/>
      </w:r>
      <w:r w:rsidR="00E86610" w:rsidRPr="00D017F2">
        <w:instrText>ADDIN CSL_CITATION {"citationItems":[{"id":"ITEM-1","itemData":{"DOI":"10.1002/9780470602638.ch10","ISBN":"9780470167786","author":[{"dropping-particle":"","family":"Winand","given":"René","non-dropping-particle":"","parse-names":false,"suffix":""}],"id":"ITEM-1","issued":{"date-parts":[["2011","2"]]},"page":"285-307","title":"Modern Electroplating, Fifth Edition","type":"chapter"},"uris":["http://www.mendeley.com/documents/?uuid=6e677951-2c27-474d-96da-c92229d8d654","http://www.mendeley.com/documents/?uuid=3f9d4887-8475-4762-b3fa-f79d64e6d5f9","http://www.mendeley.com/documents/?uuid=eaa82235-2cf7-4b77-aa5d-4908f984ac47"]},{"id":"ITEM-2","itemData":{"DOI":"10.1038/s41529-018-0034-5","author":[{"dropping-particle":"","family":"Gharbi","given":"Oumaïma","non-dropping-particle":"","parse-names":false,"suffix":""},{"dropping-particle":"","family":"Thomas","given":"Sebastian","non-dropping-particle":"","parse-names":false,"suffix":""},{"dropping-particle":"","family":"Smith","given":"Craig","non-dropping-particle":"","parse-names":false,"suffix":""},{"dropping-particle":"","family":"Birbilis","given":"Nick","non-dropping-particle":"","parse-names":false,"suffix":""}],"container-title":"npj Materials Degradation","id":"ITEM-2","issued":{"date-parts":[["2018","12"]]},"title":"Chromate replacement: what does the future hold?","type":"article-journal","volume":"2"},"uris":["http://www.mendeley.com/documents/?uuid=d53087c6-d294-4b3b-8d35-d6318d72c1da","http://www.mendeley.com/documents/?uuid=2c660594-5046-4433-9505-6bfa951f47cd","http://www.mendeley.com/documents/?uuid=38217982-eb9c-49e2-92ec-481429f5a9a7"]}],"mendeley":{"formattedCitation":"[26,27]","plainTextFormattedCitation":"[26,27]","previouslyFormattedCitation":"[26,27]"},"properties":{"noteIndex":0},"schema":"https://github.com/citation-style-language/schema/raw/master/csl-citation.json"}</w:instrText>
      </w:r>
      <w:r w:rsidR="0021405F" w:rsidRPr="00D017F2">
        <w:fldChar w:fldCharType="separate"/>
      </w:r>
      <w:r w:rsidR="0021405F" w:rsidRPr="00D017F2">
        <w:rPr>
          <w:noProof/>
        </w:rPr>
        <w:t>[26,27]</w:t>
      </w:r>
      <w:r w:rsidR="0021405F" w:rsidRPr="00D017F2">
        <w:fldChar w:fldCharType="end"/>
      </w:r>
      <w:r w:rsidRPr="00D017F2">
        <w:t>.</w:t>
      </w:r>
    </w:p>
    <w:p w14:paraId="69C1B37F" w14:textId="137A431A" w:rsidR="00C61916" w:rsidRPr="00D017F2" w:rsidRDefault="00783860" w:rsidP="00306040">
      <w:pPr>
        <w:widowControl w:val="0"/>
        <w:ind w:firstLine="709"/>
        <w:jc w:val="both"/>
      </w:pPr>
      <w:r w:rsidRPr="00D017F2">
        <w:t>Среди методов нанесения металлических покрытий электрохимическое осаждение (электроосаждение, гальванотехника) занимает ведущее положение благодаря ряду преимуществ. Метод основан на восстановлении ионов металла из раствора электролита на поверхности катода под действием электрического тока. К достоинствам электрохимического осаждения относятся: возможность точного контроля толщины и равномерности покрытия путём регулирования плотности тока и времени электролиза; проведение процесса при низких температурах (как правило, при комнатной температуре), что исключает термическую деформацию подложки; широкий выбор осаждаемых металлов и сплавов; экономичность процесса; возможность осаждения покрытий на изделия сложной формы</w:t>
      </w:r>
      <w:r w:rsidR="009B4DAB" w:rsidRPr="00D017F2">
        <w:t xml:space="preserve"> </w:t>
      </w:r>
      <w:r w:rsidR="0021405F" w:rsidRPr="00D017F2">
        <w:fldChar w:fldCharType="begin" w:fldLock="1"/>
      </w:r>
      <w:r w:rsidR="00E86610" w:rsidRPr="00D017F2">
        <w:instrText>ADDIN CSL_CITATION {"citationItems":[{"id":"ITEM-1","itemData":{"author":[{"dropping-particle":"","family":"Kanani","given":"N","non-dropping-particle":"","parse-names":false,"suffix":""}],"container-title":"Electroplating: Basic Principles, Processes and Practice","id":"ITEM-1","issued":{"date-parts":[["2005","1"]]},"page":"1-353","title":"Electroplating: Basic Principles, Processes and Practice","type":"article-journal"},"uris":["http://www.mendeley.com/documents/?uuid=dddb7869-408a-4bd0-be82-7eae520b9d34","http://www.mendeley.com/documents/?uuid=89ef34f4-02a0-4182-b334-63af12e35a00","http://www.mendeley.com/documents/?uuid=0905fef8-1461-43f1-a7b1-02b13dfbea78"]}],"mendeley":{"formattedCitation":"[28]","plainTextFormattedCitation":"[28]","previouslyFormattedCitation":"[28]"},"properties":{"noteIndex":0},"schema":"https://github.com/citation-style-language/schema/raw/master/csl-citation.json"}</w:instrText>
      </w:r>
      <w:r w:rsidR="0021405F" w:rsidRPr="00D017F2">
        <w:fldChar w:fldCharType="separate"/>
      </w:r>
      <w:r w:rsidR="0021405F" w:rsidRPr="00D017F2">
        <w:rPr>
          <w:noProof/>
        </w:rPr>
        <w:t>[28]</w:t>
      </w:r>
      <w:r w:rsidR="0021405F" w:rsidRPr="00D017F2">
        <w:fldChar w:fldCharType="end"/>
      </w:r>
      <w:r w:rsidRPr="00D017F2">
        <w:t>.</w:t>
      </w:r>
    </w:p>
    <w:p w14:paraId="470FF45D" w14:textId="417D0371" w:rsidR="00C61916" w:rsidRPr="00D017F2" w:rsidRDefault="00783860" w:rsidP="00306040">
      <w:pPr>
        <w:widowControl w:val="0"/>
        <w:ind w:firstLine="709"/>
        <w:jc w:val="both"/>
      </w:pPr>
      <w:r w:rsidRPr="00D017F2">
        <w:t xml:space="preserve">Принципиальным преимуществом электрохимического метода является возможность получения композиционных покрытий, в которых дисперсные частицы (оксиды, карбиды, сульфиды, углеродные наноматериалы) включены в </w:t>
      </w:r>
      <w:r w:rsidRPr="00D017F2">
        <w:lastRenderedPageBreak/>
        <w:t>металлическую матрицу. Такие покрытия, обозначаемые как композиционные электрохимические покрытия (КЭП), сочетают свойства металлической матрицы с функциональными характеристиками дисперсной фазы, что позволяет существенно улучшить коррозионную стойкость, твёрдость, износостойкость и другие эксплуатационные показатели по сравнению с однокомпонентными покрытиями</w:t>
      </w:r>
      <w:r w:rsidR="009B4DAB" w:rsidRPr="00D017F2">
        <w:t xml:space="preserve"> </w:t>
      </w:r>
      <w:r w:rsidR="00147C1C" w:rsidRPr="00D017F2">
        <w:fldChar w:fldCharType="begin" w:fldLock="1"/>
      </w:r>
      <w:r w:rsidR="009E6ABB" w:rsidRPr="00D017F2">
        <w:instrText>ADDIN CSL_CITATION {"citationItems":[{"id":"ITEM-1","itemData":{"DOI":"10.1179/0020296713Z.000000000161","ISSN":"17459192","abstract":"Following a brief overview of their history, which dates back to the 1920s with marked developments during the 1960s and 1970s, the principles of composite coatings, achieved by including particles dispersed in a bath into a growing electrodeposited metal layer, are considered. The principles and role of electroplating compared to other techniques for realising such coatings, are considered. A good quality particle dispersion (often aided by a suitable type and concentration of surfactants) appropriate choice of work-piece shape/geometry and controlled agitation in the bath are seen to be prerequisites for achieving uniform coatings having a well-dispersed particle content by electroplating. Examples are provided to illustrate the influence of bath composition and plating conditions on deposit properties. Engineering applications of included particle composite layers are illustrated by examples of hard ceramic, soft ceramic and polymer inclusion composite coatings from the recent literature. Current trends in the development of composite plated coatings are summarised and their diverse applications are seen to include the use of finely structured (especially nanostructured) and functionally active particles together with hybrid and more complex, e.g. hierarchical, structures for applications ranging from tribology to speciality electronics, magnetic and electrochemical energy conversion materials. © 2014 Institute of Materials Finishing.","author":[{"dropping-particle":"","family":"Walsh","given":"F. C.","non-dropping-particle":"","parse-names":false,"suffix":""},{"dropping-particle":"","family":"Ponce De Leon","given":"C.","non-dropping-particle":"","parse-names":false,"suffix":""}],"container-title":"Transactions of the Institute of Metal Finishing","id":"ITEM-1","issue":"2","issued":{"date-parts":[["2014"]]},"page":"83-98","title":"A review of the electrodeposition of metal matrix composite coatings by inclusion of particles in a metal layer: An established and diversifying technology","type":"article-journal","volume":"92"},"uris":["http://www.mendeley.com/documents/?uuid=fd3c5efb-7d71-4312-b80e-37beba05a399","http://www.mendeley.com/documents/?uuid=b5fb4c1d-f91d-46d7-9d47-15b559010f99"]}],"mendeley":{"formattedCitation":"[29]","plainTextFormattedCitation":"[29]","previouslyFormattedCitation":"[29]"},"properties":{"noteIndex":0},"schema":"https://github.com/citation-style-language/schema/raw/master/csl-citation.json"}</w:instrText>
      </w:r>
      <w:r w:rsidR="00147C1C" w:rsidRPr="00D017F2">
        <w:fldChar w:fldCharType="separate"/>
      </w:r>
      <w:r w:rsidR="00147C1C" w:rsidRPr="00D017F2">
        <w:rPr>
          <w:noProof/>
        </w:rPr>
        <w:t>[29]</w:t>
      </w:r>
      <w:r w:rsidR="00147C1C" w:rsidRPr="00D017F2">
        <w:fldChar w:fldCharType="end"/>
      </w:r>
      <w:r w:rsidRPr="00D017F2">
        <w:t>. В отличие от термических методов получения композитов (плазменное напыление, самораспространяющийся высокотемпературный синтез), при электрохимическом осаждении дисперсные частицы не подвергаются термическому разложению и сохраняют свои функциональные свойства</w:t>
      </w:r>
      <w:r w:rsidR="009B4DAB" w:rsidRPr="00D017F2">
        <w:t xml:space="preserve"> </w:t>
      </w:r>
      <w:r w:rsidR="00147C1C" w:rsidRPr="00D017F2">
        <w:fldChar w:fldCharType="begin" w:fldLock="1"/>
      </w:r>
      <w:r w:rsidR="009E6ABB" w:rsidRPr="00D017F2">
        <w:instrText>ADDIN CSL_CITATION {"citationItems":[{"id":"ITEM-1","itemData":{"ISSN":"02578972","abstract":"Recent literature on the electrodeposition of metallic coatings containing nanosized particles is surveyed. The nanosized particles, suspended in the electrolyte by agitation and/or use of surfactants, can be codeposited with the metal. The inclusion of nanosized particles can give (i) an increased microhardness and corrosion resistance, (ii) modified growth to form a nanocrystalline metal deposit and (iii) a shift in the reduction potential of a metal ion. Many operating parameters influence the quantity of incorporated particles, including current density, bath agitation (or movement of work piece) and electrolyte composition. High incorporation rates of the dispersed particles have been achieved using (i) a high nanoparticle concentration in the electrolyte solution, (ii) smaller sized nanoparticles; (iii) a low concentration of electroactive species, (iv) ultrasonication during deposition and (v) pulsed current techniques. Compositional gradient coatings are possible having a controlled distribution of particles in the metal deposit and the theoretical models used to describe the phenomenon of particle codeposition within a metal deposit are critically considered. © 2005 Elsevier B.V. All rights reserved.","author":[{"dropping-particle":"","family":"Low","given":"CTJ","non-dropping-particle":"","parse-names":false,"suffix":""},{"dropping-particle":"","family":"Wills","given":"RGA","non-dropping-particle":"","parse-names":false,"suffix":""},{"dropping-particle":"","family":"Walsh","given":"FC","non-dropping-particle":"","parse-names":false,"suffix":""}],"container-title":"Surface and Coatings Technology","id":"ITEM-1","issued":{"date-parts":[["2006"]]},"page":"371-383","title":"Electrodeposition of composite coatings containing nanoparticles in a metal deposit","type":"article-journal","volume":"201"},"uris":["http://www.mendeley.com/documents/?uuid=e675da4c-2b2e-485c-92a7-7e32832129bb","http://www.mendeley.com/documents/?uuid=5a31fe0e-c494-4a27-96cf-669179c6771c"]}],"mendeley":{"formattedCitation":"[30]","plainTextFormattedCitation":"[30]","previouslyFormattedCitation":"[30]"},"properties":{"noteIndex":0},"schema":"https://github.com/citation-style-language/schema/raw/master/csl-citation.json"}</w:instrText>
      </w:r>
      <w:r w:rsidR="00147C1C" w:rsidRPr="00D017F2">
        <w:fldChar w:fldCharType="separate"/>
      </w:r>
      <w:r w:rsidR="00147C1C" w:rsidRPr="00D017F2">
        <w:rPr>
          <w:noProof/>
        </w:rPr>
        <w:t>[30]</w:t>
      </w:r>
      <w:r w:rsidR="00147C1C" w:rsidRPr="00D017F2">
        <w:fldChar w:fldCharType="end"/>
      </w:r>
      <w:r w:rsidRPr="00D017F2">
        <w:t>.</w:t>
      </w:r>
    </w:p>
    <w:p w14:paraId="0EA7EA8C" w14:textId="107E516A" w:rsidR="00C61916" w:rsidRPr="00D017F2" w:rsidRDefault="00783860" w:rsidP="00306040">
      <w:pPr>
        <w:widowControl w:val="0"/>
        <w:ind w:firstLine="709"/>
        <w:jc w:val="both"/>
        <w:rPr>
          <w:lang w:val="kk-KZ"/>
        </w:rPr>
      </w:pPr>
      <w:r w:rsidRPr="00D017F2">
        <w:t>Ограничения электрохимического метода защиты связаны с необходимостью электропроводности подложки, сложностью обеспечения равномерности покрытия на изделиях с существенным перепадом рельефа, а также с побочными процессами (прежде всего, выделение водорода на катоде), которые могут влиять на качество осадка. Тем не менее данные ограничения в значительной мере преодолеваются путём оптимизации состава электролита и режимов электролиза, включая применение импульсного тока</w:t>
      </w:r>
      <w:r w:rsidR="00147C1C" w:rsidRPr="00D017F2">
        <w:fldChar w:fldCharType="begin" w:fldLock="1"/>
      </w:r>
      <w:r w:rsidR="00E86610" w:rsidRPr="00D017F2">
        <w:instrText>ADDIN CSL_CITATION {"citationItems":[{"id":"ITEM-1","itemData":{"DOI":"10.1016/j.electacta.2007.11.054","author":[{"dropping-particle":"","family":"Subramaniyam","given":"Chandrasekar","non-dropping-particle":"","parse-names":false,"suffix":""},{"dropping-particle":"","family":"Pushpavanam","given":"Malathy","non-dropping-particle":"","parse-names":false,"suffix":""}],"container-title":"Electrochimica Acta","id":"ITEM-1","issued":{"date-parts":[["2008","3"]]},"page":"3313-3322","title":"Pulse and pulse reverse plating—Conceptual, advantages and applications","type":"article-journal","volume":"53"},"uris":["http://www.mendeley.com/documents/?uuid=05a6fc6e-0239-49f3-8e9c-8343b2ea5d33","http://www.mendeley.com/documents/?uuid=736b873d-61cd-40c2-a74e-c6a693bd4751","http://www.mendeley.com/documents/?uuid=7652567a-dbc8-472d-beea-ed9536dd6fdf"]}],"mendeley":{"formattedCitation":"[31]","manualFormatting":"[ 31]","plainTextFormattedCitation":"[31]","previouslyFormattedCitation":"[31]"},"properties":{"noteIndex":0},"schema":"https://github.com/citation-style-language/schema/raw/master/csl-citation.json"}</w:instrText>
      </w:r>
      <w:r w:rsidR="00147C1C" w:rsidRPr="00D017F2">
        <w:fldChar w:fldCharType="separate"/>
      </w:r>
      <w:r w:rsidR="00147C1C" w:rsidRPr="00D017F2">
        <w:rPr>
          <w:noProof/>
        </w:rPr>
        <w:t>[</w:t>
      </w:r>
      <w:r w:rsidR="009B4DAB" w:rsidRPr="00D017F2">
        <w:rPr>
          <w:noProof/>
        </w:rPr>
        <w:t xml:space="preserve"> </w:t>
      </w:r>
      <w:r w:rsidR="00147C1C" w:rsidRPr="00D017F2">
        <w:rPr>
          <w:noProof/>
        </w:rPr>
        <w:t>31]</w:t>
      </w:r>
      <w:r w:rsidR="00147C1C" w:rsidRPr="00D017F2">
        <w:fldChar w:fldCharType="end"/>
      </w:r>
      <w:r w:rsidRPr="00D017F2">
        <w:t>.</w:t>
      </w:r>
    </w:p>
    <w:p w14:paraId="0998DEC5" w14:textId="77777777" w:rsidR="0039585A" w:rsidRPr="00D017F2" w:rsidRDefault="0039585A" w:rsidP="00306040">
      <w:pPr>
        <w:widowControl w:val="0"/>
        <w:ind w:firstLine="709"/>
        <w:jc w:val="both"/>
      </w:pPr>
    </w:p>
    <w:p w14:paraId="06CDF8E4" w14:textId="1BC2562A" w:rsidR="00C61916" w:rsidRPr="00D017F2" w:rsidRDefault="00783860" w:rsidP="00306040">
      <w:pPr>
        <w:widowControl w:val="0"/>
        <w:ind w:firstLine="709"/>
        <w:jc w:val="both"/>
      </w:pPr>
      <w:r w:rsidRPr="00D017F2">
        <w:rPr>
          <w:b/>
          <w:bCs/>
        </w:rPr>
        <w:t>1.2 Композиционные электрохимические покрытия</w:t>
      </w:r>
    </w:p>
    <w:p w14:paraId="5FE00023" w14:textId="09704B46" w:rsidR="00C61916" w:rsidRPr="00D017F2" w:rsidRDefault="00783860" w:rsidP="00306040">
      <w:pPr>
        <w:widowControl w:val="0"/>
        <w:ind w:firstLine="709"/>
        <w:jc w:val="both"/>
        <w:rPr>
          <w:b/>
          <w:bCs/>
        </w:rPr>
      </w:pPr>
      <w:r w:rsidRPr="00D017F2">
        <w:rPr>
          <w:b/>
          <w:bCs/>
        </w:rPr>
        <w:t>1.2.1 Классификация КЭП. Металлические матрицы и типы дисперсной фазы</w:t>
      </w:r>
    </w:p>
    <w:p w14:paraId="2F721C3A" w14:textId="27011008" w:rsidR="00C61916" w:rsidRPr="00D017F2" w:rsidRDefault="00783860" w:rsidP="00306040">
      <w:pPr>
        <w:widowControl w:val="0"/>
        <w:ind w:firstLine="709"/>
        <w:jc w:val="both"/>
      </w:pPr>
      <w:r w:rsidRPr="00D017F2">
        <w:t xml:space="preserve">Композиционные электрохимические покрытия представляют собой гетерогенные системы, состоящие из металлической матрицы с распределёнными в ней частицами дисперсной фазы, полученные методом электроосаждения из суспензионных электролитов. </w:t>
      </w:r>
      <w:r w:rsidR="005C0103" w:rsidRPr="00D017F2">
        <w:t xml:space="preserve">По типу расположения наполнителя, композиционные материалы подразделяют на дисперсно-упрочненные, волокнистые и слоистые (рисунок 1). </w:t>
      </w:r>
    </w:p>
    <w:p w14:paraId="2060FF16" w14:textId="77777777" w:rsidR="00EC076A" w:rsidRPr="00D017F2" w:rsidRDefault="00EC076A" w:rsidP="00306040">
      <w:pPr>
        <w:widowControl w:val="0"/>
        <w:ind w:firstLine="709"/>
        <w:jc w:val="both"/>
      </w:pPr>
    </w:p>
    <w:p w14:paraId="131AA1B2" w14:textId="15137B38" w:rsidR="001B5420" w:rsidRPr="00D017F2" w:rsidRDefault="001B5420" w:rsidP="00306040">
      <w:pPr>
        <w:widowControl w:val="0"/>
        <w:jc w:val="center"/>
      </w:pPr>
      <w:r w:rsidRPr="00D017F2">
        <w:rPr>
          <w:noProof/>
        </w:rPr>
        <w:drawing>
          <wp:inline distT="0" distB="0" distL="0" distR="0" wp14:anchorId="238E7CA4" wp14:editId="11CEDA45">
            <wp:extent cx="5056978" cy="1399540"/>
            <wp:effectExtent l="0" t="0" r="0" b="0"/>
            <wp:docPr id="52390262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9">
                      <a:extLst>
                        <a:ext uri="{28A0092B-C50C-407E-A947-70E740481C1C}">
                          <a14:useLocalDpi xmlns:a14="http://schemas.microsoft.com/office/drawing/2010/main" val="0"/>
                        </a:ext>
                      </a:extLst>
                    </a:blip>
                    <a:srcRect t="25008"/>
                    <a:stretch>
                      <a:fillRect/>
                    </a:stretch>
                  </pic:blipFill>
                  <pic:spPr bwMode="auto">
                    <a:xfrm>
                      <a:off x="0" y="0"/>
                      <a:ext cx="5075894" cy="1404775"/>
                    </a:xfrm>
                    <a:prstGeom prst="rect">
                      <a:avLst/>
                    </a:prstGeom>
                    <a:noFill/>
                    <a:ln>
                      <a:noFill/>
                    </a:ln>
                    <a:extLst>
                      <a:ext uri="{53640926-AAD7-44D8-BBD7-CCE9431645EC}">
                        <a14:shadowObscured xmlns:a14="http://schemas.microsoft.com/office/drawing/2010/main"/>
                      </a:ext>
                    </a:extLst>
                  </pic:spPr>
                </pic:pic>
              </a:graphicData>
            </a:graphic>
          </wp:inline>
        </w:drawing>
      </w:r>
    </w:p>
    <w:p w14:paraId="10484F3F" w14:textId="528B02B4" w:rsidR="001B5420" w:rsidRPr="00D017F2" w:rsidRDefault="001B5420" w:rsidP="00306040">
      <w:pPr>
        <w:widowControl w:val="0"/>
        <w:jc w:val="center"/>
      </w:pPr>
      <w:r w:rsidRPr="00D017F2">
        <w:t>Рисунок 1 – Виды композиционных покрытий</w:t>
      </w:r>
      <w:r w:rsidR="00F254C0" w:rsidRPr="00D017F2">
        <w:fldChar w:fldCharType="begin" w:fldLock="1"/>
      </w:r>
      <w:r w:rsidR="00F64CC0" w:rsidRPr="00D017F2">
        <w:instrText>ADDIN CSL_CITATION {"citationItems":[{"id":"ITEM-1","itemData":{"URL":"https://heattreatment-ru.com/kompozicionnye-materialy.html","author":[{"dropping-particle":"","family":"Алексей Петров","given":"","non-dropping-particle":"","parse-names":false,"suffix":""}],"container-title":"Heat Treatment","id":"ITEM-1","issued":{"date-parts":[["2016"]]},"title":"Свойства материалов. Композиционные материалы","type":"webpage"},"uris":["http://www.mendeley.com/documents/?uuid=5fe2c645-094c-4e36-affd-90a34bb864d5"]}],"mendeley":{"formattedCitation":"[32]","plainTextFormattedCitation":"[32]","previouslyFormattedCitation":"[32]"},"properties":{"noteIndex":0},"schema":"https://github.com/citation-style-language/schema/raw/master/csl-citation.json"}</w:instrText>
      </w:r>
      <w:r w:rsidR="00F254C0" w:rsidRPr="00D017F2">
        <w:fldChar w:fldCharType="separate"/>
      </w:r>
      <w:r w:rsidR="00F254C0" w:rsidRPr="00D017F2">
        <w:rPr>
          <w:noProof/>
        </w:rPr>
        <w:t>[32]</w:t>
      </w:r>
      <w:r w:rsidR="00F254C0" w:rsidRPr="00D017F2">
        <w:fldChar w:fldCharType="end"/>
      </w:r>
    </w:p>
    <w:p w14:paraId="383A2647" w14:textId="77777777" w:rsidR="005C0103" w:rsidRPr="00D017F2" w:rsidRDefault="005C0103" w:rsidP="00306040">
      <w:pPr>
        <w:widowControl w:val="0"/>
        <w:ind w:firstLine="709"/>
        <w:jc w:val="center"/>
      </w:pPr>
    </w:p>
    <w:p w14:paraId="0DBC4007" w14:textId="77777777" w:rsidR="005C0103" w:rsidRPr="00D017F2" w:rsidRDefault="005C0103" w:rsidP="00306040">
      <w:pPr>
        <w:widowControl w:val="0"/>
        <w:ind w:firstLine="709"/>
        <w:jc w:val="both"/>
      </w:pPr>
      <w:r w:rsidRPr="00D017F2">
        <w:t>В зависимости от природы дисперсной фазы КЭП могут быть классифицированы следующим образом.</w:t>
      </w:r>
    </w:p>
    <w:p w14:paraId="47B1AAEC" w14:textId="35235253" w:rsidR="00C61916" w:rsidRPr="00D017F2" w:rsidRDefault="00783860" w:rsidP="00306040">
      <w:pPr>
        <w:widowControl w:val="0"/>
        <w:ind w:firstLine="709"/>
        <w:jc w:val="both"/>
      </w:pPr>
      <w:r w:rsidRPr="00D017F2">
        <w:t>Оксидные КЭП содержат частицы оксидов металлов (</w:t>
      </w:r>
      <w:r w:rsidR="004F5237" w:rsidRPr="00D017F2">
        <w:t>TiO</w:t>
      </w:r>
      <w:r w:rsidR="004F5237" w:rsidRPr="00D017F2">
        <w:rPr>
          <w:vertAlign w:val="subscript"/>
        </w:rPr>
        <w:t>2</w:t>
      </w:r>
      <w:r w:rsidRPr="00D017F2">
        <w:t>, Al</w:t>
      </w:r>
      <w:r w:rsidRPr="00D017F2">
        <w:rPr>
          <w:vertAlign w:val="subscript"/>
        </w:rPr>
        <w:t>2</w:t>
      </w:r>
      <w:r w:rsidRPr="00D017F2">
        <w:t>O</w:t>
      </w:r>
      <w:r w:rsidRPr="00D017F2">
        <w:rPr>
          <w:vertAlign w:val="subscript"/>
        </w:rPr>
        <w:t>3</w:t>
      </w:r>
      <w:r w:rsidRPr="00D017F2">
        <w:t>, SiO</w:t>
      </w:r>
      <w:r w:rsidRPr="00D017F2">
        <w:rPr>
          <w:vertAlign w:val="subscript"/>
        </w:rPr>
        <w:t>2</w:t>
      </w:r>
      <w:r w:rsidRPr="00D017F2">
        <w:t>, ZrO</w:t>
      </w:r>
      <w:r w:rsidRPr="00D017F2">
        <w:rPr>
          <w:vertAlign w:val="subscript"/>
        </w:rPr>
        <w:t>2</w:t>
      </w:r>
      <w:r w:rsidRPr="00D017F2">
        <w:t>, MoO</w:t>
      </w:r>
      <w:r w:rsidRPr="00D017F2">
        <w:rPr>
          <w:vertAlign w:val="subscript"/>
        </w:rPr>
        <w:t>3</w:t>
      </w:r>
      <w:r w:rsidRPr="00D017F2">
        <w:t>, CeO</w:t>
      </w:r>
      <w:r w:rsidRPr="00D017F2">
        <w:rPr>
          <w:vertAlign w:val="subscript"/>
        </w:rPr>
        <w:t>2</w:t>
      </w:r>
      <w:r w:rsidRPr="00D017F2">
        <w:t>). Данные частицы обладают высокой химической инертностью, термической устойчивостью и твёрдостью. Их введение в металлическую матрицу направлено прежде всего на повышение коррозионной стойкости (за счёт уплотнения структуры и создания барьера для агрессивных ионов), а также на увеличение микротвёрдости и износостойкости покрытия</w:t>
      </w:r>
      <w:r w:rsidR="009B4DAB" w:rsidRPr="00D017F2">
        <w:t xml:space="preserve"> </w:t>
      </w:r>
      <w:r w:rsidR="00C94087" w:rsidRPr="00D017F2">
        <w:lastRenderedPageBreak/>
        <w:fldChar w:fldCharType="begin" w:fldLock="1"/>
      </w:r>
      <w:r w:rsidR="00F64CC0" w:rsidRPr="00D017F2">
        <w:instrText>ADDIN CSL_CITATION {"citationItems":[{"id":"ITEM-1","itemData":{"DOI":"10.3390/ma17235715","ISSN":"19961944","abstract":"Nickel electrodeposition is a widely utilized method for creating thin films on various substrates with various desirable attributes. Recently, there has been a growing interest in developing nickel composite coatings that incorporate additional elements or particles into the nickel matrix to enhance their properties. These composite coatings offer superior corrosion resistance, hardness, tribological, and other functional benefits compared with pure nickel coatings. Some of the recent advancements in electrodeposited nickel composite coatings include improved wear resistance, enhanced mechanical properties, and better corrosion resistance. Researchers have discovered that reinforcing the nickel matrix with Al2O3, SiC, ZrO2, WC, and TiO2 particles to obtain nickel composite coatings can significantly enhance all these important functional properties of various substrates. The uniform distribution of these particles within the nickel matrix acts as a barrier to wear and tear. Studies have also shown that nickel composite coatings with those particles exhibit superior mechanical properties, including increased hardness. These particles help to refine the grain size of the nickel matrix and deter movements that may cause defects, leading to greater mechanical strength. Moreover, nickel composite coatings offer improved protection against corrosion compared with pure nickel coatings. This review provides a detailed discussion of nickel composite coatings with regard to their comparative advantages compared with pure nickel coatings on different substrates.","author":[{"dropping-particle":"","family":"Zellele","given":"Daniel M.","non-dropping-particle":"","parse-names":false,"suffix":""},{"dropping-particle":"","family":"Yar-Mukhamedova","given":"Gulmira Sh","non-dropping-particle":"","parse-names":false,"suffix":""},{"dropping-particle":"","family":"Rutkowska-Gorczyca","given":"Malgorzata","non-dropping-particle":"","parse-names":false,"suffix":""}],"container-title":"Materials","id":"ITEM-1","issue":"23","issued":{"date-parts":[["2024"]]},"title":"A Review on Properties of Electrodeposited Nickel Composite Coatings: Ni-Al2O3, Ni-SiC, Ni-ZrO2, Ni-TiO2 and Ni-WC","type":"article-journal","volume":"17"},"uris":["http://www.mendeley.com/documents/?uuid=3c657a11-4813-43ec-bd6e-25ce2c62ce3f","http://www.mendeley.com/documents/?uuid=08c6956e-32f8-41ac-8952-f876d3f76d53"]},{"id":"ITEM-2","itemData":{"DOI":"10.1179/0020296713Z.000000000161","ISSN":"17459192","abstract":"Following a brief overview of their history, which dates back to the 1920s with marked developments during the 1960s and 1970s, the principles of composite coatings, achieved by including particles dispersed in a bath into a growing electrodeposited metal layer, are considered. The principles and role of electroplating compared to other techniques for realising such coatings, are considered. A good quality particle dispersion (often aided by a suitable type and concentration of surfactants) appropriate choice of work-piece shape/geometry and controlled agitation in the bath are seen to be prerequisites for achieving uniform coatings having a well-dispersed particle content by electroplating. Examples are provided to illustrate the influence of bath composition and plating conditions on deposit properties. Engineering applications of included particle composite layers are illustrated by examples of hard ceramic, soft ceramic and polymer inclusion composite coatings from the recent literature. Current trends in the development of composite plated coatings are summarised and their diverse applications are seen to include the use of finely structured (especially nanostructured) and functionally active particles together with hybrid and more complex, e.g. hierarchical, structures for applications ranging from tribology to speciality electronics, magnetic and electrochemical energy conversion materials. © 2014 Institute of Materials Finishing.","author":[{"dropping-particle":"","family":"Walsh","given":"F. C.","non-dropping-particle":"","parse-names":false,"suffix":""},{"dropping-particle":"","family":"Ponce De Leon","given":"C.","non-dropping-particle":"","parse-names":false,"suffix":""}],"container-title":"Transactions of the Institute of Metal Finishing","id":"ITEM-2","issue":"2","issued":{"date-parts":[["2014"]]},"page":"83-98","title":"A review of the electrodeposition of metal matrix composite coatings by inclusion of particles in a metal layer: An established and diversifying technology","type":"article-journal","volume":"92"},"uris":["http://www.mendeley.com/documents/?uuid=b5fb4c1d-f91d-46d7-9d47-15b559010f99","http://www.mendeley.com/documents/?uuid=d6b0a970-00b9-4ac9-86a1-9867afecc623"]}],"mendeley":{"formattedCitation":"[29,33]","plainTextFormattedCitation":"[29,33]","previouslyFormattedCitation":"[29,33]"},"properties":{"noteIndex":0},"schema":"https://github.com/citation-style-language/schema/raw/master/csl-citation.json"}</w:instrText>
      </w:r>
      <w:r w:rsidR="00C94087" w:rsidRPr="00D017F2">
        <w:fldChar w:fldCharType="separate"/>
      </w:r>
      <w:r w:rsidR="00F254C0" w:rsidRPr="00D017F2">
        <w:rPr>
          <w:noProof/>
        </w:rPr>
        <w:t>[29,33]</w:t>
      </w:r>
      <w:r w:rsidR="00C94087" w:rsidRPr="00D017F2">
        <w:fldChar w:fldCharType="end"/>
      </w:r>
      <w:r w:rsidRPr="00D017F2">
        <w:t>.</w:t>
      </w:r>
    </w:p>
    <w:p w14:paraId="05F6EF03" w14:textId="0A65963F" w:rsidR="00C61916" w:rsidRPr="00D017F2" w:rsidRDefault="00783860" w:rsidP="00306040">
      <w:pPr>
        <w:widowControl w:val="0"/>
        <w:ind w:firstLine="709"/>
        <w:jc w:val="both"/>
      </w:pPr>
      <w:r w:rsidRPr="00D017F2">
        <w:t xml:space="preserve">Карбидные и нитридные КЭП содержат частицы SiC, WC, TiN и аналогичных тугоплавких соединений. Основное назначение таких покрытий </w:t>
      </w:r>
      <w:r w:rsidR="00930DDB" w:rsidRPr="00D017F2">
        <w:t>-</w:t>
      </w:r>
      <w:r w:rsidRPr="00D017F2">
        <w:t xml:space="preserve"> повышение износостойкости и твёрдости в условиях абразивного и эрозионного воздействия</w:t>
      </w:r>
      <w:r w:rsidR="009B4DAB" w:rsidRPr="00D017F2">
        <w:t xml:space="preserve"> </w:t>
      </w:r>
      <w:r w:rsidR="00C94087" w:rsidRPr="00D017F2">
        <w:fldChar w:fldCharType="begin" w:fldLock="1"/>
      </w:r>
      <w:r w:rsidR="00F64CC0" w:rsidRPr="00D017F2">
        <w:instrText>ADDIN CSL_CITATION {"citationItems":[{"id":"ITEM-1","itemData":{"DOI":"10.3390/coatings14091224","author":[{"dropping-particle":"","family":"Wang","given":"Shaoqing","non-dropping-particle":"","parse-names":false,"suffix":""},{"dropping-particle":"","family":"Xie","given":"Faqin","non-dropping-particle":"","parse-names":false,"suffix":""},{"dropping-particle":"","family":"Wu","given":"Xiangqing","non-dropping-particle":"","parse-names":false,"suffix":""}],"container-title":"Coatings","id":"ITEM-1","issued":{"date-parts":[["2024","9"]]},"page":"1224","title":"Effect of SiC Contents on Wear Resistance Performance of Electro-Codeposited Ni-SiC Composite Coatings","type":"article-journal","volume":"14"},"uris":["http://www.mendeley.com/documents/?uuid=702fbfca-53ed-467d-94af-4bbd5e878cfc","http://www.mendeley.com/documents/?uuid=95be17c5-179b-4172-8f55-e4af06d48195","http://www.mendeley.com/documents/?uuid=20b32615-f4e9-4ae7-ae82-e86ca092cc9e"]},{"id":"ITEM-2","itemData":{"DOI":"https://doi.org/10.15826/chimtech.2024.11.4.08.","author":[{"dropping-particle":"","family":"PETUKHOVA","given":"P. M. et al.","non-dropping-particle":"","parse-names":false,"suffix":""}],"container-title":"Chimica Techno Acta","id":"ITEM-2","issue":"4","issued":{"date-parts":[["2024"]]},"title":"Electrodeposition of Ni-WC composite coatings: formation, structure and properties","type":"article-journal","volume":"11"},"uris":["http://www.mendeley.com/documents/?uuid=15f629f4-111d-46f4-86ef-a82dcab3ea63","http://www.mendeley.com/documents/?uuid=0a981ddf-0d3a-4b8a-991b-90667d0a8cbf","http://www.mendeley.com/documents/?uuid=80f8ec06-0075-4d21-a38e-4c1f2031f425"]}],"mendeley":{"formattedCitation":"[34,35]","plainTextFormattedCitation":"[34,35]","previouslyFormattedCitation":"[34,35]"},"properties":{"noteIndex":0},"schema":"https://github.com/citation-style-language/schema/raw/master/csl-citation.json"}</w:instrText>
      </w:r>
      <w:r w:rsidR="00C94087" w:rsidRPr="00D017F2">
        <w:fldChar w:fldCharType="separate"/>
      </w:r>
      <w:r w:rsidR="00F254C0" w:rsidRPr="00D017F2">
        <w:rPr>
          <w:noProof/>
        </w:rPr>
        <w:t>[34,35]</w:t>
      </w:r>
      <w:r w:rsidR="00C94087" w:rsidRPr="00D017F2">
        <w:fldChar w:fldCharType="end"/>
      </w:r>
      <w:r w:rsidRPr="00D017F2">
        <w:t>.</w:t>
      </w:r>
    </w:p>
    <w:p w14:paraId="6D3C004F" w14:textId="52ECD930" w:rsidR="00C61916" w:rsidRPr="00D017F2" w:rsidRDefault="00783860" w:rsidP="00306040">
      <w:pPr>
        <w:widowControl w:val="0"/>
        <w:ind w:firstLine="709"/>
        <w:jc w:val="both"/>
        <w:rPr>
          <w:lang w:val="kk-KZ"/>
        </w:rPr>
      </w:pPr>
      <w:r w:rsidRPr="00D017F2">
        <w:t>Сульфидные КЭП (с частицами MoS</w:t>
      </w:r>
      <w:r w:rsidRPr="00D017F2">
        <w:rPr>
          <w:vertAlign w:val="subscript"/>
        </w:rPr>
        <w:t>2</w:t>
      </w:r>
      <w:r w:rsidRPr="00D017F2">
        <w:t>, WS</w:t>
      </w:r>
      <w:r w:rsidRPr="00D017F2">
        <w:rPr>
          <w:vertAlign w:val="subscript"/>
        </w:rPr>
        <w:t>2</w:t>
      </w:r>
      <w:r w:rsidRPr="00D017F2">
        <w:t>) формируются для придания покрытию антифрикционных свойств. Дисульфид молибдена, обладая слоистой кристаллической структурой, снижает коэффициент трения покрытия</w:t>
      </w:r>
      <w:r w:rsidR="009B4DAB" w:rsidRPr="00D017F2">
        <w:t xml:space="preserve"> </w:t>
      </w:r>
      <w:r w:rsidR="006738FE" w:rsidRPr="00D017F2">
        <w:fldChar w:fldCharType="begin" w:fldLock="1"/>
      </w:r>
      <w:r w:rsidR="00F64CC0" w:rsidRPr="00D017F2">
        <w:instrText>ADDIN CSL_CITATION {"citationItems":[{"id":"ITEM-1","itemData":{"DOI":"10.1016/j.apsusc.2022.154635","author":[{"dropping-particle":"","family":"Yao","given":"Yuhang","non-dropping-particle":"","parse-names":false,"suffix":""},{"dropping-particle":"","family":"Wu","given":"Yucheng","non-dropping-particle":"","parse-names":false,"suffix":""},{"dropping-particle":"","family":"Zhang","given":"Zhaoyang","non-dropping-particle":"","parse-names":false,"suffix":""},{"dropping-particle":"","family":"Zhu","given":"Hao","non-dropping-particle":"","parse-names":false,"suffix":""},{"dropping-particle":"","family":"Hu","given":"Mengnan","non-dropping-particle":"","parse-names":false,"suffix":""},{"dropping-particle":"","family":"Xu","given":"Kun","non-dropping-particle":"","parse-names":false,"suffix":""},{"dropping-particle":"","family":"Liu","given":"Yang","non-dropping-particle":"","parse-names":false,"suffix":""}],"container-title":"Applied Surface Science","id":"ITEM-1","issued":{"date-parts":[["2022","8"]]},"page":"154635","title":"Enhancement of frictional properties of Ni-MoS2 self-lubricating composite coatings by microgroove arrays","type":"article-journal","volume":"605"},"uris":["http://www.mendeley.com/documents/?uuid=370771e3-4e12-49dc-9191-c4a67387ec19","http://www.mendeley.com/documents/?uuid=a04febc1-222d-4a4c-8c6a-7ebb20624bb6","http://www.mendeley.com/documents/?uuid=0cb4f7d5-5fa8-4c93-878d-a1ec10e3e6f8"]}],"mendeley":{"formattedCitation":"[36]","plainTextFormattedCitation":"[36]","previouslyFormattedCitation":"[36]"},"properties":{"noteIndex":0},"schema":"https://github.com/citation-style-language/schema/raw/master/csl-citation.json"}</w:instrText>
      </w:r>
      <w:r w:rsidR="006738FE" w:rsidRPr="00D017F2">
        <w:fldChar w:fldCharType="separate"/>
      </w:r>
      <w:r w:rsidR="00F254C0" w:rsidRPr="00D017F2">
        <w:rPr>
          <w:noProof/>
        </w:rPr>
        <w:t>[36]</w:t>
      </w:r>
      <w:r w:rsidR="006738FE" w:rsidRPr="00D017F2">
        <w:fldChar w:fldCharType="end"/>
      </w:r>
      <w:r w:rsidRPr="00D017F2">
        <w:t>.</w:t>
      </w:r>
      <w:r w:rsidR="00A2283F" w:rsidRPr="00D017F2">
        <w:rPr>
          <w:rFonts w:eastAsiaTheme="minorHAnsi"/>
          <w:lang w:eastAsia="en-US"/>
        </w:rPr>
        <w:t xml:space="preserve"> </w:t>
      </w:r>
      <w:r w:rsidR="00A2283F" w:rsidRPr="00D017F2">
        <w:rPr>
          <w:rFonts w:eastAsiaTheme="minorHAnsi"/>
          <w:lang w:val="kk-KZ" w:eastAsia="en-US"/>
        </w:rPr>
        <w:t xml:space="preserve">Сульфид цинка может быть использован в составе </w:t>
      </w:r>
      <w:r w:rsidR="00A2283F" w:rsidRPr="00D017F2">
        <w:t>люминофоров и, в частности, как полупроводниковый материал</w:t>
      </w:r>
      <w:r w:rsidR="00A2283F" w:rsidRPr="00D017F2">
        <w:rPr>
          <w:lang w:val="kk-KZ"/>
        </w:rPr>
        <w:t xml:space="preserve"> </w:t>
      </w:r>
      <w:r w:rsidR="00A2283F" w:rsidRPr="00D017F2">
        <w:fldChar w:fldCharType="begin" w:fldLock="1"/>
      </w:r>
      <w:r w:rsidR="00F64CC0" w:rsidRPr="00D017F2">
        <w:instrText>ADDIN CSL_CITATION {"citationItems":[{"id":"ITEM-1","itemData":{"author":[{"dropping-particle":"","family":"Баешов","given":"А.","non-dropping-particle":"","parse-names":false,"suffix":""},{"dropping-particle":"","family":"Жарменов","given":"А.А.","non-dropping-particle":"","parse-names":false,"suffix":""},{"dropping-particle":"","family":"Баешова, А. К., Бердикулова, Ф.А., Тажибаева","given":"А. Ш.","non-dropping-particle":"","parse-names":false,"suffix":""}],"id":"ITEM-1","issued":{"date-parts":[["2024"]]},"number":"9968","publisher-place":"Казахстан","title":"Способ получения сульфида цинка","type":"patent"},"uris":["http://www.mendeley.com/documents/?uuid=fd58f6f4-c9aa-46e6-8c8f-cc75b80d3633"]}],"mendeley":{"formattedCitation":"[37]","plainTextFormattedCitation":"[37]","previouslyFormattedCitation":"[37]"},"properties":{"noteIndex":0},"schema":"https://github.com/citation-style-language/schema/raw/master/csl-citation.json"}</w:instrText>
      </w:r>
      <w:r w:rsidR="00A2283F" w:rsidRPr="00D017F2">
        <w:fldChar w:fldCharType="separate"/>
      </w:r>
      <w:r w:rsidR="00F254C0" w:rsidRPr="00D017F2">
        <w:rPr>
          <w:noProof/>
        </w:rPr>
        <w:t>[37]</w:t>
      </w:r>
      <w:r w:rsidR="00A2283F" w:rsidRPr="00D017F2">
        <w:fldChar w:fldCharType="end"/>
      </w:r>
      <w:r w:rsidR="00A2283F" w:rsidRPr="00D017F2">
        <w:rPr>
          <w:lang w:val="kk-KZ"/>
        </w:rPr>
        <w:t>.</w:t>
      </w:r>
    </w:p>
    <w:p w14:paraId="31E4B5B6" w14:textId="5B8443F0" w:rsidR="00C61916" w:rsidRPr="00D017F2" w:rsidRDefault="00783860" w:rsidP="00306040">
      <w:pPr>
        <w:widowControl w:val="0"/>
        <w:ind w:firstLine="709"/>
        <w:jc w:val="both"/>
      </w:pPr>
      <w:r w:rsidRPr="00D017F2">
        <w:t>Углеродные КЭП включают покрытия с графитом, углеродными нанотрубками, фуллеренами и оксидом графена. Углеродные наноматериалы улучшают механические свойства за счёт армирования матрицы, а оксид графена создаёт дополнительный барьер для диффузии агрессивных ионов, повышая коррозионную стойкость</w:t>
      </w:r>
      <w:r w:rsidR="009B4DAB" w:rsidRPr="00D017F2">
        <w:t xml:space="preserve"> </w:t>
      </w:r>
      <w:r w:rsidR="006738FE" w:rsidRPr="00D017F2">
        <w:fldChar w:fldCharType="begin" w:fldLock="1"/>
      </w:r>
      <w:r w:rsidR="00F64CC0" w:rsidRPr="00D017F2">
        <w:instrText>ADDIN CSL_CITATION {"citationItems":[{"id":"ITEM-1","itemData":{"DOI":"10.1021/acsomega.1c00977","author":[{"dropping-particle":"","family":"Li","given":"Sishi","non-dropping-particle":"","parse-names":false,"suffix":""},{"dropping-particle":"","family":"Song","given":"Gongsheng","non-dropping-particle":"","parse-names":false,"suffix":""},{"dropping-particle":"","family":"Zhang","given":"Yupeng","non-dropping-particle":"","parse-names":false,"suffix":""},{"dropping-particle":"","family":"Fu","given":"Qiang","non-dropping-particle":"","parse-names":false,"suffix":""},{"dropping-particle":"","family":"Pan","given":"Chunxu","non-dropping-particle":"","parse-names":false,"suffix":""}],"container-title":"ACS Omega","id":"ITEM-1","issued":{"date-parts":[["2021","5"]]},"title":"Graphene-Reinforced Zn–Ni Alloy Composite Coating on Iron Substrates by Pulsed Reverse Electrodeposition and Its High Corrosion Resistance","type":"article-journal","volume":"XXXX"},"uris":["http://www.mendeley.com/documents/?uuid=7b453784-3c31-4586-836e-196d5085c6d8","http://www.mendeley.com/documents/?uuid=a2df2b59-d4bc-4021-8bfb-fbcafa082101","http://www.mendeley.com/documents/?uuid=8dafc7ef-c71d-41a2-a2f0-c5d74e5df5d9"]}],"mendeley":{"formattedCitation":"[38]","plainTextFormattedCitation":"[38]","previouslyFormattedCitation":"[38]"},"properties":{"noteIndex":0},"schema":"https://github.com/citation-style-language/schema/raw/master/csl-citation.json"}</w:instrText>
      </w:r>
      <w:r w:rsidR="006738FE" w:rsidRPr="00D017F2">
        <w:fldChar w:fldCharType="separate"/>
      </w:r>
      <w:r w:rsidR="00F254C0" w:rsidRPr="00D017F2">
        <w:rPr>
          <w:noProof/>
        </w:rPr>
        <w:t>[38]</w:t>
      </w:r>
      <w:r w:rsidR="006738FE" w:rsidRPr="00D017F2">
        <w:fldChar w:fldCharType="end"/>
      </w:r>
      <w:r w:rsidRPr="00D017F2">
        <w:t>.</w:t>
      </w:r>
    </w:p>
    <w:p w14:paraId="2E1BC6E2" w14:textId="77777777" w:rsidR="00C61916" w:rsidRPr="00D017F2" w:rsidRDefault="00783860" w:rsidP="00306040">
      <w:pPr>
        <w:widowControl w:val="0"/>
        <w:ind w:firstLine="709"/>
        <w:jc w:val="both"/>
      </w:pPr>
      <w:r w:rsidRPr="00D017F2">
        <w:t>В качестве металлической матрицы КЭП наиболее широко применяются никель, медь, цинк и железо. Выбор матрицы определяется условиями эксплуатации покрытия и требуемым механизмом защиты.</w:t>
      </w:r>
    </w:p>
    <w:p w14:paraId="7AA995AE" w14:textId="16516918" w:rsidR="00C61916" w:rsidRPr="00D017F2" w:rsidRDefault="00783860" w:rsidP="00306040">
      <w:pPr>
        <w:widowControl w:val="0"/>
        <w:ind w:firstLine="709"/>
        <w:jc w:val="both"/>
      </w:pPr>
      <w:r w:rsidRPr="00D017F2">
        <w:t>Никель является наиболее распространённой матрицей для КЭП благодаря высокой твёрдости, износостойкости и устойчивости к коррозии в нейтральных и слабокислых средах. Никелевые КЭП применяются для защиты деталей машин, оборудования химической промышленности и электронных компонентов. Основным ограничением чистых никелевых покрытий является микропористость, которая позволяет агрессивной среде проникать к подложке и инициировать локальную коррозию. Введение дисперсной фазы направлено на снижение пористости и повышение барьерных свойств покрытия</w:t>
      </w:r>
      <w:r w:rsidR="009E6ABB" w:rsidRPr="00D017F2">
        <w:t xml:space="preserve"> </w:t>
      </w:r>
      <w:r w:rsidR="009E6ABB" w:rsidRPr="00D017F2">
        <w:fldChar w:fldCharType="begin" w:fldLock="1"/>
      </w:r>
      <w:r w:rsidR="00F64CC0" w:rsidRPr="00D017F2">
        <w:instrText>ADDIN CSL_CITATION {"citationItems":[{"id":"ITEM-1","itemData":{"DOI":"10.54060/jmce.v3i1.24","author":[{"dropping-particle":"","family":"Bhadre","given":"Anjali","non-dropping-particle":"","parse-names":false,"suffix":""}],"container-title":"Journal of Mechanical and Construction Engineering (JMCE)","id":"ITEM-1","issued":{"date-parts":[["2023","1"]]},"page":"1-10","title":"A Comprehensive Analysis of the Properties of Electrodeposited Nickel Composite Coatings","type":"article-journal","volume":"3"},"uris":["http://www.mendeley.com/documents/?uuid=2fcb03fc-3f91-4c0a-a42b-ce7ae6fdfaed","http://www.mendeley.com/documents/?uuid=ca192d50-79ce-41a3-8dde-4cab846493d9","http://www.mendeley.com/documents/?uuid=6712bee4-c64c-4322-b8db-221cec9a23d8","http://www.mendeley.com/documents/?uuid=84bd28a9-f0a2-4e76-990c-4f88696ea2b5"]},{"id":"ITEM-2","itemData":{"DOI":"10.3390/ma17235715","ISSN":"19961944","abstract":"Nickel electrodeposition is a widely utilized method for creating thin films on various substrates with various desirable attributes. Recently, there has been a growing interest in developing nickel composite coatings that incorporate additional elements or particles into the nickel matrix to enhance their properties. These composite coatings offer superior corrosion resistance, hardness, tribological, and other functional benefits compared with pure nickel coatings. Some of the recent advancements in electrodeposited nickel composite coatings include improved wear resistance, enhanced mechanical properties, and better corrosion resistance. Researchers have discovered that reinforcing the nickel matrix with Al2O3, SiC, ZrO2, WC, and TiO2 particles to obtain nickel composite coatings can significantly enhance all these important functional properties of various substrates. The uniform distribution of these particles within the nickel matrix acts as a barrier to wear and tear. Studies have also shown that nickel composite coatings with those particles exhibit superior mechanical properties, including increased hardness. These particles help to refine the grain size of the nickel matrix and deter movements that may cause defects, leading to greater mechanical strength. Moreover, nickel composite coatings offer improved protection against corrosion compared with pure nickel coatings. This review provides a detailed discussion of nickel composite coatings with regard to their comparative advantages compared with pure nickel coatings on different substrates.","author":[{"dropping-particle":"","family":"Zellele","given":"Daniel M.","non-dropping-particle":"","parse-names":false,"suffix":""},{"dropping-particle":"","family":"Yar-Mukhamedova","given":"Gulmira Sh","non-dropping-particle":"","parse-names":false,"suffix":""},{"dropping-particle":"","family":"Rutkowska-Gorczyca","given":"Malgorzata","non-dropping-particle":"","parse-names":false,"suffix":""}],"container-title":"Materials","id":"ITEM-2","issue":"23","issued":{"date-parts":[["2024"]]},"title":"A Review on Properties of Electrodeposited Nickel Composite Coatings: Ni-Al2O3, Ni-SiC, Ni-ZrO2, Ni-TiO2 and Ni-WC","type":"article-journal","volume":"17"},"uris":["http://www.mendeley.com/documents/?uuid=08c6956e-32f8-41ac-8952-f876d3f76d53","http://www.mendeley.com/documents/?uuid=3c657a11-4813-43ec-bd6e-25ce2c62ce3f","http://www.mendeley.com/documents/?uuid=e2757216-2f84-47a8-b5fa-30b456ab2d83"]}],"mendeley":{"formattedCitation":"[33,39]","plainTextFormattedCitation":"[33,39]","previouslyFormattedCitation":"[33,39]"},"properties":{"noteIndex":0},"schema":"https://github.com/citation-style-language/schema/raw/master/csl-citation.json"}</w:instrText>
      </w:r>
      <w:r w:rsidR="009E6ABB" w:rsidRPr="00D017F2">
        <w:fldChar w:fldCharType="separate"/>
      </w:r>
      <w:r w:rsidR="00F254C0" w:rsidRPr="00D017F2">
        <w:rPr>
          <w:noProof/>
        </w:rPr>
        <w:t>[33,39]</w:t>
      </w:r>
      <w:r w:rsidR="009E6ABB" w:rsidRPr="00D017F2">
        <w:fldChar w:fldCharType="end"/>
      </w:r>
      <w:r w:rsidRPr="00D017F2">
        <w:t>.</w:t>
      </w:r>
    </w:p>
    <w:p w14:paraId="56E01C49" w14:textId="46DA1F57" w:rsidR="00C61916" w:rsidRPr="00D017F2" w:rsidRDefault="00783860" w:rsidP="00306040">
      <w:pPr>
        <w:widowControl w:val="0"/>
        <w:ind w:firstLine="709"/>
        <w:jc w:val="both"/>
        <w:rPr>
          <w:lang w:val="kk-KZ"/>
        </w:rPr>
      </w:pPr>
      <w:r w:rsidRPr="00D017F2">
        <w:t>Медная матрица характеризуется высокой электро- и теплопроводностью, что определяет применение КЭП на основе меди в электротехнике и теплообменном оборудовании. Медные покрытия осаждают преимущественно из сернокислых электролитов. Включение дисперсных оксидов (</w:t>
      </w:r>
      <w:r w:rsidR="004F5237" w:rsidRPr="00D017F2">
        <w:t>TiO</w:t>
      </w:r>
      <w:r w:rsidR="004F5237" w:rsidRPr="00D017F2">
        <w:rPr>
          <w:vertAlign w:val="subscript"/>
        </w:rPr>
        <w:t>2</w:t>
      </w:r>
      <w:r w:rsidRPr="00D017F2">
        <w:t>, MoO</w:t>
      </w:r>
      <w:r w:rsidRPr="00D017F2">
        <w:rPr>
          <w:vertAlign w:val="subscript"/>
        </w:rPr>
        <w:t>3</w:t>
      </w:r>
      <w:r w:rsidRPr="00D017F2">
        <w:t xml:space="preserve">) позволяет повысить коррозионную стойкость </w:t>
      </w:r>
      <w:r w:rsidR="009D2855" w:rsidRPr="00D017F2">
        <w:t xml:space="preserve">в хлоридных средах </w:t>
      </w:r>
      <w:r w:rsidRPr="00D017F2">
        <w:t>и жаростойкость при сохранении проводящих свойств матрицы</w:t>
      </w:r>
      <w:r w:rsidR="009D2855" w:rsidRPr="00D017F2">
        <w:fldChar w:fldCharType="begin" w:fldLock="1"/>
      </w:r>
      <w:r w:rsidR="00F64CC0" w:rsidRPr="00D017F2">
        <w:instrText>ADDIN CSL_CITATION {"citationItems":[{"id":"ITEM-1","itemData":{"DOI":"https://doi.org/10.51580/2022-3/2710-1185.100","author":[{"dropping-particle":"","family":"Баешов","given":"А.","non-dropping-particle":"","parse-names":false,"suffix":""},{"dropping-particle":"","family":"Турлыбекова","given":"М.Н.","non-dropping-particle":"","parse-names":false,"suffix":""},{"dropping-particle":"","family":"Тажибаева","given":"А.Ш.","non-dropping-particle":"","parse-names":false,"suffix":""},{"dropping-particle":"","family":"Баешова","given":"А.К.","non-dropping-particle":"","parse-names":false,"suffix":""},{"dropping-particle":"","family":"Жарменов","given":"А.А.","non-dropping-particle":"","parse-names":false,"suffix":""}],"container-title":"Химический Журнал Казахстана","id":"ITEM-1","issue":"80","issued":{"date-parts":[["2022"]]},"page":"120-130","title":"Мыс-молибден (VI) оксиді композициялы қаптамасын катодты поляризациялау арқылы алу","type":"article-journal","volume":"4"},"uris":["http://www.mendeley.com/documents/?uuid=e61894e6-6f9b-4ef5-a184-54d68947cf90"]},{"id":"ITEM-2","itemData":{"DOI":"10.1007/s10008-009-0870-x","ISSN":"14328488","abstract":"Cu-TiO 2 nanocomposites were prepared by electrodeposition method onto copper substrate using an acid copper plating bath containing dispersed nanosized TiO 2. The composition of codeposited TiO 2 nanoparticles in the composite coatings was controlled by the addition of different concentrations of TiO 2 nanoparticles in the bath solution. The average crystallite size was calculated by using X-ray diffraction analysis and it was ~32 nm for electrodeposited copper and ~33 nm for Cu-TiO 2 composite coatings. The crystallite structure was fcc for electrodeposited copper and Cu-TiO 2 nanocomposite coatings. The surface morphology and composition of the nanocomposites were examined by scanning electron microscopy and energy dispersive X-ray spectroscopy analysis. The effect of TiO 2 content on the corrosion and wear resistance properties of the nanocomposite coatings was also presented. The codeposited TiO 2 nanoparticles in the deposit increased the corrosion and wear resistance, which were closely related with TiO 2 content in the nanocomposites. The wear resistance and microhardness of the Cu-TiO 2 nanocomposite coatings were higher than electrodeposited copper. The corrosion resistance property of the electrodeposited copper and Cu-TiO 2 nanocomposite coatings was evaluated by electrochemical impedance and Tafel polarization studies. Cu-TiO 2 composite coatings were more corrosion resistant than electrodeposited copper. © 2009 Springer-Verlag.","author":[{"dropping-particle":"","family":"Ramalingam","given":"S.","non-dropping-particle":"","parse-names":false,"suffix":""},{"dropping-particle":"","family":"Muralidharan","given":"V. S.","non-dropping-particle":"","parse-names":false,"suffix":""},{"dropping-particle":"","family":"Subramania","given":"A.","non-dropping-particle":"","parse-names":false,"suffix":""}],"container-title":"Journal of Solid State Electrochemistry","id":"ITEM-2","issue":"11","issued":{"date-parts":[["2009"]]},"page":"1777-1783","title":"Electrodeposition and characterization of Cu-TiO2 nanocomposite coatings","type":"article-journal","volume":"13"},"uris":["http://www.mendeley.com/documents/?uuid=664ebf59-9386-4d71-8aa0-a30caf38c625","http://www.mendeley.com/documents/?uuid=358b8213-da45-45e4-9be8-de94e3ba8d15"]},{"id":"ITEM-3","itemData":{"DOI":"10.1080/00202967.2023.2207900","author":[{"dropping-particle":"","family":"Hilton-Tapp","given":"Hannah","non-dropping-particle":"","parse-names":false,"suffix":""},{"dropping-particle":"","family":"Kelly","given":"J","non-dropping-particle":"","parse-names":false,"suffix":""},{"dropping-particle":"","family":"Weston","given":"David","non-dropping-particle":"","parse-names":false,"suffix":""}],"container-title":"Transactions of the IMF","id":"ITEM-3","issued":{"date-parts":[["2023","5"]]},"title":"Designing effective plating baths for use in the pulse-reverse plating of copper nanocomposite coatings","type":"article-journal","volume":"101"},"uris":["http://www.mendeley.com/documents/?uuid=e323454b-9b53-4296-ab3d-3980f6a05c19","http://www.mendeley.com/documents/?uuid=343939c3-4956-45f6-a220-a0e728f6544e","http://www.mendeley.com/documents/?uuid=d885782a-aee6-4d74-9163-341b969dcbbb"]}],"mendeley":{"formattedCitation":"[40–42]","plainTextFormattedCitation":"[40–42]","previouslyFormattedCitation":"[40–42]"},"properties":{"noteIndex":0},"schema":"https://github.com/citation-style-language/schema/raw/master/csl-citation.json"}</w:instrText>
      </w:r>
      <w:r w:rsidR="009D2855" w:rsidRPr="00D017F2">
        <w:fldChar w:fldCharType="separate"/>
      </w:r>
      <w:r w:rsidR="00F254C0" w:rsidRPr="00D017F2">
        <w:rPr>
          <w:noProof/>
        </w:rPr>
        <w:t>[40–42]</w:t>
      </w:r>
      <w:r w:rsidR="009D2855" w:rsidRPr="00D017F2">
        <w:fldChar w:fldCharType="end"/>
      </w:r>
      <w:r w:rsidRPr="00D017F2">
        <w:t>.</w:t>
      </w:r>
      <w:r w:rsidR="005337F2" w:rsidRPr="00D017F2">
        <w:t xml:space="preserve"> </w:t>
      </w:r>
      <w:r w:rsidR="00541794" w:rsidRPr="00D017F2">
        <w:t xml:space="preserve">Как было показано в наших работах </w:t>
      </w:r>
      <w:r w:rsidR="00541794" w:rsidRPr="00D017F2">
        <w:fldChar w:fldCharType="begin" w:fldLock="1"/>
      </w:r>
      <w:r w:rsidR="00F64CC0" w:rsidRPr="00D017F2">
        <w:instrText>ADDIN CSL_CITATION {"citationItems":[{"id":"ITEM-1","itemData":{"DOI":"https://doi.org/10.51580/2022-3/2710-1185.100","author":[{"dropping-particle":"","family":"Баешов","given":"А.","non-dropping-particle":"","parse-names":false,"suffix":""},{"dropping-particle":"","family":"Турлыбекова","given":"М.Н.","non-dropping-particle":"","parse-names":false,"suffix":""},{"dropping-particle":"","family":"Тажибаева","given":"А.Ш.","non-dropping-particle":"","parse-names":false,"suffix":""},{"dropping-particle":"","family":"Баешова","given":"А.К.","non-dropping-particle":"","parse-names":false,"suffix":""},{"dropping-particle":"","family":"Жарменов","given":"А.А.","non-dropping-particle":"","parse-names":false,"suffix":""}],"container-title":"Химический Журнал Казахстана","id":"ITEM-1","issue":"80","issued":{"date-parts":[["2022"]]},"page":"120-130","title":"Мыс-молибден (VI) оксиді композициялы қаптамасын катодты поляризациялау арқылы алу","type":"article-journal","volume":"4"},"uris":["http://www.mendeley.com/documents/?uuid=e61894e6-6f9b-4ef5-a184-54d68947cf90"]}],"mendeley":{"formattedCitation":"[40]","plainTextFormattedCitation":"[40]","previouslyFormattedCitation":"[40]"},"properties":{"noteIndex":0},"schema":"https://github.com/citation-style-language/schema/raw/master/csl-citation.json"}</w:instrText>
      </w:r>
      <w:r w:rsidR="00541794" w:rsidRPr="00D017F2">
        <w:fldChar w:fldCharType="separate"/>
      </w:r>
      <w:r w:rsidR="00F254C0" w:rsidRPr="00D017F2">
        <w:rPr>
          <w:noProof/>
        </w:rPr>
        <w:t>[40]</w:t>
      </w:r>
      <w:r w:rsidR="00541794" w:rsidRPr="00D017F2">
        <w:fldChar w:fldCharType="end"/>
      </w:r>
      <w:r w:rsidR="00541794" w:rsidRPr="00D017F2">
        <w:t xml:space="preserve">, при заданных параметрах процесса большей коррозионной стойкостью в 3% растворе хлорида натрия </w:t>
      </w:r>
      <w:r w:rsidR="00541794" w:rsidRPr="00D017F2">
        <w:rPr>
          <w:lang w:val="kk-KZ"/>
        </w:rPr>
        <w:t xml:space="preserve">обладали </w:t>
      </w:r>
      <w:r w:rsidR="00541794" w:rsidRPr="00D017F2">
        <w:rPr>
          <w:lang w:val="en-US"/>
        </w:rPr>
        <w:t>Cu</w:t>
      </w:r>
      <w:r w:rsidR="00541794" w:rsidRPr="00D017F2">
        <w:t>-MoO</w:t>
      </w:r>
      <w:r w:rsidR="00541794" w:rsidRPr="00D017F2">
        <w:rPr>
          <w:vertAlign w:val="subscript"/>
        </w:rPr>
        <w:t xml:space="preserve">3 </w:t>
      </w:r>
      <w:r w:rsidR="00541794" w:rsidRPr="00D017F2">
        <w:rPr>
          <w:lang w:val="kk-KZ"/>
        </w:rPr>
        <w:t xml:space="preserve">покрытия </w:t>
      </w:r>
      <w:r w:rsidR="00DF105E" w:rsidRPr="00D017F2">
        <w:rPr>
          <w:lang w:val="kk-KZ"/>
        </w:rPr>
        <w:t>с содержанием 1,2</w:t>
      </w:r>
      <w:r w:rsidR="00DF105E" w:rsidRPr="00D017F2">
        <w:t>% MoO</w:t>
      </w:r>
      <w:r w:rsidR="00DF105E" w:rsidRPr="00D017F2">
        <w:rPr>
          <w:vertAlign w:val="subscript"/>
        </w:rPr>
        <w:t xml:space="preserve">3 </w:t>
      </w:r>
      <w:r w:rsidR="00541794" w:rsidRPr="00D017F2">
        <w:t xml:space="preserve">по сравнению с медным покрытием. </w:t>
      </w:r>
      <w:r w:rsidR="005337F2" w:rsidRPr="00D017F2">
        <w:t>Баешов А. и соавторы</w:t>
      </w:r>
      <w:r w:rsidR="005337F2" w:rsidRPr="00D017F2">
        <w:rPr>
          <w:lang w:val="kk-KZ"/>
        </w:rPr>
        <w:t xml:space="preserve"> </w:t>
      </w:r>
      <w:r w:rsidR="005337F2" w:rsidRPr="00D017F2">
        <w:fldChar w:fldCharType="begin" w:fldLock="1"/>
      </w:r>
      <w:r w:rsidR="00F64CC0" w:rsidRPr="00D017F2">
        <w:instrText>ADDIN CSL_CITATION {"citationItems":[{"id":"ITEM-1","itemData":{"author":[{"dropping-particle":"","family":"Баешов","given":"А.","non-dropping-particle":"","parse-names":false,"suffix":""},{"dropping-particle":"","family":"Баешова, А. К., Турлыбекова, М. Н., Тажибаева","given":"А. Ш.","non-dropping-particle":"","parse-names":false,"suffix":""}],"id":"ITEM-1","issued":{"date-parts":[["2022"]]},"number":"7508","publisher-place":"Казахстан","title":"Электролит для блестящего меднения","type":"patent"},"uris":["http://www.mendeley.com/documents/?uuid=d1aebd92-e144-4599-aa00-fdd2918481b9"]}],"mendeley":{"formattedCitation":"[43]","plainTextFormattedCitation":"[43]","previouslyFormattedCitation":"[43]"},"properties":{"noteIndex":0},"schema":"https://github.com/citation-style-language/schema/raw/master/csl-citation.json"}</w:instrText>
      </w:r>
      <w:r w:rsidR="005337F2" w:rsidRPr="00D017F2">
        <w:fldChar w:fldCharType="separate"/>
      </w:r>
      <w:r w:rsidR="00F254C0" w:rsidRPr="00D017F2">
        <w:rPr>
          <w:noProof/>
        </w:rPr>
        <w:t>[43]</w:t>
      </w:r>
      <w:r w:rsidR="005337F2" w:rsidRPr="00D017F2">
        <w:fldChar w:fldCharType="end"/>
      </w:r>
      <w:r w:rsidR="005337F2" w:rsidRPr="00D017F2">
        <w:t xml:space="preserve"> на основе предварительных испытаний предложили модифицировать состав электролита</w:t>
      </w:r>
      <w:r w:rsidR="005337F2" w:rsidRPr="00D017F2">
        <w:rPr>
          <w:lang w:val="kk-KZ"/>
        </w:rPr>
        <w:t>, использовав в качестве добавки желатин для получения декоративных свойств.</w:t>
      </w:r>
    </w:p>
    <w:p w14:paraId="6EAA01E5" w14:textId="5A36DC1E" w:rsidR="00C61916" w:rsidRPr="00D017F2" w:rsidRDefault="00783860" w:rsidP="00306040">
      <w:pPr>
        <w:widowControl w:val="0"/>
        <w:ind w:firstLine="709"/>
        <w:jc w:val="both"/>
        <w:rPr>
          <w:lang w:val="kk-KZ"/>
        </w:rPr>
      </w:pPr>
      <w:r w:rsidRPr="00D017F2">
        <w:t>Цинковая матрица обеспечивает протекторную (анодную) защиту чёрных металлов, поскольку цинк является электроотрицательным по отношению к железу и стали. Формирование КЭП на основе цинка позволяет сочетать протекторный механизм защиты с повышенной барьерной функцией, обусловленной присутствием дисперсных оксидов. Это увеличивает срок службы покрытия и расширяет область его применения в агрессивных средах</w:t>
      </w:r>
      <w:r w:rsidR="009B4DAB" w:rsidRPr="00D017F2">
        <w:t xml:space="preserve"> </w:t>
      </w:r>
      <w:r w:rsidR="00D83835" w:rsidRPr="00D017F2">
        <w:fldChar w:fldCharType="begin" w:fldLock="1"/>
      </w:r>
      <w:r w:rsidR="00F64CC0" w:rsidRPr="00D017F2">
        <w:instrText>ADDIN CSL_CITATION {"citationItems":[{"id":"ITEM-1","itemData":{"DOI":"10.1007/s10800-010-0130-x","author":[{"dropping-particle":"","family":"Vlasa","given":"Adriana","non-dropping-particle":"","parse-names":false,"suffix":""},{"dropping-particle":"","family":"Varvara","given":"Simona","non-dropping-particle":"","parse-names":false,"suffix":""},{"dropping-particle":"","family":"Pop","given":"A","non-dropping-particle":"","parse-names":false,"suffix":""},{"dropping-particle":"","family":"Bulea","given":"Caius","non-dropping-particle":"","parse-names":false,"suffix":""},{"dropping-particle":"","family":"Muresan","given":"Liana","non-dropping-particle":"","parse-names":false,"suffix":""}],"container-title":"Journal of Applied Electrochemistry","id":"ITEM-1","issued":{"date-parts":[["2010","8"]]},"page":"1519-1527","title":"Electrodeposited Zn–TiO2 nanocomposite coatings and their corrosion behavior","type":"article-journal","volume":"40"},"uris":["http://www.mendeley.com/documents/?uuid=734d1977-20b0-40a6-81ba-ab5c0d172be6","http://www.mendeley.com/documents/?uuid=09d5ad25-4501-46b8-8389-f8cc59d3dc61","http://www.mendeley.com/documents/?uuid=6b543276-7c03-4922-9e29-97d1958658a6"]}],"mendeley":{"formattedCitation":"[44]","plainTextFormattedCitation":"[44]","previouslyFormattedCitation":"[44]"},"properties":{"noteIndex":0},"schema":"https://github.com/citation-style-language/schema/raw/master/csl-citation.json"}</w:instrText>
      </w:r>
      <w:r w:rsidR="00D83835" w:rsidRPr="00D017F2">
        <w:fldChar w:fldCharType="separate"/>
      </w:r>
      <w:r w:rsidR="00F254C0" w:rsidRPr="00D017F2">
        <w:rPr>
          <w:noProof/>
        </w:rPr>
        <w:t>[44]</w:t>
      </w:r>
      <w:r w:rsidR="00D83835" w:rsidRPr="00D017F2">
        <w:fldChar w:fldCharType="end"/>
      </w:r>
      <w:r w:rsidRPr="00D017F2">
        <w:t>.</w:t>
      </w:r>
      <w:r w:rsidR="005337F2" w:rsidRPr="00D017F2">
        <w:t xml:space="preserve"> Для формирования оксидно-композитных покрытий </w:t>
      </w:r>
      <w:r w:rsidR="005337F2" w:rsidRPr="00D017F2">
        <w:rPr>
          <w:lang w:val="kk-KZ"/>
        </w:rPr>
        <w:t>нами запатентован</w:t>
      </w:r>
      <w:r w:rsidR="005337F2" w:rsidRPr="00D017F2">
        <w:t xml:space="preserve"> </w:t>
      </w:r>
      <w:r w:rsidR="005337F2" w:rsidRPr="00D017F2">
        <w:lastRenderedPageBreak/>
        <w:t>способ, позволяющий предохран</w:t>
      </w:r>
      <w:r w:rsidR="005337F2" w:rsidRPr="00D017F2">
        <w:rPr>
          <w:lang w:val="kk-KZ"/>
        </w:rPr>
        <w:t>ять</w:t>
      </w:r>
      <w:r w:rsidR="005337F2" w:rsidRPr="00D017F2">
        <w:t xml:space="preserve"> поверхности изделий от неблагоприятных воздействий окружающей среды, от химической и гальванической коррозии</w:t>
      </w:r>
      <w:r w:rsidR="005337F2" w:rsidRPr="00D017F2">
        <w:rPr>
          <w:lang w:val="kk-KZ"/>
        </w:rPr>
        <w:t xml:space="preserve"> </w:t>
      </w:r>
      <w:r w:rsidR="005337F2" w:rsidRPr="00D017F2">
        <w:fldChar w:fldCharType="begin" w:fldLock="1"/>
      </w:r>
      <w:r w:rsidR="00F64CC0" w:rsidRPr="00D017F2">
        <w:instrText>ADDIN CSL_CITATION {"citationItems":[{"id":"ITEM-1","itemData":{"author":[{"dropping-particle":"","family":"Баешов","given":"А.","non-dropping-particle":"","parse-names":false,"suffix":""},{"dropping-particle":"","family":"Тажибаева, А. Ш., Баешова, А. К., Турлыбекова, М. Н., Жарменов","given":"А.А.","non-dropping-particle":"","parse-names":false,"suffix":""}],"id":"ITEM-1","issued":{"date-parts":[["2024"]]},"number":"8876","publisher-place":"Казахстан","title":"Электрохимический способ получения защитных цинкосодержащих композиционных покрытий на поверхности меди","type":"patent"},"uris":["http://www.mendeley.com/documents/?uuid=22cabb77-58a8-43e6-a1d0-42e82f0fa785"]}],"mendeley":{"formattedCitation":"[45]","plainTextFormattedCitation":"[45]","previouslyFormattedCitation":"[45]"},"properties":{"noteIndex":0},"schema":"https://github.com/citation-style-language/schema/raw/master/csl-citation.json"}</w:instrText>
      </w:r>
      <w:r w:rsidR="005337F2" w:rsidRPr="00D017F2">
        <w:fldChar w:fldCharType="separate"/>
      </w:r>
      <w:r w:rsidR="00F254C0" w:rsidRPr="00D017F2">
        <w:rPr>
          <w:noProof/>
        </w:rPr>
        <w:t>[45]</w:t>
      </w:r>
      <w:r w:rsidR="005337F2" w:rsidRPr="00D017F2">
        <w:fldChar w:fldCharType="end"/>
      </w:r>
      <w:r w:rsidR="005337F2" w:rsidRPr="00D017F2">
        <w:rPr>
          <w:lang w:val="kk-KZ"/>
        </w:rPr>
        <w:t>.</w:t>
      </w:r>
    </w:p>
    <w:p w14:paraId="25289A46" w14:textId="0A4A2FD3" w:rsidR="00C61916" w:rsidRPr="00D017F2" w:rsidRDefault="00783860" w:rsidP="00306040">
      <w:pPr>
        <w:widowControl w:val="0"/>
        <w:ind w:firstLine="709"/>
        <w:jc w:val="both"/>
      </w:pPr>
      <w:r w:rsidRPr="00D017F2">
        <w:t>Железная матрица представляет интерес для восстановительного ремонта изношенных деталей машин (железнение). Формирование КЭП на основе железа с включением дисперсных частиц направлено на повышение износостойкости, коррозионной стойкости и антифрикционных свойств восстановленных поверхностей. При определённых условиях электролиза (высокие плотности тока, низкие концентрации ионов металла) процесс осаждения переходит от формирования компактных покрытий к образованию дисперсных порошков, что открывает возможности для получения композиционных порошковых материалов</w:t>
      </w:r>
      <w:r w:rsidR="009B4DAB" w:rsidRPr="00D017F2">
        <w:t xml:space="preserve"> </w:t>
      </w:r>
      <w:r w:rsidR="00D83835" w:rsidRPr="00D017F2">
        <w:fldChar w:fldCharType="begin" w:fldLock="1"/>
      </w:r>
      <w:r w:rsidR="00F64CC0" w:rsidRPr="00D017F2">
        <w:instrText>ADDIN CSL_CITATION {"citationItems":[{"id":"ITEM-1","itemData":{"DOI":"10.3390/ma18020263","author":[{"dropping-particle":"","family":"Tsyntsaru","given":"N","non-dropping-particle":"","parse-names":false,"suffix":""},{"dropping-particle":"","family":"Cesiulis","given":"Henrikas","non-dropping-particle":"","parse-names":false,"suffix":""},{"dropping-particle":"","family":"Bersirova","given":"Oksana","non-dropping-particle":"","parse-names":false,"suffix":""}],"container-title":"Materials","id":"ITEM-1","issued":{"date-parts":[["2025","1"]]},"page":"263","title":"Design of Iron-Based Multifunctional Alloys Electrodeposited from Complexing Electrolytes","type":"article-journal","volume":"18"},"uris":["http://www.mendeley.com/documents/?uuid=9edc7170-4de5-4b07-a1f0-cfc7a641f8d7","http://www.mendeley.com/documents/?uuid=776fe8a6-0a9d-4bce-8e7f-2ab9914845b7","http://www.mendeley.com/documents/?uuid=f1c07c25-20d8-4673-bb22-ff09797dc138"]},{"id":"ITEM-2","itemData":{"DOI":"10.4028/www.scientific.net/AMR.221.364","author":[{"dropping-particle":"","family":"Fu","given":"Ping","non-dropping-particle":"","parse-names":false,"suffix":""},{"dropping-particle":"","family":"Zhao","given":"Cheng","non-dropping-particle":"","parse-names":false,"suffix":""},{"dropping-particle":"","family":"Tian","given":"Hua","non-dropping-particle":"","parse-names":false,"suffix":""}],"container-title":"Advanced Materials Research","id":"ITEM-2","issued":{"date-parts":[["2011","3"]]},"page":"364-368","title":"Experimental Research and Performance Testing of Fe-Based Composite Plating","type":"article-journal","volume":"221"},"uris":["http://www.mendeley.com/documents/?uuid=0bc6e280-bc3f-4eee-8c24-f11ac5a68d6b","http://www.mendeley.com/documents/?uuid=aca73443-954e-44b0-bf67-8e12169cb593","http://www.mendeley.com/documents/?uuid=be219a62-c64b-4a4c-ab10-2a76e23aeb53"]}],"mendeley":{"formattedCitation":"[46,47]","plainTextFormattedCitation":"[46,47]","previouslyFormattedCitation":"[46,47]"},"properties":{"noteIndex":0},"schema":"https://github.com/citation-style-language/schema/raw/master/csl-citation.json"}</w:instrText>
      </w:r>
      <w:r w:rsidR="00D83835" w:rsidRPr="00D017F2">
        <w:fldChar w:fldCharType="separate"/>
      </w:r>
      <w:r w:rsidR="00F254C0" w:rsidRPr="00D017F2">
        <w:rPr>
          <w:noProof/>
        </w:rPr>
        <w:t>[46,47]</w:t>
      </w:r>
      <w:r w:rsidR="00D83835" w:rsidRPr="00D017F2">
        <w:fldChar w:fldCharType="end"/>
      </w:r>
      <w:r w:rsidRPr="00D017F2">
        <w:t>.</w:t>
      </w:r>
      <w:r w:rsidR="00C169F7" w:rsidRPr="00D017F2">
        <w:t xml:space="preserve"> В исследовани</w:t>
      </w:r>
      <w:r w:rsidR="007560D8" w:rsidRPr="00D017F2">
        <w:t>и</w:t>
      </w:r>
      <w:r w:rsidR="00C169F7" w:rsidRPr="00D017F2">
        <w:t xml:space="preserve"> автора предложено техническое решение, позволяющее </w:t>
      </w:r>
      <w:r w:rsidR="007560D8" w:rsidRPr="00D017F2">
        <w:t>получить</w:t>
      </w:r>
      <w:r w:rsidR="00C169F7" w:rsidRPr="00D017F2">
        <w:t xml:space="preserve"> </w:t>
      </w:r>
      <w:r w:rsidR="007560D8" w:rsidRPr="00D017F2">
        <w:t xml:space="preserve">композиционный порошок </w:t>
      </w:r>
      <w:r w:rsidR="00C169F7" w:rsidRPr="00D017F2">
        <w:fldChar w:fldCharType="begin" w:fldLock="1"/>
      </w:r>
      <w:r w:rsidR="00F64CC0" w:rsidRPr="00D017F2">
        <w:instrText>ADDIN CSL_CITATION {"citationItems":[{"id":"ITEM-1","itemData":{"author":[{"dropping-particle":"","family":"Баешов","given":"А.","non-dropping-particle":"","parse-names":false,"suffix":""},{"dropping-particle":"","family":"Тажибаева","given":"А. Ш.","non-dropping-particle":"","parse-names":false,"suffix":""},{"dropping-particle":"","family":"Баешова","given":"А. К.","non-dropping-particle":"","parse-names":false,"suffix":""},{"dropping-particle":"","family":"Турлыбекова","given":"М. Н.","non-dropping-particle":"","parse-names":false,"suffix":""},{"dropping-particle":"","family":"Жарменов","given":"А.А.","non-dropping-particle":"","parse-names":false,"suffix":""},{"dropping-particle":"","family":"Бердикулова","given":"Ф. А.","non-dropping-particle":"","parse-names":false,"suffix":""}],"id":"ITEM-1","issued":{"date-parts":[["2024"]]},"number":"8875","publisher-place":"Казахстан","title":"Способ получения композиционного железо-титансодержащего порошка","type":"patent"},"uris":["http://www.mendeley.com/documents/?uuid=9587e2f6-ca63-4843-8519-8730ac202a16"]}],"mendeley":{"formattedCitation":"[48]","plainTextFormattedCitation":"[48]","previouslyFormattedCitation":"[48]"},"properties":{"noteIndex":0},"schema":"https://github.com/citation-style-language/schema/raw/master/csl-citation.json"}</w:instrText>
      </w:r>
      <w:r w:rsidR="00C169F7" w:rsidRPr="00D017F2">
        <w:fldChar w:fldCharType="separate"/>
      </w:r>
      <w:r w:rsidR="00F254C0" w:rsidRPr="00D017F2">
        <w:rPr>
          <w:noProof/>
        </w:rPr>
        <w:t>[48]</w:t>
      </w:r>
      <w:r w:rsidR="00C169F7" w:rsidRPr="00D017F2">
        <w:fldChar w:fldCharType="end"/>
      </w:r>
      <w:r w:rsidR="007560D8" w:rsidRPr="00D017F2">
        <w:t>. Диоксид титана, содержащийся в составе композиционного порошка, проявляет свойства катализатора, а порошки железа позволяют удерживать образовавшуюся монофазную композицию частиц на любом участке реакционной зоны.</w:t>
      </w:r>
    </w:p>
    <w:p w14:paraId="7541D487" w14:textId="77777777" w:rsidR="00EC076A" w:rsidRPr="00D017F2" w:rsidRDefault="00EC076A" w:rsidP="00306040">
      <w:pPr>
        <w:widowControl w:val="0"/>
        <w:ind w:firstLine="709"/>
        <w:jc w:val="both"/>
        <w:rPr>
          <w:lang w:val="kk-KZ"/>
        </w:rPr>
      </w:pPr>
    </w:p>
    <w:p w14:paraId="717702A1" w14:textId="340470E1" w:rsidR="00C61916" w:rsidRPr="00D017F2" w:rsidRDefault="00783860" w:rsidP="00306040">
      <w:pPr>
        <w:widowControl w:val="0"/>
        <w:ind w:firstLine="709"/>
        <w:jc w:val="both"/>
        <w:rPr>
          <w:b/>
          <w:bCs/>
        </w:rPr>
      </w:pPr>
      <w:r w:rsidRPr="00D017F2">
        <w:rPr>
          <w:b/>
          <w:bCs/>
        </w:rPr>
        <w:t>1.2.2 Механизмы включения дисперсной фазы при электроосаждении КЭП</w:t>
      </w:r>
    </w:p>
    <w:p w14:paraId="7DACD7C4" w14:textId="3C38C760" w:rsidR="00C61916" w:rsidRPr="00D017F2" w:rsidRDefault="00783860" w:rsidP="00306040">
      <w:pPr>
        <w:widowControl w:val="0"/>
        <w:ind w:firstLine="709"/>
        <w:jc w:val="both"/>
      </w:pPr>
      <w:r w:rsidRPr="00D017F2">
        <w:t>Формирование КЭП представляет собой сложный гетерогенный процесс, при котором дисперсные частицы, взвешенные в электролите, захватываются растущим металлическим осадком и включаются в его структуру. Следует подчеркнуть, что включение химически инертных частиц, как правило, не предполагает образования химических (молекулярных) связей между дисперсной фазой и металлической матрицей; вместо этого реализуется механизм физического (механического) захвата частиц фронтом кристаллизации металла</w:t>
      </w:r>
      <w:r w:rsidR="009B4DAB" w:rsidRPr="00D017F2">
        <w:t xml:space="preserve"> </w:t>
      </w:r>
      <w:r w:rsidR="00F226BD" w:rsidRPr="00D017F2">
        <w:fldChar w:fldCharType="begin" w:fldLock="1"/>
      </w:r>
      <w:r w:rsidR="009E6ABB" w:rsidRPr="00D017F2">
        <w:instrText>ADDIN CSL_CITATION {"citationItems":[{"id":"ITEM-1","itemData":{"DOI":"10.1179/0020296713Z.000000000161","ISSN":"17459192","abstract":"Following a brief overview of their history, which dates back to the 1920s with marked developments during the 1960s and 1970s, the principles of composite coatings, achieved by including particles dispersed in a bath into a growing electrodeposited metal layer, are considered. The principles and role of electroplating compared to other techniques for realising such coatings, are considered. A good quality particle dispersion (often aided by a suitable type and concentration of surfactants) appropriate choice of work-piece shape/geometry and controlled agitation in the bath are seen to be prerequisites for achieving uniform coatings having a well-dispersed particle content by electroplating. Examples are provided to illustrate the influence of bath composition and plating conditions on deposit properties. Engineering applications of included particle composite layers are illustrated by examples of hard ceramic, soft ceramic and polymer inclusion composite coatings from the recent literature. Current trends in the development of composite plated coatings are summarised and their diverse applications are seen to include the use of finely structured (especially nanostructured) and functionally active particles together with hybrid and more complex, e.g. hierarchical, structures for applications ranging from tribology to speciality electronics, magnetic and electrochemical energy conversion materials. © 2014 Institute of Materials Finishing.","author":[{"dropping-particle":"","family":"Walsh","given":"F. C.","non-dropping-particle":"","parse-names":false,"suffix":""},{"dropping-particle":"","family":"Ponce De Leon","given":"C.","non-dropping-particle":"","parse-names":false,"suffix":""}],"container-title":"Transactions of the Institute of Metal Finishing","id":"ITEM-1","issue":"2","issued":{"date-parts":[["2014"]]},"page":"83-98","title":"A review of the electrodeposition of metal matrix composite coatings by inclusion of particles in a metal layer: An established and diversifying technology","type":"article-journal","volume":"92"},"uris":["http://www.mendeley.com/documents/?uuid=b5fb4c1d-f91d-46d7-9d47-15b559010f99","http://www.mendeley.com/documents/?uuid=d6b0a970-00b9-4ac9-86a1-9867afecc623"]},{"id":"ITEM-2","itemData":{"ISSN":"02578972","abstract":"Recent literature on the electrodeposition of metallic coatings containing nanosized particles is surveyed. The nanosized particles, suspended in the electrolyte by agitation and/or use of surfactants, can be codeposited with the metal. The inclusion of nanosized particles can give (i) an increased microhardness and corrosion resistance, (ii) modified growth to form a nanocrystalline metal deposit and (iii) a shift in the reduction potential of a metal ion. Many operating parameters influence the quantity of incorporated particles, including current density, bath agitation (or movement of work piece) and electrolyte composition. High incorporation rates of the dispersed particles have been achieved using (i) a high nanoparticle concentration in the electrolyte solution, (ii) smaller sized nanoparticles; (iii) a low concentration of electroactive species, (iv) ultrasonication during deposition and (v) pulsed current techniques. Compositional gradient coatings are possible having a controlled distribution of particles in the metal deposit and the theoretical models used to describe the phenomenon of particle codeposition within a metal deposit are critically considered. © 2005 Elsevier B.V. All rights reserved.","author":[{"dropping-particle":"","family":"Low","given":"CTJ","non-dropping-particle":"","parse-names":false,"suffix":""},{"dropping-particle":"","family":"Wills","given":"RGA","non-dropping-particle":"","parse-names":false,"suffix":""},{"dropping-particle":"","family":"Walsh","given":"FC","non-dropping-particle":"","parse-names":false,"suffix":""}],"container-title":"Surface and Coatings Technology","id":"ITEM-2","issued":{"date-parts":[["2006"]]},"page":"371-383","title":"Electrodeposition of composite coatings containing nanoparticles in a metal deposit","type":"article-journal","volume":"201"},"uris":["http://www.mendeley.com/documents/?uuid=5a31fe0e-c494-4a27-96cf-669179c6771c","http://www.mendeley.com/documents/?uuid=e675da4c-2b2e-485c-92a7-7e32832129bb","http://www.mendeley.com/documents/?uuid=3c9e7b76-6345-43ee-beac-da708081bd17"]}],"mendeley":{"formattedCitation":"[29,30]","plainTextFormattedCitation":"[29,30]","previouslyFormattedCitation":"[29,30]"},"properties":{"noteIndex":0},"schema":"https://github.com/citation-style-language/schema/raw/master/csl-citation.json"}</w:instrText>
      </w:r>
      <w:r w:rsidR="00F226BD" w:rsidRPr="00D017F2">
        <w:fldChar w:fldCharType="separate"/>
      </w:r>
      <w:r w:rsidR="00F226BD" w:rsidRPr="00D017F2">
        <w:rPr>
          <w:noProof/>
        </w:rPr>
        <w:t>[29,30]</w:t>
      </w:r>
      <w:r w:rsidR="00F226BD" w:rsidRPr="00D017F2">
        <w:fldChar w:fldCharType="end"/>
      </w:r>
      <w:r w:rsidRPr="00D017F2">
        <w:t>.</w:t>
      </w:r>
    </w:p>
    <w:p w14:paraId="6ADE6F04" w14:textId="08830D7E" w:rsidR="00C61916" w:rsidRPr="00D017F2" w:rsidRDefault="00783860" w:rsidP="00306040">
      <w:pPr>
        <w:widowControl w:val="0"/>
        <w:ind w:firstLine="709"/>
        <w:jc w:val="both"/>
      </w:pPr>
      <w:r w:rsidRPr="00D017F2">
        <w:t xml:space="preserve">Для описания кинетики процесса соосаждения предложен ряд теоретических моделей. Основополагающей является модель Гульельми </w:t>
      </w:r>
      <w:r w:rsidR="0039585A" w:rsidRPr="00D017F2">
        <w:t>(</w:t>
      </w:r>
      <w:r w:rsidRPr="00D017F2">
        <w:t>1972), которая рассматривает двухстадийный адсорбционный механизм</w:t>
      </w:r>
      <w:r w:rsidR="009B4DAB" w:rsidRPr="00D017F2">
        <w:t xml:space="preserve"> </w:t>
      </w:r>
      <w:r w:rsidR="001F21EC" w:rsidRPr="00D017F2">
        <w:fldChar w:fldCharType="begin" w:fldLock="1"/>
      </w:r>
      <w:r w:rsidR="00F64CC0" w:rsidRPr="00D017F2">
        <w:instrText>ADDIN CSL_CITATION {"citationItems":[{"id":"ITEM-1","itemData":{"author":[{"dropping-particle":"","family":"Guglielmi","given":"N.","non-dropping-particle":"","parse-names":false,"suffix":""}],"container-title":"Journal of The Electrochemical Society","id":"ITEM-1","issue":"8","issued":{"date-parts":[["1972"]]},"page":"1009","title":"Kinetics of the Deposition of Inert Particles from Electrolytic Baths","type":"article-journal","volume":"119"},"uris":["http://www.mendeley.com/documents/?uuid=dcd05c34-ff5f-429c-9add-8600de66c5bd","http://www.mendeley.com/documents/?uuid=4220d82f-3993-464e-b951-088e4b98d91a","http://www.mendeley.com/documents/?uuid=f51d48a4-8e6e-4ae4-9d16-194667970655"]}],"mendeley":{"formattedCitation":"[49]","plainTextFormattedCitation":"[49]","previouslyFormattedCitation":"[49]"},"properties":{"noteIndex":0},"schema":"https://github.com/citation-style-language/schema/raw/master/csl-citation.json"}</w:instrText>
      </w:r>
      <w:r w:rsidR="001F21EC" w:rsidRPr="00D017F2">
        <w:fldChar w:fldCharType="separate"/>
      </w:r>
      <w:r w:rsidR="00F254C0" w:rsidRPr="00D017F2">
        <w:rPr>
          <w:noProof/>
        </w:rPr>
        <w:t>[49]</w:t>
      </w:r>
      <w:r w:rsidR="001F21EC" w:rsidRPr="00D017F2">
        <w:fldChar w:fldCharType="end"/>
      </w:r>
      <w:r w:rsidRPr="00D017F2">
        <w:t>. Согласно этой модели, процесс включает:</w:t>
      </w:r>
    </w:p>
    <w:p w14:paraId="7255CD2F" w14:textId="2CB87B80" w:rsidR="00C61916" w:rsidRPr="00D017F2" w:rsidRDefault="00783860" w:rsidP="00306040">
      <w:pPr>
        <w:widowControl w:val="0"/>
        <w:ind w:firstLine="709"/>
        <w:jc w:val="both"/>
      </w:pPr>
      <w:r w:rsidRPr="00D017F2">
        <w:t>1) стадию слабой физической адсорбции частиц на поверхности катода, обусловленную электростатическими и ван-дер-ваальсовыми взаимодействиями;</w:t>
      </w:r>
    </w:p>
    <w:p w14:paraId="60AD7118" w14:textId="0E9B5E73" w:rsidR="00C61916" w:rsidRPr="00D017F2" w:rsidRDefault="00783860" w:rsidP="00306040">
      <w:pPr>
        <w:widowControl w:val="0"/>
        <w:ind w:firstLine="709"/>
        <w:jc w:val="both"/>
      </w:pPr>
      <w:r w:rsidRPr="00D017F2">
        <w:t>2) стадию сильной адсорбции, при которой частицы под действием электрического поля катода переходят в необратимо связанное состояние и захватываются растущей металлической матрицей.</w:t>
      </w:r>
    </w:p>
    <w:p w14:paraId="78D88AA5" w14:textId="54B8F81A" w:rsidR="00C61916" w:rsidRPr="00D017F2" w:rsidRDefault="00783860" w:rsidP="00306040">
      <w:pPr>
        <w:widowControl w:val="0"/>
        <w:ind w:firstLine="709"/>
        <w:jc w:val="both"/>
      </w:pPr>
      <w:r w:rsidRPr="00D017F2">
        <w:t>Модель Гульельми позволяет описать зависимость объёмной доли включённых частиц от концентрации суспензии и плотности тока. Однако она не учитывает процессов массопереноса (конвекцию, диффузию) и роли адсорбированных ионов на поверхности частиц, что ограничивает её применимость для количественного прогнозирования.</w:t>
      </w:r>
    </w:p>
    <w:p w14:paraId="264BCF7C" w14:textId="71148F22" w:rsidR="00C61916" w:rsidRPr="00D017F2" w:rsidRDefault="00783860" w:rsidP="00306040">
      <w:pPr>
        <w:widowControl w:val="0"/>
        <w:ind w:firstLine="709"/>
        <w:jc w:val="both"/>
      </w:pPr>
      <w:r w:rsidRPr="00D017F2">
        <w:t>Более детальная пятистадийная модель была разработана Селисом, Роосом и Бюленсом</w:t>
      </w:r>
      <w:r w:rsidR="009B4DAB" w:rsidRPr="00D017F2">
        <w:t xml:space="preserve"> </w:t>
      </w:r>
      <w:r w:rsidR="001F21EC" w:rsidRPr="00D017F2">
        <w:fldChar w:fldCharType="begin" w:fldLock="1"/>
      </w:r>
      <w:r w:rsidR="00F64CC0" w:rsidRPr="00D017F2">
        <w:instrText>ADDIN CSL_CITATION {"citationItems":[{"id":"ITEM-1","itemData":{"author":[{"dropping-particle":"","family":"Celis","given":"J. P.","non-dropping-particle":"","parse-names":false,"suffix":""},{"dropping-particle":"","family":"Roos","given":"R. J.","non-dropping-particle":"","parse-names":false,"suffix":""},{"dropping-particle":"","family":"Buelens","given":"C.","non-dropping-particle":"","parse-names":false,"suffix":""}],"container-title":"Journal of The Electrochemical Society","id":"ITEM-1","issue":"6","issued":{"date-parts":[["1987"]]},"page":"1402-1408","title":"A Mathematical Model for the Electrolytic Codeposition of Particles with a Metallic Matrix","type":"article-journal","volume":"134"},"uris":["http://www.mendeley.com/documents/?uuid=aedb8686-3cdd-46a7-be41-68903ac6594f","http://www.mendeley.com/documents/?uuid=eef82373-e502-4e00-bfe8-f49201f0d480","http://www.mendeley.com/documents/?uuid=499ce4dd-55bf-495c-bdc5-51d44e6f9c9a"]}],"mendeley":{"formattedCitation":"[50]","plainTextFormattedCitation":"[50]","previouslyFormattedCitation":"[50]"},"properties":{"noteIndex":0},"schema":"https://github.com/citation-style-language/schema/raw/master/csl-citation.json"}</w:instrText>
      </w:r>
      <w:r w:rsidR="001F21EC" w:rsidRPr="00D017F2">
        <w:fldChar w:fldCharType="separate"/>
      </w:r>
      <w:r w:rsidR="00F254C0" w:rsidRPr="00D017F2">
        <w:rPr>
          <w:noProof/>
        </w:rPr>
        <w:t>[50]</w:t>
      </w:r>
      <w:r w:rsidR="001F21EC" w:rsidRPr="00D017F2">
        <w:fldChar w:fldCharType="end"/>
      </w:r>
      <w:r w:rsidRPr="00D017F2">
        <w:t>. Данная модель описывает процесс соосаждения через следующую последовательность стадий:</w:t>
      </w:r>
    </w:p>
    <w:p w14:paraId="45637F1F" w14:textId="77777777" w:rsidR="00C61916" w:rsidRPr="00D017F2" w:rsidRDefault="00783860" w:rsidP="00306040">
      <w:pPr>
        <w:widowControl w:val="0"/>
        <w:ind w:firstLine="709"/>
        <w:jc w:val="both"/>
      </w:pPr>
      <w:r w:rsidRPr="00D017F2">
        <w:t xml:space="preserve">1) адсорбция ионов металла из электролита на поверхности дисперсных </w:t>
      </w:r>
      <w:r w:rsidRPr="00D017F2">
        <w:lastRenderedPageBreak/>
        <w:t>частиц в объёме раствора с формированием ионного облака (ионной оболочки);</w:t>
      </w:r>
    </w:p>
    <w:p w14:paraId="15108F26" w14:textId="77777777" w:rsidR="00C61916" w:rsidRPr="00D017F2" w:rsidRDefault="00783860" w:rsidP="00306040">
      <w:pPr>
        <w:widowControl w:val="0"/>
        <w:ind w:firstLine="709"/>
        <w:jc w:val="both"/>
      </w:pPr>
      <w:r w:rsidRPr="00D017F2">
        <w:t>2) транспорт частиц с адсорбированными ионами к поверхности катода за счёт конвекции (перемешивание электролита) и диффузии;</w:t>
      </w:r>
    </w:p>
    <w:p w14:paraId="375051D6" w14:textId="77777777" w:rsidR="00C61916" w:rsidRPr="00D017F2" w:rsidRDefault="00783860" w:rsidP="00306040">
      <w:pPr>
        <w:widowControl w:val="0"/>
        <w:ind w:firstLine="709"/>
        <w:jc w:val="both"/>
      </w:pPr>
      <w:r w:rsidRPr="00D017F2">
        <w:t>3) слабая адсорбция частиц на поверхности катода;</w:t>
      </w:r>
    </w:p>
    <w:p w14:paraId="1F605EF4" w14:textId="77777777" w:rsidR="00C61916" w:rsidRPr="00D017F2" w:rsidRDefault="00783860" w:rsidP="00306040">
      <w:pPr>
        <w:widowControl w:val="0"/>
        <w:ind w:firstLine="709"/>
        <w:jc w:val="both"/>
      </w:pPr>
      <w:r w:rsidRPr="00D017F2">
        <w:t>4) электрохимическое восстановление ионов металла, адсорбированных на поверхности частиц («сброс» ионного облака), что усиливает связь частиц с катодной поверхностью;</w:t>
      </w:r>
    </w:p>
    <w:p w14:paraId="4F2772CF" w14:textId="2119D4DD" w:rsidR="00C61916" w:rsidRPr="00D017F2" w:rsidRDefault="00783860" w:rsidP="00306040">
      <w:pPr>
        <w:widowControl w:val="0"/>
        <w:ind w:firstLine="709"/>
        <w:jc w:val="both"/>
      </w:pPr>
      <w:r w:rsidRPr="00D017F2">
        <w:t>5) необратимое внедрение частиц в растущий металлический слой.</w:t>
      </w:r>
    </w:p>
    <w:p w14:paraId="376C4392" w14:textId="5B3FD660" w:rsidR="00C61916" w:rsidRPr="00D017F2" w:rsidRDefault="00783860" w:rsidP="00306040">
      <w:pPr>
        <w:widowControl w:val="0"/>
        <w:ind w:firstLine="709"/>
        <w:jc w:val="both"/>
      </w:pPr>
      <w:r w:rsidRPr="00D017F2">
        <w:t xml:space="preserve">Ключевую роль в процессе транспорта частиц к катоду играет электрофоретический эффект, обусловленный поверхностным зарядом частиц. В ряде работ показано, что для эффективного переноса частиц к катоду они должны обладать положительным дзета-потенциалом (ζ-потенциалом). Адсорбция катионов металла на поверхности частиц в объёме электролита способствует приобретению ими положительного заряда. Для частиц оксидов, в том числе </w:t>
      </w:r>
      <w:r w:rsidR="004F5237" w:rsidRPr="00D017F2">
        <w:t>TiO</w:t>
      </w:r>
      <w:r w:rsidR="004F5237" w:rsidRPr="00D017F2">
        <w:rPr>
          <w:vertAlign w:val="subscript"/>
        </w:rPr>
        <w:t>2</w:t>
      </w:r>
      <w:r w:rsidRPr="00D017F2">
        <w:t>, электрофоретическая подвижность может быть дополнительно модифицирована введением катионных поверхностно-активных веществ (ПАВ), например, цетилтриметиламмонийбромида (CTAB), которые придают частицам положительный заряд и усиливают их притяжение к отрицательно заряженному катоду</w:t>
      </w:r>
      <w:r w:rsidR="009B4DAB" w:rsidRPr="00D017F2">
        <w:t xml:space="preserve"> </w:t>
      </w:r>
      <w:r w:rsidR="00F226BD" w:rsidRPr="00D017F2">
        <w:fldChar w:fldCharType="begin" w:fldLock="1"/>
      </w:r>
      <w:r w:rsidR="00F64CC0" w:rsidRPr="00D017F2">
        <w:instrText>ADDIN CSL_CITATION {"citationItems":[{"id":"ITEM-1","itemData":{"DOI":"10.1016/j.jallcom.2018.11.077","ISSN":"09258388","abstract":"The influences of anionic surfactant SDS (sodium dodecylsulfate) and cationic surfactant CTAB (hexadecyl trimethyl ammonium bromide) on electrodeposition of Cu-TiO2 composite coatings by jet electrodeposition were studied. The maximum TiO2 content in the composite coatings was 8.94 wt % at optimum concentration of 50 mg/L for SDS and the maximum TiO2 content was 11.45 wt % at optimum concentration of 30 mg/L for CTAB, while the maximum TiO2 content was 7.25 wt% without any surfactant. The coatings deposited with either SDS or CTAB became more homogeneous. XRD analysis showed that both SDS and CTAB decreased the grain sizes of deposited coatings. The preferred orientations for composite coatings with SDS and CTAB were (111) plane and (220) plane respectively. With optimum addition of SDS (50 mg/L) and CTAB (30 mg/L) in the electrolyte, both hardness and wear resistant of the composite coatings was obviously enhanced due to second phase strengthening and grain refinement strengthening.","author":[{"dropping-particle":"","family":"Ning","given":"Dongdong","non-dropping-particle":"","parse-names":false,"suffix":""},{"dropping-particle":"","family":"Zhang","given":"Ao","non-dropping-particle":"","parse-names":false,"suffix":""},{"dropping-particle":"","family":"Murtaza","given":"Muhammad","non-dropping-particle":"","parse-names":false,"suffix":""},{"dropping-particle":"","family":"Wu","given":"Hui","non-dropping-particle":"","parse-names":false,"suffix":""}],"container-title":"Journal of Alloys and Compounds","id":"ITEM-1","issued":{"date-parts":[["2019"]]},"page":"1245-1250","publisher":"Elsevier B.V.","title":"Effect of surfactants on the electrodeposition of Cu-TiO2 composite coatings prepared by jet electrodeposition","type":"article-journal","volume":"777"},"uris":["http://www.mendeley.com/documents/?uuid=5fc9ce6a-a3af-4150-a084-2dc656f9d86d","http://www.mendeley.com/documents/?uuid=4378eb2f-d823-4f92-8777-3fd1ec4cc955"]},{"id":"ITEM-2","itemData":{"DOI":"10.1016/j.apsusc.2010.05.082","author":[{"dropping-particle":"","family":"Rudnik","given":"Ewa","non-dropping-particle":"","parse-names":false,"suffix":""},{"dropping-particle":"","family":"Burzynska","given":"Lidia","non-dropping-particle":"","parse-names":false,"suffix":""},{"dropping-particle":"","family":"Dolasiński","given":"Łukasz","non-dropping-particle":"","parse-names":false,"suffix":""},{"dropping-particle":"","family":"Misiak","given":"Maciej","non-dropping-particle":"","parse-names":false,"suffix":""}],"container-title":"Applied Surface Science - APPL SURF SCI","id":"ITEM-2","issued":{"date-parts":[["2010","10"]]},"page":"7414-7420","title":"Electrodeposition of nickel/SiC composites in the presence of cetyltrimethylammonium bromide","type":"article-journal","volume":"256"},"uris":["http://www.mendeley.com/documents/?uuid=a44f5ff0-9689-47e8-91b0-108194dcce42","http://www.mendeley.com/documents/?uuid=1d92ac88-5657-41ab-bb25-846c74ee38d7","http://www.mendeley.com/documents/?uuid=123ec126-68d8-4386-9bb6-224a368fbaf9"]}],"mendeley":{"formattedCitation":"[51,52]","plainTextFormattedCitation":"[51,52]","previouslyFormattedCitation":"[51,52]"},"properties":{"noteIndex":0},"schema":"https://github.com/citation-style-language/schema/raw/master/csl-citation.json"}</w:instrText>
      </w:r>
      <w:r w:rsidR="00F226BD" w:rsidRPr="00D017F2">
        <w:fldChar w:fldCharType="separate"/>
      </w:r>
      <w:r w:rsidR="00F254C0" w:rsidRPr="00D017F2">
        <w:rPr>
          <w:noProof/>
        </w:rPr>
        <w:t>[51,52]</w:t>
      </w:r>
      <w:r w:rsidR="00F226BD" w:rsidRPr="00D017F2">
        <w:fldChar w:fldCharType="end"/>
      </w:r>
      <w:r w:rsidRPr="00D017F2">
        <w:t>.</w:t>
      </w:r>
    </w:p>
    <w:p w14:paraId="1B5B375E" w14:textId="407A0CC9" w:rsidR="0039585A" w:rsidRPr="00D017F2" w:rsidRDefault="00783860" w:rsidP="00306040">
      <w:pPr>
        <w:widowControl w:val="0"/>
        <w:ind w:firstLine="709"/>
        <w:jc w:val="both"/>
      </w:pPr>
      <w:r w:rsidRPr="00D017F2">
        <w:t>Таким образом, формирование КЭП является многофакторным процессом, включающим гидродинамический перенос частиц, электрофоретическую миграцию и специфическую адсорбцию на катоде с последующим механическим захватом растущим металлическим осадком. Эффективность процесса определяется совокупностью электрических, химических и гидродинамических параметров электролиза.</w:t>
      </w:r>
    </w:p>
    <w:p w14:paraId="3891A2EB" w14:textId="77777777" w:rsidR="00EC076A" w:rsidRPr="00D017F2" w:rsidRDefault="00EC076A" w:rsidP="00306040">
      <w:pPr>
        <w:widowControl w:val="0"/>
        <w:ind w:firstLine="709"/>
        <w:jc w:val="both"/>
        <w:rPr>
          <w:lang w:val="kk-KZ"/>
        </w:rPr>
      </w:pPr>
    </w:p>
    <w:p w14:paraId="23818BED" w14:textId="296B4746" w:rsidR="00C61916" w:rsidRPr="00D017F2" w:rsidRDefault="00783860" w:rsidP="00306040">
      <w:pPr>
        <w:widowControl w:val="0"/>
        <w:ind w:firstLine="709"/>
        <w:jc w:val="both"/>
        <w:rPr>
          <w:b/>
          <w:bCs/>
        </w:rPr>
      </w:pPr>
      <w:r w:rsidRPr="00D017F2">
        <w:rPr>
          <w:b/>
          <w:bCs/>
        </w:rPr>
        <w:t>1.2.3 Влияние параметров электроосаждения на состав и свойства КЭП</w:t>
      </w:r>
    </w:p>
    <w:p w14:paraId="3BE1D718" w14:textId="3835D9CC" w:rsidR="00C61916" w:rsidRPr="00D017F2" w:rsidRDefault="00783860" w:rsidP="00306040">
      <w:pPr>
        <w:widowControl w:val="0"/>
        <w:ind w:firstLine="709"/>
        <w:jc w:val="both"/>
      </w:pPr>
      <w:r w:rsidRPr="00D017F2">
        <w:t>Влияние электрических режимов.</w:t>
      </w:r>
      <w:r w:rsidRPr="00D017F2">
        <w:rPr>
          <w:b/>
          <w:bCs/>
        </w:rPr>
        <w:t xml:space="preserve"> </w:t>
      </w:r>
      <w:r w:rsidRPr="00D017F2">
        <w:t>Выбор режима электролиза является одним из наиболее эффективных инструментов управления структурой и составом КЭП. Традиционное осаждение на постоянном токе  отличается простотой реализации, однако часто приводит к формированию покрытий с повышенной шероховатостью и пористостью вследствие обеднения приэлектродного слоя ионами металла и побочного выделения водорода</w:t>
      </w:r>
      <w:r w:rsidR="009B4DAB" w:rsidRPr="00D017F2">
        <w:t xml:space="preserve"> </w:t>
      </w:r>
      <w:r w:rsidR="00BB29BF" w:rsidRPr="00D017F2">
        <w:fldChar w:fldCharType="begin" w:fldLock="1"/>
      </w:r>
      <w:r w:rsidR="00E86610" w:rsidRPr="00D017F2">
        <w:instrText>ADDIN CSL_CITATION {"citationItems":[{"id":"ITEM-1","itemData":{"DOI":"10.1016/j.electacta.2007.11.054","author":[{"dropping-particle":"","family":"Subramaniyam","given":"Chandrasekar","non-dropping-particle":"","parse-names":false,"suffix":""},{"dropping-particle":"","family":"Pushpavanam","given":"Malathy","non-dropping-particle":"","parse-names":false,"suffix":""}],"container-title":"Electrochimica Acta","id":"ITEM-1","issued":{"date-parts":[["2008","3"]]},"page":"3313-3322","title":"Pulse and pulse reverse plating—Conceptual, advantages and applications","type":"article-journal","volume":"53"},"uris":["http://www.mendeley.com/documents/?uuid=7652567a-dbc8-472d-beea-ed9536dd6fdf","http://www.mendeley.com/documents/?uuid=736b873d-61cd-40c2-a74e-c6a693bd4751","http://www.mendeley.com/documents/?uuid=05a6fc6e-0239-49f3-8e9c-8343b2ea5d33"]}],"mendeley":{"formattedCitation":"[31]","plainTextFormattedCitation":"[31]","previouslyFormattedCitation":"[31]"},"properties":{"noteIndex":0},"schema":"https://github.com/citation-style-language/schema/raw/master/csl-citation.json"}</w:instrText>
      </w:r>
      <w:r w:rsidR="00BB29BF" w:rsidRPr="00D017F2">
        <w:fldChar w:fldCharType="separate"/>
      </w:r>
      <w:r w:rsidR="00BB29BF" w:rsidRPr="00D017F2">
        <w:rPr>
          <w:noProof/>
        </w:rPr>
        <w:t>[31]</w:t>
      </w:r>
      <w:r w:rsidR="00BB29BF" w:rsidRPr="00D017F2">
        <w:fldChar w:fldCharType="end"/>
      </w:r>
      <w:r w:rsidRPr="00D017F2">
        <w:t>.</w:t>
      </w:r>
    </w:p>
    <w:p w14:paraId="62057EF2" w14:textId="74F5297C" w:rsidR="00C61916" w:rsidRPr="00D017F2" w:rsidRDefault="00783860" w:rsidP="00306040">
      <w:pPr>
        <w:widowControl w:val="0"/>
        <w:ind w:firstLine="709"/>
        <w:jc w:val="both"/>
      </w:pPr>
      <w:r w:rsidRPr="00D017F2">
        <w:t>Импульсный ток представляет собой периодическое чередование импульсов тока (t</w:t>
      </w:r>
      <w:r w:rsidRPr="00D017F2">
        <w:rPr>
          <w:vertAlign w:val="subscript"/>
        </w:rPr>
        <w:t>on</w:t>
      </w:r>
      <w:r w:rsidRPr="00D017F2">
        <w:t>) и пауз (t</w:t>
      </w:r>
      <w:r w:rsidRPr="00D017F2">
        <w:rPr>
          <w:vertAlign w:val="subscript"/>
        </w:rPr>
        <w:t>off</w:t>
      </w:r>
      <w:r w:rsidRPr="00D017F2">
        <w:t>). В течение паузы происходит восстановление концентрации ионов металла в приэлектродном слое за счёт диффузии из объёма электролита, что позволяет использовать более высокие мгновенные плотности тока без превышения предельного тока и, как следствие, увеличивать скорость нуклеации. Это способствует формированию мелкозернистой, плотной структуры покрытия с пониженной пористостью</w:t>
      </w:r>
      <w:r w:rsidR="009B4DAB" w:rsidRPr="00D017F2">
        <w:t xml:space="preserve"> </w:t>
      </w:r>
      <w:r w:rsidR="00BB29BF" w:rsidRPr="00D017F2">
        <w:fldChar w:fldCharType="begin" w:fldLock="1"/>
      </w:r>
      <w:r w:rsidR="00F64CC0" w:rsidRPr="00D017F2">
        <w:instrText>ADDIN CSL_CITATION {"citationItems":[{"id":"ITEM-1","itemData":{"DOI":"10.3390/coatings15040482","author":[{"dropping-particle":"","family":"Reddah","given":"Ilias","non-dropping-particle":"","parse-names":false,"suffix":""},{"dropping-particle":"","family":"Ghelani","given":"Laala","non-dropping-particle":"","parse-names":false,"suffix":""},{"dropping-particle":"","family":"Touati","given":"Sofiane","non-dropping-particle":"","parse-names":false,"suffix":""},{"dropping-particle":"","family":"Lekmine","given":"Farid","non-dropping-particle":"","parse-names":false,"suffix":""},{"dropping-particle":"","family":"Hvizdoš","given":"Pavol","non-dropping-particle":"","parse-names":false,"suffix":""},{"dropping-particle":"","family":"Devesa","given":"Susana","non-dropping-particle":"","parse-names":false,"suffix":""},{"dropping-particle":"","family":"Boumediri","given":"Haithem","non-dropping-particle":"","parse-names":false,"suffix":""}],"container-title":"Coatings","id":"ITEM-1","issued":{"date-parts":[["2025","4"]]},"page":"482","title":"Experimental Investigation and Optimization of the Electrodeposition Parameters of Ni-Al2O3 Composite Coating Using the Taguchi Method","type":"article-journal","volume":"15"},"uris":["http://www.mendeley.com/documents/?uuid=5ee0f0c8-54e2-43c5-9fbe-d2d24166bc65","http://www.mendeley.com/documents/?uuid=c3cf4a20-f474-4efc-85c0-0a85a7cf786e","http://www.mendeley.com/documents/?uuid=45a8653b-f3b7-44ad-81e1-373475672673"]}],"mendeley":{"formattedCitation":"[53]","plainTextFormattedCitation":"[53]","previouslyFormattedCitation":"[53]"},"properties":{"noteIndex":0},"schema":"https://github.com/citation-style-language/schema/raw/master/csl-citation.json"}</w:instrText>
      </w:r>
      <w:r w:rsidR="00BB29BF" w:rsidRPr="00D017F2">
        <w:fldChar w:fldCharType="separate"/>
      </w:r>
      <w:r w:rsidR="00F254C0" w:rsidRPr="00D017F2">
        <w:rPr>
          <w:noProof/>
        </w:rPr>
        <w:t>[53]</w:t>
      </w:r>
      <w:r w:rsidR="00BB29BF" w:rsidRPr="00D017F2">
        <w:fldChar w:fldCharType="end"/>
      </w:r>
      <w:r w:rsidRPr="00D017F2">
        <w:t>. Кроме того, во время паузы создаются благоприятные условия для адсорбции дисперсных частиц на поверхности катода, что в ряде систем увеличивает их содержание в покрытии</w:t>
      </w:r>
      <w:r w:rsidR="009B4DAB" w:rsidRPr="00D017F2">
        <w:t xml:space="preserve"> </w:t>
      </w:r>
      <w:r w:rsidR="00BB29BF" w:rsidRPr="00D017F2">
        <w:fldChar w:fldCharType="begin" w:fldLock="1"/>
      </w:r>
      <w:r w:rsidR="00F64CC0" w:rsidRPr="00D017F2">
        <w:instrText>ADDIN CSL_CITATION {"citationItems":[{"id":"ITEM-1","itemData":{"DOI":"10.1016/j.apsusc.2008.03.151","author":[{"dropping-particle":"","family":"Gyftou","given":"Pinelopi","non-dropping-particle":"","parse-names":false,"suffix":""},{"dropping-particle":"","family":"Pavlatou","given":"Evangelia","non-dropping-particle":"","parse-names":false,"suffix":""},{"dropping-particle":"","family":"Spyrellis","given":"N","non-dropping-particle":"","parse-names":false,"suffix":""}],"container-title":"Applied Surface Science - APPL SURF SCI","id":"ITEM-1","issued":{"date-parts":[["2008","7"]]},"page":"5910-5916","title":"Effect of pulse electrodeposition parameters on the properties of Ni/nano-SiC composites","type":"article-journal","volume":"254"},"uris":["http://www.mendeley.com/documents/?uuid=754bbe6e-9ff2-489e-9d12-b85069ca66eb","http://www.mendeley.com/documents/?uuid=b9f1f4c9-6854-4cd2-8419-86f283edbe5b","http://www.mendeley.com/documents/?uuid=687f21af-2dcb-4ce9-9e4d-742e7fa8fe2a"]}],"mendeley":{"formattedCitation":"[54]","plainTextFormattedCitation":"[54]","previouslyFormattedCitation":"[54]"},"properties":{"noteIndex":0},"schema":"https://github.com/citation-style-language/schema/raw/master/csl-citation.json"}</w:instrText>
      </w:r>
      <w:r w:rsidR="00BB29BF" w:rsidRPr="00D017F2">
        <w:fldChar w:fldCharType="separate"/>
      </w:r>
      <w:r w:rsidR="00F254C0" w:rsidRPr="00D017F2">
        <w:rPr>
          <w:noProof/>
        </w:rPr>
        <w:t>[54]</w:t>
      </w:r>
      <w:r w:rsidR="00BB29BF" w:rsidRPr="00D017F2">
        <w:fldChar w:fldCharType="end"/>
      </w:r>
      <w:r w:rsidRPr="00D017F2">
        <w:t>.</w:t>
      </w:r>
    </w:p>
    <w:p w14:paraId="07E3F1D8" w14:textId="226AD4C0" w:rsidR="00C61916" w:rsidRPr="00D017F2" w:rsidRDefault="00783860" w:rsidP="00306040">
      <w:pPr>
        <w:widowControl w:val="0"/>
        <w:ind w:firstLine="709"/>
        <w:jc w:val="both"/>
      </w:pPr>
      <w:r w:rsidRPr="00D017F2">
        <w:t xml:space="preserve">Реверсивный импульсный </w:t>
      </w:r>
      <w:proofErr w:type="gramStart"/>
      <w:r w:rsidRPr="00D017F2">
        <w:t>ток  включает</w:t>
      </w:r>
      <w:proofErr w:type="gramEnd"/>
      <w:r w:rsidRPr="00D017F2">
        <w:t xml:space="preserve"> короткие анодные импульсы </w:t>
      </w:r>
      <w:r w:rsidRPr="00D017F2">
        <w:lastRenderedPageBreak/>
        <w:t>между катодными циклами. Анодный импульс селективно растворяет наиболее дефектные участки осадка (выступы, дендриты), обеспечивая сглаживание поверхности и более равномерное распределение тока</w:t>
      </w:r>
      <w:r w:rsidR="009B4DAB" w:rsidRPr="00D017F2">
        <w:t xml:space="preserve"> </w:t>
      </w:r>
      <w:r w:rsidR="00BB29BF" w:rsidRPr="00D017F2">
        <w:fldChar w:fldCharType="begin" w:fldLock="1"/>
      </w:r>
      <w:r w:rsidR="00E86610" w:rsidRPr="00D017F2">
        <w:instrText>ADDIN CSL_CITATION {"citationItems":[{"id":"ITEM-1","itemData":{"DOI":"10.1016/j.electacta.2007.11.054","author":[{"dropping-particle":"","family":"Subramaniyam","given":"Chandrasekar","non-dropping-particle":"","parse-names":false,"suffix":""},{"dropping-particle":"","family":"Pushpavanam","given":"Malathy","non-dropping-particle":"","parse-names":false,"suffix":""}],"container-title":"Electrochimica Acta","id":"ITEM-1","issued":{"date-parts":[["2008","3"]]},"page":"3313-3322","title":"Pulse and pulse reverse plating—Conceptual, advantages and applications","type":"article-journal","volume":"53"},"uris":["http://www.mendeley.com/documents/?uuid=7652567a-dbc8-472d-beea-ed9536dd6fdf","http://www.mendeley.com/documents/?uuid=736b873d-61cd-40c2-a74e-c6a693bd4751","http://www.mendeley.com/documents/?uuid=05a6fc6e-0239-49f3-8e9c-8343b2ea5d33"]}],"mendeley":{"formattedCitation":"[31]","plainTextFormattedCitation":"[31]","previouslyFormattedCitation":"[31]"},"properties":{"noteIndex":0},"schema":"https://github.com/citation-style-language/schema/raw/master/csl-citation.json"}</w:instrText>
      </w:r>
      <w:r w:rsidR="00BB29BF" w:rsidRPr="00D017F2">
        <w:fldChar w:fldCharType="separate"/>
      </w:r>
      <w:r w:rsidR="00BB29BF" w:rsidRPr="00D017F2">
        <w:rPr>
          <w:noProof/>
        </w:rPr>
        <w:t>[31]</w:t>
      </w:r>
      <w:r w:rsidR="00BB29BF" w:rsidRPr="00D017F2">
        <w:fldChar w:fldCharType="end"/>
      </w:r>
      <w:r w:rsidRPr="00D017F2">
        <w:t xml:space="preserve">. Однако применение </w:t>
      </w:r>
      <w:r w:rsidR="003D2132" w:rsidRPr="00D017F2">
        <w:t xml:space="preserve">реверсивного импульсного </w:t>
      </w:r>
      <w:proofErr w:type="gramStart"/>
      <w:r w:rsidR="003D2132" w:rsidRPr="00D017F2">
        <w:t xml:space="preserve">тока </w:t>
      </w:r>
      <w:r w:rsidR="00C94087" w:rsidRPr="00D017F2">
        <w:t xml:space="preserve"> </w:t>
      </w:r>
      <w:r w:rsidRPr="00D017F2">
        <w:t>требует</w:t>
      </w:r>
      <w:proofErr w:type="gramEnd"/>
      <w:r w:rsidRPr="00D017F2">
        <w:t xml:space="preserve"> тщательной оптимизации соотношения катодного и анодного токов для предотвращения частичного растворения покрытия.</w:t>
      </w:r>
    </w:p>
    <w:p w14:paraId="4EC19C79" w14:textId="4AAAA30C" w:rsidR="00C61916" w:rsidRPr="00D017F2" w:rsidRDefault="00783860" w:rsidP="00306040">
      <w:pPr>
        <w:widowControl w:val="0"/>
        <w:ind w:firstLine="709"/>
        <w:jc w:val="both"/>
      </w:pPr>
      <w:r w:rsidRPr="00D017F2">
        <w:t>Влияние режима тока на содержание дисперсной фазы в покрытии носит сложный характер и зависит от природы металлической матрицы. Ряд исследований свидетельствует о повышении содержания частиц при использовании импульсного тока по сравнению с постоянным, однако эта закономерность не является универсальной и определяется конкретными условиями электролиза</w:t>
      </w:r>
      <w:r w:rsidR="009B4DAB" w:rsidRPr="00D017F2">
        <w:t xml:space="preserve"> </w:t>
      </w:r>
      <w:r w:rsidR="00F226BD" w:rsidRPr="00D017F2">
        <w:fldChar w:fldCharType="begin" w:fldLock="1"/>
      </w:r>
      <w:r w:rsidR="00F64CC0" w:rsidRPr="00D017F2">
        <w:instrText>ADDIN CSL_CITATION {"citationItems":[{"id":"ITEM-1","itemData":{"DOI":"10.1524/zpch.2011.0052","author":[{"dropping-particle":"","family":"Spanou","given":"Stella","non-dropping-particle":"","parse-names":false,"suffix":""},{"dropping-particle":"","family":"Pavlatou","given":"Evangelia","non-dropping-particle":"","parse-names":false,"suffix":""}],"container-title":"Zeitschrift für Physikalische Chemie","id":"ITEM-1","issued":{"date-parts":[["2011","3"]]},"page":"313-324","title":"Ni/nano-TiO 2 Composite Electrocoatings: Correlation Between Structural Characteristics Microhardness and Wear Resistance","type":"article-journal","volume":"225"},"uris":["http://www.mendeley.com/documents/?uuid=1e21f545-b127-4940-b440-e1095b6d3c6e","http://www.mendeley.com/documents/?uuid=c60c716a-ef41-46ea-8852-3da17345db3b","http://www.mendeley.com/documents/?uuid=16b4dce9-8039-4b21-aecb-5cbb61ada593"]},{"id":"ITEM-2","itemData":{"ISSN":"02578972","abstract":"Recent literature on the electrodeposition of metallic coatings containing nanosized particles is surveyed. The nanosized particles, suspended in the electrolyte by agitation and/or use of surfactants, can be codeposited with the metal. The inclusion of nanosized particles can give (i) an increased microhardness and corrosion resistance, (ii) modified growth to form a nanocrystalline metal deposit and (iii) a shift in the reduction potential of a metal ion. Many operating parameters influence the quantity of incorporated particles, including current density, bath agitation (or movement of work piece) and electrolyte composition. High incorporation rates of the dispersed particles have been achieved using (i) a high nanoparticle concentration in the electrolyte solution, (ii) smaller sized nanoparticles; (iii) a low concentration of electroactive species, (iv) ultrasonication during deposition and (v) pulsed current techniques. Compositional gradient coatings are possible having a controlled distribution of particles in the metal deposit and the theoretical models used to describe the phenomenon of particle codeposition within a metal deposit are critically considered. © 2005 Elsevier B.V. All rights reserved.","author":[{"dropping-particle":"","family":"Low","given":"CTJ","non-dropping-particle":"","parse-names":false,"suffix":""},{"dropping-particle":"","family":"Wills","given":"RGA","non-dropping-particle":"","parse-names":false,"suffix":""},{"dropping-particle":"","family":"Walsh","given":"FC","non-dropping-particle":"","parse-names":false,"suffix":""}],"container-title":"Surface and Coatings Technology","id":"ITEM-2","issued":{"date-parts":[["2006"]]},"page":"371-383","title":"Electrodeposition of composite coatings containing nanoparticles in a metal deposit","type":"article-journal","volume":"201"},"uris":["http://www.mendeley.com/documents/?uuid=5a31fe0e-c494-4a27-96cf-669179c6771c","http://www.mendeley.com/documents/?uuid=e675da4c-2b2e-485c-92a7-7e32832129bb"]},{"id":"ITEM-3","itemData":{"DOI":"10.1016/j.apsusc.2008.03.151","author":[{"dropping-particle":"","family":"Gyftou","given":"Pinelopi","non-dropping-particle":"","parse-names":false,"suffix":""},{"dropping-particle":"","family":"Pavlatou","given":"Evangelia","non-dropping-particle":"","parse-names":false,"suffix":""},{"dropping-particle":"","family":"Spyrellis","given":"N","non-dropping-particle":"","parse-names":false,"suffix":""}],"container-title":"Applied Surface Science - APPL SURF SCI","id":"ITEM-3","issued":{"date-parts":[["2008","7"]]},"page":"5910-5916","title":"Effect of pulse electrodeposition parameters on the properties of Ni/nano-SiC composites","type":"article-journal","volume":"254"},"uris":["http://www.mendeley.com/documents/?uuid=687f21af-2dcb-4ce9-9e4d-742e7fa8fe2a","http://www.mendeley.com/documents/?uuid=b9f1f4c9-6854-4cd2-8419-86f283edbe5b","http://www.mendeley.com/documents/?uuid=754bbe6e-9ff2-489e-9d12-b85069ca66eb","http://www.mendeley.com/documents/?uuid=58426ba2-b1e4-4399-a47e-5c1c22521dbe"]}],"mendeley":{"formattedCitation":"[30,54,55]","plainTextFormattedCitation":"[30,54,55]","previouslyFormattedCitation":"[30,54,55]"},"properties":{"noteIndex":0},"schema":"https://github.com/citation-style-language/schema/raw/master/csl-citation.json"}</w:instrText>
      </w:r>
      <w:r w:rsidR="00F226BD" w:rsidRPr="00D017F2">
        <w:fldChar w:fldCharType="separate"/>
      </w:r>
      <w:r w:rsidR="00F254C0" w:rsidRPr="00D017F2">
        <w:rPr>
          <w:noProof/>
        </w:rPr>
        <w:t>[30,54,55]</w:t>
      </w:r>
      <w:r w:rsidR="00F226BD" w:rsidRPr="00D017F2">
        <w:fldChar w:fldCharType="end"/>
      </w:r>
      <w:r w:rsidRPr="00D017F2">
        <w:t>.</w:t>
      </w:r>
    </w:p>
    <w:p w14:paraId="749C9FDA" w14:textId="4BD8625A" w:rsidR="00C61916" w:rsidRPr="00D017F2" w:rsidRDefault="00783860" w:rsidP="00306040">
      <w:pPr>
        <w:widowControl w:val="0"/>
        <w:ind w:firstLine="709"/>
        <w:jc w:val="both"/>
      </w:pPr>
      <w:r w:rsidRPr="00D017F2">
        <w:t>Влияние состава электролита.</w:t>
      </w:r>
      <w:r w:rsidRPr="00D017F2">
        <w:rPr>
          <w:b/>
          <w:bCs/>
        </w:rPr>
        <w:t xml:space="preserve"> </w:t>
      </w:r>
      <w:r w:rsidRPr="00D017F2">
        <w:t>Концентрация ионов осаждаемого металла определяет предельный ток электроосаждения и, следовательно, диапазон допустимых рабочих плотностей тока. При высоких концентрациях металла формируются более плотные и однородные покрытия, однако при этом может снижаться относительная доля включённых частиц</w:t>
      </w:r>
      <w:r w:rsidR="00871734" w:rsidRPr="00D017F2">
        <w:fldChar w:fldCharType="begin" w:fldLock="1"/>
      </w:r>
      <w:r w:rsidR="00F64CC0" w:rsidRPr="00D017F2">
        <w:instrText>ADDIN CSL_CITATION {"citationItems":[{"id":"ITEM-1","itemData":{"DOI":"https://doi.org/10.1016/S0257-8972(02)00180-9","ISSN":"0257-8972","abstract":"Co-deposition of inert particles in a metallic matrix enables the production of a large range of composite materials with unique properties. Previous work on examination of the effects of the variation of experimental conditions has produced some understanding of the mechanism. When stirring is carried out using a rotating disk electrode, the hydrodynamic conditions are well defined and can be taken into account. In this paper the model proposed by Guglielmi, which does not take into account agitation of the bath, has been used and modified to explain results for Ni–PTFE deposition incorporating a correction based on the speed of magnetic rotation.","author":[{"dropping-particle":"","family":"Berçot","given":"P","non-dropping-particle":"","parse-names":false,"suffix":""},{"dropping-particle":"","family":"Peña-Muñoz","given":"E","non-dropping-particle":"","parse-names":false,"suffix":""},{"dropping-particle":"","family":"Pagetti","given":"J","non-dropping-particle":"","parse-names":false,"suffix":""}],"container-title":"Surface and Coatings Technology","id":"ITEM-1","issue":"2","issued":{"date-parts":[["2002"]]},"page":"282-289","title":"Electrolytic composite Ni–PTFE coatings: an adaptation of Guglielmi's model for the phenomena of incorporation","type":"article-journal","volume":"157"},"uris":["http://www.mendeley.com/documents/?uuid=7ebe7a58-92d2-4189-9543-bcbe35043dcc","http://www.mendeley.com/documents/?uuid=68fba842-0a44-4415-a9be-ea75c5a3d62c","http://www.mendeley.com/documents/?uuid=e71a4f25-8c6e-486c-8d43-764d9f7236e3"]}],"mendeley":{"formattedCitation":"[56]","plainTextFormattedCitation":"[56]","previouslyFormattedCitation":"[56]"},"properties":{"noteIndex":0},"schema":"https://github.com/citation-style-language/schema/raw/master/csl-citation.json"}</w:instrText>
      </w:r>
      <w:r w:rsidR="00871734" w:rsidRPr="00D017F2">
        <w:fldChar w:fldCharType="separate"/>
      </w:r>
      <w:r w:rsidR="00F254C0" w:rsidRPr="00D017F2">
        <w:rPr>
          <w:noProof/>
        </w:rPr>
        <w:t>[56]</w:t>
      </w:r>
      <w:r w:rsidR="00871734" w:rsidRPr="00D017F2">
        <w:fldChar w:fldCharType="end"/>
      </w:r>
      <w:r w:rsidRPr="00D017F2">
        <w:t>. Концентрация дисперсной фазы в электролите, как правило, положительно влияет на содержание частиц в покрытии, однако выше определённого порога (зависящего от конкретной системы) эффективность включения снижается вследствие агломерации частиц и экранирования поверхности катода.</w:t>
      </w:r>
    </w:p>
    <w:p w14:paraId="37AD5C7E" w14:textId="24A7C99C" w:rsidR="00C61916" w:rsidRPr="00D017F2" w:rsidRDefault="00783860" w:rsidP="00306040">
      <w:pPr>
        <w:widowControl w:val="0"/>
        <w:ind w:firstLine="709"/>
        <w:jc w:val="both"/>
      </w:pPr>
      <w:r w:rsidRPr="00D017F2">
        <w:t>Кислотность электролита (pH) влияет на дзета-потенциал частиц и, следовательно, на их электрофоретическую подвижность. Для оксидных частиц (</w:t>
      </w:r>
      <w:r w:rsidR="004F5237" w:rsidRPr="00D017F2">
        <w:t>TiO</w:t>
      </w:r>
      <w:r w:rsidR="004F5237" w:rsidRPr="00D017F2">
        <w:rPr>
          <w:vertAlign w:val="subscript"/>
        </w:rPr>
        <w:t>2</w:t>
      </w:r>
      <w:r w:rsidRPr="00D017F2">
        <w:t>, Al</w:t>
      </w:r>
      <w:r w:rsidRPr="00D017F2">
        <w:rPr>
          <w:vertAlign w:val="subscript"/>
        </w:rPr>
        <w:t>2</w:t>
      </w:r>
      <w:r w:rsidRPr="00D017F2">
        <w:t>O</w:t>
      </w:r>
      <w:r w:rsidRPr="00D017F2">
        <w:rPr>
          <w:vertAlign w:val="subscript"/>
        </w:rPr>
        <w:t>3</w:t>
      </w:r>
      <w:r w:rsidRPr="00D017F2">
        <w:t>) существует изоэлектрическая точка, при которой дзета-потенциал равен нулю, а по обе стороны от неё частицы приобретают положительный или отрицательный заряд. Оптимальные условия соосаждения достигаются при pH, обеспечивающем положительный заряд частиц.</w:t>
      </w:r>
    </w:p>
    <w:p w14:paraId="10C20FA3" w14:textId="082A3FEA" w:rsidR="00C61916" w:rsidRPr="00D017F2" w:rsidRDefault="00783860" w:rsidP="00306040">
      <w:pPr>
        <w:widowControl w:val="0"/>
        <w:ind w:firstLine="709"/>
        <w:jc w:val="both"/>
      </w:pPr>
      <w:r w:rsidRPr="00D017F2">
        <w:t>Поверхностно-активные вещества (ПАВ) вводят в электролит для стабилизации суспензии и модификации заряда поверхности частиц. Катионные ПАВ (CTAB, цетилпиридиний хлорид) адсорбируются на поверхности частиц, придавая им положительный дзета-потенциал и усиливая электрофоретический перенос к катоду. Анионные ПАВ (додецилсульфат натрия) применяются для стабилизации суспензии и предотвращения агломерации. Выбор типа и концентрации ПАВ является одним из ключевых факторов оптимизации процесса формирования КЭП</w:t>
      </w:r>
      <w:r w:rsidR="009B4DAB" w:rsidRPr="00D017F2">
        <w:t xml:space="preserve"> </w:t>
      </w:r>
      <w:r w:rsidR="00871734" w:rsidRPr="00D017F2">
        <w:fldChar w:fldCharType="begin" w:fldLock="1"/>
      </w:r>
      <w:r w:rsidR="00F64CC0" w:rsidRPr="00D017F2">
        <w:instrText>ADDIN CSL_CITATION {"citationItems":[{"id":"ITEM-1","itemData":{"DOI":"10.1021/ie302525r","ISSN":"0888-5885","author":[{"dropping-particle":"","family":"Mohankumar","given":"Praveenkumar C","non-dropping-particle":"","parse-names":false,"suffix":""},{"dropping-particle":"","family":"Venkatesha","given":"Venkatarangaiah T","non-dropping-particle":"","parse-names":false,"suffix":""}],"container-title":"Industrial &amp; Engineering Chemistry Research","id":"ITEM-1","issue":"36","issued":{"date-parts":[["2013","9","11"]]},"note":"doi: 10.1021/ie302525r","page":"12827-12837","publisher":"American Chemical Society","title":"Surfactants Effect on Zn–Si3N4 Coating, Electrochemical Properties, and Their Corrosion Behaviors","type":"article-journal","volume":"52"},"uris":["http://www.mendeley.com/documents/?uuid=5ae7dadb-40c6-4773-8985-aacefe8bd1b8","http://www.mendeley.com/documents/?uuid=921ef577-5ac3-40f1-8e06-e237538ae923","http://www.mendeley.com/documents/?uuid=4cf2b0fa-18e6-445a-a024-25c1af9db6fa"]}],"mendeley":{"formattedCitation":"[57]","plainTextFormattedCitation":"[57]","previouslyFormattedCitation":"[57]"},"properties":{"noteIndex":0},"schema":"https://github.com/citation-style-language/schema/raw/master/csl-citation.json"}</w:instrText>
      </w:r>
      <w:r w:rsidR="00871734" w:rsidRPr="00D017F2">
        <w:fldChar w:fldCharType="separate"/>
      </w:r>
      <w:r w:rsidR="00F254C0" w:rsidRPr="00D017F2">
        <w:rPr>
          <w:noProof/>
        </w:rPr>
        <w:t>[57]</w:t>
      </w:r>
      <w:r w:rsidR="00871734" w:rsidRPr="00D017F2">
        <w:fldChar w:fldCharType="end"/>
      </w:r>
      <w:r w:rsidRPr="00D017F2">
        <w:t>.</w:t>
      </w:r>
    </w:p>
    <w:p w14:paraId="676B71AC" w14:textId="1FF4BB43" w:rsidR="00EC076A" w:rsidRPr="00D017F2" w:rsidRDefault="00783860" w:rsidP="00306040">
      <w:pPr>
        <w:widowControl w:val="0"/>
        <w:ind w:firstLine="709"/>
        <w:jc w:val="both"/>
      </w:pPr>
      <w:r w:rsidRPr="00D017F2">
        <w:t>Влияние гидродинамического режима. Перемешивание электролита обеспечивает поддержание частиц во взвешенном состоянии (предотвращение седиментации) и их транспорт к поверхности катода. В отсутствие перемешивания включение дисперсной фазы в покрытие, как правило, не происходит. С увеличением интенсивности перемешивания содержание частиц в покрытии возрастает до определённого оптимума, после которого чрезмерная турбулентность может срывать слабо адсорбированные частицы с поверхности катода, снижая эффективность включения. Для магнитного перемешивания оптимальная скорость обычно составляет 200–600 об/мин в зависимости от размера ячейки и объёма электролита</w:t>
      </w:r>
      <w:r w:rsidR="009B4DAB" w:rsidRPr="00D017F2">
        <w:t xml:space="preserve"> </w:t>
      </w:r>
      <w:r w:rsidR="00871734" w:rsidRPr="00D017F2">
        <w:fldChar w:fldCharType="begin" w:fldLock="1"/>
      </w:r>
      <w:r w:rsidR="00F64CC0" w:rsidRPr="00D017F2">
        <w:instrText>ADDIN CSL_CITATION {"citationItems":[{"id":"ITEM-1","itemData":{"DOI":"10.1007/s41871-024-00245-6","author":[{"dropping-particle":"","family":"Guan","given":"Tianyu","non-dropping-particle":"","parse-names":false,"suffix":""},{"dropping-particle":"","family":"Zhang","given":"Nan","non-dropping-particle":"","parse-names":false,"suffix":""}],"container-title":"Nanomanufacturing and Metrology","id":"ITEM-1","issued":{"date-parts":[["2024","12","1"]]},"page":"1-38","title":"Recent Advances in Electrodeposition of Nickel-Based Nanocomposites Enhanced with Lubricating Nanoparticles","type":"article-journal","volume":"7"},"uris":["http://www.mendeley.com/documents/?uuid=f61126d7-1f72-40aa-85f6-10048d47c644","http://www.mendeley.com/documents/?uuid=61927a52-89db-44e1-93c2-5c0466d0fc45","http://www.mendeley.com/documents/?uuid=b7d8f609-e8a3-4828-8d51-0e5cbc07fc67"]}],"mendeley":{"formattedCitation":"[58]","plainTextFormattedCitation":"[58]","previouslyFormattedCitation":"[58]"},"properties":{"noteIndex":0},"schema":"https://github.com/citation-style-language/schema/raw/master/csl-citation.json"}</w:instrText>
      </w:r>
      <w:r w:rsidR="00871734" w:rsidRPr="00D017F2">
        <w:fldChar w:fldCharType="separate"/>
      </w:r>
      <w:r w:rsidR="00F254C0" w:rsidRPr="00D017F2">
        <w:rPr>
          <w:noProof/>
        </w:rPr>
        <w:t>[58]</w:t>
      </w:r>
      <w:r w:rsidR="00871734" w:rsidRPr="00D017F2">
        <w:fldChar w:fldCharType="end"/>
      </w:r>
      <w:r w:rsidRPr="00D017F2">
        <w:t>.</w:t>
      </w:r>
    </w:p>
    <w:p w14:paraId="1DDC7AAB" w14:textId="7324977F" w:rsidR="00C61916" w:rsidRPr="00D017F2" w:rsidRDefault="00783860" w:rsidP="00306040">
      <w:pPr>
        <w:widowControl w:val="0"/>
        <w:ind w:firstLine="709"/>
        <w:jc w:val="both"/>
        <w:rPr>
          <w:b/>
          <w:bCs/>
        </w:rPr>
      </w:pPr>
      <w:r w:rsidRPr="00D017F2">
        <w:rPr>
          <w:b/>
          <w:bCs/>
        </w:rPr>
        <w:lastRenderedPageBreak/>
        <w:t>1.2.4 Оксиды металлов</w:t>
      </w:r>
      <w:r w:rsidR="0039585A" w:rsidRPr="00D017F2">
        <w:rPr>
          <w:b/>
          <w:bCs/>
          <w:lang w:val="kk-KZ"/>
        </w:rPr>
        <w:t xml:space="preserve"> в качестве </w:t>
      </w:r>
      <w:r w:rsidRPr="00D017F2">
        <w:rPr>
          <w:b/>
          <w:bCs/>
        </w:rPr>
        <w:t>дисперсн</w:t>
      </w:r>
      <w:r w:rsidR="0039585A" w:rsidRPr="00D017F2">
        <w:rPr>
          <w:b/>
          <w:bCs/>
          <w:lang w:val="kk-KZ"/>
        </w:rPr>
        <w:t>ой</w:t>
      </w:r>
      <w:r w:rsidRPr="00D017F2">
        <w:rPr>
          <w:b/>
          <w:bCs/>
        </w:rPr>
        <w:t xml:space="preserve"> фаз</w:t>
      </w:r>
      <w:r w:rsidR="0039585A" w:rsidRPr="00D017F2">
        <w:rPr>
          <w:b/>
          <w:bCs/>
          <w:lang w:val="kk-KZ"/>
        </w:rPr>
        <w:t>ы</w:t>
      </w:r>
      <w:r w:rsidRPr="00D017F2">
        <w:rPr>
          <w:b/>
          <w:bCs/>
        </w:rPr>
        <w:t xml:space="preserve"> КЭП (</w:t>
      </w:r>
      <w:r w:rsidR="004F5237" w:rsidRPr="00D017F2">
        <w:rPr>
          <w:b/>
          <w:bCs/>
        </w:rPr>
        <w:t>TiO</w:t>
      </w:r>
      <w:r w:rsidR="004F5237" w:rsidRPr="00D017F2">
        <w:rPr>
          <w:b/>
          <w:bCs/>
          <w:vertAlign w:val="subscript"/>
        </w:rPr>
        <w:t>2</w:t>
      </w:r>
      <w:r w:rsidRPr="00D017F2">
        <w:rPr>
          <w:b/>
          <w:bCs/>
        </w:rPr>
        <w:t>, Al</w:t>
      </w:r>
      <w:r w:rsidRPr="00D017F2">
        <w:rPr>
          <w:b/>
          <w:bCs/>
          <w:vertAlign w:val="subscript"/>
        </w:rPr>
        <w:t>2</w:t>
      </w:r>
      <w:r w:rsidRPr="00D017F2">
        <w:rPr>
          <w:b/>
          <w:bCs/>
        </w:rPr>
        <w:t>O</w:t>
      </w:r>
      <w:r w:rsidRPr="00D017F2">
        <w:rPr>
          <w:b/>
          <w:bCs/>
          <w:vertAlign w:val="subscript"/>
        </w:rPr>
        <w:t>3</w:t>
      </w:r>
      <w:r w:rsidRPr="00D017F2">
        <w:rPr>
          <w:b/>
          <w:bCs/>
        </w:rPr>
        <w:t>, SiO</w:t>
      </w:r>
      <w:r w:rsidRPr="00D017F2">
        <w:rPr>
          <w:b/>
          <w:bCs/>
          <w:vertAlign w:val="subscript"/>
        </w:rPr>
        <w:t>2</w:t>
      </w:r>
      <w:r w:rsidRPr="00D017F2">
        <w:rPr>
          <w:b/>
          <w:bCs/>
        </w:rPr>
        <w:t>, MoO</w:t>
      </w:r>
      <w:r w:rsidRPr="00D017F2">
        <w:rPr>
          <w:b/>
          <w:bCs/>
          <w:vertAlign w:val="subscript"/>
        </w:rPr>
        <w:t>3</w:t>
      </w:r>
      <w:r w:rsidRPr="00D017F2">
        <w:rPr>
          <w:b/>
          <w:bCs/>
        </w:rPr>
        <w:t>)</w:t>
      </w:r>
    </w:p>
    <w:p w14:paraId="2E5AB52F" w14:textId="77777777" w:rsidR="00C61916" w:rsidRPr="00D017F2" w:rsidRDefault="00783860" w:rsidP="00306040">
      <w:pPr>
        <w:widowControl w:val="0"/>
        <w:ind w:firstLine="709"/>
        <w:jc w:val="both"/>
      </w:pPr>
      <w:r w:rsidRPr="00D017F2">
        <w:t>Среди различных типов дисперсной фазы оксиды металлов являются наиболее широко исследуемыми компонентами КЭП. Это обусловлено их высокой химической инертностью в водных электролитах, доступностью и разнообразием функциональных свойств.</w:t>
      </w:r>
    </w:p>
    <w:p w14:paraId="68E5955A" w14:textId="46F1CA54" w:rsidR="00C61916" w:rsidRPr="00D017F2" w:rsidRDefault="00783860" w:rsidP="00306040">
      <w:pPr>
        <w:widowControl w:val="0"/>
        <w:ind w:firstLine="709"/>
        <w:jc w:val="both"/>
      </w:pPr>
      <w:r w:rsidRPr="00D017F2">
        <w:t>Диоксид титана</w:t>
      </w:r>
      <w:r w:rsidRPr="00D017F2">
        <w:rPr>
          <w:b/>
          <w:bCs/>
        </w:rPr>
        <w:t xml:space="preserve"> </w:t>
      </w:r>
      <w:r w:rsidR="004F5237" w:rsidRPr="00D017F2">
        <w:t>TiO</w:t>
      </w:r>
      <w:r w:rsidR="004F5237" w:rsidRPr="00D017F2">
        <w:rPr>
          <w:vertAlign w:val="subscript"/>
        </w:rPr>
        <w:t>2</w:t>
      </w:r>
      <w:r w:rsidRPr="00D017F2">
        <w:t xml:space="preserve"> является одним из наиболее перспективных наполнителей для КЭП. Он обладает высокой твёрдостью (6–7 по шкале Мооса), химической инертностью в широком диапазоне pH, термической устойчивостью (температура плавления 1843°C), а также фотокаталитической активностью. Диоксид титана существует в нескольких полиморфных модификациях, из которых наибольший интерес для КЭП представляют анатаз и рутил. </w:t>
      </w:r>
      <w:r w:rsidR="004F5237" w:rsidRPr="00D017F2">
        <w:t>TiO</w:t>
      </w:r>
      <w:r w:rsidR="004F5237" w:rsidRPr="00D017F2">
        <w:rPr>
          <w:vertAlign w:val="subscript"/>
        </w:rPr>
        <w:t>2</w:t>
      </w:r>
      <w:r w:rsidRPr="00D017F2">
        <w:t xml:space="preserve"> отличается низкой токсичностью и высокой коррозионной стойкостью, что делает его применимым как в промышленной гальванотехнике, так и в биомедицинских приложениях.</w:t>
      </w:r>
    </w:p>
    <w:p w14:paraId="4A9F9043" w14:textId="352ACBCF" w:rsidR="00C61916" w:rsidRPr="00D017F2" w:rsidRDefault="00783860" w:rsidP="00306040">
      <w:pPr>
        <w:widowControl w:val="0"/>
        <w:ind w:firstLine="709"/>
        <w:jc w:val="both"/>
      </w:pPr>
      <w:r w:rsidRPr="00D017F2">
        <w:t xml:space="preserve">Включение </w:t>
      </w:r>
      <w:r w:rsidR="004F5237" w:rsidRPr="00D017F2">
        <w:t>TiO</w:t>
      </w:r>
      <w:r w:rsidR="004F5237" w:rsidRPr="00D017F2">
        <w:rPr>
          <w:vertAlign w:val="subscript"/>
        </w:rPr>
        <w:t>2</w:t>
      </w:r>
      <w:r w:rsidRPr="00D017F2">
        <w:t xml:space="preserve"> в никелевую, медную и цинковую матрицы исследовано в ряде работ. Показано, что частицы </w:t>
      </w:r>
      <w:r w:rsidR="004F5237" w:rsidRPr="00D017F2">
        <w:t>TiO</w:t>
      </w:r>
      <w:r w:rsidR="004F5237" w:rsidRPr="00D017F2">
        <w:rPr>
          <w:vertAlign w:val="subscript"/>
        </w:rPr>
        <w:t>2</w:t>
      </w:r>
      <w:r w:rsidRPr="00D017F2">
        <w:t xml:space="preserve"> создают физический барьер, препятствующий проникновению агрессивных ионов (Cl</w:t>
      </w:r>
      <w:r w:rsidRPr="00D017F2">
        <w:rPr>
          <w:vertAlign w:val="superscript"/>
        </w:rPr>
        <w:t>–</w:t>
      </w:r>
      <w:r w:rsidRPr="00D017F2">
        <w:t xml:space="preserve">) к подложке, а также выступают в качестве дополнительных центров кристаллизации, способствуя формированию мелкозернистой структуры покрытия. Содержание </w:t>
      </w:r>
      <w:r w:rsidR="004F5237" w:rsidRPr="00D017F2">
        <w:t>TiO</w:t>
      </w:r>
      <w:r w:rsidR="004F5237" w:rsidRPr="00D017F2">
        <w:rPr>
          <w:vertAlign w:val="subscript"/>
        </w:rPr>
        <w:t>2</w:t>
      </w:r>
      <w:r w:rsidRPr="00D017F2">
        <w:t xml:space="preserve"> в покрытиях, получаемых методом соосаждения из водных растворов, обычно составляет от долей процента до 10–15 мас. % в зависимости от условий электролиза</w:t>
      </w:r>
      <w:r w:rsidR="009B4DAB" w:rsidRPr="00D017F2">
        <w:t xml:space="preserve"> </w:t>
      </w:r>
      <w:r w:rsidR="00F226BD" w:rsidRPr="00D017F2">
        <w:fldChar w:fldCharType="begin" w:fldLock="1"/>
      </w:r>
      <w:r w:rsidR="00F64CC0" w:rsidRPr="00D017F2">
        <w:instrText>ADDIN CSL_CITATION {"citationItems":[{"id":"ITEM-1","itemData":{"DOI":"10.5599/jese.135","author":[{"dropping-particle":"","family":"Bhogal","given":"Sukhdev","non-dropping-particle":"","parse-names":false,"suffix":""},{"dropping-particle":"","family":"Kumar","given":"Vijay","non-dropping-particle":"","parse-names":false,"suffix":""},{"dropping-particle":"","family":"Dhami","given":"Sukhdeep","non-dropping-particle":"","parse-names":false,"suffix":""},{"dropping-particle":"","family":"Pabla","given":"Bs","non-dropping-particle":"","parse-names":false,"suffix":""}],"container-title":"Journal of Electrochemical Science and Engineering","id":"ITEM-1","issued":{"date-parts":[["2015","3","15"]]},"title":"Tribological Properties &amp; Preparation of Electrodeposited Ni-TiO2 Composite coating","type":"article-journal","volume":"5"},"uris":["http://www.mendeley.com/documents/?uuid=155117a1-e7ca-4be2-8d68-5c38ee359308","http://www.mendeley.com/documents/?uuid=d09133d8-eeb2-4d49-9415-d9ddce588c29","http://www.mendeley.com/documents/?uuid=db05fc31-be0f-4976-bd54-31ec2e62672c"]},{"id":"ITEM-2","itemData":{"DOI":"10.1016/j.surfcoat.2010.04.061","ISSN":"02578972","abstract":"Ni-TiO2 nanocomposite coatings with various contents of TiO2 nanoparticles were prepared by electrodeposition in a Ni plating bath containing TiO2 nanoparticles to be codeposited. The influences of the TiO2 nanoparticle concentration in the plating bath, the current density and the stirring rate on the composition of nanocomposite coatings were investigated. The composition of coatings was studied by using energy dispersive X-ray system (EDX). The wear behavior of the pure Ni and Ni-TiO2 nanocomposite coatings were evaluated by a pin-on-disc tribometer. The corrosion performance of coatings in 0.5M NaCl, 1M NaOH and 1M HNO3 as corrosive solutions was investigated by potentiodynamic polarization and electrochemical impedance spectroscopy methods (EIS). The microhardness and wear resistance of the nanocomposite coatings increase with increasing of TiO2 nanoparticle content in the coating. With increasing of TiO2 nanoparticle content in the coating, the polarization resistance increases, the corrosion current decreases and the corrosion potential shifts to more positive values. © 2010 Elsevier B.V.","author":[{"dropping-particle":"","family":"Baghery","given":"P.","non-dropping-particle":"","parse-names":false,"suffix":""},{"dropping-particle":"","family":"Farzam","given":"M.","non-dropping-particle":"","parse-names":false,"suffix":""},{"dropping-particle":"","family":"Mousavi","given":"A. B.","non-dropping-particle":"","parse-names":false,"suffix":""},{"dropping-particle":"","family":"Hosseini","given":"M.","non-dropping-particle":"","parse-names":false,"suffix":""}],"container-title":"Surface and Coatings Technology","id":"ITEM-2","issue":"23","issued":{"date-parts":[["2010"]]},"page":"3804-3810","publisher":"Elsevier B.V.","title":"Ni-TiO2 nanocomposite coating with high resistance to corrosion and wear","type":"article-journal","volume":"204"},"uris":["http://www.mendeley.com/documents/?uuid=9c3cba60-5eef-4e0e-b34c-ba72f276517b","http://www.mendeley.com/documents/?uuid=3e594c9b-23c2-47b1-84a4-0977f43e8b4e"]},{"id":"ITEM-3","itemData":{"DOI":"10.3389/fmats.2016.00046","author":[{"dropping-particle":"","family":"Birlik","given":"Isil","non-dropping-particle":"","parse-names":false,"suffix":""}],"id":"ITEM-3","issue":"October","issued":{"date-parts":[["2016"]]},"page":"1-7","title":"Preparation and characterization of ni – TiO 2 nanocomposite coatings Produced by electrodeposition Technique","type":"article-journal","volume":"3"},"uris":["http://www.mendeley.com/documents/?uuid=6b521d6b-24b5-420c-9c92-7e406fee89ee","http://www.mendeley.com/documents/?uuid=a4bc9502-b8f3-423a-ac91-7b26acf16fcb","http://www.mendeley.com/documents/?uuid=18122d12-ff88-401f-8db1-53306adeb3d0"]}],"mendeley":{"formattedCitation":"[59–61]","plainTextFormattedCitation":"[59–61]","previouslyFormattedCitation":"[59–61]"},"properties":{"noteIndex":0},"schema":"https://github.com/citation-style-language/schema/raw/master/csl-citation.json"}</w:instrText>
      </w:r>
      <w:r w:rsidR="00F226BD" w:rsidRPr="00D017F2">
        <w:fldChar w:fldCharType="separate"/>
      </w:r>
      <w:r w:rsidR="00F254C0" w:rsidRPr="00D017F2">
        <w:rPr>
          <w:noProof/>
        </w:rPr>
        <w:t>[59–61]</w:t>
      </w:r>
      <w:r w:rsidR="00F226BD" w:rsidRPr="00D017F2">
        <w:fldChar w:fldCharType="end"/>
      </w:r>
      <w:r w:rsidRPr="00D017F2">
        <w:t>.</w:t>
      </w:r>
    </w:p>
    <w:p w14:paraId="666E29C3" w14:textId="4DB7F37C" w:rsidR="00C61916" w:rsidRPr="00D017F2" w:rsidRDefault="00783860" w:rsidP="00306040">
      <w:pPr>
        <w:widowControl w:val="0"/>
        <w:ind w:firstLine="709"/>
        <w:jc w:val="both"/>
      </w:pPr>
      <w:r w:rsidRPr="00D017F2">
        <w:t>Оксид алюминия Al</w:t>
      </w:r>
      <w:r w:rsidRPr="00D017F2">
        <w:rPr>
          <w:vertAlign w:val="subscript"/>
        </w:rPr>
        <w:t>2</w:t>
      </w:r>
      <w:r w:rsidRPr="00D017F2">
        <w:t>O</w:t>
      </w:r>
      <w:r w:rsidRPr="00D017F2">
        <w:rPr>
          <w:vertAlign w:val="subscript"/>
        </w:rPr>
        <w:t>3</w:t>
      </w:r>
      <w:r w:rsidRPr="00D017F2">
        <w:t xml:space="preserve"> является классическим наполнителем для дисперсно-упрочнённых покрытий. Его основная функция </w:t>
      </w:r>
      <w:r w:rsidR="00930DDB" w:rsidRPr="00D017F2">
        <w:t>-</w:t>
      </w:r>
      <w:r w:rsidRPr="00D017F2">
        <w:t xml:space="preserve"> повышение микротвёрдости и износостойкости. Введение наночастиц Al</w:t>
      </w:r>
      <w:r w:rsidRPr="00D017F2">
        <w:rPr>
          <w:vertAlign w:val="subscript"/>
        </w:rPr>
        <w:t>2</w:t>
      </w:r>
      <w:r w:rsidRPr="00D017F2">
        <w:t>O</w:t>
      </w:r>
      <w:r w:rsidRPr="00D017F2">
        <w:rPr>
          <w:vertAlign w:val="subscript"/>
        </w:rPr>
        <w:t>3</w:t>
      </w:r>
      <w:r w:rsidRPr="00D017F2">
        <w:t xml:space="preserve"> в никелевую матрицу позволяет увеличить микротвёрдость в 1,4 раза и коррозионную стойкость в 3% растворе NaCl </w:t>
      </w:r>
      <w:r w:rsidR="00930DDB" w:rsidRPr="00D017F2">
        <w:t>-</w:t>
      </w:r>
      <w:r w:rsidRPr="00D017F2">
        <w:t xml:space="preserve"> в 2,5–3 раза</w:t>
      </w:r>
      <w:r w:rsidR="009B4DAB" w:rsidRPr="00D017F2">
        <w:t xml:space="preserve"> </w:t>
      </w:r>
      <w:r w:rsidR="00F226BD" w:rsidRPr="00D017F2">
        <w:fldChar w:fldCharType="begin" w:fldLock="1"/>
      </w:r>
      <w:r w:rsidR="00F64CC0" w:rsidRPr="00D017F2">
        <w:instrText>ADDIN CSL_CITATION {"citationItems":[{"id":"ITEM-1","itemData":{"DOI":"10.5755/j01.ms.22.1.7407","author":[{"dropping-particle":"","family":"Kucharska","given":"Beata","non-dropping-particle":"","parse-names":false,"suffix":""},{"dropping-particle":"","family":"Brojanowska","given":"Agnieszka","non-dropping-particle":"","parse-names":false,"suffix":""},{"dropping-particle":"","family":"PopŁawski","given":"Karol","non-dropping-particle":"","parse-names":false,"suffix":""},{"dropping-particle":"","family":"Sobiecki","given":"Jerzy","non-dropping-particle":"","parse-names":false,"suffix":""}],"container-title":"Materials Science","id":"ITEM-1","issued":{"date-parts":[["2016","1","21"]]},"page":"31-35","title":"Corrosion Resistance of Ni/Al2O3 Nanocomposite Coatings","type":"article-journal","volume":"22"},"uris":["http://www.mendeley.com/documents/?uuid=92d1936b-303d-4608-a6da-1c8b34085f17","http://www.mendeley.com/documents/?uuid=da89c1c3-7010-46c5-8739-bac1a46caf75","http://www.mendeley.com/documents/?uuid=200f85a1-c02f-4bc1-9086-e7fc044d2806"]},{"id":"ITEM-2","itemData":{"author":[{"dropping-particle":"","family":"Водопьянова","given":"С В","non-dropping-particle":"","parse-names":false,"suffix":""},{"dropping-particle":"","family":"Григорьева","given":"И О","non-dropping-particle":"","parse-names":false,"suffix":""},{"dropping-particle":"","family":"Ксенофонтова","given":"Р К","non-dropping-particle":"","parse-names":false,"suffix":""},{"dropping-particle":"","family":"Наночастиц","given":"Влияние","non-dropping-particle":"","parse-names":false,"suffix":""},{"dropping-particle":"","family":"Алюминия","given":"Диоксида","non-dropping-particle":"","parse-names":false,"suffix":""}],"container-title":"ТЕХНОЛОГИЯ ЭЛЕКТРОХИМИЧЕСКИХ ПРОИЗВОДСТВ","id":"ITEM-2","issued":{"date-parts":[["0"]]},"page":"358-362","title":"ВЛИЯНИЕ НАНОЧАСТИЦ ДИОКСИДА АЛЮМИНИЯ НА КОРРОЗИОННУЮ СТОЙКОСТЬ НИКЕЛЕВЫХ ПОКРЫТИЙ","type":"article-journal"},"uris":["http://www.mendeley.com/documents/?uuid=b54a845a-5bb9-4ab7-b267-bf8b0543bd71","http://www.mendeley.com/documents/?uuid=70abedaa-46ac-40b6-b66e-9028d58f044f","http://www.mendeley.com/documents/?uuid=e1e7d449-aa62-4904-b466-d6fad78c0c85"]}],"mendeley":{"formattedCitation":"[62,63]","plainTextFormattedCitation":"[62,63]","previouslyFormattedCitation":"[62,63]"},"properties":{"noteIndex":0},"schema":"https://github.com/citation-style-language/schema/raw/master/csl-citation.json"}</w:instrText>
      </w:r>
      <w:r w:rsidR="00F226BD" w:rsidRPr="00D017F2">
        <w:fldChar w:fldCharType="separate"/>
      </w:r>
      <w:r w:rsidR="00F254C0" w:rsidRPr="00D017F2">
        <w:rPr>
          <w:noProof/>
        </w:rPr>
        <w:t>[62,63]</w:t>
      </w:r>
      <w:r w:rsidR="00F226BD" w:rsidRPr="00D017F2">
        <w:fldChar w:fldCharType="end"/>
      </w:r>
      <w:r w:rsidRPr="00D017F2">
        <w:t>. Наночастицы оксида алюминия также способствуют снижению пористости покрытий. Кроме того, Al</w:t>
      </w:r>
      <w:r w:rsidRPr="00D017F2">
        <w:rPr>
          <w:vertAlign w:val="subscript"/>
        </w:rPr>
        <w:t>2</w:t>
      </w:r>
      <w:r w:rsidRPr="00D017F2">
        <w:t>O</w:t>
      </w:r>
      <w:r w:rsidRPr="00D017F2">
        <w:rPr>
          <w:vertAlign w:val="subscript"/>
        </w:rPr>
        <w:t>3</w:t>
      </w:r>
      <w:r w:rsidRPr="00D017F2">
        <w:t xml:space="preserve"> может использоваться в качестве поверхностного модификатора для других частиц: например, нанесение тонкого слоя оксида алюминия на гидрофобные частицы MoS</w:t>
      </w:r>
      <w:r w:rsidRPr="00D017F2">
        <w:rPr>
          <w:vertAlign w:val="subscript"/>
        </w:rPr>
        <w:t>2</w:t>
      </w:r>
      <w:r w:rsidRPr="00D017F2">
        <w:t xml:space="preserve"> улучшает их смачиваемость и диспергируемость в водном электролите, позволяя получать покрытия без применения ПАВ</w:t>
      </w:r>
      <w:r w:rsidR="009B4DAB" w:rsidRPr="00D017F2">
        <w:t xml:space="preserve"> </w:t>
      </w:r>
      <w:r w:rsidR="007F5673" w:rsidRPr="00D017F2">
        <w:fldChar w:fldCharType="begin" w:fldLock="1"/>
      </w:r>
      <w:r w:rsidR="00F64CC0" w:rsidRPr="00D017F2">
        <w:instrText>ADDIN CSL_CITATION {"citationItems":[{"id":"ITEM-1","itemData":{"DOI":"10.1504/IJSURFSE.2017.088120","author":[{"dropping-particle":"","family":"Saraloğlu Güler","given":"Ebru","non-dropping-particle":"","parse-names":false,"suffix":""},{"dropping-particle":"","family":"Konca","given":"Erkan","non-dropping-particle":"","parse-names":false,"suffix":""},{"dropping-particle":"","family":"Karakaya","given":"I","non-dropping-particle":"","parse-names":false,"suffix":""}],"container-title":"International Journal of Surface Science and Engineering","id":"ITEM-1","issued":{"date-parts":[["2017","1","1"]]},"page":"418-432","title":"Investigation of the tribological behaviour of electrocodeposited Ni-MoS2 composite coatings","type":"article-journal","volume":"11"},"uris":["http://www.mendeley.com/documents/?uuid=ad3468c7-a2e1-4d83-a42a-dedd9d7369dd","http://www.mendeley.com/documents/?uuid=d66a5676-815f-4750-9aa9-9c3196c9b507","http://www.mendeley.com/documents/?uuid=89bf95e5-bbdc-45e7-82be-2d3f440a4906"]},{"id":"ITEM-2","itemData":{"author":[{"dropping-particle":"","family":"Wu","given":"Lin","non-dropping-particle":"","parse-names":false,"suffix":""}],"id":"ITEM-2","issued":{"date-parts":[["2022"]]},"publisher":"McGill University Libraries","title":"Electrodeposition and Tribological Behavior of Ni-MoS2 Composite Coatings","type":"book"},"uris":["http://www.mendeley.com/documents/?uuid=1d51b83d-9508-4370-a580-19dcfbc50349","http://www.mendeley.com/documents/?uuid=f51dced1-bf8f-4f73-8aa8-f92ceed93b00","http://www.mendeley.com/documents/?uuid=5bc51b87-9381-4032-8d24-027fc780a558"]}],"mendeley":{"formattedCitation":"[64,65]","plainTextFormattedCitation":"[64,65]","previouslyFormattedCitation":"[64,65]"},"properties":{"noteIndex":0},"schema":"https://github.com/citation-style-language/schema/raw/master/csl-citation.json"}</w:instrText>
      </w:r>
      <w:r w:rsidR="007F5673" w:rsidRPr="00D017F2">
        <w:fldChar w:fldCharType="separate"/>
      </w:r>
      <w:r w:rsidR="00F254C0" w:rsidRPr="00D017F2">
        <w:rPr>
          <w:noProof/>
        </w:rPr>
        <w:t>[64,65]</w:t>
      </w:r>
      <w:r w:rsidR="007F5673" w:rsidRPr="00D017F2">
        <w:fldChar w:fldCharType="end"/>
      </w:r>
      <w:r w:rsidRPr="00D017F2">
        <w:t>.</w:t>
      </w:r>
    </w:p>
    <w:p w14:paraId="2B450C5C" w14:textId="2F64C39A" w:rsidR="00C61916" w:rsidRPr="00D017F2" w:rsidRDefault="00783860" w:rsidP="00306040">
      <w:pPr>
        <w:widowControl w:val="0"/>
        <w:ind w:firstLine="709"/>
        <w:jc w:val="both"/>
      </w:pPr>
      <w:r w:rsidRPr="00D017F2">
        <w:t>Диоксид кремния SiO</w:t>
      </w:r>
      <w:r w:rsidRPr="00D017F2">
        <w:rPr>
          <w:vertAlign w:val="subscript"/>
        </w:rPr>
        <w:t>2</w:t>
      </w:r>
      <w:r w:rsidRPr="00D017F2">
        <w:t xml:space="preserve"> в виде наночастиц (аэросил) применяется для улучшения механических и защитных свойств покрытий. Однако совместное осаждение SiO</w:t>
      </w:r>
      <w:r w:rsidRPr="00D017F2">
        <w:rPr>
          <w:vertAlign w:val="subscript"/>
        </w:rPr>
        <w:t>2</w:t>
      </w:r>
      <w:r w:rsidRPr="00D017F2">
        <w:t xml:space="preserve"> с некоторыми металлами (цинк, медь) сопряжено с трудностями, связанными с особенностями поверхностного заряда частиц. Для успешного включения SiO</w:t>
      </w:r>
      <w:r w:rsidRPr="00D017F2">
        <w:rPr>
          <w:vertAlign w:val="subscript"/>
        </w:rPr>
        <w:t>2</w:t>
      </w:r>
      <w:r w:rsidRPr="00D017F2">
        <w:t xml:space="preserve"> в матрицу часто требуется введение специальных добавок-стимуляторов или предварительная обработка частиц. Так, при осаждении покрытий Zn–SiO</w:t>
      </w:r>
      <w:r w:rsidRPr="00D017F2">
        <w:rPr>
          <w:vertAlign w:val="subscript"/>
        </w:rPr>
        <w:t>2</w:t>
      </w:r>
      <w:r w:rsidRPr="00D017F2">
        <w:t xml:space="preserve"> использование метиленового зелёного в качестве стимулятора позволяет достичь содержания до 1 мас. % и повысить коррозионную стойкость в 2,5 раза</w:t>
      </w:r>
      <w:r w:rsidR="009B4DAB" w:rsidRPr="00D017F2">
        <w:t xml:space="preserve"> </w:t>
      </w:r>
      <w:r w:rsidR="00D13946" w:rsidRPr="00D017F2">
        <w:fldChar w:fldCharType="begin" w:fldLock="1"/>
      </w:r>
      <w:r w:rsidR="00F64CC0" w:rsidRPr="00D017F2">
        <w:instrText>ADDIN CSL_CITATION {"citationItems":[{"id":"ITEM-1","itemData":{"author":[{"dropping-particle":"","family":"Мингазова","given":"Г. Г.","non-dropping-particle":"","parse-names":false,"suffix":""},{"dropping-particle":"","family":"Фомина","given":"Р. Е.","non-dropping-particle":"","parse-names":false,"suffix":""},{"dropping-particle":"","family":"Водопьянова","given":"С. В.","non-dropping-particle":"","parse-names":false,"suffix":""},{"dropping-particle":"","family":"Сайфуллин","given":"Р. С.","non-dropping-particle":"","parse-names":false,"suffix":""}],"container-title":"Вестник Казанского технологического университета","id":"ITEM-1","issued":{"date-parts":[["2012"]]},"page":"81-83","title":"КОМПОЗИЦИОННЫЕ ПОКРЫТИЯ С РАЗЛИЧНОЙ МЕТАЛЛИЧЕСКОЙ МАТРИЦЕЙ","type":"article-journal","volume":"20"},"uris":["http://www.mendeley.com/documents/?uuid=0e9f87d7-86ff-4354-a42c-5dd0a62583d1"]}],"mendeley":{"formattedCitation":"[66]","plainTextFormattedCitation":"[66]","previouslyFormattedCitation":"[66]"},"properties":{"noteIndex":0},"schema":"https://github.com/citation-style-language/schema/raw/master/csl-citation.json"}</w:instrText>
      </w:r>
      <w:r w:rsidR="00D13946" w:rsidRPr="00D017F2">
        <w:fldChar w:fldCharType="separate"/>
      </w:r>
      <w:r w:rsidR="00F254C0" w:rsidRPr="00D017F2">
        <w:rPr>
          <w:noProof/>
        </w:rPr>
        <w:t>[66]</w:t>
      </w:r>
      <w:r w:rsidR="00D13946" w:rsidRPr="00D017F2">
        <w:fldChar w:fldCharType="end"/>
      </w:r>
      <w:r w:rsidRPr="00D017F2">
        <w:t>. В медной матрице предварительная обработка частиц аэросила алюмозолем (коллоидным раствором гидроксида алюминия) увеличивает их содержание в покрытии до 9 мас. %, что связано с адсорбцией на поверхности комплексных катионов</w:t>
      </w:r>
      <w:r w:rsidR="009B4DAB" w:rsidRPr="00D017F2">
        <w:t xml:space="preserve"> </w:t>
      </w:r>
      <w:r w:rsidR="00D13946" w:rsidRPr="00D017F2">
        <w:fldChar w:fldCharType="begin" w:fldLock="1"/>
      </w:r>
      <w:r w:rsidR="00F64CC0" w:rsidRPr="00D017F2">
        <w:instrText>ADDIN CSL_CITATION {"citationItems":[{"id":"ITEM-1","itemData":{"author":[{"dropping-particle":"","family":"Мингазова","given":"Г. Г.","non-dropping-particle":"","parse-names":false,"suffix":""},{"dropping-particle":"","family":"Фомина","given":"Р. Е.","non-dropping-particle":"","parse-names":false,"suffix":""},{"dropping-particle":"","family":"Водопьянова","given":"С. В.","non-dropping-particle":"","parse-names":false,"suffix":""},{"dropping-particle":"","family":"Сайфуллин","given":"Р. С.","non-dropping-particle":"","parse-names":false,"suffix":""}],"id":"ITEM-1","issued":{"date-parts":[["0"]]},"page":"170-172","title":"Влияние модифицированных наночастиц SiO2 на свойства цинковых и медных покрытий","type":"article-journal","volume":"4"},"uris":["http://www.mendeley.com/documents/?uuid=c801ff76-d3c2-4f5b-aae1-8eba59995b7c","http://www.mendeley.com/documents/?uuid=e86da363-8e34-410b-8d5d-3e23f515edd3","http://www.mendeley.com/documents/?uuid=1db4a4ee-a2b7-4982-91a1-5b9b13ed23b6"]},{"id":"ITEM-2","itemData":{"author":[{"dropping-particle":"","family":"Мингазова","given":"Г. Г.","non-dropping-particle":"","parse-names":false,"suffix":""},{"dropping-particle":"","family":"Фомина","given":"Р. Е.","non-dropping-particle":"","parse-names":false,"suffix":""},{"dropping-particle":"","family":"Водопьянова","given":"С. В.","non-dropping-particle":"","parse-names":false,"suffix":""},{"dropping-particle":"","family":"Сайфуллин","given":"Р. С.","non-dropping-particle":"","parse-names":false,"suffix":""}],"container-title":"Вестник Казанского технологического университета","id":"ITEM-2","issued":{"date-parts":[["2012"]]},"page":"81-83","title":"КОМПОЗИЦИОННЫЕ ПОКРЫТИЯ С РАЗЛИЧНОЙ МЕТАЛЛИЧЕСКОЙ МАТРИЦЕЙ","type":"article-journal","volume":"20"},"uris":["http://www.mendeley.com/documents/?uuid=0e9f87d7-86ff-4354-a42c-5dd0a62583d1"]}],"mendeley":{"formattedCitation":"[66,67]","plainTextFormattedCitation":"[66,67]","previouslyFormattedCitation":"[66,67]"},"properties":{"noteIndex":0},"schema":"https://github.com/citation-style-language/schema/raw/master/csl-citation.json"}</w:instrText>
      </w:r>
      <w:r w:rsidR="00D13946" w:rsidRPr="00D017F2">
        <w:fldChar w:fldCharType="separate"/>
      </w:r>
      <w:r w:rsidR="00F254C0" w:rsidRPr="00D017F2">
        <w:rPr>
          <w:noProof/>
        </w:rPr>
        <w:t>[66,67]</w:t>
      </w:r>
      <w:r w:rsidR="00D13946" w:rsidRPr="00D017F2">
        <w:fldChar w:fldCharType="end"/>
      </w:r>
      <w:r w:rsidRPr="00D017F2">
        <w:t>.</w:t>
      </w:r>
    </w:p>
    <w:p w14:paraId="4E92A450" w14:textId="6FB095F3" w:rsidR="00C61916" w:rsidRPr="00D017F2" w:rsidRDefault="00783860" w:rsidP="00306040">
      <w:pPr>
        <w:widowControl w:val="0"/>
        <w:ind w:firstLine="709"/>
        <w:jc w:val="both"/>
      </w:pPr>
      <w:r w:rsidRPr="00D017F2">
        <w:lastRenderedPageBreak/>
        <w:t>Оксид молибдена (VI) MoO</w:t>
      </w:r>
      <w:r w:rsidRPr="00D017F2">
        <w:rPr>
          <w:vertAlign w:val="subscript"/>
        </w:rPr>
        <w:t>3</w:t>
      </w:r>
      <w:r w:rsidRPr="00D017F2">
        <w:t xml:space="preserve"> представляет собой перспективную дисперсную фазу для медных КЭП. В промышленности молибден и его соединения известны как легирующие добавки для производства </w:t>
      </w:r>
      <w:proofErr w:type="gramStart"/>
      <w:r w:rsidRPr="00D017F2">
        <w:t>коррозионно-стойких</w:t>
      </w:r>
      <w:proofErr w:type="gramEnd"/>
      <w:r w:rsidRPr="00D017F2">
        <w:t xml:space="preserve"> сталей и сплавов. Включение частиц MoO</w:t>
      </w:r>
      <w:r w:rsidRPr="00D017F2">
        <w:rPr>
          <w:vertAlign w:val="subscript"/>
        </w:rPr>
        <w:t>3</w:t>
      </w:r>
      <w:r w:rsidRPr="00D017F2">
        <w:t xml:space="preserve"> в медную матрицу направлено на повышение коррозионной и термической стойкости покрытия. Данная система исследована в ограниченном числе работ, что определяет актуальность её изучения</w:t>
      </w:r>
      <w:r w:rsidR="00421F01" w:rsidRPr="00D017F2">
        <w:t xml:space="preserve"> </w:t>
      </w:r>
      <w:r w:rsidR="00505406" w:rsidRPr="00D017F2">
        <w:fldChar w:fldCharType="begin" w:fldLock="1"/>
      </w:r>
      <w:r w:rsidR="00F64CC0" w:rsidRPr="00D017F2">
        <w:instrText>ADDIN CSL_CITATION {"citationItems":[{"id":"ITEM-1","itemData":{"DOI":"10.3390/cryst16010051","ISBN":"2073-4352","abstract":"Ni-Mo alloy coating has shown exciting potential as a candidate to replace chromium coating. In this paper, Ni-Mo alloy coatings were successfully electrodeposited from a citrate/ammonia bath, and the effect of the bath pH values over a wide range (4–10) on the characteristics and corrosion resistance of Ni-Mo alloy coating was studied in detail. Results show that all the deposited Ni-Mo alloy coatings consist of a crystalline solid-solution Ni(Mo) fcc structure. An increase in bath pH values could facilitate the deposition of Mo, thereby increasing the Mo content and decreasing the crystallite size of Ni-Mo alloy coatings. However, there are subtle gaps between the coarse grains on the surface of the Ni-Mo alloy coating deposited at pH 10. These subtle gaps tend to form between the coarse grains on the surface of the electrodeposited Ni-Mo alloy coating because of the relatively high Mo content, refined grains, and appropriate morphology. The Ni-Mo alloy coating deposited at pH 9 exhibits optimal corrosion resistance, attributed to its lowest corrosion current density icorr (7.31 × 10−6 A cm−2), the strongest polarization resistance (11.13 kΩ·cm−2), and impedance value, which are mainly contributed to by the coating resistance and charge-transfer resistance.","author":[{"dropping-particle":"","family":"Shi","given":"Xi","non-dropping-particle":"","parse-names":false,"suffix":""},{"dropping-particle":"","family":"Zhu","given":"Shiyuan","non-dropping-particle":"","parse-names":false,"suffix":""},{"dropping-particle":"","family":"Zhou","given":"Qiongyu","non-dropping-particle":"","parse-names":false,"suffix":""},{"dropping-particle":"","family":"Liang","given":"Bo","non-dropping-particle":"","parse-names":false,"suffix":""},{"dropping-particle":"","family":"Li","given":"Jun","non-dropping-particle":"","parse-names":false,"suffix":""},{"dropping-particle":"","family":"Li","given":"Guangji","non-dropping-particle":"","parse-names":false,"suffix":""},{"dropping-particle":"","family":"Chen","given":"Longquan","non-dropping-particle":"","parse-names":false,"suffix":""},{"dropping-particle":"","family":"Xu","given":"Peijun","non-dropping-particle":"","parse-names":false,"suffix":""}],"container-title":"Crystals","id":"ITEM-1","issue":"1","issued":{"date-parts":[["2026"]]},"page":"51","title":"Electrodeposition and Corrosion Resistance of Ni-Mo Alloy Coating: Effect of Electroplating Bath pH Values","type":"article","volume":"16"},"uris":["http://www.mendeley.com/documents/?uuid=a770911a-f5cd-4b6b-8f86-82b0f7738b2d","http://www.mendeley.com/documents/?uuid=173a2e61-89d6-4f14-916f-722984d112a9","http://www.mendeley.com/documents/?uuid=b3bb6420-a314-437c-9931-e76d3f51316b"]}],"mendeley":{"formattedCitation":"[68]","plainTextFormattedCitation":"[68]","previouslyFormattedCitation":"[68]"},"properties":{"noteIndex":0},"schema":"https://github.com/citation-style-language/schema/raw/master/csl-citation.json"}</w:instrText>
      </w:r>
      <w:r w:rsidR="00505406" w:rsidRPr="00D017F2">
        <w:fldChar w:fldCharType="separate"/>
      </w:r>
      <w:r w:rsidR="00F254C0" w:rsidRPr="00D017F2">
        <w:rPr>
          <w:noProof/>
        </w:rPr>
        <w:t>[68]</w:t>
      </w:r>
      <w:r w:rsidR="00505406" w:rsidRPr="00D017F2">
        <w:fldChar w:fldCharType="end"/>
      </w:r>
      <w:r w:rsidRPr="00D017F2">
        <w:t>.</w:t>
      </w:r>
    </w:p>
    <w:p w14:paraId="158EAF18" w14:textId="77777777" w:rsidR="00EC076A" w:rsidRPr="00D017F2" w:rsidRDefault="00EC076A" w:rsidP="00306040">
      <w:pPr>
        <w:widowControl w:val="0"/>
        <w:ind w:firstLine="709"/>
        <w:jc w:val="both"/>
      </w:pPr>
    </w:p>
    <w:p w14:paraId="7571B798" w14:textId="18C8BDC5" w:rsidR="00C61916" w:rsidRPr="00D017F2" w:rsidRDefault="00783860" w:rsidP="00306040">
      <w:pPr>
        <w:widowControl w:val="0"/>
        <w:ind w:firstLine="709"/>
        <w:jc w:val="both"/>
        <w:rPr>
          <w:b/>
          <w:bCs/>
        </w:rPr>
      </w:pPr>
      <w:r w:rsidRPr="00D017F2">
        <w:rPr>
          <w:b/>
          <w:bCs/>
        </w:rPr>
        <w:t>1.2.5 Влияние дисперсной фазы на структуру и коррозионную стойкость покрытий</w:t>
      </w:r>
    </w:p>
    <w:p w14:paraId="269D2B45" w14:textId="060F0F30" w:rsidR="00C61916" w:rsidRPr="00D017F2" w:rsidRDefault="00783860" w:rsidP="00306040">
      <w:pPr>
        <w:widowControl w:val="0"/>
        <w:ind w:firstLine="709"/>
        <w:jc w:val="both"/>
      </w:pPr>
      <w:r w:rsidRPr="00D017F2">
        <w:t>Введение дисперсных частиц в металлическую матрицу оказывает комплексное влияние на структуру, морфологию и функциональные свойства покрытия. Основные эффекты включают модификацию текстуры и размера зерна, изменение шероховатости и пористости поверхности, а также повышение коррозионной стойкости</w:t>
      </w:r>
      <w:r w:rsidR="00421F01" w:rsidRPr="00D017F2">
        <w:t xml:space="preserve"> </w:t>
      </w:r>
      <w:r w:rsidR="00F226BD" w:rsidRPr="00D017F2">
        <w:fldChar w:fldCharType="begin" w:fldLock="1"/>
      </w:r>
      <w:r w:rsidR="00F64CC0" w:rsidRPr="00D017F2">
        <w:instrText>ADDIN CSL_CITATION {"citationItems":[{"id":"ITEM-1","itemData":{"author":[{"dropping-particle":"","family":"Zhang","given":"Tianyu Guan Nan","non-dropping-particle":"","parse-names":false,"suffix":""}],"container-title":"Nanomanufacturing and Metrology","id":"ITEM-1","issue":"25","issued":{"date-parts":[["2024"]]},"title":"Recent Advances in Electrodeposition of Nickel-Based Nanocomposites Enhanced with Lubricating Nanoparticles","type":"article-journal","volume":"7"},"uris":["http://www.mendeley.com/documents/?uuid=97a56d45-6b96-4aad-81b7-35974dfe6c67","http://www.mendeley.com/documents/?uuid=41d83109-3826-4a97-8963-12c0a7ba7d0a","http://www.mendeley.com/documents/?uuid=35b3deef-ca05-49f7-8782-4a6a58794a54"]},{"id":"ITEM-2","itemData":{"DOI":"10.3390/ma17235715","ISSN":"19961944","abstract":"Nickel electrodeposition is a widely utilized method for creating thin films on various substrates with various desirable attributes. Recently, there has been a growing interest in developing nickel composite coatings that incorporate additional elements or particles into the nickel matrix to enhance their properties. These composite coatings offer superior corrosion resistance, hardness, tribological, and other functional benefits compared with pure nickel coatings. Some of the recent advancements in electrodeposited nickel composite coatings include improved wear resistance, enhanced mechanical properties, and better corrosion resistance. Researchers have discovered that reinforcing the nickel matrix with Al2O3, SiC, ZrO2, WC, and TiO2 particles to obtain nickel composite coatings can significantly enhance all these important functional properties of various substrates. The uniform distribution of these particles within the nickel matrix acts as a barrier to wear and tear. Studies have also shown that nickel composite coatings with those particles exhibit superior mechanical properties, including increased hardness. These particles help to refine the grain size of the nickel matrix and deter movements that may cause defects, leading to greater mechanical strength. Moreover, nickel composite coatings offer improved protection against corrosion compared with pure nickel coatings. This review provides a detailed discussion of nickel composite coatings with regard to their comparative advantages compared with pure nickel coatings on different substrates.","author":[{"dropping-particle":"","family":"Zellele","given":"Daniel M.","non-dropping-particle":"","parse-names":false,"suffix":""},{"dropping-particle":"","family":"Yar-Mukhamedova","given":"Gulmira Sh","non-dropping-particle":"","parse-names":false,"suffix":""},{"dropping-particle":"","family":"Rutkowska-Gorczyca","given":"Malgorzata","non-dropping-particle":"","parse-names":false,"suffix":""}],"container-title":"Materials","id":"ITEM-2","issue":"23","issued":{"date-parts":[["2024"]]},"title":"A Review on Properties of Electrodeposited Nickel Composite Coatings: Ni-Al2O3, Ni-SiC, Ni-ZrO2, Ni-TiO2 and Ni-WC","type":"article-journal","volume":"17"},"uris":["http://www.mendeley.com/documents/?uuid=08c6956e-32f8-41ac-8952-f876d3f76d53","http://www.mendeley.com/documents/?uuid=3c657a11-4813-43ec-bd6e-25ce2c62ce3f"]}],"mendeley":{"formattedCitation":"[33,69]","plainTextFormattedCitation":"[33,69]","previouslyFormattedCitation":"[33,69]"},"properties":{"noteIndex":0},"schema":"https://github.com/citation-style-language/schema/raw/master/csl-citation.json"}</w:instrText>
      </w:r>
      <w:r w:rsidR="00F226BD" w:rsidRPr="00D017F2">
        <w:fldChar w:fldCharType="separate"/>
      </w:r>
      <w:r w:rsidR="00F254C0" w:rsidRPr="00D017F2">
        <w:rPr>
          <w:noProof/>
        </w:rPr>
        <w:t>[33,69]</w:t>
      </w:r>
      <w:r w:rsidR="00F226BD" w:rsidRPr="00D017F2">
        <w:fldChar w:fldCharType="end"/>
      </w:r>
      <w:r w:rsidRPr="00D017F2">
        <w:t>.</w:t>
      </w:r>
    </w:p>
    <w:p w14:paraId="7691C304" w14:textId="17DE9F63" w:rsidR="00C61916" w:rsidRPr="00D017F2" w:rsidRDefault="00783860" w:rsidP="00306040">
      <w:pPr>
        <w:widowControl w:val="0"/>
        <w:ind w:firstLine="709"/>
        <w:jc w:val="both"/>
      </w:pPr>
      <w:r w:rsidRPr="00D017F2">
        <w:t xml:space="preserve">Измельчение зерна является одним из наиболее важных структурных эффектов дисперсной фазы. Частицы, адсорбированные на поверхности катода, выступают в качестве дополнительных центров кристаллизации, препятствуя росту крупных зёрен металла. В результате формируется мелкозернистая структура с повышенной твёрдостью в соответствии с соотношением Холла–Петча. Так, при включении </w:t>
      </w:r>
      <w:r w:rsidR="004F5237" w:rsidRPr="00D017F2">
        <w:t>TiO</w:t>
      </w:r>
      <w:r w:rsidR="004F5237" w:rsidRPr="00D017F2">
        <w:rPr>
          <w:vertAlign w:val="subscript"/>
        </w:rPr>
        <w:t>2</w:t>
      </w:r>
      <w:r w:rsidRPr="00D017F2">
        <w:t xml:space="preserve"> в никелевую матрицу наблюдается уменьшение размера кристаллитов и увеличение микротвёрдости покрытия. Дополнительное упрочнение обеспечивается механизмом Орована: твёрдые частицы препятствуют движению дислокаций в матрице, повышая сопротивление пластической деформации</w:t>
      </w:r>
      <w:r w:rsidR="00421F01" w:rsidRPr="00D017F2">
        <w:t xml:space="preserve"> </w:t>
      </w:r>
      <w:r w:rsidR="00F226BD" w:rsidRPr="00D017F2">
        <w:fldChar w:fldCharType="begin" w:fldLock="1"/>
      </w:r>
      <w:r w:rsidR="00F64CC0" w:rsidRPr="00D017F2">
        <w:instrText>ADDIN CSL_CITATION {"citationItems":[{"id":"ITEM-1","itemData":{"DOI":"10.54021/seesv5n2-336","abstract":"&amp;lt;p&amp;gt;The purpose of this study was to produce efficient Ni-TiO&amp;lt;sub&amp;gt;2&amp;lt;/sub&amp;gt; composite coatings at different concentrations of TiO&amp;lt;sub&amp;gt;2&amp;lt;/sub&amp;gt; particles to enhance BS2 microstructure and corrosion resistance in 3.5 wt. % NaCl.&amp;amp;nbsp; % NaCl solution. EDS analysis shows that the Ti and O content increases by increasing the amount of TiO2. XRD results reveal that the preferential growth plane of pure Ni is (100), which corresponds to the (111) and (100) planes for Ni-TiO2 composite coatings. SEM shows that the substrates are coated homogeneously. In addition to the microstructural improvements, the corrosion resistance efficiency was enhanced significantly with the inclusion of TiO2 particles. Specifically, the study showed that 10 g/L of TiO2 provided the optimal balance, achieving a corrosion resistance efficiency of 74.6%, along with a marked reduction in porosity. Furthermore, the surface morphology confirmed a uniform and defect-free distribution of the TiO2 particles, contributing to the overall anti-corrosion properties. These findings suggest that Ni-TiO2 composite coatings are a promising candidate for industrial applications, particularly in environments where materials are exposed to harsh conditions, such as marine environments. The outcomes of this research have the potential to inform the development of advanced anti-corrosion strategies for various industries.&amp;lt;/p&amp;gt;","author":[{"dropping-particle":"","family":"Ouhabab","given":"Noureddine","non-dropping-particle":"","parse-names":false,"suffix":""},{"dropping-particle":"","family":"Temam","given":"Elhachmi Guettaf","non-dropping-particle":"","parse-names":false,"suffix":""},{"dropping-particle":"Ben","family":"Temam","given":"Hachemi","non-dropping-particle":"","parse-names":false,"suffix":""},{"dropping-particle":"","family":"Gana","given":"Abderrahmane","non-dropping-particle":"","parse-names":false,"suffix":""}],"container-title":"STUDIES IN ENGINEERING AND EXACT SCIENCES","id":"ITEM-1","issue":"2 SE  - Articles","issued":{"date-parts":[["2024","10","15"]]},"page":"e9185","title":"Improvement of the microstructure and corrosion behavior of Ni-TiO2 composite coatings electrodeposited at various amounts of TiO2 powder","type":"article-journal","volume":"5"},"uris":["http://www.mendeley.com/documents/?uuid=e5a251ec-b28f-4ac3-bfe0-6c64a68cecf5","http://www.mendeley.com/documents/?uuid=f49dd31a-3c8f-405f-9c00-4e498afdd7a2","http://www.mendeley.com/documents/?uuid=ebec6294-a4d8-4840-811a-17a1d2381911"]},{"id":"ITEM-2","itemData":{"DOI":"https://doi.org/10.1016/0010-938X(94)90011-6","ISSN":"0010-938X","abstract":"The microstructure of electrodeposited Zn-SiO2 composites before and after corrosion tests has been studied by using scanning electron microscopy-energy dispersive X-ray spectroscopy, X-ray diffraction and X-ray photoelectron spectroscopy. As-deposited Zn-SiO2 composites are composed of SiO2-rich and SiO2-poor phases. After a wet and dry cyclic corrosion test, including NaCl solution spray, zinc hydroxychloride is formed on the SiO2-rich phase which surrounds the uncorroded SiO2-poor phase. Zinc hydroxide, zinc oxide and zinc hydroxychloride are also formed on the surface of the Zn-SiO2 composites. The high corrosion resistance of the composites is attributed to the formation of protective corrosion products in the composite layer supported by SiO2.","author":[{"dropping-particle":"","family":"Hashimoto","given":"Satoshi","non-dropping-particle":"","parse-names":false,"suffix":""},{"dropping-particle":"","family":"Abe","given":"Masaki","non-dropping-particle":"","parse-names":false,"suffix":""}],"container-title":"Corrosion Science","id":"ITEM-2","issue":"12","issued":{"date-parts":[["1994"]]},"page":"2125-2137","title":"The characterization of electrodeposited Zn-SiO2 composites before and after corrosion test","type":"article-journal","volume":"36"},"uris":["http://www.mendeley.com/documents/?uuid=8d114e72-205d-42c4-9cce-9f84d7c50fd5","http://www.mendeley.com/documents/?uuid=11075219-3ee4-43ca-8549-c908c10b95e9","http://www.mendeley.com/documents/?uuid=6849d7eb-8625-442a-9d72-e04e81b13b64"]}],"mendeley":{"formattedCitation":"[70,71]","plainTextFormattedCitation":"[70,71]","previouslyFormattedCitation":"[70,71]"},"properties":{"noteIndex":0},"schema":"https://github.com/citation-style-language/schema/raw/master/csl-citation.json"}</w:instrText>
      </w:r>
      <w:r w:rsidR="00F226BD" w:rsidRPr="00D017F2">
        <w:fldChar w:fldCharType="separate"/>
      </w:r>
      <w:r w:rsidR="00F254C0" w:rsidRPr="00D017F2">
        <w:rPr>
          <w:noProof/>
        </w:rPr>
        <w:t>[70,71]</w:t>
      </w:r>
      <w:r w:rsidR="00F226BD" w:rsidRPr="00D017F2">
        <w:fldChar w:fldCharType="end"/>
      </w:r>
      <w:r w:rsidRPr="00D017F2">
        <w:t>.</w:t>
      </w:r>
    </w:p>
    <w:p w14:paraId="50F35F32" w14:textId="0B7A1548" w:rsidR="00C61916" w:rsidRPr="00D017F2" w:rsidRDefault="00783860" w:rsidP="00306040">
      <w:pPr>
        <w:widowControl w:val="0"/>
        <w:ind w:firstLine="709"/>
        <w:jc w:val="both"/>
      </w:pPr>
      <w:r w:rsidRPr="00D017F2">
        <w:t>Влияние дисперсной фазы на текстуру покрытий проявляется в изменении преимущественной ориентации кристаллитов. Для никелевых покрытий введение оксидных частиц может приводить к подавлению текстуры (111) и формированию неупорядоченной текстуры (220). Тип формируемой текстуры зависит как от природы частиц, так и от состава электролита и режима осаждения</w:t>
      </w:r>
      <w:r w:rsidR="00421F01" w:rsidRPr="00D017F2">
        <w:t xml:space="preserve"> </w:t>
      </w:r>
      <w:r w:rsidR="00DC21DD" w:rsidRPr="00D017F2">
        <w:fldChar w:fldCharType="begin" w:fldLock="1"/>
      </w:r>
      <w:r w:rsidR="00F64CC0" w:rsidRPr="00D017F2">
        <w:instrText>ADDIN CSL_CITATION {"citationItems":[{"id":"ITEM-1","itemData":{"DOI":"10.1524/zpch.2011.0052","author":[{"dropping-particle":"","family":"Spanou","given":"Stella","non-dropping-particle":"","parse-names":false,"suffix":""},{"dropping-particle":"","family":"Pavlatou","given":"Evangelia","non-dropping-particle":"","parse-names":false,"suffix":""}],"container-title":"Zeitschrift für Physikalische Chemie","id":"ITEM-1","issued":{"date-parts":[["2011","3"]]},"page":"313-324","title":"Ni/nano-TiO 2 Composite Electrocoatings: Correlation Between Structural Characteristics Microhardness and Wear Resistance","type":"article-journal","volume":"225"},"uris":["http://www.mendeley.com/documents/?uuid=c60c716a-ef41-46ea-8852-3da17345db3b"]}],"mendeley":{"formattedCitation":"[55]","plainTextFormattedCitation":"[55]","previouslyFormattedCitation":"[55]"},"properties":{"noteIndex":0},"schema":"https://github.com/citation-style-language/schema/raw/master/csl-citation.json"}</w:instrText>
      </w:r>
      <w:r w:rsidR="00DC21DD" w:rsidRPr="00D017F2">
        <w:fldChar w:fldCharType="separate"/>
      </w:r>
      <w:r w:rsidR="00F254C0" w:rsidRPr="00D017F2">
        <w:rPr>
          <w:noProof/>
        </w:rPr>
        <w:t>[55]</w:t>
      </w:r>
      <w:r w:rsidR="00DC21DD" w:rsidRPr="00D017F2">
        <w:fldChar w:fldCharType="end"/>
      </w:r>
      <w:r w:rsidRPr="00D017F2">
        <w:t>.</w:t>
      </w:r>
    </w:p>
    <w:p w14:paraId="2397ECFD" w14:textId="0B9BD351" w:rsidR="00C61916" w:rsidRPr="00D017F2" w:rsidRDefault="00783860" w:rsidP="00306040">
      <w:pPr>
        <w:widowControl w:val="0"/>
        <w:ind w:firstLine="709"/>
        <w:jc w:val="both"/>
      </w:pPr>
      <w:r w:rsidRPr="00D017F2">
        <w:t>Влияние дисперсной фазы на морфологию поверхности и пористость зависит от типа частиц и условий осаждения. Для многих оксидных систем характерно выравнивание микрорельефа и снижение шероховатости. Покрытия Cu</w:t>
      </w:r>
      <w:r w:rsidR="000C4F9C" w:rsidRPr="00D017F2">
        <w:t>-</w:t>
      </w:r>
      <w:r w:rsidR="004F5237" w:rsidRPr="00D017F2">
        <w:t>TiO</w:t>
      </w:r>
      <w:r w:rsidR="004F5237" w:rsidRPr="00D017F2">
        <w:rPr>
          <w:vertAlign w:val="subscript"/>
        </w:rPr>
        <w:t>2</w:t>
      </w:r>
      <w:r w:rsidRPr="00D017F2">
        <w:t xml:space="preserve"> характеризуются значительно меньшей шероховатостью (R</w:t>
      </w:r>
      <w:r w:rsidRPr="00D017F2">
        <w:rPr>
          <w:vertAlign w:val="subscript"/>
        </w:rPr>
        <w:t>a</w:t>
      </w:r>
      <w:r w:rsidRPr="00D017F2">
        <w:t xml:space="preserve"> = 1,14 мкм) по сравнению с чистой медью (R</w:t>
      </w:r>
      <w:r w:rsidRPr="00D017F2">
        <w:rPr>
          <w:vertAlign w:val="subscript"/>
        </w:rPr>
        <w:t>a</w:t>
      </w:r>
      <w:r w:rsidRPr="00D017F2">
        <w:t xml:space="preserve"> = 5,69 мкм)</w:t>
      </w:r>
      <w:r w:rsidR="00421F01" w:rsidRPr="00D017F2">
        <w:t xml:space="preserve"> </w:t>
      </w:r>
      <w:r w:rsidR="003173C7" w:rsidRPr="00D017F2">
        <w:fldChar w:fldCharType="begin" w:fldLock="1"/>
      </w:r>
      <w:r w:rsidR="00F64CC0" w:rsidRPr="00D017F2">
        <w:instrText>ADDIN CSL_CITATION {"citationItems":[{"id":"ITEM-1","itemData":{"DOI":"10.1007/s10973-018-7805-7","author":[{"dropping-particle":"","family":"Gupta","given":"Sanjay","non-dropping-particle":"","parse-names":false,"suffix":""},{"dropping-particle":"","family":"Misra","given":"Rahul","non-dropping-particle":"","parse-names":false,"suffix":""}],"container-title":"Journal of Thermal Analysis and Calorimetry","id":"ITEM-1","issued":{"date-parts":[["2018","10","17"]]},"title":"Effect of two-step electrodeposited Cu–TiO2 nanocomposite coating on pool boiling heat transfer performance","type":"article-journal","volume":"136"},"uris":["http://www.mendeley.com/documents/?uuid=4991ad8a-d045-4eb5-b4f4-79793106a990","http://www.mendeley.com/documents/?uuid=ae9cf67a-e482-43df-a675-7363bdadb593","http://www.mendeley.com/documents/?uuid=56a5060d-e3de-45cf-828e-ff051fc546bc"]}],"mendeley":{"formattedCitation":"[72]","plainTextFormattedCitation":"[72]","previouslyFormattedCitation":"[72]"},"properties":{"noteIndex":0},"schema":"https://github.com/citation-style-language/schema/raw/master/csl-citation.json"}</w:instrText>
      </w:r>
      <w:r w:rsidR="003173C7" w:rsidRPr="00D017F2">
        <w:fldChar w:fldCharType="separate"/>
      </w:r>
      <w:r w:rsidR="00F254C0" w:rsidRPr="00D017F2">
        <w:rPr>
          <w:noProof/>
        </w:rPr>
        <w:t>[72]</w:t>
      </w:r>
      <w:r w:rsidR="003173C7" w:rsidRPr="00D017F2">
        <w:fldChar w:fldCharType="end"/>
      </w:r>
      <w:r w:rsidRPr="00D017F2">
        <w:t xml:space="preserve">. В покрытиях на основе олова соосаждение </w:t>
      </w:r>
      <w:r w:rsidR="004F5237" w:rsidRPr="00D017F2">
        <w:t>TiO</w:t>
      </w:r>
      <w:r w:rsidR="004F5237" w:rsidRPr="00D017F2">
        <w:rPr>
          <w:vertAlign w:val="subscript"/>
        </w:rPr>
        <w:t>2</w:t>
      </w:r>
      <w:r w:rsidRPr="00D017F2">
        <w:t xml:space="preserve"> эффективно подавляет образование дендритов. Равномерно распределённые частицы способны заполнять поры и микротрещины, действуя как уплотняющий материал. Исследования покрытий Ni–ZrO</w:t>
      </w:r>
      <w:r w:rsidRPr="00D017F2">
        <w:rPr>
          <w:vertAlign w:val="subscript"/>
        </w:rPr>
        <w:t>2</w:t>
      </w:r>
      <w:r w:rsidRPr="00D017F2">
        <w:t xml:space="preserve"> показали снижение пористости с 7 пор/см</w:t>
      </w:r>
      <w:r w:rsidR="000C4F9C" w:rsidRPr="00D017F2">
        <w:rPr>
          <w:vertAlign w:val="superscript"/>
        </w:rPr>
        <w:t>2</w:t>
      </w:r>
      <w:r w:rsidR="000C4F9C" w:rsidRPr="00D017F2">
        <w:t xml:space="preserve"> </w:t>
      </w:r>
      <w:r w:rsidRPr="00D017F2">
        <w:t>для чистого никеля до 1 поры/см</w:t>
      </w:r>
      <w:r w:rsidR="000C4F9C" w:rsidRPr="00D017F2">
        <w:rPr>
          <w:vertAlign w:val="superscript"/>
        </w:rPr>
        <w:t>2</w:t>
      </w:r>
      <w:r w:rsidRPr="00D017F2">
        <w:t xml:space="preserve"> при введении частиц. Более компактная структура препятствует проникновению агрессивных ионов к подложке, что является ключевым фактором повышения коррозионной стойкости</w:t>
      </w:r>
      <w:r w:rsidR="00421F01" w:rsidRPr="00D017F2">
        <w:t xml:space="preserve"> </w:t>
      </w:r>
      <w:r w:rsidR="003173C7" w:rsidRPr="00D017F2">
        <w:fldChar w:fldCharType="begin" w:fldLock="1"/>
      </w:r>
      <w:r w:rsidR="00F64CC0" w:rsidRPr="00D017F2">
        <w:instrText>ADDIN CSL_CITATION {"citationItems":[{"id":"ITEM-1","itemData":{"author":[{"dropping-particle":"","family":"Kumar, K. Arunsunai; Mohan, P.; Kalaignan, G. Paruthimal; Muralidharan","given":"V. S.","non-dropping-particle":"","parse-names":false,"suffix":""}],"container-title":"Journal of Nanoscience and Nanotechnology","id":"ITEM-1","issued":{"date-parts":[["2012"]]},"page":"8364-8371","title":"Electrodeposition and Characterization of Ni-ZrO2 Nanocomposites by Direct and Pulse Current Methods","type":"article-journal","volume":"12"},"uris":["http://www.mendeley.com/documents/?uuid=2a1f111d-7247-45e3-93f7-1329d58f201f","http://www.mendeley.com/documents/?uuid=7581a744-7ca5-4f1b-9c10-6b1de2e1b4b5","http://www.mendeley.com/documents/?uuid=adf283c8-da1b-47a2-a7ee-8f6fb5d9754d"]}],"mendeley":{"formattedCitation":"[73]","plainTextFormattedCitation":"[73]","previouslyFormattedCitation":"[73]"},"properties":{"noteIndex":0},"schema":"https://github.com/citation-style-language/schema/raw/master/csl-citation.json"}</w:instrText>
      </w:r>
      <w:r w:rsidR="003173C7" w:rsidRPr="00D017F2">
        <w:fldChar w:fldCharType="separate"/>
      </w:r>
      <w:r w:rsidR="00F254C0" w:rsidRPr="00D017F2">
        <w:rPr>
          <w:noProof/>
        </w:rPr>
        <w:t>[73]</w:t>
      </w:r>
      <w:r w:rsidR="003173C7" w:rsidRPr="00D017F2">
        <w:fldChar w:fldCharType="end"/>
      </w:r>
      <w:r w:rsidRPr="00D017F2">
        <w:t>. Однако при избыточной концентрации частиц или их агломерации эффект может быть обратным: структура становится рыхлой и появляются новые дефекты на границах раздела фаз.</w:t>
      </w:r>
    </w:p>
    <w:p w14:paraId="166B6800" w14:textId="1F20DCD6" w:rsidR="00C61916" w:rsidRPr="00D017F2" w:rsidRDefault="00783860" w:rsidP="00306040">
      <w:pPr>
        <w:widowControl w:val="0"/>
        <w:ind w:firstLine="709"/>
        <w:jc w:val="both"/>
      </w:pPr>
      <w:r w:rsidRPr="00D017F2">
        <w:lastRenderedPageBreak/>
        <w:t>Повышение коррозионной стойкости КЭП по сравнению с однокомпонентными покрытиями обусловлено несколькими факторами: уплотнение структуры покрытия за счёт заполнения пор и микродефектов частицами дисперсной фазы; создание физического барьера для диффузии агрессивных ионов (Cl</w:t>
      </w:r>
      <w:r w:rsidRPr="00D017F2">
        <w:rPr>
          <w:vertAlign w:val="superscript"/>
        </w:rPr>
        <w:t>–</w:t>
      </w:r>
      <w:r w:rsidRPr="00D017F2">
        <w:t>) вглубь покрытия; измельчение зерна, приводящее к формированию более однородной и компактной структуры; изменение электрохимического поведения поверхности за счёт присутствия химически инертных включений, которые уменьшают долю электрохимически активной (анодной) поверхности</w:t>
      </w:r>
      <w:r w:rsidR="00421F01" w:rsidRPr="00D017F2">
        <w:t xml:space="preserve"> </w:t>
      </w:r>
      <w:r w:rsidR="00F5431F" w:rsidRPr="00D017F2">
        <w:fldChar w:fldCharType="begin" w:fldLock="1"/>
      </w:r>
      <w:r w:rsidR="00F64CC0" w:rsidRPr="00D017F2">
        <w:instrText>ADDIN CSL_CITATION {"citationItems":[{"id":"ITEM-1","itemData":{"DOI":"10.3390/ma17235715","ISSN":"19961944","abstract":"Nickel electrodeposition is a widely utilized method for creating thin films on various substrates with various desirable attributes. Recently, there has been a growing interest in developing nickel composite coatings that incorporate additional elements or particles into the nickel matrix to enhance their properties. These composite coatings offer superior corrosion resistance, hardness, tribological, and other functional benefits compared with pure nickel coatings. Some of the recent advancements in electrodeposited nickel composite coatings include improved wear resistance, enhanced mechanical properties, and better corrosion resistance. Researchers have discovered that reinforcing the nickel matrix with Al2O3, SiC, ZrO2, WC, and TiO2 particles to obtain nickel composite coatings can significantly enhance all these important functional properties of various substrates. The uniform distribution of these particles within the nickel matrix acts as a barrier to wear and tear. Studies have also shown that nickel composite coatings with those particles exhibit superior mechanical properties, including increased hardness. These particles help to refine the grain size of the nickel matrix and deter movements that may cause defects, leading to greater mechanical strength. Moreover, nickel composite coatings offer improved protection against corrosion compared with pure nickel coatings. This review provides a detailed discussion of nickel composite coatings with regard to their comparative advantages compared with pure nickel coatings on different substrates.","author":[{"dropping-particle":"","family":"Zellele","given":"Daniel M.","non-dropping-particle":"","parse-names":false,"suffix":""},{"dropping-particle":"","family":"Yar-Mukhamedova","given":"Gulmira Sh","non-dropping-particle":"","parse-names":false,"suffix":""},{"dropping-particle":"","family":"Rutkowska-Gorczyca","given":"Malgorzata","non-dropping-particle":"","parse-names":false,"suffix":""}],"container-title":"Materials","id":"ITEM-1","issue":"23","issued":{"date-parts":[["2024"]]},"title":"A Review on Properties of Electrodeposited Nickel Composite Coatings: Ni-Al2O3, Ni-SiC, Ni-ZrO2, Ni-TiO2 and Ni-WC","type":"article-journal","volume":"17"},"uris":["http://www.mendeley.com/documents/?uuid=08c6956e-32f8-41ac-8952-f876d3f76d53","http://www.mendeley.com/documents/?uuid=3c657a11-4813-43ec-bd6e-25ce2c62ce3f"]}],"mendeley":{"formattedCitation":"[33]","plainTextFormattedCitation":"[33]","previouslyFormattedCitation":"[33]"},"properties":{"noteIndex":0},"schema":"https://github.com/citation-style-language/schema/raw/master/csl-citation.json"}</w:instrText>
      </w:r>
      <w:r w:rsidR="00F5431F" w:rsidRPr="00D017F2">
        <w:fldChar w:fldCharType="separate"/>
      </w:r>
      <w:r w:rsidR="00F254C0" w:rsidRPr="00D017F2">
        <w:rPr>
          <w:noProof/>
        </w:rPr>
        <w:t>[33]</w:t>
      </w:r>
      <w:r w:rsidR="00F5431F" w:rsidRPr="00D017F2">
        <w:fldChar w:fldCharType="end"/>
      </w:r>
      <w:r w:rsidRPr="00D017F2">
        <w:t>.</w:t>
      </w:r>
    </w:p>
    <w:p w14:paraId="39714F9B" w14:textId="03F2F4DF" w:rsidR="00C94087" w:rsidRPr="00D017F2" w:rsidRDefault="00783860" w:rsidP="00306040">
      <w:pPr>
        <w:widowControl w:val="0"/>
        <w:ind w:firstLine="709"/>
        <w:jc w:val="both"/>
      </w:pPr>
      <w:r w:rsidRPr="00D017F2">
        <w:t>Количественная оценка коррозионной стойкости КЭП проводится методами потенциодинамической поляризации (определение потенциала коррозии и тока коррозии методом Тафеля), электрохимической импедансной спектроскопии, а также гравиметрическими методами (определение потери массы при выдержке в агрессивной среде). Совокупность этих данных позволяет оценить как термодинамическую склонность покрытия к коррозии, так и кинетику коррозионного процесса</w:t>
      </w:r>
      <w:r w:rsidR="00421F01" w:rsidRPr="00D017F2">
        <w:t xml:space="preserve"> </w:t>
      </w:r>
      <w:r w:rsidR="00053C22" w:rsidRPr="00D017F2">
        <w:fldChar w:fldCharType="begin" w:fldLock="1"/>
      </w:r>
      <w:r w:rsidR="00F64CC0" w:rsidRPr="00D017F2">
        <w:instrText>ADDIN CSL_CITATION {"citationItems":[{"id":"ITEM-1","itemData":{"DOI":"10.3390/ma17235715","ISSN":"19961944","abstract":"Nickel electrodeposition is a widely utilized method for creating thin films on various substrates with various desirable attributes. Recently, there has been a growing interest in developing nickel composite coatings that incorporate additional elements or particles into the nickel matrix to enhance their properties. These composite coatings offer superior corrosion resistance, hardness, tribological, and other functional benefits compared with pure nickel coatings. Some of the recent advancements in electrodeposited nickel composite coatings include improved wear resistance, enhanced mechanical properties, and better corrosion resistance. Researchers have discovered that reinforcing the nickel matrix with Al2O3, SiC, ZrO2, WC, and TiO2 particles to obtain nickel composite coatings can significantly enhance all these important functional properties of various substrates. The uniform distribution of these particles within the nickel matrix acts as a barrier to wear and tear. Studies have also shown that nickel composite coatings with those particles exhibit superior mechanical properties, including increased hardness. These particles help to refine the grain size of the nickel matrix and deter movements that may cause defects, leading to greater mechanical strength. Moreover, nickel composite coatings offer improved protection against corrosion compared with pure nickel coatings. This review provides a detailed discussion of nickel composite coatings with regard to their comparative advantages compared with pure nickel coatings on different substrates.","author":[{"dropping-particle":"","family":"Zellele","given":"Daniel M.","non-dropping-particle":"","parse-names":false,"suffix":""},{"dropping-particle":"","family":"Yar-Mukhamedova","given":"Gulmira Sh","non-dropping-particle":"","parse-names":false,"suffix":""},{"dropping-particle":"","family":"Rutkowska-Gorczyca","given":"Malgorzata","non-dropping-particle":"","parse-names":false,"suffix":""}],"container-title":"Materials","id":"ITEM-1","issue":"23","issued":{"date-parts":[["2024"]]},"title":"A Review on Properties of Electrodeposited Nickel Composite Coatings: Ni-Al2O3, Ni-SiC, Ni-ZrO2, Ni-TiO2 and Ni-WC","type":"article-journal","volume":"17"},"uris":["http://www.mendeley.com/documents/?uuid=08c6956e-32f8-41ac-8952-f876d3f76d53","http://www.mendeley.com/documents/?uuid=3c657a11-4813-43ec-bd6e-25ce2c62ce3f"]}],"mendeley":{"formattedCitation":"[33]","plainTextFormattedCitation":"[33]","previouslyFormattedCitation":"[33]"},"properties":{"noteIndex":0},"schema":"https://github.com/citation-style-language/schema/raw/master/csl-citation.json"}</w:instrText>
      </w:r>
      <w:r w:rsidR="00053C22" w:rsidRPr="00D017F2">
        <w:fldChar w:fldCharType="separate"/>
      </w:r>
      <w:r w:rsidR="00F254C0" w:rsidRPr="00D017F2">
        <w:rPr>
          <w:noProof/>
        </w:rPr>
        <w:t>[33]</w:t>
      </w:r>
      <w:r w:rsidR="00053C22" w:rsidRPr="00D017F2">
        <w:fldChar w:fldCharType="end"/>
      </w:r>
      <w:r w:rsidRPr="00D017F2">
        <w:t>.</w:t>
      </w:r>
    </w:p>
    <w:p w14:paraId="1FFCD9B5" w14:textId="77777777" w:rsidR="00EC076A" w:rsidRPr="00D017F2" w:rsidRDefault="00EC076A" w:rsidP="00306040">
      <w:pPr>
        <w:widowControl w:val="0"/>
        <w:ind w:firstLine="709"/>
        <w:jc w:val="both"/>
      </w:pPr>
    </w:p>
    <w:p w14:paraId="51532A7A" w14:textId="6824F2E6" w:rsidR="00C61916" w:rsidRPr="00D017F2" w:rsidRDefault="00783860" w:rsidP="00306040">
      <w:pPr>
        <w:widowControl w:val="0"/>
        <w:ind w:firstLine="709"/>
        <w:jc w:val="both"/>
        <w:rPr>
          <w:b/>
          <w:bCs/>
        </w:rPr>
      </w:pPr>
      <w:r w:rsidRPr="00D017F2">
        <w:rPr>
          <w:b/>
          <w:bCs/>
        </w:rPr>
        <w:t>1.2.6 Электрохимический синтез композиционных порошков</w:t>
      </w:r>
    </w:p>
    <w:p w14:paraId="7E91608F" w14:textId="45D18467" w:rsidR="00C61916" w:rsidRPr="00D017F2" w:rsidRDefault="00783860" w:rsidP="00306040">
      <w:pPr>
        <w:widowControl w:val="0"/>
        <w:ind w:firstLine="709"/>
        <w:jc w:val="both"/>
      </w:pPr>
      <w:r w:rsidRPr="00D017F2">
        <w:t>Электрохимическое осаждение при определённых условиях может быть использовано не только для формирования компактных покрытий, но и для получения дисперсных порошков металлов и их композитов. Определяющими условиями перехода от формирования покрытия к образованию порошка являются высокая катодная плотность тока (превышающая предельный диффузионный ток) и низкая концентрация ионов осаждаемого металла в электролите</w:t>
      </w:r>
      <w:r w:rsidR="00523EDF" w:rsidRPr="00D017F2">
        <w:t xml:space="preserve"> </w:t>
      </w:r>
      <w:r w:rsidR="00B65507" w:rsidRPr="00D017F2">
        <w:fldChar w:fldCharType="begin" w:fldLock="1"/>
      </w:r>
      <w:r w:rsidR="00F64CC0" w:rsidRPr="00D017F2">
        <w:instrText>ADDIN CSL_CITATION {"citationItems":[{"id":"ITEM-1","itemData":{"author":[{"dropping-particle":"","family":"Oleg D Neikov, N. A. Yefimov","given":"Stanislav Naboychenko","non-dropping-particle":"","parse-names":false,"suffix":""}],"id":"ITEM-1","issued":{"date-parts":[["2009"]]},"title":"Handbook of Non-Ferrous Metal Powders","type":"book"},"uris":["http://www.mendeley.com/documents/?uuid=8e24c307-169a-41ab-b0bd-cfcb41ca04cd","http://www.mendeley.com/documents/?uuid=24679c3f-2fa4-415f-acf0-c7c52961b2c2","http://www.mendeley.com/documents/?uuid=5cf93af8-d7fc-4983-af41-b00874fdf58c"]},{"id":"ITEM-2","itemData":{"DOI":"10.3390/met11060859","ISBN":"2075-4701","abstract":"In this review paper, morphologies of metal powders produced by the constant (potentiostatic and galvanostatic) regimes of electrolysis from aqueous electrolytes are correlated with their crystal structure at the semiquantitative level. The main parameters affecting the shape of powder particles are the exchange current density (rate of electrochemical process) and overpotential for hydrogen evolution reaction. Depending on them, various shapes of dendrites (the needles, the two-dimensional (2D) fern-like, and the three-dimensional (3D) pine-like dendrites), and the particles formed under vigorous hydrogen evolution (cauliflower-like and spongy-like particles) are produced by these regimes of electrolysis. By decreasing the exchange current density value, the crystal structure of the powder particles is changed from the strong (111) preferred orientation obtained for the needle-like (silver) and the 2D (lead) dendrites to the randomly orientated crystallites in particles with the spherical morphology (the 3D dendrites and the cauliflower-like and the spongy-like particles). The formation of metal powders by molten salt electrolysis and by electrolysis in deep eutectic solvents (DESs) and the crystallographic aspects of dendritic growth are also mentioned in this review.","author":[{"dropping-particle":"","family":"Nikolić","given":"Nebojša D","non-dropping-particle":"","parse-names":false,"suffix":""},{"dropping-particle":"","family":"Maksimović","given":"Vesna M","non-dropping-particle":"","parse-names":false,"suffix":""},{"dropping-particle":"","family":"Avramović","given":"Ljiljana","non-dropping-particle":"","parse-names":false,"suffix":""}],"container-title":"Metals","id":"ITEM-2","issue":"6","issued":{"date-parts":[["2021"]]},"page":"859","title":"Correlation of Morphology and Crystal Structure of Metal Powders Produced by Electrolysis Processes","type":"article","volume":"11"},"uris":["http://www.mendeley.com/documents/?uuid=a6a5370c-c341-4c9e-ae23-c5aae9abb755","http://www.mendeley.com/documents/?uuid=6608167c-a07e-4ccc-833a-65a44bd58bdd","http://www.mendeley.com/documents/?uuid=3f60bc83-5e1b-4c9e-a5be-4c1e22b7d2f2"]}],"mendeley":{"formattedCitation":"[74,75]","plainTextFormattedCitation":"[74,75]","previouslyFormattedCitation":"[74,75]"},"properties":{"noteIndex":0},"schema":"https://github.com/citation-style-language/schema/raw/master/csl-citation.json"}</w:instrText>
      </w:r>
      <w:r w:rsidR="00B65507" w:rsidRPr="00D017F2">
        <w:fldChar w:fldCharType="separate"/>
      </w:r>
      <w:r w:rsidR="00F254C0" w:rsidRPr="00D017F2">
        <w:rPr>
          <w:noProof/>
        </w:rPr>
        <w:t>[74,75]</w:t>
      </w:r>
      <w:r w:rsidR="00B65507" w:rsidRPr="00D017F2">
        <w:fldChar w:fldCharType="end"/>
      </w:r>
      <w:r w:rsidRPr="00D017F2">
        <w:t>.</w:t>
      </w:r>
    </w:p>
    <w:p w14:paraId="2A3250C7" w14:textId="13176016" w:rsidR="00C61916" w:rsidRPr="00D017F2" w:rsidRDefault="00783860" w:rsidP="00306040">
      <w:pPr>
        <w:widowControl w:val="0"/>
        <w:ind w:firstLine="709"/>
        <w:jc w:val="both"/>
      </w:pPr>
      <w:r w:rsidRPr="00D017F2">
        <w:t xml:space="preserve">При достижении предельного тока концентрация ионов металла в приэлектродном слое падает до нуля, что приводит к интенсивному выделению водорода на катоде. Пузырьки водорода механически разрыхляют осадок, препятствуя формированию компактной структуры. В результате металл осаждается в виде дисперсного порошка с развитой поверхностью. Если в электролите присутствуют дисперсные частицы (например, </w:t>
      </w:r>
      <w:r w:rsidR="004F5237" w:rsidRPr="00D017F2">
        <w:t>TiO</w:t>
      </w:r>
      <w:r w:rsidR="004F5237" w:rsidRPr="00D017F2">
        <w:rPr>
          <w:vertAlign w:val="subscript"/>
        </w:rPr>
        <w:t>2</w:t>
      </w:r>
      <w:r w:rsidRPr="00D017F2">
        <w:t>), они соосаждаются с металлом, формируя композиционный порошок. Содержание дисперсной фазы в порошках, как правило, значительно превышает её содержание в компактных покрытиях, поскольку при высоких плотностях тока более развитая поверхность осадка захватывает большее количество частиц из суспензии</w:t>
      </w:r>
      <w:r w:rsidR="00523EDF" w:rsidRPr="00D017F2">
        <w:t xml:space="preserve"> </w:t>
      </w:r>
      <w:r w:rsidR="00D165AD" w:rsidRPr="00D017F2">
        <w:fldChar w:fldCharType="begin" w:fldLock="1"/>
      </w:r>
      <w:r w:rsidR="00F64CC0" w:rsidRPr="00D017F2">
        <w:instrText>ADDIN CSL_CITATION {"citationItems":[{"id":"ITEM-1","itemData":{"author":[{"dropping-particle":"","family":"Guan","given":"Tianyu","non-dropping-particle":"","parse-names":false,"suffix":""},{"dropping-particle":"","family":"Zhang","given":"Nan","non-dropping-particle":"","parse-names":false,"suffix":""}],"container-title":"Nanomanufacturing and Metrology","id":"ITEM-1","issue":"25","issued":{"date-parts":[["2024"]]},"title":"Recent Advances in Electrodeposition of Nickel-Based Nanocomposites Enhanced with Lubricating Nanoparticles","type":"article-journal","volume":"7"},"uris":["http://www.mendeley.com/documents/?uuid=c40506c8-9af0-4ff0-9fac-666f688aef5e","http://www.mendeley.com/documents/?uuid=4bbfddfb-82be-4829-8b8f-d55cc052204b","http://www.mendeley.com/documents/?uuid=1799b487-60f5-48c7-86c9-04cbbfd4e7db"]}],"mendeley":{"formattedCitation":"[76]","plainTextFormattedCitation":"[76]","previouslyFormattedCitation":"[76]"},"properties":{"noteIndex":0},"schema":"https://github.com/citation-style-language/schema/raw/master/csl-citation.json"}</w:instrText>
      </w:r>
      <w:r w:rsidR="00D165AD" w:rsidRPr="00D017F2">
        <w:fldChar w:fldCharType="separate"/>
      </w:r>
      <w:r w:rsidR="00F254C0" w:rsidRPr="00D017F2">
        <w:rPr>
          <w:noProof/>
        </w:rPr>
        <w:t>[76]</w:t>
      </w:r>
      <w:r w:rsidR="00D165AD" w:rsidRPr="00D017F2">
        <w:fldChar w:fldCharType="end"/>
      </w:r>
      <w:r w:rsidRPr="00D017F2">
        <w:t>.</w:t>
      </w:r>
    </w:p>
    <w:p w14:paraId="4029FF90" w14:textId="761C088D" w:rsidR="003A175F" w:rsidRPr="00D017F2" w:rsidRDefault="003A175F" w:rsidP="00306040">
      <w:pPr>
        <w:widowControl w:val="0"/>
        <w:ind w:firstLine="709"/>
        <w:jc w:val="both"/>
      </w:pPr>
      <w:r w:rsidRPr="00D017F2">
        <w:t>Композиционные порошки представляют собой гетерогенные дисперсные системы, в которых металлическая матрица (Ni, Fe или их сплавы) содержит распределённые частицы дисперсной фазы - оксиды (</w:t>
      </w:r>
      <w:r w:rsidR="004F5237" w:rsidRPr="00D017F2">
        <w:t>TiO</w:t>
      </w:r>
      <w:r w:rsidR="004F5237" w:rsidRPr="00D017F2">
        <w:rPr>
          <w:vertAlign w:val="subscript"/>
        </w:rPr>
        <w:t>2</w:t>
      </w:r>
      <w:r w:rsidRPr="00D017F2">
        <w:t>, Al</w:t>
      </w:r>
      <w:r w:rsidRPr="00D017F2">
        <w:rPr>
          <w:vertAlign w:val="subscript"/>
        </w:rPr>
        <w:t>2</w:t>
      </w:r>
      <w:r w:rsidRPr="00D017F2">
        <w:t>O</w:t>
      </w:r>
      <w:r w:rsidRPr="00D017F2">
        <w:rPr>
          <w:vertAlign w:val="subscript"/>
        </w:rPr>
        <w:t>3</w:t>
      </w:r>
      <w:r w:rsidRPr="00D017F2">
        <w:t>, ZrO</w:t>
      </w:r>
      <w:r w:rsidRPr="00D017F2">
        <w:rPr>
          <w:vertAlign w:val="subscript"/>
        </w:rPr>
        <w:t>2</w:t>
      </w:r>
      <w:r w:rsidRPr="00D017F2">
        <w:t>), карбиды (SiC, WC), нитриды и др. Такие материалы сочетают функциональные свойства металла (электропроводность, магнитные характеристики) с твёрдостью, химической инертностью и каталитической активностью дисперсной фазы</w:t>
      </w:r>
      <w:r w:rsidR="00523EDF" w:rsidRPr="00D017F2">
        <w:t xml:space="preserve"> </w:t>
      </w:r>
      <w:r w:rsidR="00BC07BB" w:rsidRPr="00D017F2">
        <w:fldChar w:fldCharType="begin" w:fldLock="1"/>
      </w:r>
      <w:r w:rsidR="00F64CC0" w:rsidRPr="00D017F2">
        <w:instrText>ADDIN CSL_CITATION {"citationItems":[{"id":"ITEM-1","itemData":{"author":[{"dropping-particle":"","family":"Целуйкин","given":"В.Н.","non-dropping-particle":"","parse-names":false,"suffix":""}],"container-title":"Физикохимия поверхности и защита материалов","id":"ITEM-1","issue":"3","issued":{"date-parts":[["2009"]]},"page":"287-301","title":"Композиционные электрохимические покрытия: получение, структура, свойства","type":"article-journal","volume":"45"},"uris":["http://www.mendeley.com/documents/?uuid=08f42378-bdb9-4ceb-a928-d25588f3336c"]},{"id":"ITEM-2","itemData":{"author":[{"dropping-particle":"","family":"Сайфуллин","given":"Р.С. Сайфуллин","non-dropping-particle":"","parse-names":false,"suffix":""}],"container-title":"М.: Химия","id":"ITEM-2","issued":{"date-parts":[["1977"]]},"page":"270","title":"Композиционные покрытия и материалы","type":"article-journal"},"uris":["http://www.mendeley.com/documents/?uuid=3d9934df-2fd1-48e2-9054-b73bb89c0a45","http://www.mendeley.com/documents/?uuid=7febbc56-3b6f-49be-817b-1ecb0b106de5","http://www.mendeley.com/documents/?uuid=86d4c3ef-acd6-4a21-9bc8-7b92e8a6ba15"]}],"mendeley":{"formattedCitation":"[77,78]","plainTextFormattedCitation":"[77,78]","previouslyFormattedCitation":"[77,78]"},"properties":{"noteIndex":0},"schema":"https://github.com/citation-style-language/schema/raw/master/csl-citation.json"}</w:instrText>
      </w:r>
      <w:r w:rsidR="00BC07BB" w:rsidRPr="00D017F2">
        <w:fldChar w:fldCharType="separate"/>
      </w:r>
      <w:r w:rsidR="00F254C0" w:rsidRPr="00D017F2">
        <w:rPr>
          <w:noProof/>
        </w:rPr>
        <w:t>[77,78]</w:t>
      </w:r>
      <w:r w:rsidR="00BC07BB" w:rsidRPr="00D017F2">
        <w:fldChar w:fldCharType="end"/>
      </w:r>
      <w:r w:rsidRPr="00D017F2">
        <w:t>. Среди никелевых систем наибольшее внимание уделяется композитам Ni–</w:t>
      </w:r>
      <w:r w:rsidR="004F5237" w:rsidRPr="00D017F2">
        <w:t>TiO</w:t>
      </w:r>
      <w:r w:rsidR="004F5237" w:rsidRPr="00D017F2">
        <w:rPr>
          <w:vertAlign w:val="subscript"/>
        </w:rPr>
        <w:t>2</w:t>
      </w:r>
      <w:r w:rsidRPr="00D017F2">
        <w:t>, Ni–Al</w:t>
      </w:r>
      <w:r w:rsidRPr="00D017F2">
        <w:rPr>
          <w:vertAlign w:val="subscript"/>
        </w:rPr>
        <w:t>2</w:t>
      </w:r>
      <w:r w:rsidRPr="00D017F2">
        <w:t>O</w:t>
      </w:r>
      <w:r w:rsidRPr="00D017F2">
        <w:rPr>
          <w:vertAlign w:val="subscript"/>
        </w:rPr>
        <w:t>3</w:t>
      </w:r>
      <w:r w:rsidRPr="00D017F2">
        <w:t xml:space="preserve">, Ni–SiC и Ni–WC, обладающим повышенной микротвёрдостью, износо- и коррозионной стойкостью </w:t>
      </w:r>
      <w:r w:rsidR="00BC07BB" w:rsidRPr="00D017F2">
        <w:fldChar w:fldCharType="begin" w:fldLock="1"/>
      </w:r>
      <w:r w:rsidR="00F64CC0" w:rsidRPr="00D017F2">
        <w:instrText>ADDIN CSL_CITATION {"citationItems":[{"id":"ITEM-1","itemData":{"author":[{"dropping-particle":"","family":"Mbugua N.S., Kang M.","given":"Zhang Y. et al.","non-dropping-particle":"","parse-names":false,"suffix":""}],"container-title":"Coatings","id":"ITEM-1","issued":{"date-parts":[["2024"]]},"page":"1574","title":"A Review on Properties of Electrodeposited Nickel Composite Coatings: Ni–Al₂O₃, Ni–SiC, Ni–ZrO₂, Ni–TiO₂ and Ni–WC","type":"article-journal","volume":"14"},"uris":["http://www.mendeley.com/documents/?uuid=d8d82636-dac1-41a9-8878-4e4a4bf0708d","http://www.mendeley.com/documents/?uuid=ce433332-bc84-430b-a054-13a83bb4311f","http://www.mendeley.com/documents/?uuid=ed9f475b-70ea-4396-9c3b-7fc005904f80"]}],"mendeley":{"formattedCitation":"[79]","plainTextFormattedCitation":"[79]","previouslyFormattedCitation":"[79]"},"properties":{"noteIndex":0},"schema":"https://github.com/citation-style-language/schema/raw/master/csl-citation.json"}</w:instrText>
      </w:r>
      <w:r w:rsidR="00BC07BB" w:rsidRPr="00D017F2">
        <w:fldChar w:fldCharType="separate"/>
      </w:r>
      <w:r w:rsidR="00F254C0" w:rsidRPr="00D017F2">
        <w:rPr>
          <w:noProof/>
        </w:rPr>
        <w:t>[79]</w:t>
      </w:r>
      <w:r w:rsidR="00BC07BB" w:rsidRPr="00D017F2">
        <w:fldChar w:fldCharType="end"/>
      </w:r>
      <w:r w:rsidRPr="00D017F2">
        <w:t xml:space="preserve">. Композиты на </w:t>
      </w:r>
      <w:r w:rsidRPr="00D017F2">
        <w:lastRenderedPageBreak/>
        <w:t>основе железа (Fe–</w:t>
      </w:r>
      <w:r w:rsidR="004F5237" w:rsidRPr="00D017F2">
        <w:t>TiO</w:t>
      </w:r>
      <w:r w:rsidR="004F5237" w:rsidRPr="00D017F2">
        <w:rPr>
          <w:vertAlign w:val="subscript"/>
        </w:rPr>
        <w:t>2</w:t>
      </w:r>
      <w:r w:rsidRPr="00D017F2">
        <w:t>, Fe–SiO</w:t>
      </w:r>
      <w:r w:rsidRPr="00D017F2">
        <w:rPr>
          <w:vertAlign w:val="subscript"/>
        </w:rPr>
        <w:t>2</w:t>
      </w:r>
      <w:r w:rsidRPr="00D017F2">
        <w:t>, Fe–Ni–</w:t>
      </w:r>
      <w:r w:rsidR="004F5237" w:rsidRPr="00D017F2">
        <w:t>TiO</w:t>
      </w:r>
      <w:r w:rsidR="004F5237" w:rsidRPr="00D017F2">
        <w:rPr>
          <w:vertAlign w:val="subscript"/>
        </w:rPr>
        <w:t>2</w:t>
      </w:r>
      <w:r w:rsidRPr="00D017F2">
        <w:t xml:space="preserve">) представляют особый интерес для магнитомягких материалов: изолирующий слой </w:t>
      </w:r>
      <w:r w:rsidR="004F5237" w:rsidRPr="00D017F2">
        <w:t>TiO</w:t>
      </w:r>
      <w:r w:rsidR="004F5237" w:rsidRPr="00D017F2">
        <w:rPr>
          <w:vertAlign w:val="subscript"/>
        </w:rPr>
        <w:t>2</w:t>
      </w:r>
      <w:r w:rsidRPr="00D017F2">
        <w:t xml:space="preserve"> на поверхности частиц снижает вихретоковые потери при сохранении высокой магнитной проницаемости </w:t>
      </w:r>
      <w:r w:rsidR="00BC07BB" w:rsidRPr="00D017F2">
        <w:fldChar w:fldCharType="begin" w:fldLock="1"/>
      </w:r>
      <w:r w:rsidR="00F64CC0" w:rsidRPr="00D017F2">
        <w:instrText>ADDIN CSL_CITATION {"citationItems":[{"id":"ITEM-1","itemData":{"author":[{"dropping-particle":"","family":"Zhou B., Dong Y.","given":"Liu L. et al.","non-dropping-particle":"","parse-names":false,"suffix":""}],"container-title":"Journal of Magnetism and Magnetic Materials","id":"ITEM-1","issued":{"date-parts":[["2019"]]},"page":"1-8","title":"Enhanced soft magnetic properties of the Fe-based amorphous powder cores with novel TiO₂ insulation coating layer","type":"article-journal","volume":"474"},"uris":["http://www.mendeley.com/documents/?uuid=f3e4eb74-55e0-47a2-bb38-a15ae67779f8","http://www.mendeley.com/documents/?uuid=06c7cfe4-b63c-4261-9ea7-d5b1f65cd35d","http://www.mendeley.com/documents/?uuid=51e6037a-6bfa-49ea-a065-a5c7b880166a"]}],"mendeley":{"formattedCitation":"[80]","plainTextFormattedCitation":"[80]","previouslyFormattedCitation":"[80]"},"properties":{"noteIndex":0},"schema":"https://github.com/citation-style-language/schema/raw/master/csl-citation.json"}</w:instrText>
      </w:r>
      <w:r w:rsidR="00BC07BB" w:rsidRPr="00D017F2">
        <w:fldChar w:fldCharType="separate"/>
      </w:r>
      <w:r w:rsidR="00F254C0" w:rsidRPr="00D017F2">
        <w:rPr>
          <w:noProof/>
        </w:rPr>
        <w:t>[80]</w:t>
      </w:r>
      <w:r w:rsidR="00BC07BB" w:rsidRPr="00D017F2">
        <w:fldChar w:fldCharType="end"/>
      </w:r>
      <w:r w:rsidRPr="00D017F2">
        <w:t>. Для системы Fe–Ni–</w:t>
      </w:r>
      <w:r w:rsidR="004F5237" w:rsidRPr="00D017F2">
        <w:t>TiO</w:t>
      </w:r>
      <w:r w:rsidR="004F5237" w:rsidRPr="00D017F2">
        <w:rPr>
          <w:vertAlign w:val="subscript"/>
        </w:rPr>
        <w:t>2</w:t>
      </w:r>
      <w:r w:rsidRPr="00D017F2">
        <w:t xml:space="preserve"> показано, что при импульсном электроосаждении содержание </w:t>
      </w:r>
      <w:r w:rsidR="004F5237" w:rsidRPr="00D017F2">
        <w:t>TiO</w:t>
      </w:r>
      <w:r w:rsidR="004F5237" w:rsidRPr="00D017F2">
        <w:rPr>
          <w:vertAlign w:val="subscript"/>
        </w:rPr>
        <w:t>2</w:t>
      </w:r>
      <w:r w:rsidRPr="00D017F2">
        <w:t xml:space="preserve"> в матрице достигает 5,13 мас.%, а микротвёрдость </w:t>
      </w:r>
      <w:r w:rsidR="002E3A34" w:rsidRPr="00D017F2">
        <w:t>-</w:t>
      </w:r>
      <w:r w:rsidRPr="00D017F2">
        <w:t xml:space="preserve"> 647 HV</w:t>
      </w:r>
      <w:r w:rsidR="00523EDF" w:rsidRPr="00D017F2">
        <w:t xml:space="preserve"> </w:t>
      </w:r>
      <w:r w:rsidR="00BC07BB" w:rsidRPr="00D017F2">
        <w:fldChar w:fldCharType="begin" w:fldLock="1"/>
      </w:r>
      <w:r w:rsidR="00F64CC0" w:rsidRPr="00D017F2">
        <w:instrText>ADDIN CSL_CITATION {"citationItems":[{"id":"ITEM-1","itemData":{"author":[{"dropping-particle":"","family":"Hamid Z.A.","given":"Ghayad I.M.","non-dropping-particle":"","parse-names":false,"suffix":""}],"container-title":"Materials Letters","id":"ITEM-1","issued":{"date-parts":[["2002"]]},"title":"Characteristics of electrodeposition of Ni–polytetrafluoroethylene composite coatings","type":"article-journal"},"uris":["http://www.mendeley.com/documents/?uuid=4103b485-c97d-44cd-a7d5-30554db567e8","http://www.mendeley.com/documents/?uuid=77364da2-8632-41d4-b516-2c8e16035830","http://www.mendeley.com/documents/?uuid=9d2b9c0d-4e6e-443b-9c7b-5f1f1e4b73d5"]}],"mendeley":{"formattedCitation":"[81]","plainTextFormattedCitation":"[81]","previouslyFormattedCitation":"[81]"},"properties":{"noteIndex":0},"schema":"https://github.com/citation-style-language/schema/raw/master/csl-citation.json"}</w:instrText>
      </w:r>
      <w:r w:rsidR="00BC07BB" w:rsidRPr="00D017F2">
        <w:fldChar w:fldCharType="separate"/>
      </w:r>
      <w:r w:rsidR="00F254C0" w:rsidRPr="00D017F2">
        <w:rPr>
          <w:noProof/>
        </w:rPr>
        <w:t>[81]</w:t>
      </w:r>
      <w:r w:rsidR="00BC07BB" w:rsidRPr="00D017F2">
        <w:fldChar w:fldCharType="end"/>
      </w:r>
      <w:r w:rsidRPr="00D017F2">
        <w:t>.</w:t>
      </w:r>
    </w:p>
    <w:p w14:paraId="263E205D" w14:textId="1F2AB645" w:rsidR="003A175F" w:rsidRPr="00D017F2" w:rsidRDefault="003A175F" w:rsidP="00306040">
      <w:pPr>
        <w:widowControl w:val="0"/>
        <w:ind w:firstLine="709"/>
        <w:jc w:val="both"/>
      </w:pPr>
      <w:r w:rsidRPr="00D017F2">
        <w:t xml:space="preserve">Области применения композиционных порошков включают: порошковую металлургию для изготовления спечённых деталей с повышенной износостойкостью; производство сердечников индуктивностей и высокочастотных трансформаторов </w:t>
      </w:r>
      <w:r w:rsidR="00BC07BB" w:rsidRPr="00D017F2">
        <w:fldChar w:fldCharType="begin" w:fldLock="1"/>
      </w:r>
      <w:r w:rsidR="00F64CC0" w:rsidRPr="00D017F2">
        <w:instrText>ADDIN CSL_CITATION {"citationItems":[{"id":"ITEM-1","itemData":{"author":[{"dropping-particle":"","family":"Li Y., Wang S.","given":"Zhang H. et al.","non-dropping-particle":"","parse-names":false,"suffix":""}],"container-title":"Nature Communications","id":"ITEM-1","issued":{"date-parts":[["2025"]]},"title":"Ferromagnetic Fe–TiO₂ spin catalysts for enhanced ammonia electrosynthesis","type":"article-journal","volume":"16"},"uris":["http://www.mendeley.com/documents/?uuid=55a1becb-a14e-4d52-94c2-8d0333f669be","http://www.mendeley.com/documents/?uuid=40b0c4a7-15e0-45a6-9617-65a8cbc7c63e","http://www.mendeley.com/documents/?uuid=227b5059-4229-4fbf-807b-e8679ab4741c"]}],"mendeley":{"formattedCitation":"[82]","plainTextFormattedCitation":"[82]","previouslyFormattedCitation":"[82]"},"properties":{"noteIndex":0},"schema":"https://github.com/citation-style-language/schema/raw/master/csl-citation.json"}</w:instrText>
      </w:r>
      <w:r w:rsidR="00BC07BB" w:rsidRPr="00D017F2">
        <w:fldChar w:fldCharType="separate"/>
      </w:r>
      <w:r w:rsidR="00F254C0" w:rsidRPr="00D017F2">
        <w:rPr>
          <w:noProof/>
        </w:rPr>
        <w:t>[82]</w:t>
      </w:r>
      <w:r w:rsidR="00BC07BB" w:rsidRPr="00D017F2">
        <w:fldChar w:fldCharType="end"/>
      </w:r>
      <w:r w:rsidRPr="00D017F2">
        <w:t xml:space="preserve">; электрокатализ реакции выделения водорода и восстановления нитратов </w:t>
      </w:r>
      <w:r w:rsidR="00BC07BB" w:rsidRPr="00D017F2">
        <w:fldChar w:fldCharType="begin" w:fldLock="1"/>
      </w:r>
      <w:r w:rsidR="00F64CC0" w:rsidRPr="00D017F2">
        <w:instrText>ADDIN CSL_CITATION {"citationItems":[{"id":"ITEM-1","itemData":{"author":[{"dropping-particle":"","family":"Juodkazytė J., Petravičius E.","given":"Trusovas R. et al.","non-dropping-particle":"","parse-names":false,"suffix":""}],"container-title":"Catalysts","id":"ITEM-1","issue":"1","issued":{"date-parts":[["2023"]]},"title":"Non-Conventional Synthesis and Repetitive Application of Magnetic Visible Light Photocatalyst Powder Consisting of Bi-Layered C-Doped TiO₂ and Ni Particles","type":"article-journal","volume":"13"},"uris":["http://www.mendeley.com/documents/?uuid=817d3b47-691f-4662-85fe-caa7ae840072","http://www.mendeley.com/documents/?uuid=4ca5353e-65f5-41ce-aa02-dc8228b42013","http://www.mendeley.com/documents/?uuid=bd6bfac2-7d56-4f5e-a709-442ca12f4e7c"]}],"mendeley":{"formattedCitation":"[83]","plainTextFormattedCitation":"[83]","previouslyFormattedCitation":"[83]"},"properties":{"noteIndex":0},"schema":"https://github.com/citation-style-language/schema/raw/master/csl-citation.json"}</w:instrText>
      </w:r>
      <w:r w:rsidR="00BC07BB" w:rsidRPr="00D017F2">
        <w:fldChar w:fldCharType="separate"/>
      </w:r>
      <w:r w:rsidR="00F254C0" w:rsidRPr="00D017F2">
        <w:rPr>
          <w:noProof/>
        </w:rPr>
        <w:t>[83]</w:t>
      </w:r>
      <w:r w:rsidR="00BC07BB" w:rsidRPr="00D017F2">
        <w:fldChar w:fldCharType="end"/>
      </w:r>
      <w:r w:rsidRPr="00D017F2">
        <w:t xml:space="preserve">; фотокаталитическое разложение органических загрязнителей с возможностью магнитной сепарации катализатора </w:t>
      </w:r>
      <w:r w:rsidR="007735FE" w:rsidRPr="00D017F2">
        <w:fldChar w:fldCharType="begin" w:fldLock="1"/>
      </w:r>
      <w:r w:rsidR="00F64CC0" w:rsidRPr="00D017F2">
        <w:instrText>ADDIN CSL_CITATION {"citationItems":[{"id":"ITEM-1","itemData":{"author":[{"dropping-particle":"","family":"Juodkazytė J., Petravičius E.","given":"Trusovas R. et al.","non-dropping-particle":"","parse-names":false,"suffix":""}],"container-title":"Catalysts","id":"ITEM-1","issue":"1","issued":{"date-parts":[["2023"]]},"title":"Non-Conventional Synthesis and Repetitive Application of Magnetic Visible Light Photocatalyst Powder Consisting of Bi-Layered C-Doped TiO₂ and Ni Particles","type":"article-journal","volume":"13"},"uris":["http://www.mendeley.com/documents/?uuid=bd6bfac2-7d56-4f5e-a709-442ca12f4e7c","http://www.mendeley.com/documents/?uuid=4ca5353e-65f5-41ce-aa02-dc8228b42013","http://www.mendeley.com/documents/?uuid=817d3b47-691f-4662-85fe-caa7ae840072"]}],"mendeley":{"formattedCitation":"[83]","plainTextFormattedCitation":"[83]","previouslyFormattedCitation":"[83]"},"properties":{"noteIndex":0},"schema":"https://github.com/citation-style-language/schema/raw/master/csl-citation.json"}</w:instrText>
      </w:r>
      <w:r w:rsidR="007735FE" w:rsidRPr="00D017F2">
        <w:fldChar w:fldCharType="separate"/>
      </w:r>
      <w:r w:rsidR="00F254C0" w:rsidRPr="00D017F2">
        <w:rPr>
          <w:noProof/>
        </w:rPr>
        <w:t>[83]</w:t>
      </w:r>
      <w:r w:rsidR="007735FE" w:rsidRPr="00D017F2">
        <w:fldChar w:fldCharType="end"/>
      </w:r>
      <w:r w:rsidRPr="00D017F2">
        <w:t>; получение защитных покрытий методами газотермического напыления.</w:t>
      </w:r>
    </w:p>
    <w:p w14:paraId="5331D66D" w14:textId="77777777" w:rsidR="003A175F" w:rsidRPr="00D017F2" w:rsidRDefault="003A175F" w:rsidP="00306040">
      <w:pPr>
        <w:widowControl w:val="0"/>
        <w:ind w:firstLine="709"/>
        <w:jc w:val="both"/>
      </w:pPr>
    </w:p>
    <w:p w14:paraId="5E662375" w14:textId="1EC437EA" w:rsidR="00BE32A3" w:rsidRPr="00D017F2" w:rsidRDefault="00BE32A3" w:rsidP="00306040">
      <w:pPr>
        <w:widowControl w:val="0"/>
        <w:ind w:firstLine="709"/>
        <w:jc w:val="both"/>
        <w:rPr>
          <w:b/>
          <w:bCs/>
        </w:rPr>
      </w:pPr>
      <w:r w:rsidRPr="00D017F2">
        <w:rPr>
          <w:b/>
          <w:bCs/>
        </w:rPr>
        <w:t>1.3 Коррозионная деградация электродных материалов в водных аккумуляторных системах</w:t>
      </w:r>
    </w:p>
    <w:p w14:paraId="1F837F6C" w14:textId="3121B0F1" w:rsidR="00BE32A3" w:rsidRPr="00D017F2" w:rsidRDefault="00BE32A3" w:rsidP="00306040">
      <w:pPr>
        <w:widowControl w:val="0"/>
        <w:ind w:firstLine="709"/>
        <w:jc w:val="both"/>
        <w:rPr>
          <w:b/>
          <w:bCs/>
        </w:rPr>
      </w:pPr>
      <w:r w:rsidRPr="00D017F2">
        <w:rPr>
          <w:b/>
          <w:bCs/>
        </w:rPr>
        <w:t xml:space="preserve">1.3.1 </w:t>
      </w:r>
      <w:r w:rsidR="0039585A" w:rsidRPr="00D017F2">
        <w:rPr>
          <w:b/>
          <w:bCs/>
        </w:rPr>
        <w:t>Коррозия и саморазряд анодных материалов в водных электролитах</w:t>
      </w:r>
    </w:p>
    <w:p w14:paraId="12BC0A49" w14:textId="15662220" w:rsidR="00BE32A3" w:rsidRPr="00D017F2" w:rsidRDefault="00BE32A3" w:rsidP="00306040">
      <w:pPr>
        <w:widowControl w:val="0"/>
        <w:ind w:firstLine="709"/>
        <w:jc w:val="both"/>
      </w:pPr>
      <w:r w:rsidRPr="00D017F2">
        <w:t>Помимо защиты конструкционных металлов от атмосферной и промышленной коррозии, рассмотренной в предыдущих разделах, актуальной проблемой является предотвращение коррозионной деградации электродных материалов в электрохимических системах накопления энергии. Данная проблема имеет принципиальное значение для развития водных аккумуляторных систем, в которых электродные материалы работают в непосредственном контакте с водным электролитом.</w:t>
      </w:r>
    </w:p>
    <w:p w14:paraId="52E340E6" w14:textId="7B07DB03" w:rsidR="00BE32A3" w:rsidRPr="00D017F2" w:rsidRDefault="00BE32A3" w:rsidP="00306040">
      <w:pPr>
        <w:widowControl w:val="0"/>
        <w:ind w:firstLine="709"/>
        <w:jc w:val="both"/>
      </w:pPr>
      <w:r w:rsidRPr="00D017F2">
        <w:t>Литий-ионные аккумуляторы (ЛИА) с органическими электролитами занимают доминирующее положение на рынке электрохимических источников тока. Однако их применение для крупномасштабных стационарных систем хранения энергии (электрические сети, возобновляемая энергетика) ограничено высокой стоимостью литиевого сырья, географической концентрацией его запасов и рисками возгорания и теплового разгона, обусловленными использованием легковоспламеняющихся органических растворителей</w:t>
      </w:r>
      <w:r w:rsidR="00523EDF" w:rsidRPr="00D017F2">
        <w:t xml:space="preserve"> </w:t>
      </w:r>
      <w:r w:rsidR="0034386A" w:rsidRPr="00D017F2">
        <w:fldChar w:fldCharType="begin" w:fldLock="1"/>
      </w:r>
      <w:r w:rsidR="00F64CC0" w:rsidRPr="00D017F2">
        <w:instrText>ADDIN CSL_CITATION {"citationItems":[{"id":"ITEM-1","itemData":{"DOI":"https://doi.org/10.1016/j.rser.2025.115971","ISSN":"1364-0321","abstract":"Lithium-ion batteries (LIBs) have become a cornerstone technology in the transition towards a sustainable energy future, driven by their critical roles in electric vehicles, portable electronics, renewable energy integration, and grid-scale storage. This review provides a comprehensive evaluation of the current state of LIB technology, focusing on recent advancements in electrode materials, electrolytes—including solid-state variants, and separator design. The fundamental electrochemical principles underlying LIBs are discussed alongside engineering innovations that enhance performance, safety, and energy efficiency. In spite of their widespread adoption, LIBs face several pressing challenges, such as safety concerns, raw material scarcity, environmental impacts, and end-of-life disposal issues. This review not only explores these limitations, but also presents emerging strategies to address them through next-generation materials, advanced recycling technologies, and sustainable design approaches. Unlike previous studies that narrowly focus on performance improvements, this review emphasizes how existing challenges can be transformed into opportunities for industrial innovation, institutional research, and economic development. This review offers valuable insights into the future of energy storage by evaluating both the technical and practical aspects of LIB deployment. It presents a forward-looking perspective on the role of LIBs in shaping a cleaner, more resilient, and sustainable energy landscape, serving as a roadmap for continued innovation and responsible technology integration.","author":[{"dropping-particle":"","family":"Ngoy","given":"Kitalu Ricin","non-dropping-particle":"","parse-names":false,"suffix":""},{"dropping-particle":"","family":"Lukong","given":"Valantine Takwa","non-dropping-particle":"","parse-names":false,"suffix":""},{"dropping-particle":"","family":"Yoro","given":"Kelvin O","non-dropping-particle":"","parse-names":false,"suffix":""},{"dropping-particle":"","family":"Makambo","given":"John Beya","non-dropping-particle":"","parse-names":false,"suffix":""},{"dropping-particle":"","family":"Chukwuati","given":"Nonso Christopher","non-dropping-particle":"","parse-names":false,"suffix":""},{"dropping-particle":"","family":"Ibegbulam","given":"Chinedu","non-dropping-particle":"","parse-names":false,"suffix":""},{"dropping-particle":"","family":"Eterigho-Ikelegbe","given":"Orevaoghene","non-dropping-particle":"","parse-names":false,"suffix":""},{"dropping-particle":"","family":"Ukoba","given":"Kingsley","non-dropping-particle":"","parse-names":false,"suffix":""},{"dropping-particle":"","family":"Jen","given":"Tien-Chien","non-dropping-particle":"","parse-names":false,"suffix":""}],"container-title":"Renewable and Sustainable Energy Reviews","id":"ITEM-1","issued":{"date-parts":[["2025"]]},"page":"115971","title":"Lithium-ion batteries and the future of sustainable energy: A comprehensive review","type":"article-journal","volume":"223"},"uris":["http://www.mendeley.com/documents/?uuid=475ce777-dc6b-41ce-a1c4-e449e199ca9e","http://www.mendeley.com/documents/?uuid=d296ddd1-32e8-4c5e-a4b2-b2229a7081e5","http://www.mendeley.com/documents/?uuid=5ed8bf23-600c-4122-8e7d-b4e506f48787"]}],"mendeley":{"formattedCitation":"[84]","plainTextFormattedCitation":"[84]","previouslyFormattedCitation":"[84]"},"properties":{"noteIndex":0},"schema":"https://github.com/citation-style-language/schema/raw/master/csl-citation.json"}</w:instrText>
      </w:r>
      <w:r w:rsidR="0034386A" w:rsidRPr="00D017F2">
        <w:fldChar w:fldCharType="separate"/>
      </w:r>
      <w:r w:rsidR="00F254C0" w:rsidRPr="00D017F2">
        <w:rPr>
          <w:noProof/>
        </w:rPr>
        <w:t>[84]</w:t>
      </w:r>
      <w:r w:rsidR="0034386A" w:rsidRPr="00D017F2">
        <w:fldChar w:fldCharType="end"/>
      </w:r>
      <w:r w:rsidRPr="00D017F2">
        <w:t>.</w:t>
      </w:r>
    </w:p>
    <w:p w14:paraId="733DA21A" w14:textId="6A598549" w:rsidR="00BE32A3" w:rsidRPr="00D017F2" w:rsidRDefault="00BE32A3" w:rsidP="00306040">
      <w:pPr>
        <w:widowControl w:val="0"/>
        <w:ind w:firstLine="709"/>
        <w:jc w:val="both"/>
      </w:pPr>
      <w:r w:rsidRPr="00D017F2">
        <w:t>Водные натрий-ионные аккумуляторы (ASIBs, Aqueous Sodium-Ion Batteries) рассматриваются как одна из перспективных альтернатив для данных приложений</w:t>
      </w:r>
      <w:r w:rsidR="00523EDF" w:rsidRPr="00D017F2">
        <w:t xml:space="preserve"> </w:t>
      </w:r>
      <w:r w:rsidR="00F226BD" w:rsidRPr="00D017F2">
        <w:fldChar w:fldCharType="begin" w:fldLock="1"/>
      </w:r>
      <w:r w:rsidR="00F64CC0" w:rsidRPr="00D017F2">
        <w:instrText>ADDIN CSL_CITATION {"citationItems":[{"id":"ITEM-1","itemData":{"DOI":"https://doi.org/10.1002/aenm.201701189","ISSN":"1614-6832","abstract":"Abstract Narrow electrochemical stability window (1.23 V) of aqueous electrolytes is always considered the key obstacle preventing aqueous sodium-ion chemistry of practical energy density and cycle life. The sodium-ion water-in-salt electrolyte (NaWiSE) eliminates this barrier by offering a 2.5 V window through suppressing hydrogen evolution on anode with the formation of a Na+-conducting solid-electrolyte interphase (SEI) and reducing the overall electrochemical activity of water on cathode. A full aqueous Na-ion battery constructed on Na0.66[Mn0.66Ti0.34]O2 as cathode and NaTi2(PO4)3 as anode exhibits superior performance at both low and high rates, as exemplified by extraordinarily high Coulombic efficiency (&gt;99.2%) at a low rate (0.2 C) for &gt;350 cycles, and excellent cycling stability with negligible capacity losses (0.006% per cycle) at a high rate (1 C) for &gt;1200 cycles. Molecular modeling reveals some key differences between Li-ion and Na-ion WiSE, and identifies a more pronounced ion aggregation with frequent contacts between the sodium cation and fluorine of anion in the latter as one main factor responsible for the formation of a dense SEI at lower salt concentration than its Li cousin.","author":[{"dropping-particle":"","family":"Suo","given":"Liumin","non-dropping-particle":"","parse-names":false,"suffix":""},{"dropping-particle":"","family":"Borodin","given":"Oleg","non-dropping-particle":"","parse-names":false,"suffix":""},{"dropping-particle":"","family":"Wang","given":"Yuesheng","non-dropping-particle":"","parse-names":false,"suffix":""},{"dropping-particle":"","family":"Rong","given":"Xiaohui","non-dropping-particle":"","parse-names":false,"suffix":""},{"dropping-particle":"","family":"Sun","given":"Wei","non-dropping-particle":"","parse-names":false,"suffix":""},{"dropping-particle":"","family":"Fan","given":"Xiiulin","non-dropping-particle":"","parse-names":false,"suffix":""},{"dropping-particle":"","family":"Xu","given":"Shuyin","non-dropping-particle":"","parse-names":false,"suffix":""},{"dropping-particle":"","family":"Schroeder","given":"Marshall A","non-dropping-particle":"","parse-names":false,"suffix":""},{"dropping-particle":"V","family":"Cresce","given":"Arthur","non-dropping-particle":"","parse-names":false,"suffix":""},{"dropping-particle":"","family":"Wang","given":"Fei","non-dropping-particle":"","parse-names":false,"suffix":""},{"dropping-particle":"","family":"Yang","given":"Chongyin","non-dropping-particle":"","parse-names":false,"suffix":""},{"dropping-particle":"","family":"Hu","given":"Yong-Sheng","non-dropping-particle":"","parse-names":false,"suffix":""},{"dropping-particle":"","family":"Xu","given":"Kang","non-dropping-particle":"","parse-names":false,"suffix":""},{"dropping-particle":"","family":"Wang","given":"Chunsheng","non-dropping-particle":"","parse-names":false,"suffix":""}],"container-title":"Advanced Energy Materials","id":"ITEM-1","issue":"21","issued":{"date-parts":[["2017","11","1"]]},"page":"1701189","publisher":"John Wiley &amp; Sons, Ltd","title":"“Water-in-Salt” Electrolyte Makes Aqueous Sodium-Ion Battery Safe, Green, and Long-Lasting","type":"article-journal","volume":"7"},"uris":["http://www.mendeley.com/documents/?uuid=f6a2ee3b-c0da-4947-b8d7-fd695f51a175"]},{"id":"ITEM-2","itemData":{"DOI":"10.1039/D1QM01011E","abstract":"Due to their safety, environmental benignity, and affordability, aqueous sodium/potassium-ion batteries (ASIBs/APIBs) have attracted increasing attention as promising candidates for large-scale stationary energy storage systems. Nevertheless, the practical applications of ASIBs/APIBs are hindered by their poor cyclability and low efficiency, which are mainly caused by the narrow thermodynamic voltage window and (electro-)chemical instability of electrode materials in aqueous electrolytes. Therefore, recent research is focused primarily on searching for new electrode materials and understanding their fundamental aqueous reaction mechanisms. This review presents the recent advances in novel electrode materials of ASIBs/APIBs, the operation mechanism of representative materials, and new findings based on the preparation and modification approaches. The redox potentials of typical cathode and anode materials used in ASIBs/APIBs, in comparison with the electrochemical stability window of aqueous electrolytes, are summarized. Brief discussions on future opportunities and challenges in this field are further presented at the end. We hope that this review will be helpful for designing high-performance ASIBs/APIBs and stimulate more research progress.","author":[{"dropping-particle":"","family":"Wang","given":"Yingying","non-dropping-particle":"","parse-names":false,"suffix":""},{"dropping-particle":"","family":"Liu","given":"Dan","non-dropping-particle":"","parse-names":false,"suffix":""},{"dropping-particle":"","family":"Sun","given":"Meiling","non-dropping-particle":"","parse-names":false,"suffix":""},{"dropping-particle":"","family":"Liu","given":"Jinping","non-dropping-particle":"","parse-names":false,"suffix":""}],"container-title":"Materials Chemistry Frontiers","id":"ITEM-2","issue":"20","issued":{"date-parts":[["2021"]]},"page":"7384-7402","publisher":"The Royal Society of Chemistry","title":"Recent progress in electrode materials for aqueous sodium and potassium ion batteries","type":"article-journal","volume":"5"},"uris":["http://www.mendeley.com/documents/?uuid=28f9cfb9-0a8c-4f35-af83-2d7408be5632","http://www.mendeley.com/documents/?uuid=c08ea394-3438-4452-99b7-7092b2a41588","http://www.mendeley.com/documents/?uuid=5b46c3a4-5672-4211-9528-88c102af6b29"]}],"mendeley":{"formattedCitation":"[85,86]","plainTextFormattedCitation":"[85,86]","previouslyFormattedCitation":"[85,86]"},"properties":{"noteIndex":0},"schema":"https://github.com/citation-style-language/schema/raw/master/csl-citation.json"}</w:instrText>
      </w:r>
      <w:r w:rsidR="00F226BD" w:rsidRPr="00D017F2">
        <w:fldChar w:fldCharType="separate"/>
      </w:r>
      <w:r w:rsidR="00F254C0" w:rsidRPr="00D017F2">
        <w:rPr>
          <w:noProof/>
        </w:rPr>
        <w:t>[85,86]</w:t>
      </w:r>
      <w:r w:rsidR="00F226BD" w:rsidRPr="00D017F2">
        <w:fldChar w:fldCharType="end"/>
      </w:r>
      <w:r w:rsidRPr="00D017F2">
        <w:t>. Они сочетают пожаробезопасность водного электролита с высокой ионной проводимостью, низкой стоимостью и широкой доступностью натрия. Вместе с тем ключевым ограничением водных систем является узкое окно электрохимической стабильности воды. Термодинамическое значение этого окна составляет 1,23 В; на практике, с учётом перенапряжений реакций выделения кислорода и водорода, рабочий диапазон напряжений в стандартных водных электролитах редко превышает 2,0–2,5 В. Это накладывает жёсткие ограничения на выбор электродных материалов: их рабочие потенциалы не должны выходить за границы стабильности воды.</w:t>
      </w:r>
    </w:p>
    <w:p w14:paraId="1E80A487" w14:textId="043E6114" w:rsidR="00BE32A3" w:rsidRPr="00D017F2" w:rsidRDefault="00BE32A3" w:rsidP="00306040">
      <w:pPr>
        <w:widowControl w:val="0"/>
        <w:ind w:firstLine="709"/>
        <w:jc w:val="both"/>
      </w:pPr>
      <w:r w:rsidRPr="00D017F2">
        <w:t xml:space="preserve">Фундаментальной проблемой водных аккумуляторов является термодинамическая нестабильность анодных материалов в заряженном </w:t>
      </w:r>
      <w:r w:rsidRPr="00D017F2">
        <w:lastRenderedPageBreak/>
        <w:t>состоянии</w:t>
      </w:r>
      <w:r w:rsidR="006443CC" w:rsidRPr="00D017F2">
        <w:rPr>
          <w:lang w:val="kk-KZ"/>
        </w:rPr>
        <w:t xml:space="preserve"> </w:t>
      </w:r>
      <w:r w:rsidR="006443CC" w:rsidRPr="00D017F2">
        <w:t xml:space="preserve">(рисунок </w:t>
      </w:r>
      <w:r w:rsidR="00E73540" w:rsidRPr="00D017F2">
        <w:t>2</w:t>
      </w:r>
      <w:r w:rsidR="006443CC" w:rsidRPr="00D017F2">
        <w:t>)</w:t>
      </w:r>
      <w:r w:rsidRPr="00D017F2">
        <w:t>. Рабочие потенциалы большинства отрицательных электродов для водных систем лежат вблизи или отрицательнее потенциала выделения водорода. В заряженном состоянии анодны</w:t>
      </w:r>
      <w:r w:rsidR="006172E7" w:rsidRPr="00D017F2">
        <w:t>е</w:t>
      </w:r>
      <w:r w:rsidRPr="00D017F2">
        <w:t xml:space="preserve"> материал</w:t>
      </w:r>
      <w:r w:rsidR="006172E7" w:rsidRPr="00D017F2">
        <w:t>ы</w:t>
      </w:r>
      <w:r w:rsidRPr="00D017F2">
        <w:t xml:space="preserve"> являются сильными восстановителями, способными вступать в реакции с компонентами водного электролита</w:t>
      </w:r>
      <w:r w:rsidR="006172E7" w:rsidRPr="00D017F2">
        <w:t xml:space="preserve"> (коррозия) </w:t>
      </w:r>
      <w:r w:rsidR="00F226BD" w:rsidRPr="00D017F2">
        <w:fldChar w:fldCharType="begin" w:fldLock="1"/>
      </w:r>
      <w:r w:rsidR="00F64CC0" w:rsidRPr="00D017F2">
        <w:instrText>ADDIN CSL_CITATION {"citationItems":[{"id":"ITEM-1","itemData":{"DOI":"https://doi.org/10.1002/cssc.202400076","ISSN":"1864-5631","abstract":"Abstract Rechargeable aqueous zinc metal batteries (AZMBs) are considered as a potential alternative to lithium-ion batteries due to their low cost, high safety, and environmental friendliness. However, the Zn anodes in AZMBs face severe challenges, such as dendrite growth, metal corrosion, and hydrogen evolution, all of which are closely related to the Zn/electrolyte interface. This article offers a short review on surface passivation to alleviate the issues on the Zn anodes. The composition and structure of the surface layers significantly influence their functions and then the performance of the Zn anodes. The recent progresses are introduced, according to the chemical components of the passivation layers on the Zn anodes. Moreover, the challenges and prospects of surface passivation in stabilizing Zn anodes are discussed, providing valuable guidance for the development of AZMBs.","author":[{"dropping-particle":"","family":"Peng","given":"Huili","non-dropping-particle":"","parse-names":false,"suffix":""},{"dropping-particle":"","family":"Ge","given":"Wenjing","non-dropping-particle":"","parse-names":false,"suffix":""},{"dropping-particle":"","family":"Ma","given":"Xiaojian","non-dropping-particle":"","parse-names":false,"suffix":""},{"dropping-particle":"","family":"Jiang","given":"Xiaolei","non-dropping-particle":"","parse-names":false,"suffix":""},{"dropping-particle":"","family":"Zhang","given":"Kaiyuan","non-dropping-particle":"","parse-names":false,"suffix":""},{"dropping-particle":"","family":"Yang","given":"Jian","non-dropping-particle":"","parse-names":false,"suffix":""}],"container-title":"ChemSusChem","id":"ITEM-1","issue":"14","issued":{"date-parts":[["2024","7","22"]]},"page":"e202400076","publisher":"John Wiley &amp; Sons, Ltd","title":"Surface Engineering on Zinc Anode for Aqueous Zinc Metal Batteries","type":"article-journal","volume":"17"},"uris":["http://www.mendeley.com/documents/?uuid=6a13cc2b-5d94-4104-8c53-c84c8ddeceac","http://www.mendeley.com/documents/?uuid=a8882d1f-d035-4f2b-b647-5a7a2446a3d6","http://www.mendeley.com/documents/?uuid=229fd42d-c18e-4572-b9c9-821bbfd7c2c5"]},{"id":"ITEM-2","itemData":{"DOI":"https://doi.org/10.1002/inf2.12265","abstract":"Abstract Benefiting from the advantageous features of high safety, abundant reserves, low cost, and high energy density, aqueous Zn-based rechargeable batteries (AZBs) have received extensive attention as promising candidates for energy storage. To achieve high-performance AZBs with high reversibility and energy density, great efforts have been devoted to overcoming their drawbacks by focusing on the modification of electrode materials and electrolytes. Based on different cathode materials and aqueous electrolytes, the development of aqueous AZBs with different redox mechanisms are discussed in this review, including insertion/extraction chemistries (e.g., Zn2+, alkali metal ion, H+, NH4+, and so forth) dissolution/deposition reactions (e.g., MnO2/Mn2+), redox couples in flow batteries (e.g., I3?/3I?, Br2/Br?, and so forth), oxygen electrochemistry (e.g., O2/OH?, O2/O22?), and carbon dioxide electrochemistry (e.g., CO2/CO, CO2/HCOOH). In particular, the basic reaction mechanisms, issues with the Zn electrode, aqueous electrolytes, and cathode materials as well as their design strategies are systematically reviewed. Finally, the remaining challenges faced by AZBs are summarized, and perspectives for further investigations are proposed.","author":[{"dropping-particle":"","family":"Wu","given":"Mingjie","non-dropping-particle":"","parse-names":false,"suffix":""},{"dropping-particle":"","family":"Zhang","given":"Gaixia","non-dropping-particle":"","parse-names":false,"suffix":""},{"dropping-particle":"","family":"Yang","given":"Huaming","non-dropping-particle":"","parse-names":false,"suffix":""},{"dropping-particle":"","family":"Liu","given":"Xianhu","non-dropping-particle":"","parse-names":false,"suffix":""},{"dropping-particle":"","family":"Dubois","given":"Marc","non-dropping-particle":"","parse-names":false,"suffix":""},{"dropping-particle":"","family":"Gauthier","given":"Marc A","non-dropping-particle":"","parse-names":false,"suffix":""},{"dropping-particle":"","family":"Sun","given":"Shuhui","non-dropping-particle":"","parse-names":false,"suffix":""}],"container-title":"InfoMat","id":"ITEM-2","issue":"5","issued":{"date-parts":[["2022","5","1"]]},"page":"e12265","publisher":"John Wiley &amp; Sons, Ltd","title":"Aqueous Zn-based rechargeable batteries: Recent progress and future perspectives","type":"article-journal","volume":"4"},"uris":["http://www.mendeley.com/documents/?uuid=35f55ad0-dddd-4e02-b9f2-205aaaf01707","http://www.mendeley.com/documents/?uuid=0a976e4a-cb40-4cfb-849c-1d4187d20423","http://www.mendeley.com/documents/?uuid=46a5a988-94cb-446e-be9e-04c75534412a"]}],"mendeley":{"formattedCitation":"[87,88]","plainTextFormattedCitation":"[87,88]","previouslyFormattedCitation":"[87,88]"},"properties":{"noteIndex":0},"schema":"https://github.com/citation-style-language/schema/raw/master/csl-citation.json"}</w:instrText>
      </w:r>
      <w:r w:rsidR="00F226BD" w:rsidRPr="00D017F2">
        <w:fldChar w:fldCharType="separate"/>
      </w:r>
      <w:r w:rsidR="00F254C0" w:rsidRPr="00D017F2">
        <w:rPr>
          <w:noProof/>
        </w:rPr>
        <w:t>[87,88]</w:t>
      </w:r>
      <w:r w:rsidR="00F226BD" w:rsidRPr="00D017F2">
        <w:fldChar w:fldCharType="end"/>
      </w:r>
      <w:r w:rsidRPr="00D017F2">
        <w:t>. Эти реакции включают:</w:t>
      </w:r>
    </w:p>
    <w:p w14:paraId="483483DE" w14:textId="0A6EEF50" w:rsidR="00BE32A3" w:rsidRPr="00D017F2" w:rsidRDefault="00BE32A3" w:rsidP="00306040">
      <w:pPr>
        <w:widowControl w:val="0"/>
        <w:ind w:firstLine="709"/>
        <w:jc w:val="both"/>
      </w:pPr>
      <w:r w:rsidRPr="00D017F2">
        <w:t>1) электрохимическое и химическое восстановление воды с выделением газообразного водорода, что приводит к блокировке пор электрода пузырьками газа, локальному повышению pH и химическому растворению активного материала;</w:t>
      </w:r>
    </w:p>
    <w:p w14:paraId="21B3B7AA" w14:textId="0CED8613" w:rsidR="00BE32A3" w:rsidRPr="00D017F2" w:rsidRDefault="00BE32A3" w:rsidP="00306040">
      <w:pPr>
        <w:widowControl w:val="0"/>
        <w:ind w:firstLine="709"/>
        <w:jc w:val="both"/>
        <w:rPr>
          <w:lang w:val="kk-KZ"/>
        </w:rPr>
      </w:pPr>
      <w:r w:rsidRPr="00D017F2">
        <w:t>2) химическое восстановление растворённого кислорода с окислением анодного материала и спонтанной деинтеркаляцией ионов без генерации тока во внешней цепи, что является причиной саморазряда.</w:t>
      </w:r>
    </w:p>
    <w:p w14:paraId="5D2F9A4F" w14:textId="77777777" w:rsidR="006443CC" w:rsidRPr="00D017F2" w:rsidRDefault="006443CC" w:rsidP="00306040">
      <w:pPr>
        <w:widowControl w:val="0"/>
        <w:ind w:firstLine="709"/>
        <w:jc w:val="both"/>
        <w:rPr>
          <w:lang w:val="kk-KZ"/>
        </w:rPr>
      </w:pPr>
    </w:p>
    <w:p w14:paraId="5765B28D" w14:textId="44FF8A17" w:rsidR="00140C70" w:rsidRPr="00D017F2" w:rsidRDefault="00140C70" w:rsidP="00306040">
      <w:pPr>
        <w:widowControl w:val="0"/>
        <w:jc w:val="center"/>
        <w:rPr>
          <w:lang w:val="kk-KZ"/>
        </w:rPr>
      </w:pPr>
      <w:r w:rsidRPr="00D017F2">
        <w:rPr>
          <w:noProof/>
          <w:lang w:val="kk-KZ"/>
        </w:rPr>
        <w:drawing>
          <wp:inline distT="0" distB="0" distL="0" distR="0" wp14:anchorId="2132654C" wp14:editId="1B6CD44C">
            <wp:extent cx="4901565" cy="2114429"/>
            <wp:effectExtent l="0" t="0" r="0" b="635"/>
            <wp:docPr id="145226527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1201"/>
                    <a:stretch>
                      <a:fillRect/>
                    </a:stretch>
                  </pic:blipFill>
                  <pic:spPr bwMode="auto">
                    <a:xfrm>
                      <a:off x="0" y="0"/>
                      <a:ext cx="4910680" cy="2118361"/>
                    </a:xfrm>
                    <a:prstGeom prst="rect">
                      <a:avLst/>
                    </a:prstGeom>
                    <a:noFill/>
                    <a:ln>
                      <a:noFill/>
                    </a:ln>
                    <a:extLst>
                      <a:ext uri="{53640926-AAD7-44D8-BBD7-CCE9431645EC}">
                        <a14:shadowObscured xmlns:a14="http://schemas.microsoft.com/office/drawing/2010/main"/>
                      </a:ext>
                    </a:extLst>
                  </pic:spPr>
                </pic:pic>
              </a:graphicData>
            </a:graphic>
          </wp:inline>
        </w:drawing>
      </w:r>
    </w:p>
    <w:p w14:paraId="10920A01" w14:textId="54323C0E" w:rsidR="00140C70" w:rsidRPr="00D017F2" w:rsidRDefault="00140C70" w:rsidP="00306040">
      <w:pPr>
        <w:widowControl w:val="0"/>
        <w:jc w:val="center"/>
        <w:rPr>
          <w:lang w:val="kk-KZ"/>
        </w:rPr>
      </w:pPr>
      <w:r w:rsidRPr="00D017F2">
        <w:rPr>
          <w:lang w:val="kk-KZ"/>
        </w:rPr>
        <w:t xml:space="preserve">Рисунок </w:t>
      </w:r>
      <w:r w:rsidR="00E73540" w:rsidRPr="00D017F2">
        <w:rPr>
          <w:lang w:val="kk-KZ"/>
        </w:rPr>
        <w:t>2</w:t>
      </w:r>
      <w:r w:rsidRPr="00D017F2">
        <w:rPr>
          <w:lang w:val="kk-KZ"/>
        </w:rPr>
        <w:t xml:space="preserve"> – Деградация аккумулятора</w:t>
      </w:r>
      <w:r w:rsidR="00F64CC0" w:rsidRPr="00D017F2">
        <w:rPr>
          <w:lang w:val="kk-KZ"/>
        </w:rPr>
        <w:fldChar w:fldCharType="begin" w:fldLock="1"/>
      </w:r>
      <w:r w:rsidR="00C23F31" w:rsidRPr="00D017F2">
        <w:rPr>
          <w:lang w:val="kk-KZ"/>
        </w:rPr>
        <w:instrText>ADDIN CSL_CITATION {"citationItems":[{"id":"ITEM-1","itemData":{"URL":"https://www.forklift.blog/blog/pochemu-litij-ionnye-batarei-stareyut","author":[{"dropping-particle":"","family":"К.А.","given":"Энергинский","non-dropping-particle":"","parse-names":false,"suffix":""}],"container-title":"Forklift.blog","id":"ITEM-1","issued":{"date-parts":[["2022"]]},"page":"1","title":"Почему литий-ионные батареи стареют","type":"webpage"},"uris":["http://www.mendeley.com/documents/?uuid=881a23d2-b0ab-492c-97b0-f3819d68fa4c"]}],"mendeley":{"formattedCitation":"[89]","plainTextFormattedCitation":"[89]","previouslyFormattedCitation":"[89]"},"properties":{"noteIndex":0},"schema":"https://github.com/citation-style-language/schema/raw/master/csl-citation.json"}</w:instrText>
      </w:r>
      <w:r w:rsidR="00F64CC0" w:rsidRPr="00D017F2">
        <w:rPr>
          <w:lang w:val="kk-KZ"/>
        </w:rPr>
        <w:fldChar w:fldCharType="separate"/>
      </w:r>
      <w:r w:rsidR="00F64CC0" w:rsidRPr="00D017F2">
        <w:rPr>
          <w:noProof/>
          <w:lang w:val="kk-KZ"/>
        </w:rPr>
        <w:t>[89]</w:t>
      </w:r>
      <w:r w:rsidR="00F64CC0" w:rsidRPr="00D017F2">
        <w:rPr>
          <w:lang w:val="kk-KZ"/>
        </w:rPr>
        <w:fldChar w:fldCharType="end"/>
      </w:r>
    </w:p>
    <w:p w14:paraId="3B6DD609" w14:textId="77777777" w:rsidR="00140C70" w:rsidRPr="00D017F2" w:rsidRDefault="00140C70" w:rsidP="00306040">
      <w:pPr>
        <w:widowControl w:val="0"/>
        <w:ind w:firstLine="709"/>
        <w:jc w:val="center"/>
      </w:pPr>
    </w:p>
    <w:p w14:paraId="0699AA56" w14:textId="1D443633" w:rsidR="00BE32A3" w:rsidRPr="00D017F2" w:rsidRDefault="00BE32A3" w:rsidP="00306040">
      <w:pPr>
        <w:widowControl w:val="0"/>
        <w:ind w:firstLine="709"/>
        <w:jc w:val="both"/>
      </w:pPr>
      <w:r w:rsidRPr="00D017F2">
        <w:t>Как показано в работах, ни один материал отрицательного электрода не может считаться абсолютно стабильным в водных металл-ионных аккумуляторах при наличии в электролите растворённого кислорода, независимо от pH раствора</w:t>
      </w:r>
      <w:r w:rsidR="006172E7" w:rsidRPr="00D017F2">
        <w:t xml:space="preserve"> </w:t>
      </w:r>
      <w:r w:rsidR="006172E7" w:rsidRPr="00D017F2">
        <w:fldChar w:fldCharType="begin" w:fldLock="1"/>
      </w:r>
      <w:r w:rsidR="00C23F31" w:rsidRPr="00D017F2">
        <w:instrText>ADDIN CSL_CITATION {"citationItems":[{"id":"ITEM-1","itemData":{"DOI":"https://doi.org/10.1002/aenm.201703008","ISSN":"1614-6832","abstract":"Abstract Sodium (Na) is one of the more abundant elements on earth and exhibits similar chemical properties as lithium (Li), indicating that Na could be applied to a similar battery system. Like aqueous Li-ion batteries, aqueous sodium-ion batteries (ASIBs) are also demonstrated to be one of the most promising stationary power sources for sustainable energies such as wind and solar power. Compared to traditional nonaqueous batteries, ASIBs may solve the safety problems associated with the highly toxic and flammable organic electrolyte in the traditional lithium-ion and sodium-ion batteries. During the past decades, many efforts are made to improve the performance of the ASIBs. The present review focuses on the latest advances in the exploration and development of ASIB systems and related components, including cathodes, anodes, and electrolytes. Previously reported studies are briefly summarized, together with the presentation of new findings based on the electrochemical performance, cycling stability, and morphology approaches. In addition, the main opportunities, achievements, and challenges in this field are briefly commented and discussed.","author":[{"dropping-particle":"","family":"Bin","given":"Duan","non-dropping-particle":"","parse-names":false,"suffix":""},{"dropping-particle":"","family":"Wang","given":"Fei","non-dropping-particle":"","parse-names":false,"suffix":""},{"dropping-particle":"","family":"Tamirat","given":"Andebet Gedamu","non-dropping-particle":"","parse-names":false,"suffix":""},{"dropping-particle":"","family":"Suo","given":"Liumin","non-dropping-particle":"","parse-names":false,"suffix":""},{"dropping-particle":"","family":"Wang","given":"Yonggang","non-dropping-particle":"","parse-names":false,"suffix":""},{"dropping-particle":"","family":"Wang","given":"Chunsheng","non-dropping-particle":"","parse-names":false,"suffix":""},{"dropping-particle":"","family":"Xia","given":"Yongyao","non-dropping-particle":"","parse-names":false,"suffix":""}],"container-title":"Advanced Energy Materials","id":"ITEM-1","issue":"17","issued":{"date-parts":[["2018","6","1"]]},"page":"1703008","publisher":"John Wiley &amp; Sons, Ltd","title":"Progress in Aqueous Rechargeable Sodium-Ion Batteries","type":"article-journal","volume":"8"},"uris":["http://www.mendeley.com/documents/?uuid=b6433c0d-8321-4af8-84f5-d0f7f241db61"]}],"mendeley":{"formattedCitation":"[90]","plainTextFormattedCitation":"[90]","previouslyFormattedCitation":"[90]"},"properties":{"noteIndex":0},"schema":"https://github.com/citation-style-language/schema/raw/master/csl-citation.json"}</w:instrText>
      </w:r>
      <w:r w:rsidR="006172E7" w:rsidRPr="00D017F2">
        <w:fldChar w:fldCharType="separate"/>
      </w:r>
      <w:r w:rsidR="00F64CC0" w:rsidRPr="00D017F2">
        <w:rPr>
          <w:noProof/>
        </w:rPr>
        <w:t>[90]</w:t>
      </w:r>
      <w:r w:rsidR="006172E7" w:rsidRPr="00D017F2">
        <w:fldChar w:fldCharType="end"/>
      </w:r>
      <w:r w:rsidRPr="00D017F2">
        <w:t>. Для водных натрий-ионных систем потенциал интеркаляции Na</w:t>
      </w:r>
      <w:r w:rsidR="006172E7" w:rsidRPr="00D017F2">
        <w:rPr>
          <w:vertAlign w:val="superscript"/>
        </w:rPr>
        <w:t>+</w:t>
      </w:r>
      <w:r w:rsidR="006172E7" w:rsidRPr="00D017F2">
        <w:t xml:space="preserve"> </w:t>
      </w:r>
      <w:r w:rsidRPr="00D017F2">
        <w:t>отрицательных электродов, как правило, ниже 2,7 В относительно Na/Na</w:t>
      </w:r>
      <w:r w:rsidRPr="00D017F2">
        <w:rPr>
          <w:vertAlign w:val="superscript"/>
        </w:rPr>
        <w:t>+</w:t>
      </w:r>
      <w:r w:rsidRPr="00D017F2">
        <w:t>, тогда как равновесный потенциал восстановления кислорода составляет около 3,50–3,85 В в диапазоне pH 7–13. Это означает, что восстановленные формы всех анодных материалов термодинамически уязвимы к окислению кислородом</w:t>
      </w:r>
      <w:r w:rsidR="00523EDF" w:rsidRPr="00D017F2">
        <w:t xml:space="preserve"> </w:t>
      </w:r>
      <w:r w:rsidR="00E109DA" w:rsidRPr="00D017F2">
        <w:fldChar w:fldCharType="begin" w:fldLock="1"/>
      </w:r>
      <w:r w:rsidR="00C23F31" w:rsidRPr="00D017F2">
        <w:instrText>ADDIN CSL_CITATION {"citationItems":[{"id":"ITEM-1","itemData":{"DOI":"https://doi.org/10.1002/aenm.201703008","ISSN":"1614-6832","abstract":"Abstract Sodium (Na) is one of the more abundant elements on earth and exhibits similar chemical properties as lithium (Li), indicating that Na could be applied to a similar battery system. Like aqueous Li-ion batteries, aqueous sodium-ion batteries (ASIBs) are also demonstrated to be one of the most promising stationary power sources for sustainable energies such as wind and solar power. Compared to traditional nonaqueous batteries, ASIBs may solve the safety problems associated with the highly toxic and flammable organic electrolyte in the traditional lithium-ion and sodium-ion batteries. During the past decades, many efforts are made to improve the performance of the ASIBs. The present review focuses on the latest advances in the exploration and development of ASIB systems and related components, including cathodes, anodes, and electrolytes. Previously reported studies are briefly summarized, together with the presentation of new findings based on the electrochemical performance, cycling stability, and morphology approaches. In addition, the main opportunities, achievements, and challenges in this field are briefly commented and discussed.","author":[{"dropping-particle":"","family":"Bin","given":"Duan","non-dropping-particle":"","parse-names":false,"suffix":""},{"dropping-particle":"","family":"Wang","given":"Fei","non-dropping-particle":"","parse-names":false,"suffix":""},{"dropping-particle":"","family":"Tamirat","given":"Andebet Gedamu","non-dropping-particle":"","parse-names":false,"suffix":""},{"dropping-particle":"","family":"Suo","given":"Liumin","non-dropping-particle":"","parse-names":false,"suffix":""},{"dropping-particle":"","family":"Wang","given":"Yonggang","non-dropping-particle":"","parse-names":false,"suffix":""},{"dropping-particle":"","family":"Wang","given":"Chunsheng","non-dropping-particle":"","parse-names":false,"suffix":""},{"dropping-particle":"","family":"Xia","given":"Yongyao","non-dropping-particle":"","parse-names":false,"suffix":""}],"container-title":"Advanced Energy Materials","id":"ITEM-1","issue":"17","issued":{"date-parts":[["2018","6","1"]]},"page":"1703008","publisher":"John Wiley &amp; Sons, Ltd","title":"Progress in Aqueous Rechargeable Sodium-Ion Batteries","type":"article-journal","volume":"8"},"uris":["http://www.mendeley.com/documents/?uuid=b6433c0d-8321-4af8-84f5-d0f7f241db61"]}],"mendeley":{"formattedCitation":"[90]","plainTextFormattedCitation":"[90]","previouslyFormattedCitation":"[90]"},"properties":{"noteIndex":0},"schema":"https://github.com/citation-style-language/schema/raw/master/csl-citation.json"}</w:instrText>
      </w:r>
      <w:r w:rsidR="00E109DA" w:rsidRPr="00D017F2">
        <w:fldChar w:fldCharType="separate"/>
      </w:r>
      <w:r w:rsidR="00F64CC0" w:rsidRPr="00D017F2">
        <w:rPr>
          <w:noProof/>
        </w:rPr>
        <w:t>[90]</w:t>
      </w:r>
      <w:r w:rsidR="00E109DA" w:rsidRPr="00D017F2">
        <w:fldChar w:fldCharType="end"/>
      </w:r>
      <w:r w:rsidRPr="00D017F2">
        <w:t>.</w:t>
      </w:r>
    </w:p>
    <w:p w14:paraId="362584EC" w14:textId="582CB09A" w:rsidR="00BE32A3" w:rsidRPr="00D017F2" w:rsidRDefault="00BE32A3" w:rsidP="00306040">
      <w:pPr>
        <w:widowControl w:val="0"/>
        <w:ind w:firstLine="709"/>
        <w:jc w:val="both"/>
      </w:pPr>
      <w:r w:rsidRPr="00D017F2">
        <w:t>Для подавления паразитных реакций и стабилизации анодных материалов в водных электролитах разрабатываются различные стратегии: дегазация электролита для удаления растворённого кислорода, использование сверхконцентрированных электролитов типа «вода-в-соли» (</w:t>
      </w:r>
      <w:r w:rsidR="00C94087" w:rsidRPr="00D017F2">
        <w:rPr>
          <w:lang w:val="en-US"/>
        </w:rPr>
        <w:t>water</w:t>
      </w:r>
      <w:r w:rsidR="00C94087" w:rsidRPr="00D017F2">
        <w:t>-</w:t>
      </w:r>
      <w:r w:rsidR="00C94087" w:rsidRPr="00D017F2">
        <w:rPr>
          <w:lang w:val="en-US"/>
        </w:rPr>
        <w:t>in</w:t>
      </w:r>
      <w:r w:rsidR="00C94087" w:rsidRPr="00D017F2">
        <w:t>-</w:t>
      </w:r>
      <w:r w:rsidR="00C94087" w:rsidRPr="00D017F2">
        <w:rPr>
          <w:lang w:val="en-US"/>
        </w:rPr>
        <w:t>salt</w:t>
      </w:r>
      <w:r w:rsidRPr="00D017F2">
        <w:t>), снижающих термодинамическую активность воды</w:t>
      </w:r>
      <w:r w:rsidR="006172E7" w:rsidRPr="00D017F2">
        <w:t xml:space="preserve"> за счет введения добавок</w:t>
      </w:r>
      <w:r w:rsidRPr="00D017F2">
        <w:t xml:space="preserve">, а также </w:t>
      </w:r>
      <w:r w:rsidR="003F1F23" w:rsidRPr="00D017F2">
        <w:rPr>
          <w:lang w:val="kk-KZ"/>
        </w:rPr>
        <w:t xml:space="preserve">изменение </w:t>
      </w:r>
      <w:r w:rsidRPr="00D017F2">
        <w:t xml:space="preserve">поверхности электродов </w:t>
      </w:r>
      <w:r w:rsidR="00930DDB" w:rsidRPr="00D017F2">
        <w:t>-</w:t>
      </w:r>
      <w:r w:rsidRPr="00D017F2">
        <w:t xml:space="preserve"> формирование защитных покрытий, препятствующих прямому контакту активного материала с электролитом</w:t>
      </w:r>
      <w:r w:rsidR="00523EDF" w:rsidRPr="00D017F2">
        <w:t xml:space="preserve"> </w:t>
      </w:r>
      <w:r w:rsidR="00E109DA" w:rsidRPr="00D017F2">
        <w:fldChar w:fldCharType="begin" w:fldLock="1"/>
      </w:r>
      <w:r w:rsidR="00C23F31" w:rsidRPr="00D017F2">
        <w:instrText>ADDIN CSL_CITATION {"citationItems":[{"id":"ITEM-1","itemData":{"DOI":"https://doi.org/10.1016/j.electacta.2025.146053","ISSN":"0013-4686","abstract":"The practical application of aqueous Zn-metal batteries (AZMBs) faces challenges primarily due to uncontrolled growth of zinc dendrites and harmful parasitic reactions caused by water at the Zn-electrolyte interface. To address these issues, a multifunctional interface using indium oxide (In2O3) with strong zincophilic and hydrophilic properties has been designed through atomic layer deposition to enable dendrite-free Zn deposition. Experimental and theoretical findings reveal that a highly zincophilic surface with excellent Zn2+ adsorption forms with the In2O3 layer. This significantly reduces the nucleation overpotential and promotes a more uniform Zn2+ flux during the electroplating growth. Additionally, the wide band gap of In2O3 effectively prevents electron transfer between the interfacial layers, while its corrosion resistance helps to inhibit hydrogen evolution and side reactions. Notably, the In2O3@Zn symmetric battery demonstrates an impressive cycle life of over 2800 h, surpassing other interphase modification strategies that utilize different inorganic compounds. The In2O3@Zn||NVO full cell reaches a 93 % capacity retention over 1500 cycles at 4 A g−1. Using In2O3 as an artificial solid electrolyte interphase on Zn anodes offers a viable approach for developing dendrite-free Zn anodes and enhancing the electrochemical performance of AZMBs.","author":[{"dropping-particle":"","family":"Lv","given":"Xinyu","non-dropping-particle":"","parse-names":false,"suffix":""},{"dropping-particle":"","family":"Gu","given":"Xin","non-dropping-particle":"","parse-names":false,"suffix":""},{"dropping-particle":"","family":"Tian","given":"Ren","non-dropping-particle":"","parse-names":false,"suffix":""},{"dropping-particle":"","family":"Pan","given":"Hubiao","non-dropping-particle":"","parse-names":false,"suffix":""},{"dropping-particle":"","family":"Chen","given":"Xinyu","non-dropping-particle":"","parse-names":false,"suffix":""},{"dropping-particle":"","family":"Yang","given":"Jian","non-dropping-particle":"","parse-names":false,"suffix":""},{"dropping-particle":"","family":"Liu","given":"Dandan","non-dropping-particle":"","parse-names":false,"suffix":""},{"dropping-particle":"","family":"Wu","given":"Mingbo","non-dropping-particle":"","parse-names":false,"suffix":""}],"container-title":"Electrochimica Acta","id":"ITEM-1","issued":{"date-parts":[["2025"]]},"page":"146053","title":"Artificial Solid Electrolyte Interphases Stabilized Zn Metal Anodes for High-Rate and Long-Lifespan Aqueous Batteries","type":"article-journal","volume":"524"},"uris":["http://www.mendeley.com/documents/?uuid=8423051d-adcb-4a17-bee9-5011e323d2b1","http://www.mendeley.com/documents/?uuid=1c524df7-0bc4-4532-93b1-389e5eb58371","http://www.mendeley.com/documents/?uuid=c70fb742-5b48-4704-a94c-81ef08953d1d"]}],"mendeley":{"formattedCitation":"[91]","plainTextFormattedCitation":"[91]","previouslyFormattedCitation":"[91]"},"properties":{"noteIndex":0},"schema":"https://github.com/citation-style-language/schema/raw/master/csl-citation.json"}</w:instrText>
      </w:r>
      <w:r w:rsidR="00E109DA" w:rsidRPr="00D017F2">
        <w:fldChar w:fldCharType="separate"/>
      </w:r>
      <w:r w:rsidR="00F64CC0" w:rsidRPr="00D017F2">
        <w:rPr>
          <w:noProof/>
        </w:rPr>
        <w:t>[91]</w:t>
      </w:r>
      <w:r w:rsidR="00E109DA" w:rsidRPr="00D017F2">
        <w:fldChar w:fldCharType="end"/>
      </w:r>
      <w:r w:rsidR="00F02B23" w:rsidRPr="00D017F2">
        <w:t xml:space="preserve">. </w:t>
      </w:r>
      <w:r w:rsidRPr="00D017F2">
        <w:t>Последний подход является наиболее универсальным и экономически целесообразным для практических приложений</w:t>
      </w:r>
      <w:r w:rsidR="00523EDF" w:rsidRPr="00D017F2">
        <w:t xml:space="preserve"> </w:t>
      </w:r>
      <w:r w:rsidR="00E109DA" w:rsidRPr="00D017F2">
        <w:fldChar w:fldCharType="begin" w:fldLock="1"/>
      </w:r>
      <w:r w:rsidR="00C23F31" w:rsidRPr="00D017F2">
        <w:instrText>ADDIN CSL_CITATION {"citationItems":[{"id":"ITEM-1","itemData":{"DOI":"https://doi.org/10.1002/aenm.201701428","ISSN":"1614-6832","abstract":"Abstract Sodium-ion batteries (SIBs) have been considered as the most promising candidate for large-scale energy storage system owing to the economic efficiency resulting from abundant sodium resources, superior safety, and similar chemical properties to the commercial lithium-ion battery. Despite the long period of academic research, how to realize sodium-ion battery commercialization for market applications is still a great challenge. Thus, from the perspective of future practical application, this review will identify the factors that are restricting commercialization, and evaluate the existing active materials and sodium-ion-based full-cell system. The design and development trends that are needed for SIBs to meet the requirements of practical applications in large-scale energy storage will also be discussed in detail.","author":[{"dropping-particle":"","family":"Deng","given":"Jianqiu","non-dropping-particle":"","parse-names":false,"suffix":""},{"dropping-particle":"","family":"Luo","given":"Wen-Bin","non-dropping-particle":"","parse-names":false,"suffix":""},{"dropping-particle":"","family":"Chou","given":"Shu-Lei","non-dropping-particle":"","parse-names":false,"suffix":""},{"dropping-particle":"","family":"Liu","given":"Hua-Kun","non-dropping-particle":"","parse-names":false,"suffix":""},{"dropping-particle":"","family":"Dou","given":"Shi-Xue","non-dropping-particle":"","parse-names":false,"suffix":""}],"container-title":"Advanced Energy Materials","id":"ITEM-1","issue":"4","issued":{"date-parts":[["2018","2","1"]]},"page":"1701428","publisher":"John Wiley &amp; Sons, Ltd","title":"Sodium-Ion Batteries: From Academic Research to Practical Commercialization","type":"article-journal","volume":"8"},"uris":["http://www.mendeley.com/documents/?uuid=07c1fcf0-9399-4dfc-9e86-6f2de12ea945","http://www.mendeley.com/documents/?uuid=40c71420-4549-46d2-90ce-4b002287cd38","http://www.mendeley.com/documents/?uuid=bee2e66d-4bfd-4fb8-b4a8-5c197ac5fc27"]}],"mendeley":{"formattedCitation":"[92]","plainTextFormattedCitation":"[92]","previouslyFormattedCitation":"[92]"},"properties":{"noteIndex":0},"schema":"https://github.com/citation-style-language/schema/raw/master/csl-citation.json"}</w:instrText>
      </w:r>
      <w:r w:rsidR="00E109DA" w:rsidRPr="00D017F2">
        <w:fldChar w:fldCharType="separate"/>
      </w:r>
      <w:r w:rsidR="00F64CC0" w:rsidRPr="00D017F2">
        <w:rPr>
          <w:noProof/>
        </w:rPr>
        <w:t>[92]</w:t>
      </w:r>
      <w:r w:rsidR="00E109DA" w:rsidRPr="00D017F2">
        <w:fldChar w:fldCharType="end"/>
      </w:r>
      <w:r w:rsidRPr="00D017F2">
        <w:t>.</w:t>
      </w:r>
    </w:p>
    <w:p w14:paraId="34BE0215" w14:textId="77777777" w:rsidR="00EC076A" w:rsidRPr="00D017F2" w:rsidRDefault="00EC076A" w:rsidP="00306040">
      <w:pPr>
        <w:widowControl w:val="0"/>
        <w:ind w:firstLine="709"/>
        <w:jc w:val="both"/>
        <w:rPr>
          <w:lang w:val="kk-KZ"/>
        </w:rPr>
      </w:pPr>
    </w:p>
    <w:p w14:paraId="558E5A03" w14:textId="23AB2FDB" w:rsidR="00BE32A3" w:rsidRPr="00D017F2" w:rsidRDefault="00BE32A3" w:rsidP="00306040">
      <w:pPr>
        <w:widowControl w:val="0"/>
        <w:ind w:firstLine="709"/>
        <w:jc w:val="both"/>
        <w:rPr>
          <w:b/>
          <w:bCs/>
        </w:rPr>
      </w:pPr>
      <w:r w:rsidRPr="00D017F2">
        <w:rPr>
          <w:b/>
          <w:bCs/>
        </w:rPr>
        <w:t>1.3.2 NaTi</w:t>
      </w:r>
      <w:r w:rsidRPr="00D017F2">
        <w:rPr>
          <w:b/>
          <w:bCs/>
          <w:vertAlign w:val="subscript"/>
        </w:rPr>
        <w:t>2</w:t>
      </w:r>
      <w:r w:rsidRPr="00D017F2">
        <w:rPr>
          <w:b/>
          <w:bCs/>
        </w:rPr>
        <w:t>(PO</w:t>
      </w:r>
      <w:r w:rsidRPr="00D017F2">
        <w:rPr>
          <w:b/>
          <w:bCs/>
          <w:vertAlign w:val="subscript"/>
        </w:rPr>
        <w:t>4</w:t>
      </w:r>
      <w:r w:rsidRPr="00D017F2">
        <w:rPr>
          <w:b/>
          <w:bCs/>
        </w:rPr>
        <w:t>)</w:t>
      </w:r>
      <w:r w:rsidRPr="00D017F2">
        <w:rPr>
          <w:b/>
          <w:bCs/>
          <w:vertAlign w:val="subscript"/>
        </w:rPr>
        <w:t>3</w:t>
      </w:r>
      <w:r w:rsidR="0039585A" w:rsidRPr="00D017F2">
        <w:rPr>
          <w:b/>
          <w:bCs/>
        </w:rPr>
        <w:t>:</w:t>
      </w:r>
      <w:r w:rsidRPr="00D017F2">
        <w:rPr>
          <w:b/>
          <w:bCs/>
        </w:rPr>
        <w:t xml:space="preserve"> структура, свойства и проблемы стабильности в </w:t>
      </w:r>
      <w:r w:rsidRPr="00D017F2">
        <w:rPr>
          <w:b/>
          <w:bCs/>
        </w:rPr>
        <w:lastRenderedPageBreak/>
        <w:t>водной среде</w:t>
      </w:r>
    </w:p>
    <w:p w14:paraId="512015EE" w14:textId="5F1B418F" w:rsidR="00BE32A3" w:rsidRPr="00D017F2" w:rsidRDefault="00BE32A3" w:rsidP="00306040">
      <w:pPr>
        <w:widowControl w:val="0"/>
        <w:ind w:firstLine="709"/>
        <w:jc w:val="both"/>
      </w:pPr>
      <w:r w:rsidRPr="00D017F2">
        <w:t>Среди анодных материалов, исследуемых для водных натрий-ионных аккумуляторов, значительное внимание привлёк фосфат титана-натрия NaTi</w:t>
      </w:r>
      <w:r w:rsidRPr="00D017F2">
        <w:rPr>
          <w:vertAlign w:val="subscript"/>
        </w:rPr>
        <w:t>2</w:t>
      </w:r>
      <w:r w:rsidRPr="00D017F2">
        <w:t>(PO</w:t>
      </w:r>
      <w:r w:rsidRPr="00D017F2">
        <w:rPr>
          <w:vertAlign w:val="subscript"/>
        </w:rPr>
        <w:t>4</w:t>
      </w:r>
      <w:r w:rsidRPr="00D017F2">
        <w:t>)</w:t>
      </w:r>
      <w:r w:rsidRPr="00D017F2">
        <w:rPr>
          <w:vertAlign w:val="subscript"/>
        </w:rPr>
        <w:t>3</w:t>
      </w:r>
      <w:r w:rsidRPr="00D017F2">
        <w:t xml:space="preserve"> (далее </w:t>
      </w:r>
      <w:r w:rsidR="00C86154" w:rsidRPr="00D017F2">
        <w:t>-</w:t>
      </w:r>
      <w:r w:rsidRPr="00D017F2">
        <w:t xml:space="preserve"> </w:t>
      </w:r>
      <w:r w:rsidR="00C86154" w:rsidRPr="00D017F2">
        <w:rPr>
          <w:lang w:val="en-US"/>
        </w:rPr>
        <w:t>NTP</w:t>
      </w:r>
      <w:r w:rsidRPr="00D017F2">
        <w:t>) со структурой NASICON.</w:t>
      </w:r>
    </w:p>
    <w:p w14:paraId="56F63A6E" w14:textId="725733AB" w:rsidR="00BE32A3" w:rsidRPr="00D017F2" w:rsidRDefault="00BE32A3" w:rsidP="00306040">
      <w:pPr>
        <w:widowControl w:val="0"/>
        <w:ind w:firstLine="709"/>
        <w:jc w:val="both"/>
      </w:pPr>
      <w:r w:rsidRPr="00D017F2">
        <w:t xml:space="preserve">Кристаллическая структура </w:t>
      </w:r>
      <w:r w:rsidR="00C86154" w:rsidRPr="00D017F2">
        <w:rPr>
          <w:lang w:val="en-US"/>
        </w:rPr>
        <w:t>NTP</w:t>
      </w:r>
      <w:r w:rsidRPr="00D017F2">
        <w:t xml:space="preserve"> принадлежит к ромбоэдрической сингонии (пространственная группа R̄3c). Она представляет собой жёсткий трёхмерный каркас, образованный октаэдрами [TiO</w:t>
      </w:r>
      <w:r w:rsidRPr="00D017F2">
        <w:rPr>
          <w:vertAlign w:val="subscript"/>
        </w:rPr>
        <w:t>6</w:t>
      </w:r>
      <w:r w:rsidRPr="00D017F2">
        <w:t>] и тетраэдрами [PO</w:t>
      </w:r>
      <w:r w:rsidRPr="00D017F2">
        <w:rPr>
          <w:vertAlign w:val="subscript"/>
        </w:rPr>
        <w:t>4</w:t>
      </w:r>
      <w:r w:rsidRPr="00D017F2">
        <w:t>], соединёнными общими вершинами. Такая конфигурация формирует открытые каналы, обеспечивающие высокую скорость диффузии ионов натрия при минимальном изменении объёма решётки в процессах интеркаляции/деинтеркаляции («нулевая деформация»)</w:t>
      </w:r>
      <w:r w:rsidR="00E5696A" w:rsidRPr="00D017F2">
        <w:rPr>
          <w:rFonts w:ascii="Calibri" w:eastAsia="Calibri" w:hAnsi="Calibri"/>
          <w:lang w:eastAsia="en-US"/>
        </w:rPr>
        <w:t xml:space="preserve"> </w:t>
      </w:r>
      <w:r w:rsidR="00E5696A" w:rsidRPr="00D017F2">
        <w:rPr>
          <w:rFonts w:eastAsia="Calibri"/>
          <w:lang w:val="en-US" w:eastAsia="en-US"/>
        </w:rPr>
        <w:fldChar w:fldCharType="begin" w:fldLock="1"/>
      </w:r>
      <w:r w:rsidR="00C23F31" w:rsidRPr="00D017F2">
        <w:rPr>
          <w:rFonts w:eastAsia="Calibri"/>
          <w:lang w:val="en-US" w:eastAsia="en-US"/>
        </w:rPr>
        <w:instrText>ADDIN</w:instrText>
      </w:r>
      <w:r w:rsidR="00C23F31" w:rsidRPr="00D017F2">
        <w:rPr>
          <w:rFonts w:eastAsia="Calibri"/>
          <w:lang w:eastAsia="en-US"/>
        </w:rPr>
        <w:instrText xml:space="preserve"> </w:instrText>
      </w:r>
      <w:r w:rsidR="00C23F31" w:rsidRPr="00D017F2">
        <w:rPr>
          <w:rFonts w:eastAsia="Calibri"/>
          <w:lang w:val="en-US" w:eastAsia="en-US"/>
        </w:rPr>
        <w:instrText>CSL</w:instrText>
      </w:r>
      <w:r w:rsidR="00C23F31" w:rsidRPr="00D017F2">
        <w:rPr>
          <w:rFonts w:eastAsia="Calibri"/>
          <w:lang w:eastAsia="en-US"/>
        </w:rPr>
        <w:instrText>_</w:instrText>
      </w:r>
      <w:r w:rsidR="00C23F31" w:rsidRPr="00D017F2">
        <w:rPr>
          <w:rFonts w:eastAsia="Calibri"/>
          <w:lang w:val="en-US" w:eastAsia="en-US"/>
        </w:rPr>
        <w:instrText>CITATION</w:instrText>
      </w:r>
      <w:r w:rsidR="00C23F31" w:rsidRPr="00D017F2">
        <w:rPr>
          <w:rFonts w:eastAsia="Calibri"/>
          <w:lang w:eastAsia="en-US"/>
        </w:rPr>
        <w:instrText xml:space="preserve"> {"</w:instrText>
      </w:r>
      <w:r w:rsidR="00C23F31" w:rsidRPr="00D017F2">
        <w:rPr>
          <w:rFonts w:eastAsia="Calibri"/>
          <w:lang w:val="en-US" w:eastAsia="en-US"/>
        </w:rPr>
        <w:instrText>citationItems</w:instrText>
      </w:r>
      <w:r w:rsidR="00C23F31" w:rsidRPr="00D017F2">
        <w:rPr>
          <w:rFonts w:eastAsia="Calibri"/>
          <w:lang w:eastAsia="en-US"/>
        </w:rPr>
        <w:instrText>":[{"</w:instrText>
      </w:r>
      <w:r w:rsidR="00C23F31" w:rsidRPr="00D017F2">
        <w:rPr>
          <w:rFonts w:eastAsia="Calibri"/>
          <w:lang w:val="en-US" w:eastAsia="en-US"/>
        </w:rPr>
        <w:instrText>id</w:instrText>
      </w:r>
      <w:r w:rsidR="00C23F31" w:rsidRPr="00D017F2">
        <w:rPr>
          <w:rFonts w:eastAsia="Calibri"/>
          <w:lang w:eastAsia="en-US"/>
        </w:rPr>
        <w:instrText>":"</w:instrText>
      </w:r>
      <w:r w:rsidR="00C23F31" w:rsidRPr="00D017F2">
        <w:rPr>
          <w:rFonts w:eastAsia="Calibri"/>
          <w:lang w:val="en-US" w:eastAsia="en-US"/>
        </w:rPr>
        <w:instrText>ITEM</w:instrText>
      </w:r>
      <w:r w:rsidR="00C23F31" w:rsidRPr="00D017F2">
        <w:rPr>
          <w:rFonts w:eastAsia="Calibri"/>
          <w:lang w:eastAsia="en-US"/>
        </w:rPr>
        <w:instrText>-1","</w:instrText>
      </w:r>
      <w:r w:rsidR="00C23F31" w:rsidRPr="00D017F2">
        <w:rPr>
          <w:rFonts w:eastAsia="Calibri"/>
          <w:lang w:val="en-US" w:eastAsia="en-US"/>
        </w:rPr>
        <w:instrText>itemData</w:instrText>
      </w:r>
      <w:r w:rsidR="00C23F31" w:rsidRPr="00D017F2">
        <w:rPr>
          <w:rFonts w:eastAsia="Calibri"/>
          <w:lang w:eastAsia="en-US"/>
        </w:rPr>
        <w:instrText>":{"</w:instrText>
      </w:r>
      <w:r w:rsidR="00C23F31" w:rsidRPr="00D017F2">
        <w:rPr>
          <w:rFonts w:eastAsia="Calibri"/>
          <w:lang w:val="en-US" w:eastAsia="en-US"/>
        </w:rPr>
        <w:instrText>DOI</w:instrText>
      </w:r>
      <w:r w:rsidR="00C23F31" w:rsidRPr="00D017F2">
        <w:rPr>
          <w:rFonts w:eastAsia="Calibri"/>
          <w:lang w:eastAsia="en-US"/>
        </w:rPr>
        <w:instrText>":"10.1016/</w:instrText>
      </w:r>
      <w:r w:rsidR="00C23F31" w:rsidRPr="00D017F2">
        <w:rPr>
          <w:rFonts w:eastAsia="Calibri"/>
          <w:lang w:val="en-US" w:eastAsia="en-US"/>
        </w:rPr>
        <w:instrText>j</w:instrText>
      </w:r>
      <w:r w:rsidR="00C23F31" w:rsidRPr="00D017F2">
        <w:rPr>
          <w:rFonts w:eastAsia="Calibri"/>
          <w:lang w:eastAsia="en-US"/>
        </w:rPr>
        <w:instrText>.</w:instrText>
      </w:r>
      <w:r w:rsidR="00C23F31" w:rsidRPr="00D017F2">
        <w:rPr>
          <w:rFonts w:eastAsia="Calibri"/>
          <w:lang w:val="en-US" w:eastAsia="en-US"/>
        </w:rPr>
        <w:instrText>electacta</w:instrText>
      </w:r>
      <w:r w:rsidR="00C23F31" w:rsidRPr="00D017F2">
        <w:rPr>
          <w:rFonts w:eastAsia="Calibri"/>
          <w:lang w:eastAsia="en-US"/>
        </w:rPr>
        <w:instrText>.2017.09.020","</w:instrText>
      </w:r>
      <w:r w:rsidR="00C23F31" w:rsidRPr="00D017F2">
        <w:rPr>
          <w:rFonts w:eastAsia="Calibri"/>
          <w:lang w:val="en-US" w:eastAsia="en-US"/>
        </w:rPr>
        <w:instrText>ISBN</w:instrText>
      </w:r>
      <w:r w:rsidR="00C23F31" w:rsidRPr="00D017F2">
        <w:rPr>
          <w:rFonts w:eastAsia="Calibri"/>
          <w:lang w:eastAsia="en-US"/>
        </w:rPr>
        <w:instrText>":"1206543310","</w:instrText>
      </w:r>
      <w:r w:rsidR="00C23F31" w:rsidRPr="00D017F2">
        <w:rPr>
          <w:rFonts w:eastAsia="Calibri"/>
          <w:lang w:val="en-US" w:eastAsia="en-US"/>
        </w:rPr>
        <w:instrText>ISSN</w:instrText>
      </w:r>
      <w:r w:rsidR="00C23F31" w:rsidRPr="00D017F2">
        <w:rPr>
          <w:rFonts w:eastAsia="Calibri"/>
          <w:lang w:eastAsia="en-US"/>
        </w:rPr>
        <w:instrText>":"00134686","</w:instrText>
      </w:r>
      <w:r w:rsidR="00C23F31" w:rsidRPr="00D017F2">
        <w:rPr>
          <w:rFonts w:eastAsia="Calibri"/>
          <w:lang w:val="en-US" w:eastAsia="en-US"/>
        </w:rPr>
        <w:instrText>abstract</w:instrText>
      </w:r>
      <w:r w:rsidR="00C23F31" w:rsidRPr="00D017F2">
        <w:rPr>
          <w:rFonts w:eastAsia="Calibri"/>
          <w:lang w:eastAsia="en-US"/>
        </w:rPr>
        <w:instrText>":"</w:instrText>
      </w:r>
      <w:r w:rsidR="00C23F31" w:rsidRPr="00D017F2">
        <w:rPr>
          <w:rFonts w:eastAsia="Calibri"/>
          <w:lang w:val="en-US" w:eastAsia="en-US"/>
        </w:rPr>
        <w:instrText>NaTi</w:instrText>
      </w:r>
      <w:r w:rsidR="00C23F31" w:rsidRPr="00D017F2">
        <w:rPr>
          <w:rFonts w:eastAsia="Calibri"/>
          <w:lang w:eastAsia="en-US"/>
        </w:rPr>
        <w:instrText>2(</w:instrText>
      </w:r>
      <w:r w:rsidR="00C23F31" w:rsidRPr="00D017F2">
        <w:rPr>
          <w:rFonts w:eastAsia="Calibri"/>
          <w:lang w:val="en-US" w:eastAsia="en-US"/>
        </w:rPr>
        <w:instrText>PO</w:instrText>
      </w:r>
      <w:r w:rsidR="00C23F31" w:rsidRPr="00D017F2">
        <w:rPr>
          <w:rFonts w:eastAsia="Calibri"/>
          <w:lang w:eastAsia="en-US"/>
        </w:rPr>
        <w:instrText>4)3/</w:instrText>
      </w:r>
      <w:r w:rsidR="00C23F31" w:rsidRPr="00D017F2">
        <w:rPr>
          <w:rFonts w:eastAsia="Calibri"/>
          <w:lang w:val="en-US" w:eastAsia="en-US"/>
        </w:rPr>
        <w:instrText>C</w:instrText>
      </w:r>
      <w:r w:rsidR="00C23F31" w:rsidRPr="00D017F2">
        <w:rPr>
          <w:rFonts w:eastAsia="Calibri"/>
          <w:lang w:eastAsia="en-US"/>
        </w:rPr>
        <w:instrText xml:space="preserve"> </w:instrText>
      </w:r>
      <w:r w:rsidR="00C23F31" w:rsidRPr="00D017F2">
        <w:rPr>
          <w:rFonts w:eastAsia="Calibri"/>
          <w:lang w:val="en-US" w:eastAsia="en-US"/>
        </w:rPr>
        <w:instrText>composite</w:instrText>
      </w:r>
      <w:r w:rsidR="00C23F31" w:rsidRPr="00D017F2">
        <w:rPr>
          <w:rFonts w:eastAsia="Calibri"/>
          <w:lang w:eastAsia="en-US"/>
        </w:rPr>
        <w:instrText xml:space="preserve"> </w:instrText>
      </w:r>
      <w:r w:rsidR="00C23F31" w:rsidRPr="00D017F2">
        <w:rPr>
          <w:rFonts w:eastAsia="Calibri"/>
          <w:lang w:val="en-US" w:eastAsia="en-US"/>
        </w:rPr>
        <w:instrText>nanofibers</w:instrText>
      </w:r>
      <w:r w:rsidR="00C23F31" w:rsidRPr="00D017F2">
        <w:rPr>
          <w:rFonts w:eastAsia="Calibri"/>
          <w:lang w:eastAsia="en-US"/>
        </w:rPr>
        <w:instrText xml:space="preserve"> (</w:instrText>
      </w:r>
      <w:r w:rsidR="00C23F31" w:rsidRPr="00D017F2">
        <w:rPr>
          <w:rFonts w:eastAsia="Calibri"/>
          <w:lang w:val="en-US" w:eastAsia="en-US"/>
        </w:rPr>
        <w:instrText>NTP</w:instrText>
      </w:r>
      <w:r w:rsidR="00C23F31" w:rsidRPr="00D017F2">
        <w:rPr>
          <w:rFonts w:eastAsia="Calibri"/>
          <w:lang w:eastAsia="en-US"/>
        </w:rPr>
        <w:instrText>/</w:instrText>
      </w:r>
      <w:r w:rsidR="00C23F31" w:rsidRPr="00D017F2">
        <w:rPr>
          <w:rFonts w:eastAsia="Calibri"/>
          <w:lang w:val="en-US" w:eastAsia="en-US"/>
        </w:rPr>
        <w:instrText>C</w:instrText>
      </w:r>
      <w:r w:rsidR="00C23F31" w:rsidRPr="00D017F2">
        <w:rPr>
          <w:rFonts w:eastAsia="Calibri"/>
          <w:lang w:eastAsia="en-US"/>
        </w:rPr>
        <w:instrText>-</w:instrText>
      </w:r>
      <w:r w:rsidR="00C23F31" w:rsidRPr="00D017F2">
        <w:rPr>
          <w:rFonts w:eastAsia="Calibri"/>
          <w:lang w:val="en-US" w:eastAsia="en-US"/>
        </w:rPr>
        <w:instrText>F</w:instrText>
      </w:r>
      <w:r w:rsidR="00C23F31" w:rsidRPr="00D017F2">
        <w:rPr>
          <w:rFonts w:eastAsia="Calibri"/>
          <w:lang w:eastAsia="en-US"/>
        </w:rPr>
        <w:instrText>)</w:instrText>
      </w:r>
      <w:r w:rsidR="00C23F31" w:rsidRPr="00D017F2">
        <w:rPr>
          <w:rFonts w:eastAsia="Calibri"/>
          <w:lang w:val="en-US" w:eastAsia="en-US"/>
        </w:rPr>
        <w:instrText>have</w:instrText>
      </w:r>
      <w:r w:rsidR="00C23F31" w:rsidRPr="00D017F2">
        <w:rPr>
          <w:rFonts w:eastAsia="Calibri"/>
          <w:lang w:eastAsia="en-US"/>
        </w:rPr>
        <w:instrText xml:space="preserve"> </w:instrText>
      </w:r>
      <w:r w:rsidR="00C23F31" w:rsidRPr="00D017F2">
        <w:rPr>
          <w:rFonts w:eastAsia="Calibri"/>
          <w:lang w:val="en-US" w:eastAsia="en-US"/>
        </w:rPr>
        <w:instrText>been</w:instrText>
      </w:r>
      <w:r w:rsidR="00C23F31" w:rsidRPr="00D017F2">
        <w:rPr>
          <w:rFonts w:eastAsia="Calibri"/>
          <w:lang w:eastAsia="en-US"/>
        </w:rPr>
        <w:instrText xml:space="preserve"> </w:instrText>
      </w:r>
      <w:r w:rsidR="00C23F31" w:rsidRPr="00D017F2">
        <w:rPr>
          <w:rFonts w:eastAsia="Calibri"/>
          <w:lang w:val="en-US" w:eastAsia="en-US"/>
        </w:rPr>
        <w:instrText>prepared</w:instrText>
      </w:r>
      <w:r w:rsidR="00C23F31" w:rsidRPr="00D017F2">
        <w:rPr>
          <w:rFonts w:eastAsia="Calibri"/>
          <w:lang w:eastAsia="en-US"/>
        </w:rPr>
        <w:instrText xml:space="preserve"> </w:instrText>
      </w:r>
      <w:r w:rsidR="00C23F31" w:rsidRPr="00D017F2">
        <w:rPr>
          <w:rFonts w:eastAsia="Calibri"/>
          <w:lang w:val="en-US" w:eastAsia="en-US"/>
        </w:rPr>
        <w:instrText>with</w:instrText>
      </w:r>
      <w:r w:rsidR="00C23F31" w:rsidRPr="00D017F2">
        <w:rPr>
          <w:rFonts w:eastAsia="Calibri"/>
          <w:lang w:eastAsia="en-US"/>
        </w:rPr>
        <w:instrText xml:space="preserve"> </w:instrText>
      </w:r>
      <w:r w:rsidR="00C23F31" w:rsidRPr="00D017F2">
        <w:rPr>
          <w:rFonts w:eastAsia="Calibri"/>
          <w:lang w:val="en-US" w:eastAsia="en-US"/>
        </w:rPr>
        <w:instrText>success</w:instrText>
      </w:r>
      <w:r w:rsidR="00C23F31" w:rsidRPr="00D017F2">
        <w:rPr>
          <w:rFonts w:eastAsia="Calibri"/>
          <w:lang w:eastAsia="en-US"/>
        </w:rPr>
        <w:instrText xml:space="preserve"> </w:instrText>
      </w:r>
      <w:r w:rsidR="00C23F31" w:rsidRPr="00D017F2">
        <w:rPr>
          <w:rFonts w:eastAsia="Calibri"/>
          <w:lang w:val="en-US" w:eastAsia="en-US"/>
        </w:rPr>
        <w:instrText>by</w:instrText>
      </w:r>
      <w:r w:rsidR="00C23F31" w:rsidRPr="00D017F2">
        <w:rPr>
          <w:rFonts w:eastAsia="Calibri"/>
          <w:lang w:eastAsia="en-US"/>
        </w:rPr>
        <w:instrText xml:space="preserve"> </w:instrText>
      </w:r>
      <w:r w:rsidR="00C23F31" w:rsidRPr="00D017F2">
        <w:rPr>
          <w:rFonts w:eastAsia="Calibri"/>
          <w:lang w:val="en-US" w:eastAsia="en-US"/>
        </w:rPr>
        <w:instrText>electrospinning</w:instrText>
      </w:r>
      <w:r w:rsidR="00C23F31" w:rsidRPr="00D017F2">
        <w:rPr>
          <w:rFonts w:eastAsia="Calibri"/>
          <w:lang w:eastAsia="en-US"/>
        </w:rPr>
        <w:instrText xml:space="preserve"> </w:instrText>
      </w:r>
      <w:r w:rsidR="00C23F31" w:rsidRPr="00D017F2">
        <w:rPr>
          <w:rFonts w:eastAsia="Calibri"/>
          <w:lang w:val="en-US" w:eastAsia="en-US"/>
        </w:rPr>
        <w:instrText>followed</w:instrText>
      </w:r>
      <w:r w:rsidR="00C23F31" w:rsidRPr="00D017F2">
        <w:rPr>
          <w:rFonts w:eastAsia="Calibri"/>
          <w:lang w:eastAsia="en-US"/>
        </w:rPr>
        <w:instrText xml:space="preserve"> </w:instrText>
      </w:r>
      <w:r w:rsidR="00C23F31" w:rsidRPr="00D017F2">
        <w:rPr>
          <w:rFonts w:eastAsia="Calibri"/>
          <w:lang w:val="en-US" w:eastAsia="en-US"/>
        </w:rPr>
        <w:instrText>by</w:instrText>
      </w:r>
      <w:r w:rsidR="00C23F31" w:rsidRPr="00D017F2">
        <w:rPr>
          <w:rFonts w:eastAsia="Calibri"/>
          <w:lang w:eastAsia="en-US"/>
        </w:rPr>
        <w:instrText xml:space="preserve"> </w:instrText>
      </w:r>
      <w:r w:rsidR="00C23F31" w:rsidRPr="00D017F2">
        <w:rPr>
          <w:rFonts w:eastAsia="Calibri"/>
          <w:lang w:val="en-US" w:eastAsia="en-US"/>
        </w:rPr>
        <w:instrText>calcination</w:instrText>
      </w:r>
      <w:r w:rsidR="00C23F31" w:rsidRPr="00D017F2">
        <w:rPr>
          <w:rFonts w:eastAsia="Calibri"/>
          <w:lang w:eastAsia="en-US"/>
        </w:rPr>
        <w:instrText xml:space="preserve"> </w:instrText>
      </w:r>
      <w:r w:rsidR="00C23F31" w:rsidRPr="00D017F2">
        <w:rPr>
          <w:rFonts w:eastAsia="Calibri"/>
          <w:lang w:val="en-US" w:eastAsia="en-US"/>
        </w:rPr>
        <w:instrText>in</w:instrText>
      </w:r>
      <w:r w:rsidR="00C23F31" w:rsidRPr="00D017F2">
        <w:rPr>
          <w:rFonts w:eastAsia="Calibri"/>
          <w:lang w:eastAsia="en-US"/>
        </w:rPr>
        <w:instrText xml:space="preserve"> </w:instrText>
      </w:r>
      <w:r w:rsidR="00C23F31" w:rsidRPr="00D017F2">
        <w:rPr>
          <w:rFonts w:eastAsia="Calibri"/>
          <w:lang w:val="en-US" w:eastAsia="en-US"/>
        </w:rPr>
        <w:instrText>Ar</w:instrText>
      </w:r>
      <w:r w:rsidR="00C23F31" w:rsidRPr="00D017F2">
        <w:rPr>
          <w:rFonts w:eastAsia="Calibri"/>
          <w:lang w:eastAsia="en-US"/>
        </w:rPr>
        <w:instrText xml:space="preserve">. </w:instrText>
      </w:r>
      <w:r w:rsidR="00C23F31" w:rsidRPr="00D017F2">
        <w:rPr>
          <w:rFonts w:eastAsia="Calibri"/>
          <w:lang w:val="en-US" w:eastAsia="en-US"/>
        </w:rPr>
        <w:instrText>For</w:instrText>
      </w:r>
      <w:r w:rsidR="00C23F31" w:rsidRPr="00D017F2">
        <w:rPr>
          <w:rFonts w:eastAsia="Calibri"/>
          <w:lang w:eastAsia="en-US"/>
        </w:rPr>
        <w:instrText xml:space="preserve"> </w:instrText>
      </w:r>
      <w:r w:rsidR="00C23F31" w:rsidRPr="00D017F2">
        <w:rPr>
          <w:rFonts w:eastAsia="Calibri"/>
          <w:lang w:val="en-US" w:eastAsia="en-US"/>
        </w:rPr>
        <w:instrText>comparison</w:instrText>
      </w:r>
      <w:r w:rsidR="00C23F31" w:rsidRPr="00D017F2">
        <w:rPr>
          <w:rFonts w:eastAsia="Calibri"/>
          <w:lang w:eastAsia="en-US"/>
        </w:rPr>
        <w:instrText xml:space="preserve">, </w:instrText>
      </w:r>
      <w:r w:rsidR="00C23F31" w:rsidRPr="00D017F2">
        <w:rPr>
          <w:rFonts w:eastAsia="Calibri"/>
          <w:lang w:val="en-US" w:eastAsia="en-US"/>
        </w:rPr>
        <w:instrText>NaTi</w:instrText>
      </w:r>
      <w:r w:rsidR="00C23F31" w:rsidRPr="00D017F2">
        <w:rPr>
          <w:rFonts w:eastAsia="Calibri"/>
          <w:lang w:eastAsia="en-US"/>
        </w:rPr>
        <w:instrText>2(</w:instrText>
      </w:r>
      <w:r w:rsidR="00C23F31" w:rsidRPr="00D017F2">
        <w:rPr>
          <w:rFonts w:eastAsia="Calibri"/>
          <w:lang w:val="en-US" w:eastAsia="en-US"/>
        </w:rPr>
        <w:instrText>PO</w:instrText>
      </w:r>
      <w:r w:rsidR="00C23F31" w:rsidRPr="00D017F2">
        <w:rPr>
          <w:rFonts w:eastAsia="Calibri"/>
          <w:lang w:eastAsia="en-US"/>
        </w:rPr>
        <w:instrText xml:space="preserve">4)3 </w:instrText>
      </w:r>
      <w:r w:rsidR="00C23F31" w:rsidRPr="00D017F2">
        <w:rPr>
          <w:rFonts w:eastAsia="Calibri"/>
          <w:lang w:val="en-US" w:eastAsia="en-US"/>
        </w:rPr>
        <w:instrText>nanofibers</w:instrText>
      </w:r>
      <w:r w:rsidR="00C23F31" w:rsidRPr="00D017F2">
        <w:rPr>
          <w:rFonts w:eastAsia="Calibri"/>
          <w:lang w:eastAsia="en-US"/>
        </w:rPr>
        <w:instrText xml:space="preserve"> </w:instrText>
      </w:r>
      <w:r w:rsidR="00C23F31" w:rsidRPr="00D017F2">
        <w:rPr>
          <w:rFonts w:eastAsia="Calibri"/>
          <w:lang w:val="en-US" w:eastAsia="en-US"/>
        </w:rPr>
        <w:instrText>have</w:instrText>
      </w:r>
      <w:r w:rsidR="00C23F31" w:rsidRPr="00D017F2">
        <w:rPr>
          <w:rFonts w:eastAsia="Calibri"/>
          <w:lang w:eastAsia="en-US"/>
        </w:rPr>
        <w:instrText xml:space="preserve"> </w:instrText>
      </w:r>
      <w:r w:rsidR="00C23F31" w:rsidRPr="00D017F2">
        <w:rPr>
          <w:rFonts w:eastAsia="Calibri"/>
          <w:lang w:val="en-US" w:eastAsia="en-US"/>
        </w:rPr>
        <w:instrText>also</w:instrText>
      </w:r>
      <w:r w:rsidR="00C23F31" w:rsidRPr="00D017F2">
        <w:rPr>
          <w:rFonts w:eastAsia="Calibri"/>
          <w:lang w:eastAsia="en-US"/>
        </w:rPr>
        <w:instrText xml:space="preserve"> </w:instrText>
      </w:r>
      <w:r w:rsidR="00C23F31" w:rsidRPr="00D017F2">
        <w:rPr>
          <w:rFonts w:eastAsia="Calibri"/>
          <w:lang w:val="en-US" w:eastAsia="en-US"/>
        </w:rPr>
        <w:instrText>been</w:instrText>
      </w:r>
      <w:r w:rsidR="00C23F31" w:rsidRPr="00D017F2">
        <w:rPr>
          <w:rFonts w:eastAsia="Calibri"/>
          <w:lang w:eastAsia="en-US"/>
        </w:rPr>
        <w:instrText xml:space="preserve"> </w:instrText>
      </w:r>
      <w:r w:rsidR="00C23F31" w:rsidRPr="00D017F2">
        <w:rPr>
          <w:rFonts w:eastAsia="Calibri"/>
          <w:lang w:val="en-US" w:eastAsia="en-US"/>
        </w:rPr>
        <w:instrText>synthesized</w:instrText>
      </w:r>
      <w:r w:rsidR="00C23F31" w:rsidRPr="00D017F2">
        <w:rPr>
          <w:rFonts w:eastAsia="Calibri"/>
          <w:lang w:eastAsia="en-US"/>
        </w:rPr>
        <w:instrText xml:space="preserve"> </w:instrText>
      </w:r>
      <w:r w:rsidR="00C23F31" w:rsidRPr="00D017F2">
        <w:rPr>
          <w:rFonts w:eastAsia="Calibri"/>
          <w:lang w:val="en-US" w:eastAsia="en-US"/>
        </w:rPr>
        <w:instrText>by</w:instrText>
      </w:r>
      <w:r w:rsidR="00C23F31" w:rsidRPr="00D017F2">
        <w:rPr>
          <w:rFonts w:eastAsia="Calibri"/>
          <w:lang w:eastAsia="en-US"/>
        </w:rPr>
        <w:instrText xml:space="preserve"> </w:instrText>
      </w:r>
      <w:r w:rsidR="00C23F31" w:rsidRPr="00D017F2">
        <w:rPr>
          <w:rFonts w:eastAsia="Calibri"/>
          <w:lang w:val="en-US" w:eastAsia="en-US"/>
        </w:rPr>
        <w:instrText>similar</w:instrText>
      </w:r>
      <w:r w:rsidR="00C23F31" w:rsidRPr="00D017F2">
        <w:rPr>
          <w:rFonts w:eastAsia="Calibri"/>
          <w:lang w:eastAsia="en-US"/>
        </w:rPr>
        <w:instrText xml:space="preserve"> </w:instrText>
      </w:r>
      <w:r w:rsidR="00C23F31" w:rsidRPr="00D017F2">
        <w:rPr>
          <w:rFonts w:eastAsia="Calibri"/>
          <w:lang w:val="en-US" w:eastAsia="en-US"/>
        </w:rPr>
        <w:instrText>method</w:instrText>
      </w:r>
      <w:r w:rsidR="00C23F31" w:rsidRPr="00D017F2">
        <w:rPr>
          <w:rFonts w:eastAsia="Calibri"/>
          <w:lang w:eastAsia="en-US"/>
        </w:rPr>
        <w:instrText xml:space="preserve"> </w:instrText>
      </w:r>
      <w:r w:rsidR="00C23F31" w:rsidRPr="00D017F2">
        <w:rPr>
          <w:rFonts w:eastAsia="Calibri"/>
          <w:lang w:val="en-US" w:eastAsia="en-US"/>
        </w:rPr>
        <w:instrText>but</w:instrText>
      </w:r>
      <w:r w:rsidR="00C23F31" w:rsidRPr="00D017F2">
        <w:rPr>
          <w:rFonts w:eastAsia="Calibri"/>
          <w:lang w:eastAsia="en-US"/>
        </w:rPr>
        <w:instrText xml:space="preserve"> </w:instrText>
      </w:r>
      <w:r w:rsidR="00C23F31" w:rsidRPr="00D017F2">
        <w:rPr>
          <w:rFonts w:eastAsia="Calibri"/>
          <w:lang w:val="en-US" w:eastAsia="en-US"/>
        </w:rPr>
        <w:instrText>calcination</w:instrText>
      </w:r>
      <w:r w:rsidR="00C23F31" w:rsidRPr="00D017F2">
        <w:rPr>
          <w:rFonts w:eastAsia="Calibri"/>
          <w:lang w:eastAsia="en-US"/>
        </w:rPr>
        <w:instrText xml:space="preserve"> </w:instrText>
      </w:r>
      <w:r w:rsidR="00C23F31" w:rsidRPr="00D017F2">
        <w:rPr>
          <w:rFonts w:eastAsia="Calibri"/>
          <w:lang w:val="en-US" w:eastAsia="en-US"/>
        </w:rPr>
        <w:instrText>in</w:instrText>
      </w:r>
      <w:r w:rsidR="00C23F31" w:rsidRPr="00D017F2">
        <w:rPr>
          <w:rFonts w:eastAsia="Calibri"/>
          <w:lang w:eastAsia="en-US"/>
        </w:rPr>
        <w:instrText xml:space="preserve"> </w:instrText>
      </w:r>
      <w:r w:rsidR="00C23F31" w:rsidRPr="00D017F2">
        <w:rPr>
          <w:rFonts w:eastAsia="Calibri"/>
          <w:lang w:val="en-US" w:eastAsia="en-US"/>
        </w:rPr>
        <w:instrText>air</w:instrText>
      </w:r>
      <w:r w:rsidR="00C23F31" w:rsidRPr="00D017F2">
        <w:rPr>
          <w:rFonts w:eastAsia="Calibri"/>
          <w:lang w:eastAsia="en-US"/>
        </w:rPr>
        <w:instrText xml:space="preserve">. </w:instrText>
      </w:r>
      <w:r w:rsidR="00C23F31" w:rsidRPr="00D017F2">
        <w:rPr>
          <w:rFonts w:eastAsia="Calibri"/>
          <w:lang w:val="en-US" w:eastAsia="en-US"/>
        </w:rPr>
        <w:instrText>NaTi</w:instrText>
      </w:r>
      <w:r w:rsidR="00C23F31" w:rsidRPr="00D017F2">
        <w:rPr>
          <w:rFonts w:eastAsia="Calibri"/>
          <w:lang w:eastAsia="en-US"/>
        </w:rPr>
        <w:instrText>2(</w:instrText>
      </w:r>
      <w:r w:rsidR="00C23F31" w:rsidRPr="00D017F2">
        <w:rPr>
          <w:rFonts w:eastAsia="Calibri"/>
          <w:lang w:val="en-US" w:eastAsia="en-US"/>
        </w:rPr>
        <w:instrText>PO</w:instrText>
      </w:r>
      <w:r w:rsidR="00C23F31" w:rsidRPr="00D017F2">
        <w:rPr>
          <w:rFonts w:eastAsia="Calibri"/>
          <w:lang w:eastAsia="en-US"/>
        </w:rPr>
        <w:instrText>4)3/</w:instrText>
      </w:r>
      <w:r w:rsidR="00C23F31" w:rsidRPr="00D017F2">
        <w:rPr>
          <w:rFonts w:eastAsia="Calibri"/>
          <w:lang w:val="en-US" w:eastAsia="en-US"/>
        </w:rPr>
        <w:instrText>C</w:instrText>
      </w:r>
      <w:r w:rsidR="00C23F31" w:rsidRPr="00D017F2">
        <w:rPr>
          <w:rFonts w:eastAsia="Calibri"/>
          <w:lang w:eastAsia="en-US"/>
        </w:rPr>
        <w:instrText xml:space="preserve"> </w:instrText>
      </w:r>
      <w:r w:rsidR="00C23F31" w:rsidRPr="00D017F2">
        <w:rPr>
          <w:rFonts w:eastAsia="Calibri"/>
          <w:lang w:val="en-US" w:eastAsia="en-US"/>
        </w:rPr>
        <w:instrText>composite</w:instrText>
      </w:r>
      <w:r w:rsidR="00C23F31" w:rsidRPr="00D017F2">
        <w:rPr>
          <w:rFonts w:eastAsia="Calibri"/>
          <w:lang w:eastAsia="en-US"/>
        </w:rPr>
        <w:instrText xml:space="preserve"> </w:instrText>
      </w:r>
      <w:r w:rsidR="00C23F31" w:rsidRPr="00D017F2">
        <w:rPr>
          <w:rFonts w:eastAsia="Calibri"/>
          <w:lang w:val="en-US" w:eastAsia="en-US"/>
        </w:rPr>
        <w:instrText>particles</w:instrText>
      </w:r>
      <w:r w:rsidR="00C23F31" w:rsidRPr="00D017F2">
        <w:rPr>
          <w:rFonts w:eastAsia="Calibri"/>
          <w:lang w:eastAsia="en-US"/>
        </w:rPr>
        <w:instrText xml:space="preserve"> </w:instrText>
      </w:r>
      <w:r w:rsidR="00C23F31" w:rsidRPr="00D017F2">
        <w:rPr>
          <w:rFonts w:eastAsia="Calibri"/>
          <w:lang w:val="en-US" w:eastAsia="en-US"/>
        </w:rPr>
        <w:instrText>without</w:instrText>
      </w:r>
      <w:r w:rsidR="00C23F31" w:rsidRPr="00D017F2">
        <w:rPr>
          <w:rFonts w:eastAsia="Calibri"/>
          <w:lang w:eastAsia="en-US"/>
        </w:rPr>
        <w:instrText xml:space="preserve"> </w:instrText>
      </w:r>
      <w:r w:rsidR="00C23F31" w:rsidRPr="00D017F2">
        <w:rPr>
          <w:rFonts w:eastAsia="Calibri"/>
          <w:lang w:val="en-US" w:eastAsia="en-US"/>
        </w:rPr>
        <w:instrText>special</w:instrText>
      </w:r>
      <w:r w:rsidR="00C23F31" w:rsidRPr="00D017F2">
        <w:rPr>
          <w:rFonts w:eastAsia="Calibri"/>
          <w:lang w:eastAsia="en-US"/>
        </w:rPr>
        <w:instrText xml:space="preserve"> </w:instrText>
      </w:r>
      <w:r w:rsidR="00C23F31" w:rsidRPr="00D017F2">
        <w:rPr>
          <w:rFonts w:eastAsia="Calibri"/>
          <w:lang w:val="en-US" w:eastAsia="en-US"/>
        </w:rPr>
        <w:instrText>morphology</w:instrText>
      </w:r>
      <w:r w:rsidR="00C23F31" w:rsidRPr="00D017F2">
        <w:rPr>
          <w:rFonts w:eastAsia="Calibri"/>
          <w:lang w:eastAsia="en-US"/>
        </w:rPr>
        <w:instrText xml:space="preserve"> </w:instrText>
      </w:r>
      <w:r w:rsidR="00C23F31" w:rsidRPr="00D017F2">
        <w:rPr>
          <w:rFonts w:eastAsia="Calibri"/>
          <w:lang w:val="en-US" w:eastAsia="en-US"/>
        </w:rPr>
        <w:instrText>also</w:instrText>
      </w:r>
      <w:r w:rsidR="00C23F31" w:rsidRPr="00D017F2">
        <w:rPr>
          <w:rFonts w:eastAsia="Calibri"/>
          <w:lang w:eastAsia="en-US"/>
        </w:rPr>
        <w:instrText xml:space="preserve"> </w:instrText>
      </w:r>
      <w:r w:rsidR="00C23F31" w:rsidRPr="00D017F2">
        <w:rPr>
          <w:rFonts w:eastAsia="Calibri"/>
          <w:lang w:val="en-US" w:eastAsia="en-US"/>
        </w:rPr>
        <w:instrText>have</w:instrText>
      </w:r>
      <w:r w:rsidR="00C23F31" w:rsidRPr="00D017F2">
        <w:rPr>
          <w:rFonts w:eastAsia="Calibri"/>
          <w:lang w:eastAsia="en-US"/>
        </w:rPr>
        <w:instrText xml:space="preserve"> </w:instrText>
      </w:r>
      <w:r w:rsidR="00C23F31" w:rsidRPr="00D017F2">
        <w:rPr>
          <w:rFonts w:eastAsia="Calibri"/>
          <w:lang w:val="en-US" w:eastAsia="en-US"/>
        </w:rPr>
        <w:instrText>been</w:instrText>
      </w:r>
      <w:r w:rsidR="00C23F31" w:rsidRPr="00D017F2">
        <w:rPr>
          <w:rFonts w:eastAsia="Calibri"/>
          <w:lang w:eastAsia="en-US"/>
        </w:rPr>
        <w:instrText xml:space="preserve"> </w:instrText>
      </w:r>
      <w:r w:rsidR="00C23F31" w:rsidRPr="00D017F2">
        <w:rPr>
          <w:rFonts w:eastAsia="Calibri"/>
          <w:lang w:val="en-US" w:eastAsia="en-US"/>
        </w:rPr>
        <w:instrText>prepared</w:instrText>
      </w:r>
      <w:r w:rsidR="00C23F31" w:rsidRPr="00D017F2">
        <w:rPr>
          <w:rFonts w:eastAsia="Calibri"/>
          <w:lang w:eastAsia="en-US"/>
        </w:rPr>
        <w:instrText xml:space="preserve"> </w:instrText>
      </w:r>
      <w:r w:rsidR="00C23F31" w:rsidRPr="00D017F2">
        <w:rPr>
          <w:rFonts w:eastAsia="Calibri"/>
          <w:lang w:val="en-US" w:eastAsia="en-US"/>
        </w:rPr>
        <w:instrText>by</w:instrText>
      </w:r>
      <w:r w:rsidR="00C23F31" w:rsidRPr="00D017F2">
        <w:rPr>
          <w:rFonts w:eastAsia="Calibri"/>
          <w:lang w:eastAsia="en-US"/>
        </w:rPr>
        <w:instrText xml:space="preserve"> </w:instrText>
      </w:r>
      <w:r w:rsidR="00C23F31" w:rsidRPr="00D017F2">
        <w:rPr>
          <w:rFonts w:eastAsia="Calibri"/>
          <w:lang w:val="en-US" w:eastAsia="en-US"/>
        </w:rPr>
        <w:instrText>directly</w:instrText>
      </w:r>
      <w:r w:rsidR="00C23F31" w:rsidRPr="00D017F2">
        <w:rPr>
          <w:rFonts w:eastAsia="Calibri"/>
          <w:lang w:eastAsia="en-US"/>
        </w:rPr>
        <w:instrText xml:space="preserve"> </w:instrText>
      </w:r>
      <w:r w:rsidR="00C23F31" w:rsidRPr="00D017F2">
        <w:rPr>
          <w:rFonts w:eastAsia="Calibri"/>
          <w:lang w:val="en-US" w:eastAsia="en-US"/>
        </w:rPr>
        <w:instrText>calcining</w:instrText>
      </w:r>
      <w:r w:rsidR="00C23F31" w:rsidRPr="00D017F2">
        <w:rPr>
          <w:rFonts w:eastAsia="Calibri"/>
          <w:lang w:eastAsia="en-US"/>
        </w:rPr>
        <w:instrText xml:space="preserve"> </w:instrText>
      </w:r>
      <w:r w:rsidR="00C23F31" w:rsidRPr="00D017F2">
        <w:rPr>
          <w:rFonts w:eastAsia="Calibri"/>
          <w:lang w:val="en-US" w:eastAsia="en-US"/>
        </w:rPr>
        <w:instrText>the</w:instrText>
      </w:r>
      <w:r w:rsidR="00C23F31" w:rsidRPr="00D017F2">
        <w:rPr>
          <w:rFonts w:eastAsia="Calibri"/>
          <w:lang w:eastAsia="en-US"/>
        </w:rPr>
        <w:instrText xml:space="preserve"> </w:instrText>
      </w:r>
      <w:r w:rsidR="00C23F31" w:rsidRPr="00D017F2">
        <w:rPr>
          <w:rFonts w:eastAsia="Calibri"/>
          <w:lang w:val="en-US" w:eastAsia="en-US"/>
        </w:rPr>
        <w:instrText>precursor</w:instrText>
      </w:r>
      <w:r w:rsidR="00C23F31" w:rsidRPr="00D017F2">
        <w:rPr>
          <w:rFonts w:eastAsia="Calibri"/>
          <w:lang w:eastAsia="en-US"/>
        </w:rPr>
        <w:instrText xml:space="preserve"> </w:instrText>
      </w:r>
      <w:r w:rsidR="00C23F31" w:rsidRPr="00D017F2">
        <w:rPr>
          <w:rFonts w:eastAsia="Calibri"/>
          <w:lang w:val="en-US" w:eastAsia="en-US"/>
        </w:rPr>
        <w:instrText>in</w:instrText>
      </w:r>
      <w:r w:rsidR="00C23F31" w:rsidRPr="00D017F2">
        <w:rPr>
          <w:rFonts w:eastAsia="Calibri"/>
          <w:lang w:eastAsia="en-US"/>
        </w:rPr>
        <w:instrText xml:space="preserve"> </w:instrText>
      </w:r>
      <w:r w:rsidR="00C23F31" w:rsidRPr="00D017F2">
        <w:rPr>
          <w:rFonts w:eastAsia="Calibri"/>
          <w:lang w:val="en-US" w:eastAsia="en-US"/>
        </w:rPr>
        <w:instrText>Ar</w:instrText>
      </w:r>
      <w:r w:rsidR="00C23F31" w:rsidRPr="00D017F2">
        <w:rPr>
          <w:rFonts w:eastAsia="Calibri"/>
          <w:lang w:eastAsia="en-US"/>
        </w:rPr>
        <w:instrText xml:space="preserve">. </w:instrText>
      </w:r>
      <w:r w:rsidR="00C23F31" w:rsidRPr="00D017F2">
        <w:rPr>
          <w:rFonts w:eastAsia="Calibri"/>
          <w:lang w:val="en-US" w:eastAsia="en-US"/>
        </w:rPr>
        <w:instrText>The</w:instrText>
      </w:r>
      <w:r w:rsidR="00C23F31" w:rsidRPr="00D017F2">
        <w:rPr>
          <w:rFonts w:eastAsia="Calibri"/>
          <w:lang w:eastAsia="en-US"/>
        </w:rPr>
        <w:instrText xml:space="preserve"> </w:instrText>
      </w:r>
      <w:r w:rsidR="00C23F31" w:rsidRPr="00D017F2">
        <w:rPr>
          <w:rFonts w:eastAsia="Calibri"/>
          <w:lang w:val="en-US" w:eastAsia="en-US"/>
        </w:rPr>
        <w:instrText>samples</w:instrText>
      </w:r>
      <w:r w:rsidR="00C23F31" w:rsidRPr="00D017F2">
        <w:rPr>
          <w:rFonts w:eastAsia="Calibri"/>
          <w:lang w:eastAsia="en-US"/>
        </w:rPr>
        <w:instrText xml:space="preserve"> </w:instrText>
      </w:r>
      <w:r w:rsidR="00C23F31" w:rsidRPr="00D017F2">
        <w:rPr>
          <w:rFonts w:eastAsia="Calibri"/>
          <w:lang w:val="en-US" w:eastAsia="en-US"/>
        </w:rPr>
        <w:instrText>have</w:instrText>
      </w:r>
      <w:r w:rsidR="00C23F31" w:rsidRPr="00D017F2">
        <w:rPr>
          <w:rFonts w:eastAsia="Calibri"/>
          <w:lang w:eastAsia="en-US"/>
        </w:rPr>
        <w:instrText xml:space="preserve"> </w:instrText>
      </w:r>
      <w:r w:rsidR="00C23F31" w:rsidRPr="00D017F2">
        <w:rPr>
          <w:rFonts w:eastAsia="Calibri"/>
          <w:lang w:val="en-US" w:eastAsia="en-US"/>
        </w:rPr>
        <w:instrText>been</w:instrText>
      </w:r>
      <w:r w:rsidR="00C23F31" w:rsidRPr="00D017F2">
        <w:rPr>
          <w:rFonts w:eastAsia="Calibri"/>
          <w:lang w:eastAsia="en-US"/>
        </w:rPr>
        <w:instrText xml:space="preserve"> </w:instrText>
      </w:r>
      <w:r w:rsidR="00C23F31" w:rsidRPr="00D017F2">
        <w:rPr>
          <w:rFonts w:eastAsia="Calibri"/>
          <w:lang w:val="en-US" w:eastAsia="en-US"/>
        </w:rPr>
        <w:instrText>characterized</w:instrText>
      </w:r>
      <w:r w:rsidR="00C23F31" w:rsidRPr="00D017F2">
        <w:rPr>
          <w:rFonts w:eastAsia="Calibri"/>
          <w:lang w:eastAsia="en-US"/>
        </w:rPr>
        <w:instrText xml:space="preserve"> </w:instrText>
      </w:r>
      <w:r w:rsidR="00C23F31" w:rsidRPr="00D017F2">
        <w:rPr>
          <w:rFonts w:eastAsia="Calibri"/>
          <w:lang w:val="en-US" w:eastAsia="en-US"/>
        </w:rPr>
        <w:instrText>by</w:instrText>
      </w:r>
      <w:r w:rsidR="00C23F31" w:rsidRPr="00D017F2">
        <w:rPr>
          <w:rFonts w:eastAsia="Calibri"/>
          <w:lang w:eastAsia="en-US"/>
        </w:rPr>
        <w:instrText xml:space="preserve"> </w:instrText>
      </w:r>
      <w:r w:rsidR="00C23F31" w:rsidRPr="00D017F2">
        <w:rPr>
          <w:rFonts w:eastAsia="Calibri"/>
          <w:lang w:val="en-US" w:eastAsia="en-US"/>
        </w:rPr>
        <w:instrText>scanning</w:instrText>
      </w:r>
      <w:r w:rsidR="00C23F31" w:rsidRPr="00D017F2">
        <w:rPr>
          <w:rFonts w:eastAsia="Calibri"/>
          <w:lang w:eastAsia="en-US"/>
        </w:rPr>
        <w:instrText xml:space="preserve"> </w:instrText>
      </w:r>
      <w:r w:rsidR="00C23F31" w:rsidRPr="00D017F2">
        <w:rPr>
          <w:rFonts w:eastAsia="Calibri"/>
          <w:lang w:val="en-US" w:eastAsia="en-US"/>
        </w:rPr>
        <w:instrText>electron</w:instrText>
      </w:r>
      <w:r w:rsidR="00C23F31" w:rsidRPr="00D017F2">
        <w:rPr>
          <w:rFonts w:eastAsia="Calibri"/>
          <w:lang w:eastAsia="en-US"/>
        </w:rPr>
        <w:instrText xml:space="preserve"> </w:instrText>
      </w:r>
      <w:r w:rsidR="00C23F31" w:rsidRPr="00D017F2">
        <w:rPr>
          <w:rFonts w:eastAsia="Calibri"/>
          <w:lang w:val="en-US" w:eastAsia="en-US"/>
        </w:rPr>
        <w:instrText>microscopy</w:instrText>
      </w:r>
      <w:r w:rsidR="00C23F31" w:rsidRPr="00D017F2">
        <w:rPr>
          <w:rFonts w:eastAsia="Calibri"/>
          <w:lang w:eastAsia="en-US"/>
        </w:rPr>
        <w:instrText xml:space="preserve"> (</w:instrText>
      </w:r>
      <w:r w:rsidR="00C23F31" w:rsidRPr="00D017F2">
        <w:rPr>
          <w:rFonts w:eastAsia="Calibri"/>
          <w:lang w:val="en-US" w:eastAsia="en-US"/>
        </w:rPr>
        <w:instrText>SEM</w:instrText>
      </w:r>
      <w:r w:rsidR="00C23F31" w:rsidRPr="00D017F2">
        <w:rPr>
          <w:rFonts w:eastAsia="Calibri"/>
          <w:lang w:eastAsia="en-US"/>
        </w:rPr>
        <w:instrText xml:space="preserve">), </w:instrText>
      </w:r>
      <w:r w:rsidR="00C23F31" w:rsidRPr="00D017F2">
        <w:rPr>
          <w:rFonts w:eastAsia="Calibri"/>
          <w:lang w:val="en-US" w:eastAsia="en-US"/>
        </w:rPr>
        <w:instrText>High</w:instrText>
      </w:r>
      <w:r w:rsidR="00C23F31" w:rsidRPr="00D017F2">
        <w:rPr>
          <w:rFonts w:eastAsia="Calibri"/>
          <w:lang w:eastAsia="en-US"/>
        </w:rPr>
        <w:instrText>-</w:instrText>
      </w:r>
      <w:r w:rsidR="00C23F31" w:rsidRPr="00D017F2">
        <w:rPr>
          <w:rFonts w:eastAsia="Calibri"/>
          <w:lang w:val="en-US" w:eastAsia="en-US"/>
        </w:rPr>
        <w:instrText>resolution</w:instrText>
      </w:r>
      <w:r w:rsidR="00C23F31" w:rsidRPr="00D017F2">
        <w:rPr>
          <w:rFonts w:eastAsia="Calibri"/>
          <w:lang w:eastAsia="en-US"/>
        </w:rPr>
        <w:instrText xml:space="preserve"> </w:instrText>
      </w:r>
      <w:r w:rsidR="00C23F31" w:rsidRPr="00D017F2">
        <w:rPr>
          <w:rFonts w:eastAsia="Calibri"/>
          <w:lang w:val="en-US" w:eastAsia="en-US"/>
        </w:rPr>
        <w:instrText>transmission</w:instrText>
      </w:r>
      <w:r w:rsidR="00C23F31" w:rsidRPr="00D017F2">
        <w:rPr>
          <w:rFonts w:eastAsia="Calibri"/>
          <w:lang w:eastAsia="en-US"/>
        </w:rPr>
        <w:instrText xml:space="preserve"> </w:instrText>
      </w:r>
      <w:r w:rsidR="00C23F31" w:rsidRPr="00D017F2">
        <w:rPr>
          <w:rFonts w:eastAsia="Calibri"/>
          <w:lang w:val="en-US" w:eastAsia="en-US"/>
        </w:rPr>
        <w:instrText>electron</w:instrText>
      </w:r>
      <w:r w:rsidR="00C23F31" w:rsidRPr="00D017F2">
        <w:rPr>
          <w:rFonts w:eastAsia="Calibri"/>
          <w:lang w:eastAsia="en-US"/>
        </w:rPr>
        <w:instrText xml:space="preserve"> </w:instrText>
      </w:r>
      <w:r w:rsidR="00C23F31" w:rsidRPr="00D017F2">
        <w:rPr>
          <w:rFonts w:eastAsia="Calibri"/>
          <w:lang w:val="en-US" w:eastAsia="en-US"/>
        </w:rPr>
        <w:instrText>microscopy</w:instrText>
      </w:r>
      <w:r w:rsidR="00C23F31" w:rsidRPr="00D017F2">
        <w:rPr>
          <w:rFonts w:eastAsia="Calibri"/>
          <w:lang w:eastAsia="en-US"/>
        </w:rPr>
        <w:instrText xml:space="preserve"> (</w:instrText>
      </w:r>
      <w:r w:rsidR="00C23F31" w:rsidRPr="00D017F2">
        <w:rPr>
          <w:rFonts w:eastAsia="Calibri"/>
          <w:lang w:val="en-US" w:eastAsia="en-US"/>
        </w:rPr>
        <w:instrText>HRTEM</w:instrText>
      </w:r>
      <w:r w:rsidR="00C23F31" w:rsidRPr="00D017F2">
        <w:rPr>
          <w:rFonts w:eastAsia="Calibri"/>
          <w:lang w:eastAsia="en-US"/>
        </w:rPr>
        <w:instrText xml:space="preserve">), </w:instrText>
      </w:r>
      <w:r w:rsidR="00C23F31" w:rsidRPr="00D017F2">
        <w:rPr>
          <w:rFonts w:eastAsia="Calibri"/>
          <w:lang w:val="en-US" w:eastAsia="en-US"/>
        </w:rPr>
        <w:instrText>X</w:instrText>
      </w:r>
      <w:r w:rsidR="00C23F31" w:rsidRPr="00D017F2">
        <w:rPr>
          <w:rFonts w:eastAsia="Calibri"/>
          <w:lang w:eastAsia="en-US"/>
        </w:rPr>
        <w:instrText>-</w:instrText>
      </w:r>
      <w:r w:rsidR="00C23F31" w:rsidRPr="00D017F2">
        <w:rPr>
          <w:rFonts w:eastAsia="Calibri"/>
          <w:lang w:val="en-US" w:eastAsia="en-US"/>
        </w:rPr>
        <w:instrText>ray</w:instrText>
      </w:r>
      <w:r w:rsidR="00C23F31" w:rsidRPr="00D017F2">
        <w:rPr>
          <w:rFonts w:eastAsia="Calibri"/>
          <w:lang w:eastAsia="en-US"/>
        </w:rPr>
        <w:instrText xml:space="preserve"> </w:instrText>
      </w:r>
      <w:r w:rsidR="00C23F31" w:rsidRPr="00D017F2">
        <w:rPr>
          <w:rFonts w:eastAsia="Calibri"/>
          <w:lang w:val="en-US" w:eastAsia="en-US"/>
        </w:rPr>
        <w:instrText>diffraction</w:instrText>
      </w:r>
      <w:r w:rsidR="00C23F31" w:rsidRPr="00D017F2">
        <w:rPr>
          <w:rFonts w:eastAsia="Calibri"/>
          <w:lang w:eastAsia="en-US"/>
        </w:rPr>
        <w:instrText xml:space="preserve"> (</w:instrText>
      </w:r>
      <w:r w:rsidR="00C23F31" w:rsidRPr="00D017F2">
        <w:rPr>
          <w:rFonts w:eastAsia="Calibri"/>
          <w:lang w:val="en-US" w:eastAsia="en-US"/>
        </w:rPr>
        <w:instrText>XRD</w:instrText>
      </w:r>
      <w:r w:rsidR="00C23F31" w:rsidRPr="00D017F2">
        <w:rPr>
          <w:rFonts w:eastAsia="Calibri"/>
          <w:lang w:eastAsia="en-US"/>
        </w:rPr>
        <w:instrText xml:space="preserve">), </w:instrText>
      </w:r>
      <w:r w:rsidR="00C23F31" w:rsidRPr="00D017F2">
        <w:rPr>
          <w:rFonts w:eastAsia="Calibri"/>
          <w:lang w:val="en-US" w:eastAsia="en-US"/>
        </w:rPr>
        <w:instrText>X</w:instrText>
      </w:r>
      <w:r w:rsidR="00C23F31" w:rsidRPr="00D017F2">
        <w:rPr>
          <w:rFonts w:eastAsia="Calibri"/>
          <w:lang w:eastAsia="en-US"/>
        </w:rPr>
        <w:instrText>-</w:instrText>
      </w:r>
      <w:r w:rsidR="00C23F31" w:rsidRPr="00D017F2">
        <w:rPr>
          <w:rFonts w:eastAsia="Calibri"/>
          <w:lang w:val="en-US" w:eastAsia="en-US"/>
        </w:rPr>
        <w:instrText>ray</w:instrText>
      </w:r>
      <w:r w:rsidR="00C23F31" w:rsidRPr="00D017F2">
        <w:rPr>
          <w:rFonts w:eastAsia="Calibri"/>
          <w:lang w:eastAsia="en-US"/>
        </w:rPr>
        <w:instrText xml:space="preserve"> </w:instrText>
      </w:r>
      <w:r w:rsidR="00C23F31" w:rsidRPr="00D017F2">
        <w:rPr>
          <w:rFonts w:eastAsia="Calibri"/>
          <w:lang w:val="en-US" w:eastAsia="en-US"/>
        </w:rPr>
        <w:instrText>photoelectron</w:instrText>
      </w:r>
      <w:r w:rsidR="00C23F31" w:rsidRPr="00D017F2">
        <w:rPr>
          <w:rFonts w:eastAsia="Calibri"/>
          <w:lang w:eastAsia="en-US"/>
        </w:rPr>
        <w:instrText xml:space="preserve"> </w:instrText>
      </w:r>
      <w:r w:rsidR="00C23F31" w:rsidRPr="00D017F2">
        <w:rPr>
          <w:rFonts w:eastAsia="Calibri"/>
          <w:lang w:val="en-US" w:eastAsia="en-US"/>
        </w:rPr>
        <w:instrText>spectroscopy</w:instrText>
      </w:r>
      <w:r w:rsidR="00C23F31" w:rsidRPr="00D017F2">
        <w:rPr>
          <w:rFonts w:eastAsia="Calibri"/>
          <w:lang w:eastAsia="en-US"/>
        </w:rPr>
        <w:instrText xml:space="preserve"> (</w:instrText>
      </w:r>
      <w:r w:rsidR="00C23F31" w:rsidRPr="00D017F2">
        <w:rPr>
          <w:rFonts w:eastAsia="Calibri"/>
          <w:lang w:val="en-US" w:eastAsia="en-US"/>
        </w:rPr>
        <w:instrText>XPS</w:instrText>
      </w:r>
      <w:r w:rsidR="00C23F31" w:rsidRPr="00D017F2">
        <w:rPr>
          <w:rFonts w:eastAsia="Calibri"/>
          <w:lang w:eastAsia="en-US"/>
        </w:rPr>
        <w:instrText xml:space="preserve">), </w:instrText>
      </w:r>
      <w:r w:rsidR="00C23F31" w:rsidRPr="00D017F2">
        <w:rPr>
          <w:rFonts w:eastAsia="Calibri"/>
          <w:lang w:val="en-US" w:eastAsia="en-US"/>
        </w:rPr>
        <w:instrText>charge</w:instrText>
      </w:r>
      <w:r w:rsidR="00C23F31" w:rsidRPr="00D017F2">
        <w:rPr>
          <w:rFonts w:eastAsia="Calibri"/>
          <w:lang w:eastAsia="en-US"/>
        </w:rPr>
        <w:instrText>-</w:instrText>
      </w:r>
      <w:r w:rsidR="00C23F31" w:rsidRPr="00D017F2">
        <w:rPr>
          <w:rFonts w:eastAsia="Calibri"/>
          <w:lang w:val="en-US" w:eastAsia="en-US"/>
        </w:rPr>
        <w:instrText>discharge</w:instrText>
      </w:r>
      <w:r w:rsidR="00C23F31" w:rsidRPr="00D017F2">
        <w:rPr>
          <w:rFonts w:eastAsia="Calibri"/>
          <w:lang w:eastAsia="en-US"/>
        </w:rPr>
        <w:instrText xml:space="preserve"> </w:instrText>
      </w:r>
      <w:r w:rsidR="00C23F31" w:rsidRPr="00D017F2">
        <w:rPr>
          <w:rFonts w:eastAsia="Calibri"/>
          <w:lang w:val="en-US" w:eastAsia="en-US"/>
        </w:rPr>
        <w:instrText>test</w:instrText>
      </w:r>
      <w:r w:rsidR="00C23F31" w:rsidRPr="00D017F2">
        <w:rPr>
          <w:rFonts w:eastAsia="Calibri"/>
          <w:lang w:eastAsia="en-US"/>
        </w:rPr>
        <w:instrText xml:space="preserve">, </w:instrText>
      </w:r>
      <w:r w:rsidR="00C23F31" w:rsidRPr="00D017F2">
        <w:rPr>
          <w:rFonts w:eastAsia="Calibri"/>
          <w:lang w:val="en-US" w:eastAsia="en-US"/>
        </w:rPr>
        <w:instrText>cyclic</w:instrText>
      </w:r>
      <w:r w:rsidR="00C23F31" w:rsidRPr="00D017F2">
        <w:rPr>
          <w:rFonts w:eastAsia="Calibri"/>
          <w:lang w:eastAsia="en-US"/>
        </w:rPr>
        <w:instrText xml:space="preserve"> </w:instrText>
      </w:r>
      <w:r w:rsidR="00C23F31" w:rsidRPr="00D017F2">
        <w:rPr>
          <w:rFonts w:eastAsia="Calibri"/>
          <w:lang w:val="en-US" w:eastAsia="en-US"/>
        </w:rPr>
        <w:instrText>voltammetry</w:instrText>
      </w:r>
      <w:r w:rsidR="00C23F31" w:rsidRPr="00D017F2">
        <w:rPr>
          <w:rFonts w:eastAsia="Calibri"/>
          <w:lang w:eastAsia="en-US"/>
        </w:rPr>
        <w:instrText xml:space="preserve"> (</w:instrText>
      </w:r>
      <w:r w:rsidR="00C23F31" w:rsidRPr="00D017F2">
        <w:rPr>
          <w:rFonts w:eastAsia="Calibri"/>
          <w:lang w:val="en-US" w:eastAsia="en-US"/>
        </w:rPr>
        <w:instrText>CV</w:instrText>
      </w:r>
      <w:r w:rsidR="00C23F31" w:rsidRPr="00D017F2">
        <w:rPr>
          <w:rFonts w:eastAsia="Calibri"/>
          <w:lang w:eastAsia="en-US"/>
        </w:rPr>
        <w:instrText xml:space="preserve">), </w:instrText>
      </w:r>
      <w:r w:rsidR="00C23F31" w:rsidRPr="00D017F2">
        <w:rPr>
          <w:rFonts w:eastAsia="Calibri"/>
          <w:lang w:val="en-US" w:eastAsia="en-US"/>
        </w:rPr>
        <w:instrText>electrochemical</w:instrText>
      </w:r>
      <w:r w:rsidR="00C23F31" w:rsidRPr="00D017F2">
        <w:rPr>
          <w:rFonts w:eastAsia="Calibri"/>
          <w:lang w:eastAsia="en-US"/>
        </w:rPr>
        <w:instrText xml:space="preserve"> </w:instrText>
      </w:r>
      <w:r w:rsidR="00C23F31" w:rsidRPr="00D017F2">
        <w:rPr>
          <w:rFonts w:eastAsia="Calibri"/>
          <w:lang w:val="en-US" w:eastAsia="en-US"/>
        </w:rPr>
        <w:instrText>impedance</w:instrText>
      </w:r>
      <w:r w:rsidR="00C23F31" w:rsidRPr="00D017F2">
        <w:rPr>
          <w:rFonts w:eastAsia="Calibri"/>
          <w:lang w:eastAsia="en-US"/>
        </w:rPr>
        <w:instrText xml:space="preserve"> </w:instrText>
      </w:r>
      <w:r w:rsidR="00C23F31" w:rsidRPr="00D017F2">
        <w:rPr>
          <w:rFonts w:eastAsia="Calibri"/>
          <w:lang w:val="en-US" w:eastAsia="en-US"/>
        </w:rPr>
        <w:instrText>spectroscopy</w:instrText>
      </w:r>
      <w:r w:rsidR="00C23F31" w:rsidRPr="00D017F2">
        <w:rPr>
          <w:rFonts w:eastAsia="Calibri"/>
          <w:lang w:eastAsia="en-US"/>
        </w:rPr>
        <w:instrText xml:space="preserve"> (</w:instrText>
      </w:r>
      <w:r w:rsidR="00C23F31" w:rsidRPr="00D017F2">
        <w:rPr>
          <w:rFonts w:eastAsia="Calibri"/>
          <w:lang w:val="en-US" w:eastAsia="en-US"/>
        </w:rPr>
        <w:instrText>EIS</w:instrText>
      </w:r>
      <w:r w:rsidR="00C23F31" w:rsidRPr="00D017F2">
        <w:rPr>
          <w:rFonts w:eastAsia="Calibri"/>
          <w:lang w:eastAsia="en-US"/>
        </w:rPr>
        <w:instrText xml:space="preserve">). </w:instrText>
      </w:r>
      <w:r w:rsidR="00C23F31" w:rsidRPr="00D017F2">
        <w:rPr>
          <w:rFonts w:eastAsia="Calibri"/>
          <w:lang w:val="en-US" w:eastAsia="en-US"/>
        </w:rPr>
        <w:instrText>NTP</w:instrText>
      </w:r>
      <w:r w:rsidR="00C23F31" w:rsidRPr="00D017F2">
        <w:rPr>
          <w:rFonts w:eastAsia="Calibri"/>
          <w:lang w:eastAsia="en-US"/>
        </w:rPr>
        <w:instrText>/</w:instrText>
      </w:r>
      <w:r w:rsidR="00C23F31" w:rsidRPr="00D017F2">
        <w:rPr>
          <w:rFonts w:eastAsia="Calibri"/>
          <w:lang w:val="en-US" w:eastAsia="en-US"/>
        </w:rPr>
        <w:instrText>C</w:instrText>
      </w:r>
      <w:r w:rsidR="00C23F31" w:rsidRPr="00D017F2">
        <w:rPr>
          <w:rFonts w:eastAsia="Calibri"/>
          <w:lang w:eastAsia="en-US"/>
        </w:rPr>
        <w:instrText>-</w:instrText>
      </w:r>
      <w:r w:rsidR="00C23F31" w:rsidRPr="00D017F2">
        <w:rPr>
          <w:rFonts w:eastAsia="Calibri"/>
          <w:lang w:val="en-US" w:eastAsia="en-US"/>
        </w:rPr>
        <w:instrText>F</w:instrText>
      </w:r>
      <w:r w:rsidR="00C23F31" w:rsidRPr="00D017F2">
        <w:rPr>
          <w:rFonts w:eastAsia="Calibri"/>
          <w:lang w:eastAsia="en-US"/>
        </w:rPr>
        <w:instrText xml:space="preserve"> </w:instrText>
      </w:r>
      <w:r w:rsidR="00C23F31" w:rsidRPr="00D017F2">
        <w:rPr>
          <w:rFonts w:eastAsia="Calibri"/>
          <w:lang w:val="en-US" w:eastAsia="en-US"/>
        </w:rPr>
        <w:instrText>demonstrates</w:instrText>
      </w:r>
      <w:r w:rsidR="00C23F31" w:rsidRPr="00D017F2">
        <w:rPr>
          <w:rFonts w:eastAsia="Calibri"/>
          <w:lang w:eastAsia="en-US"/>
        </w:rPr>
        <w:instrText xml:space="preserve"> </w:instrText>
      </w:r>
      <w:r w:rsidR="00C23F31" w:rsidRPr="00D017F2">
        <w:rPr>
          <w:rFonts w:eastAsia="Calibri"/>
          <w:lang w:val="en-US" w:eastAsia="en-US"/>
        </w:rPr>
        <w:instrText>excellent</w:instrText>
      </w:r>
      <w:r w:rsidR="00C23F31" w:rsidRPr="00D017F2">
        <w:rPr>
          <w:rFonts w:eastAsia="Calibri"/>
          <w:lang w:eastAsia="en-US"/>
        </w:rPr>
        <w:instrText xml:space="preserve"> </w:instrText>
      </w:r>
      <w:r w:rsidR="00C23F31" w:rsidRPr="00D017F2">
        <w:rPr>
          <w:rFonts w:eastAsia="Calibri"/>
          <w:lang w:val="en-US" w:eastAsia="en-US"/>
        </w:rPr>
        <w:instrText>sodium</w:instrText>
      </w:r>
      <w:r w:rsidR="00C23F31" w:rsidRPr="00D017F2">
        <w:rPr>
          <w:rFonts w:eastAsia="Calibri"/>
          <w:lang w:eastAsia="en-US"/>
        </w:rPr>
        <w:instrText xml:space="preserve"> </w:instrText>
      </w:r>
      <w:r w:rsidR="00C23F31" w:rsidRPr="00D017F2">
        <w:rPr>
          <w:rFonts w:eastAsia="Calibri"/>
          <w:lang w:val="en-US" w:eastAsia="en-US"/>
        </w:rPr>
        <w:instrText>ion</w:instrText>
      </w:r>
      <w:r w:rsidR="00C23F31" w:rsidRPr="00D017F2">
        <w:rPr>
          <w:rFonts w:eastAsia="Calibri"/>
          <w:lang w:eastAsia="en-US"/>
        </w:rPr>
        <w:instrText xml:space="preserve"> </w:instrText>
      </w:r>
      <w:r w:rsidR="00C23F31" w:rsidRPr="00D017F2">
        <w:rPr>
          <w:rFonts w:eastAsia="Calibri"/>
          <w:lang w:val="en-US" w:eastAsia="en-US"/>
        </w:rPr>
        <w:instrText>storage</w:instrText>
      </w:r>
      <w:r w:rsidR="00C23F31" w:rsidRPr="00D017F2">
        <w:rPr>
          <w:rFonts w:eastAsia="Calibri"/>
          <w:lang w:eastAsia="en-US"/>
        </w:rPr>
        <w:instrText xml:space="preserve"> </w:instrText>
      </w:r>
      <w:r w:rsidR="00C23F31" w:rsidRPr="00D017F2">
        <w:rPr>
          <w:rFonts w:eastAsia="Calibri"/>
          <w:lang w:val="en-US" w:eastAsia="en-US"/>
        </w:rPr>
        <w:instrText>properties</w:instrText>
      </w:r>
      <w:r w:rsidR="00C23F31" w:rsidRPr="00D017F2">
        <w:rPr>
          <w:rFonts w:eastAsia="Calibri"/>
          <w:lang w:eastAsia="en-US"/>
        </w:rPr>
        <w:instrText xml:space="preserve"> </w:instrText>
      </w:r>
      <w:r w:rsidR="00C23F31" w:rsidRPr="00D017F2">
        <w:rPr>
          <w:rFonts w:eastAsia="Calibri"/>
          <w:lang w:val="en-US" w:eastAsia="en-US"/>
        </w:rPr>
        <w:instrText>including</w:instrText>
      </w:r>
      <w:r w:rsidR="00C23F31" w:rsidRPr="00D017F2">
        <w:rPr>
          <w:rFonts w:eastAsia="Calibri"/>
          <w:lang w:eastAsia="en-US"/>
        </w:rPr>
        <w:instrText xml:space="preserve"> </w:instrText>
      </w:r>
      <w:r w:rsidR="00C23F31" w:rsidRPr="00D017F2">
        <w:rPr>
          <w:rFonts w:eastAsia="Calibri"/>
          <w:lang w:val="en-US" w:eastAsia="en-US"/>
        </w:rPr>
        <w:instrText>good</w:instrText>
      </w:r>
      <w:r w:rsidR="00C23F31" w:rsidRPr="00D017F2">
        <w:rPr>
          <w:rFonts w:eastAsia="Calibri"/>
          <w:lang w:eastAsia="en-US"/>
        </w:rPr>
        <w:instrText xml:space="preserve"> </w:instrText>
      </w:r>
      <w:r w:rsidR="00C23F31" w:rsidRPr="00D017F2">
        <w:rPr>
          <w:rFonts w:eastAsia="Calibri"/>
          <w:lang w:val="en-US" w:eastAsia="en-US"/>
        </w:rPr>
        <w:instrText>rate</w:instrText>
      </w:r>
      <w:r w:rsidR="00C23F31" w:rsidRPr="00D017F2">
        <w:rPr>
          <w:rFonts w:eastAsia="Calibri"/>
          <w:lang w:eastAsia="en-US"/>
        </w:rPr>
        <w:instrText xml:space="preserve"> </w:instrText>
      </w:r>
      <w:r w:rsidR="00C23F31" w:rsidRPr="00D017F2">
        <w:rPr>
          <w:rFonts w:eastAsia="Calibri"/>
          <w:lang w:val="en-US" w:eastAsia="en-US"/>
        </w:rPr>
        <w:instrText>capability</w:instrText>
      </w:r>
      <w:r w:rsidR="00C23F31" w:rsidRPr="00D017F2">
        <w:rPr>
          <w:rFonts w:eastAsia="Calibri"/>
          <w:lang w:eastAsia="en-US"/>
        </w:rPr>
        <w:instrText xml:space="preserve"> </w:instrText>
      </w:r>
      <w:r w:rsidR="00C23F31" w:rsidRPr="00D017F2">
        <w:rPr>
          <w:rFonts w:eastAsia="Calibri"/>
          <w:lang w:val="en-US" w:eastAsia="en-US"/>
        </w:rPr>
        <w:instrText>and</w:instrText>
      </w:r>
      <w:r w:rsidR="00C23F31" w:rsidRPr="00D017F2">
        <w:rPr>
          <w:rFonts w:eastAsia="Calibri"/>
          <w:lang w:eastAsia="en-US"/>
        </w:rPr>
        <w:instrText xml:space="preserve"> </w:instrText>
      </w:r>
      <w:r w:rsidR="00C23F31" w:rsidRPr="00D017F2">
        <w:rPr>
          <w:rFonts w:eastAsia="Calibri"/>
          <w:lang w:val="en-US" w:eastAsia="en-US"/>
        </w:rPr>
        <w:instrText>extended</w:instrText>
      </w:r>
      <w:r w:rsidR="00C23F31" w:rsidRPr="00D017F2">
        <w:rPr>
          <w:rFonts w:eastAsia="Calibri"/>
          <w:lang w:eastAsia="en-US"/>
        </w:rPr>
        <w:instrText xml:space="preserve"> </w:instrText>
      </w:r>
      <w:r w:rsidR="00C23F31" w:rsidRPr="00D017F2">
        <w:rPr>
          <w:rFonts w:eastAsia="Calibri"/>
          <w:lang w:val="en-US" w:eastAsia="en-US"/>
        </w:rPr>
        <w:instrText>cycle</w:instrText>
      </w:r>
      <w:r w:rsidR="00C23F31" w:rsidRPr="00D017F2">
        <w:rPr>
          <w:rFonts w:eastAsia="Calibri"/>
          <w:lang w:eastAsia="en-US"/>
        </w:rPr>
        <w:instrText xml:space="preserve"> </w:instrText>
      </w:r>
      <w:r w:rsidR="00C23F31" w:rsidRPr="00D017F2">
        <w:rPr>
          <w:rFonts w:eastAsia="Calibri"/>
          <w:lang w:val="en-US" w:eastAsia="en-US"/>
        </w:rPr>
        <w:instrText>life</w:instrText>
      </w:r>
      <w:r w:rsidR="00C23F31" w:rsidRPr="00D017F2">
        <w:rPr>
          <w:rFonts w:eastAsia="Calibri"/>
          <w:lang w:eastAsia="en-US"/>
        </w:rPr>
        <w:instrText xml:space="preserve">, </w:instrText>
      </w:r>
      <w:r w:rsidR="00C23F31" w:rsidRPr="00D017F2">
        <w:rPr>
          <w:rFonts w:eastAsia="Calibri"/>
          <w:lang w:val="en-US" w:eastAsia="en-US"/>
        </w:rPr>
        <w:instrText>much</w:instrText>
      </w:r>
      <w:r w:rsidR="00C23F31" w:rsidRPr="00D017F2">
        <w:rPr>
          <w:rFonts w:eastAsia="Calibri"/>
          <w:lang w:eastAsia="en-US"/>
        </w:rPr>
        <w:instrText xml:space="preserve"> </w:instrText>
      </w:r>
      <w:r w:rsidR="00C23F31" w:rsidRPr="00D017F2">
        <w:rPr>
          <w:rFonts w:eastAsia="Calibri"/>
          <w:lang w:val="en-US" w:eastAsia="en-US"/>
        </w:rPr>
        <w:instrText>better</w:instrText>
      </w:r>
      <w:r w:rsidR="00C23F31" w:rsidRPr="00D017F2">
        <w:rPr>
          <w:rFonts w:eastAsia="Calibri"/>
          <w:lang w:eastAsia="en-US"/>
        </w:rPr>
        <w:instrText xml:space="preserve"> </w:instrText>
      </w:r>
      <w:r w:rsidR="00C23F31" w:rsidRPr="00D017F2">
        <w:rPr>
          <w:rFonts w:eastAsia="Calibri"/>
          <w:lang w:val="en-US" w:eastAsia="en-US"/>
        </w:rPr>
        <w:instrText>than</w:instrText>
      </w:r>
      <w:r w:rsidR="00C23F31" w:rsidRPr="00D017F2">
        <w:rPr>
          <w:rFonts w:eastAsia="Calibri"/>
          <w:lang w:eastAsia="en-US"/>
        </w:rPr>
        <w:instrText xml:space="preserve"> </w:instrText>
      </w:r>
      <w:r w:rsidR="00C23F31" w:rsidRPr="00D017F2">
        <w:rPr>
          <w:rFonts w:eastAsia="Calibri"/>
          <w:lang w:val="en-US" w:eastAsia="en-US"/>
        </w:rPr>
        <w:instrText>other</w:instrText>
      </w:r>
      <w:r w:rsidR="00C23F31" w:rsidRPr="00D017F2">
        <w:rPr>
          <w:rFonts w:eastAsia="Calibri"/>
          <w:lang w:eastAsia="en-US"/>
        </w:rPr>
        <w:instrText xml:space="preserve"> </w:instrText>
      </w:r>
      <w:r w:rsidR="00C23F31" w:rsidRPr="00D017F2">
        <w:rPr>
          <w:rFonts w:eastAsia="Calibri"/>
          <w:lang w:val="en-US" w:eastAsia="en-US"/>
        </w:rPr>
        <w:instrText>two</w:instrText>
      </w:r>
      <w:r w:rsidR="00C23F31" w:rsidRPr="00D017F2">
        <w:rPr>
          <w:rFonts w:eastAsia="Calibri"/>
          <w:lang w:eastAsia="en-US"/>
        </w:rPr>
        <w:instrText xml:space="preserve"> </w:instrText>
      </w:r>
      <w:r w:rsidR="00C23F31" w:rsidRPr="00D017F2">
        <w:rPr>
          <w:rFonts w:eastAsia="Calibri"/>
          <w:lang w:val="en-US" w:eastAsia="en-US"/>
        </w:rPr>
        <w:instrText>samples</w:instrText>
      </w:r>
      <w:r w:rsidR="00C23F31" w:rsidRPr="00D017F2">
        <w:rPr>
          <w:rFonts w:eastAsia="Calibri"/>
          <w:lang w:eastAsia="en-US"/>
        </w:rPr>
        <w:instrText xml:space="preserve">. </w:instrText>
      </w:r>
      <w:r w:rsidR="00C23F31" w:rsidRPr="00D017F2">
        <w:rPr>
          <w:rFonts w:eastAsia="Calibri"/>
          <w:lang w:val="en-US" w:eastAsia="en-US"/>
        </w:rPr>
        <w:instrText>It</w:instrText>
      </w:r>
      <w:r w:rsidR="00C23F31" w:rsidRPr="00D017F2">
        <w:rPr>
          <w:rFonts w:eastAsia="Calibri"/>
          <w:lang w:eastAsia="en-US"/>
        </w:rPr>
        <w:instrText xml:space="preserve"> </w:instrText>
      </w:r>
      <w:r w:rsidR="00C23F31" w:rsidRPr="00D017F2">
        <w:rPr>
          <w:rFonts w:eastAsia="Calibri"/>
          <w:lang w:val="en-US" w:eastAsia="en-US"/>
        </w:rPr>
        <w:instrText>delivers</w:instrText>
      </w:r>
      <w:r w:rsidR="00C23F31" w:rsidRPr="00D017F2">
        <w:rPr>
          <w:rFonts w:eastAsia="Calibri"/>
          <w:lang w:eastAsia="en-US"/>
        </w:rPr>
        <w:instrText xml:space="preserve"> </w:instrText>
      </w:r>
      <w:r w:rsidR="00C23F31" w:rsidRPr="00D017F2">
        <w:rPr>
          <w:rFonts w:eastAsia="Calibri"/>
          <w:lang w:val="en-US" w:eastAsia="en-US"/>
        </w:rPr>
        <w:instrText>the</w:instrText>
      </w:r>
      <w:r w:rsidR="00C23F31" w:rsidRPr="00D017F2">
        <w:rPr>
          <w:rFonts w:eastAsia="Calibri"/>
          <w:lang w:eastAsia="en-US"/>
        </w:rPr>
        <w:instrText xml:space="preserve"> </w:instrText>
      </w:r>
      <w:r w:rsidR="00C23F31" w:rsidRPr="00D017F2">
        <w:rPr>
          <w:rFonts w:eastAsia="Calibri"/>
          <w:lang w:val="en-US" w:eastAsia="en-US"/>
        </w:rPr>
        <w:instrText>highest</w:instrText>
      </w:r>
      <w:r w:rsidR="00C23F31" w:rsidRPr="00D017F2">
        <w:rPr>
          <w:rFonts w:eastAsia="Calibri"/>
          <w:lang w:eastAsia="en-US"/>
        </w:rPr>
        <w:instrText xml:space="preserve"> </w:instrText>
      </w:r>
      <w:r w:rsidR="00C23F31" w:rsidRPr="00D017F2">
        <w:rPr>
          <w:rFonts w:eastAsia="Calibri"/>
          <w:lang w:val="en-US" w:eastAsia="en-US"/>
        </w:rPr>
        <w:instrText>discharge</w:instrText>
      </w:r>
      <w:r w:rsidR="00C23F31" w:rsidRPr="00D017F2">
        <w:rPr>
          <w:rFonts w:eastAsia="Calibri"/>
          <w:lang w:eastAsia="en-US"/>
        </w:rPr>
        <w:instrText xml:space="preserve"> </w:instrText>
      </w:r>
      <w:r w:rsidR="00C23F31" w:rsidRPr="00D017F2">
        <w:rPr>
          <w:rFonts w:eastAsia="Calibri"/>
          <w:lang w:val="en-US" w:eastAsia="en-US"/>
        </w:rPr>
        <w:instrText>capacities</w:instrText>
      </w:r>
      <w:r w:rsidR="00C23F31" w:rsidRPr="00D017F2">
        <w:rPr>
          <w:rFonts w:eastAsia="Calibri"/>
          <w:lang w:eastAsia="en-US"/>
        </w:rPr>
        <w:instrText xml:space="preserve">, </w:instrText>
      </w:r>
      <w:r w:rsidR="00C23F31" w:rsidRPr="00D017F2">
        <w:rPr>
          <w:rFonts w:eastAsia="Calibri"/>
          <w:lang w:val="en-US" w:eastAsia="en-US"/>
        </w:rPr>
        <w:instrText>which</w:instrText>
      </w:r>
      <w:r w:rsidR="00C23F31" w:rsidRPr="00D017F2">
        <w:rPr>
          <w:rFonts w:eastAsia="Calibri"/>
          <w:lang w:eastAsia="en-US"/>
        </w:rPr>
        <w:instrText xml:space="preserve"> </w:instrText>
      </w:r>
      <w:r w:rsidR="00C23F31" w:rsidRPr="00D017F2">
        <w:rPr>
          <w:rFonts w:eastAsia="Calibri"/>
          <w:lang w:val="en-US" w:eastAsia="en-US"/>
        </w:rPr>
        <w:instrText>are</w:instrText>
      </w:r>
      <w:r w:rsidR="00C23F31" w:rsidRPr="00D017F2">
        <w:rPr>
          <w:rFonts w:eastAsia="Calibri"/>
          <w:lang w:eastAsia="en-US"/>
        </w:rPr>
        <w:instrText xml:space="preserve"> </w:instrText>
      </w:r>
      <w:r w:rsidR="00C23F31" w:rsidRPr="00D017F2">
        <w:rPr>
          <w:rFonts w:eastAsia="Calibri"/>
          <w:lang w:val="en-US" w:eastAsia="en-US"/>
        </w:rPr>
        <w:instrText>about</w:instrText>
      </w:r>
      <w:r w:rsidR="00C23F31" w:rsidRPr="00D017F2">
        <w:rPr>
          <w:rFonts w:eastAsia="Calibri"/>
          <w:lang w:eastAsia="en-US"/>
        </w:rPr>
        <w:instrText xml:space="preserve"> 130, 123, 122, 119, 114, 103, 87, </w:instrText>
      </w:r>
      <w:r w:rsidR="00C23F31" w:rsidRPr="00D017F2">
        <w:rPr>
          <w:rFonts w:eastAsia="Calibri"/>
          <w:lang w:val="en-US" w:eastAsia="en-US"/>
        </w:rPr>
        <w:instrText>and</w:instrText>
      </w:r>
      <w:r w:rsidR="00C23F31" w:rsidRPr="00D017F2">
        <w:rPr>
          <w:rFonts w:eastAsia="Calibri"/>
          <w:lang w:eastAsia="en-US"/>
        </w:rPr>
        <w:instrText xml:space="preserve"> 63 </w:instrText>
      </w:r>
      <w:r w:rsidR="00C23F31" w:rsidRPr="00D017F2">
        <w:rPr>
          <w:rFonts w:eastAsia="Calibri"/>
          <w:lang w:val="en-US" w:eastAsia="en-US"/>
        </w:rPr>
        <w:instrText>mAh</w:instrText>
      </w:r>
      <w:r w:rsidR="00C23F31" w:rsidRPr="00D017F2">
        <w:rPr>
          <w:rFonts w:eastAsia="Calibri"/>
          <w:lang w:eastAsia="en-US"/>
        </w:rPr>
        <w:instrText xml:space="preserve"> </w:instrText>
      </w:r>
      <w:r w:rsidR="00C23F31" w:rsidRPr="00D017F2">
        <w:rPr>
          <w:rFonts w:eastAsia="Calibri"/>
          <w:lang w:val="en-US" w:eastAsia="en-US"/>
        </w:rPr>
        <w:instrText>g</w:instrText>
      </w:r>
      <w:r w:rsidR="00C23F31" w:rsidRPr="00D017F2">
        <w:rPr>
          <w:rFonts w:eastAsia="Calibri"/>
          <w:lang w:eastAsia="en-US"/>
        </w:rPr>
        <w:instrText xml:space="preserve">−1 </w:instrText>
      </w:r>
      <w:r w:rsidR="00C23F31" w:rsidRPr="00D017F2">
        <w:rPr>
          <w:rFonts w:eastAsia="Calibri"/>
          <w:lang w:val="en-US" w:eastAsia="en-US"/>
        </w:rPr>
        <w:instrText>at</w:instrText>
      </w:r>
      <w:r w:rsidR="00C23F31" w:rsidRPr="00D017F2">
        <w:rPr>
          <w:rFonts w:eastAsia="Calibri"/>
          <w:lang w:eastAsia="en-US"/>
        </w:rPr>
        <w:instrText xml:space="preserve"> 0.1, 0.2, 0.5, 1, 2, 5, 10, </w:instrText>
      </w:r>
      <w:r w:rsidR="00C23F31" w:rsidRPr="00D017F2">
        <w:rPr>
          <w:rFonts w:eastAsia="Calibri"/>
          <w:lang w:val="en-US" w:eastAsia="en-US"/>
        </w:rPr>
        <w:instrText>and</w:instrText>
      </w:r>
      <w:r w:rsidR="00C23F31" w:rsidRPr="00D017F2">
        <w:rPr>
          <w:rFonts w:eastAsia="Calibri"/>
          <w:lang w:eastAsia="en-US"/>
        </w:rPr>
        <w:instrText xml:space="preserve"> 20 </w:instrText>
      </w:r>
      <w:r w:rsidR="00C23F31" w:rsidRPr="00D017F2">
        <w:rPr>
          <w:rFonts w:eastAsia="Calibri"/>
          <w:lang w:val="en-US" w:eastAsia="en-US"/>
        </w:rPr>
        <w:instrText>C</w:instrText>
      </w:r>
      <w:r w:rsidR="00C23F31" w:rsidRPr="00D017F2">
        <w:rPr>
          <w:rFonts w:eastAsia="Calibri"/>
          <w:lang w:eastAsia="en-US"/>
        </w:rPr>
        <w:instrText xml:space="preserve">, </w:instrText>
      </w:r>
      <w:r w:rsidR="00C23F31" w:rsidRPr="00D017F2">
        <w:rPr>
          <w:rFonts w:eastAsia="Calibri"/>
          <w:lang w:val="en-US" w:eastAsia="en-US"/>
        </w:rPr>
        <w:instrText>respectively</w:instrText>
      </w:r>
      <w:r w:rsidR="00C23F31" w:rsidRPr="00D017F2">
        <w:rPr>
          <w:rFonts w:eastAsia="Calibri"/>
          <w:lang w:eastAsia="en-US"/>
        </w:rPr>
        <w:instrText xml:space="preserve">. </w:instrText>
      </w:r>
      <w:r w:rsidR="00C23F31" w:rsidRPr="00D017F2">
        <w:rPr>
          <w:rFonts w:eastAsia="Calibri"/>
          <w:lang w:val="en-US" w:eastAsia="en-US"/>
        </w:rPr>
        <w:instrText>The</w:instrText>
      </w:r>
      <w:r w:rsidR="00C23F31" w:rsidRPr="00D017F2">
        <w:rPr>
          <w:rFonts w:eastAsia="Calibri"/>
          <w:lang w:eastAsia="en-US"/>
        </w:rPr>
        <w:instrText xml:space="preserve"> </w:instrText>
      </w:r>
      <w:r w:rsidR="00C23F31" w:rsidRPr="00D017F2">
        <w:rPr>
          <w:rFonts w:eastAsia="Calibri"/>
          <w:lang w:val="en-US" w:eastAsia="en-US"/>
        </w:rPr>
        <w:instrText>discharge</w:instrText>
      </w:r>
      <w:r w:rsidR="00C23F31" w:rsidRPr="00D017F2">
        <w:rPr>
          <w:rFonts w:eastAsia="Calibri"/>
          <w:lang w:eastAsia="en-US"/>
        </w:rPr>
        <w:instrText xml:space="preserve"> </w:instrText>
      </w:r>
      <w:r w:rsidR="00C23F31" w:rsidRPr="00D017F2">
        <w:rPr>
          <w:rFonts w:eastAsia="Calibri"/>
          <w:lang w:val="en-US" w:eastAsia="en-US"/>
        </w:rPr>
        <w:instrText>capacity</w:instrText>
      </w:r>
      <w:r w:rsidR="00C23F31" w:rsidRPr="00D017F2">
        <w:rPr>
          <w:rFonts w:eastAsia="Calibri"/>
          <w:lang w:eastAsia="en-US"/>
        </w:rPr>
        <w:instrText xml:space="preserve"> </w:instrText>
      </w:r>
      <w:r w:rsidR="00C23F31" w:rsidRPr="00D017F2">
        <w:rPr>
          <w:rFonts w:eastAsia="Calibri"/>
          <w:lang w:val="en-US" w:eastAsia="en-US"/>
        </w:rPr>
        <w:instrText>reserves</w:instrText>
      </w:r>
      <w:r w:rsidR="00C23F31" w:rsidRPr="00D017F2">
        <w:rPr>
          <w:rFonts w:eastAsia="Calibri"/>
          <w:lang w:eastAsia="en-US"/>
        </w:rPr>
        <w:instrText xml:space="preserve"> </w:instrText>
      </w:r>
      <w:r w:rsidR="00C23F31" w:rsidRPr="00D017F2">
        <w:rPr>
          <w:rFonts w:eastAsia="Calibri"/>
          <w:lang w:val="en-US" w:eastAsia="en-US"/>
        </w:rPr>
        <w:instrText>as</w:instrText>
      </w:r>
      <w:r w:rsidR="00C23F31" w:rsidRPr="00D017F2">
        <w:rPr>
          <w:rFonts w:eastAsia="Calibri"/>
          <w:lang w:eastAsia="en-US"/>
        </w:rPr>
        <w:instrText xml:space="preserve"> </w:instrText>
      </w:r>
      <w:r w:rsidR="00C23F31" w:rsidRPr="00D017F2">
        <w:rPr>
          <w:rFonts w:eastAsia="Calibri"/>
          <w:lang w:val="en-US" w:eastAsia="en-US"/>
        </w:rPr>
        <w:instrText>high</w:instrText>
      </w:r>
      <w:r w:rsidR="00C23F31" w:rsidRPr="00D017F2">
        <w:rPr>
          <w:rFonts w:eastAsia="Calibri"/>
          <w:lang w:eastAsia="en-US"/>
        </w:rPr>
        <w:instrText xml:space="preserve"> </w:instrText>
      </w:r>
      <w:r w:rsidR="00C23F31" w:rsidRPr="00D017F2">
        <w:rPr>
          <w:rFonts w:eastAsia="Calibri"/>
          <w:lang w:val="en-US" w:eastAsia="en-US"/>
        </w:rPr>
        <w:instrText>as</w:instrText>
      </w:r>
      <w:r w:rsidR="00C23F31" w:rsidRPr="00D017F2">
        <w:rPr>
          <w:rFonts w:eastAsia="Calibri"/>
          <w:lang w:eastAsia="en-US"/>
        </w:rPr>
        <w:instrText xml:space="preserve"> 97 </w:instrText>
      </w:r>
      <w:r w:rsidR="00C23F31" w:rsidRPr="00D017F2">
        <w:rPr>
          <w:rFonts w:eastAsia="Calibri"/>
          <w:lang w:val="en-US" w:eastAsia="en-US"/>
        </w:rPr>
        <w:instrText>mAh</w:instrText>
      </w:r>
      <w:r w:rsidR="00C23F31" w:rsidRPr="00D017F2">
        <w:rPr>
          <w:rFonts w:eastAsia="Calibri"/>
          <w:lang w:eastAsia="en-US"/>
        </w:rPr>
        <w:instrText xml:space="preserve"> </w:instrText>
      </w:r>
      <w:r w:rsidR="00C23F31" w:rsidRPr="00D017F2">
        <w:rPr>
          <w:rFonts w:eastAsia="Calibri"/>
          <w:lang w:val="en-US" w:eastAsia="en-US"/>
        </w:rPr>
        <w:instrText>g</w:instrText>
      </w:r>
      <w:r w:rsidR="00C23F31" w:rsidRPr="00D017F2">
        <w:rPr>
          <w:rFonts w:eastAsia="Calibri"/>
          <w:lang w:eastAsia="en-US"/>
        </w:rPr>
        <w:instrText xml:space="preserve">−1 </w:instrText>
      </w:r>
      <w:r w:rsidR="00C23F31" w:rsidRPr="00D017F2">
        <w:rPr>
          <w:rFonts w:eastAsia="Calibri"/>
          <w:lang w:val="en-US" w:eastAsia="en-US"/>
        </w:rPr>
        <w:instrText>after</w:instrText>
      </w:r>
      <w:r w:rsidR="00C23F31" w:rsidRPr="00D017F2">
        <w:rPr>
          <w:rFonts w:eastAsia="Calibri"/>
          <w:lang w:eastAsia="en-US"/>
        </w:rPr>
        <w:instrText xml:space="preserve"> 500 </w:instrText>
      </w:r>
      <w:r w:rsidR="00C23F31" w:rsidRPr="00D017F2">
        <w:rPr>
          <w:rFonts w:eastAsia="Calibri"/>
          <w:lang w:val="en-US" w:eastAsia="en-US"/>
        </w:rPr>
        <w:instrText>cycles</w:instrText>
      </w:r>
      <w:r w:rsidR="00C23F31" w:rsidRPr="00D017F2">
        <w:rPr>
          <w:rFonts w:eastAsia="Calibri"/>
          <w:lang w:eastAsia="en-US"/>
        </w:rPr>
        <w:instrText xml:space="preserve"> </w:instrText>
      </w:r>
      <w:r w:rsidR="00C23F31" w:rsidRPr="00D017F2">
        <w:rPr>
          <w:rFonts w:eastAsia="Calibri"/>
          <w:lang w:val="en-US" w:eastAsia="en-US"/>
        </w:rPr>
        <w:instrText>at</w:instrText>
      </w:r>
      <w:r w:rsidR="00C23F31" w:rsidRPr="00D017F2">
        <w:rPr>
          <w:rFonts w:eastAsia="Calibri"/>
          <w:lang w:eastAsia="en-US"/>
        </w:rPr>
        <w:instrText xml:space="preserve"> 5 </w:instrText>
      </w:r>
      <w:r w:rsidR="00C23F31" w:rsidRPr="00D017F2">
        <w:rPr>
          <w:rFonts w:eastAsia="Calibri"/>
          <w:lang w:val="en-US" w:eastAsia="en-US"/>
        </w:rPr>
        <w:instrText>C</w:instrText>
      </w:r>
      <w:r w:rsidR="00C23F31" w:rsidRPr="00D017F2">
        <w:rPr>
          <w:rFonts w:eastAsia="Calibri"/>
          <w:lang w:eastAsia="en-US"/>
        </w:rPr>
        <w:instrText xml:space="preserve">, </w:instrText>
      </w:r>
      <w:r w:rsidR="00C23F31" w:rsidRPr="00D017F2">
        <w:rPr>
          <w:rFonts w:eastAsia="Calibri"/>
          <w:lang w:val="en-US" w:eastAsia="en-US"/>
        </w:rPr>
        <w:instrText>and</w:instrText>
      </w:r>
      <w:r w:rsidR="00C23F31" w:rsidRPr="00D017F2">
        <w:rPr>
          <w:rFonts w:eastAsia="Calibri"/>
          <w:lang w:eastAsia="en-US"/>
        </w:rPr>
        <w:instrText xml:space="preserve"> </w:instrText>
      </w:r>
      <w:r w:rsidR="00C23F31" w:rsidRPr="00D017F2">
        <w:rPr>
          <w:rFonts w:eastAsia="Calibri"/>
          <w:lang w:val="en-US" w:eastAsia="en-US"/>
        </w:rPr>
        <w:instrText>the</w:instrText>
      </w:r>
      <w:r w:rsidR="00C23F31" w:rsidRPr="00D017F2">
        <w:rPr>
          <w:rFonts w:eastAsia="Calibri"/>
          <w:lang w:eastAsia="en-US"/>
        </w:rPr>
        <w:instrText xml:space="preserve"> </w:instrText>
      </w:r>
      <w:r w:rsidR="00C23F31" w:rsidRPr="00D017F2">
        <w:rPr>
          <w:rFonts w:eastAsia="Calibri"/>
          <w:lang w:val="en-US" w:eastAsia="en-US"/>
        </w:rPr>
        <w:instrText>corresponding</w:instrText>
      </w:r>
      <w:r w:rsidR="00C23F31" w:rsidRPr="00D017F2">
        <w:rPr>
          <w:rFonts w:eastAsia="Calibri"/>
          <w:lang w:eastAsia="en-US"/>
        </w:rPr>
        <w:instrText xml:space="preserve"> </w:instrText>
      </w:r>
      <w:r w:rsidR="00C23F31" w:rsidRPr="00D017F2">
        <w:rPr>
          <w:rFonts w:eastAsia="Calibri"/>
          <w:lang w:val="en-US" w:eastAsia="en-US"/>
        </w:rPr>
        <w:instrText>capacity</w:instrText>
      </w:r>
      <w:r w:rsidR="00C23F31" w:rsidRPr="00D017F2">
        <w:rPr>
          <w:rFonts w:eastAsia="Calibri"/>
          <w:lang w:eastAsia="en-US"/>
        </w:rPr>
        <w:instrText xml:space="preserve"> </w:instrText>
      </w:r>
      <w:r w:rsidR="00C23F31" w:rsidRPr="00D017F2">
        <w:rPr>
          <w:rFonts w:eastAsia="Calibri"/>
          <w:lang w:val="en-US" w:eastAsia="en-US"/>
        </w:rPr>
        <w:instrText>retention</w:instrText>
      </w:r>
      <w:r w:rsidR="00C23F31" w:rsidRPr="00D017F2">
        <w:rPr>
          <w:rFonts w:eastAsia="Calibri"/>
          <w:lang w:eastAsia="en-US"/>
        </w:rPr>
        <w:instrText xml:space="preserve"> </w:instrText>
      </w:r>
      <w:r w:rsidR="00C23F31" w:rsidRPr="00D017F2">
        <w:rPr>
          <w:rFonts w:eastAsia="Calibri"/>
          <w:lang w:val="en-US" w:eastAsia="en-US"/>
        </w:rPr>
        <w:instrText>is</w:instrText>
      </w:r>
      <w:r w:rsidR="00C23F31" w:rsidRPr="00D017F2">
        <w:rPr>
          <w:rFonts w:eastAsia="Calibri"/>
          <w:lang w:eastAsia="en-US"/>
        </w:rPr>
        <w:instrText xml:space="preserve"> 93%. </w:instrText>
      </w:r>
      <w:r w:rsidR="00C23F31" w:rsidRPr="00D017F2">
        <w:rPr>
          <w:rFonts w:eastAsia="Calibri"/>
          <w:lang w:val="en-US" w:eastAsia="en-US"/>
        </w:rPr>
        <w:instrText>Such</w:instrText>
      </w:r>
      <w:r w:rsidR="00C23F31" w:rsidRPr="00D017F2">
        <w:rPr>
          <w:rFonts w:eastAsia="Calibri"/>
          <w:lang w:eastAsia="en-US"/>
        </w:rPr>
        <w:instrText xml:space="preserve"> </w:instrText>
      </w:r>
      <w:r w:rsidR="00C23F31" w:rsidRPr="00D017F2">
        <w:rPr>
          <w:rFonts w:eastAsia="Calibri"/>
          <w:lang w:val="en-US" w:eastAsia="en-US"/>
        </w:rPr>
        <w:instrText>outstanding</w:instrText>
      </w:r>
      <w:r w:rsidR="00C23F31" w:rsidRPr="00D017F2">
        <w:rPr>
          <w:rFonts w:eastAsia="Calibri"/>
          <w:lang w:eastAsia="en-US"/>
        </w:rPr>
        <w:instrText xml:space="preserve"> </w:instrText>
      </w:r>
      <w:r w:rsidR="00C23F31" w:rsidRPr="00D017F2">
        <w:rPr>
          <w:rFonts w:eastAsia="Calibri"/>
          <w:lang w:val="en-US" w:eastAsia="en-US"/>
        </w:rPr>
        <w:instrText>property</w:instrText>
      </w:r>
      <w:r w:rsidR="00C23F31" w:rsidRPr="00D017F2">
        <w:rPr>
          <w:rFonts w:eastAsia="Calibri"/>
          <w:lang w:eastAsia="en-US"/>
        </w:rPr>
        <w:instrText xml:space="preserve"> </w:instrText>
      </w:r>
      <w:r w:rsidR="00C23F31" w:rsidRPr="00D017F2">
        <w:rPr>
          <w:rFonts w:eastAsia="Calibri"/>
          <w:lang w:val="en-US" w:eastAsia="en-US"/>
        </w:rPr>
        <w:instrText>is</w:instrText>
      </w:r>
      <w:r w:rsidR="00C23F31" w:rsidRPr="00D017F2">
        <w:rPr>
          <w:rFonts w:eastAsia="Calibri"/>
          <w:lang w:eastAsia="en-US"/>
        </w:rPr>
        <w:instrText xml:space="preserve"> </w:instrText>
      </w:r>
      <w:r w:rsidR="00C23F31" w:rsidRPr="00D017F2">
        <w:rPr>
          <w:rFonts w:eastAsia="Calibri"/>
          <w:lang w:val="en-US" w:eastAsia="en-US"/>
        </w:rPr>
        <w:instrText>likely</w:instrText>
      </w:r>
      <w:r w:rsidR="00C23F31" w:rsidRPr="00D017F2">
        <w:rPr>
          <w:rFonts w:eastAsia="Calibri"/>
          <w:lang w:eastAsia="en-US"/>
        </w:rPr>
        <w:instrText xml:space="preserve"> </w:instrText>
      </w:r>
      <w:r w:rsidR="00C23F31" w:rsidRPr="00D017F2">
        <w:rPr>
          <w:rFonts w:eastAsia="Calibri"/>
          <w:lang w:val="en-US" w:eastAsia="en-US"/>
        </w:rPr>
        <w:instrText>due</w:instrText>
      </w:r>
      <w:r w:rsidR="00C23F31" w:rsidRPr="00D017F2">
        <w:rPr>
          <w:rFonts w:eastAsia="Calibri"/>
          <w:lang w:eastAsia="en-US"/>
        </w:rPr>
        <w:instrText xml:space="preserve"> </w:instrText>
      </w:r>
      <w:r w:rsidR="00C23F31" w:rsidRPr="00D017F2">
        <w:rPr>
          <w:rFonts w:eastAsia="Calibri"/>
          <w:lang w:val="en-US" w:eastAsia="en-US"/>
        </w:rPr>
        <w:instrText>to</w:instrText>
      </w:r>
      <w:r w:rsidR="00C23F31" w:rsidRPr="00D017F2">
        <w:rPr>
          <w:rFonts w:eastAsia="Calibri"/>
          <w:lang w:eastAsia="en-US"/>
        </w:rPr>
        <w:instrText xml:space="preserve"> </w:instrText>
      </w:r>
      <w:r w:rsidR="00C23F31" w:rsidRPr="00D017F2">
        <w:rPr>
          <w:rFonts w:eastAsia="Calibri"/>
          <w:lang w:val="en-US" w:eastAsia="en-US"/>
        </w:rPr>
        <w:instrText>the</w:instrText>
      </w:r>
      <w:r w:rsidR="00C23F31" w:rsidRPr="00D017F2">
        <w:rPr>
          <w:rFonts w:eastAsia="Calibri"/>
          <w:lang w:eastAsia="en-US"/>
        </w:rPr>
        <w:instrText xml:space="preserve"> </w:instrText>
      </w:r>
      <w:r w:rsidR="00C23F31" w:rsidRPr="00D017F2">
        <w:rPr>
          <w:rFonts w:eastAsia="Calibri"/>
          <w:lang w:val="en-US" w:eastAsia="en-US"/>
        </w:rPr>
        <w:instrText>special</w:instrText>
      </w:r>
      <w:r w:rsidR="00C23F31" w:rsidRPr="00D017F2">
        <w:rPr>
          <w:rFonts w:eastAsia="Calibri"/>
          <w:lang w:eastAsia="en-US"/>
        </w:rPr>
        <w:instrText xml:space="preserve"> 1</w:instrText>
      </w:r>
      <w:r w:rsidR="00C23F31" w:rsidRPr="00D017F2">
        <w:rPr>
          <w:rFonts w:eastAsia="Calibri"/>
          <w:lang w:val="en-US" w:eastAsia="en-US"/>
        </w:rPr>
        <w:instrText>D</w:instrText>
      </w:r>
      <w:r w:rsidR="00C23F31" w:rsidRPr="00D017F2">
        <w:rPr>
          <w:rFonts w:eastAsia="Calibri"/>
          <w:lang w:eastAsia="en-US"/>
        </w:rPr>
        <w:instrText>-</w:instrText>
      </w:r>
      <w:r w:rsidR="00C23F31" w:rsidRPr="00D017F2">
        <w:rPr>
          <w:rFonts w:eastAsia="Calibri"/>
          <w:lang w:val="en-US" w:eastAsia="en-US"/>
        </w:rPr>
        <w:instrText>structure</w:instrText>
      </w:r>
      <w:r w:rsidR="00C23F31" w:rsidRPr="00D017F2">
        <w:rPr>
          <w:rFonts w:eastAsia="Calibri"/>
          <w:lang w:eastAsia="en-US"/>
        </w:rPr>
        <w:instrText xml:space="preserve"> </w:instrText>
      </w:r>
      <w:r w:rsidR="00C23F31" w:rsidRPr="00D017F2">
        <w:rPr>
          <w:rFonts w:eastAsia="Calibri"/>
          <w:lang w:val="en-US" w:eastAsia="en-US"/>
        </w:rPr>
        <w:instrText>including</w:instrText>
      </w:r>
      <w:r w:rsidR="00C23F31" w:rsidRPr="00D017F2">
        <w:rPr>
          <w:rFonts w:eastAsia="Calibri"/>
          <w:lang w:eastAsia="en-US"/>
        </w:rPr>
        <w:instrText xml:space="preserve"> </w:instrText>
      </w:r>
      <w:r w:rsidR="00C23F31" w:rsidRPr="00D017F2">
        <w:rPr>
          <w:rFonts w:eastAsia="Calibri"/>
          <w:lang w:val="en-US" w:eastAsia="en-US"/>
        </w:rPr>
        <w:instrText>uniform</w:instrText>
      </w:r>
      <w:r w:rsidR="00C23F31" w:rsidRPr="00D017F2">
        <w:rPr>
          <w:rFonts w:eastAsia="Calibri"/>
          <w:lang w:eastAsia="en-US"/>
        </w:rPr>
        <w:instrText xml:space="preserve"> </w:instrText>
      </w:r>
      <w:r w:rsidR="00C23F31" w:rsidRPr="00D017F2">
        <w:rPr>
          <w:rFonts w:eastAsia="Calibri"/>
          <w:lang w:val="en-US" w:eastAsia="en-US"/>
        </w:rPr>
        <w:instrText>electrically</w:instrText>
      </w:r>
      <w:r w:rsidR="00C23F31" w:rsidRPr="00D017F2">
        <w:rPr>
          <w:rFonts w:eastAsia="Calibri"/>
          <w:lang w:eastAsia="en-US"/>
        </w:rPr>
        <w:instrText xml:space="preserve"> </w:instrText>
      </w:r>
      <w:r w:rsidR="00C23F31" w:rsidRPr="00D017F2">
        <w:rPr>
          <w:rFonts w:eastAsia="Calibri"/>
          <w:lang w:val="en-US" w:eastAsia="en-US"/>
        </w:rPr>
        <w:instrText>conductive</w:instrText>
      </w:r>
      <w:r w:rsidR="00C23F31" w:rsidRPr="00D017F2">
        <w:rPr>
          <w:rFonts w:eastAsia="Calibri"/>
          <w:lang w:eastAsia="en-US"/>
        </w:rPr>
        <w:instrText xml:space="preserve"> </w:instrText>
      </w:r>
      <w:r w:rsidR="00C23F31" w:rsidRPr="00D017F2">
        <w:rPr>
          <w:rFonts w:eastAsia="Calibri"/>
          <w:lang w:val="en-US" w:eastAsia="en-US"/>
        </w:rPr>
        <w:instrText>carbon</w:instrText>
      </w:r>
      <w:r w:rsidR="00C23F31" w:rsidRPr="00D017F2">
        <w:rPr>
          <w:rFonts w:eastAsia="Calibri"/>
          <w:lang w:eastAsia="en-US"/>
        </w:rPr>
        <w:instrText xml:space="preserve"> </w:instrText>
      </w:r>
      <w:r w:rsidR="00C23F31" w:rsidRPr="00D017F2">
        <w:rPr>
          <w:rFonts w:eastAsia="Calibri"/>
          <w:lang w:val="en-US" w:eastAsia="en-US"/>
        </w:rPr>
        <w:instrText>network</w:instrText>
      </w:r>
      <w:r w:rsidR="00C23F31" w:rsidRPr="00D017F2">
        <w:rPr>
          <w:rFonts w:eastAsia="Calibri"/>
          <w:lang w:eastAsia="en-US"/>
        </w:rPr>
        <w:instrText xml:space="preserve">, </w:instrText>
      </w:r>
      <w:r w:rsidR="00C23F31" w:rsidRPr="00D017F2">
        <w:rPr>
          <w:rFonts w:eastAsia="Calibri"/>
          <w:lang w:val="en-US" w:eastAsia="en-US"/>
        </w:rPr>
        <w:instrText>which</w:instrText>
      </w:r>
      <w:r w:rsidR="00C23F31" w:rsidRPr="00D017F2">
        <w:rPr>
          <w:rFonts w:eastAsia="Calibri"/>
          <w:lang w:eastAsia="en-US"/>
        </w:rPr>
        <w:instrText xml:space="preserve"> </w:instrText>
      </w:r>
      <w:r w:rsidR="00C23F31" w:rsidRPr="00D017F2">
        <w:rPr>
          <w:rFonts w:eastAsia="Calibri"/>
          <w:lang w:val="en-US" w:eastAsia="en-US"/>
        </w:rPr>
        <w:instrText>brings</w:instrText>
      </w:r>
      <w:r w:rsidR="00C23F31" w:rsidRPr="00D017F2">
        <w:rPr>
          <w:rFonts w:eastAsia="Calibri"/>
          <w:lang w:eastAsia="en-US"/>
        </w:rPr>
        <w:instrText xml:space="preserve"> </w:instrText>
      </w:r>
      <w:r w:rsidR="00C23F31" w:rsidRPr="00D017F2">
        <w:rPr>
          <w:rFonts w:eastAsia="Calibri"/>
          <w:lang w:val="en-US" w:eastAsia="en-US"/>
        </w:rPr>
        <w:instrText>high</w:instrText>
      </w:r>
      <w:r w:rsidR="00C23F31" w:rsidRPr="00D017F2">
        <w:rPr>
          <w:rFonts w:eastAsia="Calibri"/>
          <w:lang w:eastAsia="en-US"/>
        </w:rPr>
        <w:instrText xml:space="preserve"> </w:instrText>
      </w:r>
      <w:r w:rsidR="00C23F31" w:rsidRPr="00D017F2">
        <w:rPr>
          <w:rFonts w:eastAsia="Calibri"/>
          <w:lang w:val="en-US" w:eastAsia="en-US"/>
        </w:rPr>
        <w:instrText>electronic</w:instrText>
      </w:r>
      <w:r w:rsidR="00C23F31" w:rsidRPr="00D017F2">
        <w:rPr>
          <w:rFonts w:eastAsia="Calibri"/>
          <w:lang w:eastAsia="en-US"/>
        </w:rPr>
        <w:instrText xml:space="preserve"> </w:instrText>
      </w:r>
      <w:r w:rsidR="00C23F31" w:rsidRPr="00D017F2">
        <w:rPr>
          <w:rFonts w:eastAsia="Calibri"/>
          <w:lang w:val="en-US" w:eastAsia="en-US"/>
        </w:rPr>
        <w:instrText>conductivity</w:instrText>
      </w:r>
      <w:r w:rsidR="00C23F31" w:rsidRPr="00D017F2">
        <w:rPr>
          <w:rFonts w:eastAsia="Calibri"/>
          <w:lang w:eastAsia="en-US"/>
        </w:rPr>
        <w:instrText xml:space="preserve"> </w:instrText>
      </w:r>
      <w:r w:rsidR="00C23F31" w:rsidRPr="00D017F2">
        <w:rPr>
          <w:rFonts w:eastAsia="Calibri"/>
          <w:lang w:val="en-US" w:eastAsia="en-US"/>
        </w:rPr>
        <w:instrText>and</w:instrText>
      </w:r>
      <w:r w:rsidR="00C23F31" w:rsidRPr="00D017F2">
        <w:rPr>
          <w:rFonts w:eastAsia="Calibri"/>
          <w:lang w:eastAsia="en-US"/>
        </w:rPr>
        <w:instrText xml:space="preserve"> </w:instrText>
      </w:r>
      <w:r w:rsidR="00C23F31" w:rsidRPr="00D017F2">
        <w:rPr>
          <w:rFonts w:eastAsia="Calibri"/>
          <w:lang w:val="en-US" w:eastAsia="en-US"/>
        </w:rPr>
        <w:instrText>rapid</w:instrText>
      </w:r>
      <w:r w:rsidR="00C23F31" w:rsidRPr="00D017F2">
        <w:rPr>
          <w:rFonts w:eastAsia="Calibri"/>
          <w:lang w:eastAsia="en-US"/>
        </w:rPr>
        <w:instrText xml:space="preserve"> </w:instrText>
      </w:r>
      <w:r w:rsidR="00C23F31" w:rsidRPr="00D017F2">
        <w:rPr>
          <w:rFonts w:eastAsia="Calibri"/>
          <w:lang w:val="en-US" w:eastAsia="en-US"/>
        </w:rPr>
        <w:instrText>Na</w:instrText>
      </w:r>
      <w:r w:rsidR="00C23F31" w:rsidRPr="00D017F2">
        <w:rPr>
          <w:rFonts w:eastAsia="Calibri"/>
          <w:lang w:eastAsia="en-US"/>
        </w:rPr>
        <w:instrText xml:space="preserve">+ </w:instrText>
      </w:r>
      <w:r w:rsidR="00C23F31" w:rsidRPr="00D017F2">
        <w:rPr>
          <w:rFonts w:eastAsia="Calibri"/>
          <w:lang w:val="en-US" w:eastAsia="en-US"/>
        </w:rPr>
        <w:instrText>diffusion</w:instrText>
      </w:r>
      <w:r w:rsidR="00C23F31" w:rsidRPr="00D017F2">
        <w:rPr>
          <w:rFonts w:eastAsia="Calibri"/>
          <w:lang w:eastAsia="en-US"/>
        </w:rPr>
        <w:instrText xml:space="preserve">. </w:instrText>
      </w:r>
      <w:r w:rsidR="00C23F31" w:rsidRPr="00D017F2">
        <w:rPr>
          <w:rFonts w:eastAsia="Calibri"/>
          <w:lang w:val="en-US" w:eastAsia="en-US"/>
        </w:rPr>
        <w:instrText>Hence</w:instrText>
      </w:r>
      <w:r w:rsidR="00C23F31" w:rsidRPr="00D017F2">
        <w:rPr>
          <w:rFonts w:eastAsia="Calibri"/>
          <w:lang w:eastAsia="en-US"/>
        </w:rPr>
        <w:instrText xml:space="preserve">, </w:instrText>
      </w:r>
      <w:r w:rsidR="00C23F31" w:rsidRPr="00D017F2">
        <w:rPr>
          <w:rFonts w:eastAsia="Calibri"/>
          <w:lang w:val="en-US" w:eastAsia="en-US"/>
        </w:rPr>
        <w:instrText>NTP</w:instrText>
      </w:r>
      <w:r w:rsidR="00C23F31" w:rsidRPr="00D017F2">
        <w:rPr>
          <w:rFonts w:eastAsia="Calibri"/>
          <w:lang w:eastAsia="en-US"/>
        </w:rPr>
        <w:instrText>/</w:instrText>
      </w:r>
      <w:r w:rsidR="00C23F31" w:rsidRPr="00D017F2">
        <w:rPr>
          <w:rFonts w:eastAsia="Calibri"/>
          <w:lang w:val="en-US" w:eastAsia="en-US"/>
        </w:rPr>
        <w:instrText>C</w:instrText>
      </w:r>
      <w:r w:rsidR="00C23F31" w:rsidRPr="00D017F2">
        <w:rPr>
          <w:rFonts w:eastAsia="Calibri"/>
          <w:lang w:eastAsia="en-US"/>
        </w:rPr>
        <w:instrText>-</w:instrText>
      </w:r>
      <w:r w:rsidR="00C23F31" w:rsidRPr="00D017F2">
        <w:rPr>
          <w:rFonts w:eastAsia="Calibri"/>
          <w:lang w:val="en-US" w:eastAsia="en-US"/>
        </w:rPr>
        <w:instrText>F</w:instrText>
      </w:r>
      <w:r w:rsidR="00C23F31" w:rsidRPr="00D017F2">
        <w:rPr>
          <w:rFonts w:eastAsia="Calibri"/>
          <w:lang w:eastAsia="en-US"/>
        </w:rPr>
        <w:instrText xml:space="preserve"> </w:instrText>
      </w:r>
      <w:r w:rsidR="00C23F31" w:rsidRPr="00D017F2">
        <w:rPr>
          <w:rFonts w:eastAsia="Calibri"/>
          <w:lang w:val="en-US" w:eastAsia="en-US"/>
        </w:rPr>
        <w:instrText>will</w:instrText>
      </w:r>
      <w:r w:rsidR="00C23F31" w:rsidRPr="00D017F2">
        <w:rPr>
          <w:rFonts w:eastAsia="Calibri"/>
          <w:lang w:eastAsia="en-US"/>
        </w:rPr>
        <w:instrText xml:space="preserve"> </w:instrText>
      </w:r>
      <w:r w:rsidR="00C23F31" w:rsidRPr="00D017F2">
        <w:rPr>
          <w:rFonts w:eastAsia="Calibri"/>
          <w:lang w:val="en-US" w:eastAsia="en-US"/>
        </w:rPr>
        <w:instrText>be</w:instrText>
      </w:r>
      <w:r w:rsidR="00C23F31" w:rsidRPr="00D017F2">
        <w:rPr>
          <w:rFonts w:eastAsia="Calibri"/>
          <w:lang w:eastAsia="en-US"/>
        </w:rPr>
        <w:instrText xml:space="preserve"> </w:instrText>
      </w:r>
      <w:r w:rsidR="00C23F31" w:rsidRPr="00D017F2">
        <w:rPr>
          <w:rFonts w:eastAsia="Calibri"/>
          <w:lang w:val="en-US" w:eastAsia="en-US"/>
        </w:rPr>
        <w:instrText>a</w:instrText>
      </w:r>
      <w:r w:rsidR="00C23F31" w:rsidRPr="00D017F2">
        <w:rPr>
          <w:rFonts w:eastAsia="Calibri"/>
          <w:lang w:eastAsia="en-US"/>
        </w:rPr>
        <w:instrText xml:space="preserve"> </w:instrText>
      </w:r>
      <w:r w:rsidR="00C23F31" w:rsidRPr="00D017F2">
        <w:rPr>
          <w:rFonts w:eastAsia="Calibri"/>
          <w:lang w:val="en-US" w:eastAsia="en-US"/>
        </w:rPr>
        <w:instrText>potential</w:instrText>
      </w:r>
      <w:r w:rsidR="00C23F31" w:rsidRPr="00D017F2">
        <w:rPr>
          <w:rFonts w:eastAsia="Calibri"/>
          <w:lang w:eastAsia="en-US"/>
        </w:rPr>
        <w:instrText xml:space="preserve"> </w:instrText>
      </w:r>
      <w:r w:rsidR="00C23F31" w:rsidRPr="00D017F2">
        <w:rPr>
          <w:rFonts w:eastAsia="Calibri"/>
          <w:lang w:val="en-US" w:eastAsia="en-US"/>
        </w:rPr>
        <w:instrText>electrode</w:instrText>
      </w:r>
      <w:r w:rsidR="00C23F31" w:rsidRPr="00D017F2">
        <w:rPr>
          <w:rFonts w:eastAsia="Calibri"/>
          <w:lang w:eastAsia="en-US"/>
        </w:rPr>
        <w:instrText xml:space="preserve"> </w:instrText>
      </w:r>
      <w:r w:rsidR="00C23F31" w:rsidRPr="00D017F2">
        <w:rPr>
          <w:rFonts w:eastAsia="Calibri"/>
          <w:lang w:val="en-US" w:eastAsia="en-US"/>
        </w:rPr>
        <w:instrText>candidate</w:instrText>
      </w:r>
      <w:r w:rsidR="00C23F31" w:rsidRPr="00D017F2">
        <w:rPr>
          <w:rFonts w:eastAsia="Calibri"/>
          <w:lang w:eastAsia="en-US"/>
        </w:rPr>
        <w:instrText xml:space="preserve"> </w:instrText>
      </w:r>
      <w:r w:rsidR="00C23F31" w:rsidRPr="00D017F2">
        <w:rPr>
          <w:rFonts w:eastAsia="Calibri"/>
          <w:lang w:val="en-US" w:eastAsia="en-US"/>
        </w:rPr>
        <w:instrText>for</w:instrText>
      </w:r>
      <w:r w:rsidR="00C23F31" w:rsidRPr="00D017F2">
        <w:rPr>
          <w:rFonts w:eastAsia="Calibri"/>
          <w:lang w:eastAsia="en-US"/>
        </w:rPr>
        <w:instrText xml:space="preserve"> </w:instrText>
      </w:r>
      <w:r w:rsidR="00C23F31" w:rsidRPr="00D017F2">
        <w:rPr>
          <w:rFonts w:eastAsia="Calibri"/>
          <w:lang w:val="en-US" w:eastAsia="en-US"/>
        </w:rPr>
        <w:instrText>sodium</w:instrText>
      </w:r>
      <w:r w:rsidR="00C23F31" w:rsidRPr="00D017F2">
        <w:rPr>
          <w:rFonts w:eastAsia="Calibri"/>
          <w:lang w:eastAsia="en-US"/>
        </w:rPr>
        <w:instrText xml:space="preserve"> </w:instrText>
      </w:r>
      <w:r w:rsidR="00C23F31" w:rsidRPr="00D017F2">
        <w:rPr>
          <w:rFonts w:eastAsia="Calibri"/>
          <w:lang w:val="en-US" w:eastAsia="en-US"/>
        </w:rPr>
        <w:instrText>ion</w:instrText>
      </w:r>
      <w:r w:rsidR="00C23F31" w:rsidRPr="00D017F2">
        <w:rPr>
          <w:rFonts w:eastAsia="Calibri"/>
          <w:lang w:eastAsia="en-US"/>
        </w:rPr>
        <w:instrText xml:space="preserve"> </w:instrText>
      </w:r>
      <w:r w:rsidR="00C23F31" w:rsidRPr="00D017F2">
        <w:rPr>
          <w:rFonts w:eastAsia="Calibri"/>
          <w:lang w:val="en-US" w:eastAsia="en-US"/>
        </w:rPr>
        <w:instrText>batteries</w:instrText>
      </w:r>
      <w:r w:rsidR="00C23F31" w:rsidRPr="00D017F2">
        <w:rPr>
          <w:rFonts w:eastAsia="Calibri"/>
          <w:lang w:eastAsia="en-US"/>
        </w:rPr>
        <w:instrText>.","</w:instrText>
      </w:r>
      <w:r w:rsidR="00C23F31" w:rsidRPr="00D017F2">
        <w:rPr>
          <w:rFonts w:eastAsia="Calibri"/>
          <w:lang w:val="en-US" w:eastAsia="en-US"/>
        </w:rPr>
        <w:instrText>author</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Li</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Min</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Liu</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Li</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Wang</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Peiqi</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Li</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Jiangyu</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Leng</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Qianyi</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Cao</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Guozhong</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container</w:instrText>
      </w:r>
      <w:r w:rsidR="00C23F31" w:rsidRPr="00D017F2">
        <w:rPr>
          <w:rFonts w:eastAsia="Calibri"/>
          <w:lang w:eastAsia="en-US"/>
        </w:rPr>
        <w:instrText>-</w:instrText>
      </w:r>
      <w:r w:rsidR="00C23F31" w:rsidRPr="00D017F2">
        <w:rPr>
          <w:rFonts w:eastAsia="Calibri"/>
          <w:lang w:val="en-US" w:eastAsia="en-US"/>
        </w:rPr>
        <w:instrText>title</w:instrText>
      </w:r>
      <w:r w:rsidR="00C23F31" w:rsidRPr="00D017F2">
        <w:rPr>
          <w:rFonts w:eastAsia="Calibri"/>
          <w:lang w:eastAsia="en-US"/>
        </w:rPr>
        <w:instrText>":"</w:instrText>
      </w:r>
      <w:r w:rsidR="00C23F31" w:rsidRPr="00D017F2">
        <w:rPr>
          <w:rFonts w:eastAsia="Calibri"/>
          <w:lang w:val="en-US" w:eastAsia="en-US"/>
        </w:rPr>
        <w:instrText>Electrochimica</w:instrText>
      </w:r>
      <w:r w:rsidR="00C23F31" w:rsidRPr="00D017F2">
        <w:rPr>
          <w:rFonts w:eastAsia="Calibri"/>
          <w:lang w:eastAsia="en-US"/>
        </w:rPr>
        <w:instrText xml:space="preserve"> </w:instrText>
      </w:r>
      <w:r w:rsidR="00C23F31" w:rsidRPr="00D017F2">
        <w:rPr>
          <w:rFonts w:eastAsia="Calibri"/>
          <w:lang w:val="en-US" w:eastAsia="en-US"/>
        </w:rPr>
        <w:instrText>Acta</w:instrText>
      </w:r>
      <w:r w:rsidR="00C23F31" w:rsidRPr="00D017F2">
        <w:rPr>
          <w:rFonts w:eastAsia="Calibri"/>
          <w:lang w:eastAsia="en-US"/>
        </w:rPr>
        <w:instrText>","</w:instrText>
      </w:r>
      <w:r w:rsidR="00C23F31" w:rsidRPr="00D017F2">
        <w:rPr>
          <w:rFonts w:eastAsia="Calibri"/>
          <w:lang w:val="en-US" w:eastAsia="en-US"/>
        </w:rPr>
        <w:instrText>id</w:instrText>
      </w:r>
      <w:r w:rsidR="00C23F31" w:rsidRPr="00D017F2">
        <w:rPr>
          <w:rFonts w:eastAsia="Calibri"/>
          <w:lang w:eastAsia="en-US"/>
        </w:rPr>
        <w:instrText>":"</w:instrText>
      </w:r>
      <w:r w:rsidR="00C23F31" w:rsidRPr="00D017F2">
        <w:rPr>
          <w:rFonts w:eastAsia="Calibri"/>
          <w:lang w:val="en-US" w:eastAsia="en-US"/>
        </w:rPr>
        <w:instrText>ITEM</w:instrText>
      </w:r>
      <w:r w:rsidR="00C23F31" w:rsidRPr="00D017F2">
        <w:rPr>
          <w:rFonts w:eastAsia="Calibri"/>
          <w:lang w:eastAsia="en-US"/>
        </w:rPr>
        <w:instrText>-1","</w:instrText>
      </w:r>
      <w:r w:rsidR="00C23F31" w:rsidRPr="00D017F2">
        <w:rPr>
          <w:rFonts w:eastAsia="Calibri"/>
          <w:lang w:val="en-US" w:eastAsia="en-US"/>
        </w:rPr>
        <w:instrText>issued</w:instrText>
      </w:r>
      <w:r w:rsidR="00C23F31" w:rsidRPr="00D017F2">
        <w:rPr>
          <w:rFonts w:eastAsia="Calibri"/>
          <w:lang w:eastAsia="en-US"/>
        </w:rPr>
        <w:instrText>":{"</w:instrText>
      </w:r>
      <w:r w:rsidR="00C23F31" w:rsidRPr="00D017F2">
        <w:rPr>
          <w:rFonts w:eastAsia="Calibri"/>
          <w:lang w:val="en-US" w:eastAsia="en-US"/>
        </w:rPr>
        <w:instrText>date</w:instrText>
      </w:r>
      <w:r w:rsidR="00C23F31" w:rsidRPr="00D017F2">
        <w:rPr>
          <w:rFonts w:eastAsia="Calibri"/>
          <w:lang w:eastAsia="en-US"/>
        </w:rPr>
        <w:instrText>-</w:instrText>
      </w:r>
      <w:r w:rsidR="00C23F31" w:rsidRPr="00D017F2">
        <w:rPr>
          <w:rFonts w:eastAsia="Calibri"/>
          <w:lang w:val="en-US" w:eastAsia="en-US"/>
        </w:rPr>
        <w:instrText>parts</w:instrText>
      </w:r>
      <w:r w:rsidR="00C23F31" w:rsidRPr="00D017F2">
        <w:rPr>
          <w:rFonts w:eastAsia="Calibri"/>
          <w:lang w:eastAsia="en-US"/>
        </w:rPr>
        <w:instrText>":[["2017"]]},"</w:instrText>
      </w:r>
      <w:r w:rsidR="00C23F31" w:rsidRPr="00D017F2">
        <w:rPr>
          <w:rFonts w:eastAsia="Calibri"/>
          <w:lang w:val="en-US" w:eastAsia="en-US"/>
        </w:rPr>
        <w:instrText>page</w:instrText>
      </w:r>
      <w:r w:rsidR="00C23F31" w:rsidRPr="00D017F2">
        <w:rPr>
          <w:rFonts w:eastAsia="Calibri"/>
          <w:lang w:eastAsia="en-US"/>
        </w:rPr>
        <w:instrText>":"523-531","</w:instrText>
      </w:r>
      <w:r w:rsidR="00C23F31" w:rsidRPr="00D017F2">
        <w:rPr>
          <w:rFonts w:eastAsia="Calibri"/>
          <w:lang w:val="en-US" w:eastAsia="en-US"/>
        </w:rPr>
        <w:instrText>publisher</w:instrText>
      </w:r>
      <w:r w:rsidR="00C23F31" w:rsidRPr="00D017F2">
        <w:rPr>
          <w:rFonts w:eastAsia="Calibri"/>
          <w:lang w:eastAsia="en-US"/>
        </w:rPr>
        <w:instrText>":"</w:instrText>
      </w:r>
      <w:r w:rsidR="00C23F31" w:rsidRPr="00D017F2">
        <w:rPr>
          <w:rFonts w:eastAsia="Calibri"/>
          <w:lang w:val="en-US" w:eastAsia="en-US"/>
        </w:rPr>
        <w:instrText>Elsevier</w:instrText>
      </w:r>
      <w:r w:rsidR="00C23F31" w:rsidRPr="00D017F2">
        <w:rPr>
          <w:rFonts w:eastAsia="Calibri"/>
          <w:lang w:eastAsia="en-US"/>
        </w:rPr>
        <w:instrText xml:space="preserve"> </w:instrText>
      </w:r>
      <w:r w:rsidR="00C23F31" w:rsidRPr="00D017F2">
        <w:rPr>
          <w:rFonts w:eastAsia="Calibri"/>
          <w:lang w:val="en-US" w:eastAsia="en-US"/>
        </w:rPr>
        <w:instrText>Ltd</w:instrText>
      </w:r>
      <w:r w:rsidR="00C23F31" w:rsidRPr="00D017F2">
        <w:rPr>
          <w:rFonts w:eastAsia="Calibri"/>
          <w:lang w:eastAsia="en-US"/>
        </w:rPr>
        <w:instrText>","</w:instrText>
      </w:r>
      <w:r w:rsidR="00C23F31" w:rsidRPr="00D017F2">
        <w:rPr>
          <w:rFonts w:eastAsia="Calibri"/>
          <w:lang w:val="en-US" w:eastAsia="en-US"/>
        </w:rPr>
        <w:instrText>title</w:instrText>
      </w:r>
      <w:r w:rsidR="00C23F31" w:rsidRPr="00D017F2">
        <w:rPr>
          <w:rFonts w:eastAsia="Calibri"/>
          <w:lang w:eastAsia="en-US"/>
        </w:rPr>
        <w:instrText>":"</w:instrText>
      </w:r>
      <w:r w:rsidR="00C23F31" w:rsidRPr="00D017F2">
        <w:rPr>
          <w:rFonts w:eastAsia="Calibri"/>
          <w:lang w:val="en-US" w:eastAsia="en-US"/>
        </w:rPr>
        <w:instrText>Highly</w:instrText>
      </w:r>
      <w:r w:rsidR="00C23F31" w:rsidRPr="00D017F2">
        <w:rPr>
          <w:rFonts w:eastAsia="Calibri"/>
          <w:lang w:eastAsia="en-US"/>
        </w:rPr>
        <w:instrText xml:space="preserve"> </w:instrText>
      </w:r>
      <w:r w:rsidR="00C23F31" w:rsidRPr="00D017F2">
        <w:rPr>
          <w:rFonts w:eastAsia="Calibri"/>
          <w:lang w:val="en-US" w:eastAsia="en-US"/>
        </w:rPr>
        <w:instrText>Reversible</w:instrText>
      </w:r>
      <w:r w:rsidR="00C23F31" w:rsidRPr="00D017F2">
        <w:rPr>
          <w:rFonts w:eastAsia="Calibri"/>
          <w:lang w:eastAsia="en-US"/>
        </w:rPr>
        <w:instrText xml:space="preserve"> </w:instrText>
      </w:r>
      <w:r w:rsidR="00C23F31" w:rsidRPr="00D017F2">
        <w:rPr>
          <w:rFonts w:eastAsia="Calibri"/>
          <w:lang w:val="en-US" w:eastAsia="en-US"/>
        </w:rPr>
        <w:instrText>Sodium</w:instrText>
      </w:r>
      <w:r w:rsidR="00C23F31" w:rsidRPr="00D017F2">
        <w:rPr>
          <w:rFonts w:eastAsia="Calibri"/>
          <w:lang w:eastAsia="en-US"/>
        </w:rPr>
        <w:instrText>-</w:instrText>
      </w:r>
      <w:r w:rsidR="00C23F31" w:rsidRPr="00D017F2">
        <w:rPr>
          <w:rFonts w:eastAsia="Calibri"/>
          <w:lang w:val="en-US" w:eastAsia="en-US"/>
        </w:rPr>
        <w:instrText>ion</w:instrText>
      </w:r>
      <w:r w:rsidR="00C23F31" w:rsidRPr="00D017F2">
        <w:rPr>
          <w:rFonts w:eastAsia="Calibri"/>
          <w:lang w:eastAsia="en-US"/>
        </w:rPr>
        <w:instrText xml:space="preserve"> </w:instrText>
      </w:r>
      <w:r w:rsidR="00C23F31" w:rsidRPr="00D017F2">
        <w:rPr>
          <w:rFonts w:eastAsia="Calibri"/>
          <w:lang w:val="en-US" w:eastAsia="en-US"/>
        </w:rPr>
        <w:instrText>Storage</w:instrText>
      </w:r>
      <w:r w:rsidR="00C23F31" w:rsidRPr="00D017F2">
        <w:rPr>
          <w:rFonts w:eastAsia="Calibri"/>
          <w:lang w:eastAsia="en-US"/>
        </w:rPr>
        <w:instrText xml:space="preserve"> </w:instrText>
      </w:r>
      <w:r w:rsidR="00C23F31" w:rsidRPr="00D017F2">
        <w:rPr>
          <w:rFonts w:eastAsia="Calibri"/>
          <w:lang w:val="en-US" w:eastAsia="en-US"/>
        </w:rPr>
        <w:instrText>in</w:instrText>
      </w:r>
      <w:r w:rsidR="00C23F31" w:rsidRPr="00D017F2">
        <w:rPr>
          <w:rFonts w:eastAsia="Calibri"/>
          <w:lang w:eastAsia="en-US"/>
        </w:rPr>
        <w:instrText xml:space="preserve"> </w:instrText>
      </w:r>
      <w:r w:rsidR="00C23F31" w:rsidRPr="00D017F2">
        <w:rPr>
          <w:rFonts w:eastAsia="Calibri"/>
          <w:lang w:val="en-US" w:eastAsia="en-US"/>
        </w:rPr>
        <w:instrText>NaTi</w:instrText>
      </w:r>
      <w:r w:rsidR="00C23F31" w:rsidRPr="00D017F2">
        <w:rPr>
          <w:rFonts w:eastAsia="Calibri"/>
          <w:lang w:eastAsia="en-US"/>
        </w:rPr>
        <w:instrText>2(</w:instrText>
      </w:r>
      <w:r w:rsidR="00C23F31" w:rsidRPr="00D017F2">
        <w:rPr>
          <w:rFonts w:eastAsia="Calibri"/>
          <w:lang w:val="en-US" w:eastAsia="en-US"/>
        </w:rPr>
        <w:instrText>PO</w:instrText>
      </w:r>
      <w:r w:rsidR="00C23F31" w:rsidRPr="00D017F2">
        <w:rPr>
          <w:rFonts w:eastAsia="Calibri"/>
          <w:lang w:eastAsia="en-US"/>
        </w:rPr>
        <w:instrText>4)3/</w:instrText>
      </w:r>
      <w:r w:rsidR="00C23F31" w:rsidRPr="00D017F2">
        <w:rPr>
          <w:rFonts w:eastAsia="Calibri"/>
          <w:lang w:val="en-US" w:eastAsia="en-US"/>
        </w:rPr>
        <w:instrText>C</w:instrText>
      </w:r>
      <w:r w:rsidR="00C23F31" w:rsidRPr="00D017F2">
        <w:rPr>
          <w:rFonts w:eastAsia="Calibri"/>
          <w:lang w:eastAsia="en-US"/>
        </w:rPr>
        <w:instrText xml:space="preserve"> </w:instrText>
      </w:r>
      <w:r w:rsidR="00C23F31" w:rsidRPr="00D017F2">
        <w:rPr>
          <w:rFonts w:eastAsia="Calibri"/>
          <w:lang w:val="en-US" w:eastAsia="en-US"/>
        </w:rPr>
        <w:instrText>Composite</w:instrText>
      </w:r>
      <w:r w:rsidR="00C23F31" w:rsidRPr="00D017F2">
        <w:rPr>
          <w:rFonts w:eastAsia="Calibri"/>
          <w:lang w:eastAsia="en-US"/>
        </w:rPr>
        <w:instrText xml:space="preserve"> </w:instrText>
      </w:r>
      <w:r w:rsidR="00C23F31" w:rsidRPr="00D017F2">
        <w:rPr>
          <w:rFonts w:eastAsia="Calibri"/>
          <w:lang w:val="en-US" w:eastAsia="en-US"/>
        </w:rPr>
        <w:instrText>Nanofibers</w:instrText>
      </w:r>
      <w:r w:rsidR="00C23F31" w:rsidRPr="00D017F2">
        <w:rPr>
          <w:rFonts w:eastAsia="Calibri"/>
          <w:lang w:eastAsia="en-US"/>
        </w:rPr>
        <w:instrText>","</w:instrText>
      </w:r>
      <w:r w:rsidR="00C23F31" w:rsidRPr="00D017F2">
        <w:rPr>
          <w:rFonts w:eastAsia="Calibri"/>
          <w:lang w:val="en-US" w:eastAsia="en-US"/>
        </w:rPr>
        <w:instrText>type</w:instrText>
      </w:r>
      <w:r w:rsidR="00C23F31" w:rsidRPr="00D017F2">
        <w:rPr>
          <w:rFonts w:eastAsia="Calibri"/>
          <w:lang w:eastAsia="en-US"/>
        </w:rPr>
        <w:instrText>":"</w:instrText>
      </w:r>
      <w:r w:rsidR="00C23F31" w:rsidRPr="00D017F2">
        <w:rPr>
          <w:rFonts w:eastAsia="Calibri"/>
          <w:lang w:val="en-US" w:eastAsia="en-US"/>
        </w:rPr>
        <w:instrText>article</w:instrText>
      </w:r>
      <w:r w:rsidR="00C23F31" w:rsidRPr="00D017F2">
        <w:rPr>
          <w:rFonts w:eastAsia="Calibri"/>
          <w:lang w:eastAsia="en-US"/>
        </w:rPr>
        <w:instrText>-</w:instrText>
      </w:r>
      <w:r w:rsidR="00C23F31" w:rsidRPr="00D017F2">
        <w:rPr>
          <w:rFonts w:eastAsia="Calibri"/>
          <w:lang w:val="en-US" w:eastAsia="en-US"/>
        </w:rPr>
        <w:instrText>journal</w:instrText>
      </w:r>
      <w:r w:rsidR="00C23F31" w:rsidRPr="00D017F2">
        <w:rPr>
          <w:rFonts w:eastAsia="Calibri"/>
          <w:lang w:eastAsia="en-US"/>
        </w:rPr>
        <w:instrText>","</w:instrText>
      </w:r>
      <w:r w:rsidR="00C23F31" w:rsidRPr="00D017F2">
        <w:rPr>
          <w:rFonts w:eastAsia="Calibri"/>
          <w:lang w:val="en-US" w:eastAsia="en-US"/>
        </w:rPr>
        <w:instrText>volume</w:instrText>
      </w:r>
      <w:r w:rsidR="00C23F31" w:rsidRPr="00D017F2">
        <w:rPr>
          <w:rFonts w:eastAsia="Calibri"/>
          <w:lang w:eastAsia="en-US"/>
        </w:rPr>
        <w:instrText>":"252"},"</w:instrText>
      </w:r>
      <w:r w:rsidR="00C23F31" w:rsidRPr="00D017F2">
        <w:rPr>
          <w:rFonts w:eastAsia="Calibri"/>
          <w:lang w:val="en-US" w:eastAsia="en-US"/>
        </w:rPr>
        <w:instrText>uris</w:instrText>
      </w:r>
      <w:r w:rsidR="00C23F31" w:rsidRPr="00D017F2">
        <w:rPr>
          <w:rFonts w:eastAsia="Calibri"/>
          <w:lang w:eastAsia="en-US"/>
        </w:rPr>
        <w:instrText>":["</w:instrText>
      </w:r>
      <w:r w:rsidR="00C23F31" w:rsidRPr="00D017F2">
        <w:rPr>
          <w:rFonts w:eastAsia="Calibri"/>
          <w:lang w:val="en-US" w:eastAsia="en-US"/>
        </w:rPr>
        <w:instrText>http</w:instrText>
      </w:r>
      <w:r w:rsidR="00C23F31" w:rsidRPr="00D017F2">
        <w:rPr>
          <w:rFonts w:eastAsia="Calibri"/>
          <w:lang w:eastAsia="en-US"/>
        </w:rPr>
        <w:instrText>://</w:instrText>
      </w:r>
      <w:r w:rsidR="00C23F31" w:rsidRPr="00D017F2">
        <w:rPr>
          <w:rFonts w:eastAsia="Calibri"/>
          <w:lang w:val="en-US" w:eastAsia="en-US"/>
        </w:rPr>
        <w:instrText>www</w:instrText>
      </w:r>
      <w:r w:rsidR="00C23F31" w:rsidRPr="00D017F2">
        <w:rPr>
          <w:rFonts w:eastAsia="Calibri"/>
          <w:lang w:eastAsia="en-US"/>
        </w:rPr>
        <w:instrText>.</w:instrText>
      </w:r>
      <w:r w:rsidR="00C23F31" w:rsidRPr="00D017F2">
        <w:rPr>
          <w:rFonts w:eastAsia="Calibri"/>
          <w:lang w:val="en-US" w:eastAsia="en-US"/>
        </w:rPr>
        <w:instrText>mendeley</w:instrText>
      </w:r>
      <w:r w:rsidR="00C23F31" w:rsidRPr="00D017F2">
        <w:rPr>
          <w:rFonts w:eastAsia="Calibri"/>
          <w:lang w:eastAsia="en-US"/>
        </w:rPr>
        <w:instrText>.</w:instrText>
      </w:r>
      <w:r w:rsidR="00C23F31" w:rsidRPr="00D017F2">
        <w:rPr>
          <w:rFonts w:eastAsia="Calibri"/>
          <w:lang w:val="en-US" w:eastAsia="en-US"/>
        </w:rPr>
        <w:instrText>com</w:instrText>
      </w:r>
      <w:r w:rsidR="00C23F31" w:rsidRPr="00D017F2">
        <w:rPr>
          <w:rFonts w:eastAsia="Calibri"/>
          <w:lang w:eastAsia="en-US"/>
        </w:rPr>
        <w:instrText>/</w:instrText>
      </w:r>
      <w:r w:rsidR="00C23F31" w:rsidRPr="00D017F2">
        <w:rPr>
          <w:rFonts w:eastAsia="Calibri"/>
          <w:lang w:val="en-US" w:eastAsia="en-US"/>
        </w:rPr>
        <w:instrText>documents</w:instrText>
      </w:r>
      <w:r w:rsidR="00C23F31" w:rsidRPr="00D017F2">
        <w:rPr>
          <w:rFonts w:eastAsia="Calibri"/>
          <w:lang w:eastAsia="en-US"/>
        </w:rPr>
        <w:instrText>/?</w:instrText>
      </w:r>
      <w:r w:rsidR="00C23F31" w:rsidRPr="00D017F2">
        <w:rPr>
          <w:rFonts w:eastAsia="Calibri"/>
          <w:lang w:val="en-US" w:eastAsia="en-US"/>
        </w:rPr>
        <w:instrText>uuid</w:instrText>
      </w:r>
      <w:r w:rsidR="00C23F31" w:rsidRPr="00D017F2">
        <w:rPr>
          <w:rFonts w:eastAsia="Calibri"/>
          <w:lang w:eastAsia="en-US"/>
        </w:rPr>
        <w:instrText>=9631829</w:instrText>
      </w:r>
      <w:r w:rsidR="00C23F31" w:rsidRPr="00D017F2">
        <w:rPr>
          <w:rFonts w:eastAsia="Calibri"/>
          <w:lang w:val="en-US" w:eastAsia="en-US"/>
        </w:rPr>
        <w:instrText>e</w:instrText>
      </w:r>
      <w:r w:rsidR="00C23F31" w:rsidRPr="00D017F2">
        <w:rPr>
          <w:rFonts w:eastAsia="Calibri"/>
          <w:lang w:eastAsia="en-US"/>
        </w:rPr>
        <w:instrText>-</w:instrText>
      </w:r>
      <w:r w:rsidR="00C23F31" w:rsidRPr="00D017F2">
        <w:rPr>
          <w:rFonts w:eastAsia="Calibri"/>
          <w:lang w:val="en-US" w:eastAsia="en-US"/>
        </w:rPr>
        <w:instrText>e</w:instrText>
      </w:r>
      <w:r w:rsidR="00C23F31" w:rsidRPr="00D017F2">
        <w:rPr>
          <w:rFonts w:eastAsia="Calibri"/>
          <w:lang w:eastAsia="en-US"/>
        </w:rPr>
        <w:instrText>1</w:instrText>
      </w:r>
      <w:r w:rsidR="00C23F31" w:rsidRPr="00D017F2">
        <w:rPr>
          <w:rFonts w:eastAsia="Calibri"/>
          <w:lang w:val="en-US" w:eastAsia="en-US"/>
        </w:rPr>
        <w:instrText>af</w:instrText>
      </w:r>
      <w:r w:rsidR="00C23F31" w:rsidRPr="00D017F2">
        <w:rPr>
          <w:rFonts w:eastAsia="Calibri"/>
          <w:lang w:eastAsia="en-US"/>
        </w:rPr>
        <w:instrText>-44</w:instrText>
      </w:r>
      <w:r w:rsidR="00C23F31" w:rsidRPr="00D017F2">
        <w:rPr>
          <w:rFonts w:eastAsia="Calibri"/>
          <w:lang w:val="en-US" w:eastAsia="en-US"/>
        </w:rPr>
        <w:instrText>eb</w:instrText>
      </w:r>
      <w:r w:rsidR="00C23F31" w:rsidRPr="00D017F2">
        <w:rPr>
          <w:rFonts w:eastAsia="Calibri"/>
          <w:lang w:eastAsia="en-US"/>
        </w:rPr>
        <w:instrText>-</w:instrText>
      </w:r>
      <w:r w:rsidR="00C23F31" w:rsidRPr="00D017F2">
        <w:rPr>
          <w:rFonts w:eastAsia="Calibri"/>
          <w:lang w:val="en-US" w:eastAsia="en-US"/>
        </w:rPr>
        <w:instrText>a</w:instrText>
      </w:r>
      <w:r w:rsidR="00C23F31" w:rsidRPr="00D017F2">
        <w:rPr>
          <w:rFonts w:eastAsia="Calibri"/>
          <w:lang w:eastAsia="en-US"/>
        </w:rPr>
        <w:instrText>5</w:instrText>
      </w:r>
      <w:r w:rsidR="00C23F31" w:rsidRPr="00D017F2">
        <w:rPr>
          <w:rFonts w:eastAsia="Calibri"/>
          <w:lang w:val="en-US" w:eastAsia="en-US"/>
        </w:rPr>
        <w:instrText>80-9cdde4bc5cfa"]},{"id":"ITEM-2","itemData":{"DOI":"10.1021/acsami.5b11003","ISSN":"19448252","abstract":"NASICON-type structured NaTi2(PO4)3 (NTP) has attracted wide attention as a promising anode material for sodium-ion batteries (SIBs), whereas it still suffer from poor rate capability and cycle stability due to the low electronic conductivity. Herein, the architecture, NTP nanoparticles embedded in the mesoporous carbon matrix, is designed and realized by a facile sol-gel method. Different than the commonly employed potentials of 1.5-3.0 V, the Na+ storage performance is examined at low operation voltages between 0.01 and 3.0 V. The electrode demonstrates an improved capacity of 208 mAh g-1, one of the highest capacities in the state-of-the-art titanium-based anode materials. Besides the high working plateau at 2.1 V, another one is observed at approximately 0.4 V for the first time due to further reduction of Ti3+ to Ti2+. Remarkably, the anode exhibits superior rate capability, whose capacity and corresponding capacity retention reach 56 mAh g-1 and 68%, respectively, over 10000 cycles under the high current density of 20 C rate (4 A g-1). Worthy of note is that the electrode shows negligible capacity loss as the current densities increase from 50 to 100 C, which enables NTP@C nanocomposite as the prospective anode of SIBs with ultrahigh power density.","author":[{"dropping-particle":"","family":"Wang","given":"Dongxue","non-dropping-particle":"","parse-names":false,"suffix":""},{"dropping-particle":"","family":"Liu","given":"Qiang","non-dropping-particle":"","parse-names":false,"suffix":""},{"dropping-particle":"","family":"Chen","given":"Chaoji","non-dropping-particle":"","parse-names":false,"suffix":""},{"dropping-particle":"","family":"Li","given":"Malin","non-dropping-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Meng</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Xing</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Bie</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Xiaofei</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Wei</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Yingjin</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Huang</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Yunhui</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Du</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Fei</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Wang</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Chunzhong</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Chen</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Gang</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container</w:instrText>
      </w:r>
      <w:r w:rsidR="00C23F31" w:rsidRPr="00D017F2">
        <w:rPr>
          <w:rFonts w:eastAsia="Calibri"/>
          <w:lang w:eastAsia="en-US"/>
        </w:rPr>
        <w:instrText>-</w:instrText>
      </w:r>
      <w:r w:rsidR="00C23F31" w:rsidRPr="00D017F2">
        <w:rPr>
          <w:rFonts w:eastAsia="Calibri"/>
          <w:lang w:val="en-US" w:eastAsia="en-US"/>
        </w:rPr>
        <w:instrText>title</w:instrText>
      </w:r>
      <w:r w:rsidR="00C23F31" w:rsidRPr="00D017F2">
        <w:rPr>
          <w:rFonts w:eastAsia="Calibri"/>
          <w:lang w:eastAsia="en-US"/>
        </w:rPr>
        <w:instrText>":"</w:instrText>
      </w:r>
      <w:r w:rsidR="00C23F31" w:rsidRPr="00D017F2">
        <w:rPr>
          <w:rFonts w:eastAsia="Calibri"/>
          <w:lang w:val="en-US" w:eastAsia="en-US"/>
        </w:rPr>
        <w:instrText>ACS</w:instrText>
      </w:r>
      <w:r w:rsidR="00C23F31" w:rsidRPr="00D017F2">
        <w:rPr>
          <w:rFonts w:eastAsia="Calibri"/>
          <w:lang w:eastAsia="en-US"/>
        </w:rPr>
        <w:instrText xml:space="preserve"> </w:instrText>
      </w:r>
      <w:r w:rsidR="00C23F31" w:rsidRPr="00D017F2">
        <w:rPr>
          <w:rFonts w:eastAsia="Calibri"/>
          <w:lang w:val="en-US" w:eastAsia="en-US"/>
        </w:rPr>
        <w:instrText>Applied</w:instrText>
      </w:r>
      <w:r w:rsidR="00C23F31" w:rsidRPr="00D017F2">
        <w:rPr>
          <w:rFonts w:eastAsia="Calibri"/>
          <w:lang w:eastAsia="en-US"/>
        </w:rPr>
        <w:instrText xml:space="preserve"> </w:instrText>
      </w:r>
      <w:r w:rsidR="00C23F31" w:rsidRPr="00D017F2">
        <w:rPr>
          <w:rFonts w:eastAsia="Calibri"/>
          <w:lang w:val="en-US" w:eastAsia="en-US"/>
        </w:rPr>
        <w:instrText>Materials</w:instrText>
      </w:r>
      <w:r w:rsidR="00C23F31" w:rsidRPr="00D017F2">
        <w:rPr>
          <w:rFonts w:eastAsia="Calibri"/>
          <w:lang w:eastAsia="en-US"/>
        </w:rPr>
        <w:instrText xml:space="preserve"> </w:instrText>
      </w:r>
      <w:r w:rsidR="00C23F31" w:rsidRPr="00D017F2">
        <w:rPr>
          <w:rFonts w:eastAsia="Calibri"/>
          <w:lang w:val="en-US" w:eastAsia="en-US"/>
        </w:rPr>
        <w:instrText>and</w:instrText>
      </w:r>
      <w:r w:rsidR="00C23F31" w:rsidRPr="00D017F2">
        <w:rPr>
          <w:rFonts w:eastAsia="Calibri"/>
          <w:lang w:eastAsia="en-US"/>
        </w:rPr>
        <w:instrText xml:space="preserve"> </w:instrText>
      </w:r>
      <w:r w:rsidR="00C23F31" w:rsidRPr="00D017F2">
        <w:rPr>
          <w:rFonts w:eastAsia="Calibri"/>
          <w:lang w:val="en-US" w:eastAsia="en-US"/>
        </w:rPr>
        <w:instrText>Interfaces</w:instrText>
      </w:r>
      <w:r w:rsidR="00C23F31" w:rsidRPr="00D017F2">
        <w:rPr>
          <w:rFonts w:eastAsia="Calibri"/>
          <w:lang w:eastAsia="en-US"/>
        </w:rPr>
        <w:instrText>","</w:instrText>
      </w:r>
      <w:r w:rsidR="00C23F31" w:rsidRPr="00D017F2">
        <w:rPr>
          <w:rFonts w:eastAsia="Calibri"/>
          <w:lang w:val="en-US" w:eastAsia="en-US"/>
        </w:rPr>
        <w:instrText>id</w:instrText>
      </w:r>
      <w:r w:rsidR="00C23F31" w:rsidRPr="00D017F2">
        <w:rPr>
          <w:rFonts w:eastAsia="Calibri"/>
          <w:lang w:eastAsia="en-US"/>
        </w:rPr>
        <w:instrText>":"</w:instrText>
      </w:r>
      <w:r w:rsidR="00C23F31" w:rsidRPr="00D017F2">
        <w:rPr>
          <w:rFonts w:eastAsia="Calibri"/>
          <w:lang w:val="en-US" w:eastAsia="en-US"/>
        </w:rPr>
        <w:instrText>ITEM</w:instrText>
      </w:r>
      <w:r w:rsidR="00C23F31" w:rsidRPr="00D017F2">
        <w:rPr>
          <w:rFonts w:eastAsia="Calibri"/>
          <w:lang w:eastAsia="en-US"/>
        </w:rPr>
        <w:instrText>-2","</w:instrText>
      </w:r>
      <w:r w:rsidR="00C23F31" w:rsidRPr="00D017F2">
        <w:rPr>
          <w:rFonts w:eastAsia="Calibri"/>
          <w:lang w:val="en-US" w:eastAsia="en-US"/>
        </w:rPr>
        <w:instrText>issue</w:instrText>
      </w:r>
      <w:r w:rsidR="00C23F31" w:rsidRPr="00D017F2">
        <w:rPr>
          <w:rFonts w:eastAsia="Calibri"/>
          <w:lang w:eastAsia="en-US"/>
        </w:rPr>
        <w:instrText>":"3","</w:instrText>
      </w:r>
      <w:r w:rsidR="00C23F31" w:rsidRPr="00D017F2">
        <w:rPr>
          <w:rFonts w:eastAsia="Calibri"/>
          <w:lang w:val="en-US" w:eastAsia="en-US"/>
        </w:rPr>
        <w:instrText>issued</w:instrText>
      </w:r>
      <w:r w:rsidR="00C23F31" w:rsidRPr="00D017F2">
        <w:rPr>
          <w:rFonts w:eastAsia="Calibri"/>
          <w:lang w:eastAsia="en-US"/>
        </w:rPr>
        <w:instrText>":{"</w:instrText>
      </w:r>
      <w:r w:rsidR="00C23F31" w:rsidRPr="00D017F2">
        <w:rPr>
          <w:rFonts w:eastAsia="Calibri"/>
          <w:lang w:val="en-US" w:eastAsia="en-US"/>
        </w:rPr>
        <w:instrText>date</w:instrText>
      </w:r>
      <w:r w:rsidR="00C23F31" w:rsidRPr="00D017F2">
        <w:rPr>
          <w:rFonts w:eastAsia="Calibri"/>
          <w:lang w:eastAsia="en-US"/>
        </w:rPr>
        <w:instrText>-</w:instrText>
      </w:r>
      <w:r w:rsidR="00C23F31" w:rsidRPr="00D017F2">
        <w:rPr>
          <w:rFonts w:eastAsia="Calibri"/>
          <w:lang w:val="en-US" w:eastAsia="en-US"/>
        </w:rPr>
        <w:instrText>parts</w:instrText>
      </w:r>
      <w:r w:rsidR="00C23F31" w:rsidRPr="00D017F2">
        <w:rPr>
          <w:rFonts w:eastAsia="Calibri"/>
          <w:lang w:eastAsia="en-US"/>
        </w:rPr>
        <w:instrText>":[["2016"]]},"</w:instrText>
      </w:r>
      <w:r w:rsidR="00C23F31" w:rsidRPr="00D017F2">
        <w:rPr>
          <w:rFonts w:eastAsia="Calibri"/>
          <w:lang w:val="en-US" w:eastAsia="en-US"/>
        </w:rPr>
        <w:instrText>page</w:instrText>
      </w:r>
      <w:r w:rsidR="00C23F31" w:rsidRPr="00D017F2">
        <w:rPr>
          <w:rFonts w:eastAsia="Calibri"/>
          <w:lang w:eastAsia="en-US"/>
        </w:rPr>
        <w:instrText>":"2238-2246","</w:instrText>
      </w:r>
      <w:r w:rsidR="00C23F31" w:rsidRPr="00D017F2">
        <w:rPr>
          <w:rFonts w:eastAsia="Calibri"/>
          <w:lang w:val="en-US" w:eastAsia="en-US"/>
        </w:rPr>
        <w:instrText>title</w:instrText>
      </w:r>
      <w:r w:rsidR="00C23F31" w:rsidRPr="00D017F2">
        <w:rPr>
          <w:rFonts w:eastAsia="Calibri"/>
          <w:lang w:eastAsia="en-US"/>
        </w:rPr>
        <w:instrText>":"</w:instrText>
      </w:r>
      <w:r w:rsidR="00C23F31" w:rsidRPr="00D017F2">
        <w:rPr>
          <w:rFonts w:eastAsia="Calibri"/>
          <w:lang w:val="en-US" w:eastAsia="en-US"/>
        </w:rPr>
        <w:instrText>NASICON</w:instrText>
      </w:r>
      <w:r w:rsidR="00C23F31" w:rsidRPr="00D017F2">
        <w:rPr>
          <w:rFonts w:eastAsia="Calibri"/>
          <w:lang w:eastAsia="en-US"/>
        </w:rPr>
        <w:instrText>-</w:instrText>
      </w:r>
      <w:r w:rsidR="00C23F31" w:rsidRPr="00D017F2">
        <w:rPr>
          <w:rFonts w:eastAsia="Calibri"/>
          <w:lang w:val="en-US" w:eastAsia="en-US"/>
        </w:rPr>
        <w:instrText>Structured</w:instrText>
      </w:r>
      <w:r w:rsidR="00C23F31" w:rsidRPr="00D017F2">
        <w:rPr>
          <w:rFonts w:eastAsia="Calibri"/>
          <w:lang w:eastAsia="en-US"/>
        </w:rPr>
        <w:instrText xml:space="preserve"> </w:instrText>
      </w:r>
      <w:r w:rsidR="00C23F31" w:rsidRPr="00D017F2">
        <w:rPr>
          <w:rFonts w:eastAsia="Calibri"/>
          <w:lang w:val="en-US" w:eastAsia="en-US"/>
        </w:rPr>
        <w:instrText>NaTi</w:instrText>
      </w:r>
      <w:r w:rsidR="00C23F31" w:rsidRPr="00D017F2">
        <w:rPr>
          <w:rFonts w:eastAsia="Calibri"/>
          <w:lang w:eastAsia="en-US"/>
        </w:rPr>
        <w:instrText>2(</w:instrText>
      </w:r>
      <w:r w:rsidR="00C23F31" w:rsidRPr="00D017F2">
        <w:rPr>
          <w:rFonts w:eastAsia="Calibri"/>
          <w:lang w:val="en-US" w:eastAsia="en-US"/>
        </w:rPr>
        <w:instrText>PO</w:instrText>
      </w:r>
      <w:r w:rsidR="00C23F31" w:rsidRPr="00D017F2">
        <w:rPr>
          <w:rFonts w:eastAsia="Calibri"/>
          <w:lang w:eastAsia="en-US"/>
        </w:rPr>
        <w:instrText>4)3@</w:instrText>
      </w:r>
      <w:r w:rsidR="00C23F31" w:rsidRPr="00D017F2">
        <w:rPr>
          <w:rFonts w:eastAsia="Calibri"/>
          <w:lang w:val="en-US" w:eastAsia="en-US"/>
        </w:rPr>
        <w:instrText>C</w:instrText>
      </w:r>
      <w:r w:rsidR="00C23F31" w:rsidRPr="00D017F2">
        <w:rPr>
          <w:rFonts w:eastAsia="Calibri"/>
          <w:lang w:eastAsia="en-US"/>
        </w:rPr>
        <w:instrText xml:space="preserve"> </w:instrText>
      </w:r>
      <w:r w:rsidR="00C23F31" w:rsidRPr="00D017F2">
        <w:rPr>
          <w:rFonts w:eastAsia="Calibri"/>
          <w:lang w:val="en-US" w:eastAsia="en-US"/>
        </w:rPr>
        <w:instrText>Nanocomposite</w:instrText>
      </w:r>
      <w:r w:rsidR="00C23F31" w:rsidRPr="00D017F2">
        <w:rPr>
          <w:rFonts w:eastAsia="Calibri"/>
          <w:lang w:eastAsia="en-US"/>
        </w:rPr>
        <w:instrText xml:space="preserve"> </w:instrText>
      </w:r>
      <w:r w:rsidR="00C23F31" w:rsidRPr="00D017F2">
        <w:rPr>
          <w:rFonts w:eastAsia="Calibri"/>
          <w:lang w:val="en-US" w:eastAsia="en-US"/>
        </w:rPr>
        <w:instrText>as</w:instrText>
      </w:r>
      <w:r w:rsidR="00C23F31" w:rsidRPr="00D017F2">
        <w:rPr>
          <w:rFonts w:eastAsia="Calibri"/>
          <w:lang w:eastAsia="en-US"/>
        </w:rPr>
        <w:instrText xml:space="preserve"> </w:instrText>
      </w:r>
      <w:r w:rsidR="00C23F31" w:rsidRPr="00D017F2">
        <w:rPr>
          <w:rFonts w:eastAsia="Calibri"/>
          <w:lang w:val="en-US" w:eastAsia="en-US"/>
        </w:rPr>
        <w:instrText>the</w:instrText>
      </w:r>
      <w:r w:rsidR="00C23F31" w:rsidRPr="00D017F2">
        <w:rPr>
          <w:rFonts w:eastAsia="Calibri"/>
          <w:lang w:eastAsia="en-US"/>
        </w:rPr>
        <w:instrText xml:space="preserve"> </w:instrText>
      </w:r>
      <w:r w:rsidR="00C23F31" w:rsidRPr="00D017F2">
        <w:rPr>
          <w:rFonts w:eastAsia="Calibri"/>
          <w:lang w:val="en-US" w:eastAsia="en-US"/>
        </w:rPr>
        <w:instrText>Low</w:instrText>
      </w:r>
      <w:r w:rsidR="00C23F31" w:rsidRPr="00D017F2">
        <w:rPr>
          <w:rFonts w:eastAsia="Calibri"/>
          <w:lang w:eastAsia="en-US"/>
        </w:rPr>
        <w:instrText xml:space="preserve"> </w:instrText>
      </w:r>
      <w:r w:rsidR="00C23F31" w:rsidRPr="00D017F2">
        <w:rPr>
          <w:rFonts w:eastAsia="Calibri"/>
          <w:lang w:val="en-US" w:eastAsia="en-US"/>
        </w:rPr>
        <w:instrText>Operation</w:instrText>
      </w:r>
      <w:r w:rsidR="00C23F31" w:rsidRPr="00D017F2">
        <w:rPr>
          <w:rFonts w:eastAsia="Calibri"/>
          <w:lang w:eastAsia="en-US"/>
        </w:rPr>
        <w:instrText>-</w:instrText>
      </w:r>
      <w:r w:rsidR="00C23F31" w:rsidRPr="00D017F2">
        <w:rPr>
          <w:rFonts w:eastAsia="Calibri"/>
          <w:lang w:val="en-US" w:eastAsia="en-US"/>
        </w:rPr>
        <w:instrText>Voltage</w:instrText>
      </w:r>
      <w:r w:rsidR="00C23F31" w:rsidRPr="00D017F2">
        <w:rPr>
          <w:rFonts w:eastAsia="Calibri"/>
          <w:lang w:eastAsia="en-US"/>
        </w:rPr>
        <w:instrText xml:space="preserve"> </w:instrText>
      </w:r>
      <w:r w:rsidR="00C23F31" w:rsidRPr="00D017F2">
        <w:rPr>
          <w:rFonts w:eastAsia="Calibri"/>
          <w:lang w:val="en-US" w:eastAsia="en-US"/>
        </w:rPr>
        <w:instrText>Anode</w:instrText>
      </w:r>
      <w:r w:rsidR="00C23F31" w:rsidRPr="00D017F2">
        <w:rPr>
          <w:rFonts w:eastAsia="Calibri"/>
          <w:lang w:eastAsia="en-US"/>
        </w:rPr>
        <w:instrText xml:space="preserve"> </w:instrText>
      </w:r>
      <w:r w:rsidR="00C23F31" w:rsidRPr="00D017F2">
        <w:rPr>
          <w:rFonts w:eastAsia="Calibri"/>
          <w:lang w:val="en-US" w:eastAsia="en-US"/>
        </w:rPr>
        <w:instrText>Material</w:instrText>
      </w:r>
      <w:r w:rsidR="00C23F31" w:rsidRPr="00D017F2">
        <w:rPr>
          <w:rFonts w:eastAsia="Calibri"/>
          <w:lang w:eastAsia="en-US"/>
        </w:rPr>
        <w:instrText xml:space="preserve"> </w:instrText>
      </w:r>
      <w:r w:rsidR="00C23F31" w:rsidRPr="00D017F2">
        <w:rPr>
          <w:rFonts w:eastAsia="Calibri"/>
          <w:lang w:val="en-US" w:eastAsia="en-US"/>
        </w:rPr>
        <w:instrText>for</w:instrText>
      </w:r>
      <w:r w:rsidR="00C23F31" w:rsidRPr="00D017F2">
        <w:rPr>
          <w:rFonts w:eastAsia="Calibri"/>
          <w:lang w:eastAsia="en-US"/>
        </w:rPr>
        <w:instrText xml:space="preserve"> </w:instrText>
      </w:r>
      <w:r w:rsidR="00C23F31" w:rsidRPr="00D017F2">
        <w:rPr>
          <w:rFonts w:eastAsia="Calibri"/>
          <w:lang w:val="en-US" w:eastAsia="en-US"/>
        </w:rPr>
        <w:instrText>High</w:instrText>
      </w:r>
      <w:r w:rsidR="00C23F31" w:rsidRPr="00D017F2">
        <w:rPr>
          <w:rFonts w:eastAsia="Calibri"/>
          <w:lang w:eastAsia="en-US"/>
        </w:rPr>
        <w:instrText>-</w:instrText>
      </w:r>
      <w:r w:rsidR="00C23F31" w:rsidRPr="00D017F2">
        <w:rPr>
          <w:rFonts w:eastAsia="Calibri"/>
          <w:lang w:val="en-US" w:eastAsia="en-US"/>
        </w:rPr>
        <w:instrText>Performance</w:instrText>
      </w:r>
      <w:r w:rsidR="00C23F31" w:rsidRPr="00D017F2">
        <w:rPr>
          <w:rFonts w:eastAsia="Calibri"/>
          <w:lang w:eastAsia="en-US"/>
        </w:rPr>
        <w:instrText xml:space="preserve"> </w:instrText>
      </w:r>
      <w:r w:rsidR="00C23F31" w:rsidRPr="00D017F2">
        <w:rPr>
          <w:rFonts w:eastAsia="Calibri"/>
          <w:lang w:val="en-US" w:eastAsia="en-US"/>
        </w:rPr>
        <w:instrText>Sodium</w:instrText>
      </w:r>
      <w:r w:rsidR="00C23F31" w:rsidRPr="00D017F2">
        <w:rPr>
          <w:rFonts w:eastAsia="Calibri"/>
          <w:lang w:eastAsia="en-US"/>
        </w:rPr>
        <w:instrText>-</w:instrText>
      </w:r>
      <w:r w:rsidR="00C23F31" w:rsidRPr="00D017F2">
        <w:rPr>
          <w:rFonts w:eastAsia="Calibri"/>
          <w:lang w:val="en-US" w:eastAsia="en-US"/>
        </w:rPr>
        <w:instrText>Ion</w:instrText>
      </w:r>
      <w:r w:rsidR="00C23F31" w:rsidRPr="00D017F2">
        <w:rPr>
          <w:rFonts w:eastAsia="Calibri"/>
          <w:lang w:eastAsia="en-US"/>
        </w:rPr>
        <w:instrText xml:space="preserve"> </w:instrText>
      </w:r>
      <w:r w:rsidR="00C23F31" w:rsidRPr="00D017F2">
        <w:rPr>
          <w:rFonts w:eastAsia="Calibri"/>
          <w:lang w:val="en-US" w:eastAsia="en-US"/>
        </w:rPr>
        <w:instrText>Batteries</w:instrText>
      </w:r>
      <w:r w:rsidR="00C23F31" w:rsidRPr="00D017F2">
        <w:rPr>
          <w:rFonts w:eastAsia="Calibri"/>
          <w:lang w:eastAsia="en-US"/>
        </w:rPr>
        <w:instrText>","</w:instrText>
      </w:r>
      <w:r w:rsidR="00C23F31" w:rsidRPr="00D017F2">
        <w:rPr>
          <w:rFonts w:eastAsia="Calibri"/>
          <w:lang w:val="en-US" w:eastAsia="en-US"/>
        </w:rPr>
        <w:instrText>type</w:instrText>
      </w:r>
      <w:r w:rsidR="00C23F31" w:rsidRPr="00D017F2">
        <w:rPr>
          <w:rFonts w:eastAsia="Calibri"/>
          <w:lang w:eastAsia="en-US"/>
        </w:rPr>
        <w:instrText>":"</w:instrText>
      </w:r>
      <w:r w:rsidR="00C23F31" w:rsidRPr="00D017F2">
        <w:rPr>
          <w:rFonts w:eastAsia="Calibri"/>
          <w:lang w:val="en-US" w:eastAsia="en-US"/>
        </w:rPr>
        <w:instrText>article</w:instrText>
      </w:r>
      <w:r w:rsidR="00C23F31" w:rsidRPr="00D017F2">
        <w:rPr>
          <w:rFonts w:eastAsia="Calibri"/>
          <w:lang w:eastAsia="en-US"/>
        </w:rPr>
        <w:instrText>-</w:instrText>
      </w:r>
      <w:r w:rsidR="00C23F31" w:rsidRPr="00D017F2">
        <w:rPr>
          <w:rFonts w:eastAsia="Calibri"/>
          <w:lang w:val="en-US" w:eastAsia="en-US"/>
        </w:rPr>
        <w:instrText>journal</w:instrText>
      </w:r>
      <w:r w:rsidR="00C23F31" w:rsidRPr="00D017F2">
        <w:rPr>
          <w:rFonts w:eastAsia="Calibri"/>
          <w:lang w:eastAsia="en-US"/>
        </w:rPr>
        <w:instrText>","</w:instrText>
      </w:r>
      <w:r w:rsidR="00C23F31" w:rsidRPr="00D017F2">
        <w:rPr>
          <w:rFonts w:eastAsia="Calibri"/>
          <w:lang w:val="en-US" w:eastAsia="en-US"/>
        </w:rPr>
        <w:instrText>volume</w:instrText>
      </w:r>
      <w:r w:rsidR="00C23F31" w:rsidRPr="00D017F2">
        <w:rPr>
          <w:rFonts w:eastAsia="Calibri"/>
          <w:lang w:eastAsia="en-US"/>
        </w:rPr>
        <w:instrText>":"8"},"</w:instrText>
      </w:r>
      <w:r w:rsidR="00C23F31" w:rsidRPr="00D017F2">
        <w:rPr>
          <w:rFonts w:eastAsia="Calibri"/>
          <w:lang w:val="en-US" w:eastAsia="en-US"/>
        </w:rPr>
        <w:instrText>uris</w:instrText>
      </w:r>
      <w:r w:rsidR="00C23F31" w:rsidRPr="00D017F2">
        <w:rPr>
          <w:rFonts w:eastAsia="Calibri"/>
          <w:lang w:eastAsia="en-US"/>
        </w:rPr>
        <w:instrText>":["</w:instrText>
      </w:r>
      <w:r w:rsidR="00C23F31" w:rsidRPr="00D017F2">
        <w:rPr>
          <w:rFonts w:eastAsia="Calibri"/>
          <w:lang w:val="en-US" w:eastAsia="en-US"/>
        </w:rPr>
        <w:instrText>http</w:instrText>
      </w:r>
      <w:r w:rsidR="00C23F31" w:rsidRPr="00D017F2">
        <w:rPr>
          <w:rFonts w:eastAsia="Calibri"/>
          <w:lang w:eastAsia="en-US"/>
        </w:rPr>
        <w:instrText>://</w:instrText>
      </w:r>
      <w:r w:rsidR="00C23F31" w:rsidRPr="00D017F2">
        <w:rPr>
          <w:rFonts w:eastAsia="Calibri"/>
          <w:lang w:val="en-US" w:eastAsia="en-US"/>
        </w:rPr>
        <w:instrText>www</w:instrText>
      </w:r>
      <w:r w:rsidR="00C23F31" w:rsidRPr="00D017F2">
        <w:rPr>
          <w:rFonts w:eastAsia="Calibri"/>
          <w:lang w:eastAsia="en-US"/>
        </w:rPr>
        <w:instrText>.</w:instrText>
      </w:r>
      <w:r w:rsidR="00C23F31" w:rsidRPr="00D017F2">
        <w:rPr>
          <w:rFonts w:eastAsia="Calibri"/>
          <w:lang w:val="en-US" w:eastAsia="en-US"/>
        </w:rPr>
        <w:instrText>mendeley</w:instrText>
      </w:r>
      <w:r w:rsidR="00C23F31" w:rsidRPr="00D017F2">
        <w:rPr>
          <w:rFonts w:eastAsia="Calibri"/>
          <w:lang w:eastAsia="en-US"/>
        </w:rPr>
        <w:instrText>.</w:instrText>
      </w:r>
      <w:r w:rsidR="00C23F31" w:rsidRPr="00D017F2">
        <w:rPr>
          <w:rFonts w:eastAsia="Calibri"/>
          <w:lang w:val="en-US" w:eastAsia="en-US"/>
        </w:rPr>
        <w:instrText>com</w:instrText>
      </w:r>
      <w:r w:rsidR="00C23F31" w:rsidRPr="00D017F2">
        <w:rPr>
          <w:rFonts w:eastAsia="Calibri"/>
          <w:lang w:eastAsia="en-US"/>
        </w:rPr>
        <w:instrText>/</w:instrText>
      </w:r>
      <w:r w:rsidR="00C23F31" w:rsidRPr="00D017F2">
        <w:rPr>
          <w:rFonts w:eastAsia="Calibri"/>
          <w:lang w:val="en-US" w:eastAsia="en-US"/>
        </w:rPr>
        <w:instrText>documents</w:instrText>
      </w:r>
      <w:r w:rsidR="00C23F31" w:rsidRPr="00D017F2">
        <w:rPr>
          <w:rFonts w:eastAsia="Calibri"/>
          <w:lang w:eastAsia="en-US"/>
        </w:rPr>
        <w:instrText>/?</w:instrText>
      </w:r>
      <w:r w:rsidR="00C23F31" w:rsidRPr="00D017F2">
        <w:rPr>
          <w:rFonts w:eastAsia="Calibri"/>
          <w:lang w:val="en-US" w:eastAsia="en-US"/>
        </w:rPr>
        <w:instrText>uuid</w:instrText>
      </w:r>
      <w:r w:rsidR="00C23F31" w:rsidRPr="00D017F2">
        <w:rPr>
          <w:rFonts w:eastAsia="Calibri"/>
          <w:lang w:eastAsia="en-US"/>
        </w:rPr>
        <w:instrText>=1</w:instrText>
      </w:r>
      <w:r w:rsidR="00C23F31" w:rsidRPr="00D017F2">
        <w:rPr>
          <w:rFonts w:eastAsia="Calibri"/>
          <w:lang w:val="en-US" w:eastAsia="en-US"/>
        </w:rPr>
        <w:instrText>b</w:instrText>
      </w:r>
      <w:r w:rsidR="00C23F31" w:rsidRPr="00D017F2">
        <w:rPr>
          <w:rFonts w:eastAsia="Calibri"/>
          <w:lang w:eastAsia="en-US"/>
        </w:rPr>
        <w:instrText>72</w:instrText>
      </w:r>
      <w:r w:rsidR="00C23F31" w:rsidRPr="00D017F2">
        <w:rPr>
          <w:rFonts w:eastAsia="Calibri"/>
          <w:lang w:val="en-US" w:eastAsia="en-US"/>
        </w:rPr>
        <w:instrText>a</w:instrText>
      </w:r>
      <w:r w:rsidR="00C23F31" w:rsidRPr="00D017F2">
        <w:rPr>
          <w:rFonts w:eastAsia="Calibri"/>
          <w:lang w:eastAsia="en-US"/>
        </w:rPr>
        <w:instrText>102-</w:instrText>
      </w:r>
      <w:r w:rsidR="00C23F31" w:rsidRPr="00D017F2">
        <w:rPr>
          <w:rFonts w:eastAsia="Calibri"/>
          <w:lang w:val="en-US" w:eastAsia="en-US"/>
        </w:rPr>
        <w:instrText>c</w:instrText>
      </w:r>
      <w:r w:rsidR="00C23F31" w:rsidRPr="00D017F2">
        <w:rPr>
          <w:rFonts w:eastAsia="Calibri"/>
          <w:lang w:eastAsia="en-US"/>
        </w:rPr>
        <w:instrText>6</w:instrText>
      </w:r>
      <w:r w:rsidR="00C23F31" w:rsidRPr="00D017F2">
        <w:rPr>
          <w:rFonts w:eastAsia="Calibri"/>
          <w:lang w:val="en-US" w:eastAsia="en-US"/>
        </w:rPr>
        <w:instrText>bd</w:instrText>
      </w:r>
      <w:r w:rsidR="00C23F31" w:rsidRPr="00D017F2">
        <w:rPr>
          <w:rFonts w:eastAsia="Calibri"/>
          <w:lang w:eastAsia="en-US"/>
        </w:rPr>
        <w:instrText>-40</w:instrText>
      </w:r>
      <w:r w:rsidR="00C23F31" w:rsidRPr="00D017F2">
        <w:rPr>
          <w:rFonts w:eastAsia="Calibri"/>
          <w:lang w:val="en-US" w:eastAsia="en-US"/>
        </w:rPr>
        <w:instrText>b</w:instrText>
      </w:r>
      <w:r w:rsidR="00C23F31" w:rsidRPr="00D017F2">
        <w:rPr>
          <w:rFonts w:eastAsia="Calibri"/>
          <w:lang w:eastAsia="en-US"/>
        </w:rPr>
        <w:instrText>5-9351-</w:instrText>
      </w:r>
      <w:r w:rsidR="00C23F31" w:rsidRPr="00D017F2">
        <w:rPr>
          <w:rFonts w:eastAsia="Calibri"/>
          <w:lang w:val="en-US" w:eastAsia="en-US"/>
        </w:rPr>
        <w:instrText>fcd</w:instrText>
      </w:r>
      <w:r w:rsidR="00C23F31" w:rsidRPr="00D017F2">
        <w:rPr>
          <w:rFonts w:eastAsia="Calibri"/>
          <w:lang w:eastAsia="en-US"/>
        </w:rPr>
        <w:instrText>044730</w:instrText>
      </w:r>
      <w:r w:rsidR="00C23F31" w:rsidRPr="00D017F2">
        <w:rPr>
          <w:rFonts w:eastAsia="Calibri"/>
          <w:lang w:val="en-US" w:eastAsia="en-US"/>
        </w:rPr>
        <w:instrText>c</w:instrText>
      </w:r>
      <w:r w:rsidR="00C23F31" w:rsidRPr="00D017F2">
        <w:rPr>
          <w:rFonts w:eastAsia="Calibri"/>
          <w:lang w:eastAsia="en-US"/>
        </w:rPr>
        <w:instrText>00"]}],"</w:instrText>
      </w:r>
      <w:r w:rsidR="00C23F31" w:rsidRPr="00D017F2">
        <w:rPr>
          <w:rFonts w:eastAsia="Calibri"/>
          <w:lang w:val="en-US" w:eastAsia="en-US"/>
        </w:rPr>
        <w:instrText>mendeley</w:instrText>
      </w:r>
      <w:r w:rsidR="00C23F31" w:rsidRPr="00D017F2">
        <w:rPr>
          <w:rFonts w:eastAsia="Calibri"/>
          <w:lang w:eastAsia="en-US"/>
        </w:rPr>
        <w:instrText>":{"</w:instrText>
      </w:r>
      <w:r w:rsidR="00C23F31" w:rsidRPr="00D017F2">
        <w:rPr>
          <w:rFonts w:eastAsia="Calibri"/>
          <w:lang w:val="en-US" w:eastAsia="en-US"/>
        </w:rPr>
        <w:instrText>formattedCitation</w:instrText>
      </w:r>
      <w:r w:rsidR="00C23F31" w:rsidRPr="00D017F2">
        <w:rPr>
          <w:rFonts w:eastAsia="Calibri"/>
          <w:lang w:eastAsia="en-US"/>
        </w:rPr>
        <w:instrText>":"[93,94]","</w:instrText>
      </w:r>
      <w:r w:rsidR="00C23F31" w:rsidRPr="00D017F2">
        <w:rPr>
          <w:rFonts w:eastAsia="Calibri"/>
          <w:lang w:val="en-US" w:eastAsia="en-US"/>
        </w:rPr>
        <w:instrText>plainTextFormattedCitation</w:instrText>
      </w:r>
      <w:r w:rsidR="00C23F31" w:rsidRPr="00D017F2">
        <w:rPr>
          <w:rFonts w:eastAsia="Calibri"/>
          <w:lang w:eastAsia="en-US"/>
        </w:rPr>
        <w:instrText>":"[93,94]","</w:instrText>
      </w:r>
      <w:r w:rsidR="00C23F31" w:rsidRPr="00D017F2">
        <w:rPr>
          <w:rFonts w:eastAsia="Calibri"/>
          <w:lang w:val="en-US" w:eastAsia="en-US"/>
        </w:rPr>
        <w:instrText>previouslyFormattedCitation</w:instrText>
      </w:r>
      <w:r w:rsidR="00C23F31" w:rsidRPr="00D017F2">
        <w:rPr>
          <w:rFonts w:eastAsia="Calibri"/>
          <w:lang w:eastAsia="en-US"/>
        </w:rPr>
        <w:instrText>":"[93,94]"},"</w:instrText>
      </w:r>
      <w:r w:rsidR="00C23F31" w:rsidRPr="00D017F2">
        <w:rPr>
          <w:rFonts w:eastAsia="Calibri"/>
          <w:lang w:val="en-US" w:eastAsia="en-US"/>
        </w:rPr>
        <w:instrText>properties</w:instrText>
      </w:r>
      <w:r w:rsidR="00C23F31" w:rsidRPr="00D017F2">
        <w:rPr>
          <w:rFonts w:eastAsia="Calibri"/>
          <w:lang w:eastAsia="en-US"/>
        </w:rPr>
        <w:instrText>":{"</w:instrText>
      </w:r>
      <w:r w:rsidR="00C23F31" w:rsidRPr="00D017F2">
        <w:rPr>
          <w:rFonts w:eastAsia="Calibri"/>
          <w:lang w:val="en-US" w:eastAsia="en-US"/>
        </w:rPr>
        <w:instrText>noteIndex</w:instrText>
      </w:r>
      <w:r w:rsidR="00C23F31" w:rsidRPr="00D017F2">
        <w:rPr>
          <w:rFonts w:eastAsia="Calibri"/>
          <w:lang w:eastAsia="en-US"/>
        </w:rPr>
        <w:instrText>":0},"</w:instrText>
      </w:r>
      <w:r w:rsidR="00C23F31" w:rsidRPr="00D017F2">
        <w:rPr>
          <w:rFonts w:eastAsia="Calibri"/>
          <w:lang w:val="en-US" w:eastAsia="en-US"/>
        </w:rPr>
        <w:instrText>schema</w:instrText>
      </w:r>
      <w:r w:rsidR="00C23F31" w:rsidRPr="00D017F2">
        <w:rPr>
          <w:rFonts w:eastAsia="Calibri"/>
          <w:lang w:eastAsia="en-US"/>
        </w:rPr>
        <w:instrText>":"</w:instrText>
      </w:r>
      <w:r w:rsidR="00C23F31" w:rsidRPr="00D017F2">
        <w:rPr>
          <w:rFonts w:eastAsia="Calibri"/>
          <w:lang w:val="en-US" w:eastAsia="en-US"/>
        </w:rPr>
        <w:instrText>https</w:instrText>
      </w:r>
      <w:r w:rsidR="00C23F31" w:rsidRPr="00D017F2">
        <w:rPr>
          <w:rFonts w:eastAsia="Calibri"/>
          <w:lang w:eastAsia="en-US"/>
        </w:rPr>
        <w:instrText>://</w:instrText>
      </w:r>
      <w:r w:rsidR="00C23F31" w:rsidRPr="00D017F2">
        <w:rPr>
          <w:rFonts w:eastAsia="Calibri"/>
          <w:lang w:val="en-US" w:eastAsia="en-US"/>
        </w:rPr>
        <w:instrText>github</w:instrText>
      </w:r>
      <w:r w:rsidR="00C23F31" w:rsidRPr="00D017F2">
        <w:rPr>
          <w:rFonts w:eastAsia="Calibri"/>
          <w:lang w:eastAsia="en-US"/>
        </w:rPr>
        <w:instrText>.</w:instrText>
      </w:r>
      <w:r w:rsidR="00C23F31" w:rsidRPr="00D017F2">
        <w:rPr>
          <w:rFonts w:eastAsia="Calibri"/>
          <w:lang w:val="en-US" w:eastAsia="en-US"/>
        </w:rPr>
        <w:instrText>com</w:instrText>
      </w:r>
      <w:r w:rsidR="00C23F31" w:rsidRPr="00D017F2">
        <w:rPr>
          <w:rFonts w:eastAsia="Calibri"/>
          <w:lang w:eastAsia="en-US"/>
        </w:rPr>
        <w:instrText>/</w:instrText>
      </w:r>
      <w:r w:rsidR="00C23F31" w:rsidRPr="00D017F2">
        <w:rPr>
          <w:rFonts w:eastAsia="Calibri"/>
          <w:lang w:val="en-US" w:eastAsia="en-US"/>
        </w:rPr>
        <w:instrText>citation</w:instrText>
      </w:r>
      <w:r w:rsidR="00C23F31" w:rsidRPr="00D017F2">
        <w:rPr>
          <w:rFonts w:eastAsia="Calibri"/>
          <w:lang w:eastAsia="en-US"/>
        </w:rPr>
        <w:instrText>-</w:instrText>
      </w:r>
      <w:r w:rsidR="00C23F31" w:rsidRPr="00D017F2">
        <w:rPr>
          <w:rFonts w:eastAsia="Calibri"/>
          <w:lang w:val="en-US" w:eastAsia="en-US"/>
        </w:rPr>
        <w:instrText>style</w:instrText>
      </w:r>
      <w:r w:rsidR="00C23F31" w:rsidRPr="00D017F2">
        <w:rPr>
          <w:rFonts w:eastAsia="Calibri"/>
          <w:lang w:eastAsia="en-US"/>
        </w:rPr>
        <w:instrText>-</w:instrText>
      </w:r>
      <w:r w:rsidR="00C23F31" w:rsidRPr="00D017F2">
        <w:rPr>
          <w:rFonts w:eastAsia="Calibri"/>
          <w:lang w:val="en-US" w:eastAsia="en-US"/>
        </w:rPr>
        <w:instrText>language</w:instrText>
      </w:r>
      <w:r w:rsidR="00C23F31" w:rsidRPr="00D017F2">
        <w:rPr>
          <w:rFonts w:eastAsia="Calibri"/>
          <w:lang w:eastAsia="en-US"/>
        </w:rPr>
        <w:instrText>/</w:instrText>
      </w:r>
      <w:r w:rsidR="00C23F31" w:rsidRPr="00D017F2">
        <w:rPr>
          <w:rFonts w:eastAsia="Calibri"/>
          <w:lang w:val="en-US" w:eastAsia="en-US"/>
        </w:rPr>
        <w:instrText>schema</w:instrText>
      </w:r>
      <w:r w:rsidR="00C23F31" w:rsidRPr="00D017F2">
        <w:rPr>
          <w:rFonts w:eastAsia="Calibri"/>
          <w:lang w:eastAsia="en-US"/>
        </w:rPr>
        <w:instrText>/</w:instrText>
      </w:r>
      <w:r w:rsidR="00C23F31" w:rsidRPr="00D017F2">
        <w:rPr>
          <w:rFonts w:eastAsia="Calibri"/>
          <w:lang w:val="en-US" w:eastAsia="en-US"/>
        </w:rPr>
        <w:instrText>raw</w:instrText>
      </w:r>
      <w:r w:rsidR="00C23F31" w:rsidRPr="00D017F2">
        <w:rPr>
          <w:rFonts w:eastAsia="Calibri"/>
          <w:lang w:eastAsia="en-US"/>
        </w:rPr>
        <w:instrText>/</w:instrText>
      </w:r>
      <w:r w:rsidR="00C23F31" w:rsidRPr="00D017F2">
        <w:rPr>
          <w:rFonts w:eastAsia="Calibri"/>
          <w:lang w:val="en-US" w:eastAsia="en-US"/>
        </w:rPr>
        <w:instrText>master</w:instrText>
      </w:r>
      <w:r w:rsidR="00C23F31" w:rsidRPr="00D017F2">
        <w:rPr>
          <w:rFonts w:eastAsia="Calibri"/>
          <w:lang w:eastAsia="en-US"/>
        </w:rPr>
        <w:instrText>/</w:instrText>
      </w:r>
      <w:r w:rsidR="00C23F31" w:rsidRPr="00D017F2">
        <w:rPr>
          <w:rFonts w:eastAsia="Calibri"/>
          <w:lang w:val="en-US" w:eastAsia="en-US"/>
        </w:rPr>
        <w:instrText>csl</w:instrText>
      </w:r>
      <w:r w:rsidR="00C23F31" w:rsidRPr="00D017F2">
        <w:rPr>
          <w:rFonts w:eastAsia="Calibri"/>
          <w:lang w:eastAsia="en-US"/>
        </w:rPr>
        <w:instrText>-</w:instrText>
      </w:r>
      <w:r w:rsidR="00C23F31" w:rsidRPr="00D017F2">
        <w:rPr>
          <w:rFonts w:eastAsia="Calibri"/>
          <w:lang w:val="en-US" w:eastAsia="en-US"/>
        </w:rPr>
        <w:instrText>citation</w:instrText>
      </w:r>
      <w:r w:rsidR="00C23F31" w:rsidRPr="00D017F2">
        <w:rPr>
          <w:rFonts w:eastAsia="Calibri"/>
          <w:lang w:eastAsia="en-US"/>
        </w:rPr>
        <w:instrText>.</w:instrText>
      </w:r>
      <w:r w:rsidR="00C23F31" w:rsidRPr="00D017F2">
        <w:rPr>
          <w:rFonts w:eastAsia="Calibri"/>
          <w:lang w:val="en-US" w:eastAsia="en-US"/>
        </w:rPr>
        <w:instrText>json</w:instrText>
      </w:r>
      <w:r w:rsidR="00C23F31" w:rsidRPr="00D017F2">
        <w:rPr>
          <w:rFonts w:eastAsia="Calibri"/>
          <w:lang w:eastAsia="en-US"/>
        </w:rPr>
        <w:instrText>"}</w:instrText>
      </w:r>
      <w:r w:rsidR="00E5696A" w:rsidRPr="00D017F2">
        <w:rPr>
          <w:rFonts w:eastAsia="Calibri"/>
          <w:lang w:val="en-US" w:eastAsia="en-US"/>
        </w:rPr>
        <w:fldChar w:fldCharType="separate"/>
      </w:r>
      <w:r w:rsidR="00F64CC0" w:rsidRPr="00D017F2">
        <w:rPr>
          <w:rFonts w:eastAsia="Calibri"/>
          <w:noProof/>
          <w:lang w:eastAsia="en-US"/>
        </w:rPr>
        <w:t>[93,94]</w:t>
      </w:r>
      <w:r w:rsidR="00E5696A" w:rsidRPr="00D017F2">
        <w:rPr>
          <w:rFonts w:eastAsia="Calibri"/>
          <w:lang w:val="en-US" w:eastAsia="en-US"/>
        </w:rPr>
        <w:fldChar w:fldCharType="end"/>
      </w:r>
      <w:r w:rsidRPr="00D017F2">
        <w:t>.</w:t>
      </w:r>
    </w:p>
    <w:p w14:paraId="3F2C682D" w14:textId="5272B453" w:rsidR="00BE32A3" w:rsidRPr="00D017F2" w:rsidRDefault="00BE32A3" w:rsidP="00306040">
      <w:pPr>
        <w:widowControl w:val="0"/>
        <w:ind w:firstLine="709"/>
        <w:jc w:val="both"/>
      </w:pPr>
      <w:r w:rsidRPr="00D017F2">
        <w:t xml:space="preserve">Основные характеристики </w:t>
      </w:r>
      <w:r w:rsidR="00C86154" w:rsidRPr="00D017F2">
        <w:rPr>
          <w:lang w:val="en-US"/>
        </w:rPr>
        <w:t>NTP</w:t>
      </w:r>
      <w:r w:rsidRPr="00D017F2">
        <w:t>, определяющие его привлекательность в качестве анодного материала, включают</w:t>
      </w:r>
      <w:r w:rsidR="00523EDF" w:rsidRPr="00D017F2">
        <w:t xml:space="preserve"> </w:t>
      </w:r>
      <w:r w:rsidR="00E5696A" w:rsidRPr="00D017F2">
        <w:rPr>
          <w:rFonts w:eastAsia="Calibri"/>
          <w:lang w:val="en-US" w:eastAsia="en-US"/>
        </w:rPr>
        <w:fldChar w:fldCharType="begin" w:fldLock="1"/>
      </w:r>
      <w:r w:rsidR="00C23F31" w:rsidRPr="00D017F2">
        <w:rPr>
          <w:rFonts w:eastAsia="Calibri"/>
          <w:lang w:val="en-US" w:eastAsia="en-US"/>
        </w:rPr>
        <w:instrText>ADDIN</w:instrText>
      </w:r>
      <w:r w:rsidR="00C23F31" w:rsidRPr="00D017F2">
        <w:rPr>
          <w:rFonts w:eastAsia="Calibri"/>
          <w:lang w:eastAsia="en-US"/>
        </w:rPr>
        <w:instrText xml:space="preserve"> </w:instrText>
      </w:r>
      <w:r w:rsidR="00C23F31" w:rsidRPr="00D017F2">
        <w:rPr>
          <w:rFonts w:eastAsia="Calibri"/>
          <w:lang w:val="en-US" w:eastAsia="en-US"/>
        </w:rPr>
        <w:instrText>CSL</w:instrText>
      </w:r>
      <w:r w:rsidR="00C23F31" w:rsidRPr="00D017F2">
        <w:rPr>
          <w:rFonts w:eastAsia="Calibri"/>
          <w:lang w:eastAsia="en-US"/>
        </w:rPr>
        <w:instrText>_</w:instrText>
      </w:r>
      <w:r w:rsidR="00C23F31" w:rsidRPr="00D017F2">
        <w:rPr>
          <w:rFonts w:eastAsia="Calibri"/>
          <w:lang w:val="en-US" w:eastAsia="en-US"/>
        </w:rPr>
        <w:instrText>CITATION</w:instrText>
      </w:r>
      <w:r w:rsidR="00C23F31" w:rsidRPr="00D017F2">
        <w:rPr>
          <w:rFonts w:eastAsia="Calibri"/>
          <w:lang w:eastAsia="en-US"/>
        </w:rPr>
        <w:instrText xml:space="preserve"> {"</w:instrText>
      </w:r>
      <w:r w:rsidR="00C23F31" w:rsidRPr="00D017F2">
        <w:rPr>
          <w:rFonts w:eastAsia="Calibri"/>
          <w:lang w:val="en-US" w:eastAsia="en-US"/>
        </w:rPr>
        <w:instrText>citationItems</w:instrText>
      </w:r>
      <w:r w:rsidR="00C23F31" w:rsidRPr="00D017F2">
        <w:rPr>
          <w:rFonts w:eastAsia="Calibri"/>
          <w:lang w:eastAsia="en-US"/>
        </w:rPr>
        <w:instrText>":[{"</w:instrText>
      </w:r>
      <w:r w:rsidR="00C23F31" w:rsidRPr="00D017F2">
        <w:rPr>
          <w:rFonts w:eastAsia="Calibri"/>
          <w:lang w:val="en-US" w:eastAsia="en-US"/>
        </w:rPr>
        <w:instrText>id</w:instrText>
      </w:r>
      <w:r w:rsidR="00C23F31" w:rsidRPr="00D017F2">
        <w:rPr>
          <w:rFonts w:eastAsia="Calibri"/>
          <w:lang w:eastAsia="en-US"/>
        </w:rPr>
        <w:instrText>":"</w:instrText>
      </w:r>
      <w:r w:rsidR="00C23F31" w:rsidRPr="00D017F2">
        <w:rPr>
          <w:rFonts w:eastAsia="Calibri"/>
          <w:lang w:val="en-US" w:eastAsia="en-US"/>
        </w:rPr>
        <w:instrText>ITEM</w:instrText>
      </w:r>
      <w:r w:rsidR="00C23F31" w:rsidRPr="00D017F2">
        <w:rPr>
          <w:rFonts w:eastAsia="Calibri"/>
          <w:lang w:eastAsia="en-US"/>
        </w:rPr>
        <w:instrText>-1","</w:instrText>
      </w:r>
      <w:r w:rsidR="00C23F31" w:rsidRPr="00D017F2">
        <w:rPr>
          <w:rFonts w:eastAsia="Calibri"/>
          <w:lang w:val="en-US" w:eastAsia="en-US"/>
        </w:rPr>
        <w:instrText>itemData</w:instrText>
      </w:r>
      <w:r w:rsidR="00C23F31" w:rsidRPr="00D017F2">
        <w:rPr>
          <w:rFonts w:eastAsia="Calibri"/>
          <w:lang w:eastAsia="en-US"/>
        </w:rPr>
        <w:instrText>":{"</w:instrText>
      </w:r>
      <w:r w:rsidR="00C23F31" w:rsidRPr="00D017F2">
        <w:rPr>
          <w:rFonts w:eastAsia="Calibri"/>
          <w:lang w:val="en-US" w:eastAsia="en-US"/>
        </w:rPr>
        <w:instrText>DOI</w:instrText>
      </w:r>
      <w:r w:rsidR="00C23F31" w:rsidRPr="00D017F2">
        <w:rPr>
          <w:rFonts w:eastAsia="Calibri"/>
          <w:lang w:eastAsia="en-US"/>
        </w:rPr>
        <w:instrText>":"10.1016/</w:instrText>
      </w:r>
      <w:r w:rsidR="00C23F31" w:rsidRPr="00D017F2">
        <w:rPr>
          <w:rFonts w:eastAsia="Calibri"/>
          <w:lang w:val="en-US" w:eastAsia="en-US"/>
        </w:rPr>
        <w:instrText>j</w:instrText>
      </w:r>
      <w:r w:rsidR="00C23F31" w:rsidRPr="00D017F2">
        <w:rPr>
          <w:rFonts w:eastAsia="Calibri"/>
          <w:lang w:eastAsia="en-US"/>
        </w:rPr>
        <w:instrText>.</w:instrText>
      </w:r>
      <w:r w:rsidR="00C23F31" w:rsidRPr="00D017F2">
        <w:rPr>
          <w:rFonts w:eastAsia="Calibri"/>
          <w:lang w:val="en-US" w:eastAsia="en-US"/>
        </w:rPr>
        <w:instrText>nanoen</w:instrText>
      </w:r>
      <w:r w:rsidR="00C23F31" w:rsidRPr="00D017F2">
        <w:rPr>
          <w:rFonts w:eastAsia="Calibri"/>
          <w:lang w:eastAsia="en-US"/>
        </w:rPr>
        <w:instrText>.2020.105433","</w:instrText>
      </w:r>
      <w:r w:rsidR="00C23F31" w:rsidRPr="00D017F2">
        <w:rPr>
          <w:rFonts w:eastAsia="Calibri"/>
          <w:lang w:val="en-US" w:eastAsia="en-US"/>
        </w:rPr>
        <w:instrText>ISSN</w:instrText>
      </w:r>
      <w:r w:rsidR="00C23F31" w:rsidRPr="00D017F2">
        <w:rPr>
          <w:rFonts w:eastAsia="Calibri"/>
          <w:lang w:eastAsia="en-US"/>
        </w:rPr>
        <w:instrText>":"22112855","</w:instrText>
      </w:r>
      <w:r w:rsidR="00C23F31" w:rsidRPr="00D017F2">
        <w:rPr>
          <w:rFonts w:eastAsia="Calibri"/>
          <w:lang w:val="en-US" w:eastAsia="en-US"/>
        </w:rPr>
        <w:instrText>abstract</w:instrText>
      </w:r>
      <w:r w:rsidR="00C23F31" w:rsidRPr="00D017F2">
        <w:rPr>
          <w:rFonts w:eastAsia="Calibri"/>
          <w:lang w:eastAsia="en-US"/>
        </w:rPr>
        <w:instrText>":"</w:instrText>
      </w:r>
      <w:r w:rsidR="00C23F31" w:rsidRPr="00D017F2">
        <w:rPr>
          <w:rFonts w:eastAsia="Calibri"/>
          <w:lang w:val="en-US" w:eastAsia="en-US"/>
        </w:rPr>
        <w:instrText>While</w:instrText>
      </w:r>
      <w:r w:rsidR="00C23F31" w:rsidRPr="00D017F2">
        <w:rPr>
          <w:rFonts w:eastAsia="Calibri"/>
          <w:lang w:eastAsia="en-US"/>
        </w:rPr>
        <w:instrText xml:space="preserve"> </w:instrText>
      </w:r>
      <w:r w:rsidR="00C23F31" w:rsidRPr="00D017F2">
        <w:rPr>
          <w:rFonts w:eastAsia="Calibri"/>
          <w:lang w:val="en-US" w:eastAsia="en-US"/>
        </w:rPr>
        <w:instrText>many</w:instrText>
      </w:r>
      <w:r w:rsidR="00C23F31" w:rsidRPr="00D017F2">
        <w:rPr>
          <w:rFonts w:eastAsia="Calibri"/>
          <w:lang w:eastAsia="en-US"/>
        </w:rPr>
        <w:instrText xml:space="preserve"> </w:instrText>
      </w:r>
      <w:r w:rsidR="00C23F31" w:rsidRPr="00D017F2">
        <w:rPr>
          <w:rFonts w:eastAsia="Calibri"/>
          <w:lang w:val="en-US" w:eastAsia="en-US"/>
        </w:rPr>
        <w:instrText>studies</w:instrText>
      </w:r>
      <w:r w:rsidR="00C23F31" w:rsidRPr="00D017F2">
        <w:rPr>
          <w:rFonts w:eastAsia="Calibri"/>
          <w:lang w:eastAsia="en-US"/>
        </w:rPr>
        <w:instrText xml:space="preserve"> </w:instrText>
      </w:r>
      <w:r w:rsidR="00C23F31" w:rsidRPr="00D017F2">
        <w:rPr>
          <w:rFonts w:eastAsia="Calibri"/>
          <w:lang w:val="en-US" w:eastAsia="en-US"/>
        </w:rPr>
        <w:instrText>have</w:instrText>
      </w:r>
      <w:r w:rsidR="00C23F31" w:rsidRPr="00D017F2">
        <w:rPr>
          <w:rFonts w:eastAsia="Calibri"/>
          <w:lang w:eastAsia="en-US"/>
        </w:rPr>
        <w:instrText xml:space="preserve"> </w:instrText>
      </w:r>
      <w:r w:rsidR="00C23F31" w:rsidRPr="00D017F2">
        <w:rPr>
          <w:rFonts w:eastAsia="Calibri"/>
          <w:lang w:val="en-US" w:eastAsia="en-US"/>
        </w:rPr>
        <w:instrText>been</w:instrText>
      </w:r>
      <w:r w:rsidR="00C23F31" w:rsidRPr="00D017F2">
        <w:rPr>
          <w:rFonts w:eastAsia="Calibri"/>
          <w:lang w:eastAsia="en-US"/>
        </w:rPr>
        <w:instrText xml:space="preserve"> </w:instrText>
      </w:r>
      <w:r w:rsidR="00C23F31" w:rsidRPr="00D017F2">
        <w:rPr>
          <w:rFonts w:eastAsia="Calibri"/>
          <w:lang w:val="en-US" w:eastAsia="en-US"/>
        </w:rPr>
        <w:instrText>devoted</w:instrText>
      </w:r>
      <w:r w:rsidR="00C23F31" w:rsidRPr="00D017F2">
        <w:rPr>
          <w:rFonts w:eastAsia="Calibri"/>
          <w:lang w:eastAsia="en-US"/>
        </w:rPr>
        <w:instrText xml:space="preserve"> </w:instrText>
      </w:r>
      <w:r w:rsidR="00C23F31" w:rsidRPr="00D017F2">
        <w:rPr>
          <w:rFonts w:eastAsia="Calibri"/>
          <w:lang w:val="en-US" w:eastAsia="en-US"/>
        </w:rPr>
        <w:instrText>to</w:instrText>
      </w:r>
      <w:r w:rsidR="00C23F31" w:rsidRPr="00D017F2">
        <w:rPr>
          <w:rFonts w:eastAsia="Calibri"/>
          <w:lang w:eastAsia="en-US"/>
        </w:rPr>
        <w:instrText xml:space="preserve"> </w:instrText>
      </w:r>
      <w:r w:rsidR="00C23F31" w:rsidRPr="00D017F2">
        <w:rPr>
          <w:rFonts w:eastAsia="Calibri"/>
          <w:lang w:val="en-US" w:eastAsia="en-US"/>
        </w:rPr>
        <w:instrText>the</w:instrText>
      </w:r>
      <w:r w:rsidR="00C23F31" w:rsidRPr="00D017F2">
        <w:rPr>
          <w:rFonts w:eastAsia="Calibri"/>
          <w:lang w:eastAsia="en-US"/>
        </w:rPr>
        <w:instrText xml:space="preserve"> </w:instrText>
      </w:r>
      <w:r w:rsidR="00C23F31" w:rsidRPr="00D017F2">
        <w:rPr>
          <w:rFonts w:eastAsia="Calibri"/>
          <w:lang w:val="en-US" w:eastAsia="en-US"/>
        </w:rPr>
        <w:instrText>development</w:instrText>
      </w:r>
      <w:r w:rsidR="00C23F31" w:rsidRPr="00D017F2">
        <w:rPr>
          <w:rFonts w:eastAsia="Calibri"/>
          <w:lang w:eastAsia="en-US"/>
        </w:rPr>
        <w:instrText xml:space="preserve"> </w:instrText>
      </w:r>
      <w:r w:rsidR="00C23F31" w:rsidRPr="00D017F2">
        <w:rPr>
          <w:rFonts w:eastAsia="Calibri"/>
          <w:lang w:val="en-US" w:eastAsia="en-US"/>
        </w:rPr>
        <w:instrText>of</w:instrText>
      </w:r>
      <w:r w:rsidR="00C23F31" w:rsidRPr="00D017F2">
        <w:rPr>
          <w:rFonts w:eastAsia="Calibri"/>
          <w:lang w:eastAsia="en-US"/>
        </w:rPr>
        <w:instrText xml:space="preserve"> </w:instrText>
      </w:r>
      <w:r w:rsidR="00C23F31" w:rsidRPr="00D017F2">
        <w:rPr>
          <w:rFonts w:eastAsia="Calibri"/>
          <w:lang w:val="en-US" w:eastAsia="en-US"/>
        </w:rPr>
        <w:instrText>new</w:instrText>
      </w:r>
      <w:r w:rsidR="00C23F31" w:rsidRPr="00D017F2">
        <w:rPr>
          <w:rFonts w:eastAsia="Calibri"/>
          <w:lang w:eastAsia="en-US"/>
        </w:rPr>
        <w:instrText xml:space="preserve"> </w:instrText>
      </w:r>
      <w:r w:rsidR="00C23F31" w:rsidRPr="00D017F2">
        <w:rPr>
          <w:rFonts w:eastAsia="Calibri"/>
          <w:lang w:val="en-US" w:eastAsia="en-US"/>
        </w:rPr>
        <w:instrText>active</w:instrText>
      </w:r>
      <w:r w:rsidR="00C23F31" w:rsidRPr="00D017F2">
        <w:rPr>
          <w:rFonts w:eastAsia="Calibri"/>
          <w:lang w:eastAsia="en-US"/>
        </w:rPr>
        <w:instrText xml:space="preserve"> </w:instrText>
      </w:r>
      <w:r w:rsidR="00C23F31" w:rsidRPr="00D017F2">
        <w:rPr>
          <w:rFonts w:eastAsia="Calibri"/>
          <w:lang w:val="en-US" w:eastAsia="en-US"/>
        </w:rPr>
        <w:instrText>materials</w:instrText>
      </w:r>
      <w:r w:rsidR="00C23F31" w:rsidRPr="00D017F2">
        <w:rPr>
          <w:rFonts w:eastAsia="Calibri"/>
          <w:lang w:eastAsia="en-US"/>
        </w:rPr>
        <w:instrText xml:space="preserve"> </w:instrText>
      </w:r>
      <w:r w:rsidR="00C23F31" w:rsidRPr="00D017F2">
        <w:rPr>
          <w:rFonts w:eastAsia="Calibri"/>
          <w:lang w:val="en-US" w:eastAsia="en-US"/>
        </w:rPr>
        <w:instrText>for</w:instrText>
      </w:r>
      <w:r w:rsidR="00C23F31" w:rsidRPr="00D017F2">
        <w:rPr>
          <w:rFonts w:eastAsia="Calibri"/>
          <w:lang w:eastAsia="en-US"/>
        </w:rPr>
        <w:instrText xml:space="preserve"> </w:instrText>
      </w:r>
      <w:r w:rsidR="00C23F31" w:rsidRPr="00D017F2">
        <w:rPr>
          <w:rFonts w:eastAsia="Calibri"/>
          <w:lang w:val="en-US" w:eastAsia="en-US"/>
        </w:rPr>
        <w:instrText>Na</w:instrText>
      </w:r>
      <w:r w:rsidR="00C23F31" w:rsidRPr="00D017F2">
        <w:rPr>
          <w:rFonts w:eastAsia="Calibri"/>
          <w:lang w:eastAsia="en-US"/>
        </w:rPr>
        <w:instrText>-</w:instrText>
      </w:r>
      <w:r w:rsidR="00C23F31" w:rsidRPr="00D017F2">
        <w:rPr>
          <w:rFonts w:eastAsia="Calibri"/>
          <w:lang w:val="en-US" w:eastAsia="en-US"/>
        </w:rPr>
        <w:instrText>ion</w:instrText>
      </w:r>
      <w:r w:rsidR="00C23F31" w:rsidRPr="00D017F2">
        <w:rPr>
          <w:rFonts w:eastAsia="Calibri"/>
          <w:lang w:eastAsia="en-US"/>
        </w:rPr>
        <w:instrText xml:space="preserve"> </w:instrText>
      </w:r>
      <w:r w:rsidR="00C23F31" w:rsidRPr="00D017F2">
        <w:rPr>
          <w:rFonts w:eastAsia="Calibri"/>
          <w:lang w:val="en-US" w:eastAsia="en-US"/>
        </w:rPr>
        <w:instrText>aqueous</w:instrText>
      </w:r>
      <w:r w:rsidR="00C23F31" w:rsidRPr="00D017F2">
        <w:rPr>
          <w:rFonts w:eastAsia="Calibri"/>
          <w:lang w:eastAsia="en-US"/>
        </w:rPr>
        <w:instrText xml:space="preserve"> </w:instrText>
      </w:r>
      <w:r w:rsidR="00C23F31" w:rsidRPr="00D017F2">
        <w:rPr>
          <w:rFonts w:eastAsia="Calibri"/>
          <w:lang w:val="en-US" w:eastAsia="en-US"/>
        </w:rPr>
        <w:instrText>batteries</w:instrText>
      </w:r>
      <w:r w:rsidR="00C23F31" w:rsidRPr="00D017F2">
        <w:rPr>
          <w:rFonts w:eastAsia="Calibri"/>
          <w:lang w:eastAsia="en-US"/>
        </w:rPr>
        <w:instrText xml:space="preserve">, </w:instrText>
      </w:r>
      <w:r w:rsidR="00C23F31" w:rsidRPr="00D017F2">
        <w:rPr>
          <w:rFonts w:eastAsia="Calibri"/>
          <w:lang w:val="en-US" w:eastAsia="en-US"/>
        </w:rPr>
        <w:instrText>much</w:instrText>
      </w:r>
      <w:r w:rsidR="00C23F31" w:rsidRPr="00D017F2">
        <w:rPr>
          <w:rFonts w:eastAsia="Calibri"/>
          <w:lang w:eastAsia="en-US"/>
        </w:rPr>
        <w:instrText xml:space="preserve"> </w:instrText>
      </w:r>
      <w:r w:rsidR="00C23F31" w:rsidRPr="00D017F2">
        <w:rPr>
          <w:rFonts w:eastAsia="Calibri"/>
          <w:lang w:val="en-US" w:eastAsia="en-US"/>
        </w:rPr>
        <w:instrText>less</w:instrText>
      </w:r>
      <w:r w:rsidR="00C23F31" w:rsidRPr="00D017F2">
        <w:rPr>
          <w:rFonts w:eastAsia="Calibri"/>
          <w:lang w:eastAsia="en-US"/>
        </w:rPr>
        <w:instrText xml:space="preserve"> </w:instrText>
      </w:r>
      <w:r w:rsidR="00C23F31" w:rsidRPr="00D017F2">
        <w:rPr>
          <w:rFonts w:eastAsia="Calibri"/>
          <w:lang w:val="en-US" w:eastAsia="en-US"/>
        </w:rPr>
        <w:instrText>attention</w:instrText>
      </w:r>
      <w:r w:rsidR="00C23F31" w:rsidRPr="00D017F2">
        <w:rPr>
          <w:rFonts w:eastAsia="Calibri"/>
          <w:lang w:eastAsia="en-US"/>
        </w:rPr>
        <w:instrText xml:space="preserve"> </w:instrText>
      </w:r>
      <w:r w:rsidR="00C23F31" w:rsidRPr="00D017F2">
        <w:rPr>
          <w:rFonts w:eastAsia="Calibri"/>
          <w:lang w:val="en-US" w:eastAsia="en-US"/>
        </w:rPr>
        <w:instrText>has</w:instrText>
      </w:r>
      <w:r w:rsidR="00C23F31" w:rsidRPr="00D017F2">
        <w:rPr>
          <w:rFonts w:eastAsia="Calibri"/>
          <w:lang w:eastAsia="en-US"/>
        </w:rPr>
        <w:instrText xml:space="preserve"> </w:instrText>
      </w:r>
      <w:r w:rsidR="00C23F31" w:rsidRPr="00D017F2">
        <w:rPr>
          <w:rFonts w:eastAsia="Calibri"/>
          <w:lang w:val="en-US" w:eastAsia="en-US"/>
        </w:rPr>
        <w:instrText>been</w:instrText>
      </w:r>
      <w:r w:rsidR="00C23F31" w:rsidRPr="00D017F2">
        <w:rPr>
          <w:rFonts w:eastAsia="Calibri"/>
          <w:lang w:eastAsia="en-US"/>
        </w:rPr>
        <w:instrText xml:space="preserve"> </w:instrText>
      </w:r>
      <w:r w:rsidR="00C23F31" w:rsidRPr="00D017F2">
        <w:rPr>
          <w:rFonts w:eastAsia="Calibri"/>
          <w:lang w:val="en-US" w:eastAsia="en-US"/>
        </w:rPr>
        <w:instrText>given</w:instrText>
      </w:r>
      <w:r w:rsidR="00C23F31" w:rsidRPr="00D017F2">
        <w:rPr>
          <w:rFonts w:eastAsia="Calibri"/>
          <w:lang w:eastAsia="en-US"/>
        </w:rPr>
        <w:instrText xml:space="preserve"> </w:instrText>
      </w:r>
      <w:r w:rsidR="00C23F31" w:rsidRPr="00D017F2">
        <w:rPr>
          <w:rFonts w:eastAsia="Calibri"/>
          <w:lang w:val="en-US" w:eastAsia="en-US"/>
        </w:rPr>
        <w:instrText>to</w:instrText>
      </w:r>
      <w:r w:rsidR="00C23F31" w:rsidRPr="00D017F2">
        <w:rPr>
          <w:rFonts w:eastAsia="Calibri"/>
          <w:lang w:eastAsia="en-US"/>
        </w:rPr>
        <w:instrText xml:space="preserve"> </w:instrText>
      </w:r>
      <w:r w:rsidR="00C23F31" w:rsidRPr="00D017F2">
        <w:rPr>
          <w:rFonts w:eastAsia="Calibri"/>
          <w:lang w:val="en-US" w:eastAsia="en-US"/>
        </w:rPr>
        <w:instrText>the</w:instrText>
      </w:r>
      <w:r w:rsidR="00C23F31" w:rsidRPr="00D017F2">
        <w:rPr>
          <w:rFonts w:eastAsia="Calibri"/>
          <w:lang w:eastAsia="en-US"/>
        </w:rPr>
        <w:instrText xml:space="preserve"> </w:instrText>
      </w:r>
      <w:r w:rsidR="00C23F31" w:rsidRPr="00D017F2">
        <w:rPr>
          <w:rFonts w:eastAsia="Calibri"/>
          <w:lang w:val="en-US" w:eastAsia="en-US"/>
        </w:rPr>
        <w:instrText>binders</w:instrText>
      </w:r>
      <w:r w:rsidR="00C23F31" w:rsidRPr="00D017F2">
        <w:rPr>
          <w:rFonts w:eastAsia="Calibri"/>
          <w:lang w:eastAsia="en-US"/>
        </w:rPr>
        <w:instrText xml:space="preserve"> </w:instrText>
      </w:r>
      <w:r w:rsidR="00C23F31" w:rsidRPr="00D017F2">
        <w:rPr>
          <w:rFonts w:eastAsia="Calibri"/>
          <w:lang w:val="en-US" w:eastAsia="en-US"/>
        </w:rPr>
        <w:instrText>and</w:instrText>
      </w:r>
      <w:r w:rsidR="00C23F31" w:rsidRPr="00D017F2">
        <w:rPr>
          <w:rFonts w:eastAsia="Calibri"/>
          <w:lang w:eastAsia="en-US"/>
        </w:rPr>
        <w:instrText xml:space="preserve"> </w:instrText>
      </w:r>
      <w:r w:rsidR="00C23F31" w:rsidRPr="00D017F2">
        <w:rPr>
          <w:rFonts w:eastAsia="Calibri"/>
          <w:lang w:val="en-US" w:eastAsia="en-US"/>
        </w:rPr>
        <w:instrText>other</w:instrText>
      </w:r>
      <w:r w:rsidR="00C23F31" w:rsidRPr="00D017F2">
        <w:rPr>
          <w:rFonts w:eastAsia="Calibri"/>
          <w:lang w:eastAsia="en-US"/>
        </w:rPr>
        <w:instrText xml:space="preserve"> </w:instrText>
      </w:r>
      <w:r w:rsidR="00C23F31" w:rsidRPr="00D017F2">
        <w:rPr>
          <w:rFonts w:eastAsia="Calibri"/>
          <w:lang w:val="en-US" w:eastAsia="en-US"/>
        </w:rPr>
        <w:instrText>passive</w:instrText>
      </w:r>
      <w:r w:rsidR="00C23F31" w:rsidRPr="00D017F2">
        <w:rPr>
          <w:rFonts w:eastAsia="Calibri"/>
          <w:lang w:eastAsia="en-US"/>
        </w:rPr>
        <w:instrText xml:space="preserve"> </w:instrText>
      </w:r>
      <w:r w:rsidR="00C23F31" w:rsidRPr="00D017F2">
        <w:rPr>
          <w:rFonts w:eastAsia="Calibri"/>
          <w:lang w:val="en-US" w:eastAsia="en-US"/>
        </w:rPr>
        <w:instrText>components</w:instrText>
      </w:r>
      <w:r w:rsidR="00C23F31" w:rsidRPr="00D017F2">
        <w:rPr>
          <w:rFonts w:eastAsia="Calibri"/>
          <w:lang w:eastAsia="en-US"/>
        </w:rPr>
        <w:instrText xml:space="preserve">, </w:instrText>
      </w:r>
      <w:r w:rsidR="00C23F31" w:rsidRPr="00D017F2">
        <w:rPr>
          <w:rFonts w:eastAsia="Calibri"/>
          <w:lang w:val="en-US" w:eastAsia="en-US"/>
        </w:rPr>
        <w:instrText>which</w:instrText>
      </w:r>
      <w:r w:rsidR="00C23F31" w:rsidRPr="00D017F2">
        <w:rPr>
          <w:rFonts w:eastAsia="Calibri"/>
          <w:lang w:eastAsia="en-US"/>
        </w:rPr>
        <w:instrText xml:space="preserve"> </w:instrText>
      </w:r>
      <w:r w:rsidR="00C23F31" w:rsidRPr="00D017F2">
        <w:rPr>
          <w:rFonts w:eastAsia="Calibri"/>
          <w:lang w:val="en-US" w:eastAsia="en-US"/>
        </w:rPr>
        <w:instrText>largely</w:instrText>
      </w:r>
      <w:r w:rsidR="00C23F31" w:rsidRPr="00D017F2">
        <w:rPr>
          <w:rFonts w:eastAsia="Calibri"/>
          <w:lang w:eastAsia="en-US"/>
        </w:rPr>
        <w:instrText xml:space="preserve"> </w:instrText>
      </w:r>
      <w:r w:rsidR="00C23F31" w:rsidRPr="00D017F2">
        <w:rPr>
          <w:rFonts w:eastAsia="Calibri"/>
          <w:lang w:val="en-US" w:eastAsia="en-US"/>
        </w:rPr>
        <w:instrText>determine</w:instrText>
      </w:r>
      <w:r w:rsidR="00C23F31" w:rsidRPr="00D017F2">
        <w:rPr>
          <w:rFonts w:eastAsia="Calibri"/>
          <w:lang w:eastAsia="en-US"/>
        </w:rPr>
        <w:instrText xml:space="preserve"> </w:instrText>
      </w:r>
      <w:r w:rsidR="00C23F31" w:rsidRPr="00D017F2">
        <w:rPr>
          <w:rFonts w:eastAsia="Calibri"/>
          <w:lang w:val="en-US" w:eastAsia="en-US"/>
        </w:rPr>
        <w:instrText>the</w:instrText>
      </w:r>
      <w:r w:rsidR="00C23F31" w:rsidRPr="00D017F2">
        <w:rPr>
          <w:rFonts w:eastAsia="Calibri"/>
          <w:lang w:eastAsia="en-US"/>
        </w:rPr>
        <w:instrText xml:space="preserve"> </w:instrText>
      </w:r>
      <w:r w:rsidR="00C23F31" w:rsidRPr="00D017F2">
        <w:rPr>
          <w:rFonts w:eastAsia="Calibri"/>
          <w:lang w:val="en-US" w:eastAsia="en-US"/>
        </w:rPr>
        <w:instrText>battery</w:instrText>
      </w:r>
      <w:r w:rsidR="00C23F31" w:rsidRPr="00D017F2">
        <w:rPr>
          <w:rFonts w:eastAsia="Calibri"/>
          <w:lang w:eastAsia="en-US"/>
        </w:rPr>
        <w:instrText xml:space="preserve"> </w:instrText>
      </w:r>
      <w:r w:rsidR="00C23F31" w:rsidRPr="00D017F2">
        <w:rPr>
          <w:rFonts w:eastAsia="Calibri"/>
          <w:lang w:val="en-US" w:eastAsia="en-US"/>
        </w:rPr>
        <w:instrText>performance</w:instrText>
      </w:r>
      <w:r w:rsidR="00C23F31" w:rsidRPr="00D017F2">
        <w:rPr>
          <w:rFonts w:eastAsia="Calibri"/>
          <w:lang w:eastAsia="en-US"/>
        </w:rPr>
        <w:instrText xml:space="preserve">. </w:instrText>
      </w:r>
      <w:r w:rsidR="00C23F31" w:rsidRPr="00D017F2">
        <w:rPr>
          <w:rFonts w:eastAsia="Calibri"/>
          <w:lang w:val="en-US" w:eastAsia="en-US"/>
        </w:rPr>
        <w:instrText>This</w:instrText>
      </w:r>
      <w:r w:rsidR="00C23F31" w:rsidRPr="00D017F2">
        <w:rPr>
          <w:rFonts w:eastAsia="Calibri"/>
          <w:lang w:eastAsia="en-US"/>
        </w:rPr>
        <w:instrText xml:space="preserve"> </w:instrText>
      </w:r>
      <w:r w:rsidR="00C23F31" w:rsidRPr="00D017F2">
        <w:rPr>
          <w:rFonts w:eastAsia="Calibri"/>
          <w:lang w:val="en-US" w:eastAsia="en-US"/>
        </w:rPr>
        <w:instrText>study</w:instrText>
      </w:r>
      <w:r w:rsidR="00C23F31" w:rsidRPr="00D017F2">
        <w:rPr>
          <w:rFonts w:eastAsia="Calibri"/>
          <w:lang w:eastAsia="en-US"/>
        </w:rPr>
        <w:instrText xml:space="preserve"> </w:instrText>
      </w:r>
      <w:r w:rsidR="00C23F31" w:rsidRPr="00D017F2">
        <w:rPr>
          <w:rFonts w:eastAsia="Calibri"/>
          <w:lang w:val="en-US" w:eastAsia="en-US"/>
        </w:rPr>
        <w:instrText>demonstrates</w:instrText>
      </w:r>
      <w:r w:rsidR="00C23F31" w:rsidRPr="00D017F2">
        <w:rPr>
          <w:rFonts w:eastAsia="Calibri"/>
          <w:lang w:eastAsia="en-US"/>
        </w:rPr>
        <w:instrText xml:space="preserve"> </w:instrText>
      </w:r>
      <w:r w:rsidR="00C23F31" w:rsidRPr="00D017F2">
        <w:rPr>
          <w:rFonts w:eastAsia="Calibri"/>
          <w:lang w:val="en-US" w:eastAsia="en-US"/>
        </w:rPr>
        <w:instrText>a</w:instrText>
      </w:r>
      <w:r w:rsidR="00C23F31" w:rsidRPr="00D017F2">
        <w:rPr>
          <w:rFonts w:eastAsia="Calibri"/>
          <w:lang w:eastAsia="en-US"/>
        </w:rPr>
        <w:instrText xml:space="preserve"> </w:instrText>
      </w:r>
      <w:r w:rsidR="00C23F31" w:rsidRPr="00D017F2">
        <w:rPr>
          <w:rFonts w:eastAsia="Calibri"/>
          <w:lang w:val="en-US" w:eastAsia="en-US"/>
        </w:rPr>
        <w:instrText>beneficial</w:instrText>
      </w:r>
      <w:r w:rsidR="00C23F31" w:rsidRPr="00D017F2">
        <w:rPr>
          <w:rFonts w:eastAsia="Calibri"/>
          <w:lang w:eastAsia="en-US"/>
        </w:rPr>
        <w:instrText xml:space="preserve"> </w:instrText>
      </w:r>
      <w:r w:rsidR="00C23F31" w:rsidRPr="00D017F2">
        <w:rPr>
          <w:rFonts w:eastAsia="Calibri"/>
          <w:lang w:val="en-US" w:eastAsia="en-US"/>
        </w:rPr>
        <w:instrText>use</w:instrText>
      </w:r>
      <w:r w:rsidR="00C23F31" w:rsidRPr="00D017F2">
        <w:rPr>
          <w:rFonts w:eastAsia="Calibri"/>
          <w:lang w:eastAsia="en-US"/>
        </w:rPr>
        <w:instrText xml:space="preserve"> </w:instrText>
      </w:r>
      <w:r w:rsidR="00C23F31" w:rsidRPr="00D017F2">
        <w:rPr>
          <w:rFonts w:eastAsia="Calibri"/>
          <w:lang w:val="en-US" w:eastAsia="en-US"/>
        </w:rPr>
        <w:instrText>of</w:instrText>
      </w:r>
      <w:r w:rsidR="00C23F31" w:rsidRPr="00D017F2">
        <w:rPr>
          <w:rFonts w:eastAsia="Calibri"/>
          <w:lang w:eastAsia="en-US"/>
        </w:rPr>
        <w:instrText xml:space="preserve"> </w:instrText>
      </w:r>
      <w:r w:rsidR="00C23F31" w:rsidRPr="00D017F2">
        <w:rPr>
          <w:rFonts w:eastAsia="Calibri"/>
          <w:lang w:val="en-US" w:eastAsia="en-US"/>
        </w:rPr>
        <w:instrText>MXene</w:instrText>
      </w:r>
      <w:r w:rsidR="00C23F31" w:rsidRPr="00D017F2">
        <w:rPr>
          <w:rFonts w:eastAsia="Calibri"/>
          <w:lang w:eastAsia="en-US"/>
        </w:rPr>
        <w:instrText xml:space="preserve"> </w:instrText>
      </w:r>
      <w:r w:rsidR="00C23F31" w:rsidRPr="00D017F2">
        <w:rPr>
          <w:rFonts w:eastAsia="Calibri"/>
          <w:lang w:val="en-US" w:eastAsia="en-US"/>
        </w:rPr>
        <w:instrText>as</w:instrText>
      </w:r>
      <w:r w:rsidR="00C23F31" w:rsidRPr="00D017F2">
        <w:rPr>
          <w:rFonts w:eastAsia="Calibri"/>
          <w:lang w:eastAsia="en-US"/>
        </w:rPr>
        <w:instrText xml:space="preserve"> </w:instrText>
      </w:r>
      <w:r w:rsidR="00C23F31" w:rsidRPr="00D017F2">
        <w:rPr>
          <w:rFonts w:eastAsia="Calibri"/>
          <w:lang w:val="en-US" w:eastAsia="en-US"/>
        </w:rPr>
        <w:instrText>a</w:instrText>
      </w:r>
      <w:r w:rsidR="00C23F31" w:rsidRPr="00D017F2">
        <w:rPr>
          <w:rFonts w:eastAsia="Calibri"/>
          <w:lang w:eastAsia="en-US"/>
        </w:rPr>
        <w:instrText xml:space="preserve"> </w:instrText>
      </w:r>
      <w:r w:rsidR="00C23F31" w:rsidRPr="00D017F2">
        <w:rPr>
          <w:rFonts w:eastAsia="Calibri"/>
          <w:lang w:val="en-US" w:eastAsia="en-US"/>
        </w:rPr>
        <w:instrText>highly</w:instrText>
      </w:r>
      <w:r w:rsidR="00C23F31" w:rsidRPr="00D017F2">
        <w:rPr>
          <w:rFonts w:eastAsia="Calibri"/>
          <w:lang w:eastAsia="en-US"/>
        </w:rPr>
        <w:instrText xml:space="preserve"> </w:instrText>
      </w:r>
      <w:r w:rsidR="00C23F31" w:rsidRPr="00D017F2">
        <w:rPr>
          <w:rFonts w:eastAsia="Calibri"/>
          <w:lang w:val="en-US" w:eastAsia="en-US"/>
        </w:rPr>
        <w:instrText>efficient</w:instrText>
      </w:r>
      <w:r w:rsidR="00C23F31" w:rsidRPr="00D017F2">
        <w:rPr>
          <w:rFonts w:eastAsia="Calibri"/>
          <w:lang w:eastAsia="en-US"/>
        </w:rPr>
        <w:instrText xml:space="preserve"> </w:instrText>
      </w:r>
      <w:r w:rsidR="00C23F31" w:rsidRPr="00D017F2">
        <w:rPr>
          <w:rFonts w:eastAsia="Calibri"/>
          <w:lang w:val="en-US" w:eastAsia="en-US"/>
        </w:rPr>
        <w:instrText>binder</w:instrText>
      </w:r>
      <w:r w:rsidR="00C23F31" w:rsidRPr="00D017F2">
        <w:rPr>
          <w:rFonts w:eastAsia="Calibri"/>
          <w:lang w:eastAsia="en-US"/>
        </w:rPr>
        <w:instrText xml:space="preserve"> </w:instrText>
      </w:r>
      <w:r w:rsidR="00C23F31" w:rsidRPr="00D017F2">
        <w:rPr>
          <w:rFonts w:eastAsia="Calibri"/>
          <w:lang w:val="en-US" w:eastAsia="en-US"/>
        </w:rPr>
        <w:instrText>for</w:instrText>
      </w:r>
      <w:r w:rsidR="00C23F31" w:rsidRPr="00D017F2">
        <w:rPr>
          <w:rFonts w:eastAsia="Calibri"/>
          <w:lang w:eastAsia="en-US"/>
        </w:rPr>
        <w:instrText xml:space="preserve"> </w:instrText>
      </w:r>
      <w:r w:rsidR="00C23F31" w:rsidRPr="00D017F2">
        <w:rPr>
          <w:rFonts w:eastAsia="Calibri"/>
          <w:lang w:val="en-US" w:eastAsia="en-US"/>
        </w:rPr>
        <w:instrText>Na</w:instrText>
      </w:r>
      <w:r w:rsidR="00C23F31" w:rsidRPr="00D017F2">
        <w:rPr>
          <w:rFonts w:eastAsia="Calibri"/>
          <w:lang w:eastAsia="en-US"/>
        </w:rPr>
        <w:instrText>-</w:instrText>
      </w:r>
      <w:r w:rsidR="00C23F31" w:rsidRPr="00D017F2">
        <w:rPr>
          <w:rFonts w:eastAsia="Calibri"/>
          <w:lang w:val="en-US" w:eastAsia="en-US"/>
        </w:rPr>
        <w:instrText>ion</w:instrText>
      </w:r>
      <w:r w:rsidR="00C23F31" w:rsidRPr="00D017F2">
        <w:rPr>
          <w:rFonts w:eastAsia="Calibri"/>
          <w:lang w:eastAsia="en-US"/>
        </w:rPr>
        <w:instrText xml:space="preserve"> </w:instrText>
      </w:r>
      <w:r w:rsidR="00C23F31" w:rsidRPr="00D017F2">
        <w:rPr>
          <w:rFonts w:eastAsia="Calibri"/>
          <w:lang w:val="en-US" w:eastAsia="en-US"/>
        </w:rPr>
        <w:instrText>anodes</w:instrText>
      </w:r>
      <w:r w:rsidR="00C23F31" w:rsidRPr="00D017F2">
        <w:rPr>
          <w:rFonts w:eastAsia="Calibri"/>
          <w:lang w:eastAsia="en-US"/>
        </w:rPr>
        <w:instrText xml:space="preserve"> </w:instrText>
      </w:r>
      <w:r w:rsidR="00C23F31" w:rsidRPr="00D017F2">
        <w:rPr>
          <w:rFonts w:eastAsia="Calibri"/>
          <w:lang w:val="en-US" w:eastAsia="en-US"/>
        </w:rPr>
        <w:instrText>operating</w:instrText>
      </w:r>
      <w:r w:rsidR="00C23F31" w:rsidRPr="00D017F2">
        <w:rPr>
          <w:rFonts w:eastAsia="Calibri"/>
          <w:lang w:eastAsia="en-US"/>
        </w:rPr>
        <w:instrText xml:space="preserve"> </w:instrText>
      </w:r>
      <w:r w:rsidR="00C23F31" w:rsidRPr="00D017F2">
        <w:rPr>
          <w:rFonts w:eastAsia="Calibri"/>
          <w:lang w:val="en-US" w:eastAsia="en-US"/>
        </w:rPr>
        <w:instrText>in</w:instrText>
      </w:r>
      <w:r w:rsidR="00C23F31" w:rsidRPr="00D017F2">
        <w:rPr>
          <w:rFonts w:eastAsia="Calibri"/>
          <w:lang w:eastAsia="en-US"/>
        </w:rPr>
        <w:instrText xml:space="preserve"> </w:instrText>
      </w:r>
      <w:r w:rsidR="00C23F31" w:rsidRPr="00D017F2">
        <w:rPr>
          <w:rFonts w:eastAsia="Calibri"/>
          <w:lang w:val="en-US" w:eastAsia="en-US"/>
        </w:rPr>
        <w:instrText>aqueous</w:instrText>
      </w:r>
      <w:r w:rsidR="00C23F31" w:rsidRPr="00D017F2">
        <w:rPr>
          <w:rFonts w:eastAsia="Calibri"/>
          <w:lang w:eastAsia="en-US"/>
        </w:rPr>
        <w:instrText xml:space="preserve"> </w:instrText>
      </w:r>
      <w:r w:rsidR="00C23F31" w:rsidRPr="00D017F2">
        <w:rPr>
          <w:rFonts w:eastAsia="Calibri"/>
          <w:lang w:val="en-US" w:eastAsia="en-US"/>
        </w:rPr>
        <w:instrText>electrolyte</w:instrText>
      </w:r>
      <w:r w:rsidR="00C23F31" w:rsidRPr="00D017F2">
        <w:rPr>
          <w:rFonts w:eastAsia="Calibri"/>
          <w:lang w:eastAsia="en-US"/>
        </w:rPr>
        <w:instrText xml:space="preserve"> </w:instrText>
      </w:r>
      <w:r w:rsidR="00C23F31" w:rsidRPr="00D017F2">
        <w:rPr>
          <w:rFonts w:eastAsia="Calibri"/>
          <w:lang w:val="en-US" w:eastAsia="en-US"/>
        </w:rPr>
        <w:instrText>solutions</w:instrText>
      </w:r>
      <w:r w:rsidR="00C23F31" w:rsidRPr="00D017F2">
        <w:rPr>
          <w:rFonts w:eastAsia="Calibri"/>
          <w:lang w:eastAsia="en-US"/>
        </w:rPr>
        <w:instrText xml:space="preserve">. </w:instrText>
      </w:r>
      <w:r w:rsidR="00C23F31" w:rsidRPr="00D017F2">
        <w:rPr>
          <w:rFonts w:eastAsia="Calibri"/>
          <w:lang w:val="en-US" w:eastAsia="en-US"/>
        </w:rPr>
        <w:instrText>The</w:instrText>
      </w:r>
      <w:r w:rsidR="00C23F31" w:rsidRPr="00D017F2">
        <w:rPr>
          <w:rFonts w:eastAsia="Calibri"/>
          <w:lang w:eastAsia="en-US"/>
        </w:rPr>
        <w:instrText xml:space="preserve"> </w:instrText>
      </w:r>
      <w:r w:rsidR="00C23F31" w:rsidRPr="00D017F2">
        <w:rPr>
          <w:rFonts w:eastAsia="Calibri"/>
          <w:lang w:val="en-US" w:eastAsia="en-US"/>
        </w:rPr>
        <w:instrText>high</w:instrText>
      </w:r>
      <w:r w:rsidR="00C23F31" w:rsidRPr="00D017F2">
        <w:rPr>
          <w:rFonts w:eastAsia="Calibri"/>
          <w:lang w:eastAsia="en-US"/>
        </w:rPr>
        <w:instrText xml:space="preserve"> </w:instrText>
      </w:r>
      <w:r w:rsidR="00C23F31" w:rsidRPr="00D017F2">
        <w:rPr>
          <w:rFonts w:eastAsia="Calibri"/>
          <w:lang w:val="en-US" w:eastAsia="en-US"/>
        </w:rPr>
        <w:instrText>conductivity</w:instrText>
      </w:r>
      <w:r w:rsidR="00C23F31" w:rsidRPr="00D017F2">
        <w:rPr>
          <w:rFonts w:eastAsia="Calibri"/>
          <w:lang w:eastAsia="en-US"/>
        </w:rPr>
        <w:instrText xml:space="preserve"> </w:instrText>
      </w:r>
      <w:r w:rsidR="00C23F31" w:rsidRPr="00D017F2">
        <w:rPr>
          <w:rFonts w:eastAsia="Calibri"/>
          <w:lang w:val="en-US" w:eastAsia="en-US"/>
        </w:rPr>
        <w:instrText>of</w:instrText>
      </w:r>
      <w:r w:rsidR="00C23F31" w:rsidRPr="00D017F2">
        <w:rPr>
          <w:rFonts w:eastAsia="Calibri"/>
          <w:lang w:eastAsia="en-US"/>
        </w:rPr>
        <w:instrText xml:space="preserve"> 2</w:instrText>
      </w:r>
      <w:r w:rsidR="00C23F31" w:rsidRPr="00D017F2">
        <w:rPr>
          <w:rFonts w:eastAsia="Calibri"/>
          <w:lang w:val="en-US" w:eastAsia="en-US"/>
        </w:rPr>
        <w:instrText>D</w:instrText>
      </w:r>
      <w:r w:rsidR="00C23F31" w:rsidRPr="00D017F2">
        <w:rPr>
          <w:rFonts w:eastAsia="Calibri"/>
          <w:lang w:eastAsia="en-US"/>
        </w:rPr>
        <w:instrText xml:space="preserve"> </w:instrText>
      </w:r>
      <w:r w:rsidR="00C23F31" w:rsidRPr="00D017F2">
        <w:rPr>
          <w:rFonts w:eastAsia="Calibri"/>
          <w:lang w:val="en-US" w:eastAsia="en-US"/>
        </w:rPr>
        <w:instrText>titanium</w:instrText>
      </w:r>
      <w:r w:rsidR="00C23F31" w:rsidRPr="00D017F2">
        <w:rPr>
          <w:rFonts w:eastAsia="Calibri"/>
          <w:lang w:eastAsia="en-US"/>
        </w:rPr>
        <w:instrText xml:space="preserve"> </w:instrText>
      </w:r>
      <w:r w:rsidR="00C23F31" w:rsidRPr="00D017F2">
        <w:rPr>
          <w:rFonts w:eastAsia="Calibri"/>
          <w:lang w:val="en-US" w:eastAsia="en-US"/>
        </w:rPr>
        <w:instrText>carbide</w:instrText>
      </w:r>
      <w:r w:rsidR="00C23F31" w:rsidRPr="00D017F2">
        <w:rPr>
          <w:rFonts w:eastAsia="Calibri"/>
          <w:lang w:eastAsia="en-US"/>
        </w:rPr>
        <w:instrText xml:space="preserve"> (</w:instrText>
      </w:r>
      <w:r w:rsidR="00C23F31" w:rsidRPr="00D017F2">
        <w:rPr>
          <w:rFonts w:eastAsia="Calibri"/>
          <w:lang w:val="en-US" w:eastAsia="en-US"/>
        </w:rPr>
        <w:instrText>Ti</w:instrText>
      </w:r>
      <w:r w:rsidR="00C23F31" w:rsidRPr="00D017F2">
        <w:rPr>
          <w:rFonts w:eastAsia="Calibri"/>
          <w:lang w:eastAsia="en-US"/>
        </w:rPr>
        <w:instrText>3</w:instrText>
      </w:r>
      <w:r w:rsidR="00C23F31" w:rsidRPr="00D017F2">
        <w:rPr>
          <w:rFonts w:eastAsia="Calibri"/>
          <w:lang w:val="en-US" w:eastAsia="en-US"/>
        </w:rPr>
        <w:instrText>C</w:instrText>
      </w:r>
      <w:r w:rsidR="00C23F31" w:rsidRPr="00D017F2">
        <w:rPr>
          <w:rFonts w:eastAsia="Calibri"/>
          <w:lang w:eastAsia="en-US"/>
        </w:rPr>
        <w:instrText>2</w:instrText>
      </w:r>
      <w:r w:rsidR="00C23F31" w:rsidRPr="00D017F2">
        <w:rPr>
          <w:rFonts w:eastAsia="Calibri"/>
          <w:lang w:val="en-US" w:eastAsia="en-US"/>
        </w:rPr>
        <w:instrText>Tx</w:instrText>
      </w:r>
      <w:r w:rsidR="00C23F31" w:rsidRPr="00D017F2">
        <w:rPr>
          <w:rFonts w:eastAsia="Calibri"/>
          <w:lang w:eastAsia="en-US"/>
        </w:rPr>
        <w:instrText xml:space="preserve">; </w:instrText>
      </w:r>
      <w:r w:rsidR="00C23F31" w:rsidRPr="00D017F2">
        <w:rPr>
          <w:rFonts w:eastAsia="Calibri"/>
          <w:lang w:val="en-US" w:eastAsia="en-US"/>
        </w:rPr>
        <w:instrText>T</w:instrText>
      </w:r>
      <w:r w:rsidR="00C23F31" w:rsidRPr="00D017F2">
        <w:rPr>
          <w:rFonts w:eastAsia="Calibri"/>
          <w:lang w:eastAsia="en-US"/>
        </w:rPr>
        <w:instrText xml:space="preserve"> = </w:instrText>
      </w:r>
      <w:r w:rsidR="00C23F31" w:rsidRPr="00D017F2">
        <w:rPr>
          <w:rFonts w:eastAsia="Calibri"/>
          <w:lang w:val="en-US" w:eastAsia="en-US"/>
        </w:rPr>
        <w:instrText>terminal</w:instrText>
      </w:r>
      <w:r w:rsidR="00C23F31" w:rsidRPr="00D017F2">
        <w:rPr>
          <w:rFonts w:eastAsia="Calibri"/>
          <w:lang w:eastAsia="en-US"/>
        </w:rPr>
        <w:instrText xml:space="preserve"> </w:instrText>
      </w:r>
      <w:r w:rsidR="00C23F31" w:rsidRPr="00D017F2">
        <w:rPr>
          <w:rFonts w:eastAsia="Calibri"/>
          <w:lang w:val="en-US" w:eastAsia="en-US"/>
        </w:rPr>
        <w:instrText>groups</w:instrText>
      </w:r>
      <w:r w:rsidR="00C23F31" w:rsidRPr="00D017F2">
        <w:rPr>
          <w:rFonts w:eastAsia="Calibri"/>
          <w:lang w:eastAsia="en-US"/>
        </w:rPr>
        <w:instrText xml:space="preserve">, </w:instrText>
      </w:r>
      <w:r w:rsidR="00C23F31" w:rsidRPr="00D017F2">
        <w:rPr>
          <w:rFonts w:eastAsia="Calibri"/>
          <w:lang w:val="en-US" w:eastAsia="en-US"/>
        </w:rPr>
        <w:instrText>mostly</w:instrText>
      </w:r>
      <w:r w:rsidR="00C23F31" w:rsidRPr="00D017F2">
        <w:rPr>
          <w:rFonts w:eastAsia="Calibri"/>
          <w:lang w:eastAsia="en-US"/>
        </w:rPr>
        <w:instrText xml:space="preserve"> –</w:instrText>
      </w:r>
      <w:r w:rsidR="00C23F31" w:rsidRPr="00D017F2">
        <w:rPr>
          <w:rFonts w:eastAsia="Calibri"/>
          <w:lang w:val="en-US" w:eastAsia="en-US"/>
        </w:rPr>
        <w:instrText>OH</w:instrText>
      </w:r>
      <w:r w:rsidR="00C23F31" w:rsidRPr="00D017F2">
        <w:rPr>
          <w:rFonts w:eastAsia="Calibri"/>
          <w:lang w:eastAsia="en-US"/>
        </w:rPr>
        <w:instrText xml:space="preserve">, 0 &lt; </w:instrText>
      </w:r>
      <w:r w:rsidR="00C23F31" w:rsidRPr="00D017F2">
        <w:rPr>
          <w:rFonts w:eastAsia="Calibri"/>
          <w:lang w:val="en-US" w:eastAsia="en-US"/>
        </w:rPr>
        <w:instrText>x</w:instrText>
      </w:r>
      <w:r w:rsidR="00C23F31" w:rsidRPr="00D017F2">
        <w:rPr>
          <w:rFonts w:eastAsia="Calibri"/>
          <w:lang w:eastAsia="en-US"/>
        </w:rPr>
        <w:instrText xml:space="preserve"> &lt; 2) </w:instrText>
      </w:r>
      <w:r w:rsidR="00C23F31" w:rsidRPr="00D017F2">
        <w:rPr>
          <w:rFonts w:eastAsia="Calibri"/>
          <w:lang w:val="en-US" w:eastAsia="en-US"/>
        </w:rPr>
        <w:instrText>denoted</w:instrText>
      </w:r>
      <w:r w:rsidR="00C23F31" w:rsidRPr="00D017F2">
        <w:rPr>
          <w:rFonts w:eastAsia="Calibri"/>
          <w:lang w:eastAsia="en-US"/>
        </w:rPr>
        <w:instrText xml:space="preserve"> </w:instrText>
      </w:r>
      <w:r w:rsidR="00C23F31" w:rsidRPr="00D017F2">
        <w:rPr>
          <w:rFonts w:eastAsia="Calibri"/>
          <w:lang w:val="en-US" w:eastAsia="en-US"/>
        </w:rPr>
        <w:instrText>as</w:instrText>
      </w:r>
      <w:r w:rsidR="00C23F31" w:rsidRPr="00D017F2">
        <w:rPr>
          <w:rFonts w:eastAsia="Calibri"/>
          <w:lang w:eastAsia="en-US"/>
        </w:rPr>
        <w:instrText xml:space="preserve"> </w:instrText>
      </w:r>
      <w:r w:rsidR="00C23F31" w:rsidRPr="00D017F2">
        <w:rPr>
          <w:rFonts w:eastAsia="Calibri"/>
          <w:lang w:val="en-US" w:eastAsia="en-US"/>
        </w:rPr>
        <w:instrText>MXene</w:instrText>
      </w:r>
      <w:r w:rsidR="00C23F31" w:rsidRPr="00D017F2">
        <w:rPr>
          <w:rFonts w:eastAsia="Calibri"/>
          <w:lang w:eastAsia="en-US"/>
        </w:rPr>
        <w:instrText xml:space="preserve"> </w:instrText>
      </w:r>
      <w:r w:rsidR="00C23F31" w:rsidRPr="00D017F2">
        <w:rPr>
          <w:rFonts w:eastAsia="Calibri"/>
          <w:lang w:val="en-US" w:eastAsia="en-US"/>
        </w:rPr>
        <w:instrText>and</w:instrText>
      </w:r>
      <w:r w:rsidR="00C23F31" w:rsidRPr="00D017F2">
        <w:rPr>
          <w:rFonts w:eastAsia="Calibri"/>
          <w:lang w:eastAsia="en-US"/>
        </w:rPr>
        <w:instrText xml:space="preserve"> </w:instrText>
      </w:r>
      <w:r w:rsidR="00C23F31" w:rsidRPr="00D017F2">
        <w:rPr>
          <w:rFonts w:eastAsia="Calibri"/>
          <w:lang w:val="en-US" w:eastAsia="en-US"/>
        </w:rPr>
        <w:instrText>the</w:instrText>
      </w:r>
      <w:r w:rsidR="00C23F31" w:rsidRPr="00D017F2">
        <w:rPr>
          <w:rFonts w:eastAsia="Calibri"/>
          <w:lang w:eastAsia="en-US"/>
        </w:rPr>
        <w:instrText xml:space="preserve"> </w:instrText>
      </w:r>
      <w:r w:rsidR="00C23F31" w:rsidRPr="00D017F2">
        <w:rPr>
          <w:rFonts w:eastAsia="Calibri"/>
          <w:lang w:val="en-US" w:eastAsia="en-US"/>
        </w:rPr>
        <w:instrText>strong</w:instrText>
      </w:r>
      <w:r w:rsidR="00C23F31" w:rsidRPr="00D017F2">
        <w:rPr>
          <w:rFonts w:eastAsia="Calibri"/>
          <w:lang w:eastAsia="en-US"/>
        </w:rPr>
        <w:instrText xml:space="preserve"> </w:instrText>
      </w:r>
      <w:r w:rsidR="00C23F31" w:rsidRPr="00D017F2">
        <w:rPr>
          <w:rFonts w:eastAsia="Calibri"/>
          <w:lang w:val="en-US" w:eastAsia="en-US"/>
        </w:rPr>
        <w:instrText>attractive</w:instrText>
      </w:r>
      <w:r w:rsidR="00C23F31" w:rsidRPr="00D017F2">
        <w:rPr>
          <w:rFonts w:eastAsia="Calibri"/>
          <w:lang w:eastAsia="en-US"/>
        </w:rPr>
        <w:instrText xml:space="preserve"> </w:instrText>
      </w:r>
      <w:r w:rsidR="00C23F31" w:rsidRPr="00D017F2">
        <w:rPr>
          <w:rFonts w:eastAsia="Calibri"/>
          <w:lang w:val="en-US" w:eastAsia="en-US"/>
        </w:rPr>
        <w:instrText>interactions</w:instrText>
      </w:r>
      <w:r w:rsidR="00C23F31" w:rsidRPr="00D017F2">
        <w:rPr>
          <w:rFonts w:eastAsia="Calibri"/>
          <w:lang w:eastAsia="en-US"/>
        </w:rPr>
        <w:instrText xml:space="preserve"> </w:instrText>
      </w:r>
      <w:r w:rsidR="00C23F31" w:rsidRPr="00D017F2">
        <w:rPr>
          <w:rFonts w:eastAsia="Calibri"/>
          <w:lang w:val="en-US" w:eastAsia="en-US"/>
        </w:rPr>
        <w:instrText>between</w:instrText>
      </w:r>
      <w:r w:rsidR="00C23F31" w:rsidRPr="00D017F2">
        <w:rPr>
          <w:rFonts w:eastAsia="Calibri"/>
          <w:lang w:eastAsia="en-US"/>
        </w:rPr>
        <w:instrText xml:space="preserve"> </w:instrText>
      </w:r>
      <w:r w:rsidR="00C23F31" w:rsidRPr="00D017F2">
        <w:rPr>
          <w:rFonts w:eastAsia="Calibri"/>
          <w:lang w:val="en-US" w:eastAsia="en-US"/>
        </w:rPr>
        <w:instrText>its</w:instrText>
      </w:r>
      <w:r w:rsidR="00C23F31" w:rsidRPr="00D017F2">
        <w:rPr>
          <w:rFonts w:eastAsia="Calibri"/>
          <w:lang w:eastAsia="en-US"/>
        </w:rPr>
        <w:instrText xml:space="preserve"> </w:instrText>
      </w:r>
      <w:r w:rsidR="00C23F31" w:rsidRPr="00D017F2">
        <w:rPr>
          <w:rFonts w:eastAsia="Calibri"/>
          <w:lang w:val="en-US" w:eastAsia="en-US"/>
        </w:rPr>
        <w:instrText>sheets</w:instrText>
      </w:r>
      <w:r w:rsidR="00C23F31" w:rsidRPr="00D017F2">
        <w:rPr>
          <w:rFonts w:eastAsia="Calibri"/>
          <w:lang w:eastAsia="en-US"/>
        </w:rPr>
        <w:instrText xml:space="preserve"> </w:instrText>
      </w:r>
      <w:r w:rsidR="00C23F31" w:rsidRPr="00D017F2">
        <w:rPr>
          <w:rFonts w:eastAsia="Calibri"/>
          <w:lang w:val="en-US" w:eastAsia="en-US"/>
        </w:rPr>
        <w:instrText>and</w:instrText>
      </w:r>
      <w:r w:rsidR="00C23F31" w:rsidRPr="00D017F2">
        <w:rPr>
          <w:rFonts w:eastAsia="Calibri"/>
          <w:lang w:eastAsia="en-US"/>
        </w:rPr>
        <w:instrText xml:space="preserve"> </w:instrText>
      </w:r>
      <w:r w:rsidR="00C23F31" w:rsidRPr="00D017F2">
        <w:rPr>
          <w:rFonts w:eastAsia="Calibri"/>
          <w:lang w:val="en-US" w:eastAsia="en-US"/>
        </w:rPr>
        <w:instrText>active</w:instrText>
      </w:r>
      <w:r w:rsidR="00C23F31" w:rsidRPr="00D017F2">
        <w:rPr>
          <w:rFonts w:eastAsia="Calibri"/>
          <w:lang w:eastAsia="en-US"/>
        </w:rPr>
        <w:instrText xml:space="preserve"> </w:instrText>
      </w:r>
      <w:r w:rsidR="00C23F31" w:rsidRPr="00D017F2">
        <w:rPr>
          <w:rFonts w:eastAsia="Calibri"/>
          <w:lang w:val="en-US" w:eastAsia="en-US"/>
        </w:rPr>
        <w:instrText>material</w:instrText>
      </w:r>
      <w:r w:rsidR="00C23F31" w:rsidRPr="00D017F2">
        <w:rPr>
          <w:rFonts w:eastAsia="Calibri"/>
          <w:lang w:eastAsia="en-US"/>
        </w:rPr>
        <w:instrText xml:space="preserve"> </w:instrText>
      </w:r>
      <w:r w:rsidR="00C23F31" w:rsidRPr="00D017F2">
        <w:rPr>
          <w:rFonts w:eastAsia="Calibri"/>
          <w:lang w:val="en-US" w:eastAsia="en-US"/>
        </w:rPr>
        <w:instrText>particles</w:instrText>
      </w:r>
      <w:r w:rsidR="00C23F31" w:rsidRPr="00D017F2">
        <w:rPr>
          <w:rFonts w:eastAsia="Calibri"/>
          <w:lang w:eastAsia="en-US"/>
        </w:rPr>
        <w:instrText xml:space="preserve"> </w:instrText>
      </w:r>
      <w:r w:rsidR="00C23F31" w:rsidRPr="00D017F2">
        <w:rPr>
          <w:rFonts w:eastAsia="Calibri"/>
          <w:lang w:val="en-US" w:eastAsia="en-US"/>
        </w:rPr>
        <w:instrText>enable</w:instrText>
      </w:r>
      <w:r w:rsidR="00C23F31" w:rsidRPr="00D017F2">
        <w:rPr>
          <w:rFonts w:eastAsia="Calibri"/>
          <w:lang w:eastAsia="en-US"/>
        </w:rPr>
        <w:instrText xml:space="preserve"> </w:instrText>
      </w:r>
      <w:r w:rsidR="00C23F31" w:rsidRPr="00D017F2">
        <w:rPr>
          <w:rFonts w:eastAsia="Calibri"/>
          <w:lang w:val="en-US" w:eastAsia="en-US"/>
        </w:rPr>
        <w:instrText>their</w:instrText>
      </w:r>
      <w:r w:rsidR="00C23F31" w:rsidRPr="00D017F2">
        <w:rPr>
          <w:rFonts w:eastAsia="Calibri"/>
          <w:lang w:eastAsia="en-US"/>
        </w:rPr>
        <w:instrText xml:space="preserve"> </w:instrText>
      </w:r>
      <w:r w:rsidR="00C23F31" w:rsidRPr="00D017F2">
        <w:rPr>
          <w:rFonts w:eastAsia="Calibri"/>
          <w:lang w:val="en-US" w:eastAsia="en-US"/>
        </w:rPr>
        <w:instrText>effective</w:instrText>
      </w:r>
      <w:r w:rsidR="00C23F31" w:rsidRPr="00D017F2">
        <w:rPr>
          <w:rFonts w:eastAsia="Calibri"/>
          <w:lang w:eastAsia="en-US"/>
        </w:rPr>
        <w:instrText xml:space="preserve"> </w:instrText>
      </w:r>
      <w:r w:rsidR="00C23F31" w:rsidRPr="00D017F2">
        <w:rPr>
          <w:rFonts w:eastAsia="Calibri"/>
          <w:lang w:val="en-US" w:eastAsia="en-US"/>
        </w:rPr>
        <w:instrText>encapsulation</w:instrText>
      </w:r>
      <w:r w:rsidR="00C23F31" w:rsidRPr="00D017F2">
        <w:rPr>
          <w:rFonts w:eastAsia="Calibri"/>
          <w:lang w:eastAsia="en-US"/>
        </w:rPr>
        <w:instrText xml:space="preserve"> </w:instrText>
      </w:r>
      <w:r w:rsidR="00C23F31" w:rsidRPr="00D017F2">
        <w:rPr>
          <w:rFonts w:eastAsia="Calibri"/>
          <w:lang w:val="en-US" w:eastAsia="en-US"/>
        </w:rPr>
        <w:instrText>providing</w:instrText>
      </w:r>
      <w:r w:rsidR="00C23F31" w:rsidRPr="00D017F2">
        <w:rPr>
          <w:rFonts w:eastAsia="Calibri"/>
          <w:lang w:eastAsia="en-US"/>
        </w:rPr>
        <w:instrText xml:space="preserve"> </w:instrText>
      </w:r>
      <w:r w:rsidR="00C23F31" w:rsidRPr="00D017F2">
        <w:rPr>
          <w:rFonts w:eastAsia="Calibri"/>
          <w:lang w:val="en-US" w:eastAsia="en-US"/>
        </w:rPr>
        <w:instrText>electronically</w:instrText>
      </w:r>
      <w:r w:rsidR="00C23F31" w:rsidRPr="00D017F2">
        <w:rPr>
          <w:rFonts w:eastAsia="Calibri"/>
          <w:lang w:eastAsia="en-US"/>
        </w:rPr>
        <w:instrText xml:space="preserve"> </w:instrText>
      </w:r>
      <w:r w:rsidR="00C23F31" w:rsidRPr="00D017F2">
        <w:rPr>
          <w:rFonts w:eastAsia="Calibri"/>
          <w:lang w:val="en-US" w:eastAsia="en-US"/>
        </w:rPr>
        <w:instrText>conductive</w:instrText>
      </w:r>
      <w:r w:rsidR="00C23F31" w:rsidRPr="00D017F2">
        <w:rPr>
          <w:rFonts w:eastAsia="Calibri"/>
          <w:lang w:eastAsia="en-US"/>
        </w:rPr>
        <w:instrText xml:space="preserve"> </w:instrText>
      </w:r>
      <w:r w:rsidR="00C23F31" w:rsidRPr="00D017F2">
        <w:rPr>
          <w:rFonts w:eastAsia="Calibri"/>
          <w:lang w:val="en-US" w:eastAsia="en-US"/>
        </w:rPr>
        <w:instrText>paths</w:instrText>
      </w:r>
      <w:r w:rsidR="00C23F31" w:rsidRPr="00D017F2">
        <w:rPr>
          <w:rFonts w:eastAsia="Calibri"/>
          <w:lang w:eastAsia="en-US"/>
        </w:rPr>
        <w:instrText xml:space="preserve">, </w:instrText>
      </w:r>
      <w:r w:rsidR="00C23F31" w:rsidRPr="00D017F2">
        <w:rPr>
          <w:rFonts w:eastAsia="Calibri"/>
          <w:lang w:val="en-US" w:eastAsia="en-US"/>
        </w:rPr>
        <w:instrText>fast</w:instrText>
      </w:r>
      <w:r w:rsidR="00C23F31" w:rsidRPr="00D017F2">
        <w:rPr>
          <w:rFonts w:eastAsia="Calibri"/>
          <w:lang w:eastAsia="en-US"/>
        </w:rPr>
        <w:instrText xml:space="preserve"> </w:instrText>
      </w:r>
      <w:r w:rsidR="00C23F31" w:rsidRPr="00D017F2">
        <w:rPr>
          <w:rFonts w:eastAsia="Calibri"/>
          <w:lang w:val="en-US" w:eastAsia="en-US"/>
        </w:rPr>
        <w:instrText>ion</w:instrText>
      </w:r>
      <w:r w:rsidR="00C23F31" w:rsidRPr="00D017F2">
        <w:rPr>
          <w:rFonts w:eastAsia="Calibri"/>
          <w:lang w:eastAsia="en-US"/>
        </w:rPr>
        <w:instrText xml:space="preserve"> </w:instrText>
      </w:r>
      <w:r w:rsidR="00C23F31" w:rsidRPr="00D017F2">
        <w:rPr>
          <w:rFonts w:eastAsia="Calibri"/>
          <w:lang w:val="en-US" w:eastAsia="en-US"/>
        </w:rPr>
        <w:instrText>transfer</w:instrText>
      </w:r>
      <w:r w:rsidR="00C23F31" w:rsidRPr="00D017F2">
        <w:rPr>
          <w:rFonts w:eastAsia="Calibri"/>
          <w:lang w:eastAsia="en-US"/>
        </w:rPr>
        <w:instrText xml:space="preserve">, </w:instrText>
      </w:r>
      <w:r w:rsidR="00C23F31" w:rsidRPr="00D017F2">
        <w:rPr>
          <w:rFonts w:eastAsia="Calibri"/>
          <w:lang w:val="en-US" w:eastAsia="en-US"/>
        </w:rPr>
        <w:instrText>and</w:instrText>
      </w:r>
      <w:r w:rsidR="00C23F31" w:rsidRPr="00D017F2">
        <w:rPr>
          <w:rFonts w:eastAsia="Calibri"/>
          <w:lang w:eastAsia="en-US"/>
        </w:rPr>
        <w:instrText xml:space="preserve"> </w:instrText>
      </w:r>
      <w:r w:rsidR="00C23F31" w:rsidRPr="00D017F2">
        <w:rPr>
          <w:rFonts w:eastAsia="Calibri"/>
          <w:lang w:val="en-US" w:eastAsia="en-US"/>
        </w:rPr>
        <w:instrText>capacitive</w:instrText>
      </w:r>
      <w:r w:rsidR="00C23F31" w:rsidRPr="00D017F2">
        <w:rPr>
          <w:rFonts w:eastAsia="Calibri"/>
          <w:lang w:eastAsia="en-US"/>
        </w:rPr>
        <w:instrText xml:space="preserve"> </w:instrText>
      </w:r>
      <w:r w:rsidR="00C23F31" w:rsidRPr="00D017F2">
        <w:rPr>
          <w:rFonts w:eastAsia="Calibri"/>
          <w:lang w:val="en-US" w:eastAsia="en-US"/>
        </w:rPr>
        <w:instrText>contribution</w:instrText>
      </w:r>
      <w:r w:rsidR="00C23F31" w:rsidRPr="00D017F2">
        <w:rPr>
          <w:rFonts w:eastAsia="Calibri"/>
          <w:lang w:eastAsia="en-US"/>
        </w:rPr>
        <w:instrText xml:space="preserve"> </w:instrText>
      </w:r>
      <w:r w:rsidR="00C23F31" w:rsidRPr="00D017F2">
        <w:rPr>
          <w:rFonts w:eastAsia="Calibri"/>
          <w:lang w:val="en-US" w:eastAsia="en-US"/>
        </w:rPr>
        <w:instrText>to</w:instrText>
      </w:r>
      <w:r w:rsidR="00C23F31" w:rsidRPr="00D017F2">
        <w:rPr>
          <w:rFonts w:eastAsia="Calibri"/>
          <w:lang w:eastAsia="en-US"/>
        </w:rPr>
        <w:instrText xml:space="preserve"> </w:instrText>
      </w:r>
      <w:r w:rsidR="00C23F31" w:rsidRPr="00D017F2">
        <w:rPr>
          <w:rFonts w:eastAsia="Calibri"/>
          <w:lang w:val="en-US" w:eastAsia="en-US"/>
        </w:rPr>
        <w:instrText>the</w:instrText>
      </w:r>
      <w:r w:rsidR="00C23F31" w:rsidRPr="00D017F2">
        <w:rPr>
          <w:rFonts w:eastAsia="Calibri"/>
          <w:lang w:eastAsia="en-US"/>
        </w:rPr>
        <w:instrText xml:space="preserve"> </w:instrText>
      </w:r>
      <w:r w:rsidR="00C23F31" w:rsidRPr="00D017F2">
        <w:rPr>
          <w:rFonts w:eastAsia="Calibri"/>
          <w:lang w:val="en-US" w:eastAsia="en-US"/>
        </w:rPr>
        <w:instrText>stored</w:instrText>
      </w:r>
      <w:r w:rsidR="00C23F31" w:rsidRPr="00D017F2">
        <w:rPr>
          <w:rFonts w:eastAsia="Calibri"/>
          <w:lang w:eastAsia="en-US"/>
        </w:rPr>
        <w:instrText xml:space="preserve"> </w:instrText>
      </w:r>
      <w:r w:rsidR="00C23F31" w:rsidRPr="00D017F2">
        <w:rPr>
          <w:rFonts w:eastAsia="Calibri"/>
          <w:lang w:val="en-US" w:eastAsia="en-US"/>
        </w:rPr>
        <w:instrText>charge</w:instrText>
      </w:r>
      <w:r w:rsidR="00C23F31" w:rsidRPr="00D017F2">
        <w:rPr>
          <w:rFonts w:eastAsia="Calibri"/>
          <w:lang w:eastAsia="en-US"/>
        </w:rPr>
        <w:instrText xml:space="preserve">. </w:instrText>
      </w:r>
      <w:r w:rsidR="00C23F31" w:rsidRPr="00D017F2">
        <w:rPr>
          <w:rFonts w:eastAsia="Calibri"/>
          <w:lang w:val="en-US" w:eastAsia="en-US"/>
        </w:rPr>
        <w:instrText>Using</w:instrText>
      </w:r>
      <w:r w:rsidR="00C23F31" w:rsidRPr="00D017F2">
        <w:rPr>
          <w:rFonts w:eastAsia="Calibri"/>
          <w:lang w:eastAsia="en-US"/>
        </w:rPr>
        <w:instrText xml:space="preserve"> </w:instrText>
      </w:r>
      <w:r w:rsidR="00C23F31" w:rsidRPr="00D017F2">
        <w:rPr>
          <w:rFonts w:eastAsia="Calibri"/>
          <w:lang w:val="en-US" w:eastAsia="en-US"/>
        </w:rPr>
        <w:instrText>highly</w:instrText>
      </w:r>
      <w:r w:rsidR="00C23F31" w:rsidRPr="00D017F2">
        <w:rPr>
          <w:rFonts w:eastAsia="Calibri"/>
          <w:lang w:eastAsia="en-US"/>
        </w:rPr>
        <w:instrText xml:space="preserve"> </w:instrText>
      </w:r>
      <w:r w:rsidR="00C23F31" w:rsidRPr="00D017F2">
        <w:rPr>
          <w:rFonts w:eastAsia="Calibri"/>
          <w:lang w:val="en-US" w:eastAsia="en-US"/>
        </w:rPr>
        <w:instrText>concentrated</w:instrText>
      </w:r>
      <w:r w:rsidR="00C23F31" w:rsidRPr="00D017F2">
        <w:rPr>
          <w:rFonts w:eastAsia="Calibri"/>
          <w:lang w:eastAsia="en-US"/>
        </w:rPr>
        <w:instrText xml:space="preserve"> </w:instrText>
      </w:r>
      <w:r w:rsidR="00C23F31" w:rsidRPr="00D017F2">
        <w:rPr>
          <w:rFonts w:eastAsia="Calibri"/>
          <w:lang w:val="en-US" w:eastAsia="en-US"/>
        </w:rPr>
        <w:instrText>NaClO</w:instrText>
      </w:r>
      <w:r w:rsidR="00C23F31" w:rsidRPr="00D017F2">
        <w:rPr>
          <w:rFonts w:eastAsia="Calibri"/>
          <w:lang w:eastAsia="en-US"/>
        </w:rPr>
        <w:instrText xml:space="preserve">4 </w:instrText>
      </w:r>
      <w:r w:rsidR="00C23F31" w:rsidRPr="00D017F2">
        <w:rPr>
          <w:rFonts w:eastAsia="Calibri"/>
          <w:lang w:val="en-US" w:eastAsia="en-US"/>
        </w:rPr>
        <w:instrText>as</w:instrText>
      </w:r>
      <w:r w:rsidR="00C23F31" w:rsidRPr="00D017F2">
        <w:rPr>
          <w:rFonts w:eastAsia="Calibri"/>
          <w:lang w:eastAsia="en-US"/>
        </w:rPr>
        <w:instrText xml:space="preserve"> </w:instrText>
      </w:r>
      <w:r w:rsidR="00C23F31" w:rsidRPr="00D017F2">
        <w:rPr>
          <w:rFonts w:eastAsia="Calibri"/>
          <w:lang w:val="en-US" w:eastAsia="en-US"/>
        </w:rPr>
        <w:instrText>an</w:instrText>
      </w:r>
      <w:r w:rsidR="00C23F31" w:rsidRPr="00D017F2">
        <w:rPr>
          <w:rFonts w:eastAsia="Calibri"/>
          <w:lang w:eastAsia="en-US"/>
        </w:rPr>
        <w:instrText xml:space="preserve"> </w:instrText>
      </w:r>
      <w:r w:rsidR="00C23F31" w:rsidRPr="00D017F2">
        <w:rPr>
          <w:rFonts w:eastAsia="Calibri"/>
          <w:lang w:val="en-US" w:eastAsia="en-US"/>
        </w:rPr>
        <w:instrText>electrolyte</w:instrText>
      </w:r>
      <w:r w:rsidR="00C23F31" w:rsidRPr="00D017F2">
        <w:rPr>
          <w:rFonts w:eastAsia="Calibri"/>
          <w:lang w:eastAsia="en-US"/>
        </w:rPr>
        <w:instrText xml:space="preserve"> </w:instrText>
      </w:r>
      <w:r w:rsidR="00C23F31" w:rsidRPr="00D017F2">
        <w:rPr>
          <w:rFonts w:eastAsia="Calibri"/>
          <w:lang w:val="en-US" w:eastAsia="en-US"/>
        </w:rPr>
        <w:instrText>solution</w:instrText>
      </w:r>
      <w:r w:rsidR="00C23F31" w:rsidRPr="00D017F2">
        <w:rPr>
          <w:rFonts w:eastAsia="Calibri"/>
          <w:lang w:eastAsia="en-US"/>
        </w:rPr>
        <w:instrText xml:space="preserve"> </w:instrText>
      </w:r>
      <w:r w:rsidR="00C23F31" w:rsidRPr="00D017F2">
        <w:rPr>
          <w:rFonts w:eastAsia="Calibri"/>
          <w:lang w:val="en-US" w:eastAsia="en-US"/>
        </w:rPr>
        <w:instrText>providing</w:instrText>
      </w:r>
      <w:r w:rsidR="00C23F31" w:rsidRPr="00D017F2">
        <w:rPr>
          <w:rFonts w:eastAsia="Calibri"/>
          <w:lang w:eastAsia="en-US"/>
        </w:rPr>
        <w:instrText xml:space="preserve"> </w:instrText>
      </w:r>
      <w:r w:rsidR="00C23F31" w:rsidRPr="00D017F2">
        <w:rPr>
          <w:rFonts w:eastAsia="Calibri"/>
          <w:lang w:val="en-US" w:eastAsia="en-US"/>
        </w:rPr>
        <w:instrText>a</w:instrText>
      </w:r>
      <w:r w:rsidR="00C23F31" w:rsidRPr="00D017F2">
        <w:rPr>
          <w:rFonts w:eastAsia="Calibri"/>
          <w:lang w:eastAsia="en-US"/>
        </w:rPr>
        <w:instrText xml:space="preserve"> </w:instrText>
      </w:r>
      <w:r w:rsidR="00C23F31" w:rsidRPr="00D017F2">
        <w:rPr>
          <w:rFonts w:eastAsia="Calibri"/>
          <w:lang w:val="en-US" w:eastAsia="en-US"/>
        </w:rPr>
        <w:instrText>stable</w:instrText>
      </w:r>
      <w:r w:rsidR="00C23F31" w:rsidRPr="00D017F2">
        <w:rPr>
          <w:rFonts w:eastAsia="Calibri"/>
          <w:lang w:eastAsia="en-US"/>
        </w:rPr>
        <w:instrText xml:space="preserve"> </w:instrText>
      </w:r>
      <w:r w:rsidR="00C23F31" w:rsidRPr="00D017F2">
        <w:rPr>
          <w:rFonts w:eastAsia="Calibri"/>
          <w:lang w:val="en-US" w:eastAsia="en-US"/>
        </w:rPr>
        <w:instrText>potential</w:instrText>
      </w:r>
      <w:r w:rsidR="00C23F31" w:rsidRPr="00D017F2">
        <w:rPr>
          <w:rFonts w:eastAsia="Calibri"/>
          <w:lang w:eastAsia="en-US"/>
        </w:rPr>
        <w:instrText xml:space="preserve"> </w:instrText>
      </w:r>
      <w:r w:rsidR="00C23F31" w:rsidRPr="00D017F2">
        <w:rPr>
          <w:rFonts w:eastAsia="Calibri"/>
          <w:lang w:val="en-US" w:eastAsia="en-US"/>
        </w:rPr>
        <w:instrText>operation</w:instrText>
      </w:r>
      <w:r w:rsidR="00C23F31" w:rsidRPr="00D017F2">
        <w:rPr>
          <w:rFonts w:eastAsia="Calibri"/>
          <w:lang w:eastAsia="en-US"/>
        </w:rPr>
        <w:instrText xml:space="preserve"> </w:instrText>
      </w:r>
      <w:r w:rsidR="00C23F31" w:rsidRPr="00D017F2">
        <w:rPr>
          <w:rFonts w:eastAsia="Calibri"/>
          <w:lang w:val="en-US" w:eastAsia="en-US"/>
        </w:rPr>
        <w:instrText>window</w:instrText>
      </w:r>
      <w:r w:rsidR="00C23F31" w:rsidRPr="00D017F2">
        <w:rPr>
          <w:rFonts w:eastAsia="Calibri"/>
          <w:lang w:eastAsia="en-US"/>
        </w:rPr>
        <w:instrText xml:space="preserve">, </w:instrText>
      </w:r>
      <w:r w:rsidR="00C23F31" w:rsidRPr="00D017F2">
        <w:rPr>
          <w:rFonts w:eastAsia="Calibri"/>
          <w:lang w:val="en-US" w:eastAsia="en-US"/>
        </w:rPr>
        <w:instrText>successful</w:instrText>
      </w:r>
      <w:r w:rsidR="00C23F31" w:rsidRPr="00D017F2">
        <w:rPr>
          <w:rFonts w:eastAsia="Calibri"/>
          <w:lang w:eastAsia="en-US"/>
        </w:rPr>
        <w:instrText xml:space="preserve"> </w:instrText>
      </w:r>
      <w:r w:rsidR="00C23F31" w:rsidRPr="00D017F2">
        <w:rPr>
          <w:rFonts w:eastAsia="Calibri"/>
          <w:lang w:val="en-US" w:eastAsia="en-US"/>
        </w:rPr>
        <w:instrText>integration</w:instrText>
      </w:r>
      <w:r w:rsidR="00C23F31" w:rsidRPr="00D017F2">
        <w:rPr>
          <w:rFonts w:eastAsia="Calibri"/>
          <w:lang w:eastAsia="en-US"/>
        </w:rPr>
        <w:instrText xml:space="preserve"> </w:instrText>
      </w:r>
      <w:r w:rsidR="00C23F31" w:rsidRPr="00D017F2">
        <w:rPr>
          <w:rFonts w:eastAsia="Calibri"/>
          <w:lang w:val="en-US" w:eastAsia="en-US"/>
        </w:rPr>
        <w:instrText>of</w:instrText>
      </w:r>
      <w:r w:rsidR="00C23F31" w:rsidRPr="00D017F2">
        <w:rPr>
          <w:rFonts w:eastAsia="Calibri"/>
          <w:lang w:eastAsia="en-US"/>
        </w:rPr>
        <w:instrText xml:space="preserve"> </w:instrText>
      </w:r>
      <w:r w:rsidR="00C23F31" w:rsidRPr="00D017F2">
        <w:rPr>
          <w:rFonts w:eastAsia="Calibri"/>
          <w:lang w:val="en-US" w:eastAsia="en-US"/>
        </w:rPr>
        <w:instrText>NaTi</w:instrText>
      </w:r>
      <w:r w:rsidR="00C23F31" w:rsidRPr="00D017F2">
        <w:rPr>
          <w:rFonts w:eastAsia="Calibri"/>
          <w:lang w:eastAsia="en-US"/>
        </w:rPr>
        <w:instrText>2(</w:instrText>
      </w:r>
      <w:r w:rsidR="00C23F31" w:rsidRPr="00D017F2">
        <w:rPr>
          <w:rFonts w:eastAsia="Calibri"/>
          <w:lang w:val="en-US" w:eastAsia="en-US"/>
        </w:rPr>
        <w:instrText>PO</w:instrText>
      </w:r>
      <w:r w:rsidR="00C23F31" w:rsidRPr="00D017F2">
        <w:rPr>
          <w:rFonts w:eastAsia="Calibri"/>
          <w:lang w:eastAsia="en-US"/>
        </w:rPr>
        <w:instrText>3)4 (</w:instrText>
      </w:r>
      <w:r w:rsidR="00C23F31" w:rsidRPr="00D017F2">
        <w:rPr>
          <w:rFonts w:eastAsia="Calibri"/>
          <w:lang w:val="en-US" w:eastAsia="en-US"/>
        </w:rPr>
        <w:instrText>NTP</w:instrText>
      </w:r>
      <w:r w:rsidR="00C23F31" w:rsidRPr="00D017F2">
        <w:rPr>
          <w:rFonts w:eastAsia="Calibri"/>
          <w:lang w:eastAsia="en-US"/>
        </w:rPr>
        <w:instrText xml:space="preserve">) </w:instrText>
      </w:r>
      <w:r w:rsidR="00C23F31" w:rsidRPr="00D017F2">
        <w:rPr>
          <w:rFonts w:eastAsia="Calibri"/>
          <w:lang w:val="en-US" w:eastAsia="en-US"/>
        </w:rPr>
        <w:instrText>particles</w:instrText>
      </w:r>
      <w:r w:rsidR="00C23F31" w:rsidRPr="00D017F2">
        <w:rPr>
          <w:rFonts w:eastAsia="Calibri"/>
          <w:lang w:eastAsia="en-US"/>
        </w:rPr>
        <w:instrText xml:space="preserve"> </w:instrText>
      </w:r>
      <w:r w:rsidR="00C23F31" w:rsidRPr="00D017F2">
        <w:rPr>
          <w:rFonts w:eastAsia="Calibri"/>
          <w:lang w:val="en-US" w:eastAsia="en-US"/>
        </w:rPr>
        <w:instrText>with</w:instrText>
      </w:r>
      <w:r w:rsidR="00C23F31" w:rsidRPr="00D017F2">
        <w:rPr>
          <w:rFonts w:eastAsia="Calibri"/>
          <w:lang w:eastAsia="en-US"/>
        </w:rPr>
        <w:instrText xml:space="preserve"> </w:instrText>
      </w:r>
      <w:r w:rsidR="00C23F31" w:rsidRPr="00D017F2">
        <w:rPr>
          <w:rFonts w:eastAsia="Calibri"/>
          <w:lang w:val="en-US" w:eastAsia="en-US"/>
        </w:rPr>
        <w:instrText>MXene</w:instrText>
      </w:r>
      <w:r w:rsidR="00C23F31" w:rsidRPr="00D017F2">
        <w:rPr>
          <w:rFonts w:eastAsia="Calibri"/>
          <w:lang w:eastAsia="en-US"/>
        </w:rPr>
        <w:instrText xml:space="preserve"> </w:instrText>
      </w:r>
      <w:r w:rsidR="00C23F31" w:rsidRPr="00D017F2">
        <w:rPr>
          <w:rFonts w:eastAsia="Calibri"/>
          <w:lang w:val="en-US" w:eastAsia="en-US"/>
        </w:rPr>
        <w:instrText>as</w:instrText>
      </w:r>
      <w:r w:rsidR="00C23F31" w:rsidRPr="00D017F2">
        <w:rPr>
          <w:rFonts w:eastAsia="Calibri"/>
          <w:lang w:eastAsia="en-US"/>
        </w:rPr>
        <w:instrText xml:space="preserve"> </w:instrText>
      </w:r>
      <w:r w:rsidR="00C23F31" w:rsidRPr="00D017F2">
        <w:rPr>
          <w:rFonts w:eastAsia="Calibri"/>
          <w:lang w:val="en-US" w:eastAsia="en-US"/>
        </w:rPr>
        <w:instrText>a</w:instrText>
      </w:r>
      <w:r w:rsidR="00C23F31" w:rsidRPr="00D017F2">
        <w:rPr>
          <w:rFonts w:eastAsia="Calibri"/>
          <w:lang w:eastAsia="en-US"/>
        </w:rPr>
        <w:instrText xml:space="preserve"> </w:instrText>
      </w:r>
      <w:r w:rsidR="00C23F31" w:rsidRPr="00D017F2">
        <w:rPr>
          <w:rFonts w:eastAsia="Calibri"/>
          <w:lang w:val="en-US" w:eastAsia="en-US"/>
        </w:rPr>
        <w:instrText>binding</w:instrText>
      </w:r>
      <w:r w:rsidR="00C23F31" w:rsidRPr="00D017F2">
        <w:rPr>
          <w:rFonts w:eastAsia="Calibri"/>
          <w:lang w:eastAsia="en-US"/>
        </w:rPr>
        <w:instrText xml:space="preserve"> </w:instrText>
      </w:r>
      <w:r w:rsidR="00C23F31" w:rsidRPr="00D017F2">
        <w:rPr>
          <w:rFonts w:eastAsia="Calibri"/>
          <w:lang w:val="en-US" w:eastAsia="en-US"/>
        </w:rPr>
        <w:instrText>agent</w:instrText>
      </w:r>
      <w:r w:rsidR="00C23F31" w:rsidRPr="00D017F2">
        <w:rPr>
          <w:rFonts w:eastAsia="Calibri"/>
          <w:lang w:eastAsia="en-US"/>
        </w:rPr>
        <w:instrText xml:space="preserve"> </w:instrText>
      </w:r>
      <w:r w:rsidR="00C23F31" w:rsidRPr="00D017F2">
        <w:rPr>
          <w:rFonts w:eastAsia="Calibri"/>
          <w:lang w:val="en-US" w:eastAsia="en-US"/>
        </w:rPr>
        <w:instrText>has</w:instrText>
      </w:r>
      <w:r w:rsidR="00C23F31" w:rsidRPr="00D017F2">
        <w:rPr>
          <w:rFonts w:eastAsia="Calibri"/>
          <w:lang w:eastAsia="en-US"/>
        </w:rPr>
        <w:instrText xml:space="preserve"> </w:instrText>
      </w:r>
      <w:r w:rsidR="00C23F31" w:rsidRPr="00D017F2">
        <w:rPr>
          <w:rFonts w:eastAsia="Calibri"/>
          <w:lang w:val="en-US" w:eastAsia="en-US"/>
        </w:rPr>
        <w:instrText>been</w:instrText>
      </w:r>
      <w:r w:rsidR="00C23F31" w:rsidRPr="00D017F2">
        <w:rPr>
          <w:rFonts w:eastAsia="Calibri"/>
          <w:lang w:eastAsia="en-US"/>
        </w:rPr>
        <w:instrText xml:space="preserve"> </w:instrText>
      </w:r>
      <w:r w:rsidR="00C23F31" w:rsidRPr="00D017F2">
        <w:rPr>
          <w:rFonts w:eastAsia="Calibri"/>
          <w:lang w:val="en-US" w:eastAsia="en-US"/>
        </w:rPr>
        <w:instrText>achieved</w:instrText>
      </w:r>
      <w:r w:rsidR="00C23F31" w:rsidRPr="00D017F2">
        <w:rPr>
          <w:rFonts w:eastAsia="Calibri"/>
          <w:lang w:eastAsia="en-US"/>
        </w:rPr>
        <w:instrText xml:space="preserve">. </w:instrText>
      </w:r>
      <w:r w:rsidR="00C23F31" w:rsidRPr="00D017F2">
        <w:rPr>
          <w:rFonts w:eastAsia="Calibri"/>
          <w:lang w:val="en-US" w:eastAsia="en-US"/>
        </w:rPr>
        <w:instrText>The</w:instrText>
      </w:r>
      <w:r w:rsidR="00C23F31" w:rsidRPr="00D017F2">
        <w:rPr>
          <w:rFonts w:eastAsia="Calibri"/>
          <w:lang w:eastAsia="en-US"/>
        </w:rPr>
        <w:instrText xml:space="preserve"> </w:instrText>
      </w:r>
      <w:r w:rsidR="00C23F31" w:rsidRPr="00D017F2">
        <w:rPr>
          <w:rFonts w:eastAsia="Calibri"/>
          <w:lang w:val="en-US" w:eastAsia="en-US"/>
        </w:rPr>
        <w:instrText>integrated</w:instrText>
      </w:r>
      <w:r w:rsidR="00C23F31" w:rsidRPr="00D017F2">
        <w:rPr>
          <w:rFonts w:eastAsia="Calibri"/>
          <w:lang w:eastAsia="en-US"/>
        </w:rPr>
        <w:instrText xml:space="preserve"> </w:instrText>
      </w:r>
      <w:r w:rsidR="00C23F31" w:rsidRPr="00D017F2">
        <w:rPr>
          <w:rFonts w:eastAsia="Calibri"/>
          <w:lang w:val="en-US" w:eastAsia="en-US"/>
        </w:rPr>
        <w:instrText>NTP</w:instrText>
      </w:r>
      <w:r w:rsidR="00C23F31" w:rsidRPr="00D017F2">
        <w:rPr>
          <w:rFonts w:eastAsia="Calibri"/>
          <w:lang w:eastAsia="en-US"/>
        </w:rPr>
        <w:instrText>/</w:instrText>
      </w:r>
      <w:r w:rsidR="00C23F31" w:rsidRPr="00D017F2">
        <w:rPr>
          <w:rFonts w:eastAsia="Calibri"/>
          <w:lang w:val="en-US" w:eastAsia="en-US"/>
        </w:rPr>
        <w:instrText>MXene</w:instrText>
      </w:r>
      <w:r w:rsidR="00C23F31" w:rsidRPr="00D017F2">
        <w:rPr>
          <w:rFonts w:eastAsia="Calibri"/>
          <w:lang w:eastAsia="en-US"/>
        </w:rPr>
        <w:instrText xml:space="preserve"> </w:instrText>
      </w:r>
      <w:r w:rsidR="00C23F31" w:rsidRPr="00D017F2">
        <w:rPr>
          <w:rFonts w:eastAsia="Calibri"/>
          <w:lang w:val="en-US" w:eastAsia="en-US"/>
        </w:rPr>
        <w:instrText>electrodes</w:instrText>
      </w:r>
      <w:r w:rsidR="00C23F31" w:rsidRPr="00D017F2">
        <w:rPr>
          <w:rFonts w:eastAsia="Calibri"/>
          <w:lang w:eastAsia="en-US"/>
        </w:rPr>
        <w:instrText xml:space="preserve"> </w:instrText>
      </w:r>
      <w:r w:rsidR="00C23F31" w:rsidRPr="00D017F2">
        <w:rPr>
          <w:rFonts w:eastAsia="Calibri"/>
          <w:lang w:val="en-US" w:eastAsia="en-US"/>
        </w:rPr>
        <w:instrText>show</w:instrText>
      </w:r>
      <w:r w:rsidR="00C23F31" w:rsidRPr="00D017F2">
        <w:rPr>
          <w:rFonts w:eastAsia="Calibri"/>
          <w:lang w:eastAsia="en-US"/>
        </w:rPr>
        <w:instrText xml:space="preserve"> </w:instrText>
      </w:r>
      <w:r w:rsidR="00C23F31" w:rsidRPr="00D017F2">
        <w:rPr>
          <w:rFonts w:eastAsia="Calibri"/>
          <w:lang w:val="en-US" w:eastAsia="en-US"/>
        </w:rPr>
        <w:instrText>superior</w:instrText>
      </w:r>
      <w:r w:rsidR="00C23F31" w:rsidRPr="00D017F2">
        <w:rPr>
          <w:rFonts w:eastAsia="Calibri"/>
          <w:lang w:eastAsia="en-US"/>
        </w:rPr>
        <w:instrText xml:space="preserve"> </w:instrText>
      </w:r>
      <w:r w:rsidR="00C23F31" w:rsidRPr="00D017F2">
        <w:rPr>
          <w:rFonts w:eastAsia="Calibri"/>
          <w:lang w:val="en-US" w:eastAsia="en-US"/>
        </w:rPr>
        <w:instrText>electrochemical</w:instrText>
      </w:r>
      <w:r w:rsidR="00C23F31" w:rsidRPr="00D017F2">
        <w:rPr>
          <w:rFonts w:eastAsia="Calibri"/>
          <w:lang w:eastAsia="en-US"/>
        </w:rPr>
        <w:instrText xml:space="preserve"> </w:instrText>
      </w:r>
      <w:r w:rsidR="00C23F31" w:rsidRPr="00D017F2">
        <w:rPr>
          <w:rFonts w:eastAsia="Calibri"/>
          <w:lang w:val="en-US" w:eastAsia="en-US"/>
        </w:rPr>
        <w:instrText>performance</w:instrText>
      </w:r>
      <w:r w:rsidR="00C23F31" w:rsidRPr="00D017F2">
        <w:rPr>
          <w:rFonts w:eastAsia="Calibri"/>
          <w:lang w:eastAsia="en-US"/>
        </w:rPr>
        <w:instrText xml:space="preserve"> </w:instrText>
      </w:r>
      <w:r w:rsidR="00C23F31" w:rsidRPr="00D017F2">
        <w:rPr>
          <w:rFonts w:eastAsia="Calibri"/>
          <w:lang w:val="en-US" w:eastAsia="en-US"/>
        </w:rPr>
        <w:instrText>in</w:instrText>
      </w:r>
      <w:r w:rsidR="00C23F31" w:rsidRPr="00D017F2">
        <w:rPr>
          <w:rFonts w:eastAsia="Calibri"/>
          <w:lang w:eastAsia="en-US"/>
        </w:rPr>
        <w:instrText xml:space="preserve"> </w:instrText>
      </w:r>
      <w:r w:rsidR="00C23F31" w:rsidRPr="00D017F2">
        <w:rPr>
          <w:rFonts w:eastAsia="Calibri"/>
          <w:lang w:val="en-US" w:eastAsia="en-US"/>
        </w:rPr>
        <w:instrText>terms</w:instrText>
      </w:r>
      <w:r w:rsidR="00C23F31" w:rsidRPr="00D017F2">
        <w:rPr>
          <w:rFonts w:eastAsia="Calibri"/>
          <w:lang w:eastAsia="en-US"/>
        </w:rPr>
        <w:instrText xml:space="preserve"> </w:instrText>
      </w:r>
      <w:r w:rsidR="00C23F31" w:rsidRPr="00D017F2">
        <w:rPr>
          <w:rFonts w:eastAsia="Calibri"/>
          <w:lang w:val="en-US" w:eastAsia="en-US"/>
        </w:rPr>
        <w:instrText>of</w:instrText>
      </w:r>
      <w:r w:rsidR="00C23F31" w:rsidRPr="00D017F2">
        <w:rPr>
          <w:rFonts w:eastAsia="Calibri"/>
          <w:lang w:eastAsia="en-US"/>
        </w:rPr>
        <w:instrText xml:space="preserve"> </w:instrText>
      </w:r>
      <w:r w:rsidR="00C23F31" w:rsidRPr="00D017F2">
        <w:rPr>
          <w:rFonts w:eastAsia="Calibri"/>
          <w:lang w:val="en-US" w:eastAsia="en-US"/>
        </w:rPr>
        <w:instrText>capacity</w:instrText>
      </w:r>
      <w:r w:rsidR="00C23F31" w:rsidRPr="00D017F2">
        <w:rPr>
          <w:rFonts w:eastAsia="Calibri"/>
          <w:lang w:eastAsia="en-US"/>
        </w:rPr>
        <w:instrText xml:space="preserve">, </w:instrText>
      </w:r>
      <w:r w:rsidR="00C23F31" w:rsidRPr="00D017F2">
        <w:rPr>
          <w:rFonts w:eastAsia="Calibri"/>
          <w:lang w:val="en-US" w:eastAsia="en-US"/>
        </w:rPr>
        <w:instrText>rate</w:instrText>
      </w:r>
      <w:r w:rsidR="00C23F31" w:rsidRPr="00D017F2">
        <w:rPr>
          <w:rFonts w:eastAsia="Calibri"/>
          <w:lang w:eastAsia="en-US"/>
        </w:rPr>
        <w:instrText xml:space="preserve"> </w:instrText>
      </w:r>
      <w:r w:rsidR="00C23F31" w:rsidRPr="00D017F2">
        <w:rPr>
          <w:rFonts w:eastAsia="Calibri"/>
          <w:lang w:val="en-US" w:eastAsia="en-US"/>
        </w:rPr>
        <w:instrText>capability</w:instrText>
      </w:r>
      <w:r w:rsidR="00C23F31" w:rsidRPr="00D017F2">
        <w:rPr>
          <w:rFonts w:eastAsia="Calibri"/>
          <w:lang w:eastAsia="en-US"/>
        </w:rPr>
        <w:instrText xml:space="preserve">, </w:instrText>
      </w:r>
      <w:r w:rsidR="00C23F31" w:rsidRPr="00D017F2">
        <w:rPr>
          <w:rFonts w:eastAsia="Calibri"/>
          <w:lang w:val="en-US" w:eastAsia="en-US"/>
        </w:rPr>
        <w:instrText>and</w:instrText>
      </w:r>
      <w:r w:rsidR="00C23F31" w:rsidRPr="00D017F2">
        <w:rPr>
          <w:rFonts w:eastAsia="Calibri"/>
          <w:lang w:eastAsia="en-US"/>
        </w:rPr>
        <w:instrText xml:space="preserve"> </w:instrText>
      </w:r>
      <w:r w:rsidR="00C23F31" w:rsidRPr="00D017F2">
        <w:rPr>
          <w:rFonts w:eastAsia="Calibri"/>
          <w:lang w:val="en-US" w:eastAsia="en-US"/>
        </w:rPr>
        <w:instrText>long</w:instrText>
      </w:r>
      <w:r w:rsidR="00C23F31" w:rsidRPr="00D017F2">
        <w:rPr>
          <w:rFonts w:eastAsia="Calibri"/>
          <w:lang w:eastAsia="en-US"/>
        </w:rPr>
        <w:instrText>-</w:instrText>
      </w:r>
      <w:r w:rsidR="00C23F31" w:rsidRPr="00D017F2">
        <w:rPr>
          <w:rFonts w:eastAsia="Calibri"/>
          <w:lang w:val="en-US" w:eastAsia="en-US"/>
        </w:rPr>
        <w:instrText>term</w:instrText>
      </w:r>
      <w:r w:rsidR="00C23F31" w:rsidRPr="00D017F2">
        <w:rPr>
          <w:rFonts w:eastAsia="Calibri"/>
          <w:lang w:eastAsia="en-US"/>
        </w:rPr>
        <w:instrText xml:space="preserve"> </w:instrText>
      </w:r>
      <w:r w:rsidR="00C23F31" w:rsidRPr="00D017F2">
        <w:rPr>
          <w:rFonts w:eastAsia="Calibri"/>
          <w:lang w:val="en-US" w:eastAsia="en-US"/>
        </w:rPr>
        <w:instrText>stability</w:instrText>
      </w:r>
      <w:r w:rsidR="00C23F31" w:rsidRPr="00D017F2">
        <w:rPr>
          <w:rFonts w:eastAsia="Calibri"/>
          <w:lang w:eastAsia="en-US"/>
        </w:rPr>
        <w:instrText xml:space="preserve"> </w:instrText>
      </w:r>
      <w:r w:rsidR="00C23F31" w:rsidRPr="00D017F2">
        <w:rPr>
          <w:rFonts w:eastAsia="Calibri"/>
          <w:lang w:val="en-US" w:eastAsia="en-US"/>
        </w:rPr>
        <w:instrText>compared</w:instrText>
      </w:r>
      <w:r w:rsidR="00C23F31" w:rsidRPr="00D017F2">
        <w:rPr>
          <w:rFonts w:eastAsia="Calibri"/>
          <w:lang w:eastAsia="en-US"/>
        </w:rPr>
        <w:instrText xml:space="preserve"> </w:instrText>
      </w:r>
      <w:r w:rsidR="00C23F31" w:rsidRPr="00D017F2">
        <w:rPr>
          <w:rFonts w:eastAsia="Calibri"/>
          <w:lang w:val="en-US" w:eastAsia="en-US"/>
        </w:rPr>
        <w:instrText>to</w:instrText>
      </w:r>
      <w:r w:rsidR="00C23F31" w:rsidRPr="00D017F2">
        <w:rPr>
          <w:rFonts w:eastAsia="Calibri"/>
          <w:lang w:eastAsia="en-US"/>
        </w:rPr>
        <w:instrText xml:space="preserve"> </w:instrText>
      </w:r>
      <w:r w:rsidR="00C23F31" w:rsidRPr="00D017F2">
        <w:rPr>
          <w:rFonts w:eastAsia="Calibri"/>
          <w:lang w:val="en-US" w:eastAsia="en-US"/>
        </w:rPr>
        <w:instrText>the</w:instrText>
      </w:r>
      <w:r w:rsidR="00C23F31" w:rsidRPr="00D017F2">
        <w:rPr>
          <w:rFonts w:eastAsia="Calibri"/>
          <w:lang w:eastAsia="en-US"/>
        </w:rPr>
        <w:instrText xml:space="preserve"> </w:instrText>
      </w:r>
      <w:r w:rsidR="00C23F31" w:rsidRPr="00D017F2">
        <w:rPr>
          <w:rFonts w:eastAsia="Calibri"/>
          <w:lang w:val="en-US" w:eastAsia="en-US"/>
        </w:rPr>
        <w:instrText>conventional</w:instrText>
      </w:r>
      <w:r w:rsidR="00C23F31" w:rsidRPr="00D017F2">
        <w:rPr>
          <w:rFonts w:eastAsia="Calibri"/>
          <w:lang w:eastAsia="en-US"/>
        </w:rPr>
        <w:instrText xml:space="preserve"> </w:instrText>
      </w:r>
      <w:r w:rsidR="00C23F31" w:rsidRPr="00D017F2">
        <w:rPr>
          <w:rFonts w:eastAsia="Calibri"/>
          <w:lang w:val="en-US" w:eastAsia="en-US"/>
        </w:rPr>
        <w:instrText>polyvinylidene</w:instrText>
      </w:r>
      <w:r w:rsidR="00C23F31" w:rsidRPr="00D017F2">
        <w:rPr>
          <w:rFonts w:eastAsia="Calibri"/>
          <w:lang w:eastAsia="en-US"/>
        </w:rPr>
        <w:instrText xml:space="preserve"> </w:instrText>
      </w:r>
      <w:r w:rsidR="00C23F31" w:rsidRPr="00D017F2">
        <w:rPr>
          <w:rFonts w:eastAsia="Calibri"/>
          <w:lang w:val="en-US" w:eastAsia="en-US"/>
        </w:rPr>
        <w:instrText>difluoride</w:instrText>
      </w:r>
      <w:r w:rsidR="00C23F31" w:rsidRPr="00D017F2">
        <w:rPr>
          <w:rFonts w:eastAsia="Calibri"/>
          <w:lang w:eastAsia="en-US"/>
        </w:rPr>
        <w:instrText>-</w:instrText>
      </w:r>
      <w:r w:rsidR="00C23F31" w:rsidRPr="00D017F2">
        <w:rPr>
          <w:rFonts w:eastAsia="Calibri"/>
          <w:lang w:val="en-US" w:eastAsia="en-US"/>
        </w:rPr>
        <w:instrText>bonded</w:instrText>
      </w:r>
      <w:r w:rsidR="00C23F31" w:rsidRPr="00D017F2">
        <w:rPr>
          <w:rFonts w:eastAsia="Calibri"/>
          <w:lang w:eastAsia="en-US"/>
        </w:rPr>
        <w:instrText xml:space="preserve"> </w:instrText>
      </w:r>
      <w:r w:rsidR="00C23F31" w:rsidRPr="00D017F2">
        <w:rPr>
          <w:rFonts w:eastAsia="Calibri"/>
          <w:lang w:val="en-US" w:eastAsia="en-US"/>
        </w:rPr>
        <w:instrText>electrodes</w:instrText>
      </w:r>
      <w:r w:rsidR="00C23F31" w:rsidRPr="00D017F2">
        <w:rPr>
          <w:rFonts w:eastAsia="Calibri"/>
          <w:lang w:eastAsia="en-US"/>
        </w:rPr>
        <w:instrText xml:space="preserve">. </w:instrText>
      </w:r>
      <w:r w:rsidR="00C23F31" w:rsidRPr="00D017F2">
        <w:rPr>
          <w:rFonts w:eastAsia="Calibri"/>
          <w:lang w:val="en-US" w:eastAsia="en-US"/>
        </w:rPr>
        <w:instrText>The</w:instrText>
      </w:r>
      <w:r w:rsidR="00C23F31" w:rsidRPr="00D017F2">
        <w:rPr>
          <w:rFonts w:eastAsia="Calibri"/>
          <w:lang w:eastAsia="en-US"/>
        </w:rPr>
        <w:instrText xml:space="preserve"> </w:instrText>
      </w:r>
      <w:r w:rsidR="00C23F31" w:rsidRPr="00D017F2">
        <w:rPr>
          <w:rFonts w:eastAsia="Calibri"/>
          <w:lang w:val="en-US" w:eastAsia="en-US"/>
        </w:rPr>
        <w:instrText>fabricated</w:instrText>
      </w:r>
      <w:r w:rsidR="00C23F31" w:rsidRPr="00D017F2">
        <w:rPr>
          <w:rFonts w:eastAsia="Calibri"/>
          <w:lang w:eastAsia="en-US"/>
        </w:rPr>
        <w:instrText xml:space="preserve"> </w:instrText>
      </w:r>
      <w:r w:rsidR="00C23F31" w:rsidRPr="00D017F2">
        <w:rPr>
          <w:rFonts w:eastAsia="Calibri"/>
          <w:lang w:val="en-US" w:eastAsia="en-US"/>
        </w:rPr>
        <w:instrText>anodes</w:instrText>
      </w:r>
      <w:r w:rsidR="00C23F31" w:rsidRPr="00D017F2">
        <w:rPr>
          <w:rFonts w:eastAsia="Calibri"/>
          <w:lang w:eastAsia="en-US"/>
        </w:rPr>
        <w:instrText xml:space="preserve"> </w:instrText>
      </w:r>
      <w:r w:rsidR="00C23F31" w:rsidRPr="00D017F2">
        <w:rPr>
          <w:rFonts w:eastAsia="Calibri"/>
          <w:lang w:val="en-US" w:eastAsia="en-US"/>
        </w:rPr>
        <w:instrText>containing</w:instrText>
      </w:r>
      <w:r w:rsidR="00C23F31" w:rsidRPr="00D017F2">
        <w:rPr>
          <w:rFonts w:eastAsia="Calibri"/>
          <w:lang w:eastAsia="en-US"/>
        </w:rPr>
        <w:instrText xml:space="preserve"> 20 </w:instrText>
      </w:r>
      <w:r w:rsidR="00C23F31" w:rsidRPr="00D017F2">
        <w:rPr>
          <w:rFonts w:eastAsia="Calibri"/>
          <w:lang w:val="en-US" w:eastAsia="en-US"/>
        </w:rPr>
        <w:instrText>wt</w:instrText>
      </w:r>
      <w:r w:rsidR="00C23F31" w:rsidRPr="00D017F2">
        <w:rPr>
          <w:rFonts w:eastAsia="Calibri"/>
          <w:lang w:eastAsia="en-US"/>
        </w:rPr>
        <w:instrText xml:space="preserve">% </w:instrText>
      </w:r>
      <w:r w:rsidR="00C23F31" w:rsidRPr="00D017F2">
        <w:rPr>
          <w:rFonts w:eastAsia="Calibri"/>
          <w:lang w:val="en-US" w:eastAsia="en-US"/>
        </w:rPr>
        <w:instrText>Ti</w:instrText>
      </w:r>
      <w:r w:rsidR="00C23F31" w:rsidRPr="00D017F2">
        <w:rPr>
          <w:rFonts w:eastAsia="Calibri"/>
          <w:lang w:eastAsia="en-US"/>
        </w:rPr>
        <w:instrText>3</w:instrText>
      </w:r>
      <w:r w:rsidR="00C23F31" w:rsidRPr="00D017F2">
        <w:rPr>
          <w:rFonts w:eastAsia="Calibri"/>
          <w:lang w:val="en-US" w:eastAsia="en-US"/>
        </w:rPr>
        <w:instrText>C</w:instrText>
      </w:r>
      <w:r w:rsidR="00C23F31" w:rsidRPr="00D017F2">
        <w:rPr>
          <w:rFonts w:eastAsia="Calibri"/>
          <w:lang w:eastAsia="en-US"/>
        </w:rPr>
        <w:instrText>2</w:instrText>
      </w:r>
      <w:r w:rsidR="00C23F31" w:rsidRPr="00D017F2">
        <w:rPr>
          <w:rFonts w:eastAsia="Calibri"/>
          <w:lang w:val="en-US" w:eastAsia="en-US"/>
        </w:rPr>
        <w:instrText>Tx</w:instrText>
      </w:r>
      <w:r w:rsidR="00C23F31" w:rsidRPr="00D017F2">
        <w:rPr>
          <w:rFonts w:eastAsia="Calibri"/>
          <w:lang w:eastAsia="en-US"/>
        </w:rPr>
        <w:instrText xml:space="preserve"> </w:instrText>
      </w:r>
      <w:r w:rsidR="00C23F31" w:rsidRPr="00D017F2">
        <w:rPr>
          <w:rFonts w:eastAsia="Calibri"/>
          <w:lang w:val="en-US" w:eastAsia="en-US"/>
        </w:rPr>
        <w:instrText>binder</w:instrText>
      </w:r>
      <w:r w:rsidR="00C23F31" w:rsidRPr="00D017F2">
        <w:rPr>
          <w:rFonts w:eastAsia="Calibri"/>
          <w:lang w:eastAsia="en-US"/>
        </w:rPr>
        <w:instrText xml:space="preserve"> </w:instrText>
      </w:r>
      <w:r w:rsidR="00C23F31" w:rsidRPr="00D017F2">
        <w:rPr>
          <w:rFonts w:eastAsia="Calibri"/>
          <w:lang w:val="en-US" w:eastAsia="en-US"/>
        </w:rPr>
        <w:instrText>showed</w:instrText>
      </w:r>
      <w:r w:rsidR="00C23F31" w:rsidRPr="00D017F2">
        <w:rPr>
          <w:rFonts w:eastAsia="Calibri"/>
          <w:lang w:eastAsia="en-US"/>
        </w:rPr>
        <w:instrText xml:space="preserve"> </w:instrText>
      </w:r>
      <w:r w:rsidR="00C23F31" w:rsidRPr="00D017F2">
        <w:rPr>
          <w:rFonts w:eastAsia="Calibri"/>
          <w:lang w:val="en-US" w:eastAsia="en-US"/>
        </w:rPr>
        <w:instrText>high</w:instrText>
      </w:r>
      <w:r w:rsidR="00C23F31" w:rsidRPr="00D017F2">
        <w:rPr>
          <w:rFonts w:eastAsia="Calibri"/>
          <w:lang w:eastAsia="en-US"/>
        </w:rPr>
        <w:instrText xml:space="preserve"> </w:instrText>
      </w:r>
      <w:r w:rsidR="00C23F31" w:rsidRPr="00D017F2">
        <w:rPr>
          <w:rFonts w:eastAsia="Calibri"/>
          <w:lang w:val="en-US" w:eastAsia="en-US"/>
        </w:rPr>
        <w:instrText>rate</w:instrText>
      </w:r>
      <w:r w:rsidR="00C23F31" w:rsidRPr="00D017F2">
        <w:rPr>
          <w:rFonts w:eastAsia="Calibri"/>
          <w:lang w:eastAsia="en-US"/>
        </w:rPr>
        <w:instrText xml:space="preserve"> </w:instrText>
      </w:r>
      <w:r w:rsidR="00C23F31" w:rsidRPr="00D017F2">
        <w:rPr>
          <w:rFonts w:eastAsia="Calibri"/>
          <w:lang w:val="en-US" w:eastAsia="en-US"/>
        </w:rPr>
        <w:instrText>capability</w:instrText>
      </w:r>
      <w:r w:rsidR="00C23F31" w:rsidRPr="00D017F2">
        <w:rPr>
          <w:rFonts w:eastAsia="Calibri"/>
          <w:lang w:eastAsia="en-US"/>
        </w:rPr>
        <w:instrText xml:space="preserve"> </w:instrText>
      </w:r>
      <w:r w:rsidR="00C23F31" w:rsidRPr="00D017F2">
        <w:rPr>
          <w:rFonts w:eastAsia="Calibri"/>
          <w:lang w:val="en-US" w:eastAsia="en-US"/>
        </w:rPr>
        <w:instrText>with</w:instrText>
      </w:r>
      <w:r w:rsidR="00C23F31" w:rsidRPr="00D017F2">
        <w:rPr>
          <w:rFonts w:eastAsia="Calibri"/>
          <w:lang w:eastAsia="en-US"/>
        </w:rPr>
        <w:instrText xml:space="preserve"> </w:instrText>
      </w:r>
      <w:r w:rsidR="00C23F31" w:rsidRPr="00D017F2">
        <w:rPr>
          <w:rFonts w:eastAsia="Calibri"/>
          <w:lang w:val="en-US" w:eastAsia="en-US"/>
        </w:rPr>
        <w:instrText>capacities</w:instrText>
      </w:r>
      <w:r w:rsidR="00C23F31" w:rsidRPr="00D017F2">
        <w:rPr>
          <w:rFonts w:eastAsia="Calibri"/>
          <w:lang w:eastAsia="en-US"/>
        </w:rPr>
        <w:instrText xml:space="preserve"> </w:instrText>
      </w:r>
      <w:r w:rsidR="00C23F31" w:rsidRPr="00D017F2">
        <w:rPr>
          <w:rFonts w:eastAsia="Calibri"/>
          <w:lang w:val="en-US" w:eastAsia="en-US"/>
        </w:rPr>
        <w:instrText>of</w:instrText>
      </w:r>
      <w:r w:rsidR="00C23F31" w:rsidRPr="00D017F2">
        <w:rPr>
          <w:rFonts w:eastAsia="Calibri"/>
          <w:lang w:eastAsia="en-US"/>
        </w:rPr>
        <w:instrText xml:space="preserve"> 98, 94, 91, 87, </w:instrText>
      </w:r>
      <w:r w:rsidR="00C23F31" w:rsidRPr="00D017F2">
        <w:rPr>
          <w:rFonts w:eastAsia="Calibri"/>
          <w:lang w:val="en-US" w:eastAsia="en-US"/>
        </w:rPr>
        <w:instrText>and</w:instrText>
      </w:r>
      <w:r w:rsidR="00C23F31" w:rsidRPr="00D017F2">
        <w:rPr>
          <w:rFonts w:eastAsia="Calibri"/>
          <w:lang w:eastAsia="en-US"/>
        </w:rPr>
        <w:instrText xml:space="preserve"> 83 </w:instrText>
      </w:r>
      <w:r w:rsidR="00C23F31" w:rsidRPr="00D017F2">
        <w:rPr>
          <w:rFonts w:eastAsia="Calibri"/>
          <w:lang w:val="en-US" w:eastAsia="en-US"/>
        </w:rPr>
        <w:instrText>mAh</w:instrText>
      </w:r>
      <w:r w:rsidR="00C23F31" w:rsidRPr="00D017F2">
        <w:rPr>
          <w:rFonts w:eastAsia="Calibri"/>
          <w:lang w:eastAsia="en-US"/>
        </w:rPr>
        <w:instrText>/</w:instrText>
      </w:r>
      <w:r w:rsidR="00C23F31" w:rsidRPr="00D017F2">
        <w:rPr>
          <w:rFonts w:eastAsia="Calibri"/>
          <w:lang w:val="en-US" w:eastAsia="en-US"/>
        </w:rPr>
        <w:instrText>g</w:instrText>
      </w:r>
      <w:r w:rsidR="00C23F31" w:rsidRPr="00D017F2">
        <w:rPr>
          <w:rFonts w:eastAsia="Calibri"/>
          <w:lang w:eastAsia="en-US"/>
        </w:rPr>
        <w:instrText xml:space="preserve"> </w:instrText>
      </w:r>
      <w:r w:rsidR="00C23F31" w:rsidRPr="00D017F2">
        <w:rPr>
          <w:rFonts w:eastAsia="Calibri"/>
          <w:lang w:val="en-US" w:eastAsia="en-US"/>
        </w:rPr>
        <w:instrText>at</w:instrText>
      </w:r>
      <w:r w:rsidR="00C23F31" w:rsidRPr="00D017F2">
        <w:rPr>
          <w:rFonts w:eastAsia="Calibri"/>
          <w:lang w:eastAsia="en-US"/>
        </w:rPr>
        <w:instrText xml:space="preserve"> 2, 5, 10, 15 </w:instrText>
      </w:r>
      <w:r w:rsidR="00C23F31" w:rsidRPr="00D017F2">
        <w:rPr>
          <w:rFonts w:eastAsia="Calibri"/>
          <w:lang w:val="en-US" w:eastAsia="en-US"/>
        </w:rPr>
        <w:instrText>and</w:instrText>
      </w:r>
      <w:r w:rsidR="00C23F31" w:rsidRPr="00D017F2">
        <w:rPr>
          <w:rFonts w:eastAsia="Calibri"/>
          <w:lang w:eastAsia="en-US"/>
        </w:rPr>
        <w:instrText xml:space="preserve"> 20 </w:instrText>
      </w:r>
      <w:r w:rsidR="00C23F31" w:rsidRPr="00D017F2">
        <w:rPr>
          <w:rFonts w:eastAsia="Calibri"/>
          <w:lang w:val="en-US" w:eastAsia="en-US"/>
        </w:rPr>
        <w:instrText>C</w:instrText>
      </w:r>
      <w:r w:rsidR="00C23F31" w:rsidRPr="00D017F2">
        <w:rPr>
          <w:rFonts w:eastAsia="Calibri"/>
          <w:lang w:eastAsia="en-US"/>
        </w:rPr>
        <w:instrText xml:space="preserve"> </w:instrText>
      </w:r>
      <w:r w:rsidR="00C23F31" w:rsidRPr="00D017F2">
        <w:rPr>
          <w:rFonts w:eastAsia="Calibri"/>
          <w:lang w:val="en-US" w:eastAsia="en-US"/>
        </w:rPr>
        <w:instrText>rate</w:instrText>
      </w:r>
      <w:r w:rsidR="00C23F31" w:rsidRPr="00D017F2">
        <w:rPr>
          <w:rFonts w:eastAsia="Calibri"/>
          <w:lang w:eastAsia="en-US"/>
        </w:rPr>
        <w:instrText xml:space="preserve">, </w:instrText>
      </w:r>
      <w:r w:rsidR="00C23F31" w:rsidRPr="00D017F2">
        <w:rPr>
          <w:rFonts w:eastAsia="Calibri"/>
          <w:lang w:val="en-US" w:eastAsia="en-US"/>
        </w:rPr>
        <w:instrText>respectively</w:instrText>
      </w:r>
      <w:r w:rsidR="00C23F31" w:rsidRPr="00D017F2">
        <w:rPr>
          <w:rFonts w:eastAsia="Calibri"/>
          <w:lang w:eastAsia="en-US"/>
        </w:rPr>
        <w:instrText xml:space="preserve">, </w:instrText>
      </w:r>
      <w:r w:rsidR="00C23F31" w:rsidRPr="00D017F2">
        <w:rPr>
          <w:rFonts w:eastAsia="Calibri"/>
          <w:lang w:val="en-US" w:eastAsia="en-US"/>
        </w:rPr>
        <w:instrText>as</w:instrText>
      </w:r>
      <w:r w:rsidR="00C23F31" w:rsidRPr="00D017F2">
        <w:rPr>
          <w:rFonts w:eastAsia="Calibri"/>
          <w:lang w:eastAsia="en-US"/>
        </w:rPr>
        <w:instrText xml:space="preserve"> </w:instrText>
      </w:r>
      <w:r w:rsidR="00C23F31" w:rsidRPr="00D017F2">
        <w:rPr>
          <w:rFonts w:eastAsia="Calibri"/>
          <w:lang w:val="en-US" w:eastAsia="en-US"/>
        </w:rPr>
        <w:instrText>well</w:instrText>
      </w:r>
      <w:r w:rsidR="00C23F31" w:rsidRPr="00D017F2">
        <w:rPr>
          <w:rFonts w:eastAsia="Calibri"/>
          <w:lang w:eastAsia="en-US"/>
        </w:rPr>
        <w:instrText xml:space="preserve"> </w:instrText>
      </w:r>
      <w:r w:rsidR="00C23F31" w:rsidRPr="00D017F2">
        <w:rPr>
          <w:rFonts w:eastAsia="Calibri"/>
          <w:lang w:val="en-US" w:eastAsia="en-US"/>
        </w:rPr>
        <w:instrText>as</w:instrText>
      </w:r>
      <w:r w:rsidR="00C23F31" w:rsidRPr="00D017F2">
        <w:rPr>
          <w:rFonts w:eastAsia="Calibri"/>
          <w:lang w:eastAsia="en-US"/>
        </w:rPr>
        <w:instrText xml:space="preserve"> </w:instrText>
      </w:r>
      <w:r w:rsidR="00C23F31" w:rsidRPr="00D017F2">
        <w:rPr>
          <w:rFonts w:eastAsia="Calibri"/>
          <w:lang w:val="en-US" w:eastAsia="en-US"/>
        </w:rPr>
        <w:instrText>the</w:instrText>
      </w:r>
      <w:r w:rsidR="00C23F31" w:rsidRPr="00D017F2">
        <w:rPr>
          <w:rFonts w:eastAsia="Calibri"/>
          <w:lang w:eastAsia="en-US"/>
        </w:rPr>
        <w:instrText xml:space="preserve"> </w:instrText>
      </w:r>
      <w:r w:rsidR="00C23F31" w:rsidRPr="00D017F2">
        <w:rPr>
          <w:rFonts w:eastAsia="Calibri"/>
          <w:lang w:val="en-US" w:eastAsia="en-US"/>
        </w:rPr>
        <w:instrText>cycling</w:instrText>
      </w:r>
      <w:r w:rsidR="00C23F31" w:rsidRPr="00D017F2">
        <w:rPr>
          <w:rFonts w:eastAsia="Calibri"/>
          <w:lang w:eastAsia="en-US"/>
        </w:rPr>
        <w:instrText xml:space="preserve"> </w:instrText>
      </w:r>
      <w:r w:rsidR="00C23F31" w:rsidRPr="00D017F2">
        <w:rPr>
          <w:rFonts w:eastAsia="Calibri"/>
          <w:lang w:val="en-US" w:eastAsia="en-US"/>
        </w:rPr>
        <w:instrText>efficiency</w:instrText>
      </w:r>
      <w:r w:rsidR="00C23F31" w:rsidRPr="00D017F2">
        <w:rPr>
          <w:rFonts w:eastAsia="Calibri"/>
          <w:lang w:eastAsia="en-US"/>
        </w:rPr>
        <w:instrText xml:space="preserve"> </w:instrText>
      </w:r>
      <w:r w:rsidR="00C23F31" w:rsidRPr="00D017F2">
        <w:rPr>
          <w:rFonts w:eastAsia="Calibri"/>
          <w:lang w:val="en-US" w:eastAsia="en-US"/>
        </w:rPr>
        <w:instrText>of</w:instrText>
      </w:r>
      <w:r w:rsidR="00C23F31" w:rsidRPr="00D017F2">
        <w:rPr>
          <w:rFonts w:eastAsia="Calibri"/>
          <w:lang w:eastAsia="en-US"/>
        </w:rPr>
        <w:instrText xml:space="preserve"> </w:instrText>
      </w:r>
      <w:r w:rsidR="00C23F31" w:rsidRPr="00D017F2">
        <w:rPr>
          <w:rFonts w:eastAsia="Calibri"/>
          <w:lang w:val="en-US" w:eastAsia="en-US"/>
        </w:rPr>
        <w:instrText>more</w:instrText>
      </w:r>
      <w:r w:rsidR="00C23F31" w:rsidRPr="00D017F2">
        <w:rPr>
          <w:rFonts w:eastAsia="Calibri"/>
          <w:lang w:eastAsia="en-US"/>
        </w:rPr>
        <w:instrText xml:space="preserve"> </w:instrText>
      </w:r>
      <w:r w:rsidR="00C23F31" w:rsidRPr="00D017F2">
        <w:rPr>
          <w:rFonts w:eastAsia="Calibri"/>
          <w:lang w:val="en-US" w:eastAsia="en-US"/>
        </w:rPr>
        <w:instrText>than</w:instrText>
      </w:r>
      <w:r w:rsidR="00C23F31" w:rsidRPr="00D017F2">
        <w:rPr>
          <w:rFonts w:eastAsia="Calibri"/>
          <w:lang w:eastAsia="en-US"/>
        </w:rPr>
        <w:instrText xml:space="preserve"> 99.1%. </w:instrText>
      </w:r>
      <w:r w:rsidR="00C23F31" w:rsidRPr="00D017F2">
        <w:rPr>
          <w:rFonts w:eastAsia="Calibri"/>
          <w:lang w:val="en-US" w:eastAsia="en-US"/>
        </w:rPr>
        <w:instrText>A</w:instrText>
      </w:r>
      <w:r w:rsidR="00C23F31" w:rsidRPr="00D017F2">
        <w:rPr>
          <w:rFonts w:eastAsia="Calibri"/>
          <w:lang w:eastAsia="en-US"/>
        </w:rPr>
        <w:instrText xml:space="preserve"> </w:instrText>
      </w:r>
      <w:r w:rsidR="00C23F31" w:rsidRPr="00D017F2">
        <w:rPr>
          <w:rFonts w:eastAsia="Calibri"/>
          <w:lang w:val="en-US" w:eastAsia="en-US"/>
        </w:rPr>
        <w:instrText>full</w:instrText>
      </w:r>
      <w:r w:rsidR="00C23F31" w:rsidRPr="00D017F2">
        <w:rPr>
          <w:rFonts w:eastAsia="Calibri"/>
          <w:lang w:eastAsia="en-US"/>
        </w:rPr>
        <w:instrText xml:space="preserve"> </w:instrText>
      </w:r>
      <w:r w:rsidR="00C23F31" w:rsidRPr="00D017F2">
        <w:rPr>
          <w:rFonts w:eastAsia="Calibri"/>
          <w:lang w:val="en-US" w:eastAsia="en-US"/>
        </w:rPr>
        <w:instrText>cell</w:instrText>
      </w:r>
      <w:r w:rsidR="00C23F31" w:rsidRPr="00D017F2">
        <w:rPr>
          <w:rFonts w:eastAsia="Calibri"/>
          <w:lang w:eastAsia="en-US"/>
        </w:rPr>
        <w:instrText xml:space="preserve"> </w:instrText>
      </w:r>
      <w:r w:rsidR="00C23F31" w:rsidRPr="00D017F2">
        <w:rPr>
          <w:rFonts w:eastAsia="Calibri"/>
          <w:lang w:val="en-US" w:eastAsia="en-US"/>
        </w:rPr>
        <w:instrText>comprised</w:instrText>
      </w:r>
      <w:r w:rsidR="00C23F31" w:rsidRPr="00D017F2">
        <w:rPr>
          <w:rFonts w:eastAsia="Calibri"/>
          <w:lang w:eastAsia="en-US"/>
        </w:rPr>
        <w:instrText xml:space="preserve"> </w:instrText>
      </w:r>
      <w:r w:rsidR="00C23F31" w:rsidRPr="00D017F2">
        <w:rPr>
          <w:rFonts w:eastAsia="Calibri"/>
          <w:lang w:val="en-US" w:eastAsia="en-US"/>
        </w:rPr>
        <w:instrText>of</w:instrText>
      </w:r>
      <w:r w:rsidR="00C23F31" w:rsidRPr="00D017F2">
        <w:rPr>
          <w:rFonts w:eastAsia="Calibri"/>
          <w:lang w:eastAsia="en-US"/>
        </w:rPr>
        <w:instrText xml:space="preserve"> </w:instrText>
      </w:r>
      <w:r w:rsidR="00C23F31" w:rsidRPr="00D017F2">
        <w:rPr>
          <w:rFonts w:eastAsia="Calibri"/>
          <w:lang w:val="en-US" w:eastAsia="en-US"/>
        </w:rPr>
        <w:instrText>a</w:instrText>
      </w:r>
      <w:r w:rsidR="00C23F31" w:rsidRPr="00D017F2">
        <w:rPr>
          <w:rFonts w:eastAsia="Calibri"/>
          <w:lang w:eastAsia="en-US"/>
        </w:rPr>
        <w:instrText xml:space="preserve"> </w:instrText>
      </w:r>
      <w:r w:rsidR="00C23F31" w:rsidRPr="00D017F2">
        <w:rPr>
          <w:rFonts w:eastAsia="Calibri"/>
          <w:lang w:val="en-US" w:eastAsia="en-US"/>
        </w:rPr>
        <w:instrText>Na</w:instrText>
      </w:r>
      <w:r w:rsidR="00C23F31" w:rsidRPr="00D017F2">
        <w:rPr>
          <w:rFonts w:eastAsia="Calibri"/>
          <w:lang w:eastAsia="en-US"/>
        </w:rPr>
        <w:instrText>-</w:instrText>
      </w:r>
      <w:r w:rsidR="00C23F31" w:rsidRPr="00D017F2">
        <w:rPr>
          <w:rFonts w:eastAsia="Calibri"/>
          <w:lang w:val="en-US" w:eastAsia="en-US"/>
        </w:rPr>
        <w:instrText>intercalated</w:instrText>
      </w:r>
      <w:r w:rsidR="00C23F31" w:rsidRPr="00D017F2">
        <w:rPr>
          <w:rFonts w:eastAsia="Calibri"/>
          <w:lang w:eastAsia="en-US"/>
        </w:rPr>
        <w:instrText xml:space="preserve"> </w:instrText>
      </w:r>
      <w:r w:rsidR="00C23F31" w:rsidRPr="00D017F2">
        <w:rPr>
          <w:rFonts w:eastAsia="Calibri"/>
          <w:lang w:val="en-US" w:eastAsia="en-US"/>
        </w:rPr>
        <w:instrText>MXene</w:instrText>
      </w:r>
      <w:r w:rsidR="00C23F31" w:rsidRPr="00D017F2">
        <w:rPr>
          <w:rFonts w:eastAsia="Calibri"/>
          <w:lang w:eastAsia="en-US"/>
        </w:rPr>
        <w:instrText>/</w:instrText>
      </w:r>
      <w:r w:rsidR="00C23F31" w:rsidRPr="00D017F2">
        <w:rPr>
          <w:rFonts w:eastAsia="Calibri"/>
          <w:lang w:val="en-US" w:eastAsia="en-US"/>
        </w:rPr>
        <w:instrText>NTP</w:instrText>
      </w:r>
      <w:r w:rsidR="00C23F31" w:rsidRPr="00D017F2">
        <w:rPr>
          <w:rFonts w:eastAsia="Calibri"/>
          <w:lang w:eastAsia="en-US"/>
        </w:rPr>
        <w:instrText xml:space="preserve"> </w:instrText>
      </w:r>
      <w:r w:rsidR="00C23F31" w:rsidRPr="00D017F2">
        <w:rPr>
          <w:rFonts w:eastAsia="Calibri"/>
          <w:lang w:val="en-US" w:eastAsia="en-US"/>
        </w:rPr>
        <w:instrText>anode</w:instrText>
      </w:r>
      <w:r w:rsidR="00C23F31" w:rsidRPr="00D017F2">
        <w:rPr>
          <w:rFonts w:eastAsia="Calibri"/>
          <w:lang w:eastAsia="en-US"/>
        </w:rPr>
        <w:instrText xml:space="preserve"> </w:instrText>
      </w:r>
      <w:r w:rsidR="00C23F31" w:rsidRPr="00D017F2">
        <w:rPr>
          <w:rFonts w:eastAsia="Calibri"/>
          <w:lang w:val="en-US" w:eastAsia="en-US"/>
        </w:rPr>
        <w:instrText>and</w:instrText>
      </w:r>
      <w:r w:rsidR="00C23F31" w:rsidRPr="00D017F2">
        <w:rPr>
          <w:rFonts w:eastAsia="Calibri"/>
          <w:lang w:eastAsia="en-US"/>
        </w:rPr>
        <w:instrText xml:space="preserve"> </w:instrText>
      </w:r>
      <w:r w:rsidR="00C23F31" w:rsidRPr="00D017F2">
        <w:rPr>
          <w:rFonts w:eastAsia="Calibri"/>
          <w:lang w:val="en-US" w:eastAsia="en-US"/>
        </w:rPr>
        <w:instrText>a</w:instrText>
      </w:r>
      <w:r w:rsidR="00C23F31" w:rsidRPr="00D017F2">
        <w:rPr>
          <w:rFonts w:eastAsia="Calibri"/>
          <w:lang w:eastAsia="en-US"/>
        </w:rPr>
        <w:instrText xml:space="preserve"> </w:instrText>
      </w:r>
      <w:r w:rsidR="00C23F31" w:rsidRPr="00D017F2">
        <w:rPr>
          <w:rFonts w:eastAsia="Calibri"/>
          <w:lang w:val="en-US" w:eastAsia="en-US"/>
        </w:rPr>
        <w:instrText>FeFe</w:instrText>
      </w:r>
      <w:r w:rsidR="00C23F31" w:rsidRPr="00D017F2">
        <w:rPr>
          <w:rFonts w:eastAsia="Calibri"/>
          <w:lang w:eastAsia="en-US"/>
        </w:rPr>
        <w:instrText>(</w:instrText>
      </w:r>
      <w:r w:rsidR="00C23F31" w:rsidRPr="00D017F2">
        <w:rPr>
          <w:rFonts w:eastAsia="Calibri"/>
          <w:lang w:val="en-US" w:eastAsia="en-US"/>
        </w:rPr>
        <w:instrText>CN</w:instrText>
      </w:r>
      <w:r w:rsidR="00C23F31" w:rsidRPr="00D017F2">
        <w:rPr>
          <w:rFonts w:eastAsia="Calibri"/>
          <w:lang w:eastAsia="en-US"/>
        </w:rPr>
        <w:instrText xml:space="preserve">)6 </w:instrText>
      </w:r>
      <w:r w:rsidR="00C23F31" w:rsidRPr="00D017F2">
        <w:rPr>
          <w:rFonts w:eastAsia="Calibri"/>
          <w:lang w:val="en-US" w:eastAsia="en-US"/>
        </w:rPr>
        <w:instrText>cathode</w:instrText>
      </w:r>
      <w:r w:rsidR="00C23F31" w:rsidRPr="00D017F2">
        <w:rPr>
          <w:rFonts w:eastAsia="Calibri"/>
          <w:lang w:eastAsia="en-US"/>
        </w:rPr>
        <w:instrText xml:space="preserve"> </w:instrText>
      </w:r>
      <w:r w:rsidR="00C23F31" w:rsidRPr="00D017F2">
        <w:rPr>
          <w:rFonts w:eastAsia="Calibri"/>
          <w:lang w:val="en-US" w:eastAsia="en-US"/>
        </w:rPr>
        <w:instrText>operating</w:instrText>
      </w:r>
      <w:r w:rsidR="00C23F31" w:rsidRPr="00D017F2">
        <w:rPr>
          <w:rFonts w:eastAsia="Calibri"/>
          <w:lang w:eastAsia="en-US"/>
        </w:rPr>
        <w:instrText xml:space="preserve"> </w:instrText>
      </w:r>
      <w:r w:rsidR="00C23F31" w:rsidRPr="00D017F2">
        <w:rPr>
          <w:rFonts w:eastAsia="Calibri"/>
          <w:lang w:val="en-US" w:eastAsia="en-US"/>
        </w:rPr>
        <w:instrText>in</w:instrText>
      </w:r>
      <w:r w:rsidR="00C23F31" w:rsidRPr="00D017F2">
        <w:rPr>
          <w:rFonts w:eastAsia="Calibri"/>
          <w:lang w:eastAsia="en-US"/>
        </w:rPr>
        <w:instrText xml:space="preserve"> </w:instrText>
      </w:r>
      <w:r w:rsidR="00C23F31" w:rsidRPr="00D017F2">
        <w:rPr>
          <w:rFonts w:eastAsia="Calibri"/>
          <w:lang w:val="en-US" w:eastAsia="en-US"/>
        </w:rPr>
        <w:instrText>a</w:instrText>
      </w:r>
      <w:r w:rsidR="00C23F31" w:rsidRPr="00D017F2">
        <w:rPr>
          <w:rFonts w:eastAsia="Calibri"/>
          <w:lang w:eastAsia="en-US"/>
        </w:rPr>
        <w:instrText xml:space="preserve"> </w:instrText>
      </w:r>
      <w:r w:rsidR="00C23F31" w:rsidRPr="00D017F2">
        <w:rPr>
          <w:rFonts w:eastAsia="Calibri"/>
          <w:lang w:val="en-US" w:eastAsia="en-US"/>
        </w:rPr>
        <w:instrText>NaClO</w:instrText>
      </w:r>
      <w:r w:rsidR="00C23F31" w:rsidRPr="00D017F2">
        <w:rPr>
          <w:rFonts w:eastAsia="Calibri"/>
          <w:lang w:eastAsia="en-US"/>
        </w:rPr>
        <w:instrText xml:space="preserve">4 </w:instrText>
      </w:r>
      <w:r w:rsidR="00C23F31" w:rsidRPr="00D017F2">
        <w:rPr>
          <w:rFonts w:eastAsia="Calibri"/>
          <w:lang w:val="en-US" w:eastAsia="en-US"/>
        </w:rPr>
        <w:instrText>electrolyte</w:instrText>
      </w:r>
      <w:r w:rsidR="00C23F31" w:rsidRPr="00D017F2">
        <w:rPr>
          <w:rFonts w:eastAsia="Calibri"/>
          <w:lang w:eastAsia="en-US"/>
        </w:rPr>
        <w:instrText xml:space="preserve"> </w:instrText>
      </w:r>
      <w:r w:rsidR="00C23F31" w:rsidRPr="00D017F2">
        <w:rPr>
          <w:rFonts w:eastAsia="Calibri"/>
          <w:lang w:val="en-US" w:eastAsia="en-US"/>
        </w:rPr>
        <w:instrText>solution</w:instrText>
      </w:r>
      <w:r w:rsidR="00C23F31" w:rsidRPr="00D017F2">
        <w:rPr>
          <w:rFonts w:eastAsia="Calibri"/>
          <w:lang w:eastAsia="en-US"/>
        </w:rPr>
        <w:instrText xml:space="preserve"> </w:instrText>
      </w:r>
      <w:r w:rsidR="00C23F31" w:rsidRPr="00D017F2">
        <w:rPr>
          <w:rFonts w:eastAsia="Calibri"/>
          <w:lang w:val="en-US" w:eastAsia="en-US"/>
        </w:rPr>
        <w:instrText>is</w:instrText>
      </w:r>
      <w:r w:rsidR="00C23F31" w:rsidRPr="00D017F2">
        <w:rPr>
          <w:rFonts w:eastAsia="Calibri"/>
          <w:lang w:eastAsia="en-US"/>
        </w:rPr>
        <w:instrText xml:space="preserve"> </w:instrText>
      </w:r>
      <w:r w:rsidR="00C23F31" w:rsidRPr="00D017F2">
        <w:rPr>
          <w:rFonts w:eastAsia="Calibri"/>
          <w:lang w:val="en-US" w:eastAsia="en-US"/>
        </w:rPr>
        <w:instrText>demonstrated</w:instrText>
      </w:r>
      <w:r w:rsidR="00C23F31" w:rsidRPr="00D017F2">
        <w:rPr>
          <w:rFonts w:eastAsia="Calibri"/>
          <w:lang w:eastAsia="en-US"/>
        </w:rPr>
        <w:instrText xml:space="preserve"> </w:instrText>
      </w:r>
      <w:r w:rsidR="00C23F31" w:rsidRPr="00D017F2">
        <w:rPr>
          <w:rFonts w:eastAsia="Calibri"/>
          <w:lang w:val="en-US" w:eastAsia="en-US"/>
        </w:rPr>
        <w:instrText>with</w:instrText>
      </w:r>
      <w:r w:rsidR="00C23F31" w:rsidRPr="00D017F2">
        <w:rPr>
          <w:rFonts w:eastAsia="Calibri"/>
          <w:lang w:eastAsia="en-US"/>
        </w:rPr>
        <w:instrText xml:space="preserve"> </w:instrText>
      </w:r>
      <w:r w:rsidR="00C23F31" w:rsidRPr="00D017F2">
        <w:rPr>
          <w:rFonts w:eastAsia="Calibri"/>
          <w:lang w:val="en-US" w:eastAsia="en-US"/>
        </w:rPr>
        <w:instrText>the</w:instrText>
      </w:r>
      <w:r w:rsidR="00C23F31" w:rsidRPr="00D017F2">
        <w:rPr>
          <w:rFonts w:eastAsia="Calibri"/>
          <w:lang w:eastAsia="en-US"/>
        </w:rPr>
        <w:instrText xml:space="preserve"> </w:instrText>
      </w:r>
      <w:r w:rsidR="00C23F31" w:rsidRPr="00D017F2">
        <w:rPr>
          <w:rFonts w:eastAsia="Calibri"/>
          <w:lang w:val="en-US" w:eastAsia="en-US"/>
        </w:rPr>
        <w:instrText>maximal</w:instrText>
      </w:r>
      <w:r w:rsidR="00C23F31" w:rsidRPr="00D017F2">
        <w:rPr>
          <w:rFonts w:eastAsia="Calibri"/>
          <w:lang w:eastAsia="en-US"/>
        </w:rPr>
        <w:instrText xml:space="preserve"> </w:instrText>
      </w:r>
      <w:r w:rsidR="00C23F31" w:rsidRPr="00D017F2">
        <w:rPr>
          <w:rFonts w:eastAsia="Calibri"/>
          <w:lang w:val="en-US" w:eastAsia="en-US"/>
        </w:rPr>
        <w:instrText>charging</w:instrText>
      </w:r>
      <w:r w:rsidR="00C23F31" w:rsidRPr="00D017F2">
        <w:rPr>
          <w:rFonts w:eastAsia="Calibri"/>
          <w:lang w:eastAsia="en-US"/>
        </w:rPr>
        <w:instrText xml:space="preserve"> </w:instrText>
      </w:r>
      <w:r w:rsidR="00C23F31" w:rsidRPr="00D017F2">
        <w:rPr>
          <w:rFonts w:eastAsia="Calibri"/>
          <w:lang w:val="en-US" w:eastAsia="en-US"/>
        </w:rPr>
        <w:instrText>potential</w:instrText>
      </w:r>
      <w:r w:rsidR="00C23F31" w:rsidRPr="00D017F2">
        <w:rPr>
          <w:rFonts w:eastAsia="Calibri"/>
          <w:lang w:eastAsia="en-US"/>
        </w:rPr>
        <w:instrText xml:space="preserve"> </w:instrText>
      </w:r>
      <w:r w:rsidR="00C23F31" w:rsidRPr="00D017F2">
        <w:rPr>
          <w:rFonts w:eastAsia="Calibri"/>
          <w:lang w:val="en-US" w:eastAsia="en-US"/>
        </w:rPr>
        <w:instrText>of</w:instrText>
      </w:r>
      <w:r w:rsidR="00C23F31" w:rsidRPr="00D017F2">
        <w:rPr>
          <w:rFonts w:eastAsia="Calibri"/>
          <w:lang w:eastAsia="en-US"/>
        </w:rPr>
        <w:instrText xml:space="preserve"> 2 </w:instrText>
      </w:r>
      <w:r w:rsidR="00C23F31" w:rsidRPr="00D017F2">
        <w:rPr>
          <w:rFonts w:eastAsia="Calibri"/>
          <w:lang w:val="en-US" w:eastAsia="en-US"/>
        </w:rPr>
        <w:instrText>V</w:instrText>
      </w:r>
      <w:r w:rsidR="00C23F31" w:rsidRPr="00D017F2">
        <w:rPr>
          <w:rFonts w:eastAsia="Calibri"/>
          <w:lang w:eastAsia="en-US"/>
        </w:rPr>
        <w:instrText xml:space="preserve"> </w:instrText>
      </w:r>
      <w:r w:rsidR="00C23F31" w:rsidRPr="00D017F2">
        <w:rPr>
          <w:rFonts w:eastAsia="Calibri"/>
          <w:lang w:val="en-US" w:eastAsia="en-US"/>
        </w:rPr>
        <w:instrText>and</w:instrText>
      </w:r>
      <w:r w:rsidR="00C23F31" w:rsidRPr="00D017F2">
        <w:rPr>
          <w:rFonts w:eastAsia="Calibri"/>
          <w:lang w:eastAsia="en-US"/>
        </w:rPr>
        <w:instrText xml:space="preserve"> </w:instrText>
      </w:r>
      <w:r w:rsidR="00C23F31" w:rsidRPr="00D017F2">
        <w:rPr>
          <w:rFonts w:eastAsia="Calibri"/>
          <w:lang w:val="en-US" w:eastAsia="en-US"/>
        </w:rPr>
        <w:instrText>a</w:instrText>
      </w:r>
      <w:r w:rsidR="00C23F31" w:rsidRPr="00D017F2">
        <w:rPr>
          <w:rFonts w:eastAsia="Calibri"/>
          <w:lang w:eastAsia="en-US"/>
        </w:rPr>
        <w:instrText xml:space="preserve"> </w:instrText>
      </w:r>
      <w:r w:rsidR="00C23F31" w:rsidRPr="00D017F2">
        <w:rPr>
          <w:rFonts w:eastAsia="Calibri"/>
          <w:lang w:val="en-US" w:eastAsia="en-US"/>
        </w:rPr>
        <w:instrText>potential</w:instrText>
      </w:r>
      <w:r w:rsidR="00C23F31" w:rsidRPr="00D017F2">
        <w:rPr>
          <w:rFonts w:eastAsia="Calibri"/>
          <w:lang w:eastAsia="en-US"/>
        </w:rPr>
        <w:instrText xml:space="preserve"> </w:instrText>
      </w:r>
      <w:r w:rsidR="00C23F31" w:rsidRPr="00D017F2">
        <w:rPr>
          <w:rFonts w:eastAsia="Calibri"/>
          <w:lang w:val="en-US" w:eastAsia="en-US"/>
        </w:rPr>
        <w:instrText>of</w:instrText>
      </w:r>
      <w:r w:rsidR="00C23F31" w:rsidRPr="00D017F2">
        <w:rPr>
          <w:rFonts w:eastAsia="Calibri"/>
          <w:lang w:eastAsia="en-US"/>
        </w:rPr>
        <w:instrText xml:space="preserve"> 1.2 </w:instrText>
      </w:r>
      <w:r w:rsidR="00C23F31" w:rsidRPr="00D017F2">
        <w:rPr>
          <w:rFonts w:eastAsia="Calibri"/>
          <w:lang w:val="en-US" w:eastAsia="en-US"/>
        </w:rPr>
        <w:instrText>V</w:instrText>
      </w:r>
      <w:r w:rsidR="00C23F31" w:rsidRPr="00D017F2">
        <w:rPr>
          <w:rFonts w:eastAsia="Calibri"/>
          <w:lang w:eastAsia="en-US"/>
        </w:rPr>
        <w:instrText xml:space="preserve"> </w:instrText>
      </w:r>
      <w:r w:rsidR="00C23F31" w:rsidRPr="00D017F2">
        <w:rPr>
          <w:rFonts w:eastAsia="Calibri"/>
          <w:lang w:val="en-US" w:eastAsia="en-US"/>
        </w:rPr>
        <w:instrText>at</w:instrText>
      </w:r>
      <w:r w:rsidR="00C23F31" w:rsidRPr="00D017F2">
        <w:rPr>
          <w:rFonts w:eastAsia="Calibri"/>
          <w:lang w:eastAsia="en-US"/>
        </w:rPr>
        <w:instrText xml:space="preserve"> 50% </w:instrText>
      </w:r>
      <w:r w:rsidR="00C23F31" w:rsidRPr="00D017F2">
        <w:rPr>
          <w:rFonts w:eastAsia="Calibri"/>
          <w:lang w:val="en-US" w:eastAsia="en-US"/>
        </w:rPr>
        <w:instrText>depth</w:instrText>
      </w:r>
      <w:r w:rsidR="00C23F31" w:rsidRPr="00D017F2">
        <w:rPr>
          <w:rFonts w:eastAsia="Calibri"/>
          <w:lang w:eastAsia="en-US"/>
        </w:rPr>
        <w:instrText xml:space="preserve"> </w:instrText>
      </w:r>
      <w:r w:rsidR="00C23F31" w:rsidRPr="00D017F2">
        <w:rPr>
          <w:rFonts w:eastAsia="Calibri"/>
          <w:lang w:val="en-US" w:eastAsia="en-US"/>
        </w:rPr>
        <w:instrText>of</w:instrText>
      </w:r>
      <w:r w:rsidR="00C23F31" w:rsidRPr="00D017F2">
        <w:rPr>
          <w:rFonts w:eastAsia="Calibri"/>
          <w:lang w:eastAsia="en-US"/>
        </w:rPr>
        <w:instrText xml:space="preserve"> </w:instrText>
      </w:r>
      <w:r w:rsidR="00C23F31" w:rsidRPr="00D017F2">
        <w:rPr>
          <w:rFonts w:eastAsia="Calibri"/>
          <w:lang w:val="en-US" w:eastAsia="en-US"/>
        </w:rPr>
        <w:instrText>discharge</w:instrText>
      </w:r>
      <w:r w:rsidR="00C23F31" w:rsidRPr="00D017F2">
        <w:rPr>
          <w:rFonts w:eastAsia="Calibri"/>
          <w:lang w:eastAsia="en-US"/>
        </w:rPr>
        <w:instrText>.","</w:instrText>
      </w:r>
      <w:r w:rsidR="00C23F31" w:rsidRPr="00D017F2">
        <w:rPr>
          <w:rFonts w:eastAsia="Calibri"/>
          <w:lang w:val="en-US" w:eastAsia="en-US"/>
        </w:rPr>
        <w:instrText>author</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Malchik</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Fyodor</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Shpigel</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Netanel</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Levi</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Mikhael</w:instrText>
      </w:r>
      <w:r w:rsidR="00C23F31" w:rsidRPr="00D017F2">
        <w:rPr>
          <w:rFonts w:eastAsia="Calibri"/>
          <w:lang w:eastAsia="en-US"/>
        </w:rPr>
        <w:instrText xml:space="preserve"> </w:instrText>
      </w:r>
      <w:r w:rsidR="00C23F31" w:rsidRPr="00D017F2">
        <w:rPr>
          <w:rFonts w:eastAsia="Calibri"/>
          <w:lang w:val="en-US" w:eastAsia="en-US"/>
        </w:rPr>
        <w:instrText>D</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Penki</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Tirupathi</w:instrText>
      </w:r>
      <w:r w:rsidR="00C23F31" w:rsidRPr="00D017F2">
        <w:rPr>
          <w:rFonts w:eastAsia="Calibri"/>
          <w:lang w:eastAsia="en-US"/>
        </w:rPr>
        <w:instrText xml:space="preserve"> </w:instrText>
      </w:r>
      <w:r w:rsidR="00C23F31" w:rsidRPr="00D017F2">
        <w:rPr>
          <w:rFonts w:eastAsia="Calibri"/>
          <w:lang w:val="en-US" w:eastAsia="en-US"/>
        </w:rPr>
        <w:instrText>Rao</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Gavriel</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Bar</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Bergman</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Gil</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Turgeman</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Meital</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Aurbach</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Doron</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Gogotsi</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Yury</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container</w:instrText>
      </w:r>
      <w:r w:rsidR="00C23F31" w:rsidRPr="00D017F2">
        <w:rPr>
          <w:rFonts w:eastAsia="Calibri"/>
          <w:lang w:eastAsia="en-US"/>
        </w:rPr>
        <w:instrText>-</w:instrText>
      </w:r>
      <w:r w:rsidR="00C23F31" w:rsidRPr="00D017F2">
        <w:rPr>
          <w:rFonts w:eastAsia="Calibri"/>
          <w:lang w:val="en-US" w:eastAsia="en-US"/>
        </w:rPr>
        <w:instrText>title</w:instrText>
      </w:r>
      <w:r w:rsidR="00C23F31" w:rsidRPr="00D017F2">
        <w:rPr>
          <w:rFonts w:eastAsia="Calibri"/>
          <w:lang w:eastAsia="en-US"/>
        </w:rPr>
        <w:instrText>":"</w:instrText>
      </w:r>
      <w:r w:rsidR="00C23F31" w:rsidRPr="00D017F2">
        <w:rPr>
          <w:rFonts w:eastAsia="Calibri"/>
          <w:lang w:val="en-US" w:eastAsia="en-US"/>
        </w:rPr>
        <w:instrText>Nano</w:instrText>
      </w:r>
      <w:r w:rsidR="00C23F31" w:rsidRPr="00D017F2">
        <w:rPr>
          <w:rFonts w:eastAsia="Calibri"/>
          <w:lang w:eastAsia="en-US"/>
        </w:rPr>
        <w:instrText xml:space="preserve"> </w:instrText>
      </w:r>
      <w:r w:rsidR="00C23F31" w:rsidRPr="00D017F2">
        <w:rPr>
          <w:rFonts w:eastAsia="Calibri"/>
          <w:lang w:val="en-US" w:eastAsia="en-US"/>
        </w:rPr>
        <w:instrText>Energy</w:instrText>
      </w:r>
      <w:r w:rsidR="00C23F31" w:rsidRPr="00D017F2">
        <w:rPr>
          <w:rFonts w:eastAsia="Calibri"/>
          <w:lang w:eastAsia="en-US"/>
        </w:rPr>
        <w:instrText>","</w:instrText>
      </w:r>
      <w:r w:rsidR="00C23F31" w:rsidRPr="00D017F2">
        <w:rPr>
          <w:rFonts w:eastAsia="Calibri"/>
          <w:lang w:val="en-US" w:eastAsia="en-US"/>
        </w:rPr>
        <w:instrText>id</w:instrText>
      </w:r>
      <w:r w:rsidR="00C23F31" w:rsidRPr="00D017F2">
        <w:rPr>
          <w:rFonts w:eastAsia="Calibri"/>
          <w:lang w:eastAsia="en-US"/>
        </w:rPr>
        <w:instrText>":"</w:instrText>
      </w:r>
      <w:r w:rsidR="00C23F31" w:rsidRPr="00D017F2">
        <w:rPr>
          <w:rFonts w:eastAsia="Calibri"/>
          <w:lang w:val="en-US" w:eastAsia="en-US"/>
        </w:rPr>
        <w:instrText>ITEM</w:instrText>
      </w:r>
      <w:r w:rsidR="00C23F31" w:rsidRPr="00D017F2">
        <w:rPr>
          <w:rFonts w:eastAsia="Calibri"/>
          <w:lang w:eastAsia="en-US"/>
        </w:rPr>
        <w:instrText>-1","</w:instrText>
      </w:r>
      <w:r w:rsidR="00C23F31" w:rsidRPr="00D017F2">
        <w:rPr>
          <w:rFonts w:eastAsia="Calibri"/>
          <w:lang w:val="en-US" w:eastAsia="en-US"/>
        </w:rPr>
        <w:instrText>issue</w:instrText>
      </w:r>
      <w:r w:rsidR="00C23F31" w:rsidRPr="00D017F2">
        <w:rPr>
          <w:rFonts w:eastAsia="Calibri"/>
          <w:lang w:eastAsia="en-US"/>
        </w:rPr>
        <w:instrText>":"</w:instrText>
      </w:r>
      <w:r w:rsidR="00C23F31" w:rsidRPr="00D017F2">
        <w:rPr>
          <w:rFonts w:eastAsia="Calibri"/>
          <w:lang w:val="en-US" w:eastAsia="en-US"/>
        </w:rPr>
        <w:instrText>September</w:instrText>
      </w:r>
      <w:r w:rsidR="00C23F31" w:rsidRPr="00D017F2">
        <w:rPr>
          <w:rFonts w:eastAsia="Calibri"/>
          <w:lang w:eastAsia="en-US"/>
        </w:rPr>
        <w:instrText xml:space="preserve"> 2020","</w:instrText>
      </w:r>
      <w:r w:rsidR="00C23F31" w:rsidRPr="00D017F2">
        <w:rPr>
          <w:rFonts w:eastAsia="Calibri"/>
          <w:lang w:val="en-US" w:eastAsia="en-US"/>
        </w:rPr>
        <w:instrText>issued</w:instrText>
      </w:r>
      <w:r w:rsidR="00C23F31" w:rsidRPr="00D017F2">
        <w:rPr>
          <w:rFonts w:eastAsia="Calibri"/>
          <w:lang w:eastAsia="en-US"/>
        </w:rPr>
        <w:instrText>":{"</w:instrText>
      </w:r>
      <w:r w:rsidR="00C23F31" w:rsidRPr="00D017F2">
        <w:rPr>
          <w:rFonts w:eastAsia="Calibri"/>
          <w:lang w:val="en-US" w:eastAsia="en-US"/>
        </w:rPr>
        <w:instrText>date</w:instrText>
      </w:r>
      <w:r w:rsidR="00C23F31" w:rsidRPr="00D017F2">
        <w:rPr>
          <w:rFonts w:eastAsia="Calibri"/>
          <w:lang w:eastAsia="en-US"/>
        </w:rPr>
        <w:instrText>-</w:instrText>
      </w:r>
      <w:r w:rsidR="00C23F31" w:rsidRPr="00D017F2">
        <w:rPr>
          <w:rFonts w:eastAsia="Calibri"/>
          <w:lang w:val="en-US" w:eastAsia="en-US"/>
        </w:rPr>
        <w:instrText>parts</w:instrText>
      </w:r>
      <w:r w:rsidR="00C23F31" w:rsidRPr="00D017F2">
        <w:rPr>
          <w:rFonts w:eastAsia="Calibri"/>
          <w:lang w:eastAsia="en-US"/>
        </w:rPr>
        <w:instrText>":[["2021"]]},"</w:instrText>
      </w:r>
      <w:r w:rsidR="00C23F31" w:rsidRPr="00D017F2">
        <w:rPr>
          <w:rFonts w:eastAsia="Calibri"/>
          <w:lang w:val="en-US" w:eastAsia="en-US"/>
        </w:rPr>
        <w:instrText>page</w:instrText>
      </w:r>
      <w:r w:rsidR="00C23F31" w:rsidRPr="00D017F2">
        <w:rPr>
          <w:rFonts w:eastAsia="Calibri"/>
          <w:lang w:eastAsia="en-US"/>
        </w:rPr>
        <w:instrText>":"105433","</w:instrText>
      </w:r>
      <w:r w:rsidR="00C23F31" w:rsidRPr="00D017F2">
        <w:rPr>
          <w:rFonts w:eastAsia="Calibri"/>
          <w:lang w:val="en-US" w:eastAsia="en-US"/>
        </w:rPr>
        <w:instrText>publisher</w:instrText>
      </w:r>
      <w:r w:rsidR="00C23F31" w:rsidRPr="00D017F2">
        <w:rPr>
          <w:rFonts w:eastAsia="Calibri"/>
          <w:lang w:eastAsia="en-US"/>
        </w:rPr>
        <w:instrText>":"</w:instrText>
      </w:r>
      <w:r w:rsidR="00C23F31" w:rsidRPr="00D017F2">
        <w:rPr>
          <w:rFonts w:eastAsia="Calibri"/>
          <w:lang w:val="en-US" w:eastAsia="en-US"/>
        </w:rPr>
        <w:instrText>Elsevier</w:instrText>
      </w:r>
      <w:r w:rsidR="00C23F31" w:rsidRPr="00D017F2">
        <w:rPr>
          <w:rFonts w:eastAsia="Calibri"/>
          <w:lang w:eastAsia="en-US"/>
        </w:rPr>
        <w:instrText xml:space="preserve"> </w:instrText>
      </w:r>
      <w:r w:rsidR="00C23F31" w:rsidRPr="00D017F2">
        <w:rPr>
          <w:rFonts w:eastAsia="Calibri"/>
          <w:lang w:val="en-US" w:eastAsia="en-US"/>
        </w:rPr>
        <w:instrText>Ltd</w:instrText>
      </w:r>
      <w:r w:rsidR="00C23F31" w:rsidRPr="00D017F2">
        <w:rPr>
          <w:rFonts w:eastAsia="Calibri"/>
          <w:lang w:eastAsia="en-US"/>
        </w:rPr>
        <w:instrText>","</w:instrText>
      </w:r>
      <w:r w:rsidR="00C23F31" w:rsidRPr="00D017F2">
        <w:rPr>
          <w:rFonts w:eastAsia="Calibri"/>
          <w:lang w:val="en-US" w:eastAsia="en-US"/>
        </w:rPr>
        <w:instrText>title</w:instrText>
      </w:r>
      <w:r w:rsidR="00C23F31" w:rsidRPr="00D017F2">
        <w:rPr>
          <w:rFonts w:eastAsia="Calibri"/>
          <w:lang w:eastAsia="en-US"/>
        </w:rPr>
        <w:instrText>":"</w:instrText>
      </w:r>
      <w:r w:rsidR="00C23F31" w:rsidRPr="00D017F2">
        <w:rPr>
          <w:rFonts w:eastAsia="Calibri"/>
          <w:lang w:val="en-US" w:eastAsia="en-US"/>
        </w:rPr>
        <w:instrText>MXene</w:instrText>
      </w:r>
      <w:r w:rsidR="00C23F31" w:rsidRPr="00D017F2">
        <w:rPr>
          <w:rFonts w:eastAsia="Calibri"/>
          <w:lang w:eastAsia="en-US"/>
        </w:rPr>
        <w:instrText xml:space="preserve"> </w:instrText>
      </w:r>
      <w:r w:rsidR="00C23F31" w:rsidRPr="00D017F2">
        <w:rPr>
          <w:rFonts w:eastAsia="Calibri"/>
          <w:lang w:val="en-US" w:eastAsia="en-US"/>
        </w:rPr>
        <w:instrText>conductive</w:instrText>
      </w:r>
      <w:r w:rsidR="00C23F31" w:rsidRPr="00D017F2">
        <w:rPr>
          <w:rFonts w:eastAsia="Calibri"/>
          <w:lang w:eastAsia="en-US"/>
        </w:rPr>
        <w:instrText xml:space="preserve"> </w:instrText>
      </w:r>
      <w:r w:rsidR="00C23F31" w:rsidRPr="00D017F2">
        <w:rPr>
          <w:rFonts w:eastAsia="Calibri"/>
          <w:lang w:val="en-US" w:eastAsia="en-US"/>
        </w:rPr>
        <w:instrText>binder</w:instrText>
      </w:r>
      <w:r w:rsidR="00C23F31" w:rsidRPr="00D017F2">
        <w:rPr>
          <w:rFonts w:eastAsia="Calibri"/>
          <w:lang w:eastAsia="en-US"/>
        </w:rPr>
        <w:instrText xml:space="preserve"> </w:instrText>
      </w:r>
      <w:r w:rsidR="00C23F31" w:rsidRPr="00D017F2">
        <w:rPr>
          <w:rFonts w:eastAsia="Calibri"/>
          <w:lang w:val="en-US" w:eastAsia="en-US"/>
        </w:rPr>
        <w:instrText>for</w:instrText>
      </w:r>
      <w:r w:rsidR="00C23F31" w:rsidRPr="00D017F2">
        <w:rPr>
          <w:rFonts w:eastAsia="Calibri"/>
          <w:lang w:eastAsia="en-US"/>
        </w:rPr>
        <w:instrText xml:space="preserve"> </w:instrText>
      </w:r>
      <w:r w:rsidR="00C23F31" w:rsidRPr="00D017F2">
        <w:rPr>
          <w:rFonts w:eastAsia="Calibri"/>
          <w:lang w:val="en-US" w:eastAsia="en-US"/>
        </w:rPr>
        <w:instrText>improving</w:instrText>
      </w:r>
      <w:r w:rsidR="00C23F31" w:rsidRPr="00D017F2">
        <w:rPr>
          <w:rFonts w:eastAsia="Calibri"/>
          <w:lang w:eastAsia="en-US"/>
        </w:rPr>
        <w:instrText xml:space="preserve"> </w:instrText>
      </w:r>
      <w:r w:rsidR="00C23F31" w:rsidRPr="00D017F2">
        <w:rPr>
          <w:rFonts w:eastAsia="Calibri"/>
          <w:lang w:val="en-US" w:eastAsia="en-US"/>
        </w:rPr>
        <w:instrText>performance</w:instrText>
      </w:r>
      <w:r w:rsidR="00C23F31" w:rsidRPr="00D017F2">
        <w:rPr>
          <w:rFonts w:eastAsia="Calibri"/>
          <w:lang w:eastAsia="en-US"/>
        </w:rPr>
        <w:instrText xml:space="preserve"> </w:instrText>
      </w:r>
      <w:r w:rsidR="00C23F31" w:rsidRPr="00D017F2">
        <w:rPr>
          <w:rFonts w:eastAsia="Calibri"/>
          <w:lang w:val="en-US" w:eastAsia="en-US"/>
        </w:rPr>
        <w:instrText>of</w:instrText>
      </w:r>
      <w:r w:rsidR="00C23F31" w:rsidRPr="00D017F2">
        <w:rPr>
          <w:rFonts w:eastAsia="Calibri"/>
          <w:lang w:eastAsia="en-US"/>
        </w:rPr>
        <w:instrText xml:space="preserve"> </w:instrText>
      </w:r>
      <w:r w:rsidR="00C23F31" w:rsidRPr="00D017F2">
        <w:rPr>
          <w:rFonts w:eastAsia="Calibri"/>
          <w:lang w:val="en-US" w:eastAsia="en-US"/>
        </w:rPr>
        <w:instrText>sodium</w:instrText>
      </w:r>
      <w:r w:rsidR="00C23F31" w:rsidRPr="00D017F2">
        <w:rPr>
          <w:rFonts w:eastAsia="Calibri"/>
          <w:lang w:eastAsia="en-US"/>
        </w:rPr>
        <w:instrText>-</w:instrText>
      </w:r>
      <w:r w:rsidR="00C23F31" w:rsidRPr="00D017F2">
        <w:rPr>
          <w:rFonts w:eastAsia="Calibri"/>
          <w:lang w:val="en-US" w:eastAsia="en-US"/>
        </w:rPr>
        <w:instrText>ion</w:instrText>
      </w:r>
      <w:r w:rsidR="00C23F31" w:rsidRPr="00D017F2">
        <w:rPr>
          <w:rFonts w:eastAsia="Calibri"/>
          <w:lang w:eastAsia="en-US"/>
        </w:rPr>
        <w:instrText xml:space="preserve"> </w:instrText>
      </w:r>
      <w:r w:rsidR="00C23F31" w:rsidRPr="00D017F2">
        <w:rPr>
          <w:rFonts w:eastAsia="Calibri"/>
          <w:lang w:val="en-US" w:eastAsia="en-US"/>
        </w:rPr>
        <w:instrText>anodes</w:instrText>
      </w:r>
      <w:r w:rsidR="00C23F31" w:rsidRPr="00D017F2">
        <w:rPr>
          <w:rFonts w:eastAsia="Calibri"/>
          <w:lang w:eastAsia="en-US"/>
        </w:rPr>
        <w:instrText xml:space="preserve"> </w:instrText>
      </w:r>
      <w:r w:rsidR="00C23F31" w:rsidRPr="00D017F2">
        <w:rPr>
          <w:rFonts w:eastAsia="Calibri"/>
          <w:lang w:val="en-US" w:eastAsia="en-US"/>
        </w:rPr>
        <w:instrText>in</w:instrText>
      </w:r>
      <w:r w:rsidR="00C23F31" w:rsidRPr="00D017F2">
        <w:rPr>
          <w:rFonts w:eastAsia="Calibri"/>
          <w:lang w:eastAsia="en-US"/>
        </w:rPr>
        <w:instrText xml:space="preserve"> </w:instrText>
      </w:r>
      <w:r w:rsidR="00C23F31" w:rsidRPr="00D017F2">
        <w:rPr>
          <w:rFonts w:eastAsia="Calibri"/>
          <w:lang w:val="en-US" w:eastAsia="en-US"/>
        </w:rPr>
        <w:instrText>water</w:instrText>
      </w:r>
      <w:r w:rsidR="00C23F31" w:rsidRPr="00D017F2">
        <w:rPr>
          <w:rFonts w:eastAsia="Calibri"/>
          <w:lang w:eastAsia="en-US"/>
        </w:rPr>
        <w:instrText>-</w:instrText>
      </w:r>
      <w:r w:rsidR="00C23F31" w:rsidRPr="00D017F2">
        <w:rPr>
          <w:rFonts w:eastAsia="Calibri"/>
          <w:lang w:val="en-US" w:eastAsia="en-US"/>
        </w:rPr>
        <w:instrText>in</w:instrText>
      </w:r>
      <w:r w:rsidR="00C23F31" w:rsidRPr="00D017F2">
        <w:rPr>
          <w:rFonts w:eastAsia="Calibri"/>
          <w:lang w:eastAsia="en-US"/>
        </w:rPr>
        <w:instrText>-</w:instrText>
      </w:r>
      <w:r w:rsidR="00C23F31" w:rsidRPr="00D017F2">
        <w:rPr>
          <w:rFonts w:eastAsia="Calibri"/>
          <w:lang w:val="en-US" w:eastAsia="en-US"/>
        </w:rPr>
        <w:instrText>salt</w:instrText>
      </w:r>
      <w:r w:rsidR="00C23F31" w:rsidRPr="00D017F2">
        <w:rPr>
          <w:rFonts w:eastAsia="Calibri"/>
          <w:lang w:eastAsia="en-US"/>
        </w:rPr>
        <w:instrText xml:space="preserve"> </w:instrText>
      </w:r>
      <w:r w:rsidR="00C23F31" w:rsidRPr="00D017F2">
        <w:rPr>
          <w:rFonts w:eastAsia="Calibri"/>
          <w:lang w:val="en-US" w:eastAsia="en-US"/>
        </w:rPr>
        <w:instrText>electrolyte</w:instrText>
      </w:r>
      <w:r w:rsidR="00C23F31" w:rsidRPr="00D017F2">
        <w:rPr>
          <w:rFonts w:eastAsia="Calibri"/>
          <w:lang w:eastAsia="en-US"/>
        </w:rPr>
        <w:instrText>","</w:instrText>
      </w:r>
      <w:r w:rsidR="00C23F31" w:rsidRPr="00D017F2">
        <w:rPr>
          <w:rFonts w:eastAsia="Calibri"/>
          <w:lang w:val="en-US" w:eastAsia="en-US"/>
        </w:rPr>
        <w:instrText>type</w:instrText>
      </w:r>
      <w:r w:rsidR="00C23F31" w:rsidRPr="00D017F2">
        <w:rPr>
          <w:rFonts w:eastAsia="Calibri"/>
          <w:lang w:eastAsia="en-US"/>
        </w:rPr>
        <w:instrText>":"</w:instrText>
      </w:r>
      <w:r w:rsidR="00C23F31" w:rsidRPr="00D017F2">
        <w:rPr>
          <w:rFonts w:eastAsia="Calibri"/>
          <w:lang w:val="en-US" w:eastAsia="en-US"/>
        </w:rPr>
        <w:instrText>article</w:instrText>
      </w:r>
      <w:r w:rsidR="00C23F31" w:rsidRPr="00D017F2">
        <w:rPr>
          <w:rFonts w:eastAsia="Calibri"/>
          <w:lang w:eastAsia="en-US"/>
        </w:rPr>
        <w:instrText>-</w:instrText>
      </w:r>
      <w:r w:rsidR="00C23F31" w:rsidRPr="00D017F2">
        <w:rPr>
          <w:rFonts w:eastAsia="Calibri"/>
          <w:lang w:val="en-US" w:eastAsia="en-US"/>
        </w:rPr>
        <w:instrText>journal</w:instrText>
      </w:r>
      <w:r w:rsidR="00C23F31" w:rsidRPr="00D017F2">
        <w:rPr>
          <w:rFonts w:eastAsia="Calibri"/>
          <w:lang w:eastAsia="en-US"/>
        </w:rPr>
        <w:instrText>","</w:instrText>
      </w:r>
      <w:r w:rsidR="00C23F31" w:rsidRPr="00D017F2">
        <w:rPr>
          <w:rFonts w:eastAsia="Calibri"/>
          <w:lang w:val="en-US" w:eastAsia="en-US"/>
        </w:rPr>
        <w:instrText>volume</w:instrText>
      </w:r>
      <w:r w:rsidR="00C23F31" w:rsidRPr="00D017F2">
        <w:rPr>
          <w:rFonts w:eastAsia="Calibri"/>
          <w:lang w:eastAsia="en-US"/>
        </w:rPr>
        <w:instrText>":"79"},"</w:instrText>
      </w:r>
      <w:r w:rsidR="00C23F31" w:rsidRPr="00D017F2">
        <w:rPr>
          <w:rFonts w:eastAsia="Calibri"/>
          <w:lang w:val="en-US" w:eastAsia="en-US"/>
        </w:rPr>
        <w:instrText>uris</w:instrText>
      </w:r>
      <w:r w:rsidR="00C23F31" w:rsidRPr="00D017F2">
        <w:rPr>
          <w:rFonts w:eastAsia="Calibri"/>
          <w:lang w:eastAsia="en-US"/>
        </w:rPr>
        <w:instrText>":["</w:instrText>
      </w:r>
      <w:r w:rsidR="00C23F31" w:rsidRPr="00D017F2">
        <w:rPr>
          <w:rFonts w:eastAsia="Calibri"/>
          <w:lang w:val="en-US" w:eastAsia="en-US"/>
        </w:rPr>
        <w:instrText>http</w:instrText>
      </w:r>
      <w:r w:rsidR="00C23F31" w:rsidRPr="00D017F2">
        <w:rPr>
          <w:rFonts w:eastAsia="Calibri"/>
          <w:lang w:eastAsia="en-US"/>
        </w:rPr>
        <w:instrText>://</w:instrText>
      </w:r>
      <w:r w:rsidR="00C23F31" w:rsidRPr="00D017F2">
        <w:rPr>
          <w:rFonts w:eastAsia="Calibri"/>
          <w:lang w:val="en-US" w:eastAsia="en-US"/>
        </w:rPr>
        <w:instrText>www</w:instrText>
      </w:r>
      <w:r w:rsidR="00C23F31" w:rsidRPr="00D017F2">
        <w:rPr>
          <w:rFonts w:eastAsia="Calibri"/>
          <w:lang w:eastAsia="en-US"/>
        </w:rPr>
        <w:instrText>.</w:instrText>
      </w:r>
      <w:r w:rsidR="00C23F31" w:rsidRPr="00D017F2">
        <w:rPr>
          <w:rFonts w:eastAsia="Calibri"/>
          <w:lang w:val="en-US" w:eastAsia="en-US"/>
        </w:rPr>
        <w:instrText>mendeley</w:instrText>
      </w:r>
      <w:r w:rsidR="00C23F31" w:rsidRPr="00D017F2">
        <w:rPr>
          <w:rFonts w:eastAsia="Calibri"/>
          <w:lang w:eastAsia="en-US"/>
        </w:rPr>
        <w:instrText>.</w:instrText>
      </w:r>
      <w:r w:rsidR="00C23F31" w:rsidRPr="00D017F2">
        <w:rPr>
          <w:rFonts w:eastAsia="Calibri"/>
          <w:lang w:val="en-US" w:eastAsia="en-US"/>
        </w:rPr>
        <w:instrText>com</w:instrText>
      </w:r>
      <w:r w:rsidR="00C23F31" w:rsidRPr="00D017F2">
        <w:rPr>
          <w:rFonts w:eastAsia="Calibri"/>
          <w:lang w:eastAsia="en-US"/>
        </w:rPr>
        <w:instrText>/</w:instrText>
      </w:r>
      <w:r w:rsidR="00C23F31" w:rsidRPr="00D017F2">
        <w:rPr>
          <w:rFonts w:eastAsia="Calibri"/>
          <w:lang w:val="en-US" w:eastAsia="en-US"/>
        </w:rPr>
        <w:instrText>documents</w:instrText>
      </w:r>
      <w:r w:rsidR="00C23F31" w:rsidRPr="00D017F2">
        <w:rPr>
          <w:rFonts w:eastAsia="Calibri"/>
          <w:lang w:eastAsia="en-US"/>
        </w:rPr>
        <w:instrText>/?</w:instrText>
      </w:r>
      <w:r w:rsidR="00C23F31" w:rsidRPr="00D017F2">
        <w:rPr>
          <w:rFonts w:eastAsia="Calibri"/>
          <w:lang w:val="en-US" w:eastAsia="en-US"/>
        </w:rPr>
        <w:instrText>uuid</w:instrText>
      </w:r>
      <w:r w:rsidR="00C23F31" w:rsidRPr="00D017F2">
        <w:rPr>
          <w:rFonts w:eastAsia="Calibri"/>
          <w:lang w:eastAsia="en-US"/>
        </w:rPr>
        <w:instrText>=</w:instrText>
      </w:r>
      <w:r w:rsidR="00C23F31" w:rsidRPr="00D017F2">
        <w:rPr>
          <w:rFonts w:eastAsia="Calibri"/>
          <w:lang w:val="en-US" w:eastAsia="en-US"/>
        </w:rPr>
        <w:instrText>acc</w:instrText>
      </w:r>
      <w:r w:rsidR="00C23F31" w:rsidRPr="00D017F2">
        <w:rPr>
          <w:rFonts w:eastAsia="Calibri"/>
          <w:lang w:eastAsia="en-US"/>
        </w:rPr>
        <w:instrText>35259-</w:instrText>
      </w:r>
      <w:r w:rsidR="00C23F31" w:rsidRPr="00D017F2">
        <w:rPr>
          <w:rFonts w:eastAsia="Calibri"/>
          <w:lang w:val="en-US" w:eastAsia="en-US"/>
        </w:rPr>
        <w:instrText>ea</w:instrText>
      </w:r>
      <w:r w:rsidR="00C23F31" w:rsidRPr="00D017F2">
        <w:rPr>
          <w:rFonts w:eastAsia="Calibri"/>
          <w:lang w:eastAsia="en-US"/>
        </w:rPr>
        <w:instrText>5</w:instrText>
      </w:r>
      <w:r w:rsidR="00C23F31" w:rsidRPr="00D017F2">
        <w:rPr>
          <w:rFonts w:eastAsia="Calibri"/>
          <w:lang w:val="en-US" w:eastAsia="en-US"/>
        </w:rPr>
        <w:instrText>b</w:instrText>
      </w:r>
      <w:r w:rsidR="00C23F31" w:rsidRPr="00D017F2">
        <w:rPr>
          <w:rFonts w:eastAsia="Calibri"/>
          <w:lang w:eastAsia="en-US"/>
        </w:rPr>
        <w:instrText>-46</w:instrText>
      </w:r>
      <w:r w:rsidR="00C23F31" w:rsidRPr="00D017F2">
        <w:rPr>
          <w:rFonts w:eastAsia="Calibri"/>
          <w:lang w:val="en-US" w:eastAsia="en-US"/>
        </w:rPr>
        <w:instrText>cb</w:instrText>
      </w:r>
      <w:r w:rsidR="00C23F31" w:rsidRPr="00D017F2">
        <w:rPr>
          <w:rFonts w:eastAsia="Calibri"/>
          <w:lang w:eastAsia="en-US"/>
        </w:rPr>
        <w:instrText>-</w:instrText>
      </w:r>
      <w:r w:rsidR="00C23F31" w:rsidRPr="00D017F2">
        <w:rPr>
          <w:rFonts w:eastAsia="Calibri"/>
          <w:lang w:val="en-US" w:eastAsia="en-US"/>
        </w:rPr>
        <w:instrText>bd</w:instrText>
      </w:r>
      <w:r w:rsidR="00C23F31" w:rsidRPr="00D017F2">
        <w:rPr>
          <w:rFonts w:eastAsia="Calibri"/>
          <w:lang w:eastAsia="en-US"/>
        </w:rPr>
        <w:instrText>87-</w:instrText>
      </w:r>
      <w:r w:rsidR="00C23F31" w:rsidRPr="00D017F2">
        <w:rPr>
          <w:rFonts w:eastAsia="Calibri"/>
          <w:lang w:val="en-US" w:eastAsia="en-US"/>
        </w:rPr>
        <w:instrText>edf</w:instrText>
      </w:r>
      <w:r w:rsidR="00C23F31" w:rsidRPr="00D017F2">
        <w:rPr>
          <w:rFonts w:eastAsia="Calibri"/>
          <w:lang w:eastAsia="en-US"/>
        </w:rPr>
        <w:instrText>5407</w:instrText>
      </w:r>
      <w:r w:rsidR="00C23F31" w:rsidRPr="00D017F2">
        <w:rPr>
          <w:rFonts w:eastAsia="Calibri"/>
          <w:lang w:val="en-US" w:eastAsia="en-US"/>
        </w:rPr>
        <w:instrText>ee</w:instrText>
      </w:r>
      <w:r w:rsidR="00C23F31" w:rsidRPr="00D017F2">
        <w:rPr>
          <w:rFonts w:eastAsia="Calibri"/>
          <w:lang w:eastAsia="en-US"/>
        </w:rPr>
        <w:instrText>18</w:instrText>
      </w:r>
      <w:r w:rsidR="00C23F31" w:rsidRPr="00D017F2">
        <w:rPr>
          <w:rFonts w:eastAsia="Calibri"/>
          <w:lang w:val="en-US" w:eastAsia="en-US"/>
        </w:rPr>
        <w:instrText>d</w:instrText>
      </w:r>
      <w:r w:rsidR="00C23F31" w:rsidRPr="00D017F2">
        <w:rPr>
          <w:rFonts w:eastAsia="Calibri"/>
          <w:lang w:eastAsia="en-US"/>
        </w:rPr>
        <w:instrText>"]}],"</w:instrText>
      </w:r>
      <w:r w:rsidR="00C23F31" w:rsidRPr="00D017F2">
        <w:rPr>
          <w:rFonts w:eastAsia="Calibri"/>
          <w:lang w:val="en-US" w:eastAsia="en-US"/>
        </w:rPr>
        <w:instrText>mendeley</w:instrText>
      </w:r>
      <w:r w:rsidR="00C23F31" w:rsidRPr="00D017F2">
        <w:rPr>
          <w:rFonts w:eastAsia="Calibri"/>
          <w:lang w:eastAsia="en-US"/>
        </w:rPr>
        <w:instrText>":{"</w:instrText>
      </w:r>
      <w:r w:rsidR="00C23F31" w:rsidRPr="00D017F2">
        <w:rPr>
          <w:rFonts w:eastAsia="Calibri"/>
          <w:lang w:val="en-US" w:eastAsia="en-US"/>
        </w:rPr>
        <w:instrText>formattedCitation</w:instrText>
      </w:r>
      <w:r w:rsidR="00C23F31" w:rsidRPr="00D017F2">
        <w:rPr>
          <w:rFonts w:eastAsia="Calibri"/>
          <w:lang w:eastAsia="en-US"/>
        </w:rPr>
        <w:instrText>":"[95]","</w:instrText>
      </w:r>
      <w:r w:rsidR="00C23F31" w:rsidRPr="00D017F2">
        <w:rPr>
          <w:rFonts w:eastAsia="Calibri"/>
          <w:lang w:val="en-US" w:eastAsia="en-US"/>
        </w:rPr>
        <w:instrText>plainTextFormattedCitation</w:instrText>
      </w:r>
      <w:r w:rsidR="00C23F31" w:rsidRPr="00D017F2">
        <w:rPr>
          <w:rFonts w:eastAsia="Calibri"/>
          <w:lang w:eastAsia="en-US"/>
        </w:rPr>
        <w:instrText>":"[95]","</w:instrText>
      </w:r>
      <w:r w:rsidR="00C23F31" w:rsidRPr="00D017F2">
        <w:rPr>
          <w:rFonts w:eastAsia="Calibri"/>
          <w:lang w:val="en-US" w:eastAsia="en-US"/>
        </w:rPr>
        <w:instrText>previouslyFormattedCitation</w:instrText>
      </w:r>
      <w:r w:rsidR="00C23F31" w:rsidRPr="00D017F2">
        <w:rPr>
          <w:rFonts w:eastAsia="Calibri"/>
          <w:lang w:eastAsia="en-US"/>
        </w:rPr>
        <w:instrText>":"[95]"},"</w:instrText>
      </w:r>
      <w:r w:rsidR="00C23F31" w:rsidRPr="00D017F2">
        <w:rPr>
          <w:rFonts w:eastAsia="Calibri"/>
          <w:lang w:val="en-US" w:eastAsia="en-US"/>
        </w:rPr>
        <w:instrText>properties</w:instrText>
      </w:r>
      <w:r w:rsidR="00C23F31" w:rsidRPr="00D017F2">
        <w:rPr>
          <w:rFonts w:eastAsia="Calibri"/>
          <w:lang w:eastAsia="en-US"/>
        </w:rPr>
        <w:instrText>":{"</w:instrText>
      </w:r>
      <w:r w:rsidR="00C23F31" w:rsidRPr="00D017F2">
        <w:rPr>
          <w:rFonts w:eastAsia="Calibri"/>
          <w:lang w:val="en-US" w:eastAsia="en-US"/>
        </w:rPr>
        <w:instrText>noteIndex</w:instrText>
      </w:r>
      <w:r w:rsidR="00C23F31" w:rsidRPr="00D017F2">
        <w:rPr>
          <w:rFonts w:eastAsia="Calibri"/>
          <w:lang w:eastAsia="en-US"/>
        </w:rPr>
        <w:instrText>":0},"</w:instrText>
      </w:r>
      <w:r w:rsidR="00C23F31" w:rsidRPr="00D017F2">
        <w:rPr>
          <w:rFonts w:eastAsia="Calibri"/>
          <w:lang w:val="en-US" w:eastAsia="en-US"/>
        </w:rPr>
        <w:instrText>schema</w:instrText>
      </w:r>
      <w:r w:rsidR="00C23F31" w:rsidRPr="00D017F2">
        <w:rPr>
          <w:rFonts w:eastAsia="Calibri"/>
          <w:lang w:eastAsia="en-US"/>
        </w:rPr>
        <w:instrText>":"</w:instrText>
      </w:r>
      <w:r w:rsidR="00C23F31" w:rsidRPr="00D017F2">
        <w:rPr>
          <w:rFonts w:eastAsia="Calibri"/>
          <w:lang w:val="en-US" w:eastAsia="en-US"/>
        </w:rPr>
        <w:instrText>https</w:instrText>
      </w:r>
      <w:r w:rsidR="00C23F31" w:rsidRPr="00D017F2">
        <w:rPr>
          <w:rFonts w:eastAsia="Calibri"/>
          <w:lang w:eastAsia="en-US"/>
        </w:rPr>
        <w:instrText>://</w:instrText>
      </w:r>
      <w:r w:rsidR="00C23F31" w:rsidRPr="00D017F2">
        <w:rPr>
          <w:rFonts w:eastAsia="Calibri"/>
          <w:lang w:val="en-US" w:eastAsia="en-US"/>
        </w:rPr>
        <w:instrText>github</w:instrText>
      </w:r>
      <w:r w:rsidR="00C23F31" w:rsidRPr="00D017F2">
        <w:rPr>
          <w:rFonts w:eastAsia="Calibri"/>
          <w:lang w:eastAsia="en-US"/>
        </w:rPr>
        <w:instrText>.</w:instrText>
      </w:r>
      <w:r w:rsidR="00C23F31" w:rsidRPr="00D017F2">
        <w:rPr>
          <w:rFonts w:eastAsia="Calibri"/>
          <w:lang w:val="en-US" w:eastAsia="en-US"/>
        </w:rPr>
        <w:instrText>com</w:instrText>
      </w:r>
      <w:r w:rsidR="00C23F31" w:rsidRPr="00D017F2">
        <w:rPr>
          <w:rFonts w:eastAsia="Calibri"/>
          <w:lang w:eastAsia="en-US"/>
        </w:rPr>
        <w:instrText>/</w:instrText>
      </w:r>
      <w:r w:rsidR="00C23F31" w:rsidRPr="00D017F2">
        <w:rPr>
          <w:rFonts w:eastAsia="Calibri"/>
          <w:lang w:val="en-US" w:eastAsia="en-US"/>
        </w:rPr>
        <w:instrText>citation</w:instrText>
      </w:r>
      <w:r w:rsidR="00C23F31" w:rsidRPr="00D017F2">
        <w:rPr>
          <w:rFonts w:eastAsia="Calibri"/>
          <w:lang w:eastAsia="en-US"/>
        </w:rPr>
        <w:instrText>-</w:instrText>
      </w:r>
      <w:r w:rsidR="00C23F31" w:rsidRPr="00D017F2">
        <w:rPr>
          <w:rFonts w:eastAsia="Calibri"/>
          <w:lang w:val="en-US" w:eastAsia="en-US"/>
        </w:rPr>
        <w:instrText>style</w:instrText>
      </w:r>
      <w:r w:rsidR="00C23F31" w:rsidRPr="00D017F2">
        <w:rPr>
          <w:rFonts w:eastAsia="Calibri"/>
          <w:lang w:eastAsia="en-US"/>
        </w:rPr>
        <w:instrText>-</w:instrText>
      </w:r>
      <w:r w:rsidR="00C23F31" w:rsidRPr="00D017F2">
        <w:rPr>
          <w:rFonts w:eastAsia="Calibri"/>
          <w:lang w:val="en-US" w:eastAsia="en-US"/>
        </w:rPr>
        <w:instrText>language</w:instrText>
      </w:r>
      <w:r w:rsidR="00C23F31" w:rsidRPr="00D017F2">
        <w:rPr>
          <w:rFonts w:eastAsia="Calibri"/>
          <w:lang w:eastAsia="en-US"/>
        </w:rPr>
        <w:instrText>/</w:instrText>
      </w:r>
      <w:r w:rsidR="00C23F31" w:rsidRPr="00D017F2">
        <w:rPr>
          <w:rFonts w:eastAsia="Calibri"/>
          <w:lang w:val="en-US" w:eastAsia="en-US"/>
        </w:rPr>
        <w:instrText>schema</w:instrText>
      </w:r>
      <w:r w:rsidR="00C23F31" w:rsidRPr="00D017F2">
        <w:rPr>
          <w:rFonts w:eastAsia="Calibri"/>
          <w:lang w:eastAsia="en-US"/>
        </w:rPr>
        <w:instrText>/</w:instrText>
      </w:r>
      <w:r w:rsidR="00C23F31" w:rsidRPr="00D017F2">
        <w:rPr>
          <w:rFonts w:eastAsia="Calibri"/>
          <w:lang w:val="en-US" w:eastAsia="en-US"/>
        </w:rPr>
        <w:instrText>raw</w:instrText>
      </w:r>
      <w:r w:rsidR="00C23F31" w:rsidRPr="00D017F2">
        <w:rPr>
          <w:rFonts w:eastAsia="Calibri"/>
          <w:lang w:eastAsia="en-US"/>
        </w:rPr>
        <w:instrText>/</w:instrText>
      </w:r>
      <w:r w:rsidR="00C23F31" w:rsidRPr="00D017F2">
        <w:rPr>
          <w:rFonts w:eastAsia="Calibri"/>
          <w:lang w:val="en-US" w:eastAsia="en-US"/>
        </w:rPr>
        <w:instrText>master</w:instrText>
      </w:r>
      <w:r w:rsidR="00C23F31" w:rsidRPr="00D017F2">
        <w:rPr>
          <w:rFonts w:eastAsia="Calibri"/>
          <w:lang w:eastAsia="en-US"/>
        </w:rPr>
        <w:instrText>/</w:instrText>
      </w:r>
      <w:r w:rsidR="00C23F31" w:rsidRPr="00D017F2">
        <w:rPr>
          <w:rFonts w:eastAsia="Calibri"/>
          <w:lang w:val="en-US" w:eastAsia="en-US"/>
        </w:rPr>
        <w:instrText>csl</w:instrText>
      </w:r>
      <w:r w:rsidR="00C23F31" w:rsidRPr="00D017F2">
        <w:rPr>
          <w:rFonts w:eastAsia="Calibri"/>
          <w:lang w:eastAsia="en-US"/>
        </w:rPr>
        <w:instrText>-</w:instrText>
      </w:r>
      <w:r w:rsidR="00C23F31" w:rsidRPr="00D017F2">
        <w:rPr>
          <w:rFonts w:eastAsia="Calibri"/>
          <w:lang w:val="en-US" w:eastAsia="en-US"/>
        </w:rPr>
        <w:instrText>citation</w:instrText>
      </w:r>
      <w:r w:rsidR="00C23F31" w:rsidRPr="00D017F2">
        <w:rPr>
          <w:rFonts w:eastAsia="Calibri"/>
          <w:lang w:eastAsia="en-US"/>
        </w:rPr>
        <w:instrText>.</w:instrText>
      </w:r>
      <w:r w:rsidR="00C23F31" w:rsidRPr="00D017F2">
        <w:rPr>
          <w:rFonts w:eastAsia="Calibri"/>
          <w:lang w:val="en-US" w:eastAsia="en-US"/>
        </w:rPr>
        <w:instrText>json</w:instrText>
      </w:r>
      <w:r w:rsidR="00C23F31" w:rsidRPr="00D017F2">
        <w:rPr>
          <w:rFonts w:eastAsia="Calibri"/>
          <w:lang w:eastAsia="en-US"/>
        </w:rPr>
        <w:instrText>"}</w:instrText>
      </w:r>
      <w:r w:rsidR="00E5696A" w:rsidRPr="00D017F2">
        <w:rPr>
          <w:rFonts w:eastAsia="Calibri"/>
          <w:lang w:val="en-US" w:eastAsia="en-US"/>
        </w:rPr>
        <w:fldChar w:fldCharType="separate"/>
      </w:r>
      <w:r w:rsidR="00F64CC0" w:rsidRPr="00D017F2">
        <w:rPr>
          <w:rFonts w:eastAsia="Calibri"/>
          <w:noProof/>
          <w:lang w:eastAsia="en-US"/>
        </w:rPr>
        <w:t>[95]</w:t>
      </w:r>
      <w:r w:rsidR="00E5696A" w:rsidRPr="00D017F2">
        <w:rPr>
          <w:rFonts w:eastAsia="Calibri"/>
          <w:lang w:val="en-US" w:eastAsia="en-US"/>
        </w:rPr>
        <w:fldChar w:fldCharType="end"/>
      </w:r>
      <w:r w:rsidRPr="00D017F2">
        <w:t>:</w:t>
      </w:r>
    </w:p>
    <w:p w14:paraId="25A55480" w14:textId="0B30A0D6" w:rsidR="00BE32A3" w:rsidRPr="00D017F2" w:rsidRDefault="00930DDB" w:rsidP="00306040">
      <w:pPr>
        <w:widowControl w:val="0"/>
        <w:ind w:firstLine="709"/>
        <w:jc w:val="both"/>
      </w:pPr>
      <w:r w:rsidRPr="00D017F2">
        <w:t>-</w:t>
      </w:r>
      <w:r w:rsidR="00BE32A3" w:rsidRPr="00D017F2">
        <w:t xml:space="preserve"> высокую теоретическую удельную ёмкость (133 мА·ч/г);</w:t>
      </w:r>
    </w:p>
    <w:p w14:paraId="52A77749" w14:textId="4B035CBD" w:rsidR="00BE32A3" w:rsidRPr="00D017F2" w:rsidRDefault="00930DDB" w:rsidP="00306040">
      <w:pPr>
        <w:widowControl w:val="0"/>
        <w:ind w:firstLine="709"/>
        <w:jc w:val="both"/>
      </w:pPr>
      <w:r w:rsidRPr="00D017F2">
        <w:t>-</w:t>
      </w:r>
      <w:r w:rsidR="008E2343" w:rsidRPr="00D017F2">
        <w:rPr>
          <w:lang w:val="kk-KZ"/>
        </w:rPr>
        <w:t xml:space="preserve"> </w:t>
      </w:r>
      <w:r w:rsidR="00BE32A3" w:rsidRPr="00D017F2">
        <w:t>низкий потенциал интеркаляции (около −0,62 В относительно стандартного водородного электрода), максимально приближённый к потенциалу выделения водорода в водных средах;</w:t>
      </w:r>
    </w:p>
    <w:p w14:paraId="7D97FB9D" w14:textId="42E09E36" w:rsidR="00BE32A3" w:rsidRPr="00D017F2" w:rsidRDefault="00930DDB" w:rsidP="00306040">
      <w:pPr>
        <w:widowControl w:val="0"/>
        <w:ind w:firstLine="709"/>
        <w:jc w:val="both"/>
      </w:pPr>
      <w:r w:rsidRPr="00D017F2">
        <w:t>-</w:t>
      </w:r>
      <w:r w:rsidR="00BE32A3" w:rsidRPr="00D017F2">
        <w:t xml:space="preserve"> высокую ионную проводимость по натрию, позволяющую материалу стабильно работать при плотностях тока до 20С и выше;</w:t>
      </w:r>
    </w:p>
    <w:p w14:paraId="4A9CBCE8" w14:textId="453A43EB" w:rsidR="00BE32A3" w:rsidRPr="00D017F2" w:rsidRDefault="00930DDB" w:rsidP="00306040">
      <w:pPr>
        <w:widowControl w:val="0"/>
        <w:ind w:firstLine="709"/>
        <w:jc w:val="both"/>
      </w:pPr>
      <w:r w:rsidRPr="00D017F2">
        <w:t>-</w:t>
      </w:r>
      <w:r w:rsidR="00BE32A3" w:rsidRPr="00D017F2">
        <w:t xml:space="preserve"> экологическую безопасность и нетоксичность компонентов.</w:t>
      </w:r>
    </w:p>
    <w:p w14:paraId="7A07E852" w14:textId="2B4670EA" w:rsidR="00BE32A3" w:rsidRPr="00D017F2" w:rsidRDefault="00BE32A3" w:rsidP="00306040">
      <w:pPr>
        <w:widowControl w:val="0"/>
        <w:ind w:firstLine="709"/>
        <w:jc w:val="both"/>
      </w:pPr>
      <w:r w:rsidRPr="00D017F2">
        <w:t xml:space="preserve">Вместе с тем практическое применение </w:t>
      </w:r>
      <w:r w:rsidR="00C86154" w:rsidRPr="00D017F2">
        <w:rPr>
          <w:lang w:val="en-US"/>
        </w:rPr>
        <w:t>NTP</w:t>
      </w:r>
      <w:r w:rsidR="00C86154" w:rsidRPr="00D017F2">
        <w:t xml:space="preserve"> </w:t>
      </w:r>
      <w:r w:rsidRPr="00D017F2">
        <w:t xml:space="preserve">в водных электролитах сдерживается рядом проблем. Во-первых, </w:t>
      </w:r>
      <w:r w:rsidR="00C86154" w:rsidRPr="00D017F2">
        <w:rPr>
          <w:lang w:val="en-US"/>
        </w:rPr>
        <w:t>NTP</w:t>
      </w:r>
      <w:r w:rsidR="00C86154" w:rsidRPr="00D017F2">
        <w:t xml:space="preserve"> </w:t>
      </w:r>
      <w:r w:rsidRPr="00D017F2">
        <w:t>обладает низкой собственной электронной проводимостью, что требует использования проводящих добавок (углеродных покрытий, сажи) для обеспечения эффективного переноса заряда. Во-вторых, опасная близость окислительно-восстановительного потенциала пары Ti</w:t>
      </w:r>
      <w:r w:rsidRPr="00D017F2">
        <w:rPr>
          <w:vertAlign w:val="superscript"/>
        </w:rPr>
        <w:t>4+</w:t>
      </w:r>
      <w:r w:rsidRPr="00D017F2">
        <w:t>/Ti</w:t>
      </w:r>
      <w:r w:rsidRPr="00D017F2">
        <w:rPr>
          <w:vertAlign w:val="superscript"/>
        </w:rPr>
        <w:t>3+</w:t>
      </w:r>
      <w:r w:rsidRPr="00D017F2">
        <w:t xml:space="preserve"> к порогу реакции выделения водорода в нейтральных и слабощелочных водных растворах вызывает интенсивное газовыделение на границе раздела «электрод–электролит»</w:t>
      </w:r>
      <w:r w:rsidR="00E5696A" w:rsidRPr="00D017F2">
        <w:rPr>
          <w:rFonts w:eastAsia="Calibri"/>
          <w:lang w:eastAsia="en-US"/>
        </w:rPr>
        <w:t xml:space="preserve"> </w:t>
      </w:r>
      <w:r w:rsidR="00E5696A" w:rsidRPr="00D017F2">
        <w:rPr>
          <w:rFonts w:eastAsia="Calibri"/>
          <w:lang w:val="en-US" w:eastAsia="en-US"/>
        </w:rPr>
        <w:fldChar w:fldCharType="begin" w:fldLock="1"/>
      </w:r>
      <w:r w:rsidR="00C23F31" w:rsidRPr="00D017F2">
        <w:rPr>
          <w:rFonts w:eastAsia="Calibri"/>
          <w:lang w:val="en-US" w:eastAsia="en-US"/>
        </w:rPr>
        <w:instrText>ADDIN</w:instrText>
      </w:r>
      <w:r w:rsidR="00C23F31" w:rsidRPr="00D017F2">
        <w:rPr>
          <w:rFonts w:eastAsia="Calibri"/>
          <w:lang w:eastAsia="en-US"/>
        </w:rPr>
        <w:instrText xml:space="preserve"> </w:instrText>
      </w:r>
      <w:r w:rsidR="00C23F31" w:rsidRPr="00D017F2">
        <w:rPr>
          <w:rFonts w:eastAsia="Calibri"/>
          <w:lang w:val="en-US" w:eastAsia="en-US"/>
        </w:rPr>
        <w:instrText>CSL</w:instrText>
      </w:r>
      <w:r w:rsidR="00C23F31" w:rsidRPr="00D017F2">
        <w:rPr>
          <w:rFonts w:eastAsia="Calibri"/>
          <w:lang w:eastAsia="en-US"/>
        </w:rPr>
        <w:instrText>_</w:instrText>
      </w:r>
      <w:r w:rsidR="00C23F31" w:rsidRPr="00D017F2">
        <w:rPr>
          <w:rFonts w:eastAsia="Calibri"/>
          <w:lang w:val="en-US" w:eastAsia="en-US"/>
        </w:rPr>
        <w:instrText>CITATION</w:instrText>
      </w:r>
      <w:r w:rsidR="00C23F31" w:rsidRPr="00D017F2">
        <w:rPr>
          <w:rFonts w:eastAsia="Calibri"/>
          <w:lang w:eastAsia="en-US"/>
        </w:rPr>
        <w:instrText xml:space="preserve"> {"</w:instrText>
      </w:r>
      <w:r w:rsidR="00C23F31" w:rsidRPr="00D017F2">
        <w:rPr>
          <w:rFonts w:eastAsia="Calibri"/>
          <w:lang w:val="en-US" w:eastAsia="en-US"/>
        </w:rPr>
        <w:instrText>citationItems</w:instrText>
      </w:r>
      <w:r w:rsidR="00C23F31" w:rsidRPr="00D017F2">
        <w:rPr>
          <w:rFonts w:eastAsia="Calibri"/>
          <w:lang w:eastAsia="en-US"/>
        </w:rPr>
        <w:instrText>":[{"</w:instrText>
      </w:r>
      <w:r w:rsidR="00C23F31" w:rsidRPr="00D017F2">
        <w:rPr>
          <w:rFonts w:eastAsia="Calibri"/>
          <w:lang w:val="en-US" w:eastAsia="en-US"/>
        </w:rPr>
        <w:instrText>id</w:instrText>
      </w:r>
      <w:r w:rsidR="00C23F31" w:rsidRPr="00D017F2">
        <w:rPr>
          <w:rFonts w:eastAsia="Calibri"/>
          <w:lang w:eastAsia="en-US"/>
        </w:rPr>
        <w:instrText>":"</w:instrText>
      </w:r>
      <w:r w:rsidR="00C23F31" w:rsidRPr="00D017F2">
        <w:rPr>
          <w:rFonts w:eastAsia="Calibri"/>
          <w:lang w:val="en-US" w:eastAsia="en-US"/>
        </w:rPr>
        <w:instrText>ITEM</w:instrText>
      </w:r>
      <w:r w:rsidR="00C23F31" w:rsidRPr="00D017F2">
        <w:rPr>
          <w:rFonts w:eastAsia="Calibri"/>
          <w:lang w:eastAsia="en-US"/>
        </w:rPr>
        <w:instrText>-1","</w:instrText>
      </w:r>
      <w:r w:rsidR="00C23F31" w:rsidRPr="00D017F2">
        <w:rPr>
          <w:rFonts w:eastAsia="Calibri"/>
          <w:lang w:val="en-US" w:eastAsia="en-US"/>
        </w:rPr>
        <w:instrText>itemData</w:instrText>
      </w:r>
      <w:r w:rsidR="00C23F31" w:rsidRPr="00D017F2">
        <w:rPr>
          <w:rFonts w:eastAsia="Calibri"/>
          <w:lang w:eastAsia="en-US"/>
        </w:rPr>
        <w:instrText>":{"</w:instrText>
      </w:r>
      <w:r w:rsidR="00C23F31" w:rsidRPr="00D017F2">
        <w:rPr>
          <w:rFonts w:eastAsia="Calibri"/>
          <w:lang w:val="en-US" w:eastAsia="en-US"/>
        </w:rPr>
        <w:instrText>DOI</w:instrText>
      </w:r>
      <w:r w:rsidR="00C23F31" w:rsidRPr="00D017F2">
        <w:rPr>
          <w:rFonts w:eastAsia="Calibri"/>
          <w:lang w:eastAsia="en-US"/>
        </w:rPr>
        <w:instrText>":"10.1016/</w:instrText>
      </w:r>
      <w:r w:rsidR="00C23F31" w:rsidRPr="00D017F2">
        <w:rPr>
          <w:rFonts w:eastAsia="Calibri"/>
          <w:lang w:val="en-US" w:eastAsia="en-US"/>
        </w:rPr>
        <w:instrText>j</w:instrText>
      </w:r>
      <w:r w:rsidR="00C23F31" w:rsidRPr="00D017F2">
        <w:rPr>
          <w:rFonts w:eastAsia="Calibri"/>
          <w:lang w:eastAsia="en-US"/>
        </w:rPr>
        <w:instrText>.</w:instrText>
      </w:r>
      <w:r w:rsidR="00C23F31" w:rsidRPr="00D017F2">
        <w:rPr>
          <w:rFonts w:eastAsia="Calibri"/>
          <w:lang w:val="en-US" w:eastAsia="en-US"/>
        </w:rPr>
        <w:instrText>electacta</w:instrText>
      </w:r>
      <w:r w:rsidR="00C23F31" w:rsidRPr="00D017F2">
        <w:rPr>
          <w:rFonts w:eastAsia="Calibri"/>
          <w:lang w:eastAsia="en-US"/>
        </w:rPr>
        <w:instrText>.2023.142993","</w:instrText>
      </w:r>
      <w:r w:rsidR="00C23F31" w:rsidRPr="00D017F2">
        <w:rPr>
          <w:rFonts w:eastAsia="Calibri"/>
          <w:lang w:val="en-US" w:eastAsia="en-US"/>
        </w:rPr>
        <w:instrText>author</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Pilipavi</w:instrText>
      </w:r>
      <w:r w:rsidR="00C23F31" w:rsidRPr="00D017F2">
        <w:rPr>
          <w:rFonts w:eastAsia="Calibri"/>
          <w:lang w:eastAsia="en-US"/>
        </w:rPr>
        <w:instrText>č</w:instrText>
      </w:r>
      <w:r w:rsidR="00C23F31" w:rsidRPr="00D017F2">
        <w:rPr>
          <w:rFonts w:eastAsia="Calibri"/>
          <w:lang w:val="en-US" w:eastAsia="en-US"/>
        </w:rPr>
        <w:instrText>ius</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Jurgis</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Tra</w:instrText>
      </w:r>
      <w:r w:rsidR="00C23F31" w:rsidRPr="00D017F2">
        <w:rPr>
          <w:rFonts w:eastAsia="Calibri"/>
          <w:lang w:eastAsia="en-US"/>
        </w:rPr>
        <w:instrText>š</w:instrText>
      </w:r>
      <w:r w:rsidR="00C23F31" w:rsidRPr="00D017F2">
        <w:rPr>
          <w:rFonts w:eastAsia="Calibri"/>
          <w:lang w:val="en-US" w:eastAsia="en-US"/>
        </w:rPr>
        <w:instrText>kina</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Nade</w:instrText>
      </w:r>
      <w:r w:rsidR="00C23F31" w:rsidRPr="00D017F2">
        <w:rPr>
          <w:rFonts w:eastAsia="Calibri"/>
          <w:lang w:eastAsia="en-US"/>
        </w:rPr>
        <w:instrText>ž</w:instrText>
      </w:r>
      <w:r w:rsidR="00C23F31" w:rsidRPr="00D017F2">
        <w:rPr>
          <w:rFonts w:eastAsia="Calibri"/>
          <w:lang w:val="en-US" w:eastAsia="en-US"/>
        </w:rPr>
        <w:instrText>da</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Juodkazyt</w:instrText>
      </w:r>
      <w:r w:rsidR="00C23F31" w:rsidRPr="00D017F2">
        <w:rPr>
          <w:rFonts w:eastAsia="Calibri"/>
          <w:lang w:eastAsia="en-US"/>
        </w:rPr>
        <w:instrText>ė","</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J</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Vil</w:instrText>
      </w:r>
      <w:r w:rsidR="00C23F31" w:rsidRPr="00D017F2">
        <w:rPr>
          <w:rFonts w:eastAsia="Calibri"/>
          <w:lang w:eastAsia="en-US"/>
        </w:rPr>
        <w:instrText>č</w:instrText>
      </w:r>
      <w:r w:rsidR="00C23F31" w:rsidRPr="00D017F2">
        <w:rPr>
          <w:rFonts w:eastAsia="Calibri"/>
          <w:lang w:val="en-US" w:eastAsia="en-US"/>
        </w:rPr>
        <w:instrText>iauskas</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Linas</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E14314">
        <w:rPr>
          <w:rFonts w:eastAsia="Calibri"/>
          <w:lang w:eastAsia="en-US"/>
        </w:rPr>
        <w:instrText>"","</w:instrText>
      </w:r>
      <w:r w:rsidR="00C23F31" w:rsidRPr="00D017F2">
        <w:rPr>
          <w:rFonts w:eastAsia="Calibri"/>
          <w:lang w:val="en-US" w:eastAsia="en-US"/>
        </w:rPr>
        <w:instrText>parse</w:instrText>
      </w:r>
      <w:r w:rsidR="00C23F31" w:rsidRPr="00E14314">
        <w:rPr>
          <w:rFonts w:eastAsia="Calibri"/>
          <w:lang w:eastAsia="en-US"/>
        </w:rPr>
        <w:instrText>-</w:instrText>
      </w:r>
      <w:r w:rsidR="00C23F31" w:rsidRPr="00D017F2">
        <w:rPr>
          <w:rFonts w:eastAsia="Calibri"/>
          <w:lang w:val="en-US" w:eastAsia="en-US"/>
        </w:rPr>
        <w:instrText>names</w:instrText>
      </w:r>
      <w:r w:rsidR="00C23F31" w:rsidRPr="00E14314">
        <w:rPr>
          <w:rFonts w:eastAsia="Calibri"/>
          <w:lang w:eastAsia="en-US"/>
        </w:rPr>
        <w:instrText>":</w:instrText>
      </w:r>
      <w:r w:rsidR="00C23F31" w:rsidRPr="00D017F2">
        <w:rPr>
          <w:rFonts w:eastAsia="Calibri"/>
          <w:lang w:val="en-US" w:eastAsia="en-US"/>
        </w:rPr>
        <w:instrText>false</w:instrText>
      </w:r>
      <w:r w:rsidR="00C23F31" w:rsidRPr="00E14314">
        <w:rPr>
          <w:rFonts w:eastAsia="Calibri"/>
          <w:lang w:eastAsia="en-US"/>
        </w:rPr>
        <w:instrText>,"</w:instrText>
      </w:r>
      <w:r w:rsidR="00C23F31" w:rsidRPr="00D017F2">
        <w:rPr>
          <w:rFonts w:eastAsia="Calibri"/>
          <w:lang w:val="en-US" w:eastAsia="en-US"/>
        </w:rPr>
        <w:instrText>suffix</w:instrText>
      </w:r>
      <w:r w:rsidR="00C23F31" w:rsidRPr="00E14314">
        <w:rPr>
          <w:rFonts w:eastAsia="Calibri"/>
          <w:lang w:eastAsia="en-US"/>
        </w:rPr>
        <w:instrText>":""}],"</w:instrText>
      </w:r>
      <w:r w:rsidR="00C23F31" w:rsidRPr="00D017F2">
        <w:rPr>
          <w:rFonts w:eastAsia="Calibri"/>
          <w:lang w:val="en-US" w:eastAsia="en-US"/>
        </w:rPr>
        <w:instrText>container</w:instrText>
      </w:r>
      <w:r w:rsidR="00C23F31" w:rsidRPr="00E14314">
        <w:rPr>
          <w:rFonts w:eastAsia="Calibri"/>
          <w:lang w:eastAsia="en-US"/>
        </w:rPr>
        <w:instrText>-</w:instrText>
      </w:r>
      <w:r w:rsidR="00C23F31" w:rsidRPr="00D017F2">
        <w:rPr>
          <w:rFonts w:eastAsia="Calibri"/>
          <w:lang w:val="en-US" w:eastAsia="en-US"/>
        </w:rPr>
        <w:instrText>title</w:instrText>
      </w:r>
      <w:r w:rsidR="00C23F31" w:rsidRPr="00E14314">
        <w:rPr>
          <w:rFonts w:eastAsia="Calibri"/>
          <w:lang w:eastAsia="en-US"/>
        </w:rPr>
        <w:instrText>":"</w:instrText>
      </w:r>
      <w:r w:rsidR="00C23F31" w:rsidRPr="00D017F2">
        <w:rPr>
          <w:rFonts w:eastAsia="Calibri"/>
          <w:lang w:val="en-US" w:eastAsia="en-US"/>
        </w:rPr>
        <w:instrText>Electrochimica</w:instrText>
      </w:r>
      <w:r w:rsidR="00C23F31" w:rsidRPr="00E14314">
        <w:rPr>
          <w:rFonts w:eastAsia="Calibri"/>
          <w:lang w:eastAsia="en-US"/>
        </w:rPr>
        <w:instrText xml:space="preserve"> </w:instrText>
      </w:r>
      <w:r w:rsidR="00C23F31" w:rsidRPr="00D017F2">
        <w:rPr>
          <w:rFonts w:eastAsia="Calibri"/>
          <w:lang w:val="en-US" w:eastAsia="en-US"/>
        </w:rPr>
        <w:instrText>Acta</w:instrText>
      </w:r>
      <w:r w:rsidR="00C23F31" w:rsidRPr="00E14314">
        <w:rPr>
          <w:rFonts w:eastAsia="Calibri"/>
          <w:lang w:eastAsia="en-US"/>
        </w:rPr>
        <w:instrText>","</w:instrText>
      </w:r>
      <w:r w:rsidR="00C23F31" w:rsidRPr="00D017F2">
        <w:rPr>
          <w:rFonts w:eastAsia="Calibri"/>
          <w:lang w:val="en-US" w:eastAsia="en-US"/>
        </w:rPr>
        <w:instrText>id</w:instrText>
      </w:r>
      <w:r w:rsidR="00C23F31" w:rsidRPr="00E14314">
        <w:rPr>
          <w:rFonts w:eastAsia="Calibri"/>
          <w:lang w:eastAsia="en-US"/>
        </w:rPr>
        <w:instrText>":"</w:instrText>
      </w:r>
      <w:r w:rsidR="00C23F31" w:rsidRPr="00D017F2">
        <w:rPr>
          <w:rFonts w:eastAsia="Calibri"/>
          <w:lang w:val="en-US" w:eastAsia="en-US"/>
        </w:rPr>
        <w:instrText>ITEM</w:instrText>
      </w:r>
      <w:r w:rsidR="00C23F31" w:rsidRPr="00E14314">
        <w:rPr>
          <w:rFonts w:eastAsia="Calibri"/>
          <w:lang w:eastAsia="en-US"/>
        </w:rPr>
        <w:instrText>-1","</w:instrText>
      </w:r>
      <w:r w:rsidR="00C23F31" w:rsidRPr="00D017F2">
        <w:rPr>
          <w:rFonts w:eastAsia="Calibri"/>
          <w:lang w:val="en-US" w:eastAsia="en-US"/>
        </w:rPr>
        <w:instrText>issued</w:instrText>
      </w:r>
      <w:r w:rsidR="00C23F31" w:rsidRPr="00E14314">
        <w:rPr>
          <w:rFonts w:eastAsia="Calibri"/>
          <w:lang w:eastAsia="en-US"/>
        </w:rPr>
        <w:instrText>":{"</w:instrText>
      </w:r>
      <w:r w:rsidR="00C23F31" w:rsidRPr="00D017F2">
        <w:rPr>
          <w:rFonts w:eastAsia="Calibri"/>
          <w:lang w:val="en-US" w:eastAsia="en-US"/>
        </w:rPr>
        <w:instrText>date</w:instrText>
      </w:r>
      <w:r w:rsidR="00C23F31" w:rsidRPr="00E14314">
        <w:rPr>
          <w:rFonts w:eastAsia="Calibri"/>
          <w:lang w:eastAsia="en-US"/>
        </w:rPr>
        <w:instrText>-</w:instrText>
      </w:r>
      <w:r w:rsidR="00C23F31" w:rsidRPr="00D017F2">
        <w:rPr>
          <w:rFonts w:eastAsia="Calibri"/>
          <w:lang w:val="en-US" w:eastAsia="en-US"/>
        </w:rPr>
        <w:instrText>parts</w:instrText>
      </w:r>
      <w:r w:rsidR="00C23F31" w:rsidRPr="00E14314">
        <w:rPr>
          <w:rFonts w:eastAsia="Calibri"/>
          <w:lang w:eastAsia="en-US"/>
        </w:rPr>
        <w:instrText>":[["2023","8","1"]]},"</w:instrText>
      </w:r>
      <w:r w:rsidR="00C23F31" w:rsidRPr="00D017F2">
        <w:rPr>
          <w:rFonts w:eastAsia="Calibri"/>
          <w:lang w:val="en-US" w:eastAsia="en-US"/>
        </w:rPr>
        <w:instrText>page</w:instrText>
      </w:r>
      <w:r w:rsidR="00C23F31" w:rsidRPr="00E14314">
        <w:rPr>
          <w:rFonts w:eastAsia="Calibri"/>
          <w:lang w:eastAsia="en-US"/>
        </w:rPr>
        <w:instrText>":"142993","</w:instrText>
      </w:r>
      <w:r w:rsidR="00C23F31" w:rsidRPr="00D017F2">
        <w:rPr>
          <w:rFonts w:eastAsia="Calibri"/>
          <w:lang w:val="en-US" w:eastAsia="en-US"/>
        </w:rPr>
        <w:instrText>title</w:instrText>
      </w:r>
      <w:r w:rsidR="00C23F31" w:rsidRPr="00E14314">
        <w:rPr>
          <w:rFonts w:eastAsia="Calibri"/>
          <w:lang w:eastAsia="en-US"/>
        </w:rPr>
        <w:instrText>":"</w:instrText>
      </w:r>
      <w:r w:rsidR="00C23F31" w:rsidRPr="00D017F2">
        <w:rPr>
          <w:rFonts w:eastAsia="Calibri"/>
          <w:lang w:val="en-US" w:eastAsia="en-US"/>
        </w:rPr>
        <w:instrText>The</w:instrText>
      </w:r>
      <w:r w:rsidR="00C23F31" w:rsidRPr="00E14314">
        <w:rPr>
          <w:rFonts w:eastAsia="Calibri"/>
          <w:lang w:eastAsia="en-US"/>
        </w:rPr>
        <w:instrText xml:space="preserve"> </w:instrText>
      </w:r>
      <w:r w:rsidR="00C23F31" w:rsidRPr="00D017F2">
        <w:rPr>
          <w:rFonts w:eastAsia="Calibri"/>
          <w:lang w:val="en-US" w:eastAsia="en-US"/>
        </w:rPr>
        <w:instrText>mechanism</w:instrText>
      </w:r>
      <w:r w:rsidR="00C23F31" w:rsidRPr="00E14314">
        <w:rPr>
          <w:rFonts w:eastAsia="Calibri"/>
          <w:lang w:eastAsia="en-US"/>
        </w:rPr>
        <w:instrText xml:space="preserve"> </w:instrText>
      </w:r>
      <w:r w:rsidR="00C23F31" w:rsidRPr="00D017F2">
        <w:rPr>
          <w:rFonts w:eastAsia="Calibri"/>
          <w:lang w:val="en-US" w:eastAsia="en-US"/>
        </w:rPr>
        <w:instrText>of</w:instrText>
      </w:r>
      <w:r w:rsidR="00C23F31" w:rsidRPr="00E14314">
        <w:rPr>
          <w:rFonts w:eastAsia="Calibri"/>
          <w:lang w:eastAsia="en-US"/>
        </w:rPr>
        <w:instrText xml:space="preserve"> </w:instrText>
      </w:r>
      <w:r w:rsidR="00C23F31" w:rsidRPr="00D017F2">
        <w:rPr>
          <w:rFonts w:eastAsia="Calibri"/>
          <w:lang w:val="en-US" w:eastAsia="en-US"/>
        </w:rPr>
        <w:instrText>NaTi</w:instrText>
      </w:r>
      <w:r w:rsidR="00C23F31" w:rsidRPr="00E14314">
        <w:rPr>
          <w:rFonts w:eastAsia="Calibri"/>
          <w:lang w:eastAsia="en-US"/>
        </w:rPr>
        <w:instrText>2(</w:instrText>
      </w:r>
      <w:r w:rsidR="00C23F31" w:rsidRPr="00D017F2">
        <w:rPr>
          <w:rFonts w:eastAsia="Calibri"/>
          <w:lang w:val="en-US" w:eastAsia="en-US"/>
        </w:rPr>
        <w:instrText>PO</w:instrText>
      </w:r>
      <w:r w:rsidR="00C23F31" w:rsidRPr="00E14314">
        <w:rPr>
          <w:rFonts w:eastAsia="Calibri"/>
          <w:lang w:eastAsia="en-US"/>
        </w:rPr>
        <w:instrText xml:space="preserve">4)3 </w:instrText>
      </w:r>
      <w:r w:rsidR="00C23F31" w:rsidRPr="00D017F2">
        <w:rPr>
          <w:rFonts w:eastAsia="Calibri"/>
          <w:lang w:val="en-US" w:eastAsia="en-US"/>
        </w:rPr>
        <w:instrText>aqueous</w:instrText>
      </w:r>
      <w:r w:rsidR="00C23F31" w:rsidRPr="00E14314">
        <w:rPr>
          <w:rFonts w:eastAsia="Calibri"/>
          <w:lang w:eastAsia="en-US"/>
        </w:rPr>
        <w:instrText xml:space="preserve"> </w:instrText>
      </w:r>
      <w:r w:rsidR="00C23F31" w:rsidRPr="00D017F2">
        <w:rPr>
          <w:rFonts w:eastAsia="Calibri"/>
          <w:lang w:val="en-US" w:eastAsia="en-US"/>
        </w:rPr>
        <w:instrText>electrochemical</w:instrText>
      </w:r>
      <w:r w:rsidR="00C23F31" w:rsidRPr="00E14314">
        <w:rPr>
          <w:rFonts w:eastAsia="Calibri"/>
          <w:lang w:eastAsia="en-US"/>
        </w:rPr>
        <w:instrText xml:space="preserve"> </w:instrText>
      </w:r>
      <w:r w:rsidR="00C23F31" w:rsidRPr="00D017F2">
        <w:rPr>
          <w:rFonts w:eastAsia="Calibri"/>
          <w:lang w:val="en-US" w:eastAsia="en-US"/>
        </w:rPr>
        <w:instrText>degradation</w:instrText>
      </w:r>
      <w:r w:rsidR="00C23F31" w:rsidRPr="00E14314">
        <w:rPr>
          <w:rFonts w:eastAsia="Calibri"/>
          <w:lang w:eastAsia="en-US"/>
        </w:rPr>
        <w:instrText xml:space="preserve"> </w:instrText>
      </w:r>
      <w:r w:rsidR="00C23F31" w:rsidRPr="00D017F2">
        <w:rPr>
          <w:rFonts w:eastAsia="Calibri"/>
          <w:lang w:val="en-US" w:eastAsia="en-US"/>
        </w:rPr>
        <w:instrText>revisited</w:instrText>
      </w:r>
      <w:r w:rsidR="00C23F31" w:rsidRPr="00E14314">
        <w:rPr>
          <w:rFonts w:eastAsia="Calibri"/>
          <w:lang w:eastAsia="en-US"/>
        </w:rPr>
        <w:instrText>","</w:instrText>
      </w:r>
      <w:r w:rsidR="00C23F31" w:rsidRPr="00D017F2">
        <w:rPr>
          <w:rFonts w:eastAsia="Calibri"/>
          <w:lang w:val="en-US" w:eastAsia="en-US"/>
        </w:rPr>
        <w:instrText>type</w:instrText>
      </w:r>
      <w:r w:rsidR="00C23F31" w:rsidRPr="00E14314">
        <w:rPr>
          <w:rFonts w:eastAsia="Calibri"/>
          <w:lang w:eastAsia="en-US"/>
        </w:rPr>
        <w:instrText>":"</w:instrText>
      </w:r>
      <w:r w:rsidR="00C23F31" w:rsidRPr="00D017F2">
        <w:rPr>
          <w:rFonts w:eastAsia="Calibri"/>
          <w:lang w:val="en-US" w:eastAsia="en-US"/>
        </w:rPr>
        <w:instrText>article</w:instrText>
      </w:r>
      <w:r w:rsidR="00C23F31" w:rsidRPr="00E14314">
        <w:rPr>
          <w:rFonts w:eastAsia="Calibri"/>
          <w:lang w:eastAsia="en-US"/>
        </w:rPr>
        <w:instrText>-</w:instrText>
      </w:r>
      <w:r w:rsidR="00C23F31" w:rsidRPr="00D017F2">
        <w:rPr>
          <w:rFonts w:eastAsia="Calibri"/>
          <w:lang w:val="en-US" w:eastAsia="en-US"/>
        </w:rPr>
        <w:instrText>journal</w:instrText>
      </w:r>
      <w:r w:rsidR="00C23F31" w:rsidRPr="00E14314">
        <w:rPr>
          <w:rFonts w:eastAsia="Calibri"/>
          <w:lang w:eastAsia="en-US"/>
        </w:rPr>
        <w:instrText>","</w:instrText>
      </w:r>
      <w:r w:rsidR="00C23F31" w:rsidRPr="00D017F2">
        <w:rPr>
          <w:rFonts w:eastAsia="Calibri"/>
          <w:lang w:val="en-US" w:eastAsia="en-US"/>
        </w:rPr>
        <w:instrText>volume</w:instrText>
      </w:r>
      <w:r w:rsidR="00C23F31" w:rsidRPr="00E14314">
        <w:rPr>
          <w:rFonts w:eastAsia="Calibri"/>
          <w:lang w:eastAsia="en-US"/>
        </w:rPr>
        <w:instrText>":"465"},"</w:instrText>
      </w:r>
      <w:r w:rsidR="00C23F31" w:rsidRPr="00D017F2">
        <w:rPr>
          <w:rFonts w:eastAsia="Calibri"/>
          <w:lang w:val="en-US" w:eastAsia="en-US"/>
        </w:rPr>
        <w:instrText>uris</w:instrText>
      </w:r>
      <w:r w:rsidR="00C23F31" w:rsidRPr="00E14314">
        <w:rPr>
          <w:rFonts w:eastAsia="Calibri"/>
          <w:lang w:eastAsia="en-US"/>
        </w:rPr>
        <w:instrText>":["</w:instrText>
      </w:r>
      <w:r w:rsidR="00C23F31" w:rsidRPr="00D017F2">
        <w:rPr>
          <w:rFonts w:eastAsia="Calibri"/>
          <w:lang w:val="en-US" w:eastAsia="en-US"/>
        </w:rPr>
        <w:instrText>http</w:instrText>
      </w:r>
      <w:r w:rsidR="00C23F31" w:rsidRPr="00E14314">
        <w:rPr>
          <w:rFonts w:eastAsia="Calibri"/>
          <w:lang w:eastAsia="en-US"/>
        </w:rPr>
        <w:instrText>://</w:instrText>
      </w:r>
      <w:r w:rsidR="00C23F31" w:rsidRPr="00D017F2">
        <w:rPr>
          <w:rFonts w:eastAsia="Calibri"/>
          <w:lang w:val="en-US" w:eastAsia="en-US"/>
        </w:rPr>
        <w:instrText>www</w:instrText>
      </w:r>
      <w:r w:rsidR="00C23F31" w:rsidRPr="00E14314">
        <w:rPr>
          <w:rFonts w:eastAsia="Calibri"/>
          <w:lang w:eastAsia="en-US"/>
        </w:rPr>
        <w:instrText>.</w:instrText>
      </w:r>
      <w:r w:rsidR="00C23F31" w:rsidRPr="00D017F2">
        <w:rPr>
          <w:rFonts w:eastAsia="Calibri"/>
          <w:lang w:val="en-US" w:eastAsia="en-US"/>
        </w:rPr>
        <w:instrText>mendeley</w:instrText>
      </w:r>
      <w:r w:rsidR="00C23F31" w:rsidRPr="00E14314">
        <w:rPr>
          <w:rFonts w:eastAsia="Calibri"/>
          <w:lang w:eastAsia="en-US"/>
        </w:rPr>
        <w:instrText>.</w:instrText>
      </w:r>
      <w:r w:rsidR="00C23F31" w:rsidRPr="00D017F2">
        <w:rPr>
          <w:rFonts w:eastAsia="Calibri"/>
          <w:lang w:val="en-US" w:eastAsia="en-US"/>
        </w:rPr>
        <w:instrText>com</w:instrText>
      </w:r>
      <w:r w:rsidR="00C23F31" w:rsidRPr="00E14314">
        <w:rPr>
          <w:rFonts w:eastAsia="Calibri"/>
          <w:lang w:eastAsia="en-US"/>
        </w:rPr>
        <w:instrText>/</w:instrText>
      </w:r>
      <w:r w:rsidR="00C23F31" w:rsidRPr="00D017F2">
        <w:rPr>
          <w:rFonts w:eastAsia="Calibri"/>
          <w:lang w:val="en-US" w:eastAsia="en-US"/>
        </w:rPr>
        <w:instrText>documents</w:instrText>
      </w:r>
      <w:r w:rsidR="00C23F31" w:rsidRPr="00E14314">
        <w:rPr>
          <w:rFonts w:eastAsia="Calibri"/>
          <w:lang w:eastAsia="en-US"/>
        </w:rPr>
        <w:instrText>/?</w:instrText>
      </w:r>
      <w:r w:rsidR="00C23F31" w:rsidRPr="00D017F2">
        <w:rPr>
          <w:rFonts w:eastAsia="Calibri"/>
          <w:lang w:val="en-US" w:eastAsia="en-US"/>
        </w:rPr>
        <w:instrText>uuid</w:instrText>
      </w:r>
      <w:r w:rsidR="00C23F31" w:rsidRPr="00E14314">
        <w:rPr>
          <w:rFonts w:eastAsia="Calibri"/>
          <w:lang w:eastAsia="en-US"/>
        </w:rPr>
        <w:instrText>=</w:instrText>
      </w:r>
      <w:r w:rsidR="00C23F31" w:rsidRPr="00D017F2">
        <w:rPr>
          <w:rFonts w:eastAsia="Calibri"/>
          <w:lang w:val="en-US" w:eastAsia="en-US"/>
        </w:rPr>
        <w:instrText>af</w:instrText>
      </w:r>
      <w:r w:rsidR="00C23F31" w:rsidRPr="00E14314">
        <w:rPr>
          <w:rFonts w:eastAsia="Calibri"/>
          <w:lang w:eastAsia="en-US"/>
        </w:rPr>
        <w:instrText>253544-10</w:instrText>
      </w:r>
      <w:r w:rsidR="00C23F31" w:rsidRPr="00D017F2">
        <w:rPr>
          <w:rFonts w:eastAsia="Calibri"/>
          <w:lang w:val="en-US" w:eastAsia="en-US"/>
        </w:rPr>
        <w:instrText>a</w:instrText>
      </w:r>
      <w:r w:rsidR="00C23F31" w:rsidRPr="00E14314">
        <w:rPr>
          <w:rFonts w:eastAsia="Calibri"/>
          <w:lang w:eastAsia="en-US"/>
        </w:rPr>
        <w:instrText>0-4</w:instrText>
      </w:r>
      <w:r w:rsidR="00C23F31" w:rsidRPr="00D017F2">
        <w:rPr>
          <w:rFonts w:eastAsia="Calibri"/>
          <w:lang w:val="en-US" w:eastAsia="en-US"/>
        </w:rPr>
        <w:instrText>dc</w:instrText>
      </w:r>
      <w:r w:rsidR="00C23F31" w:rsidRPr="00E14314">
        <w:rPr>
          <w:rFonts w:eastAsia="Calibri"/>
          <w:lang w:eastAsia="en-US"/>
        </w:rPr>
        <w:instrText>3-</w:instrText>
      </w:r>
      <w:r w:rsidR="00C23F31" w:rsidRPr="00D017F2">
        <w:rPr>
          <w:rFonts w:eastAsia="Calibri"/>
          <w:lang w:val="en-US" w:eastAsia="en-US"/>
        </w:rPr>
        <w:instrText>a</w:instrText>
      </w:r>
      <w:r w:rsidR="00C23F31" w:rsidRPr="00E14314">
        <w:rPr>
          <w:rFonts w:eastAsia="Calibri"/>
          <w:lang w:eastAsia="en-US"/>
        </w:rPr>
        <w:instrText>50</w:instrText>
      </w:r>
      <w:r w:rsidR="00C23F31" w:rsidRPr="00D017F2">
        <w:rPr>
          <w:rFonts w:eastAsia="Calibri"/>
          <w:lang w:val="en-US" w:eastAsia="en-US"/>
        </w:rPr>
        <w:instrText>f</w:instrText>
      </w:r>
      <w:r w:rsidR="00C23F31" w:rsidRPr="00E14314">
        <w:rPr>
          <w:rFonts w:eastAsia="Calibri"/>
          <w:lang w:eastAsia="en-US"/>
        </w:rPr>
        <w:instrText>-74</w:instrText>
      </w:r>
      <w:r w:rsidR="00C23F31" w:rsidRPr="00D017F2">
        <w:rPr>
          <w:rFonts w:eastAsia="Calibri"/>
          <w:lang w:val="en-US" w:eastAsia="en-US"/>
        </w:rPr>
        <w:instrText>aa</w:instrText>
      </w:r>
      <w:r w:rsidR="00C23F31" w:rsidRPr="00E14314">
        <w:rPr>
          <w:rFonts w:eastAsia="Calibri"/>
          <w:lang w:eastAsia="en-US"/>
        </w:rPr>
        <w:instrText>3</w:instrText>
      </w:r>
      <w:r w:rsidR="00C23F31" w:rsidRPr="00D017F2">
        <w:rPr>
          <w:rFonts w:eastAsia="Calibri"/>
          <w:lang w:val="en-US" w:eastAsia="en-US"/>
        </w:rPr>
        <w:instrText>b</w:instrText>
      </w:r>
      <w:r w:rsidR="00C23F31" w:rsidRPr="00E14314">
        <w:rPr>
          <w:rFonts w:eastAsia="Calibri"/>
          <w:lang w:eastAsia="en-US"/>
        </w:rPr>
        <w:instrText>14883</w:instrText>
      </w:r>
      <w:r w:rsidR="00C23F31" w:rsidRPr="00D017F2">
        <w:rPr>
          <w:rFonts w:eastAsia="Calibri"/>
          <w:lang w:val="en-US" w:eastAsia="en-US"/>
        </w:rPr>
        <w:instrText>b</w:instrText>
      </w:r>
      <w:r w:rsidR="00C23F31" w:rsidRPr="00E14314">
        <w:rPr>
          <w:rFonts w:eastAsia="Calibri"/>
          <w:lang w:eastAsia="en-US"/>
        </w:rPr>
        <w:instrText>"]},{"</w:instrText>
      </w:r>
      <w:r w:rsidR="00C23F31" w:rsidRPr="00D017F2">
        <w:rPr>
          <w:rFonts w:eastAsia="Calibri"/>
          <w:lang w:val="en-US" w:eastAsia="en-US"/>
        </w:rPr>
        <w:instrText>id</w:instrText>
      </w:r>
      <w:r w:rsidR="00C23F31" w:rsidRPr="00E14314">
        <w:rPr>
          <w:rFonts w:eastAsia="Calibri"/>
          <w:lang w:eastAsia="en-US"/>
        </w:rPr>
        <w:instrText>":"</w:instrText>
      </w:r>
      <w:r w:rsidR="00C23F31" w:rsidRPr="00D017F2">
        <w:rPr>
          <w:rFonts w:eastAsia="Calibri"/>
          <w:lang w:val="en-US" w:eastAsia="en-US"/>
        </w:rPr>
        <w:instrText>ITEM</w:instrText>
      </w:r>
      <w:r w:rsidR="00C23F31" w:rsidRPr="00E14314">
        <w:rPr>
          <w:rFonts w:eastAsia="Calibri"/>
          <w:lang w:eastAsia="en-US"/>
        </w:rPr>
        <w:instrText>-2","</w:instrText>
      </w:r>
      <w:r w:rsidR="00C23F31" w:rsidRPr="00D017F2">
        <w:rPr>
          <w:rFonts w:eastAsia="Calibri"/>
          <w:lang w:val="en-US" w:eastAsia="en-US"/>
        </w:rPr>
        <w:instrText>itemData</w:instrText>
      </w:r>
      <w:r w:rsidR="00C23F31" w:rsidRPr="00E14314">
        <w:rPr>
          <w:rFonts w:eastAsia="Calibri"/>
          <w:lang w:eastAsia="en-US"/>
        </w:rPr>
        <w:instrText>":{"</w:instrText>
      </w:r>
      <w:r w:rsidR="00C23F31" w:rsidRPr="00D017F2">
        <w:rPr>
          <w:rFonts w:eastAsia="Calibri"/>
          <w:lang w:val="en-US" w:eastAsia="en-US"/>
        </w:rPr>
        <w:instrText>DOI</w:instrText>
      </w:r>
      <w:r w:rsidR="00C23F31" w:rsidRPr="00E14314">
        <w:rPr>
          <w:rFonts w:eastAsia="Calibri"/>
          <w:lang w:eastAsia="en-US"/>
        </w:rPr>
        <w:instrText>":"10.1038/</w:instrText>
      </w:r>
      <w:r w:rsidR="00C23F31" w:rsidRPr="00D017F2">
        <w:rPr>
          <w:rFonts w:eastAsia="Calibri"/>
          <w:lang w:val="en-US" w:eastAsia="en-US"/>
        </w:rPr>
        <w:instrText>nchem</w:instrText>
      </w:r>
      <w:r w:rsidR="00C23F31" w:rsidRPr="00E14314">
        <w:rPr>
          <w:rFonts w:eastAsia="Calibri"/>
          <w:lang w:eastAsia="en-US"/>
        </w:rPr>
        <w:instrText>.763","</w:instrText>
      </w:r>
      <w:r w:rsidR="00C23F31" w:rsidRPr="00D017F2">
        <w:rPr>
          <w:rFonts w:eastAsia="Calibri"/>
          <w:lang w:val="en-US" w:eastAsia="en-US"/>
        </w:rPr>
        <w:instrText>ISSN</w:instrText>
      </w:r>
      <w:r w:rsidR="00C23F31" w:rsidRPr="00E14314">
        <w:rPr>
          <w:rFonts w:eastAsia="Calibri"/>
          <w:lang w:eastAsia="en-US"/>
        </w:rPr>
        <w:instrText>":"17554330","</w:instrText>
      </w:r>
      <w:r w:rsidR="00C23F31" w:rsidRPr="00D017F2">
        <w:rPr>
          <w:rFonts w:eastAsia="Calibri"/>
          <w:lang w:val="en-US" w:eastAsia="en-US"/>
        </w:rPr>
        <w:instrText>PMID</w:instrText>
      </w:r>
      <w:r w:rsidR="00C23F31" w:rsidRPr="00E14314">
        <w:rPr>
          <w:rFonts w:eastAsia="Calibri"/>
          <w:lang w:eastAsia="en-US"/>
        </w:rPr>
        <w:instrText>":"20729897","</w:instrText>
      </w:r>
      <w:r w:rsidR="00C23F31" w:rsidRPr="00D017F2">
        <w:rPr>
          <w:rFonts w:eastAsia="Calibri"/>
          <w:lang w:val="en-US" w:eastAsia="en-US"/>
        </w:rPr>
        <w:instrText>abstract</w:instrText>
      </w:r>
      <w:r w:rsidR="00C23F31" w:rsidRPr="00E14314">
        <w:rPr>
          <w:rFonts w:eastAsia="Calibri"/>
          <w:lang w:eastAsia="en-US"/>
        </w:rPr>
        <w:instrText>":"</w:instrText>
      </w:r>
      <w:r w:rsidR="00C23F31" w:rsidRPr="00D017F2">
        <w:rPr>
          <w:rFonts w:eastAsia="Calibri"/>
          <w:lang w:val="en-US" w:eastAsia="en-US"/>
        </w:rPr>
        <w:instrText>Aqueous</w:instrText>
      </w:r>
      <w:r w:rsidR="00C23F31" w:rsidRPr="00E14314">
        <w:rPr>
          <w:rFonts w:eastAsia="Calibri"/>
          <w:lang w:eastAsia="en-US"/>
        </w:rPr>
        <w:instrText xml:space="preserve"> </w:instrText>
      </w:r>
      <w:r w:rsidR="00C23F31" w:rsidRPr="00D017F2">
        <w:rPr>
          <w:rFonts w:eastAsia="Calibri"/>
          <w:lang w:val="en-US" w:eastAsia="en-US"/>
        </w:rPr>
        <w:instrText>lithium</w:instrText>
      </w:r>
      <w:r w:rsidR="00C23F31" w:rsidRPr="00E14314">
        <w:rPr>
          <w:rFonts w:eastAsia="Calibri"/>
          <w:lang w:eastAsia="en-US"/>
        </w:rPr>
        <w:instrText>-</w:instrText>
      </w:r>
      <w:r w:rsidR="00C23F31" w:rsidRPr="00D017F2">
        <w:rPr>
          <w:rFonts w:eastAsia="Calibri"/>
          <w:lang w:val="en-US" w:eastAsia="en-US"/>
        </w:rPr>
        <w:instrText>ion</w:instrText>
      </w:r>
      <w:r w:rsidR="00C23F31" w:rsidRPr="00E14314">
        <w:rPr>
          <w:rFonts w:eastAsia="Calibri"/>
          <w:lang w:eastAsia="en-US"/>
        </w:rPr>
        <w:instrText xml:space="preserve"> </w:instrText>
      </w:r>
      <w:r w:rsidR="00C23F31" w:rsidRPr="00D017F2">
        <w:rPr>
          <w:rFonts w:eastAsia="Calibri"/>
          <w:lang w:val="en-US" w:eastAsia="en-US"/>
        </w:rPr>
        <w:instrText>batteries</w:instrText>
      </w:r>
      <w:r w:rsidR="00C23F31" w:rsidRPr="00E14314">
        <w:rPr>
          <w:rFonts w:eastAsia="Calibri"/>
          <w:lang w:eastAsia="en-US"/>
        </w:rPr>
        <w:instrText xml:space="preserve"> </w:instrText>
      </w:r>
      <w:r w:rsidR="00C23F31" w:rsidRPr="00D017F2">
        <w:rPr>
          <w:rFonts w:eastAsia="Calibri"/>
          <w:lang w:val="en-US" w:eastAsia="en-US"/>
        </w:rPr>
        <w:instrText>may</w:instrText>
      </w:r>
      <w:r w:rsidR="00C23F31" w:rsidRPr="00E14314">
        <w:rPr>
          <w:rFonts w:eastAsia="Calibri"/>
          <w:lang w:eastAsia="en-US"/>
        </w:rPr>
        <w:instrText xml:space="preserve"> </w:instrText>
      </w:r>
      <w:r w:rsidR="00C23F31" w:rsidRPr="00D017F2">
        <w:rPr>
          <w:rFonts w:eastAsia="Calibri"/>
          <w:lang w:val="en-US" w:eastAsia="en-US"/>
        </w:rPr>
        <w:instrText>solve</w:instrText>
      </w:r>
      <w:r w:rsidR="00C23F31" w:rsidRPr="00E14314">
        <w:rPr>
          <w:rFonts w:eastAsia="Calibri"/>
          <w:lang w:eastAsia="en-US"/>
        </w:rPr>
        <w:instrText xml:space="preserve"> </w:instrText>
      </w:r>
      <w:r w:rsidR="00C23F31" w:rsidRPr="00D017F2">
        <w:rPr>
          <w:rFonts w:eastAsia="Calibri"/>
          <w:lang w:val="en-US" w:eastAsia="en-US"/>
        </w:rPr>
        <w:instrText>the</w:instrText>
      </w:r>
      <w:r w:rsidR="00C23F31" w:rsidRPr="00E14314">
        <w:rPr>
          <w:rFonts w:eastAsia="Calibri"/>
          <w:lang w:eastAsia="en-US"/>
        </w:rPr>
        <w:instrText xml:space="preserve"> </w:instrText>
      </w:r>
      <w:r w:rsidR="00C23F31" w:rsidRPr="00D017F2">
        <w:rPr>
          <w:rFonts w:eastAsia="Calibri"/>
          <w:lang w:val="en-US" w:eastAsia="en-US"/>
        </w:rPr>
        <w:instrText>safety</w:instrText>
      </w:r>
      <w:r w:rsidR="00C23F31" w:rsidRPr="00E14314">
        <w:rPr>
          <w:rFonts w:eastAsia="Calibri"/>
          <w:lang w:eastAsia="en-US"/>
        </w:rPr>
        <w:instrText xml:space="preserve"> </w:instrText>
      </w:r>
      <w:r w:rsidR="00C23F31" w:rsidRPr="00D017F2">
        <w:rPr>
          <w:rFonts w:eastAsia="Calibri"/>
          <w:lang w:val="en-US" w:eastAsia="en-US"/>
        </w:rPr>
        <w:instrText>problem</w:instrText>
      </w:r>
      <w:r w:rsidR="00C23F31" w:rsidRPr="00E14314">
        <w:rPr>
          <w:rFonts w:eastAsia="Calibri"/>
          <w:lang w:eastAsia="en-US"/>
        </w:rPr>
        <w:instrText xml:space="preserve"> </w:instrText>
      </w:r>
      <w:r w:rsidR="00C23F31" w:rsidRPr="00D017F2">
        <w:rPr>
          <w:rFonts w:eastAsia="Calibri"/>
          <w:lang w:val="en-US" w:eastAsia="en-US"/>
        </w:rPr>
        <w:instrText>associated</w:instrText>
      </w:r>
      <w:r w:rsidR="00C23F31" w:rsidRPr="00E14314">
        <w:rPr>
          <w:rFonts w:eastAsia="Calibri"/>
          <w:lang w:eastAsia="en-US"/>
        </w:rPr>
        <w:instrText xml:space="preserve"> </w:instrText>
      </w:r>
      <w:r w:rsidR="00C23F31" w:rsidRPr="00D017F2">
        <w:rPr>
          <w:rFonts w:eastAsia="Calibri"/>
          <w:lang w:val="en-US" w:eastAsia="en-US"/>
        </w:rPr>
        <w:instrText>with</w:instrText>
      </w:r>
      <w:r w:rsidR="00C23F31" w:rsidRPr="00E14314">
        <w:rPr>
          <w:rFonts w:eastAsia="Calibri"/>
          <w:lang w:eastAsia="en-US"/>
        </w:rPr>
        <w:instrText xml:space="preserve"> </w:instrText>
      </w:r>
      <w:r w:rsidR="00C23F31" w:rsidRPr="00D017F2">
        <w:rPr>
          <w:rFonts w:eastAsia="Calibri"/>
          <w:lang w:val="en-US" w:eastAsia="en-US"/>
        </w:rPr>
        <w:instrText>lithium</w:instrText>
      </w:r>
      <w:r w:rsidR="00C23F31" w:rsidRPr="00E14314">
        <w:rPr>
          <w:rFonts w:eastAsia="Calibri"/>
          <w:lang w:eastAsia="en-US"/>
        </w:rPr>
        <w:instrText>-</w:instrText>
      </w:r>
      <w:r w:rsidR="00C23F31" w:rsidRPr="00D017F2">
        <w:rPr>
          <w:rFonts w:eastAsia="Calibri"/>
          <w:lang w:val="en-US" w:eastAsia="en-US"/>
        </w:rPr>
        <w:instrText>ion</w:instrText>
      </w:r>
      <w:r w:rsidR="00C23F31" w:rsidRPr="00E14314">
        <w:rPr>
          <w:rFonts w:eastAsia="Calibri"/>
          <w:lang w:eastAsia="en-US"/>
        </w:rPr>
        <w:instrText xml:space="preserve"> </w:instrText>
      </w:r>
      <w:r w:rsidR="00C23F31" w:rsidRPr="00D017F2">
        <w:rPr>
          <w:rFonts w:eastAsia="Calibri"/>
          <w:lang w:val="en-US" w:eastAsia="en-US"/>
        </w:rPr>
        <w:instrText>batteries</w:instrText>
      </w:r>
      <w:r w:rsidR="00C23F31" w:rsidRPr="00E14314">
        <w:rPr>
          <w:rFonts w:eastAsia="Calibri"/>
          <w:lang w:eastAsia="en-US"/>
        </w:rPr>
        <w:instrText xml:space="preserve"> </w:instrText>
      </w:r>
      <w:r w:rsidR="00C23F31" w:rsidRPr="00D017F2">
        <w:rPr>
          <w:rFonts w:eastAsia="Calibri"/>
          <w:lang w:val="en-US" w:eastAsia="en-US"/>
        </w:rPr>
        <w:instrText>that</w:instrText>
      </w:r>
      <w:r w:rsidR="00C23F31" w:rsidRPr="00E14314">
        <w:rPr>
          <w:rFonts w:eastAsia="Calibri"/>
          <w:lang w:eastAsia="en-US"/>
        </w:rPr>
        <w:instrText xml:space="preserve"> </w:instrText>
      </w:r>
      <w:r w:rsidR="00C23F31" w:rsidRPr="00D017F2">
        <w:rPr>
          <w:rFonts w:eastAsia="Calibri"/>
          <w:lang w:val="en-US" w:eastAsia="en-US"/>
        </w:rPr>
        <w:instrText>use</w:instrText>
      </w:r>
      <w:r w:rsidR="00C23F31" w:rsidRPr="00E14314">
        <w:rPr>
          <w:rFonts w:eastAsia="Calibri"/>
          <w:lang w:eastAsia="en-US"/>
        </w:rPr>
        <w:instrText xml:space="preserve"> </w:instrText>
      </w:r>
      <w:r w:rsidR="00C23F31" w:rsidRPr="00D017F2">
        <w:rPr>
          <w:rFonts w:eastAsia="Calibri"/>
          <w:lang w:val="en-US" w:eastAsia="en-US"/>
        </w:rPr>
        <w:instrText>highly</w:instrText>
      </w:r>
      <w:r w:rsidR="00C23F31" w:rsidRPr="00E14314">
        <w:rPr>
          <w:rFonts w:eastAsia="Calibri"/>
          <w:lang w:eastAsia="en-US"/>
        </w:rPr>
        <w:instrText xml:space="preserve"> </w:instrText>
      </w:r>
      <w:r w:rsidR="00C23F31" w:rsidRPr="00D017F2">
        <w:rPr>
          <w:rFonts w:eastAsia="Calibri"/>
          <w:lang w:val="en-US" w:eastAsia="en-US"/>
        </w:rPr>
        <w:instrText>toxic</w:instrText>
      </w:r>
      <w:r w:rsidR="00C23F31" w:rsidRPr="00E14314">
        <w:rPr>
          <w:rFonts w:eastAsia="Calibri"/>
          <w:lang w:eastAsia="en-US"/>
        </w:rPr>
        <w:instrText xml:space="preserve"> </w:instrText>
      </w:r>
      <w:r w:rsidR="00C23F31" w:rsidRPr="00D017F2">
        <w:rPr>
          <w:rFonts w:eastAsia="Calibri"/>
          <w:lang w:val="en-US" w:eastAsia="en-US"/>
        </w:rPr>
        <w:instrText>and</w:instrText>
      </w:r>
      <w:r w:rsidR="00C23F31" w:rsidRPr="00E14314">
        <w:rPr>
          <w:rFonts w:eastAsia="Calibri"/>
          <w:lang w:eastAsia="en-US"/>
        </w:rPr>
        <w:instrText xml:space="preserve"> </w:instrText>
      </w:r>
      <w:r w:rsidR="00C23F31" w:rsidRPr="00D017F2">
        <w:rPr>
          <w:rFonts w:eastAsia="Calibri"/>
          <w:lang w:val="en-US" w:eastAsia="en-US"/>
        </w:rPr>
        <w:instrText>flammable</w:instrText>
      </w:r>
      <w:r w:rsidR="00C23F31" w:rsidRPr="00E14314">
        <w:rPr>
          <w:rFonts w:eastAsia="Calibri"/>
          <w:lang w:eastAsia="en-US"/>
        </w:rPr>
        <w:instrText xml:space="preserve"> </w:instrText>
      </w:r>
      <w:r w:rsidR="00C23F31" w:rsidRPr="00D017F2">
        <w:rPr>
          <w:rFonts w:eastAsia="Calibri"/>
          <w:lang w:val="en-US" w:eastAsia="en-US"/>
        </w:rPr>
        <w:instrText>organic</w:instrText>
      </w:r>
      <w:r w:rsidR="00C23F31" w:rsidRPr="00E14314">
        <w:rPr>
          <w:rFonts w:eastAsia="Calibri"/>
          <w:lang w:eastAsia="en-US"/>
        </w:rPr>
        <w:instrText xml:space="preserve"> </w:instrText>
      </w:r>
      <w:r w:rsidR="00C23F31" w:rsidRPr="00D017F2">
        <w:rPr>
          <w:rFonts w:eastAsia="Calibri"/>
          <w:lang w:val="en-US" w:eastAsia="en-US"/>
        </w:rPr>
        <w:instrText>solvents</w:instrText>
      </w:r>
      <w:r w:rsidR="00C23F31" w:rsidRPr="00E14314">
        <w:rPr>
          <w:rFonts w:eastAsia="Calibri"/>
          <w:lang w:eastAsia="en-US"/>
        </w:rPr>
        <w:instrText xml:space="preserve">, </w:instrText>
      </w:r>
      <w:r w:rsidR="00C23F31" w:rsidRPr="00D017F2">
        <w:rPr>
          <w:rFonts w:eastAsia="Calibri"/>
          <w:lang w:val="en-US" w:eastAsia="en-US"/>
        </w:rPr>
        <w:instrText>and</w:instrText>
      </w:r>
      <w:r w:rsidR="00C23F31" w:rsidRPr="00E14314">
        <w:rPr>
          <w:rFonts w:eastAsia="Calibri"/>
          <w:lang w:eastAsia="en-US"/>
        </w:rPr>
        <w:instrText xml:space="preserve"> </w:instrText>
      </w:r>
      <w:r w:rsidR="00C23F31" w:rsidRPr="00D017F2">
        <w:rPr>
          <w:rFonts w:eastAsia="Calibri"/>
          <w:lang w:val="en-US" w:eastAsia="en-US"/>
        </w:rPr>
        <w:instrText>the</w:instrText>
      </w:r>
      <w:r w:rsidR="00C23F31" w:rsidRPr="00E14314">
        <w:rPr>
          <w:rFonts w:eastAsia="Calibri"/>
          <w:lang w:eastAsia="en-US"/>
        </w:rPr>
        <w:instrText xml:space="preserve"> </w:instrText>
      </w:r>
      <w:r w:rsidR="00C23F31" w:rsidRPr="00D017F2">
        <w:rPr>
          <w:rFonts w:eastAsia="Calibri"/>
          <w:lang w:val="en-US" w:eastAsia="en-US"/>
        </w:rPr>
        <w:instrText>poor</w:instrText>
      </w:r>
      <w:r w:rsidR="00C23F31" w:rsidRPr="00E14314">
        <w:rPr>
          <w:rFonts w:eastAsia="Calibri"/>
          <w:lang w:eastAsia="en-US"/>
        </w:rPr>
        <w:instrText xml:space="preserve"> </w:instrText>
      </w:r>
      <w:r w:rsidR="00C23F31" w:rsidRPr="00D017F2">
        <w:rPr>
          <w:rFonts w:eastAsia="Calibri"/>
          <w:lang w:val="en-US" w:eastAsia="en-US"/>
        </w:rPr>
        <w:instrText>cycling</w:instrText>
      </w:r>
      <w:r w:rsidR="00C23F31" w:rsidRPr="00E14314">
        <w:rPr>
          <w:rFonts w:eastAsia="Calibri"/>
          <w:lang w:eastAsia="en-US"/>
        </w:rPr>
        <w:instrText xml:space="preserve"> </w:instrText>
      </w:r>
      <w:r w:rsidR="00C23F31" w:rsidRPr="00D017F2">
        <w:rPr>
          <w:rFonts w:eastAsia="Calibri"/>
          <w:lang w:val="en-US" w:eastAsia="en-US"/>
        </w:rPr>
        <w:instrText>life</w:instrText>
      </w:r>
      <w:r w:rsidR="00C23F31" w:rsidRPr="00E14314">
        <w:rPr>
          <w:rFonts w:eastAsia="Calibri"/>
          <w:lang w:eastAsia="en-US"/>
        </w:rPr>
        <w:instrText xml:space="preserve"> </w:instrText>
      </w:r>
      <w:r w:rsidR="00C23F31" w:rsidRPr="00D017F2">
        <w:rPr>
          <w:rFonts w:eastAsia="Calibri"/>
          <w:lang w:val="en-US" w:eastAsia="en-US"/>
        </w:rPr>
        <w:instrText>associated</w:instrText>
      </w:r>
      <w:r w:rsidR="00C23F31" w:rsidRPr="00E14314">
        <w:rPr>
          <w:rFonts w:eastAsia="Calibri"/>
          <w:lang w:eastAsia="en-US"/>
        </w:rPr>
        <w:instrText xml:space="preserve"> </w:instrText>
      </w:r>
      <w:r w:rsidR="00C23F31" w:rsidRPr="00D017F2">
        <w:rPr>
          <w:rFonts w:eastAsia="Calibri"/>
          <w:lang w:val="en-US" w:eastAsia="en-US"/>
        </w:rPr>
        <w:instrText>with</w:instrText>
      </w:r>
      <w:r w:rsidR="00C23F31" w:rsidRPr="00E14314">
        <w:rPr>
          <w:rFonts w:eastAsia="Calibri"/>
          <w:lang w:eastAsia="en-US"/>
        </w:rPr>
        <w:instrText xml:space="preserve"> </w:instrText>
      </w:r>
      <w:r w:rsidR="00C23F31" w:rsidRPr="00D017F2">
        <w:rPr>
          <w:rFonts w:eastAsia="Calibri"/>
          <w:lang w:val="en-US" w:eastAsia="en-US"/>
        </w:rPr>
        <w:instrText>commercialized</w:instrText>
      </w:r>
      <w:r w:rsidR="00C23F31" w:rsidRPr="00E14314">
        <w:rPr>
          <w:rFonts w:eastAsia="Calibri"/>
          <w:lang w:eastAsia="en-US"/>
        </w:rPr>
        <w:instrText xml:space="preserve"> </w:instrText>
      </w:r>
      <w:r w:rsidR="00C23F31" w:rsidRPr="00D017F2">
        <w:rPr>
          <w:rFonts w:eastAsia="Calibri"/>
          <w:lang w:val="en-US" w:eastAsia="en-US"/>
        </w:rPr>
        <w:instrText>aqueous</w:instrText>
      </w:r>
      <w:r w:rsidR="00C23F31" w:rsidRPr="00E14314">
        <w:rPr>
          <w:rFonts w:eastAsia="Calibri"/>
          <w:lang w:eastAsia="en-US"/>
        </w:rPr>
        <w:instrText xml:space="preserve"> </w:instrText>
      </w:r>
      <w:r w:rsidR="00C23F31" w:rsidRPr="00D017F2">
        <w:rPr>
          <w:rFonts w:eastAsia="Calibri"/>
          <w:lang w:val="en-US" w:eastAsia="en-US"/>
        </w:rPr>
        <w:instrText>rechargeable</w:instrText>
      </w:r>
      <w:r w:rsidR="00C23F31" w:rsidRPr="00E14314">
        <w:rPr>
          <w:rFonts w:eastAsia="Calibri"/>
          <w:lang w:eastAsia="en-US"/>
        </w:rPr>
        <w:instrText xml:space="preserve"> </w:instrText>
      </w:r>
      <w:r w:rsidR="00C23F31" w:rsidRPr="00D017F2">
        <w:rPr>
          <w:rFonts w:eastAsia="Calibri"/>
          <w:lang w:val="en-US" w:eastAsia="en-US"/>
        </w:rPr>
        <w:instrText>batteries</w:instrText>
      </w:r>
      <w:r w:rsidR="00C23F31" w:rsidRPr="00E14314">
        <w:rPr>
          <w:rFonts w:eastAsia="Calibri"/>
          <w:lang w:eastAsia="en-US"/>
        </w:rPr>
        <w:instrText xml:space="preserve"> </w:instrText>
      </w:r>
      <w:r w:rsidR="00C23F31" w:rsidRPr="00D017F2">
        <w:rPr>
          <w:rFonts w:eastAsia="Calibri"/>
          <w:lang w:val="en-US" w:eastAsia="en-US"/>
        </w:rPr>
        <w:instrText>such</w:instrText>
      </w:r>
      <w:r w:rsidR="00C23F31" w:rsidRPr="00E14314">
        <w:rPr>
          <w:rFonts w:eastAsia="Calibri"/>
          <w:lang w:eastAsia="en-US"/>
        </w:rPr>
        <w:instrText xml:space="preserve"> </w:instrText>
      </w:r>
      <w:r w:rsidR="00C23F31" w:rsidRPr="00D017F2">
        <w:rPr>
          <w:rFonts w:eastAsia="Calibri"/>
          <w:lang w:val="en-US" w:eastAsia="en-US"/>
        </w:rPr>
        <w:instrText>as</w:instrText>
      </w:r>
      <w:r w:rsidR="00C23F31" w:rsidRPr="00E14314">
        <w:rPr>
          <w:rFonts w:eastAsia="Calibri"/>
          <w:lang w:eastAsia="en-US"/>
        </w:rPr>
        <w:instrText xml:space="preserve"> </w:instrText>
      </w:r>
      <w:r w:rsidR="00C23F31" w:rsidRPr="00D017F2">
        <w:rPr>
          <w:rFonts w:eastAsia="Calibri"/>
          <w:lang w:val="en-US" w:eastAsia="en-US"/>
        </w:rPr>
        <w:instrText>lead</w:instrText>
      </w:r>
      <w:r w:rsidR="00C23F31" w:rsidRPr="00E14314">
        <w:rPr>
          <w:rFonts w:eastAsia="Calibri"/>
          <w:lang w:eastAsia="en-US"/>
        </w:rPr>
        <w:instrText>-</w:instrText>
      </w:r>
      <w:r w:rsidR="00C23F31" w:rsidRPr="00D017F2">
        <w:rPr>
          <w:rFonts w:eastAsia="Calibri"/>
          <w:lang w:val="en-US" w:eastAsia="en-US"/>
        </w:rPr>
        <w:instrText>acid</w:instrText>
      </w:r>
      <w:r w:rsidR="00C23F31" w:rsidRPr="00E14314">
        <w:rPr>
          <w:rFonts w:eastAsia="Calibri"/>
          <w:lang w:eastAsia="en-US"/>
        </w:rPr>
        <w:instrText xml:space="preserve"> </w:instrText>
      </w:r>
      <w:r w:rsidR="00C23F31" w:rsidRPr="00D017F2">
        <w:rPr>
          <w:rFonts w:eastAsia="Calibri"/>
          <w:lang w:val="en-US" w:eastAsia="en-US"/>
        </w:rPr>
        <w:instrText>and</w:instrText>
      </w:r>
      <w:r w:rsidR="00C23F31" w:rsidRPr="00E14314">
        <w:rPr>
          <w:rFonts w:eastAsia="Calibri"/>
          <w:lang w:eastAsia="en-US"/>
        </w:rPr>
        <w:instrText xml:space="preserve"> </w:instrText>
      </w:r>
      <w:r w:rsidR="00C23F31" w:rsidRPr="00D017F2">
        <w:rPr>
          <w:rFonts w:eastAsia="Calibri"/>
          <w:lang w:val="en-US" w:eastAsia="en-US"/>
        </w:rPr>
        <w:instrText>nickel</w:instrText>
      </w:r>
      <w:r w:rsidR="00C23F31" w:rsidRPr="00E14314">
        <w:rPr>
          <w:rFonts w:eastAsia="Calibri"/>
          <w:lang w:eastAsia="en-US"/>
        </w:rPr>
        <w:instrText>-</w:instrText>
      </w:r>
      <w:r w:rsidR="00C23F31" w:rsidRPr="00D017F2">
        <w:rPr>
          <w:rFonts w:eastAsia="Calibri"/>
          <w:lang w:val="en-US" w:eastAsia="en-US"/>
        </w:rPr>
        <w:instrText>metal</w:instrText>
      </w:r>
      <w:r w:rsidR="00C23F31" w:rsidRPr="00E14314">
        <w:rPr>
          <w:rFonts w:eastAsia="Calibri"/>
          <w:lang w:eastAsia="en-US"/>
        </w:rPr>
        <w:instrText xml:space="preserve"> </w:instrText>
      </w:r>
      <w:r w:rsidR="00C23F31" w:rsidRPr="00D017F2">
        <w:rPr>
          <w:rFonts w:eastAsia="Calibri"/>
          <w:lang w:val="en-US" w:eastAsia="en-US"/>
        </w:rPr>
        <w:instrText>hydride</w:instrText>
      </w:r>
      <w:r w:rsidR="00C23F31" w:rsidRPr="00E14314">
        <w:rPr>
          <w:rFonts w:eastAsia="Calibri"/>
          <w:lang w:eastAsia="en-US"/>
        </w:rPr>
        <w:instrText xml:space="preserve"> </w:instrText>
      </w:r>
      <w:r w:rsidR="00C23F31" w:rsidRPr="00D017F2">
        <w:rPr>
          <w:rFonts w:eastAsia="Calibri"/>
          <w:lang w:val="en-US" w:eastAsia="en-US"/>
        </w:rPr>
        <w:instrText>systems</w:instrText>
      </w:r>
      <w:r w:rsidR="00C23F31" w:rsidRPr="00E14314">
        <w:rPr>
          <w:rFonts w:eastAsia="Calibri"/>
          <w:lang w:eastAsia="en-US"/>
        </w:rPr>
        <w:instrText xml:space="preserve">. </w:instrText>
      </w:r>
      <w:r w:rsidR="00C23F31" w:rsidRPr="00D017F2">
        <w:rPr>
          <w:rFonts w:eastAsia="Calibri"/>
          <w:lang w:val="en-US" w:eastAsia="en-US"/>
        </w:rPr>
        <w:instrText>But</w:instrText>
      </w:r>
      <w:r w:rsidR="00C23F31" w:rsidRPr="00E14314">
        <w:rPr>
          <w:rFonts w:eastAsia="Calibri"/>
          <w:lang w:eastAsia="en-US"/>
        </w:rPr>
        <w:instrText xml:space="preserve"> </w:instrText>
      </w:r>
      <w:r w:rsidR="00C23F31" w:rsidRPr="00D017F2">
        <w:rPr>
          <w:rFonts w:eastAsia="Calibri"/>
          <w:lang w:val="en-US" w:eastAsia="en-US"/>
        </w:rPr>
        <w:instrText>all</w:instrText>
      </w:r>
      <w:r w:rsidR="00C23F31" w:rsidRPr="00E14314">
        <w:rPr>
          <w:rFonts w:eastAsia="Calibri"/>
          <w:lang w:eastAsia="en-US"/>
        </w:rPr>
        <w:instrText xml:space="preserve"> </w:instrText>
      </w:r>
      <w:r w:rsidR="00C23F31" w:rsidRPr="00D017F2">
        <w:rPr>
          <w:rFonts w:eastAsia="Calibri"/>
          <w:lang w:val="en-US" w:eastAsia="en-US"/>
        </w:rPr>
        <w:instrText>reported</w:instrText>
      </w:r>
      <w:r w:rsidR="00C23F31" w:rsidRPr="00E14314">
        <w:rPr>
          <w:rFonts w:eastAsia="Calibri"/>
          <w:lang w:eastAsia="en-US"/>
        </w:rPr>
        <w:instrText xml:space="preserve"> </w:instrText>
      </w:r>
      <w:r w:rsidR="00C23F31" w:rsidRPr="00D017F2">
        <w:rPr>
          <w:rFonts w:eastAsia="Calibri"/>
          <w:lang w:val="en-US" w:eastAsia="en-US"/>
        </w:rPr>
        <w:instrText>aqueous</w:instrText>
      </w:r>
      <w:r w:rsidR="00C23F31" w:rsidRPr="00E14314">
        <w:rPr>
          <w:rFonts w:eastAsia="Calibri"/>
          <w:lang w:eastAsia="en-US"/>
        </w:rPr>
        <w:instrText xml:space="preserve"> </w:instrText>
      </w:r>
      <w:r w:rsidR="00C23F31" w:rsidRPr="00D017F2">
        <w:rPr>
          <w:rFonts w:eastAsia="Calibri"/>
          <w:lang w:val="en-US" w:eastAsia="en-US"/>
        </w:rPr>
        <w:instrText>lithium</w:instrText>
      </w:r>
      <w:r w:rsidR="00C23F31" w:rsidRPr="00E14314">
        <w:rPr>
          <w:rFonts w:eastAsia="Calibri"/>
          <w:lang w:eastAsia="en-US"/>
        </w:rPr>
        <w:instrText>-</w:instrText>
      </w:r>
      <w:r w:rsidR="00C23F31" w:rsidRPr="00D017F2">
        <w:rPr>
          <w:rFonts w:eastAsia="Calibri"/>
          <w:lang w:val="en-US" w:eastAsia="en-US"/>
        </w:rPr>
        <w:instrText>ion</w:instrText>
      </w:r>
      <w:r w:rsidR="00C23F31" w:rsidRPr="00E14314">
        <w:rPr>
          <w:rFonts w:eastAsia="Calibri"/>
          <w:lang w:eastAsia="en-US"/>
        </w:rPr>
        <w:instrText xml:space="preserve"> </w:instrText>
      </w:r>
      <w:r w:rsidR="00C23F31" w:rsidRPr="00D017F2">
        <w:rPr>
          <w:rFonts w:eastAsia="Calibri"/>
          <w:lang w:val="en-US" w:eastAsia="en-US"/>
        </w:rPr>
        <w:instrText>battery</w:instrText>
      </w:r>
      <w:r w:rsidR="00C23F31" w:rsidRPr="00E14314">
        <w:rPr>
          <w:rFonts w:eastAsia="Calibri"/>
          <w:lang w:eastAsia="en-US"/>
        </w:rPr>
        <w:instrText xml:space="preserve"> </w:instrText>
      </w:r>
      <w:r w:rsidR="00C23F31" w:rsidRPr="00D017F2">
        <w:rPr>
          <w:rFonts w:eastAsia="Calibri"/>
          <w:lang w:val="en-US" w:eastAsia="en-US"/>
        </w:rPr>
        <w:instrText>systems</w:instrText>
      </w:r>
      <w:r w:rsidR="00C23F31" w:rsidRPr="00E14314">
        <w:rPr>
          <w:rFonts w:eastAsia="Calibri"/>
          <w:lang w:eastAsia="en-US"/>
        </w:rPr>
        <w:instrText xml:space="preserve"> </w:instrText>
      </w:r>
      <w:r w:rsidR="00C23F31" w:rsidRPr="00D017F2">
        <w:rPr>
          <w:rFonts w:eastAsia="Calibri"/>
          <w:lang w:val="en-US" w:eastAsia="en-US"/>
        </w:rPr>
        <w:instrText>have</w:instrText>
      </w:r>
      <w:r w:rsidR="00C23F31" w:rsidRPr="00E14314">
        <w:rPr>
          <w:rFonts w:eastAsia="Calibri"/>
          <w:lang w:eastAsia="en-US"/>
        </w:rPr>
        <w:instrText xml:space="preserve"> </w:instrText>
      </w:r>
      <w:r w:rsidR="00C23F31" w:rsidRPr="00D017F2">
        <w:rPr>
          <w:rFonts w:eastAsia="Calibri"/>
          <w:lang w:val="en-US" w:eastAsia="en-US"/>
        </w:rPr>
        <w:instrText>shown</w:instrText>
      </w:r>
      <w:r w:rsidR="00C23F31" w:rsidRPr="00E14314">
        <w:rPr>
          <w:rFonts w:eastAsia="Calibri"/>
          <w:lang w:eastAsia="en-US"/>
        </w:rPr>
        <w:instrText xml:space="preserve"> </w:instrText>
      </w:r>
      <w:r w:rsidR="00C23F31" w:rsidRPr="00D017F2">
        <w:rPr>
          <w:rFonts w:eastAsia="Calibri"/>
          <w:lang w:val="en-US" w:eastAsia="en-US"/>
        </w:rPr>
        <w:instrText>poor</w:instrText>
      </w:r>
      <w:r w:rsidR="00C23F31" w:rsidRPr="00E14314">
        <w:rPr>
          <w:rFonts w:eastAsia="Calibri"/>
          <w:lang w:eastAsia="en-US"/>
        </w:rPr>
        <w:instrText xml:space="preserve"> </w:instrText>
      </w:r>
      <w:r w:rsidR="00C23F31" w:rsidRPr="00D017F2">
        <w:rPr>
          <w:rFonts w:eastAsia="Calibri"/>
          <w:lang w:val="en-US" w:eastAsia="en-US"/>
        </w:rPr>
        <w:instrText>stability</w:instrText>
      </w:r>
      <w:r w:rsidR="00C23F31" w:rsidRPr="00E14314">
        <w:rPr>
          <w:rFonts w:eastAsia="Calibri"/>
          <w:lang w:eastAsia="en-US"/>
        </w:rPr>
        <w:instrText xml:space="preserve">: </w:instrText>
      </w:r>
      <w:r w:rsidR="00C23F31" w:rsidRPr="00D017F2">
        <w:rPr>
          <w:rFonts w:eastAsia="Calibri"/>
          <w:lang w:val="en-US" w:eastAsia="en-US"/>
        </w:rPr>
        <w:instrText>the</w:instrText>
      </w:r>
      <w:r w:rsidR="00C23F31" w:rsidRPr="00E14314">
        <w:rPr>
          <w:rFonts w:eastAsia="Calibri"/>
          <w:lang w:eastAsia="en-US"/>
        </w:rPr>
        <w:instrText xml:space="preserve"> </w:instrText>
      </w:r>
      <w:r w:rsidR="00C23F31" w:rsidRPr="00D017F2">
        <w:rPr>
          <w:rFonts w:eastAsia="Calibri"/>
          <w:lang w:val="en-US" w:eastAsia="en-US"/>
        </w:rPr>
        <w:instrText>capacity</w:instrText>
      </w:r>
      <w:r w:rsidR="00C23F31" w:rsidRPr="00E14314">
        <w:rPr>
          <w:rFonts w:eastAsia="Calibri"/>
          <w:lang w:eastAsia="en-US"/>
        </w:rPr>
        <w:instrText xml:space="preserve"> </w:instrText>
      </w:r>
      <w:r w:rsidR="00C23F31" w:rsidRPr="00D017F2">
        <w:rPr>
          <w:rFonts w:eastAsia="Calibri"/>
          <w:lang w:val="en-US" w:eastAsia="en-US"/>
        </w:rPr>
        <w:instrText>retention</w:instrText>
      </w:r>
      <w:r w:rsidR="00C23F31" w:rsidRPr="00E14314">
        <w:rPr>
          <w:rFonts w:eastAsia="Calibri"/>
          <w:lang w:eastAsia="en-US"/>
        </w:rPr>
        <w:instrText xml:space="preserve"> </w:instrText>
      </w:r>
      <w:r w:rsidR="00C23F31" w:rsidRPr="00D017F2">
        <w:rPr>
          <w:rFonts w:eastAsia="Calibri"/>
          <w:lang w:val="en-US" w:eastAsia="en-US"/>
        </w:rPr>
        <w:instrText>is</w:instrText>
      </w:r>
      <w:r w:rsidR="00C23F31" w:rsidRPr="00E14314">
        <w:rPr>
          <w:rFonts w:eastAsia="Calibri"/>
          <w:lang w:eastAsia="en-US"/>
        </w:rPr>
        <w:instrText xml:space="preserve"> </w:instrText>
      </w:r>
      <w:r w:rsidR="00C23F31" w:rsidRPr="00D017F2">
        <w:rPr>
          <w:rFonts w:eastAsia="Calibri"/>
          <w:lang w:val="en-US" w:eastAsia="en-US"/>
        </w:rPr>
        <w:instrText>typically</w:instrText>
      </w:r>
      <w:r w:rsidR="00C23F31" w:rsidRPr="00E14314">
        <w:rPr>
          <w:rFonts w:eastAsia="Calibri"/>
          <w:lang w:eastAsia="en-US"/>
        </w:rPr>
        <w:instrText xml:space="preserve"> </w:instrText>
      </w:r>
      <w:r w:rsidR="00C23F31" w:rsidRPr="00D017F2">
        <w:rPr>
          <w:rFonts w:eastAsia="Calibri"/>
          <w:lang w:val="en-US" w:eastAsia="en-US"/>
        </w:rPr>
        <w:instrText>less</w:instrText>
      </w:r>
      <w:r w:rsidR="00C23F31" w:rsidRPr="00E14314">
        <w:rPr>
          <w:rFonts w:eastAsia="Calibri"/>
          <w:lang w:eastAsia="en-US"/>
        </w:rPr>
        <w:instrText xml:space="preserve"> </w:instrText>
      </w:r>
      <w:r w:rsidR="00C23F31" w:rsidRPr="00D017F2">
        <w:rPr>
          <w:rFonts w:eastAsia="Calibri"/>
          <w:lang w:val="en-US" w:eastAsia="en-US"/>
        </w:rPr>
        <w:instrText>than</w:instrText>
      </w:r>
      <w:r w:rsidR="00C23F31" w:rsidRPr="00E14314">
        <w:rPr>
          <w:rFonts w:eastAsia="Calibri"/>
          <w:lang w:eastAsia="en-US"/>
        </w:rPr>
        <w:instrText xml:space="preserve"> 50% </w:instrText>
      </w:r>
      <w:r w:rsidR="00C23F31" w:rsidRPr="00D017F2">
        <w:rPr>
          <w:rFonts w:eastAsia="Calibri"/>
          <w:lang w:val="en-US" w:eastAsia="en-US"/>
        </w:rPr>
        <w:instrText>after</w:instrText>
      </w:r>
      <w:r w:rsidR="00C23F31" w:rsidRPr="00E14314">
        <w:rPr>
          <w:rFonts w:eastAsia="Calibri"/>
          <w:lang w:eastAsia="en-US"/>
        </w:rPr>
        <w:instrText xml:space="preserve"> 100 </w:instrText>
      </w:r>
      <w:r w:rsidR="00C23F31" w:rsidRPr="00D017F2">
        <w:rPr>
          <w:rFonts w:eastAsia="Calibri"/>
          <w:lang w:val="en-US" w:eastAsia="en-US"/>
        </w:rPr>
        <w:instrText>cycles</w:instrText>
      </w:r>
      <w:r w:rsidR="00C23F31" w:rsidRPr="00E14314">
        <w:rPr>
          <w:rFonts w:eastAsia="Calibri"/>
          <w:lang w:eastAsia="en-US"/>
        </w:rPr>
        <w:instrText xml:space="preserve">. </w:instrText>
      </w:r>
      <w:r w:rsidR="00C23F31" w:rsidRPr="00D017F2">
        <w:rPr>
          <w:rFonts w:eastAsia="Calibri"/>
          <w:lang w:val="en-US" w:eastAsia="en-US"/>
        </w:rPr>
        <w:instrText>Here</w:instrText>
      </w:r>
      <w:r w:rsidR="00C23F31" w:rsidRPr="00E14314">
        <w:rPr>
          <w:rFonts w:eastAsia="Calibri"/>
          <w:lang w:eastAsia="en-US"/>
        </w:rPr>
        <w:instrText xml:space="preserve">, </w:instrText>
      </w:r>
      <w:r w:rsidR="00C23F31" w:rsidRPr="00D017F2">
        <w:rPr>
          <w:rFonts w:eastAsia="Calibri"/>
          <w:lang w:val="en-US" w:eastAsia="en-US"/>
        </w:rPr>
        <w:instrText>the</w:instrText>
      </w:r>
      <w:r w:rsidR="00C23F31" w:rsidRPr="00E14314">
        <w:rPr>
          <w:rFonts w:eastAsia="Calibri"/>
          <w:lang w:eastAsia="en-US"/>
        </w:rPr>
        <w:instrText xml:space="preserve"> </w:instrText>
      </w:r>
      <w:r w:rsidR="00C23F31" w:rsidRPr="00D017F2">
        <w:rPr>
          <w:rFonts w:eastAsia="Calibri"/>
          <w:lang w:val="en-US" w:eastAsia="en-US"/>
        </w:rPr>
        <w:instrText>stability</w:instrText>
      </w:r>
      <w:r w:rsidR="00C23F31" w:rsidRPr="00E14314">
        <w:rPr>
          <w:rFonts w:eastAsia="Calibri"/>
          <w:lang w:eastAsia="en-US"/>
        </w:rPr>
        <w:instrText xml:space="preserve"> </w:instrText>
      </w:r>
      <w:r w:rsidR="00C23F31" w:rsidRPr="00D017F2">
        <w:rPr>
          <w:rFonts w:eastAsia="Calibri"/>
          <w:lang w:val="en-US" w:eastAsia="en-US"/>
        </w:rPr>
        <w:instrText>of</w:instrText>
      </w:r>
      <w:r w:rsidR="00C23F31" w:rsidRPr="00E14314">
        <w:rPr>
          <w:rFonts w:eastAsia="Calibri"/>
          <w:lang w:eastAsia="en-US"/>
        </w:rPr>
        <w:instrText xml:space="preserve"> </w:instrText>
      </w:r>
      <w:r w:rsidR="00C23F31" w:rsidRPr="00D017F2">
        <w:rPr>
          <w:rFonts w:eastAsia="Calibri"/>
          <w:lang w:val="en-US" w:eastAsia="en-US"/>
        </w:rPr>
        <w:instrText>electrode</w:instrText>
      </w:r>
      <w:r w:rsidR="00C23F31" w:rsidRPr="00E14314">
        <w:rPr>
          <w:rFonts w:eastAsia="Calibri"/>
          <w:lang w:eastAsia="en-US"/>
        </w:rPr>
        <w:instrText xml:space="preserve"> </w:instrText>
      </w:r>
      <w:r w:rsidR="00C23F31" w:rsidRPr="00D017F2">
        <w:rPr>
          <w:rFonts w:eastAsia="Calibri"/>
          <w:lang w:val="en-US" w:eastAsia="en-US"/>
        </w:rPr>
        <w:instrText>materials</w:instrText>
      </w:r>
      <w:r w:rsidR="00C23F31" w:rsidRPr="00E14314">
        <w:rPr>
          <w:rFonts w:eastAsia="Calibri"/>
          <w:lang w:eastAsia="en-US"/>
        </w:rPr>
        <w:instrText xml:space="preserve"> </w:instrText>
      </w:r>
      <w:r w:rsidR="00C23F31" w:rsidRPr="00D017F2">
        <w:rPr>
          <w:rFonts w:eastAsia="Calibri"/>
          <w:lang w:val="en-US" w:eastAsia="en-US"/>
        </w:rPr>
        <w:instrText>in</w:instrText>
      </w:r>
      <w:r w:rsidR="00C23F31" w:rsidRPr="00E14314">
        <w:rPr>
          <w:rFonts w:eastAsia="Calibri"/>
          <w:lang w:eastAsia="en-US"/>
        </w:rPr>
        <w:instrText xml:space="preserve"> </w:instrText>
      </w:r>
      <w:r w:rsidR="00C23F31" w:rsidRPr="00D017F2">
        <w:rPr>
          <w:rFonts w:eastAsia="Calibri"/>
          <w:lang w:val="en-US" w:eastAsia="en-US"/>
        </w:rPr>
        <w:instrText>an</w:instrText>
      </w:r>
      <w:r w:rsidR="00C23F31" w:rsidRPr="00E14314">
        <w:rPr>
          <w:rFonts w:eastAsia="Calibri"/>
          <w:lang w:eastAsia="en-US"/>
        </w:rPr>
        <w:instrText xml:space="preserve"> </w:instrText>
      </w:r>
      <w:r w:rsidR="00C23F31" w:rsidRPr="00D017F2">
        <w:rPr>
          <w:rFonts w:eastAsia="Calibri"/>
          <w:lang w:val="en-US" w:eastAsia="en-US"/>
        </w:rPr>
        <w:instrText>aqueous</w:instrText>
      </w:r>
      <w:r w:rsidR="00C23F31" w:rsidRPr="00E14314">
        <w:rPr>
          <w:rFonts w:eastAsia="Calibri"/>
          <w:lang w:eastAsia="en-US"/>
        </w:rPr>
        <w:instrText xml:space="preserve"> </w:instrText>
      </w:r>
      <w:r w:rsidR="00C23F31" w:rsidRPr="00D017F2">
        <w:rPr>
          <w:rFonts w:eastAsia="Calibri"/>
          <w:lang w:val="en-US" w:eastAsia="en-US"/>
        </w:rPr>
        <w:instrText>electrolyte</w:instrText>
      </w:r>
      <w:r w:rsidR="00C23F31" w:rsidRPr="00E14314">
        <w:rPr>
          <w:rFonts w:eastAsia="Calibri"/>
          <w:lang w:eastAsia="en-US"/>
        </w:rPr>
        <w:instrText xml:space="preserve"> </w:instrText>
      </w:r>
      <w:r w:rsidR="00C23F31" w:rsidRPr="00D017F2">
        <w:rPr>
          <w:rFonts w:eastAsia="Calibri"/>
          <w:lang w:val="en-US" w:eastAsia="en-US"/>
        </w:rPr>
        <w:instrText>was</w:instrText>
      </w:r>
      <w:r w:rsidR="00C23F31" w:rsidRPr="00E14314">
        <w:rPr>
          <w:rFonts w:eastAsia="Calibri"/>
          <w:lang w:eastAsia="en-US"/>
        </w:rPr>
        <w:instrText xml:space="preserve"> </w:instrText>
      </w:r>
      <w:r w:rsidR="00C23F31" w:rsidRPr="00D017F2">
        <w:rPr>
          <w:rFonts w:eastAsia="Calibri"/>
          <w:lang w:val="en-US" w:eastAsia="en-US"/>
        </w:rPr>
        <w:instrText>extensively</w:instrText>
      </w:r>
      <w:r w:rsidR="00C23F31" w:rsidRPr="00E14314">
        <w:rPr>
          <w:rFonts w:eastAsia="Calibri"/>
          <w:lang w:eastAsia="en-US"/>
        </w:rPr>
        <w:instrText xml:space="preserve"> </w:instrText>
      </w:r>
      <w:r w:rsidR="00C23F31" w:rsidRPr="00D017F2">
        <w:rPr>
          <w:rFonts w:eastAsia="Calibri"/>
          <w:lang w:val="en-US" w:eastAsia="en-US"/>
        </w:rPr>
        <w:instrText>analysed</w:instrText>
      </w:r>
      <w:r w:rsidR="00C23F31" w:rsidRPr="00E14314">
        <w:rPr>
          <w:rFonts w:eastAsia="Calibri"/>
          <w:lang w:eastAsia="en-US"/>
        </w:rPr>
        <w:instrText xml:space="preserve">. </w:instrText>
      </w:r>
      <w:r w:rsidR="00C23F31" w:rsidRPr="00D017F2">
        <w:rPr>
          <w:rFonts w:eastAsia="Calibri"/>
          <w:lang w:val="en-US" w:eastAsia="en-US"/>
        </w:rPr>
        <w:instrText>The</w:instrText>
      </w:r>
      <w:r w:rsidR="00C23F31" w:rsidRPr="00E14314">
        <w:rPr>
          <w:rFonts w:eastAsia="Calibri"/>
          <w:lang w:eastAsia="en-US"/>
        </w:rPr>
        <w:instrText xml:space="preserve"> </w:instrText>
      </w:r>
      <w:r w:rsidR="00C23F31" w:rsidRPr="00D017F2">
        <w:rPr>
          <w:rFonts w:eastAsia="Calibri"/>
          <w:lang w:val="en-US" w:eastAsia="en-US"/>
        </w:rPr>
        <w:instrText>negative</w:instrText>
      </w:r>
      <w:r w:rsidR="00C23F31" w:rsidRPr="00E14314">
        <w:rPr>
          <w:rFonts w:eastAsia="Calibri"/>
          <w:lang w:eastAsia="en-US"/>
        </w:rPr>
        <w:instrText xml:space="preserve"> </w:instrText>
      </w:r>
      <w:r w:rsidR="00C23F31" w:rsidRPr="00D017F2">
        <w:rPr>
          <w:rFonts w:eastAsia="Calibri"/>
          <w:lang w:val="en-US" w:eastAsia="en-US"/>
        </w:rPr>
        <w:instrText>electrodes</w:instrText>
      </w:r>
      <w:r w:rsidR="00C23F31" w:rsidRPr="00E14314">
        <w:rPr>
          <w:rFonts w:eastAsia="Calibri"/>
          <w:lang w:eastAsia="en-US"/>
        </w:rPr>
        <w:instrText xml:space="preserve"> </w:instrText>
      </w:r>
      <w:r w:rsidR="00C23F31" w:rsidRPr="00D017F2">
        <w:rPr>
          <w:rFonts w:eastAsia="Calibri"/>
          <w:lang w:val="en-US" w:eastAsia="en-US"/>
        </w:rPr>
        <w:instrText>of</w:instrText>
      </w:r>
      <w:r w:rsidR="00C23F31" w:rsidRPr="00E14314">
        <w:rPr>
          <w:rFonts w:eastAsia="Calibri"/>
          <w:lang w:eastAsia="en-US"/>
        </w:rPr>
        <w:instrText xml:space="preserve"> </w:instrText>
      </w:r>
      <w:r w:rsidR="00C23F31" w:rsidRPr="00D017F2">
        <w:rPr>
          <w:rFonts w:eastAsia="Calibri"/>
          <w:lang w:val="en-US" w:eastAsia="en-US"/>
        </w:rPr>
        <w:instrText>aqueous</w:instrText>
      </w:r>
      <w:r w:rsidR="00C23F31" w:rsidRPr="00E14314">
        <w:rPr>
          <w:rFonts w:eastAsia="Calibri"/>
          <w:lang w:eastAsia="en-US"/>
        </w:rPr>
        <w:instrText xml:space="preserve"> </w:instrText>
      </w:r>
      <w:r w:rsidR="00C23F31" w:rsidRPr="00D017F2">
        <w:rPr>
          <w:rFonts w:eastAsia="Calibri"/>
          <w:lang w:val="en-US" w:eastAsia="en-US"/>
        </w:rPr>
        <w:instrText>lithium</w:instrText>
      </w:r>
      <w:r w:rsidR="00C23F31" w:rsidRPr="00E14314">
        <w:rPr>
          <w:rFonts w:eastAsia="Calibri"/>
          <w:lang w:eastAsia="en-US"/>
        </w:rPr>
        <w:instrText>-</w:instrText>
      </w:r>
      <w:r w:rsidR="00C23F31" w:rsidRPr="00D017F2">
        <w:rPr>
          <w:rFonts w:eastAsia="Calibri"/>
          <w:lang w:val="en-US" w:eastAsia="en-US"/>
        </w:rPr>
        <w:instrText>ion</w:instrText>
      </w:r>
      <w:r w:rsidR="00C23F31" w:rsidRPr="00E14314">
        <w:rPr>
          <w:rFonts w:eastAsia="Calibri"/>
          <w:lang w:eastAsia="en-US"/>
        </w:rPr>
        <w:instrText xml:space="preserve"> </w:instrText>
      </w:r>
      <w:r w:rsidR="00C23F31" w:rsidRPr="00D017F2">
        <w:rPr>
          <w:rFonts w:eastAsia="Calibri"/>
          <w:lang w:val="en-US" w:eastAsia="en-US"/>
        </w:rPr>
        <w:instrText>batteries</w:instrText>
      </w:r>
      <w:r w:rsidR="00C23F31" w:rsidRPr="00E14314">
        <w:rPr>
          <w:rFonts w:eastAsia="Calibri"/>
          <w:lang w:eastAsia="en-US"/>
        </w:rPr>
        <w:instrText xml:space="preserve"> </w:instrText>
      </w:r>
      <w:r w:rsidR="00C23F31" w:rsidRPr="00D017F2">
        <w:rPr>
          <w:rFonts w:eastAsia="Calibri"/>
          <w:lang w:val="en-US" w:eastAsia="en-US"/>
        </w:rPr>
        <w:instrText>in</w:instrText>
      </w:r>
      <w:r w:rsidR="00C23F31" w:rsidRPr="00E14314">
        <w:rPr>
          <w:rFonts w:eastAsia="Calibri"/>
          <w:lang w:eastAsia="en-US"/>
        </w:rPr>
        <w:instrText xml:space="preserve"> </w:instrText>
      </w:r>
      <w:r w:rsidR="00C23F31" w:rsidRPr="00D017F2">
        <w:rPr>
          <w:rFonts w:eastAsia="Calibri"/>
          <w:lang w:val="en-US" w:eastAsia="en-US"/>
        </w:rPr>
        <w:instrText>a</w:instrText>
      </w:r>
      <w:r w:rsidR="00C23F31" w:rsidRPr="00E14314">
        <w:rPr>
          <w:rFonts w:eastAsia="Calibri"/>
          <w:lang w:eastAsia="en-US"/>
        </w:rPr>
        <w:instrText xml:space="preserve"> </w:instrText>
      </w:r>
      <w:r w:rsidR="00C23F31" w:rsidRPr="00D017F2">
        <w:rPr>
          <w:rFonts w:eastAsia="Calibri"/>
          <w:lang w:val="en-US" w:eastAsia="en-US"/>
        </w:rPr>
        <w:instrText>discharged</w:instrText>
      </w:r>
      <w:r w:rsidR="00C23F31" w:rsidRPr="00E14314">
        <w:rPr>
          <w:rFonts w:eastAsia="Calibri"/>
          <w:lang w:eastAsia="en-US"/>
        </w:rPr>
        <w:instrText xml:space="preserve"> </w:instrText>
      </w:r>
      <w:r w:rsidR="00C23F31" w:rsidRPr="00D017F2">
        <w:rPr>
          <w:rFonts w:eastAsia="Calibri"/>
          <w:lang w:val="en-US" w:eastAsia="en-US"/>
        </w:rPr>
        <w:instrText>state</w:instrText>
      </w:r>
      <w:r w:rsidR="00C23F31" w:rsidRPr="00E14314">
        <w:rPr>
          <w:rFonts w:eastAsia="Calibri"/>
          <w:lang w:eastAsia="en-US"/>
        </w:rPr>
        <w:instrText xml:space="preserve"> </w:instrText>
      </w:r>
      <w:r w:rsidR="00C23F31" w:rsidRPr="00D017F2">
        <w:rPr>
          <w:rFonts w:eastAsia="Calibri"/>
          <w:lang w:val="en-US" w:eastAsia="en-US"/>
        </w:rPr>
        <w:instrText>can</w:instrText>
      </w:r>
      <w:r w:rsidR="00C23F31" w:rsidRPr="00E14314">
        <w:rPr>
          <w:rFonts w:eastAsia="Calibri"/>
          <w:lang w:eastAsia="en-US"/>
        </w:rPr>
        <w:instrText xml:space="preserve"> </w:instrText>
      </w:r>
      <w:r w:rsidR="00C23F31" w:rsidRPr="00D017F2">
        <w:rPr>
          <w:rFonts w:eastAsia="Calibri"/>
          <w:lang w:val="en-US" w:eastAsia="en-US"/>
        </w:rPr>
        <w:instrText>react</w:instrText>
      </w:r>
      <w:r w:rsidR="00C23F31" w:rsidRPr="00E14314">
        <w:rPr>
          <w:rFonts w:eastAsia="Calibri"/>
          <w:lang w:eastAsia="en-US"/>
        </w:rPr>
        <w:instrText xml:space="preserve"> </w:instrText>
      </w:r>
      <w:r w:rsidR="00C23F31" w:rsidRPr="00D017F2">
        <w:rPr>
          <w:rFonts w:eastAsia="Calibri"/>
          <w:lang w:val="en-US" w:eastAsia="en-US"/>
        </w:rPr>
        <w:instrText>with</w:instrText>
      </w:r>
      <w:r w:rsidR="00C23F31" w:rsidRPr="00E14314">
        <w:rPr>
          <w:rFonts w:eastAsia="Calibri"/>
          <w:lang w:eastAsia="en-US"/>
        </w:rPr>
        <w:instrText xml:space="preserve"> </w:instrText>
      </w:r>
      <w:r w:rsidR="00C23F31" w:rsidRPr="00D017F2">
        <w:rPr>
          <w:rFonts w:eastAsia="Calibri"/>
          <w:lang w:val="en-US" w:eastAsia="en-US"/>
        </w:rPr>
        <w:instrText>water</w:instrText>
      </w:r>
      <w:r w:rsidR="00C23F31" w:rsidRPr="00E14314">
        <w:rPr>
          <w:rFonts w:eastAsia="Calibri"/>
          <w:lang w:eastAsia="en-US"/>
        </w:rPr>
        <w:instrText xml:space="preserve"> </w:instrText>
      </w:r>
      <w:r w:rsidR="00C23F31" w:rsidRPr="00D017F2">
        <w:rPr>
          <w:rFonts w:eastAsia="Calibri"/>
          <w:lang w:val="en-US" w:eastAsia="en-US"/>
        </w:rPr>
        <w:instrText>and</w:instrText>
      </w:r>
      <w:r w:rsidR="00C23F31" w:rsidRPr="00E14314">
        <w:rPr>
          <w:rFonts w:eastAsia="Calibri"/>
          <w:lang w:eastAsia="en-US"/>
        </w:rPr>
        <w:instrText xml:space="preserve"> </w:instrText>
      </w:r>
      <w:r w:rsidR="00C23F31" w:rsidRPr="00D017F2">
        <w:rPr>
          <w:rFonts w:eastAsia="Calibri"/>
          <w:lang w:val="en-US" w:eastAsia="en-US"/>
        </w:rPr>
        <w:instrText>oxygen</w:instrText>
      </w:r>
      <w:r w:rsidR="00C23F31" w:rsidRPr="00E14314">
        <w:rPr>
          <w:rFonts w:eastAsia="Calibri"/>
          <w:lang w:eastAsia="en-US"/>
        </w:rPr>
        <w:instrText xml:space="preserve">, </w:instrText>
      </w:r>
      <w:r w:rsidR="00C23F31" w:rsidRPr="00D017F2">
        <w:rPr>
          <w:rFonts w:eastAsia="Calibri"/>
          <w:lang w:val="en-US" w:eastAsia="en-US"/>
        </w:rPr>
        <w:instrText>resulting</w:instrText>
      </w:r>
      <w:r w:rsidR="00C23F31" w:rsidRPr="00E14314">
        <w:rPr>
          <w:rFonts w:eastAsia="Calibri"/>
          <w:lang w:eastAsia="en-US"/>
        </w:rPr>
        <w:instrText xml:space="preserve"> </w:instrText>
      </w:r>
      <w:r w:rsidR="00C23F31" w:rsidRPr="00D017F2">
        <w:rPr>
          <w:rFonts w:eastAsia="Calibri"/>
          <w:lang w:val="en-US" w:eastAsia="en-US"/>
        </w:rPr>
        <w:instrText>in</w:instrText>
      </w:r>
      <w:r w:rsidR="00C23F31" w:rsidRPr="00E14314">
        <w:rPr>
          <w:rFonts w:eastAsia="Calibri"/>
          <w:lang w:eastAsia="en-US"/>
        </w:rPr>
        <w:instrText xml:space="preserve"> </w:instrText>
      </w:r>
      <w:r w:rsidR="00C23F31" w:rsidRPr="00D017F2">
        <w:rPr>
          <w:rFonts w:eastAsia="Calibri"/>
          <w:lang w:val="en-US" w:eastAsia="en-US"/>
        </w:rPr>
        <w:instrText>capacity</w:instrText>
      </w:r>
      <w:r w:rsidR="00C23F31" w:rsidRPr="00E14314">
        <w:rPr>
          <w:rFonts w:eastAsia="Calibri"/>
          <w:lang w:eastAsia="en-US"/>
        </w:rPr>
        <w:instrText xml:space="preserve"> </w:instrText>
      </w:r>
      <w:r w:rsidR="00C23F31" w:rsidRPr="00D017F2">
        <w:rPr>
          <w:rFonts w:eastAsia="Calibri"/>
          <w:lang w:val="en-US" w:eastAsia="en-US"/>
        </w:rPr>
        <w:instrText>fading</w:instrText>
      </w:r>
      <w:r w:rsidR="00C23F31" w:rsidRPr="00E14314">
        <w:rPr>
          <w:rFonts w:eastAsia="Calibri"/>
          <w:lang w:eastAsia="en-US"/>
        </w:rPr>
        <w:instrText xml:space="preserve"> </w:instrText>
      </w:r>
      <w:r w:rsidR="00C23F31" w:rsidRPr="00D017F2">
        <w:rPr>
          <w:rFonts w:eastAsia="Calibri"/>
          <w:lang w:val="en-US" w:eastAsia="en-US"/>
        </w:rPr>
        <w:instrText>upon</w:instrText>
      </w:r>
      <w:r w:rsidR="00C23F31" w:rsidRPr="00E14314">
        <w:rPr>
          <w:rFonts w:eastAsia="Calibri"/>
          <w:lang w:eastAsia="en-US"/>
        </w:rPr>
        <w:instrText xml:space="preserve"> </w:instrText>
      </w:r>
      <w:r w:rsidR="00C23F31" w:rsidRPr="00D017F2">
        <w:rPr>
          <w:rFonts w:eastAsia="Calibri"/>
          <w:lang w:val="en-US" w:eastAsia="en-US"/>
        </w:rPr>
        <w:instrText>cycling</w:instrText>
      </w:r>
      <w:r w:rsidR="00C23F31" w:rsidRPr="00E14314">
        <w:rPr>
          <w:rFonts w:eastAsia="Calibri"/>
          <w:lang w:eastAsia="en-US"/>
        </w:rPr>
        <w:instrText xml:space="preserve">. </w:instrText>
      </w:r>
      <w:r w:rsidR="00C23F31" w:rsidRPr="00D017F2">
        <w:rPr>
          <w:rFonts w:eastAsia="Calibri"/>
          <w:lang w:val="en-US" w:eastAsia="en-US"/>
        </w:rPr>
        <w:instrText>By</w:instrText>
      </w:r>
      <w:r w:rsidR="00C23F31" w:rsidRPr="00E14314">
        <w:rPr>
          <w:rFonts w:eastAsia="Calibri"/>
          <w:lang w:eastAsia="en-US"/>
        </w:rPr>
        <w:instrText xml:space="preserve"> </w:instrText>
      </w:r>
      <w:r w:rsidR="00C23F31" w:rsidRPr="00D017F2">
        <w:rPr>
          <w:rFonts w:eastAsia="Calibri"/>
          <w:lang w:val="en-US" w:eastAsia="en-US"/>
        </w:rPr>
        <w:instrText>eliminating</w:instrText>
      </w:r>
      <w:r w:rsidR="00C23F31" w:rsidRPr="00E14314">
        <w:rPr>
          <w:rFonts w:eastAsia="Calibri"/>
          <w:lang w:eastAsia="en-US"/>
        </w:rPr>
        <w:instrText xml:space="preserve"> </w:instrText>
      </w:r>
      <w:r w:rsidR="00C23F31" w:rsidRPr="00D017F2">
        <w:rPr>
          <w:rFonts w:eastAsia="Calibri"/>
          <w:lang w:val="en-US" w:eastAsia="en-US"/>
        </w:rPr>
        <w:instrText>oxygen</w:instrText>
      </w:r>
      <w:r w:rsidR="00C23F31" w:rsidRPr="00E14314">
        <w:rPr>
          <w:rFonts w:eastAsia="Calibri"/>
          <w:lang w:eastAsia="en-US"/>
        </w:rPr>
        <w:instrText xml:space="preserve">, </w:instrText>
      </w:r>
      <w:r w:rsidR="00C23F31" w:rsidRPr="00D017F2">
        <w:rPr>
          <w:rFonts w:eastAsia="Calibri"/>
          <w:lang w:val="en-US" w:eastAsia="en-US"/>
        </w:rPr>
        <w:instrText>adjusting</w:instrText>
      </w:r>
      <w:r w:rsidR="00C23F31" w:rsidRPr="00E14314">
        <w:rPr>
          <w:rFonts w:eastAsia="Calibri"/>
          <w:lang w:eastAsia="en-US"/>
        </w:rPr>
        <w:instrText xml:space="preserve"> </w:instrText>
      </w:r>
      <w:r w:rsidR="00C23F31" w:rsidRPr="00D017F2">
        <w:rPr>
          <w:rFonts w:eastAsia="Calibri"/>
          <w:lang w:val="en-US" w:eastAsia="en-US"/>
        </w:rPr>
        <w:instrText>the</w:instrText>
      </w:r>
      <w:r w:rsidR="00C23F31" w:rsidRPr="00E14314">
        <w:rPr>
          <w:rFonts w:eastAsia="Calibri"/>
          <w:lang w:eastAsia="en-US"/>
        </w:rPr>
        <w:instrText xml:space="preserve"> </w:instrText>
      </w:r>
      <w:r w:rsidR="00C23F31" w:rsidRPr="00D017F2">
        <w:rPr>
          <w:rFonts w:eastAsia="Calibri"/>
          <w:lang w:val="en-US" w:eastAsia="en-US"/>
        </w:rPr>
        <w:instrText>pH</w:instrText>
      </w:r>
      <w:r w:rsidR="00C23F31" w:rsidRPr="00E14314">
        <w:rPr>
          <w:rFonts w:eastAsia="Calibri"/>
          <w:lang w:eastAsia="en-US"/>
        </w:rPr>
        <w:instrText xml:space="preserve"> </w:instrText>
      </w:r>
      <w:r w:rsidR="00C23F31" w:rsidRPr="00D017F2">
        <w:rPr>
          <w:rFonts w:eastAsia="Calibri"/>
          <w:lang w:val="en-US" w:eastAsia="en-US"/>
        </w:rPr>
        <w:instrText>values</w:instrText>
      </w:r>
      <w:r w:rsidR="00C23F31" w:rsidRPr="00E14314">
        <w:rPr>
          <w:rFonts w:eastAsia="Calibri"/>
          <w:lang w:eastAsia="en-US"/>
        </w:rPr>
        <w:instrText xml:space="preserve"> </w:instrText>
      </w:r>
      <w:r w:rsidR="00C23F31" w:rsidRPr="00D017F2">
        <w:rPr>
          <w:rFonts w:eastAsia="Calibri"/>
          <w:lang w:val="en-US" w:eastAsia="en-US"/>
        </w:rPr>
        <w:instrText>of</w:instrText>
      </w:r>
      <w:r w:rsidR="00C23F31" w:rsidRPr="00E14314">
        <w:rPr>
          <w:rFonts w:eastAsia="Calibri"/>
          <w:lang w:eastAsia="en-US"/>
        </w:rPr>
        <w:instrText xml:space="preserve"> </w:instrText>
      </w:r>
      <w:r w:rsidR="00C23F31" w:rsidRPr="00D017F2">
        <w:rPr>
          <w:rFonts w:eastAsia="Calibri"/>
          <w:lang w:val="en-US" w:eastAsia="en-US"/>
        </w:rPr>
        <w:instrText>the</w:instrText>
      </w:r>
      <w:r w:rsidR="00C23F31" w:rsidRPr="00E14314">
        <w:rPr>
          <w:rFonts w:eastAsia="Calibri"/>
          <w:lang w:eastAsia="en-US"/>
        </w:rPr>
        <w:instrText xml:space="preserve"> </w:instrText>
      </w:r>
      <w:r w:rsidR="00C23F31" w:rsidRPr="00D017F2">
        <w:rPr>
          <w:rFonts w:eastAsia="Calibri"/>
          <w:lang w:val="en-US" w:eastAsia="en-US"/>
        </w:rPr>
        <w:instrText>electrolyte</w:instrText>
      </w:r>
      <w:r w:rsidR="00C23F31" w:rsidRPr="00E14314">
        <w:rPr>
          <w:rFonts w:eastAsia="Calibri"/>
          <w:lang w:eastAsia="en-US"/>
        </w:rPr>
        <w:instrText xml:space="preserve"> </w:instrText>
      </w:r>
      <w:r w:rsidR="00C23F31" w:rsidRPr="00D017F2">
        <w:rPr>
          <w:rFonts w:eastAsia="Calibri"/>
          <w:lang w:val="en-US" w:eastAsia="en-US"/>
        </w:rPr>
        <w:instrText>and</w:instrText>
      </w:r>
      <w:r w:rsidR="00C23F31" w:rsidRPr="00E14314">
        <w:rPr>
          <w:rFonts w:eastAsia="Calibri"/>
          <w:lang w:eastAsia="en-US"/>
        </w:rPr>
        <w:instrText xml:space="preserve"> </w:instrText>
      </w:r>
      <w:r w:rsidR="00C23F31" w:rsidRPr="00D017F2">
        <w:rPr>
          <w:rFonts w:eastAsia="Calibri"/>
          <w:lang w:val="en-US" w:eastAsia="en-US"/>
        </w:rPr>
        <w:instrText>using</w:instrText>
      </w:r>
      <w:r w:rsidR="00C23F31" w:rsidRPr="00E14314">
        <w:rPr>
          <w:rFonts w:eastAsia="Calibri"/>
          <w:lang w:eastAsia="en-US"/>
        </w:rPr>
        <w:instrText xml:space="preserve"> </w:instrText>
      </w:r>
      <w:r w:rsidR="00C23F31" w:rsidRPr="00D017F2">
        <w:rPr>
          <w:rFonts w:eastAsia="Calibri"/>
          <w:lang w:val="en-US" w:eastAsia="en-US"/>
        </w:rPr>
        <w:instrText>carbon</w:instrText>
      </w:r>
      <w:r w:rsidR="00C23F31" w:rsidRPr="00E14314">
        <w:rPr>
          <w:rFonts w:eastAsia="Calibri"/>
          <w:lang w:eastAsia="en-US"/>
        </w:rPr>
        <w:instrText>-</w:instrText>
      </w:r>
      <w:r w:rsidR="00C23F31" w:rsidRPr="00D017F2">
        <w:rPr>
          <w:rFonts w:eastAsia="Calibri"/>
          <w:lang w:val="en-US" w:eastAsia="en-US"/>
        </w:rPr>
        <w:instrText>coated</w:instrText>
      </w:r>
      <w:r w:rsidR="00C23F31" w:rsidRPr="00E14314">
        <w:rPr>
          <w:rFonts w:eastAsia="Calibri"/>
          <w:lang w:eastAsia="en-US"/>
        </w:rPr>
        <w:instrText xml:space="preserve"> </w:instrText>
      </w:r>
      <w:r w:rsidR="00C23F31" w:rsidRPr="00D017F2">
        <w:rPr>
          <w:rFonts w:eastAsia="Calibri"/>
          <w:lang w:val="en-US" w:eastAsia="en-US"/>
        </w:rPr>
        <w:instrText>electrode</w:instrText>
      </w:r>
      <w:r w:rsidR="00C23F31" w:rsidRPr="00E14314">
        <w:rPr>
          <w:rFonts w:eastAsia="Calibri"/>
          <w:lang w:eastAsia="en-US"/>
        </w:rPr>
        <w:instrText xml:space="preserve"> </w:instrText>
      </w:r>
      <w:r w:rsidR="00C23F31" w:rsidRPr="00D017F2">
        <w:rPr>
          <w:rFonts w:eastAsia="Calibri"/>
          <w:lang w:val="en-US" w:eastAsia="en-US"/>
        </w:rPr>
        <w:instrText>materials</w:instrText>
      </w:r>
      <w:r w:rsidR="00C23F31" w:rsidRPr="00E14314">
        <w:rPr>
          <w:rFonts w:eastAsia="Calibri"/>
          <w:lang w:eastAsia="en-US"/>
        </w:rPr>
        <w:instrText xml:space="preserve">, </w:instrText>
      </w:r>
      <w:r w:rsidR="00C23F31" w:rsidRPr="00D017F2">
        <w:rPr>
          <w:rFonts w:eastAsia="Calibri"/>
          <w:lang w:val="en-US" w:eastAsia="en-US"/>
        </w:rPr>
        <w:instrText>LiTi</w:instrText>
      </w:r>
      <w:r w:rsidR="00C23F31" w:rsidRPr="00E14314">
        <w:rPr>
          <w:rFonts w:eastAsia="Calibri"/>
          <w:lang w:eastAsia="en-US"/>
        </w:rPr>
        <w:instrText>2 (</w:instrText>
      </w:r>
      <w:r w:rsidR="00C23F31" w:rsidRPr="00D017F2">
        <w:rPr>
          <w:rFonts w:eastAsia="Calibri"/>
          <w:lang w:val="en-US" w:eastAsia="en-US"/>
        </w:rPr>
        <w:instrText>PO</w:instrText>
      </w:r>
      <w:r w:rsidR="00C23F31" w:rsidRPr="00E14314">
        <w:rPr>
          <w:rFonts w:eastAsia="Calibri"/>
          <w:lang w:eastAsia="en-US"/>
        </w:rPr>
        <w:instrText>4)4 /</w:instrText>
      </w:r>
      <w:r w:rsidR="00C23F31" w:rsidRPr="00D017F2">
        <w:rPr>
          <w:rFonts w:eastAsia="Calibri"/>
          <w:lang w:val="en-US" w:eastAsia="en-US"/>
        </w:rPr>
        <w:instrText>Li</w:instrText>
      </w:r>
      <w:r w:rsidR="00C23F31" w:rsidRPr="00E14314">
        <w:rPr>
          <w:rFonts w:eastAsia="Calibri"/>
          <w:lang w:eastAsia="en-US"/>
        </w:rPr>
        <w:instrText xml:space="preserve">2 </w:instrText>
      </w:r>
      <w:r w:rsidR="00C23F31" w:rsidRPr="00D017F2">
        <w:rPr>
          <w:rFonts w:eastAsia="Calibri"/>
          <w:lang w:val="en-US" w:eastAsia="en-US"/>
        </w:rPr>
        <w:instrText>SO</w:instrText>
      </w:r>
      <w:r w:rsidR="00C23F31" w:rsidRPr="00E14314">
        <w:rPr>
          <w:rFonts w:eastAsia="Calibri"/>
          <w:lang w:eastAsia="en-US"/>
        </w:rPr>
        <w:instrText>4 /</w:instrText>
      </w:r>
      <w:r w:rsidR="00C23F31" w:rsidRPr="00D017F2">
        <w:rPr>
          <w:rFonts w:eastAsia="Calibri"/>
          <w:lang w:val="en-US" w:eastAsia="en-US"/>
        </w:rPr>
        <w:instrText>LiFePO</w:instrText>
      </w:r>
      <w:r w:rsidR="00C23F31" w:rsidRPr="00E14314">
        <w:rPr>
          <w:rFonts w:eastAsia="Calibri"/>
          <w:lang w:eastAsia="en-US"/>
        </w:rPr>
        <w:instrText xml:space="preserve">4 </w:instrText>
      </w:r>
      <w:r w:rsidR="00C23F31" w:rsidRPr="00D017F2">
        <w:rPr>
          <w:rFonts w:eastAsia="Calibri"/>
          <w:lang w:val="en-US" w:eastAsia="en-US"/>
        </w:rPr>
        <w:instrText>aqueous</w:instrText>
      </w:r>
      <w:r w:rsidR="00C23F31" w:rsidRPr="00E14314">
        <w:rPr>
          <w:rFonts w:eastAsia="Calibri"/>
          <w:lang w:eastAsia="en-US"/>
        </w:rPr>
        <w:instrText xml:space="preserve"> </w:instrText>
      </w:r>
      <w:r w:rsidR="00C23F31" w:rsidRPr="00D017F2">
        <w:rPr>
          <w:rFonts w:eastAsia="Calibri"/>
          <w:lang w:val="en-US" w:eastAsia="en-US"/>
        </w:rPr>
        <w:instrText>lithium</w:instrText>
      </w:r>
      <w:r w:rsidR="00C23F31" w:rsidRPr="00E14314">
        <w:rPr>
          <w:rFonts w:eastAsia="Calibri"/>
          <w:lang w:eastAsia="en-US"/>
        </w:rPr>
        <w:instrText>-</w:instrText>
      </w:r>
      <w:r w:rsidR="00C23F31" w:rsidRPr="00D017F2">
        <w:rPr>
          <w:rFonts w:eastAsia="Calibri"/>
          <w:lang w:val="en-US" w:eastAsia="en-US"/>
        </w:rPr>
        <w:instrText>ion</w:instrText>
      </w:r>
      <w:r w:rsidR="00C23F31" w:rsidRPr="00E14314">
        <w:rPr>
          <w:rFonts w:eastAsia="Calibri"/>
          <w:lang w:eastAsia="en-US"/>
        </w:rPr>
        <w:instrText xml:space="preserve"> </w:instrText>
      </w:r>
      <w:r w:rsidR="00C23F31" w:rsidRPr="00D017F2">
        <w:rPr>
          <w:rFonts w:eastAsia="Calibri"/>
          <w:lang w:val="en-US" w:eastAsia="en-US"/>
        </w:rPr>
        <w:instrText>batteries</w:instrText>
      </w:r>
      <w:r w:rsidR="00C23F31" w:rsidRPr="00E14314">
        <w:rPr>
          <w:rFonts w:eastAsia="Calibri"/>
          <w:lang w:eastAsia="en-US"/>
        </w:rPr>
        <w:instrText xml:space="preserve"> </w:instrText>
      </w:r>
      <w:r w:rsidR="00C23F31" w:rsidRPr="00D017F2">
        <w:rPr>
          <w:rFonts w:eastAsia="Calibri"/>
          <w:lang w:val="en-US" w:eastAsia="en-US"/>
        </w:rPr>
        <w:instrText>exhibited</w:instrText>
      </w:r>
      <w:r w:rsidR="00C23F31" w:rsidRPr="00E14314">
        <w:rPr>
          <w:rFonts w:eastAsia="Calibri"/>
          <w:lang w:eastAsia="en-US"/>
        </w:rPr>
        <w:instrText xml:space="preserve"> </w:instrText>
      </w:r>
      <w:r w:rsidR="00C23F31" w:rsidRPr="00D017F2">
        <w:rPr>
          <w:rFonts w:eastAsia="Calibri"/>
          <w:lang w:val="en-US" w:eastAsia="en-US"/>
        </w:rPr>
        <w:instrText>excellent</w:instrText>
      </w:r>
      <w:r w:rsidR="00C23F31" w:rsidRPr="00E14314">
        <w:rPr>
          <w:rFonts w:eastAsia="Calibri"/>
          <w:lang w:eastAsia="en-US"/>
        </w:rPr>
        <w:instrText xml:space="preserve"> </w:instrText>
      </w:r>
      <w:r w:rsidR="00C23F31" w:rsidRPr="00D017F2">
        <w:rPr>
          <w:rFonts w:eastAsia="Calibri"/>
          <w:lang w:val="en-US" w:eastAsia="en-US"/>
        </w:rPr>
        <w:instrText>stability</w:instrText>
      </w:r>
      <w:r w:rsidR="00C23F31" w:rsidRPr="00E14314">
        <w:rPr>
          <w:rFonts w:eastAsia="Calibri"/>
          <w:lang w:eastAsia="en-US"/>
        </w:rPr>
        <w:instrText xml:space="preserve"> </w:instrText>
      </w:r>
      <w:r w:rsidR="00C23F31" w:rsidRPr="00D017F2">
        <w:rPr>
          <w:rFonts w:eastAsia="Calibri"/>
          <w:lang w:val="en-US" w:eastAsia="en-US"/>
        </w:rPr>
        <w:instrText>with</w:instrText>
      </w:r>
      <w:r w:rsidR="00C23F31" w:rsidRPr="00E14314">
        <w:rPr>
          <w:rFonts w:eastAsia="Calibri"/>
          <w:lang w:eastAsia="en-US"/>
        </w:rPr>
        <w:instrText xml:space="preserve"> </w:instrText>
      </w:r>
      <w:r w:rsidR="00C23F31" w:rsidRPr="00D017F2">
        <w:rPr>
          <w:rFonts w:eastAsia="Calibri"/>
          <w:lang w:val="en-US" w:eastAsia="en-US"/>
        </w:rPr>
        <w:instrText>capacity</w:instrText>
      </w:r>
      <w:r w:rsidR="00C23F31" w:rsidRPr="00E14314">
        <w:rPr>
          <w:rFonts w:eastAsia="Calibri"/>
          <w:lang w:eastAsia="en-US"/>
        </w:rPr>
        <w:instrText xml:space="preserve"> </w:instrText>
      </w:r>
      <w:r w:rsidR="00C23F31" w:rsidRPr="00D017F2">
        <w:rPr>
          <w:rFonts w:eastAsia="Calibri"/>
          <w:lang w:val="en-US" w:eastAsia="en-US"/>
        </w:rPr>
        <w:instrText>retention</w:instrText>
      </w:r>
      <w:r w:rsidR="00C23F31" w:rsidRPr="00E14314">
        <w:rPr>
          <w:rFonts w:eastAsia="Calibri"/>
          <w:lang w:eastAsia="en-US"/>
        </w:rPr>
        <w:instrText xml:space="preserve"> </w:instrText>
      </w:r>
      <w:r w:rsidR="00C23F31" w:rsidRPr="00D017F2">
        <w:rPr>
          <w:rFonts w:eastAsia="Calibri"/>
          <w:lang w:val="en-US" w:eastAsia="en-US"/>
        </w:rPr>
        <w:instrText>over</w:instrText>
      </w:r>
      <w:r w:rsidR="00C23F31" w:rsidRPr="00E14314">
        <w:rPr>
          <w:rFonts w:eastAsia="Calibri"/>
          <w:lang w:eastAsia="en-US"/>
        </w:rPr>
        <w:instrText xml:space="preserve"> 90% </w:instrText>
      </w:r>
      <w:r w:rsidR="00C23F31" w:rsidRPr="00D017F2">
        <w:rPr>
          <w:rFonts w:eastAsia="Calibri"/>
          <w:lang w:val="en-US" w:eastAsia="en-US"/>
        </w:rPr>
        <w:instrText>after</w:instrText>
      </w:r>
      <w:r w:rsidR="00C23F31" w:rsidRPr="00E14314">
        <w:rPr>
          <w:rFonts w:eastAsia="Calibri"/>
          <w:lang w:eastAsia="en-US"/>
        </w:rPr>
        <w:instrText xml:space="preserve"> 1,000 </w:instrText>
      </w:r>
      <w:r w:rsidR="00C23F31" w:rsidRPr="00D017F2">
        <w:rPr>
          <w:rFonts w:eastAsia="Calibri"/>
          <w:lang w:val="en-US" w:eastAsia="en-US"/>
        </w:rPr>
        <w:instrText>cycles</w:instrText>
      </w:r>
      <w:r w:rsidR="00C23F31" w:rsidRPr="00E14314">
        <w:rPr>
          <w:rFonts w:eastAsia="Calibri"/>
          <w:lang w:eastAsia="en-US"/>
        </w:rPr>
        <w:instrText xml:space="preserve"> </w:instrText>
      </w:r>
      <w:r w:rsidR="00C23F31" w:rsidRPr="00D017F2">
        <w:rPr>
          <w:rFonts w:eastAsia="Calibri"/>
          <w:lang w:val="en-US" w:eastAsia="en-US"/>
        </w:rPr>
        <w:instrText>when</w:instrText>
      </w:r>
      <w:r w:rsidR="00C23F31" w:rsidRPr="00E14314">
        <w:rPr>
          <w:rFonts w:eastAsia="Calibri"/>
          <w:lang w:eastAsia="en-US"/>
        </w:rPr>
        <w:instrText xml:space="preserve"> </w:instrText>
      </w:r>
      <w:r w:rsidR="00C23F31" w:rsidRPr="00D017F2">
        <w:rPr>
          <w:rFonts w:eastAsia="Calibri"/>
          <w:lang w:val="en-US" w:eastAsia="en-US"/>
        </w:rPr>
        <w:instrText>being</w:instrText>
      </w:r>
      <w:r w:rsidR="00C23F31" w:rsidRPr="00E14314">
        <w:rPr>
          <w:rFonts w:eastAsia="Calibri"/>
          <w:lang w:eastAsia="en-US"/>
        </w:rPr>
        <w:instrText xml:space="preserve"> </w:instrText>
      </w:r>
      <w:r w:rsidR="00C23F31" w:rsidRPr="00D017F2">
        <w:rPr>
          <w:rFonts w:eastAsia="Calibri"/>
          <w:lang w:val="en-US" w:eastAsia="en-US"/>
        </w:rPr>
        <w:instrText>fully</w:instrText>
      </w:r>
      <w:r w:rsidR="00C23F31" w:rsidRPr="00E14314">
        <w:rPr>
          <w:rFonts w:eastAsia="Calibri"/>
          <w:lang w:eastAsia="en-US"/>
        </w:rPr>
        <w:instrText xml:space="preserve"> </w:instrText>
      </w:r>
      <w:r w:rsidR="00C23F31" w:rsidRPr="00D017F2">
        <w:rPr>
          <w:rFonts w:eastAsia="Calibri"/>
          <w:lang w:val="en-US" w:eastAsia="en-US"/>
        </w:rPr>
        <w:instrText>charged</w:instrText>
      </w:r>
      <w:r w:rsidR="00C23F31" w:rsidRPr="00E14314">
        <w:rPr>
          <w:rFonts w:eastAsia="Calibri"/>
          <w:lang w:eastAsia="en-US"/>
        </w:rPr>
        <w:instrText>/</w:instrText>
      </w:r>
      <w:r w:rsidR="00C23F31" w:rsidRPr="00D017F2">
        <w:rPr>
          <w:rFonts w:eastAsia="Calibri"/>
          <w:lang w:val="en-US" w:eastAsia="en-US"/>
        </w:rPr>
        <w:instrText>discharged</w:instrText>
      </w:r>
      <w:r w:rsidR="00C23F31" w:rsidRPr="00E14314">
        <w:rPr>
          <w:rFonts w:eastAsia="Calibri"/>
          <w:lang w:eastAsia="en-US"/>
        </w:rPr>
        <w:instrText xml:space="preserve"> </w:instrText>
      </w:r>
      <w:r w:rsidR="00C23F31" w:rsidRPr="00D017F2">
        <w:rPr>
          <w:rFonts w:eastAsia="Calibri"/>
          <w:lang w:val="en-US" w:eastAsia="en-US"/>
        </w:rPr>
        <w:instrText>in</w:instrText>
      </w:r>
      <w:r w:rsidR="00C23F31" w:rsidRPr="00E14314">
        <w:rPr>
          <w:rFonts w:eastAsia="Calibri"/>
          <w:lang w:eastAsia="en-US"/>
        </w:rPr>
        <w:instrText xml:space="preserve"> 10 </w:instrText>
      </w:r>
      <w:r w:rsidR="00C23F31" w:rsidRPr="00D017F2">
        <w:rPr>
          <w:rFonts w:eastAsia="Calibri"/>
          <w:lang w:val="en-US" w:eastAsia="en-US"/>
        </w:rPr>
        <w:instrText>minutes</w:instrText>
      </w:r>
      <w:r w:rsidR="00C23F31" w:rsidRPr="00E14314">
        <w:rPr>
          <w:rFonts w:eastAsia="Calibri"/>
          <w:lang w:eastAsia="en-US"/>
        </w:rPr>
        <w:instrText xml:space="preserve"> </w:instrText>
      </w:r>
      <w:r w:rsidR="00C23F31" w:rsidRPr="00D017F2">
        <w:rPr>
          <w:rFonts w:eastAsia="Calibri"/>
          <w:lang w:val="en-US" w:eastAsia="en-US"/>
        </w:rPr>
        <w:instrText>and</w:instrText>
      </w:r>
      <w:r w:rsidR="00C23F31" w:rsidRPr="00E14314">
        <w:rPr>
          <w:rFonts w:eastAsia="Calibri"/>
          <w:lang w:eastAsia="en-US"/>
        </w:rPr>
        <w:instrText xml:space="preserve"> 85% </w:instrText>
      </w:r>
      <w:r w:rsidR="00C23F31" w:rsidRPr="00D017F2">
        <w:rPr>
          <w:rFonts w:eastAsia="Calibri"/>
          <w:lang w:val="en-US" w:eastAsia="en-US"/>
        </w:rPr>
        <w:instrText>after</w:instrText>
      </w:r>
      <w:r w:rsidR="00C23F31" w:rsidRPr="00E14314">
        <w:rPr>
          <w:rFonts w:eastAsia="Calibri"/>
          <w:lang w:eastAsia="en-US"/>
        </w:rPr>
        <w:instrText xml:space="preserve"> 50 </w:instrText>
      </w:r>
      <w:r w:rsidR="00C23F31" w:rsidRPr="00D017F2">
        <w:rPr>
          <w:rFonts w:eastAsia="Calibri"/>
          <w:lang w:val="en-US" w:eastAsia="en-US"/>
        </w:rPr>
        <w:instrText>cycles</w:instrText>
      </w:r>
      <w:r w:rsidR="00C23F31" w:rsidRPr="00E14314">
        <w:rPr>
          <w:rFonts w:eastAsia="Calibri"/>
          <w:lang w:eastAsia="en-US"/>
        </w:rPr>
        <w:instrText xml:space="preserve"> </w:instrText>
      </w:r>
      <w:r w:rsidR="00C23F31" w:rsidRPr="00D017F2">
        <w:rPr>
          <w:rFonts w:eastAsia="Calibri"/>
          <w:lang w:val="en-US" w:eastAsia="en-US"/>
        </w:rPr>
        <w:instrText>even</w:instrText>
      </w:r>
      <w:r w:rsidR="00C23F31" w:rsidRPr="00E14314">
        <w:rPr>
          <w:rFonts w:eastAsia="Calibri"/>
          <w:lang w:eastAsia="en-US"/>
        </w:rPr>
        <w:instrText xml:space="preserve"> </w:instrText>
      </w:r>
      <w:r w:rsidR="00C23F31" w:rsidRPr="00D017F2">
        <w:rPr>
          <w:rFonts w:eastAsia="Calibri"/>
          <w:lang w:val="en-US" w:eastAsia="en-US"/>
        </w:rPr>
        <w:instrText>at</w:instrText>
      </w:r>
      <w:r w:rsidR="00C23F31" w:rsidRPr="00E14314">
        <w:rPr>
          <w:rFonts w:eastAsia="Calibri"/>
          <w:lang w:eastAsia="en-US"/>
        </w:rPr>
        <w:instrText xml:space="preserve"> </w:instrText>
      </w:r>
      <w:r w:rsidR="00C23F31" w:rsidRPr="00D017F2">
        <w:rPr>
          <w:rFonts w:eastAsia="Calibri"/>
          <w:lang w:val="en-US" w:eastAsia="en-US"/>
        </w:rPr>
        <w:instrText>a</w:instrText>
      </w:r>
      <w:r w:rsidR="00C23F31" w:rsidRPr="00E14314">
        <w:rPr>
          <w:rFonts w:eastAsia="Calibri"/>
          <w:lang w:eastAsia="en-US"/>
        </w:rPr>
        <w:instrText xml:space="preserve"> </w:instrText>
      </w:r>
      <w:r w:rsidR="00C23F31" w:rsidRPr="00D017F2">
        <w:rPr>
          <w:rFonts w:eastAsia="Calibri"/>
          <w:lang w:val="en-US" w:eastAsia="en-US"/>
        </w:rPr>
        <w:instrText>very</w:instrText>
      </w:r>
      <w:r w:rsidR="00C23F31" w:rsidRPr="00E14314">
        <w:rPr>
          <w:rFonts w:eastAsia="Calibri"/>
          <w:lang w:eastAsia="en-US"/>
        </w:rPr>
        <w:instrText xml:space="preserve"> </w:instrText>
      </w:r>
      <w:r w:rsidR="00C23F31" w:rsidRPr="00D017F2">
        <w:rPr>
          <w:rFonts w:eastAsia="Calibri"/>
          <w:lang w:val="en-US" w:eastAsia="en-US"/>
        </w:rPr>
        <w:instrText>low</w:instrText>
      </w:r>
      <w:r w:rsidR="00C23F31" w:rsidRPr="00E14314">
        <w:rPr>
          <w:rFonts w:eastAsia="Calibri"/>
          <w:lang w:eastAsia="en-US"/>
        </w:rPr>
        <w:instrText xml:space="preserve"> </w:instrText>
      </w:r>
      <w:r w:rsidR="00C23F31" w:rsidRPr="00D017F2">
        <w:rPr>
          <w:rFonts w:eastAsia="Calibri"/>
          <w:lang w:val="en-US" w:eastAsia="en-US"/>
        </w:rPr>
        <w:instrText>current</w:instrText>
      </w:r>
      <w:r w:rsidR="00C23F31" w:rsidRPr="00E14314">
        <w:rPr>
          <w:rFonts w:eastAsia="Calibri"/>
          <w:lang w:eastAsia="en-US"/>
        </w:rPr>
        <w:instrText xml:space="preserve"> </w:instrText>
      </w:r>
      <w:r w:rsidR="00C23F31" w:rsidRPr="00D017F2">
        <w:rPr>
          <w:rFonts w:eastAsia="Calibri"/>
          <w:lang w:val="en-US" w:eastAsia="en-US"/>
        </w:rPr>
        <w:instrText>rate</w:instrText>
      </w:r>
      <w:r w:rsidR="00C23F31" w:rsidRPr="00E14314">
        <w:rPr>
          <w:rFonts w:eastAsia="Calibri"/>
          <w:lang w:eastAsia="en-US"/>
        </w:rPr>
        <w:instrText xml:space="preserve"> </w:instrText>
      </w:r>
      <w:r w:rsidR="00C23F31" w:rsidRPr="00D017F2">
        <w:rPr>
          <w:rFonts w:eastAsia="Calibri"/>
          <w:lang w:val="en-US" w:eastAsia="en-US"/>
        </w:rPr>
        <w:instrText>of</w:instrText>
      </w:r>
      <w:r w:rsidR="00C23F31" w:rsidRPr="00E14314">
        <w:rPr>
          <w:rFonts w:eastAsia="Calibri"/>
          <w:lang w:eastAsia="en-US"/>
        </w:rPr>
        <w:instrText xml:space="preserve"> 8 </w:instrText>
      </w:r>
      <w:r w:rsidR="00C23F31" w:rsidRPr="00D017F2">
        <w:rPr>
          <w:rFonts w:eastAsia="Calibri"/>
          <w:lang w:val="en-US" w:eastAsia="en-US"/>
        </w:rPr>
        <w:instrText>hours</w:instrText>
      </w:r>
      <w:r w:rsidR="00C23F31" w:rsidRPr="00E14314">
        <w:rPr>
          <w:rFonts w:eastAsia="Calibri"/>
          <w:lang w:eastAsia="en-US"/>
        </w:rPr>
        <w:instrText xml:space="preserve"> </w:instrText>
      </w:r>
      <w:r w:rsidR="00C23F31" w:rsidRPr="00D017F2">
        <w:rPr>
          <w:rFonts w:eastAsia="Calibri"/>
          <w:lang w:val="en-US" w:eastAsia="en-US"/>
        </w:rPr>
        <w:instrText>for</w:instrText>
      </w:r>
      <w:r w:rsidR="00C23F31" w:rsidRPr="00E14314">
        <w:rPr>
          <w:rFonts w:eastAsia="Calibri"/>
          <w:lang w:eastAsia="en-US"/>
        </w:rPr>
        <w:instrText xml:space="preserve"> </w:instrText>
      </w:r>
      <w:r w:rsidR="00C23F31" w:rsidRPr="00D017F2">
        <w:rPr>
          <w:rFonts w:eastAsia="Calibri"/>
          <w:lang w:val="en-US" w:eastAsia="en-US"/>
        </w:rPr>
        <w:instrText>a</w:instrText>
      </w:r>
      <w:r w:rsidR="00C23F31" w:rsidRPr="00E14314">
        <w:rPr>
          <w:rFonts w:eastAsia="Calibri"/>
          <w:lang w:eastAsia="en-US"/>
        </w:rPr>
        <w:instrText xml:space="preserve"> </w:instrText>
      </w:r>
      <w:r w:rsidR="00C23F31" w:rsidRPr="00D017F2">
        <w:rPr>
          <w:rFonts w:eastAsia="Calibri"/>
          <w:lang w:val="en-US" w:eastAsia="en-US"/>
        </w:rPr>
        <w:instrText>full</w:instrText>
      </w:r>
      <w:r w:rsidR="00C23F31" w:rsidRPr="00E14314">
        <w:rPr>
          <w:rFonts w:eastAsia="Calibri"/>
          <w:lang w:eastAsia="en-US"/>
        </w:rPr>
        <w:instrText xml:space="preserve"> </w:instrText>
      </w:r>
      <w:r w:rsidR="00C23F31" w:rsidRPr="00D017F2">
        <w:rPr>
          <w:rFonts w:eastAsia="Calibri"/>
          <w:lang w:val="en-US" w:eastAsia="en-US"/>
        </w:rPr>
        <w:instrText>charge</w:instrText>
      </w:r>
      <w:r w:rsidR="00C23F31" w:rsidRPr="00E14314">
        <w:rPr>
          <w:rFonts w:eastAsia="Calibri"/>
          <w:lang w:eastAsia="en-US"/>
        </w:rPr>
        <w:instrText>/</w:instrText>
      </w:r>
      <w:r w:rsidR="00C23F31" w:rsidRPr="00D017F2">
        <w:rPr>
          <w:rFonts w:eastAsia="Calibri"/>
          <w:lang w:val="en-US" w:eastAsia="en-US"/>
        </w:rPr>
        <w:instrText>discharge</w:instrText>
      </w:r>
      <w:r w:rsidR="00C23F31" w:rsidRPr="00E14314">
        <w:rPr>
          <w:rFonts w:eastAsia="Calibri"/>
          <w:lang w:eastAsia="en-US"/>
        </w:rPr>
        <w:instrText xml:space="preserve"> </w:instrText>
      </w:r>
      <w:r w:rsidR="00C23F31" w:rsidRPr="00D017F2">
        <w:rPr>
          <w:rFonts w:eastAsia="Calibri"/>
          <w:lang w:val="en-US" w:eastAsia="en-US"/>
        </w:rPr>
        <w:instrText>offering</w:instrText>
      </w:r>
      <w:r w:rsidR="00C23F31" w:rsidRPr="00E14314">
        <w:rPr>
          <w:rFonts w:eastAsia="Calibri"/>
          <w:lang w:eastAsia="en-US"/>
        </w:rPr>
        <w:instrText xml:space="preserve"> </w:instrText>
      </w:r>
      <w:r w:rsidR="00C23F31" w:rsidRPr="00D017F2">
        <w:rPr>
          <w:rFonts w:eastAsia="Calibri"/>
          <w:lang w:val="en-US" w:eastAsia="en-US"/>
        </w:rPr>
        <w:instrText>an</w:instrText>
      </w:r>
      <w:r w:rsidR="00C23F31" w:rsidRPr="00E14314">
        <w:rPr>
          <w:rFonts w:eastAsia="Calibri"/>
          <w:lang w:eastAsia="en-US"/>
        </w:rPr>
        <w:instrText xml:space="preserve"> </w:instrText>
      </w:r>
      <w:r w:rsidR="00C23F31" w:rsidRPr="00D017F2">
        <w:rPr>
          <w:rFonts w:eastAsia="Calibri"/>
          <w:lang w:val="en-US" w:eastAsia="en-US"/>
        </w:rPr>
        <w:instrText>energy</w:instrText>
      </w:r>
      <w:r w:rsidR="00C23F31" w:rsidRPr="00E14314">
        <w:rPr>
          <w:rFonts w:eastAsia="Calibri"/>
          <w:lang w:eastAsia="en-US"/>
        </w:rPr>
        <w:instrText xml:space="preserve"> </w:instrText>
      </w:r>
      <w:r w:rsidR="00C23F31" w:rsidRPr="00D017F2">
        <w:rPr>
          <w:rFonts w:eastAsia="Calibri"/>
          <w:lang w:val="en-US" w:eastAsia="en-US"/>
        </w:rPr>
        <w:instrText>storage</w:instrText>
      </w:r>
      <w:r w:rsidR="00C23F31" w:rsidRPr="00E14314">
        <w:rPr>
          <w:rFonts w:eastAsia="Calibri"/>
          <w:lang w:eastAsia="en-US"/>
        </w:rPr>
        <w:instrText xml:space="preserve"> </w:instrText>
      </w:r>
      <w:r w:rsidR="00C23F31" w:rsidRPr="00D017F2">
        <w:rPr>
          <w:rFonts w:eastAsia="Calibri"/>
          <w:lang w:val="en-US" w:eastAsia="en-US"/>
        </w:rPr>
        <w:instrText>system</w:instrText>
      </w:r>
      <w:r w:rsidR="00C23F31" w:rsidRPr="00E14314">
        <w:rPr>
          <w:rFonts w:eastAsia="Calibri"/>
          <w:lang w:eastAsia="en-US"/>
        </w:rPr>
        <w:instrText xml:space="preserve"> </w:instrText>
      </w:r>
      <w:r w:rsidR="00C23F31" w:rsidRPr="00D017F2">
        <w:rPr>
          <w:rFonts w:eastAsia="Calibri"/>
          <w:lang w:val="en-US" w:eastAsia="en-US"/>
        </w:rPr>
        <w:instrText>with</w:instrText>
      </w:r>
      <w:r w:rsidR="00C23F31" w:rsidRPr="00E14314">
        <w:rPr>
          <w:rFonts w:eastAsia="Calibri"/>
          <w:lang w:eastAsia="en-US"/>
        </w:rPr>
        <w:instrText xml:space="preserve"> </w:instrText>
      </w:r>
      <w:r w:rsidR="00C23F31" w:rsidRPr="00D017F2">
        <w:rPr>
          <w:rFonts w:eastAsia="Calibri"/>
          <w:lang w:val="en-US" w:eastAsia="en-US"/>
        </w:rPr>
        <w:instrText>high</w:instrText>
      </w:r>
      <w:r w:rsidR="00C23F31" w:rsidRPr="00E14314">
        <w:rPr>
          <w:rFonts w:eastAsia="Calibri"/>
          <w:lang w:eastAsia="en-US"/>
        </w:rPr>
        <w:instrText xml:space="preserve"> </w:instrText>
      </w:r>
      <w:r w:rsidR="00C23F31" w:rsidRPr="00D017F2">
        <w:rPr>
          <w:rFonts w:eastAsia="Calibri"/>
          <w:lang w:val="en-US" w:eastAsia="en-US"/>
        </w:rPr>
        <w:instrText>safety</w:instrText>
      </w:r>
      <w:r w:rsidR="00C23F31" w:rsidRPr="00E14314">
        <w:rPr>
          <w:rFonts w:eastAsia="Calibri"/>
          <w:lang w:eastAsia="en-US"/>
        </w:rPr>
        <w:instrText xml:space="preserve">, </w:instrText>
      </w:r>
      <w:r w:rsidR="00C23F31" w:rsidRPr="00D017F2">
        <w:rPr>
          <w:rFonts w:eastAsia="Calibri"/>
          <w:lang w:val="en-US" w:eastAsia="en-US"/>
        </w:rPr>
        <w:instrText>low</w:instrText>
      </w:r>
      <w:r w:rsidR="00C23F31" w:rsidRPr="00E14314">
        <w:rPr>
          <w:rFonts w:eastAsia="Calibri"/>
          <w:lang w:eastAsia="en-US"/>
        </w:rPr>
        <w:instrText xml:space="preserve"> </w:instrText>
      </w:r>
      <w:r w:rsidR="00C23F31" w:rsidRPr="00D017F2">
        <w:rPr>
          <w:rFonts w:eastAsia="Calibri"/>
          <w:lang w:val="en-US" w:eastAsia="en-US"/>
        </w:rPr>
        <w:instrText>cost</w:instrText>
      </w:r>
      <w:r w:rsidR="00C23F31" w:rsidRPr="00E14314">
        <w:rPr>
          <w:rFonts w:eastAsia="Calibri"/>
          <w:lang w:eastAsia="en-US"/>
        </w:rPr>
        <w:instrText xml:space="preserve">, </w:instrText>
      </w:r>
      <w:r w:rsidR="00C23F31" w:rsidRPr="00D017F2">
        <w:rPr>
          <w:rFonts w:eastAsia="Calibri"/>
          <w:lang w:val="en-US" w:eastAsia="en-US"/>
        </w:rPr>
        <w:instrText>long</w:instrText>
      </w:r>
      <w:r w:rsidR="00C23F31" w:rsidRPr="00E14314">
        <w:rPr>
          <w:rFonts w:eastAsia="Calibri"/>
          <w:lang w:eastAsia="en-US"/>
        </w:rPr>
        <w:instrText xml:space="preserve"> </w:instrText>
      </w:r>
      <w:r w:rsidR="00C23F31" w:rsidRPr="00D017F2">
        <w:rPr>
          <w:rFonts w:eastAsia="Calibri"/>
          <w:lang w:val="en-US" w:eastAsia="en-US"/>
        </w:rPr>
        <w:instrText>cycling</w:instrText>
      </w:r>
      <w:r w:rsidR="00C23F31" w:rsidRPr="00E14314">
        <w:rPr>
          <w:rFonts w:eastAsia="Calibri"/>
          <w:lang w:eastAsia="en-US"/>
        </w:rPr>
        <w:instrText xml:space="preserve"> </w:instrText>
      </w:r>
      <w:r w:rsidR="00C23F31" w:rsidRPr="00D017F2">
        <w:rPr>
          <w:rFonts w:eastAsia="Calibri"/>
          <w:lang w:val="en-US" w:eastAsia="en-US"/>
        </w:rPr>
        <w:instrText>life</w:instrText>
      </w:r>
      <w:r w:rsidR="00C23F31" w:rsidRPr="00E14314">
        <w:rPr>
          <w:rFonts w:eastAsia="Calibri"/>
          <w:lang w:eastAsia="en-US"/>
        </w:rPr>
        <w:instrText xml:space="preserve"> </w:instrText>
      </w:r>
      <w:r w:rsidR="00C23F31" w:rsidRPr="00D017F2">
        <w:rPr>
          <w:rFonts w:eastAsia="Calibri"/>
          <w:lang w:val="en-US" w:eastAsia="en-US"/>
        </w:rPr>
        <w:instrText>and</w:instrText>
      </w:r>
      <w:r w:rsidR="00C23F31" w:rsidRPr="00E14314">
        <w:rPr>
          <w:rFonts w:eastAsia="Calibri"/>
          <w:lang w:eastAsia="en-US"/>
        </w:rPr>
        <w:instrText xml:space="preserve"> </w:instrText>
      </w:r>
      <w:r w:rsidR="00C23F31" w:rsidRPr="00D017F2">
        <w:rPr>
          <w:rFonts w:eastAsia="Calibri"/>
          <w:lang w:val="en-US" w:eastAsia="en-US"/>
        </w:rPr>
        <w:instrText>appropriate</w:instrText>
      </w:r>
      <w:r w:rsidR="00C23F31" w:rsidRPr="00E14314">
        <w:rPr>
          <w:rFonts w:eastAsia="Calibri"/>
          <w:lang w:eastAsia="en-US"/>
        </w:rPr>
        <w:instrText xml:space="preserve"> </w:instrText>
      </w:r>
      <w:r w:rsidR="00C23F31" w:rsidRPr="00D017F2">
        <w:rPr>
          <w:rFonts w:eastAsia="Calibri"/>
          <w:lang w:val="en-US" w:eastAsia="en-US"/>
        </w:rPr>
        <w:instrText>energy</w:instrText>
      </w:r>
      <w:r w:rsidR="00C23F31" w:rsidRPr="00E14314">
        <w:rPr>
          <w:rFonts w:eastAsia="Calibri"/>
          <w:lang w:eastAsia="en-US"/>
        </w:rPr>
        <w:instrText xml:space="preserve"> </w:instrText>
      </w:r>
      <w:r w:rsidR="00C23F31" w:rsidRPr="00D017F2">
        <w:rPr>
          <w:rFonts w:eastAsia="Calibri"/>
          <w:lang w:val="en-US" w:eastAsia="en-US"/>
        </w:rPr>
        <w:instrText>density</w:instrText>
      </w:r>
      <w:r w:rsidR="00C23F31" w:rsidRPr="00E14314">
        <w:rPr>
          <w:rFonts w:eastAsia="Calibri"/>
          <w:lang w:eastAsia="en-US"/>
        </w:rPr>
        <w:instrText xml:space="preserve">. © 2010 </w:instrText>
      </w:r>
      <w:r w:rsidR="00C23F31" w:rsidRPr="00D017F2">
        <w:rPr>
          <w:rFonts w:eastAsia="Calibri"/>
          <w:lang w:val="en-US" w:eastAsia="en-US"/>
        </w:rPr>
        <w:instrText>Macmillan</w:instrText>
      </w:r>
      <w:r w:rsidR="00C23F31" w:rsidRPr="00E14314">
        <w:rPr>
          <w:rFonts w:eastAsia="Calibri"/>
          <w:lang w:eastAsia="en-US"/>
        </w:rPr>
        <w:instrText xml:space="preserve"> </w:instrText>
      </w:r>
      <w:r w:rsidR="00C23F31" w:rsidRPr="00D017F2">
        <w:rPr>
          <w:rFonts w:eastAsia="Calibri"/>
          <w:lang w:val="en-US" w:eastAsia="en-US"/>
        </w:rPr>
        <w:instrText>Publishers</w:instrText>
      </w:r>
      <w:r w:rsidR="00C23F31" w:rsidRPr="00E14314">
        <w:rPr>
          <w:rFonts w:eastAsia="Calibri"/>
          <w:lang w:eastAsia="en-US"/>
        </w:rPr>
        <w:instrText xml:space="preserve"> </w:instrText>
      </w:r>
      <w:r w:rsidR="00C23F31" w:rsidRPr="00D017F2">
        <w:rPr>
          <w:rFonts w:eastAsia="Calibri"/>
          <w:lang w:val="en-US" w:eastAsia="en-US"/>
        </w:rPr>
        <w:instrText>Limited</w:instrText>
      </w:r>
      <w:r w:rsidR="00C23F31" w:rsidRPr="00E14314">
        <w:rPr>
          <w:rFonts w:eastAsia="Calibri"/>
          <w:lang w:eastAsia="en-US"/>
        </w:rPr>
        <w:instrText xml:space="preserve">. </w:instrText>
      </w:r>
      <w:r w:rsidR="00C23F31" w:rsidRPr="00D017F2">
        <w:rPr>
          <w:rFonts w:eastAsia="Calibri"/>
          <w:lang w:val="en-US" w:eastAsia="en-US"/>
        </w:rPr>
        <w:instrText>All</w:instrText>
      </w:r>
      <w:r w:rsidR="00C23F31" w:rsidRPr="00E14314">
        <w:rPr>
          <w:rFonts w:eastAsia="Calibri"/>
          <w:lang w:eastAsia="en-US"/>
        </w:rPr>
        <w:instrText xml:space="preserve"> </w:instrText>
      </w:r>
      <w:r w:rsidR="00C23F31" w:rsidRPr="00D017F2">
        <w:rPr>
          <w:rFonts w:eastAsia="Calibri"/>
          <w:lang w:val="en-US" w:eastAsia="en-US"/>
        </w:rPr>
        <w:instrText>rights</w:instrText>
      </w:r>
      <w:r w:rsidR="00C23F31" w:rsidRPr="00E14314">
        <w:rPr>
          <w:rFonts w:eastAsia="Calibri"/>
          <w:lang w:eastAsia="en-US"/>
        </w:rPr>
        <w:instrText xml:space="preserve"> </w:instrText>
      </w:r>
      <w:r w:rsidR="00C23F31" w:rsidRPr="00D017F2">
        <w:rPr>
          <w:rFonts w:eastAsia="Calibri"/>
          <w:lang w:val="en-US" w:eastAsia="en-US"/>
        </w:rPr>
        <w:instrText>reserved</w:instrText>
      </w:r>
      <w:r w:rsidR="00C23F31" w:rsidRPr="00E14314">
        <w:rPr>
          <w:rFonts w:eastAsia="Calibri"/>
          <w:lang w:eastAsia="en-US"/>
        </w:rPr>
        <w:instrText>.","</w:instrText>
      </w:r>
      <w:r w:rsidR="00C23F31" w:rsidRPr="00D017F2">
        <w:rPr>
          <w:rFonts w:eastAsia="Calibri"/>
          <w:lang w:val="en-US" w:eastAsia="en-US"/>
        </w:rPr>
        <w:instrText>author</w:instrText>
      </w:r>
      <w:r w:rsidR="00C23F31" w:rsidRPr="00E14314">
        <w:rPr>
          <w:rFonts w:eastAsia="Calibri"/>
          <w:lang w:eastAsia="en-US"/>
        </w:rPr>
        <w:instrText>":[{"</w:instrText>
      </w:r>
      <w:r w:rsidR="00C23F31" w:rsidRPr="00D017F2">
        <w:rPr>
          <w:rFonts w:eastAsia="Calibri"/>
          <w:lang w:val="en-US" w:eastAsia="en-US"/>
        </w:rPr>
        <w:instrText>dropping</w:instrText>
      </w:r>
      <w:r w:rsidR="00C23F31" w:rsidRPr="00E14314">
        <w:rPr>
          <w:rFonts w:eastAsia="Calibri"/>
          <w:lang w:eastAsia="en-US"/>
        </w:rPr>
        <w:instrText>-</w:instrText>
      </w:r>
      <w:r w:rsidR="00C23F31" w:rsidRPr="00D017F2">
        <w:rPr>
          <w:rFonts w:eastAsia="Calibri"/>
          <w:lang w:val="en-US" w:eastAsia="en-US"/>
        </w:rPr>
        <w:instrText>particle</w:instrText>
      </w:r>
      <w:r w:rsidR="00C23F31" w:rsidRPr="00E14314">
        <w:rPr>
          <w:rFonts w:eastAsia="Calibri"/>
          <w:lang w:eastAsia="en-US"/>
        </w:rPr>
        <w:instrText>":"","</w:instrText>
      </w:r>
      <w:r w:rsidR="00C23F31" w:rsidRPr="00D017F2">
        <w:rPr>
          <w:rFonts w:eastAsia="Calibri"/>
          <w:lang w:val="en-US" w:eastAsia="en-US"/>
        </w:rPr>
        <w:instrText>family</w:instrText>
      </w:r>
      <w:r w:rsidR="00C23F31" w:rsidRPr="00E14314">
        <w:rPr>
          <w:rFonts w:eastAsia="Calibri"/>
          <w:lang w:eastAsia="en-US"/>
        </w:rPr>
        <w:instrText>":"</w:instrText>
      </w:r>
      <w:r w:rsidR="00C23F31" w:rsidRPr="00D017F2">
        <w:rPr>
          <w:rFonts w:eastAsia="Calibri"/>
          <w:lang w:val="en-US" w:eastAsia="en-US"/>
        </w:rPr>
        <w:instrText>Luo</w:instrText>
      </w:r>
      <w:r w:rsidR="00C23F31" w:rsidRPr="00E14314">
        <w:rPr>
          <w:rFonts w:eastAsia="Calibri"/>
          <w:lang w:eastAsia="en-US"/>
        </w:rPr>
        <w:instrText>","</w:instrText>
      </w:r>
      <w:r w:rsidR="00C23F31" w:rsidRPr="00D017F2">
        <w:rPr>
          <w:rFonts w:eastAsia="Calibri"/>
          <w:lang w:val="en-US" w:eastAsia="en-US"/>
        </w:rPr>
        <w:instrText>given</w:instrText>
      </w:r>
      <w:r w:rsidR="00C23F31" w:rsidRPr="00E14314">
        <w:rPr>
          <w:rFonts w:eastAsia="Calibri"/>
          <w:lang w:eastAsia="en-US"/>
        </w:rPr>
        <w:instrText>":"</w:instrText>
      </w:r>
      <w:r w:rsidR="00C23F31" w:rsidRPr="00D017F2">
        <w:rPr>
          <w:rFonts w:eastAsia="Calibri"/>
          <w:lang w:val="en-US" w:eastAsia="en-US"/>
        </w:rPr>
        <w:instrText>Jia</w:instrText>
      </w:r>
      <w:r w:rsidR="00C23F31" w:rsidRPr="00E14314">
        <w:rPr>
          <w:rFonts w:eastAsia="Calibri"/>
          <w:lang w:eastAsia="en-US"/>
        </w:rPr>
        <w:instrText xml:space="preserve"> </w:instrText>
      </w:r>
      <w:r w:rsidR="00C23F31" w:rsidRPr="00D017F2">
        <w:rPr>
          <w:rFonts w:eastAsia="Calibri"/>
          <w:lang w:val="en-US" w:eastAsia="en-US"/>
        </w:rPr>
        <w:instrText>Yan</w:instrText>
      </w:r>
      <w:r w:rsidR="00C23F31" w:rsidRPr="00E14314">
        <w:rPr>
          <w:rFonts w:eastAsia="Calibri"/>
          <w:lang w:eastAsia="en-US"/>
        </w:rPr>
        <w:instrText>","</w:instrText>
      </w:r>
      <w:r w:rsidR="00C23F31" w:rsidRPr="00D017F2">
        <w:rPr>
          <w:rFonts w:eastAsia="Calibri"/>
          <w:lang w:val="en-US" w:eastAsia="en-US"/>
        </w:rPr>
        <w:instrText>non</w:instrText>
      </w:r>
      <w:r w:rsidR="00C23F31" w:rsidRPr="00E14314">
        <w:rPr>
          <w:rFonts w:eastAsia="Calibri"/>
          <w:lang w:eastAsia="en-US"/>
        </w:rPr>
        <w:instrText>-</w:instrText>
      </w:r>
      <w:r w:rsidR="00C23F31" w:rsidRPr="00D017F2">
        <w:rPr>
          <w:rFonts w:eastAsia="Calibri"/>
          <w:lang w:val="en-US" w:eastAsia="en-US"/>
        </w:rPr>
        <w:instrText>dropping</w:instrText>
      </w:r>
      <w:r w:rsidR="00C23F31" w:rsidRPr="00E14314">
        <w:rPr>
          <w:rFonts w:eastAsia="Calibri"/>
          <w:lang w:eastAsia="en-US"/>
        </w:rPr>
        <w:instrText>-</w:instrText>
      </w:r>
      <w:r w:rsidR="00C23F31" w:rsidRPr="00D017F2">
        <w:rPr>
          <w:rFonts w:eastAsia="Calibri"/>
          <w:lang w:val="en-US" w:eastAsia="en-US"/>
        </w:rPr>
        <w:instrText>particle</w:instrText>
      </w:r>
      <w:r w:rsidR="00C23F31" w:rsidRPr="00E14314">
        <w:rPr>
          <w:rFonts w:eastAsia="Calibri"/>
          <w:lang w:eastAsia="en-US"/>
        </w:rPr>
        <w:instrText>":"","</w:instrText>
      </w:r>
      <w:r w:rsidR="00C23F31" w:rsidRPr="00D017F2">
        <w:rPr>
          <w:rFonts w:eastAsia="Calibri"/>
          <w:lang w:val="en-US" w:eastAsia="en-US"/>
        </w:rPr>
        <w:instrText>parse</w:instrText>
      </w:r>
      <w:r w:rsidR="00C23F31" w:rsidRPr="00E14314">
        <w:rPr>
          <w:rFonts w:eastAsia="Calibri"/>
          <w:lang w:eastAsia="en-US"/>
        </w:rPr>
        <w:instrText>-</w:instrText>
      </w:r>
      <w:r w:rsidR="00C23F31" w:rsidRPr="00D017F2">
        <w:rPr>
          <w:rFonts w:eastAsia="Calibri"/>
          <w:lang w:val="en-US" w:eastAsia="en-US"/>
        </w:rPr>
        <w:instrText>names</w:instrText>
      </w:r>
      <w:r w:rsidR="00C23F31" w:rsidRPr="00E14314">
        <w:rPr>
          <w:rFonts w:eastAsia="Calibri"/>
          <w:lang w:eastAsia="en-US"/>
        </w:rPr>
        <w:instrText>":</w:instrText>
      </w:r>
      <w:r w:rsidR="00C23F31" w:rsidRPr="00D017F2">
        <w:rPr>
          <w:rFonts w:eastAsia="Calibri"/>
          <w:lang w:val="en-US" w:eastAsia="en-US"/>
        </w:rPr>
        <w:instrText>false</w:instrText>
      </w:r>
      <w:r w:rsidR="00C23F31" w:rsidRPr="00E14314">
        <w:rPr>
          <w:rFonts w:eastAsia="Calibri"/>
          <w:lang w:eastAsia="en-US"/>
        </w:rPr>
        <w:instrText>,"</w:instrText>
      </w:r>
      <w:r w:rsidR="00C23F31" w:rsidRPr="00D017F2">
        <w:rPr>
          <w:rFonts w:eastAsia="Calibri"/>
          <w:lang w:val="en-US" w:eastAsia="en-US"/>
        </w:rPr>
        <w:instrText>suffix</w:instrText>
      </w:r>
      <w:r w:rsidR="00C23F31" w:rsidRPr="00E14314">
        <w:rPr>
          <w:rFonts w:eastAsia="Calibri"/>
          <w:lang w:eastAsia="en-US"/>
        </w:rPr>
        <w:instrText>":""},{"</w:instrText>
      </w:r>
      <w:r w:rsidR="00C23F31" w:rsidRPr="00D017F2">
        <w:rPr>
          <w:rFonts w:eastAsia="Calibri"/>
          <w:lang w:val="en-US" w:eastAsia="en-US"/>
        </w:rPr>
        <w:instrText>dropping</w:instrText>
      </w:r>
      <w:r w:rsidR="00C23F31" w:rsidRPr="00E14314">
        <w:rPr>
          <w:rFonts w:eastAsia="Calibri"/>
          <w:lang w:eastAsia="en-US"/>
        </w:rPr>
        <w:instrText>-</w:instrText>
      </w:r>
      <w:r w:rsidR="00C23F31" w:rsidRPr="00D017F2">
        <w:rPr>
          <w:rFonts w:eastAsia="Calibri"/>
          <w:lang w:val="en-US" w:eastAsia="en-US"/>
        </w:rPr>
        <w:instrText>particle</w:instrText>
      </w:r>
      <w:r w:rsidR="00C23F31" w:rsidRPr="00E14314">
        <w:rPr>
          <w:rFonts w:eastAsia="Calibri"/>
          <w:lang w:eastAsia="en-US"/>
        </w:rPr>
        <w:instrText>":"","</w:instrText>
      </w:r>
      <w:r w:rsidR="00C23F31" w:rsidRPr="00D017F2">
        <w:rPr>
          <w:rFonts w:eastAsia="Calibri"/>
          <w:lang w:val="en-US" w:eastAsia="en-US"/>
        </w:rPr>
        <w:instrText>family</w:instrText>
      </w:r>
      <w:r w:rsidR="00C23F31" w:rsidRPr="00E14314">
        <w:rPr>
          <w:rFonts w:eastAsia="Calibri"/>
          <w:lang w:eastAsia="en-US"/>
        </w:rPr>
        <w:instrText>":"</w:instrText>
      </w:r>
      <w:r w:rsidR="00C23F31" w:rsidRPr="00D017F2">
        <w:rPr>
          <w:rFonts w:eastAsia="Calibri"/>
          <w:lang w:val="en-US" w:eastAsia="en-US"/>
        </w:rPr>
        <w:instrText>Cui</w:instrText>
      </w:r>
      <w:r w:rsidR="00C23F31" w:rsidRPr="00E14314">
        <w:rPr>
          <w:rFonts w:eastAsia="Calibri"/>
          <w:lang w:eastAsia="en-US"/>
        </w:rPr>
        <w:instrText>","</w:instrText>
      </w:r>
      <w:r w:rsidR="00C23F31" w:rsidRPr="00D017F2">
        <w:rPr>
          <w:rFonts w:eastAsia="Calibri"/>
          <w:lang w:val="en-US" w:eastAsia="en-US"/>
        </w:rPr>
        <w:instrText>given</w:instrText>
      </w:r>
      <w:r w:rsidR="00C23F31" w:rsidRPr="00E14314">
        <w:rPr>
          <w:rFonts w:eastAsia="Calibri"/>
          <w:lang w:eastAsia="en-US"/>
        </w:rPr>
        <w:instrText>":"</w:instrText>
      </w:r>
      <w:r w:rsidR="00C23F31" w:rsidRPr="00D017F2">
        <w:rPr>
          <w:rFonts w:eastAsia="Calibri"/>
          <w:lang w:val="en-US" w:eastAsia="en-US"/>
        </w:rPr>
        <w:instrText>Wang</w:instrText>
      </w:r>
      <w:r w:rsidR="00C23F31" w:rsidRPr="00E14314">
        <w:rPr>
          <w:rFonts w:eastAsia="Calibri"/>
          <w:lang w:eastAsia="en-US"/>
        </w:rPr>
        <w:instrText xml:space="preserve"> </w:instrText>
      </w:r>
      <w:r w:rsidR="00C23F31" w:rsidRPr="00D017F2">
        <w:rPr>
          <w:rFonts w:eastAsia="Calibri"/>
          <w:lang w:val="en-US" w:eastAsia="en-US"/>
        </w:rPr>
        <w:instrText>Jun","non-dropping-particle":"","parse-names":false,"suffix":""},{"dropping-particle":"","family":"He","given":"Ping","non-dropping-particle":"","parse-names":false,"suffix":""},{"dropping-particle":"","family":"Xia","given":"Yong Yao","non-dropping-particle":"","parse-names":false,"suffix":""}],"container-title":"Nature Chemistry","id":"ITEM-2","issue":"9","issued":{"date-parts":[["2010"]]},"page":"760-765","title":"Raising the cycling stability of aqueous lithium-ion batteries by eliminating oxygen in the electrolyte","type":"article-journal","volume":"2"},"uris":["http://www.mendeley.com/documents/?uuid=16be7a4e-87ff-4543-b681-9abf8b429b79"]},{"id":"ITEM-3","itemData":{"DOI":"10.1039/d1ta01215k","ISSN":"20507496","abstract":"Aqueous Na-ion batteries are deemed to be among the most suitable candidates for future large-scale stationary energy storage systems. However, there are still a number of problems to be solved before their full potential can be utilized such as instability of the aqueous electrolyte/electrode interface towards electrolyte decomposition, chemical dissolution, and other side reactions. The mechanism of electrochemically induced degradation in NASICON-structured NaTi2(PO4)3 is studied in detail using various chemical and electrochemical techniques. The results unambiguously show that irreversible capacity fade, especially severe at low charging rates, is an electrochemically induced chemical dissolution of the active material. The oxygen reduction induced self-discharge reaction leading to a local pH increase is indicated as the main culprit for the material degradation and capacity loss during charge-discharge cycling. Although the degradation products form an insoluble Ti-rich interphasial layer similar to non-aqueous solid-electrolyte interphases, in this case it is shown to be insufficient for providing even kinetic stability of the electrochemical interface. Artificial protective layers applied using atomic layer deposition of Al2O3 directly on the electrode surface are shown to be a simple and scalable approach to significantly stabilize the electrodes towards oxygen attack and limit the rate of negative electrode degradation. The new understanding of irreversible degradation and its mitigation techniques presented in this work offer a pathway to viable and scalable strategies that enable and exploit the high-performance potential of this and many other aqueous battery materials. This journal is","author":[{"dropping-particle":"","family":"Plečkaitytė","given":"Gintarė","non-dropping-particle":"","parse-names":false,"suffix":""},{"dropping-particle":"","family":"Petrulevičienė","given":"Milda","non-dropping-particle":"","parse-names":false,"suffix":""},{"dropping-particle":"","family":"Staišiūnas","given":"Laurynas","non-dropping-particle":"","parse-names":false,"suffix":""},{"dropping-particle":"","family":"Tediashvili","given":"Davit","non-dropping-particle":"","parse-names":false,"suffix":""},{"dropping-particle":"","family":"Pilipavičius","given":"Jurgis","non-dropping-particle":"","parse-names":false,"suffix":""},{"dropping-particle":"","family":"Juodkazytė","given":"Jurga","non-dropping-particle":"","parse-names":false,"suffix":""},{"dropping-particle":"","family":"Vilčiauskas","given":"Linas","non-dropping-particle":"","parse-names":false,"suffix":""}],"container-title":"Journal of Materials Chemistry A","id":"ITEM-3","issue":"21","issued":{"date-parts":[["2021"]]},"page":"12670-12683","title":"Understanding and mitigation of NaTi2(PO4)3degradation in aqueous Na-ion batteries","type":"article-journal","volume":"9"},"uris":["http://www.mendeley.com/documents/?uuid=ee4b85c5-a7be-4615-aea9-d2490eb40cb1"]},{"id":"ITEM-4","itemData":{"DOI":"10.1038/s41467-020-16460-w","ISSN":"20411723","PMID":"32457300","abstract":"Due to the non-flammable nature of water-based electrolytes, aqueous lithium-ion batteries are resistant to catching fire. However, they are not immune to the risk of explosion, since the sealing structure adopted by current batteries limits the dissipation of heat and pressure within the cells. Here, we report a safe aqueous lithium-ion battery with an open configuration using water-in-salt electrolytes and aluminum oxide coated anodes. The design can inhibit the self-discharge by substantially suppressing the oxygen reduction reaction on lithiated anodes and enable good cycle performance over 1000 times. Our study may open a pathway towards safer lithium-ion battery designs.","author":[{"dropping-particle":"","family":"Chen","given":"Long","non-dropping-particle":"","parse-names":false,"suffix":""},{"dropping-particle":"","family"</w:instrText>
      </w:r>
      <w:r w:rsidR="00C23F31" w:rsidRPr="00D017F2">
        <w:rPr>
          <w:rFonts w:eastAsia="Calibri"/>
          <w:lang w:eastAsia="en-US"/>
        </w:rPr>
        <w:instrText>:"</w:instrText>
      </w:r>
      <w:r w:rsidR="00C23F31" w:rsidRPr="00D017F2">
        <w:rPr>
          <w:rFonts w:eastAsia="Calibri"/>
          <w:lang w:val="en-US" w:eastAsia="en-US"/>
        </w:rPr>
        <w:instrText>Cao</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Longsheng</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Ji</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Xiao</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Hou</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Singyuk</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Li</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Qin</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Chen</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Ji</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Yang</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Chongyin</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Eidson</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Nico</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Wang</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Chunsheng</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container</w:instrText>
      </w:r>
      <w:r w:rsidR="00C23F31" w:rsidRPr="00D017F2">
        <w:rPr>
          <w:rFonts w:eastAsia="Calibri"/>
          <w:lang w:eastAsia="en-US"/>
        </w:rPr>
        <w:instrText>-</w:instrText>
      </w:r>
      <w:r w:rsidR="00C23F31" w:rsidRPr="00D017F2">
        <w:rPr>
          <w:rFonts w:eastAsia="Calibri"/>
          <w:lang w:val="en-US" w:eastAsia="en-US"/>
        </w:rPr>
        <w:instrText>title</w:instrText>
      </w:r>
      <w:r w:rsidR="00C23F31" w:rsidRPr="00D017F2">
        <w:rPr>
          <w:rFonts w:eastAsia="Calibri"/>
          <w:lang w:eastAsia="en-US"/>
        </w:rPr>
        <w:instrText>":"</w:instrText>
      </w:r>
      <w:r w:rsidR="00C23F31" w:rsidRPr="00D017F2">
        <w:rPr>
          <w:rFonts w:eastAsia="Calibri"/>
          <w:lang w:val="en-US" w:eastAsia="en-US"/>
        </w:rPr>
        <w:instrText>Nature</w:instrText>
      </w:r>
      <w:r w:rsidR="00C23F31" w:rsidRPr="00D017F2">
        <w:rPr>
          <w:rFonts w:eastAsia="Calibri"/>
          <w:lang w:eastAsia="en-US"/>
        </w:rPr>
        <w:instrText xml:space="preserve"> </w:instrText>
      </w:r>
      <w:r w:rsidR="00C23F31" w:rsidRPr="00D017F2">
        <w:rPr>
          <w:rFonts w:eastAsia="Calibri"/>
          <w:lang w:val="en-US" w:eastAsia="en-US"/>
        </w:rPr>
        <w:instrText>Communications</w:instrText>
      </w:r>
      <w:r w:rsidR="00C23F31" w:rsidRPr="00D017F2">
        <w:rPr>
          <w:rFonts w:eastAsia="Calibri"/>
          <w:lang w:eastAsia="en-US"/>
        </w:rPr>
        <w:instrText>","</w:instrText>
      </w:r>
      <w:r w:rsidR="00C23F31" w:rsidRPr="00D017F2">
        <w:rPr>
          <w:rFonts w:eastAsia="Calibri"/>
          <w:lang w:val="en-US" w:eastAsia="en-US"/>
        </w:rPr>
        <w:instrText>id</w:instrText>
      </w:r>
      <w:r w:rsidR="00C23F31" w:rsidRPr="00D017F2">
        <w:rPr>
          <w:rFonts w:eastAsia="Calibri"/>
          <w:lang w:eastAsia="en-US"/>
        </w:rPr>
        <w:instrText>":"</w:instrText>
      </w:r>
      <w:r w:rsidR="00C23F31" w:rsidRPr="00D017F2">
        <w:rPr>
          <w:rFonts w:eastAsia="Calibri"/>
          <w:lang w:val="en-US" w:eastAsia="en-US"/>
        </w:rPr>
        <w:instrText>ITEM</w:instrText>
      </w:r>
      <w:r w:rsidR="00C23F31" w:rsidRPr="00D017F2">
        <w:rPr>
          <w:rFonts w:eastAsia="Calibri"/>
          <w:lang w:eastAsia="en-US"/>
        </w:rPr>
        <w:instrText>-4","</w:instrText>
      </w:r>
      <w:r w:rsidR="00C23F31" w:rsidRPr="00D017F2">
        <w:rPr>
          <w:rFonts w:eastAsia="Calibri"/>
          <w:lang w:val="en-US" w:eastAsia="en-US"/>
        </w:rPr>
        <w:instrText>issue</w:instrText>
      </w:r>
      <w:r w:rsidR="00C23F31" w:rsidRPr="00D017F2">
        <w:rPr>
          <w:rFonts w:eastAsia="Calibri"/>
          <w:lang w:eastAsia="en-US"/>
        </w:rPr>
        <w:instrText>":"1","</w:instrText>
      </w:r>
      <w:r w:rsidR="00C23F31" w:rsidRPr="00D017F2">
        <w:rPr>
          <w:rFonts w:eastAsia="Calibri"/>
          <w:lang w:val="en-US" w:eastAsia="en-US"/>
        </w:rPr>
        <w:instrText>issued</w:instrText>
      </w:r>
      <w:r w:rsidR="00C23F31" w:rsidRPr="00D017F2">
        <w:rPr>
          <w:rFonts w:eastAsia="Calibri"/>
          <w:lang w:eastAsia="en-US"/>
        </w:rPr>
        <w:instrText>":{"</w:instrText>
      </w:r>
      <w:r w:rsidR="00C23F31" w:rsidRPr="00D017F2">
        <w:rPr>
          <w:rFonts w:eastAsia="Calibri"/>
          <w:lang w:val="en-US" w:eastAsia="en-US"/>
        </w:rPr>
        <w:instrText>date</w:instrText>
      </w:r>
      <w:r w:rsidR="00C23F31" w:rsidRPr="00D017F2">
        <w:rPr>
          <w:rFonts w:eastAsia="Calibri"/>
          <w:lang w:eastAsia="en-US"/>
        </w:rPr>
        <w:instrText>-</w:instrText>
      </w:r>
      <w:r w:rsidR="00C23F31" w:rsidRPr="00D017F2">
        <w:rPr>
          <w:rFonts w:eastAsia="Calibri"/>
          <w:lang w:val="en-US" w:eastAsia="en-US"/>
        </w:rPr>
        <w:instrText>parts</w:instrText>
      </w:r>
      <w:r w:rsidR="00C23F31" w:rsidRPr="00D017F2">
        <w:rPr>
          <w:rFonts w:eastAsia="Calibri"/>
          <w:lang w:eastAsia="en-US"/>
        </w:rPr>
        <w:instrText>":[["2020"]]},"</w:instrText>
      </w:r>
      <w:r w:rsidR="00C23F31" w:rsidRPr="00D017F2">
        <w:rPr>
          <w:rFonts w:eastAsia="Calibri"/>
          <w:lang w:val="en-US" w:eastAsia="en-US"/>
        </w:rPr>
        <w:instrText>publisher</w:instrText>
      </w:r>
      <w:r w:rsidR="00C23F31" w:rsidRPr="00D017F2">
        <w:rPr>
          <w:rFonts w:eastAsia="Calibri"/>
          <w:lang w:eastAsia="en-US"/>
        </w:rPr>
        <w:instrText>":"</w:instrText>
      </w:r>
      <w:r w:rsidR="00C23F31" w:rsidRPr="00D017F2">
        <w:rPr>
          <w:rFonts w:eastAsia="Calibri"/>
          <w:lang w:val="en-US" w:eastAsia="en-US"/>
        </w:rPr>
        <w:instrText>Springer</w:instrText>
      </w:r>
      <w:r w:rsidR="00C23F31" w:rsidRPr="00D017F2">
        <w:rPr>
          <w:rFonts w:eastAsia="Calibri"/>
          <w:lang w:eastAsia="en-US"/>
        </w:rPr>
        <w:instrText xml:space="preserve"> </w:instrText>
      </w:r>
      <w:r w:rsidR="00C23F31" w:rsidRPr="00D017F2">
        <w:rPr>
          <w:rFonts w:eastAsia="Calibri"/>
          <w:lang w:val="en-US" w:eastAsia="en-US"/>
        </w:rPr>
        <w:instrText>US</w:instrText>
      </w:r>
      <w:r w:rsidR="00C23F31" w:rsidRPr="00D017F2">
        <w:rPr>
          <w:rFonts w:eastAsia="Calibri"/>
          <w:lang w:eastAsia="en-US"/>
        </w:rPr>
        <w:instrText>","</w:instrText>
      </w:r>
      <w:r w:rsidR="00C23F31" w:rsidRPr="00D017F2">
        <w:rPr>
          <w:rFonts w:eastAsia="Calibri"/>
          <w:lang w:val="en-US" w:eastAsia="en-US"/>
        </w:rPr>
        <w:instrText>title</w:instrText>
      </w:r>
      <w:r w:rsidR="00C23F31" w:rsidRPr="00D017F2">
        <w:rPr>
          <w:rFonts w:eastAsia="Calibri"/>
          <w:lang w:eastAsia="en-US"/>
        </w:rPr>
        <w:instrText>":"</w:instrText>
      </w:r>
      <w:r w:rsidR="00C23F31" w:rsidRPr="00D017F2">
        <w:rPr>
          <w:rFonts w:eastAsia="Calibri"/>
          <w:lang w:val="en-US" w:eastAsia="en-US"/>
        </w:rPr>
        <w:instrText>Enabling</w:instrText>
      </w:r>
      <w:r w:rsidR="00C23F31" w:rsidRPr="00D017F2">
        <w:rPr>
          <w:rFonts w:eastAsia="Calibri"/>
          <w:lang w:eastAsia="en-US"/>
        </w:rPr>
        <w:instrText xml:space="preserve"> </w:instrText>
      </w:r>
      <w:r w:rsidR="00C23F31" w:rsidRPr="00D017F2">
        <w:rPr>
          <w:rFonts w:eastAsia="Calibri"/>
          <w:lang w:val="en-US" w:eastAsia="en-US"/>
        </w:rPr>
        <w:instrText>safe</w:instrText>
      </w:r>
      <w:r w:rsidR="00C23F31" w:rsidRPr="00D017F2">
        <w:rPr>
          <w:rFonts w:eastAsia="Calibri"/>
          <w:lang w:eastAsia="en-US"/>
        </w:rPr>
        <w:instrText xml:space="preserve"> </w:instrText>
      </w:r>
      <w:r w:rsidR="00C23F31" w:rsidRPr="00D017F2">
        <w:rPr>
          <w:rFonts w:eastAsia="Calibri"/>
          <w:lang w:val="en-US" w:eastAsia="en-US"/>
        </w:rPr>
        <w:instrText>aqueous</w:instrText>
      </w:r>
      <w:r w:rsidR="00C23F31" w:rsidRPr="00D017F2">
        <w:rPr>
          <w:rFonts w:eastAsia="Calibri"/>
          <w:lang w:eastAsia="en-US"/>
        </w:rPr>
        <w:instrText xml:space="preserve"> </w:instrText>
      </w:r>
      <w:r w:rsidR="00C23F31" w:rsidRPr="00D017F2">
        <w:rPr>
          <w:rFonts w:eastAsia="Calibri"/>
          <w:lang w:val="en-US" w:eastAsia="en-US"/>
        </w:rPr>
        <w:instrText>lithium</w:instrText>
      </w:r>
      <w:r w:rsidR="00C23F31" w:rsidRPr="00D017F2">
        <w:rPr>
          <w:rFonts w:eastAsia="Calibri"/>
          <w:lang w:eastAsia="en-US"/>
        </w:rPr>
        <w:instrText xml:space="preserve"> </w:instrText>
      </w:r>
      <w:r w:rsidR="00C23F31" w:rsidRPr="00D017F2">
        <w:rPr>
          <w:rFonts w:eastAsia="Calibri"/>
          <w:lang w:val="en-US" w:eastAsia="en-US"/>
        </w:rPr>
        <w:instrText>ion</w:instrText>
      </w:r>
      <w:r w:rsidR="00C23F31" w:rsidRPr="00D017F2">
        <w:rPr>
          <w:rFonts w:eastAsia="Calibri"/>
          <w:lang w:eastAsia="en-US"/>
        </w:rPr>
        <w:instrText xml:space="preserve"> </w:instrText>
      </w:r>
      <w:r w:rsidR="00C23F31" w:rsidRPr="00D017F2">
        <w:rPr>
          <w:rFonts w:eastAsia="Calibri"/>
          <w:lang w:val="en-US" w:eastAsia="en-US"/>
        </w:rPr>
        <w:instrText>open</w:instrText>
      </w:r>
      <w:r w:rsidR="00C23F31" w:rsidRPr="00D017F2">
        <w:rPr>
          <w:rFonts w:eastAsia="Calibri"/>
          <w:lang w:eastAsia="en-US"/>
        </w:rPr>
        <w:instrText xml:space="preserve"> </w:instrText>
      </w:r>
      <w:r w:rsidR="00C23F31" w:rsidRPr="00D017F2">
        <w:rPr>
          <w:rFonts w:eastAsia="Calibri"/>
          <w:lang w:val="en-US" w:eastAsia="en-US"/>
        </w:rPr>
        <w:instrText>batteries</w:instrText>
      </w:r>
      <w:r w:rsidR="00C23F31" w:rsidRPr="00D017F2">
        <w:rPr>
          <w:rFonts w:eastAsia="Calibri"/>
          <w:lang w:eastAsia="en-US"/>
        </w:rPr>
        <w:instrText xml:space="preserve"> </w:instrText>
      </w:r>
      <w:r w:rsidR="00C23F31" w:rsidRPr="00D017F2">
        <w:rPr>
          <w:rFonts w:eastAsia="Calibri"/>
          <w:lang w:val="en-US" w:eastAsia="en-US"/>
        </w:rPr>
        <w:instrText>by</w:instrText>
      </w:r>
      <w:r w:rsidR="00C23F31" w:rsidRPr="00D017F2">
        <w:rPr>
          <w:rFonts w:eastAsia="Calibri"/>
          <w:lang w:eastAsia="en-US"/>
        </w:rPr>
        <w:instrText xml:space="preserve"> </w:instrText>
      </w:r>
      <w:r w:rsidR="00C23F31" w:rsidRPr="00D017F2">
        <w:rPr>
          <w:rFonts w:eastAsia="Calibri"/>
          <w:lang w:val="en-US" w:eastAsia="en-US"/>
        </w:rPr>
        <w:instrText>suppressing</w:instrText>
      </w:r>
      <w:r w:rsidR="00C23F31" w:rsidRPr="00D017F2">
        <w:rPr>
          <w:rFonts w:eastAsia="Calibri"/>
          <w:lang w:eastAsia="en-US"/>
        </w:rPr>
        <w:instrText xml:space="preserve"> </w:instrText>
      </w:r>
      <w:r w:rsidR="00C23F31" w:rsidRPr="00D017F2">
        <w:rPr>
          <w:rFonts w:eastAsia="Calibri"/>
          <w:lang w:val="en-US" w:eastAsia="en-US"/>
        </w:rPr>
        <w:instrText>oxygen</w:instrText>
      </w:r>
      <w:r w:rsidR="00C23F31" w:rsidRPr="00D017F2">
        <w:rPr>
          <w:rFonts w:eastAsia="Calibri"/>
          <w:lang w:eastAsia="en-US"/>
        </w:rPr>
        <w:instrText xml:space="preserve"> </w:instrText>
      </w:r>
      <w:r w:rsidR="00C23F31" w:rsidRPr="00D017F2">
        <w:rPr>
          <w:rFonts w:eastAsia="Calibri"/>
          <w:lang w:val="en-US" w:eastAsia="en-US"/>
        </w:rPr>
        <w:instrText>reduction</w:instrText>
      </w:r>
      <w:r w:rsidR="00C23F31" w:rsidRPr="00D017F2">
        <w:rPr>
          <w:rFonts w:eastAsia="Calibri"/>
          <w:lang w:eastAsia="en-US"/>
        </w:rPr>
        <w:instrText xml:space="preserve"> </w:instrText>
      </w:r>
      <w:r w:rsidR="00C23F31" w:rsidRPr="00D017F2">
        <w:rPr>
          <w:rFonts w:eastAsia="Calibri"/>
          <w:lang w:val="en-US" w:eastAsia="en-US"/>
        </w:rPr>
        <w:instrText>reaction</w:instrText>
      </w:r>
      <w:r w:rsidR="00C23F31" w:rsidRPr="00D017F2">
        <w:rPr>
          <w:rFonts w:eastAsia="Calibri"/>
          <w:lang w:eastAsia="en-US"/>
        </w:rPr>
        <w:instrText>","</w:instrText>
      </w:r>
      <w:r w:rsidR="00C23F31" w:rsidRPr="00D017F2">
        <w:rPr>
          <w:rFonts w:eastAsia="Calibri"/>
          <w:lang w:val="en-US" w:eastAsia="en-US"/>
        </w:rPr>
        <w:instrText>type</w:instrText>
      </w:r>
      <w:r w:rsidR="00C23F31" w:rsidRPr="00D017F2">
        <w:rPr>
          <w:rFonts w:eastAsia="Calibri"/>
          <w:lang w:eastAsia="en-US"/>
        </w:rPr>
        <w:instrText>":"</w:instrText>
      </w:r>
      <w:r w:rsidR="00C23F31" w:rsidRPr="00D017F2">
        <w:rPr>
          <w:rFonts w:eastAsia="Calibri"/>
          <w:lang w:val="en-US" w:eastAsia="en-US"/>
        </w:rPr>
        <w:instrText>article</w:instrText>
      </w:r>
      <w:r w:rsidR="00C23F31" w:rsidRPr="00D017F2">
        <w:rPr>
          <w:rFonts w:eastAsia="Calibri"/>
          <w:lang w:eastAsia="en-US"/>
        </w:rPr>
        <w:instrText>-</w:instrText>
      </w:r>
      <w:r w:rsidR="00C23F31" w:rsidRPr="00D017F2">
        <w:rPr>
          <w:rFonts w:eastAsia="Calibri"/>
          <w:lang w:val="en-US" w:eastAsia="en-US"/>
        </w:rPr>
        <w:instrText>journal</w:instrText>
      </w:r>
      <w:r w:rsidR="00C23F31" w:rsidRPr="00D017F2">
        <w:rPr>
          <w:rFonts w:eastAsia="Calibri"/>
          <w:lang w:eastAsia="en-US"/>
        </w:rPr>
        <w:instrText>","</w:instrText>
      </w:r>
      <w:r w:rsidR="00C23F31" w:rsidRPr="00D017F2">
        <w:rPr>
          <w:rFonts w:eastAsia="Calibri"/>
          <w:lang w:val="en-US" w:eastAsia="en-US"/>
        </w:rPr>
        <w:instrText>volume</w:instrText>
      </w:r>
      <w:r w:rsidR="00C23F31" w:rsidRPr="00D017F2">
        <w:rPr>
          <w:rFonts w:eastAsia="Calibri"/>
          <w:lang w:eastAsia="en-US"/>
        </w:rPr>
        <w:instrText>":"11"},"</w:instrText>
      </w:r>
      <w:r w:rsidR="00C23F31" w:rsidRPr="00D017F2">
        <w:rPr>
          <w:rFonts w:eastAsia="Calibri"/>
          <w:lang w:val="en-US" w:eastAsia="en-US"/>
        </w:rPr>
        <w:instrText>uris</w:instrText>
      </w:r>
      <w:r w:rsidR="00C23F31" w:rsidRPr="00D017F2">
        <w:rPr>
          <w:rFonts w:eastAsia="Calibri"/>
          <w:lang w:eastAsia="en-US"/>
        </w:rPr>
        <w:instrText>":["</w:instrText>
      </w:r>
      <w:r w:rsidR="00C23F31" w:rsidRPr="00D017F2">
        <w:rPr>
          <w:rFonts w:eastAsia="Calibri"/>
          <w:lang w:val="en-US" w:eastAsia="en-US"/>
        </w:rPr>
        <w:instrText>http</w:instrText>
      </w:r>
      <w:r w:rsidR="00C23F31" w:rsidRPr="00D017F2">
        <w:rPr>
          <w:rFonts w:eastAsia="Calibri"/>
          <w:lang w:eastAsia="en-US"/>
        </w:rPr>
        <w:instrText>://</w:instrText>
      </w:r>
      <w:r w:rsidR="00C23F31" w:rsidRPr="00D017F2">
        <w:rPr>
          <w:rFonts w:eastAsia="Calibri"/>
          <w:lang w:val="en-US" w:eastAsia="en-US"/>
        </w:rPr>
        <w:instrText>www</w:instrText>
      </w:r>
      <w:r w:rsidR="00C23F31" w:rsidRPr="00D017F2">
        <w:rPr>
          <w:rFonts w:eastAsia="Calibri"/>
          <w:lang w:eastAsia="en-US"/>
        </w:rPr>
        <w:instrText>.</w:instrText>
      </w:r>
      <w:r w:rsidR="00C23F31" w:rsidRPr="00D017F2">
        <w:rPr>
          <w:rFonts w:eastAsia="Calibri"/>
          <w:lang w:val="en-US" w:eastAsia="en-US"/>
        </w:rPr>
        <w:instrText>mendeley</w:instrText>
      </w:r>
      <w:r w:rsidR="00C23F31" w:rsidRPr="00D017F2">
        <w:rPr>
          <w:rFonts w:eastAsia="Calibri"/>
          <w:lang w:eastAsia="en-US"/>
        </w:rPr>
        <w:instrText>.</w:instrText>
      </w:r>
      <w:r w:rsidR="00C23F31" w:rsidRPr="00D017F2">
        <w:rPr>
          <w:rFonts w:eastAsia="Calibri"/>
          <w:lang w:val="en-US" w:eastAsia="en-US"/>
        </w:rPr>
        <w:instrText>com</w:instrText>
      </w:r>
      <w:r w:rsidR="00C23F31" w:rsidRPr="00D017F2">
        <w:rPr>
          <w:rFonts w:eastAsia="Calibri"/>
          <w:lang w:eastAsia="en-US"/>
        </w:rPr>
        <w:instrText>/</w:instrText>
      </w:r>
      <w:r w:rsidR="00C23F31" w:rsidRPr="00D017F2">
        <w:rPr>
          <w:rFonts w:eastAsia="Calibri"/>
          <w:lang w:val="en-US" w:eastAsia="en-US"/>
        </w:rPr>
        <w:instrText>documents</w:instrText>
      </w:r>
      <w:r w:rsidR="00C23F31" w:rsidRPr="00D017F2">
        <w:rPr>
          <w:rFonts w:eastAsia="Calibri"/>
          <w:lang w:eastAsia="en-US"/>
        </w:rPr>
        <w:instrText>/?</w:instrText>
      </w:r>
      <w:r w:rsidR="00C23F31" w:rsidRPr="00D017F2">
        <w:rPr>
          <w:rFonts w:eastAsia="Calibri"/>
          <w:lang w:val="en-US" w:eastAsia="en-US"/>
        </w:rPr>
        <w:instrText>uuid</w:instrText>
      </w:r>
      <w:r w:rsidR="00C23F31" w:rsidRPr="00D017F2">
        <w:rPr>
          <w:rFonts w:eastAsia="Calibri"/>
          <w:lang w:eastAsia="en-US"/>
        </w:rPr>
        <w:instrText>=</w:instrText>
      </w:r>
      <w:r w:rsidR="00C23F31" w:rsidRPr="00D017F2">
        <w:rPr>
          <w:rFonts w:eastAsia="Calibri"/>
          <w:lang w:val="en-US" w:eastAsia="en-US"/>
        </w:rPr>
        <w:instrText>fd</w:instrText>
      </w:r>
      <w:r w:rsidR="00C23F31" w:rsidRPr="00D017F2">
        <w:rPr>
          <w:rFonts w:eastAsia="Calibri"/>
          <w:lang w:eastAsia="en-US"/>
        </w:rPr>
        <w:instrText>8</w:instrText>
      </w:r>
      <w:r w:rsidR="00C23F31" w:rsidRPr="00D017F2">
        <w:rPr>
          <w:rFonts w:eastAsia="Calibri"/>
          <w:lang w:val="en-US" w:eastAsia="en-US"/>
        </w:rPr>
        <w:instrText>c</w:instrText>
      </w:r>
      <w:r w:rsidR="00C23F31" w:rsidRPr="00D017F2">
        <w:rPr>
          <w:rFonts w:eastAsia="Calibri"/>
          <w:lang w:eastAsia="en-US"/>
        </w:rPr>
        <w:instrText>120</w:instrText>
      </w:r>
      <w:r w:rsidR="00C23F31" w:rsidRPr="00D017F2">
        <w:rPr>
          <w:rFonts w:eastAsia="Calibri"/>
          <w:lang w:val="en-US" w:eastAsia="en-US"/>
        </w:rPr>
        <w:instrText>f</w:instrText>
      </w:r>
      <w:r w:rsidR="00C23F31" w:rsidRPr="00D017F2">
        <w:rPr>
          <w:rFonts w:eastAsia="Calibri"/>
          <w:lang w:eastAsia="en-US"/>
        </w:rPr>
        <w:instrText>-3776-45</w:instrText>
      </w:r>
      <w:r w:rsidR="00C23F31" w:rsidRPr="00D017F2">
        <w:rPr>
          <w:rFonts w:eastAsia="Calibri"/>
          <w:lang w:val="en-US" w:eastAsia="en-US"/>
        </w:rPr>
        <w:instrText>d</w:instrText>
      </w:r>
      <w:r w:rsidR="00C23F31" w:rsidRPr="00D017F2">
        <w:rPr>
          <w:rFonts w:eastAsia="Calibri"/>
          <w:lang w:eastAsia="en-US"/>
        </w:rPr>
        <w:instrText>7-9</w:instrText>
      </w:r>
      <w:r w:rsidR="00C23F31" w:rsidRPr="00D017F2">
        <w:rPr>
          <w:rFonts w:eastAsia="Calibri"/>
          <w:lang w:val="en-US" w:eastAsia="en-US"/>
        </w:rPr>
        <w:instrText>acc</w:instrText>
      </w:r>
      <w:r w:rsidR="00C23F31" w:rsidRPr="00D017F2">
        <w:rPr>
          <w:rFonts w:eastAsia="Calibri"/>
          <w:lang w:eastAsia="en-US"/>
        </w:rPr>
        <w:instrText>-</w:instrText>
      </w:r>
      <w:r w:rsidR="00C23F31" w:rsidRPr="00D017F2">
        <w:rPr>
          <w:rFonts w:eastAsia="Calibri"/>
          <w:lang w:val="en-US" w:eastAsia="en-US"/>
        </w:rPr>
        <w:instrText>f</w:instrText>
      </w:r>
      <w:r w:rsidR="00C23F31" w:rsidRPr="00D017F2">
        <w:rPr>
          <w:rFonts w:eastAsia="Calibri"/>
          <w:lang w:eastAsia="en-US"/>
        </w:rPr>
        <w:instrText>3</w:instrText>
      </w:r>
      <w:r w:rsidR="00C23F31" w:rsidRPr="00D017F2">
        <w:rPr>
          <w:rFonts w:eastAsia="Calibri"/>
          <w:lang w:val="en-US" w:eastAsia="en-US"/>
        </w:rPr>
        <w:instrText>a</w:instrText>
      </w:r>
      <w:r w:rsidR="00C23F31" w:rsidRPr="00D017F2">
        <w:rPr>
          <w:rFonts w:eastAsia="Calibri"/>
          <w:lang w:eastAsia="en-US"/>
        </w:rPr>
        <w:instrText>19308869</w:instrText>
      </w:r>
      <w:r w:rsidR="00C23F31" w:rsidRPr="00D017F2">
        <w:rPr>
          <w:rFonts w:eastAsia="Calibri"/>
          <w:lang w:val="en-US" w:eastAsia="en-US"/>
        </w:rPr>
        <w:instrText>f</w:instrText>
      </w:r>
      <w:r w:rsidR="00C23F31" w:rsidRPr="00D017F2">
        <w:rPr>
          <w:rFonts w:eastAsia="Calibri"/>
          <w:lang w:eastAsia="en-US"/>
        </w:rPr>
        <w:instrText>"]}],"</w:instrText>
      </w:r>
      <w:r w:rsidR="00C23F31" w:rsidRPr="00D017F2">
        <w:rPr>
          <w:rFonts w:eastAsia="Calibri"/>
          <w:lang w:val="en-US" w:eastAsia="en-US"/>
        </w:rPr>
        <w:instrText>mendeley</w:instrText>
      </w:r>
      <w:r w:rsidR="00C23F31" w:rsidRPr="00D017F2">
        <w:rPr>
          <w:rFonts w:eastAsia="Calibri"/>
          <w:lang w:eastAsia="en-US"/>
        </w:rPr>
        <w:instrText>":{"</w:instrText>
      </w:r>
      <w:r w:rsidR="00C23F31" w:rsidRPr="00D017F2">
        <w:rPr>
          <w:rFonts w:eastAsia="Calibri"/>
          <w:lang w:val="en-US" w:eastAsia="en-US"/>
        </w:rPr>
        <w:instrText>formattedCitation</w:instrText>
      </w:r>
      <w:r w:rsidR="00C23F31" w:rsidRPr="00D017F2">
        <w:rPr>
          <w:rFonts w:eastAsia="Calibri"/>
          <w:lang w:eastAsia="en-US"/>
        </w:rPr>
        <w:instrText>":"[96–99]","</w:instrText>
      </w:r>
      <w:r w:rsidR="00C23F31" w:rsidRPr="00D017F2">
        <w:rPr>
          <w:rFonts w:eastAsia="Calibri"/>
          <w:lang w:val="en-US" w:eastAsia="en-US"/>
        </w:rPr>
        <w:instrText>plainTextFormattedCitation</w:instrText>
      </w:r>
      <w:r w:rsidR="00C23F31" w:rsidRPr="00D017F2">
        <w:rPr>
          <w:rFonts w:eastAsia="Calibri"/>
          <w:lang w:eastAsia="en-US"/>
        </w:rPr>
        <w:instrText>":"[96–99]","</w:instrText>
      </w:r>
      <w:r w:rsidR="00C23F31" w:rsidRPr="00D017F2">
        <w:rPr>
          <w:rFonts w:eastAsia="Calibri"/>
          <w:lang w:val="en-US" w:eastAsia="en-US"/>
        </w:rPr>
        <w:instrText>previouslyFormattedCitation</w:instrText>
      </w:r>
      <w:r w:rsidR="00C23F31" w:rsidRPr="00D017F2">
        <w:rPr>
          <w:rFonts w:eastAsia="Calibri"/>
          <w:lang w:eastAsia="en-US"/>
        </w:rPr>
        <w:instrText>":"[96–99]"},"</w:instrText>
      </w:r>
      <w:r w:rsidR="00C23F31" w:rsidRPr="00D017F2">
        <w:rPr>
          <w:rFonts w:eastAsia="Calibri"/>
          <w:lang w:val="en-US" w:eastAsia="en-US"/>
        </w:rPr>
        <w:instrText>properties</w:instrText>
      </w:r>
      <w:r w:rsidR="00C23F31" w:rsidRPr="00D017F2">
        <w:rPr>
          <w:rFonts w:eastAsia="Calibri"/>
          <w:lang w:eastAsia="en-US"/>
        </w:rPr>
        <w:instrText>":{"</w:instrText>
      </w:r>
      <w:r w:rsidR="00C23F31" w:rsidRPr="00D017F2">
        <w:rPr>
          <w:rFonts w:eastAsia="Calibri"/>
          <w:lang w:val="en-US" w:eastAsia="en-US"/>
        </w:rPr>
        <w:instrText>noteIndex</w:instrText>
      </w:r>
      <w:r w:rsidR="00C23F31" w:rsidRPr="00D017F2">
        <w:rPr>
          <w:rFonts w:eastAsia="Calibri"/>
          <w:lang w:eastAsia="en-US"/>
        </w:rPr>
        <w:instrText>":0},"</w:instrText>
      </w:r>
      <w:r w:rsidR="00C23F31" w:rsidRPr="00D017F2">
        <w:rPr>
          <w:rFonts w:eastAsia="Calibri"/>
          <w:lang w:val="en-US" w:eastAsia="en-US"/>
        </w:rPr>
        <w:instrText>schema</w:instrText>
      </w:r>
      <w:r w:rsidR="00C23F31" w:rsidRPr="00D017F2">
        <w:rPr>
          <w:rFonts w:eastAsia="Calibri"/>
          <w:lang w:eastAsia="en-US"/>
        </w:rPr>
        <w:instrText>":"</w:instrText>
      </w:r>
      <w:r w:rsidR="00C23F31" w:rsidRPr="00D017F2">
        <w:rPr>
          <w:rFonts w:eastAsia="Calibri"/>
          <w:lang w:val="en-US" w:eastAsia="en-US"/>
        </w:rPr>
        <w:instrText>https</w:instrText>
      </w:r>
      <w:r w:rsidR="00C23F31" w:rsidRPr="00D017F2">
        <w:rPr>
          <w:rFonts w:eastAsia="Calibri"/>
          <w:lang w:eastAsia="en-US"/>
        </w:rPr>
        <w:instrText>://</w:instrText>
      </w:r>
      <w:r w:rsidR="00C23F31" w:rsidRPr="00D017F2">
        <w:rPr>
          <w:rFonts w:eastAsia="Calibri"/>
          <w:lang w:val="en-US" w:eastAsia="en-US"/>
        </w:rPr>
        <w:instrText>github</w:instrText>
      </w:r>
      <w:r w:rsidR="00C23F31" w:rsidRPr="00D017F2">
        <w:rPr>
          <w:rFonts w:eastAsia="Calibri"/>
          <w:lang w:eastAsia="en-US"/>
        </w:rPr>
        <w:instrText>.</w:instrText>
      </w:r>
      <w:r w:rsidR="00C23F31" w:rsidRPr="00D017F2">
        <w:rPr>
          <w:rFonts w:eastAsia="Calibri"/>
          <w:lang w:val="en-US" w:eastAsia="en-US"/>
        </w:rPr>
        <w:instrText>com</w:instrText>
      </w:r>
      <w:r w:rsidR="00C23F31" w:rsidRPr="00D017F2">
        <w:rPr>
          <w:rFonts w:eastAsia="Calibri"/>
          <w:lang w:eastAsia="en-US"/>
        </w:rPr>
        <w:instrText>/</w:instrText>
      </w:r>
      <w:r w:rsidR="00C23F31" w:rsidRPr="00D017F2">
        <w:rPr>
          <w:rFonts w:eastAsia="Calibri"/>
          <w:lang w:val="en-US" w:eastAsia="en-US"/>
        </w:rPr>
        <w:instrText>citation</w:instrText>
      </w:r>
      <w:r w:rsidR="00C23F31" w:rsidRPr="00D017F2">
        <w:rPr>
          <w:rFonts w:eastAsia="Calibri"/>
          <w:lang w:eastAsia="en-US"/>
        </w:rPr>
        <w:instrText>-</w:instrText>
      </w:r>
      <w:r w:rsidR="00C23F31" w:rsidRPr="00D017F2">
        <w:rPr>
          <w:rFonts w:eastAsia="Calibri"/>
          <w:lang w:val="en-US" w:eastAsia="en-US"/>
        </w:rPr>
        <w:instrText>style</w:instrText>
      </w:r>
      <w:r w:rsidR="00C23F31" w:rsidRPr="00D017F2">
        <w:rPr>
          <w:rFonts w:eastAsia="Calibri"/>
          <w:lang w:eastAsia="en-US"/>
        </w:rPr>
        <w:instrText>-</w:instrText>
      </w:r>
      <w:r w:rsidR="00C23F31" w:rsidRPr="00D017F2">
        <w:rPr>
          <w:rFonts w:eastAsia="Calibri"/>
          <w:lang w:val="en-US" w:eastAsia="en-US"/>
        </w:rPr>
        <w:instrText>language</w:instrText>
      </w:r>
      <w:r w:rsidR="00C23F31" w:rsidRPr="00D017F2">
        <w:rPr>
          <w:rFonts w:eastAsia="Calibri"/>
          <w:lang w:eastAsia="en-US"/>
        </w:rPr>
        <w:instrText>/</w:instrText>
      </w:r>
      <w:r w:rsidR="00C23F31" w:rsidRPr="00D017F2">
        <w:rPr>
          <w:rFonts w:eastAsia="Calibri"/>
          <w:lang w:val="en-US" w:eastAsia="en-US"/>
        </w:rPr>
        <w:instrText>schema</w:instrText>
      </w:r>
      <w:r w:rsidR="00C23F31" w:rsidRPr="00D017F2">
        <w:rPr>
          <w:rFonts w:eastAsia="Calibri"/>
          <w:lang w:eastAsia="en-US"/>
        </w:rPr>
        <w:instrText>/</w:instrText>
      </w:r>
      <w:r w:rsidR="00C23F31" w:rsidRPr="00D017F2">
        <w:rPr>
          <w:rFonts w:eastAsia="Calibri"/>
          <w:lang w:val="en-US" w:eastAsia="en-US"/>
        </w:rPr>
        <w:instrText>raw</w:instrText>
      </w:r>
      <w:r w:rsidR="00C23F31" w:rsidRPr="00D017F2">
        <w:rPr>
          <w:rFonts w:eastAsia="Calibri"/>
          <w:lang w:eastAsia="en-US"/>
        </w:rPr>
        <w:instrText>/</w:instrText>
      </w:r>
      <w:r w:rsidR="00C23F31" w:rsidRPr="00D017F2">
        <w:rPr>
          <w:rFonts w:eastAsia="Calibri"/>
          <w:lang w:val="en-US" w:eastAsia="en-US"/>
        </w:rPr>
        <w:instrText>master</w:instrText>
      </w:r>
      <w:r w:rsidR="00C23F31" w:rsidRPr="00D017F2">
        <w:rPr>
          <w:rFonts w:eastAsia="Calibri"/>
          <w:lang w:eastAsia="en-US"/>
        </w:rPr>
        <w:instrText>/</w:instrText>
      </w:r>
      <w:r w:rsidR="00C23F31" w:rsidRPr="00D017F2">
        <w:rPr>
          <w:rFonts w:eastAsia="Calibri"/>
          <w:lang w:val="en-US" w:eastAsia="en-US"/>
        </w:rPr>
        <w:instrText>csl</w:instrText>
      </w:r>
      <w:r w:rsidR="00C23F31" w:rsidRPr="00D017F2">
        <w:rPr>
          <w:rFonts w:eastAsia="Calibri"/>
          <w:lang w:eastAsia="en-US"/>
        </w:rPr>
        <w:instrText>-</w:instrText>
      </w:r>
      <w:r w:rsidR="00C23F31" w:rsidRPr="00D017F2">
        <w:rPr>
          <w:rFonts w:eastAsia="Calibri"/>
          <w:lang w:val="en-US" w:eastAsia="en-US"/>
        </w:rPr>
        <w:instrText>citation</w:instrText>
      </w:r>
      <w:r w:rsidR="00C23F31" w:rsidRPr="00D017F2">
        <w:rPr>
          <w:rFonts w:eastAsia="Calibri"/>
          <w:lang w:eastAsia="en-US"/>
        </w:rPr>
        <w:instrText>.</w:instrText>
      </w:r>
      <w:r w:rsidR="00C23F31" w:rsidRPr="00D017F2">
        <w:rPr>
          <w:rFonts w:eastAsia="Calibri"/>
          <w:lang w:val="en-US" w:eastAsia="en-US"/>
        </w:rPr>
        <w:instrText>json</w:instrText>
      </w:r>
      <w:r w:rsidR="00C23F31" w:rsidRPr="00D017F2">
        <w:rPr>
          <w:rFonts w:eastAsia="Calibri"/>
          <w:lang w:eastAsia="en-US"/>
        </w:rPr>
        <w:instrText>"}</w:instrText>
      </w:r>
      <w:r w:rsidR="00E5696A" w:rsidRPr="00D017F2">
        <w:rPr>
          <w:rFonts w:eastAsia="Calibri"/>
          <w:lang w:val="en-US" w:eastAsia="en-US"/>
        </w:rPr>
        <w:fldChar w:fldCharType="separate"/>
      </w:r>
      <w:r w:rsidR="00F64CC0" w:rsidRPr="00D017F2">
        <w:rPr>
          <w:rFonts w:eastAsia="Calibri"/>
          <w:noProof/>
          <w:lang w:eastAsia="en-US"/>
        </w:rPr>
        <w:t>[96–99]</w:t>
      </w:r>
      <w:r w:rsidR="00E5696A" w:rsidRPr="00D017F2">
        <w:rPr>
          <w:rFonts w:eastAsia="Calibri"/>
          <w:lang w:val="en-US" w:eastAsia="en-US"/>
        </w:rPr>
        <w:fldChar w:fldCharType="end"/>
      </w:r>
      <w:r w:rsidRPr="00D017F2">
        <w:t>.</w:t>
      </w:r>
    </w:p>
    <w:p w14:paraId="1C687C0A" w14:textId="6DC1E95C" w:rsidR="00BE32A3" w:rsidRPr="00D017F2" w:rsidRDefault="00BE32A3" w:rsidP="00306040">
      <w:pPr>
        <w:widowControl w:val="0"/>
        <w:ind w:firstLine="709"/>
        <w:jc w:val="both"/>
      </w:pPr>
      <w:r w:rsidRPr="00D017F2">
        <w:t xml:space="preserve">Химические реакции между </w:t>
      </w:r>
      <w:r w:rsidR="00C86154" w:rsidRPr="00D017F2">
        <w:rPr>
          <w:lang w:val="en-US"/>
        </w:rPr>
        <w:t>NTP</w:t>
      </w:r>
      <w:r w:rsidR="00C86154" w:rsidRPr="00D017F2">
        <w:t xml:space="preserve"> </w:t>
      </w:r>
      <w:r w:rsidRPr="00D017F2">
        <w:t>в заряженном (восстановленном) состоянии и компонентами водной среды описываются следующими уравнениями</w:t>
      </w:r>
      <w:r w:rsidR="00523EDF" w:rsidRPr="00D017F2">
        <w:t xml:space="preserve"> </w:t>
      </w:r>
      <w:r w:rsidR="00E5696A" w:rsidRPr="00D017F2">
        <w:rPr>
          <w:rFonts w:eastAsia="Calibri"/>
          <w:lang w:val="en-US" w:eastAsia="en-US"/>
        </w:rPr>
        <w:fldChar w:fldCharType="begin" w:fldLock="1"/>
      </w:r>
      <w:r w:rsidR="00C23F31" w:rsidRPr="00D017F2">
        <w:rPr>
          <w:rFonts w:eastAsia="Calibri"/>
          <w:lang w:val="en-US" w:eastAsia="en-US"/>
        </w:rPr>
        <w:instrText>ADDIN</w:instrText>
      </w:r>
      <w:r w:rsidR="00C23F31" w:rsidRPr="00D017F2">
        <w:rPr>
          <w:rFonts w:eastAsia="Calibri"/>
          <w:lang w:eastAsia="en-US"/>
        </w:rPr>
        <w:instrText xml:space="preserve"> </w:instrText>
      </w:r>
      <w:r w:rsidR="00C23F31" w:rsidRPr="00D017F2">
        <w:rPr>
          <w:rFonts w:eastAsia="Calibri"/>
          <w:lang w:val="en-US" w:eastAsia="en-US"/>
        </w:rPr>
        <w:instrText>CSL</w:instrText>
      </w:r>
      <w:r w:rsidR="00C23F31" w:rsidRPr="00D017F2">
        <w:rPr>
          <w:rFonts w:eastAsia="Calibri"/>
          <w:lang w:eastAsia="en-US"/>
        </w:rPr>
        <w:instrText>_</w:instrText>
      </w:r>
      <w:r w:rsidR="00C23F31" w:rsidRPr="00D017F2">
        <w:rPr>
          <w:rFonts w:eastAsia="Calibri"/>
          <w:lang w:val="en-US" w:eastAsia="en-US"/>
        </w:rPr>
        <w:instrText>CITATION</w:instrText>
      </w:r>
      <w:r w:rsidR="00C23F31" w:rsidRPr="00D017F2">
        <w:rPr>
          <w:rFonts w:eastAsia="Calibri"/>
          <w:lang w:eastAsia="en-US"/>
        </w:rPr>
        <w:instrText xml:space="preserve"> {"</w:instrText>
      </w:r>
      <w:r w:rsidR="00C23F31" w:rsidRPr="00D017F2">
        <w:rPr>
          <w:rFonts w:eastAsia="Calibri"/>
          <w:lang w:val="en-US" w:eastAsia="en-US"/>
        </w:rPr>
        <w:instrText>citationItems</w:instrText>
      </w:r>
      <w:r w:rsidR="00C23F31" w:rsidRPr="00D017F2">
        <w:rPr>
          <w:rFonts w:eastAsia="Calibri"/>
          <w:lang w:eastAsia="en-US"/>
        </w:rPr>
        <w:instrText>":[{"</w:instrText>
      </w:r>
      <w:r w:rsidR="00C23F31" w:rsidRPr="00D017F2">
        <w:rPr>
          <w:rFonts w:eastAsia="Calibri"/>
          <w:lang w:val="en-US" w:eastAsia="en-US"/>
        </w:rPr>
        <w:instrText>id</w:instrText>
      </w:r>
      <w:r w:rsidR="00C23F31" w:rsidRPr="00D017F2">
        <w:rPr>
          <w:rFonts w:eastAsia="Calibri"/>
          <w:lang w:eastAsia="en-US"/>
        </w:rPr>
        <w:instrText>":"</w:instrText>
      </w:r>
      <w:r w:rsidR="00C23F31" w:rsidRPr="00D017F2">
        <w:rPr>
          <w:rFonts w:eastAsia="Calibri"/>
          <w:lang w:val="en-US" w:eastAsia="en-US"/>
        </w:rPr>
        <w:instrText>ITEM</w:instrText>
      </w:r>
      <w:r w:rsidR="00C23F31" w:rsidRPr="00D017F2">
        <w:rPr>
          <w:rFonts w:eastAsia="Calibri"/>
          <w:lang w:eastAsia="en-US"/>
        </w:rPr>
        <w:instrText>-1","</w:instrText>
      </w:r>
      <w:r w:rsidR="00C23F31" w:rsidRPr="00D017F2">
        <w:rPr>
          <w:rFonts w:eastAsia="Calibri"/>
          <w:lang w:val="en-US" w:eastAsia="en-US"/>
        </w:rPr>
        <w:instrText>itemData</w:instrText>
      </w:r>
      <w:r w:rsidR="00C23F31" w:rsidRPr="00D017F2">
        <w:rPr>
          <w:rFonts w:eastAsia="Calibri"/>
          <w:lang w:eastAsia="en-US"/>
        </w:rPr>
        <w:instrText>":{"</w:instrText>
      </w:r>
      <w:r w:rsidR="00C23F31" w:rsidRPr="00D017F2">
        <w:rPr>
          <w:rFonts w:eastAsia="Calibri"/>
          <w:lang w:val="en-US" w:eastAsia="en-US"/>
        </w:rPr>
        <w:instrText>DOI</w:instrText>
      </w:r>
      <w:r w:rsidR="00C23F31" w:rsidRPr="00D017F2">
        <w:rPr>
          <w:rFonts w:eastAsia="Calibri"/>
          <w:lang w:eastAsia="en-US"/>
        </w:rPr>
        <w:instrText>":"10.1016/</w:instrText>
      </w:r>
      <w:r w:rsidR="00C23F31" w:rsidRPr="00D017F2">
        <w:rPr>
          <w:rFonts w:eastAsia="Calibri"/>
          <w:lang w:val="en-US" w:eastAsia="en-US"/>
        </w:rPr>
        <w:instrText>j</w:instrText>
      </w:r>
      <w:r w:rsidR="00C23F31" w:rsidRPr="00D017F2">
        <w:rPr>
          <w:rFonts w:eastAsia="Calibri"/>
          <w:lang w:eastAsia="en-US"/>
        </w:rPr>
        <w:instrText>.</w:instrText>
      </w:r>
      <w:r w:rsidR="00C23F31" w:rsidRPr="00D017F2">
        <w:rPr>
          <w:rFonts w:eastAsia="Calibri"/>
          <w:lang w:val="en-US" w:eastAsia="en-US"/>
        </w:rPr>
        <w:instrText>electacta</w:instrText>
      </w:r>
      <w:r w:rsidR="00C23F31" w:rsidRPr="00D017F2">
        <w:rPr>
          <w:rFonts w:eastAsia="Calibri"/>
          <w:lang w:eastAsia="en-US"/>
        </w:rPr>
        <w:instrText>.2023.142993","</w:instrText>
      </w:r>
      <w:r w:rsidR="00C23F31" w:rsidRPr="00D017F2">
        <w:rPr>
          <w:rFonts w:eastAsia="Calibri"/>
          <w:lang w:val="en-US" w:eastAsia="en-US"/>
        </w:rPr>
        <w:instrText>author</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Pilipavi</w:instrText>
      </w:r>
      <w:r w:rsidR="00C23F31" w:rsidRPr="00D017F2">
        <w:rPr>
          <w:rFonts w:eastAsia="Calibri"/>
          <w:lang w:eastAsia="en-US"/>
        </w:rPr>
        <w:instrText>č</w:instrText>
      </w:r>
      <w:r w:rsidR="00C23F31" w:rsidRPr="00D017F2">
        <w:rPr>
          <w:rFonts w:eastAsia="Calibri"/>
          <w:lang w:val="en-US" w:eastAsia="en-US"/>
        </w:rPr>
        <w:instrText>ius</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Jurgis</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Tra</w:instrText>
      </w:r>
      <w:r w:rsidR="00C23F31" w:rsidRPr="00D017F2">
        <w:rPr>
          <w:rFonts w:eastAsia="Calibri"/>
          <w:lang w:eastAsia="en-US"/>
        </w:rPr>
        <w:instrText>š</w:instrText>
      </w:r>
      <w:r w:rsidR="00C23F31" w:rsidRPr="00D017F2">
        <w:rPr>
          <w:rFonts w:eastAsia="Calibri"/>
          <w:lang w:val="en-US" w:eastAsia="en-US"/>
        </w:rPr>
        <w:instrText>kina</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Nade</w:instrText>
      </w:r>
      <w:r w:rsidR="00C23F31" w:rsidRPr="00D017F2">
        <w:rPr>
          <w:rFonts w:eastAsia="Calibri"/>
          <w:lang w:eastAsia="en-US"/>
        </w:rPr>
        <w:instrText>ž</w:instrText>
      </w:r>
      <w:r w:rsidR="00C23F31" w:rsidRPr="00D017F2">
        <w:rPr>
          <w:rFonts w:eastAsia="Calibri"/>
          <w:lang w:val="en-US" w:eastAsia="en-US"/>
        </w:rPr>
        <w:instrText>da</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Juodkazyt</w:instrText>
      </w:r>
      <w:r w:rsidR="00C23F31" w:rsidRPr="00D017F2">
        <w:rPr>
          <w:rFonts w:eastAsia="Calibri"/>
          <w:lang w:eastAsia="en-US"/>
        </w:rPr>
        <w:instrText>ė","</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J</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Vil</w:instrText>
      </w:r>
      <w:r w:rsidR="00C23F31" w:rsidRPr="00D017F2">
        <w:rPr>
          <w:rFonts w:eastAsia="Calibri"/>
          <w:lang w:eastAsia="en-US"/>
        </w:rPr>
        <w:instrText>č</w:instrText>
      </w:r>
      <w:r w:rsidR="00C23F31" w:rsidRPr="00D017F2">
        <w:rPr>
          <w:rFonts w:eastAsia="Calibri"/>
          <w:lang w:val="en-US" w:eastAsia="en-US"/>
        </w:rPr>
        <w:instrText>iauskas</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Linas</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container</w:instrText>
      </w:r>
      <w:r w:rsidR="00C23F31" w:rsidRPr="00D017F2">
        <w:rPr>
          <w:rFonts w:eastAsia="Calibri"/>
          <w:lang w:eastAsia="en-US"/>
        </w:rPr>
        <w:instrText>-</w:instrText>
      </w:r>
      <w:r w:rsidR="00C23F31" w:rsidRPr="00D017F2">
        <w:rPr>
          <w:rFonts w:eastAsia="Calibri"/>
          <w:lang w:val="en-US" w:eastAsia="en-US"/>
        </w:rPr>
        <w:instrText>title</w:instrText>
      </w:r>
      <w:r w:rsidR="00C23F31" w:rsidRPr="00D017F2">
        <w:rPr>
          <w:rFonts w:eastAsia="Calibri"/>
          <w:lang w:eastAsia="en-US"/>
        </w:rPr>
        <w:instrText>":"</w:instrText>
      </w:r>
      <w:r w:rsidR="00C23F31" w:rsidRPr="00D017F2">
        <w:rPr>
          <w:rFonts w:eastAsia="Calibri"/>
          <w:lang w:val="en-US" w:eastAsia="en-US"/>
        </w:rPr>
        <w:instrText>Electrochimica</w:instrText>
      </w:r>
      <w:r w:rsidR="00C23F31" w:rsidRPr="00D017F2">
        <w:rPr>
          <w:rFonts w:eastAsia="Calibri"/>
          <w:lang w:eastAsia="en-US"/>
        </w:rPr>
        <w:instrText xml:space="preserve"> </w:instrText>
      </w:r>
      <w:r w:rsidR="00C23F31" w:rsidRPr="00D017F2">
        <w:rPr>
          <w:rFonts w:eastAsia="Calibri"/>
          <w:lang w:val="en-US" w:eastAsia="en-US"/>
        </w:rPr>
        <w:instrText>Acta</w:instrText>
      </w:r>
      <w:r w:rsidR="00C23F31" w:rsidRPr="00D017F2">
        <w:rPr>
          <w:rFonts w:eastAsia="Calibri"/>
          <w:lang w:eastAsia="en-US"/>
        </w:rPr>
        <w:instrText>","</w:instrText>
      </w:r>
      <w:r w:rsidR="00C23F31" w:rsidRPr="00D017F2">
        <w:rPr>
          <w:rFonts w:eastAsia="Calibri"/>
          <w:lang w:val="en-US" w:eastAsia="en-US"/>
        </w:rPr>
        <w:instrText>id</w:instrText>
      </w:r>
      <w:r w:rsidR="00C23F31" w:rsidRPr="00D017F2">
        <w:rPr>
          <w:rFonts w:eastAsia="Calibri"/>
          <w:lang w:eastAsia="en-US"/>
        </w:rPr>
        <w:instrText>":"</w:instrText>
      </w:r>
      <w:r w:rsidR="00C23F31" w:rsidRPr="00D017F2">
        <w:rPr>
          <w:rFonts w:eastAsia="Calibri"/>
          <w:lang w:val="en-US" w:eastAsia="en-US"/>
        </w:rPr>
        <w:instrText>ITEM</w:instrText>
      </w:r>
      <w:r w:rsidR="00C23F31" w:rsidRPr="00D017F2">
        <w:rPr>
          <w:rFonts w:eastAsia="Calibri"/>
          <w:lang w:eastAsia="en-US"/>
        </w:rPr>
        <w:instrText>-1","</w:instrText>
      </w:r>
      <w:r w:rsidR="00C23F31" w:rsidRPr="00D017F2">
        <w:rPr>
          <w:rFonts w:eastAsia="Calibri"/>
          <w:lang w:val="en-US" w:eastAsia="en-US"/>
        </w:rPr>
        <w:instrText>issued</w:instrText>
      </w:r>
      <w:r w:rsidR="00C23F31" w:rsidRPr="00D017F2">
        <w:rPr>
          <w:rFonts w:eastAsia="Calibri"/>
          <w:lang w:eastAsia="en-US"/>
        </w:rPr>
        <w:instrText>":{"</w:instrText>
      </w:r>
      <w:r w:rsidR="00C23F31" w:rsidRPr="00D017F2">
        <w:rPr>
          <w:rFonts w:eastAsia="Calibri"/>
          <w:lang w:val="en-US" w:eastAsia="en-US"/>
        </w:rPr>
        <w:instrText>date</w:instrText>
      </w:r>
      <w:r w:rsidR="00C23F31" w:rsidRPr="00D017F2">
        <w:rPr>
          <w:rFonts w:eastAsia="Calibri"/>
          <w:lang w:eastAsia="en-US"/>
        </w:rPr>
        <w:instrText>-</w:instrText>
      </w:r>
      <w:r w:rsidR="00C23F31" w:rsidRPr="00D017F2">
        <w:rPr>
          <w:rFonts w:eastAsia="Calibri"/>
          <w:lang w:val="en-US" w:eastAsia="en-US"/>
        </w:rPr>
        <w:instrText>parts</w:instrText>
      </w:r>
      <w:r w:rsidR="00C23F31" w:rsidRPr="00D017F2">
        <w:rPr>
          <w:rFonts w:eastAsia="Calibri"/>
          <w:lang w:eastAsia="en-US"/>
        </w:rPr>
        <w:instrText>":[["2023","8","1"]]},"</w:instrText>
      </w:r>
      <w:r w:rsidR="00C23F31" w:rsidRPr="00D017F2">
        <w:rPr>
          <w:rFonts w:eastAsia="Calibri"/>
          <w:lang w:val="en-US" w:eastAsia="en-US"/>
        </w:rPr>
        <w:instrText>page</w:instrText>
      </w:r>
      <w:r w:rsidR="00C23F31" w:rsidRPr="00D017F2">
        <w:rPr>
          <w:rFonts w:eastAsia="Calibri"/>
          <w:lang w:eastAsia="en-US"/>
        </w:rPr>
        <w:instrText>":"142993","</w:instrText>
      </w:r>
      <w:r w:rsidR="00C23F31" w:rsidRPr="00D017F2">
        <w:rPr>
          <w:rFonts w:eastAsia="Calibri"/>
          <w:lang w:val="en-US" w:eastAsia="en-US"/>
        </w:rPr>
        <w:instrText>title</w:instrText>
      </w:r>
      <w:r w:rsidR="00C23F31" w:rsidRPr="00D017F2">
        <w:rPr>
          <w:rFonts w:eastAsia="Calibri"/>
          <w:lang w:eastAsia="en-US"/>
        </w:rPr>
        <w:instrText>":"</w:instrText>
      </w:r>
      <w:r w:rsidR="00C23F31" w:rsidRPr="00D017F2">
        <w:rPr>
          <w:rFonts w:eastAsia="Calibri"/>
          <w:lang w:val="en-US" w:eastAsia="en-US"/>
        </w:rPr>
        <w:instrText>The</w:instrText>
      </w:r>
      <w:r w:rsidR="00C23F31" w:rsidRPr="00D017F2">
        <w:rPr>
          <w:rFonts w:eastAsia="Calibri"/>
          <w:lang w:eastAsia="en-US"/>
        </w:rPr>
        <w:instrText xml:space="preserve"> </w:instrText>
      </w:r>
      <w:r w:rsidR="00C23F31" w:rsidRPr="00D017F2">
        <w:rPr>
          <w:rFonts w:eastAsia="Calibri"/>
          <w:lang w:val="en-US" w:eastAsia="en-US"/>
        </w:rPr>
        <w:instrText>mechanism</w:instrText>
      </w:r>
      <w:r w:rsidR="00C23F31" w:rsidRPr="00D017F2">
        <w:rPr>
          <w:rFonts w:eastAsia="Calibri"/>
          <w:lang w:eastAsia="en-US"/>
        </w:rPr>
        <w:instrText xml:space="preserve"> </w:instrText>
      </w:r>
      <w:r w:rsidR="00C23F31" w:rsidRPr="00D017F2">
        <w:rPr>
          <w:rFonts w:eastAsia="Calibri"/>
          <w:lang w:val="en-US" w:eastAsia="en-US"/>
        </w:rPr>
        <w:instrText>of</w:instrText>
      </w:r>
      <w:r w:rsidR="00C23F31" w:rsidRPr="00D017F2">
        <w:rPr>
          <w:rFonts w:eastAsia="Calibri"/>
          <w:lang w:eastAsia="en-US"/>
        </w:rPr>
        <w:instrText xml:space="preserve"> </w:instrText>
      </w:r>
      <w:r w:rsidR="00C23F31" w:rsidRPr="00D017F2">
        <w:rPr>
          <w:rFonts w:eastAsia="Calibri"/>
          <w:lang w:val="en-US" w:eastAsia="en-US"/>
        </w:rPr>
        <w:instrText>NaTi</w:instrText>
      </w:r>
      <w:r w:rsidR="00C23F31" w:rsidRPr="00D017F2">
        <w:rPr>
          <w:rFonts w:eastAsia="Calibri"/>
          <w:lang w:eastAsia="en-US"/>
        </w:rPr>
        <w:instrText>2(</w:instrText>
      </w:r>
      <w:r w:rsidR="00C23F31" w:rsidRPr="00D017F2">
        <w:rPr>
          <w:rFonts w:eastAsia="Calibri"/>
          <w:lang w:val="en-US" w:eastAsia="en-US"/>
        </w:rPr>
        <w:instrText>PO</w:instrText>
      </w:r>
      <w:r w:rsidR="00C23F31" w:rsidRPr="00D017F2">
        <w:rPr>
          <w:rFonts w:eastAsia="Calibri"/>
          <w:lang w:eastAsia="en-US"/>
        </w:rPr>
        <w:instrText xml:space="preserve">4)3 </w:instrText>
      </w:r>
      <w:r w:rsidR="00C23F31" w:rsidRPr="00D017F2">
        <w:rPr>
          <w:rFonts w:eastAsia="Calibri"/>
          <w:lang w:val="en-US" w:eastAsia="en-US"/>
        </w:rPr>
        <w:instrText>aqueous</w:instrText>
      </w:r>
      <w:r w:rsidR="00C23F31" w:rsidRPr="00D017F2">
        <w:rPr>
          <w:rFonts w:eastAsia="Calibri"/>
          <w:lang w:eastAsia="en-US"/>
        </w:rPr>
        <w:instrText xml:space="preserve"> </w:instrText>
      </w:r>
      <w:r w:rsidR="00C23F31" w:rsidRPr="00D017F2">
        <w:rPr>
          <w:rFonts w:eastAsia="Calibri"/>
          <w:lang w:val="en-US" w:eastAsia="en-US"/>
        </w:rPr>
        <w:instrText>electrochemical</w:instrText>
      </w:r>
      <w:r w:rsidR="00C23F31" w:rsidRPr="00D017F2">
        <w:rPr>
          <w:rFonts w:eastAsia="Calibri"/>
          <w:lang w:eastAsia="en-US"/>
        </w:rPr>
        <w:instrText xml:space="preserve"> </w:instrText>
      </w:r>
      <w:r w:rsidR="00C23F31" w:rsidRPr="00D017F2">
        <w:rPr>
          <w:rFonts w:eastAsia="Calibri"/>
          <w:lang w:val="en-US" w:eastAsia="en-US"/>
        </w:rPr>
        <w:instrText>degradation</w:instrText>
      </w:r>
      <w:r w:rsidR="00C23F31" w:rsidRPr="00D017F2">
        <w:rPr>
          <w:rFonts w:eastAsia="Calibri"/>
          <w:lang w:eastAsia="en-US"/>
        </w:rPr>
        <w:instrText xml:space="preserve"> </w:instrText>
      </w:r>
      <w:r w:rsidR="00C23F31" w:rsidRPr="00D017F2">
        <w:rPr>
          <w:rFonts w:eastAsia="Calibri"/>
          <w:lang w:val="en-US" w:eastAsia="en-US"/>
        </w:rPr>
        <w:instrText>revisited</w:instrText>
      </w:r>
      <w:r w:rsidR="00C23F31" w:rsidRPr="00D017F2">
        <w:rPr>
          <w:rFonts w:eastAsia="Calibri"/>
          <w:lang w:eastAsia="en-US"/>
        </w:rPr>
        <w:instrText>","</w:instrText>
      </w:r>
      <w:r w:rsidR="00C23F31" w:rsidRPr="00D017F2">
        <w:rPr>
          <w:rFonts w:eastAsia="Calibri"/>
          <w:lang w:val="en-US" w:eastAsia="en-US"/>
        </w:rPr>
        <w:instrText>type</w:instrText>
      </w:r>
      <w:r w:rsidR="00C23F31" w:rsidRPr="00D017F2">
        <w:rPr>
          <w:rFonts w:eastAsia="Calibri"/>
          <w:lang w:eastAsia="en-US"/>
        </w:rPr>
        <w:instrText>":"</w:instrText>
      </w:r>
      <w:r w:rsidR="00C23F31" w:rsidRPr="00D017F2">
        <w:rPr>
          <w:rFonts w:eastAsia="Calibri"/>
          <w:lang w:val="en-US" w:eastAsia="en-US"/>
        </w:rPr>
        <w:instrText>article</w:instrText>
      </w:r>
      <w:r w:rsidR="00C23F31" w:rsidRPr="00D017F2">
        <w:rPr>
          <w:rFonts w:eastAsia="Calibri"/>
          <w:lang w:eastAsia="en-US"/>
        </w:rPr>
        <w:instrText>-</w:instrText>
      </w:r>
      <w:r w:rsidR="00C23F31" w:rsidRPr="00D017F2">
        <w:rPr>
          <w:rFonts w:eastAsia="Calibri"/>
          <w:lang w:val="en-US" w:eastAsia="en-US"/>
        </w:rPr>
        <w:instrText>journal</w:instrText>
      </w:r>
      <w:r w:rsidR="00C23F31" w:rsidRPr="00D017F2">
        <w:rPr>
          <w:rFonts w:eastAsia="Calibri"/>
          <w:lang w:eastAsia="en-US"/>
        </w:rPr>
        <w:instrText>","</w:instrText>
      </w:r>
      <w:r w:rsidR="00C23F31" w:rsidRPr="00D017F2">
        <w:rPr>
          <w:rFonts w:eastAsia="Calibri"/>
          <w:lang w:val="en-US" w:eastAsia="en-US"/>
        </w:rPr>
        <w:instrText>volume</w:instrText>
      </w:r>
      <w:r w:rsidR="00C23F31" w:rsidRPr="00D017F2">
        <w:rPr>
          <w:rFonts w:eastAsia="Calibri"/>
          <w:lang w:eastAsia="en-US"/>
        </w:rPr>
        <w:instrText>":"465"},"</w:instrText>
      </w:r>
      <w:r w:rsidR="00C23F31" w:rsidRPr="00D017F2">
        <w:rPr>
          <w:rFonts w:eastAsia="Calibri"/>
          <w:lang w:val="en-US" w:eastAsia="en-US"/>
        </w:rPr>
        <w:instrText>uris</w:instrText>
      </w:r>
      <w:r w:rsidR="00C23F31" w:rsidRPr="00D017F2">
        <w:rPr>
          <w:rFonts w:eastAsia="Calibri"/>
          <w:lang w:eastAsia="en-US"/>
        </w:rPr>
        <w:instrText>":["</w:instrText>
      </w:r>
      <w:r w:rsidR="00C23F31" w:rsidRPr="00D017F2">
        <w:rPr>
          <w:rFonts w:eastAsia="Calibri"/>
          <w:lang w:val="en-US" w:eastAsia="en-US"/>
        </w:rPr>
        <w:instrText>http</w:instrText>
      </w:r>
      <w:r w:rsidR="00C23F31" w:rsidRPr="00D017F2">
        <w:rPr>
          <w:rFonts w:eastAsia="Calibri"/>
          <w:lang w:eastAsia="en-US"/>
        </w:rPr>
        <w:instrText>://</w:instrText>
      </w:r>
      <w:r w:rsidR="00C23F31" w:rsidRPr="00D017F2">
        <w:rPr>
          <w:rFonts w:eastAsia="Calibri"/>
          <w:lang w:val="en-US" w:eastAsia="en-US"/>
        </w:rPr>
        <w:instrText>www</w:instrText>
      </w:r>
      <w:r w:rsidR="00C23F31" w:rsidRPr="00D017F2">
        <w:rPr>
          <w:rFonts w:eastAsia="Calibri"/>
          <w:lang w:eastAsia="en-US"/>
        </w:rPr>
        <w:instrText>.</w:instrText>
      </w:r>
      <w:r w:rsidR="00C23F31" w:rsidRPr="00D017F2">
        <w:rPr>
          <w:rFonts w:eastAsia="Calibri"/>
          <w:lang w:val="en-US" w:eastAsia="en-US"/>
        </w:rPr>
        <w:instrText>mendeley</w:instrText>
      </w:r>
      <w:r w:rsidR="00C23F31" w:rsidRPr="00D017F2">
        <w:rPr>
          <w:rFonts w:eastAsia="Calibri"/>
          <w:lang w:eastAsia="en-US"/>
        </w:rPr>
        <w:instrText>.</w:instrText>
      </w:r>
      <w:r w:rsidR="00C23F31" w:rsidRPr="00D017F2">
        <w:rPr>
          <w:rFonts w:eastAsia="Calibri"/>
          <w:lang w:val="en-US" w:eastAsia="en-US"/>
        </w:rPr>
        <w:instrText>com</w:instrText>
      </w:r>
      <w:r w:rsidR="00C23F31" w:rsidRPr="00D017F2">
        <w:rPr>
          <w:rFonts w:eastAsia="Calibri"/>
          <w:lang w:eastAsia="en-US"/>
        </w:rPr>
        <w:instrText>/</w:instrText>
      </w:r>
      <w:r w:rsidR="00C23F31" w:rsidRPr="00D017F2">
        <w:rPr>
          <w:rFonts w:eastAsia="Calibri"/>
          <w:lang w:val="en-US" w:eastAsia="en-US"/>
        </w:rPr>
        <w:instrText>documents</w:instrText>
      </w:r>
      <w:r w:rsidR="00C23F31" w:rsidRPr="00D017F2">
        <w:rPr>
          <w:rFonts w:eastAsia="Calibri"/>
          <w:lang w:eastAsia="en-US"/>
        </w:rPr>
        <w:instrText>/?</w:instrText>
      </w:r>
      <w:r w:rsidR="00C23F31" w:rsidRPr="00D017F2">
        <w:rPr>
          <w:rFonts w:eastAsia="Calibri"/>
          <w:lang w:val="en-US" w:eastAsia="en-US"/>
        </w:rPr>
        <w:instrText>uuid</w:instrText>
      </w:r>
      <w:r w:rsidR="00C23F31" w:rsidRPr="00D017F2">
        <w:rPr>
          <w:rFonts w:eastAsia="Calibri"/>
          <w:lang w:eastAsia="en-US"/>
        </w:rPr>
        <w:instrText>=</w:instrText>
      </w:r>
      <w:r w:rsidR="00C23F31" w:rsidRPr="00D017F2">
        <w:rPr>
          <w:rFonts w:eastAsia="Calibri"/>
          <w:lang w:val="en-US" w:eastAsia="en-US"/>
        </w:rPr>
        <w:instrText>af</w:instrText>
      </w:r>
      <w:r w:rsidR="00C23F31" w:rsidRPr="00D017F2">
        <w:rPr>
          <w:rFonts w:eastAsia="Calibri"/>
          <w:lang w:eastAsia="en-US"/>
        </w:rPr>
        <w:instrText>253544-10</w:instrText>
      </w:r>
      <w:r w:rsidR="00C23F31" w:rsidRPr="00D017F2">
        <w:rPr>
          <w:rFonts w:eastAsia="Calibri"/>
          <w:lang w:val="en-US" w:eastAsia="en-US"/>
        </w:rPr>
        <w:instrText>a</w:instrText>
      </w:r>
      <w:r w:rsidR="00C23F31" w:rsidRPr="00D017F2">
        <w:rPr>
          <w:rFonts w:eastAsia="Calibri"/>
          <w:lang w:eastAsia="en-US"/>
        </w:rPr>
        <w:instrText>0-4</w:instrText>
      </w:r>
      <w:r w:rsidR="00C23F31" w:rsidRPr="00D017F2">
        <w:rPr>
          <w:rFonts w:eastAsia="Calibri"/>
          <w:lang w:val="en-US" w:eastAsia="en-US"/>
        </w:rPr>
        <w:instrText>dc</w:instrText>
      </w:r>
      <w:r w:rsidR="00C23F31" w:rsidRPr="00D017F2">
        <w:rPr>
          <w:rFonts w:eastAsia="Calibri"/>
          <w:lang w:eastAsia="en-US"/>
        </w:rPr>
        <w:instrText>3-</w:instrText>
      </w:r>
      <w:r w:rsidR="00C23F31" w:rsidRPr="00D017F2">
        <w:rPr>
          <w:rFonts w:eastAsia="Calibri"/>
          <w:lang w:val="en-US" w:eastAsia="en-US"/>
        </w:rPr>
        <w:instrText>a</w:instrText>
      </w:r>
      <w:r w:rsidR="00C23F31" w:rsidRPr="00D017F2">
        <w:rPr>
          <w:rFonts w:eastAsia="Calibri"/>
          <w:lang w:eastAsia="en-US"/>
        </w:rPr>
        <w:instrText>50</w:instrText>
      </w:r>
      <w:r w:rsidR="00C23F31" w:rsidRPr="00D017F2">
        <w:rPr>
          <w:rFonts w:eastAsia="Calibri"/>
          <w:lang w:val="en-US" w:eastAsia="en-US"/>
        </w:rPr>
        <w:instrText>f</w:instrText>
      </w:r>
      <w:r w:rsidR="00C23F31" w:rsidRPr="00D017F2">
        <w:rPr>
          <w:rFonts w:eastAsia="Calibri"/>
          <w:lang w:eastAsia="en-US"/>
        </w:rPr>
        <w:instrText>-74</w:instrText>
      </w:r>
      <w:r w:rsidR="00C23F31" w:rsidRPr="00D017F2">
        <w:rPr>
          <w:rFonts w:eastAsia="Calibri"/>
          <w:lang w:val="en-US" w:eastAsia="en-US"/>
        </w:rPr>
        <w:instrText>aa</w:instrText>
      </w:r>
      <w:r w:rsidR="00C23F31" w:rsidRPr="00D017F2">
        <w:rPr>
          <w:rFonts w:eastAsia="Calibri"/>
          <w:lang w:eastAsia="en-US"/>
        </w:rPr>
        <w:instrText>3</w:instrText>
      </w:r>
      <w:r w:rsidR="00C23F31" w:rsidRPr="00D017F2">
        <w:rPr>
          <w:rFonts w:eastAsia="Calibri"/>
          <w:lang w:val="en-US" w:eastAsia="en-US"/>
        </w:rPr>
        <w:instrText>b</w:instrText>
      </w:r>
      <w:r w:rsidR="00C23F31" w:rsidRPr="00D017F2">
        <w:rPr>
          <w:rFonts w:eastAsia="Calibri"/>
          <w:lang w:eastAsia="en-US"/>
        </w:rPr>
        <w:instrText>14883</w:instrText>
      </w:r>
      <w:r w:rsidR="00C23F31" w:rsidRPr="00D017F2">
        <w:rPr>
          <w:rFonts w:eastAsia="Calibri"/>
          <w:lang w:val="en-US" w:eastAsia="en-US"/>
        </w:rPr>
        <w:instrText>b</w:instrText>
      </w:r>
      <w:r w:rsidR="00C23F31" w:rsidRPr="00D017F2">
        <w:rPr>
          <w:rFonts w:eastAsia="Calibri"/>
          <w:lang w:eastAsia="en-US"/>
        </w:rPr>
        <w:instrText>"]},{"</w:instrText>
      </w:r>
      <w:r w:rsidR="00C23F31" w:rsidRPr="00D017F2">
        <w:rPr>
          <w:rFonts w:eastAsia="Calibri"/>
          <w:lang w:val="en-US" w:eastAsia="en-US"/>
        </w:rPr>
        <w:instrText>id</w:instrText>
      </w:r>
      <w:r w:rsidR="00C23F31" w:rsidRPr="00D017F2">
        <w:rPr>
          <w:rFonts w:eastAsia="Calibri"/>
          <w:lang w:eastAsia="en-US"/>
        </w:rPr>
        <w:instrText>":"</w:instrText>
      </w:r>
      <w:r w:rsidR="00C23F31" w:rsidRPr="00D017F2">
        <w:rPr>
          <w:rFonts w:eastAsia="Calibri"/>
          <w:lang w:val="en-US" w:eastAsia="en-US"/>
        </w:rPr>
        <w:instrText>ITEM</w:instrText>
      </w:r>
      <w:r w:rsidR="00C23F31" w:rsidRPr="00D017F2">
        <w:rPr>
          <w:rFonts w:eastAsia="Calibri"/>
          <w:lang w:eastAsia="en-US"/>
        </w:rPr>
        <w:instrText>-2","</w:instrText>
      </w:r>
      <w:r w:rsidR="00C23F31" w:rsidRPr="00D017F2">
        <w:rPr>
          <w:rFonts w:eastAsia="Calibri"/>
          <w:lang w:val="en-US" w:eastAsia="en-US"/>
        </w:rPr>
        <w:instrText>itemData</w:instrText>
      </w:r>
      <w:r w:rsidR="00C23F31" w:rsidRPr="00D017F2">
        <w:rPr>
          <w:rFonts w:eastAsia="Calibri"/>
          <w:lang w:eastAsia="en-US"/>
        </w:rPr>
        <w:instrText>":{"</w:instrText>
      </w:r>
      <w:r w:rsidR="00C23F31" w:rsidRPr="00D017F2">
        <w:rPr>
          <w:rFonts w:eastAsia="Calibri"/>
          <w:lang w:val="en-US" w:eastAsia="en-US"/>
        </w:rPr>
        <w:instrText>DOI</w:instrText>
      </w:r>
      <w:r w:rsidR="00C23F31" w:rsidRPr="00D017F2">
        <w:rPr>
          <w:rFonts w:eastAsia="Calibri"/>
          <w:lang w:eastAsia="en-US"/>
        </w:rPr>
        <w:instrText>":"10.1038/</w:instrText>
      </w:r>
      <w:r w:rsidR="00C23F31" w:rsidRPr="00D017F2">
        <w:rPr>
          <w:rFonts w:eastAsia="Calibri"/>
          <w:lang w:val="en-US" w:eastAsia="en-US"/>
        </w:rPr>
        <w:instrText>nchem</w:instrText>
      </w:r>
      <w:r w:rsidR="00C23F31" w:rsidRPr="00D017F2">
        <w:rPr>
          <w:rFonts w:eastAsia="Calibri"/>
          <w:lang w:eastAsia="en-US"/>
        </w:rPr>
        <w:instrText>.763","</w:instrText>
      </w:r>
      <w:r w:rsidR="00C23F31" w:rsidRPr="00D017F2">
        <w:rPr>
          <w:rFonts w:eastAsia="Calibri"/>
          <w:lang w:val="en-US" w:eastAsia="en-US"/>
        </w:rPr>
        <w:instrText>ISSN</w:instrText>
      </w:r>
      <w:r w:rsidR="00C23F31" w:rsidRPr="00D017F2">
        <w:rPr>
          <w:rFonts w:eastAsia="Calibri"/>
          <w:lang w:eastAsia="en-US"/>
        </w:rPr>
        <w:instrText>":"17554330","</w:instrText>
      </w:r>
      <w:r w:rsidR="00C23F31" w:rsidRPr="00D017F2">
        <w:rPr>
          <w:rFonts w:eastAsia="Calibri"/>
          <w:lang w:val="en-US" w:eastAsia="en-US"/>
        </w:rPr>
        <w:instrText>PMID</w:instrText>
      </w:r>
      <w:r w:rsidR="00C23F31" w:rsidRPr="00D017F2">
        <w:rPr>
          <w:rFonts w:eastAsia="Calibri"/>
          <w:lang w:eastAsia="en-US"/>
        </w:rPr>
        <w:instrText>":"20729897","</w:instrText>
      </w:r>
      <w:r w:rsidR="00C23F31" w:rsidRPr="00D017F2">
        <w:rPr>
          <w:rFonts w:eastAsia="Calibri"/>
          <w:lang w:val="en-US" w:eastAsia="en-US"/>
        </w:rPr>
        <w:instrText>abstract</w:instrText>
      </w:r>
      <w:r w:rsidR="00C23F31" w:rsidRPr="00D017F2">
        <w:rPr>
          <w:rFonts w:eastAsia="Calibri"/>
          <w:lang w:eastAsia="en-US"/>
        </w:rPr>
        <w:instrText>":"</w:instrText>
      </w:r>
      <w:r w:rsidR="00C23F31" w:rsidRPr="00D017F2">
        <w:rPr>
          <w:rFonts w:eastAsia="Calibri"/>
          <w:lang w:val="en-US" w:eastAsia="en-US"/>
        </w:rPr>
        <w:instrText>Aqueous</w:instrText>
      </w:r>
      <w:r w:rsidR="00C23F31" w:rsidRPr="00D017F2">
        <w:rPr>
          <w:rFonts w:eastAsia="Calibri"/>
          <w:lang w:eastAsia="en-US"/>
        </w:rPr>
        <w:instrText xml:space="preserve"> </w:instrText>
      </w:r>
      <w:r w:rsidR="00C23F31" w:rsidRPr="00D017F2">
        <w:rPr>
          <w:rFonts w:eastAsia="Calibri"/>
          <w:lang w:val="en-US" w:eastAsia="en-US"/>
        </w:rPr>
        <w:instrText>lithium</w:instrText>
      </w:r>
      <w:r w:rsidR="00C23F31" w:rsidRPr="00D017F2">
        <w:rPr>
          <w:rFonts w:eastAsia="Calibri"/>
          <w:lang w:eastAsia="en-US"/>
        </w:rPr>
        <w:instrText>-</w:instrText>
      </w:r>
      <w:r w:rsidR="00C23F31" w:rsidRPr="00D017F2">
        <w:rPr>
          <w:rFonts w:eastAsia="Calibri"/>
          <w:lang w:val="en-US" w:eastAsia="en-US"/>
        </w:rPr>
        <w:instrText>ion</w:instrText>
      </w:r>
      <w:r w:rsidR="00C23F31" w:rsidRPr="00D017F2">
        <w:rPr>
          <w:rFonts w:eastAsia="Calibri"/>
          <w:lang w:eastAsia="en-US"/>
        </w:rPr>
        <w:instrText xml:space="preserve"> </w:instrText>
      </w:r>
      <w:r w:rsidR="00C23F31" w:rsidRPr="00D017F2">
        <w:rPr>
          <w:rFonts w:eastAsia="Calibri"/>
          <w:lang w:val="en-US" w:eastAsia="en-US"/>
        </w:rPr>
        <w:instrText>batteries</w:instrText>
      </w:r>
      <w:r w:rsidR="00C23F31" w:rsidRPr="00D017F2">
        <w:rPr>
          <w:rFonts w:eastAsia="Calibri"/>
          <w:lang w:eastAsia="en-US"/>
        </w:rPr>
        <w:instrText xml:space="preserve"> </w:instrText>
      </w:r>
      <w:r w:rsidR="00C23F31" w:rsidRPr="00D017F2">
        <w:rPr>
          <w:rFonts w:eastAsia="Calibri"/>
          <w:lang w:val="en-US" w:eastAsia="en-US"/>
        </w:rPr>
        <w:instrText>may</w:instrText>
      </w:r>
      <w:r w:rsidR="00C23F31" w:rsidRPr="00D017F2">
        <w:rPr>
          <w:rFonts w:eastAsia="Calibri"/>
          <w:lang w:eastAsia="en-US"/>
        </w:rPr>
        <w:instrText xml:space="preserve"> </w:instrText>
      </w:r>
      <w:r w:rsidR="00C23F31" w:rsidRPr="00D017F2">
        <w:rPr>
          <w:rFonts w:eastAsia="Calibri"/>
          <w:lang w:val="en-US" w:eastAsia="en-US"/>
        </w:rPr>
        <w:instrText>solve</w:instrText>
      </w:r>
      <w:r w:rsidR="00C23F31" w:rsidRPr="00D017F2">
        <w:rPr>
          <w:rFonts w:eastAsia="Calibri"/>
          <w:lang w:eastAsia="en-US"/>
        </w:rPr>
        <w:instrText xml:space="preserve"> </w:instrText>
      </w:r>
      <w:r w:rsidR="00C23F31" w:rsidRPr="00D017F2">
        <w:rPr>
          <w:rFonts w:eastAsia="Calibri"/>
          <w:lang w:val="en-US" w:eastAsia="en-US"/>
        </w:rPr>
        <w:instrText>the</w:instrText>
      </w:r>
      <w:r w:rsidR="00C23F31" w:rsidRPr="00D017F2">
        <w:rPr>
          <w:rFonts w:eastAsia="Calibri"/>
          <w:lang w:eastAsia="en-US"/>
        </w:rPr>
        <w:instrText xml:space="preserve"> </w:instrText>
      </w:r>
      <w:r w:rsidR="00C23F31" w:rsidRPr="00D017F2">
        <w:rPr>
          <w:rFonts w:eastAsia="Calibri"/>
          <w:lang w:val="en-US" w:eastAsia="en-US"/>
        </w:rPr>
        <w:instrText>safety</w:instrText>
      </w:r>
      <w:r w:rsidR="00C23F31" w:rsidRPr="00D017F2">
        <w:rPr>
          <w:rFonts w:eastAsia="Calibri"/>
          <w:lang w:eastAsia="en-US"/>
        </w:rPr>
        <w:instrText xml:space="preserve"> </w:instrText>
      </w:r>
      <w:r w:rsidR="00C23F31" w:rsidRPr="00D017F2">
        <w:rPr>
          <w:rFonts w:eastAsia="Calibri"/>
          <w:lang w:val="en-US" w:eastAsia="en-US"/>
        </w:rPr>
        <w:instrText>problem</w:instrText>
      </w:r>
      <w:r w:rsidR="00C23F31" w:rsidRPr="00D017F2">
        <w:rPr>
          <w:rFonts w:eastAsia="Calibri"/>
          <w:lang w:eastAsia="en-US"/>
        </w:rPr>
        <w:instrText xml:space="preserve"> </w:instrText>
      </w:r>
      <w:r w:rsidR="00C23F31" w:rsidRPr="00D017F2">
        <w:rPr>
          <w:rFonts w:eastAsia="Calibri"/>
          <w:lang w:val="en-US" w:eastAsia="en-US"/>
        </w:rPr>
        <w:instrText>associated</w:instrText>
      </w:r>
      <w:r w:rsidR="00C23F31" w:rsidRPr="00D017F2">
        <w:rPr>
          <w:rFonts w:eastAsia="Calibri"/>
          <w:lang w:eastAsia="en-US"/>
        </w:rPr>
        <w:instrText xml:space="preserve"> </w:instrText>
      </w:r>
      <w:r w:rsidR="00C23F31" w:rsidRPr="00D017F2">
        <w:rPr>
          <w:rFonts w:eastAsia="Calibri"/>
          <w:lang w:val="en-US" w:eastAsia="en-US"/>
        </w:rPr>
        <w:instrText>with</w:instrText>
      </w:r>
      <w:r w:rsidR="00C23F31" w:rsidRPr="00D017F2">
        <w:rPr>
          <w:rFonts w:eastAsia="Calibri"/>
          <w:lang w:eastAsia="en-US"/>
        </w:rPr>
        <w:instrText xml:space="preserve"> </w:instrText>
      </w:r>
      <w:r w:rsidR="00C23F31" w:rsidRPr="00D017F2">
        <w:rPr>
          <w:rFonts w:eastAsia="Calibri"/>
          <w:lang w:val="en-US" w:eastAsia="en-US"/>
        </w:rPr>
        <w:instrText>lithium</w:instrText>
      </w:r>
      <w:r w:rsidR="00C23F31" w:rsidRPr="00D017F2">
        <w:rPr>
          <w:rFonts w:eastAsia="Calibri"/>
          <w:lang w:eastAsia="en-US"/>
        </w:rPr>
        <w:instrText>-</w:instrText>
      </w:r>
      <w:r w:rsidR="00C23F31" w:rsidRPr="00D017F2">
        <w:rPr>
          <w:rFonts w:eastAsia="Calibri"/>
          <w:lang w:val="en-US" w:eastAsia="en-US"/>
        </w:rPr>
        <w:instrText>ion</w:instrText>
      </w:r>
      <w:r w:rsidR="00C23F31" w:rsidRPr="00D017F2">
        <w:rPr>
          <w:rFonts w:eastAsia="Calibri"/>
          <w:lang w:eastAsia="en-US"/>
        </w:rPr>
        <w:instrText xml:space="preserve"> </w:instrText>
      </w:r>
      <w:r w:rsidR="00C23F31" w:rsidRPr="00D017F2">
        <w:rPr>
          <w:rFonts w:eastAsia="Calibri"/>
          <w:lang w:val="en-US" w:eastAsia="en-US"/>
        </w:rPr>
        <w:instrText>batteries</w:instrText>
      </w:r>
      <w:r w:rsidR="00C23F31" w:rsidRPr="00D017F2">
        <w:rPr>
          <w:rFonts w:eastAsia="Calibri"/>
          <w:lang w:eastAsia="en-US"/>
        </w:rPr>
        <w:instrText xml:space="preserve"> </w:instrText>
      </w:r>
      <w:r w:rsidR="00C23F31" w:rsidRPr="00D017F2">
        <w:rPr>
          <w:rFonts w:eastAsia="Calibri"/>
          <w:lang w:val="en-US" w:eastAsia="en-US"/>
        </w:rPr>
        <w:instrText>that</w:instrText>
      </w:r>
      <w:r w:rsidR="00C23F31" w:rsidRPr="00D017F2">
        <w:rPr>
          <w:rFonts w:eastAsia="Calibri"/>
          <w:lang w:eastAsia="en-US"/>
        </w:rPr>
        <w:instrText xml:space="preserve"> </w:instrText>
      </w:r>
      <w:r w:rsidR="00C23F31" w:rsidRPr="00D017F2">
        <w:rPr>
          <w:rFonts w:eastAsia="Calibri"/>
          <w:lang w:val="en-US" w:eastAsia="en-US"/>
        </w:rPr>
        <w:instrText>use</w:instrText>
      </w:r>
      <w:r w:rsidR="00C23F31" w:rsidRPr="00D017F2">
        <w:rPr>
          <w:rFonts w:eastAsia="Calibri"/>
          <w:lang w:eastAsia="en-US"/>
        </w:rPr>
        <w:instrText xml:space="preserve"> </w:instrText>
      </w:r>
      <w:r w:rsidR="00C23F31" w:rsidRPr="00D017F2">
        <w:rPr>
          <w:rFonts w:eastAsia="Calibri"/>
          <w:lang w:val="en-US" w:eastAsia="en-US"/>
        </w:rPr>
        <w:instrText>highly</w:instrText>
      </w:r>
      <w:r w:rsidR="00C23F31" w:rsidRPr="00D017F2">
        <w:rPr>
          <w:rFonts w:eastAsia="Calibri"/>
          <w:lang w:eastAsia="en-US"/>
        </w:rPr>
        <w:instrText xml:space="preserve"> </w:instrText>
      </w:r>
      <w:r w:rsidR="00C23F31" w:rsidRPr="00D017F2">
        <w:rPr>
          <w:rFonts w:eastAsia="Calibri"/>
          <w:lang w:val="en-US" w:eastAsia="en-US"/>
        </w:rPr>
        <w:instrText>toxic</w:instrText>
      </w:r>
      <w:r w:rsidR="00C23F31" w:rsidRPr="00D017F2">
        <w:rPr>
          <w:rFonts w:eastAsia="Calibri"/>
          <w:lang w:eastAsia="en-US"/>
        </w:rPr>
        <w:instrText xml:space="preserve"> </w:instrText>
      </w:r>
      <w:r w:rsidR="00C23F31" w:rsidRPr="00D017F2">
        <w:rPr>
          <w:rFonts w:eastAsia="Calibri"/>
          <w:lang w:val="en-US" w:eastAsia="en-US"/>
        </w:rPr>
        <w:instrText>and</w:instrText>
      </w:r>
      <w:r w:rsidR="00C23F31" w:rsidRPr="00D017F2">
        <w:rPr>
          <w:rFonts w:eastAsia="Calibri"/>
          <w:lang w:eastAsia="en-US"/>
        </w:rPr>
        <w:instrText xml:space="preserve"> </w:instrText>
      </w:r>
      <w:r w:rsidR="00C23F31" w:rsidRPr="00D017F2">
        <w:rPr>
          <w:rFonts w:eastAsia="Calibri"/>
          <w:lang w:val="en-US" w:eastAsia="en-US"/>
        </w:rPr>
        <w:instrText>flammable</w:instrText>
      </w:r>
      <w:r w:rsidR="00C23F31" w:rsidRPr="00D017F2">
        <w:rPr>
          <w:rFonts w:eastAsia="Calibri"/>
          <w:lang w:eastAsia="en-US"/>
        </w:rPr>
        <w:instrText xml:space="preserve"> </w:instrText>
      </w:r>
      <w:r w:rsidR="00C23F31" w:rsidRPr="00D017F2">
        <w:rPr>
          <w:rFonts w:eastAsia="Calibri"/>
          <w:lang w:val="en-US" w:eastAsia="en-US"/>
        </w:rPr>
        <w:instrText>organic</w:instrText>
      </w:r>
      <w:r w:rsidR="00C23F31" w:rsidRPr="00D017F2">
        <w:rPr>
          <w:rFonts w:eastAsia="Calibri"/>
          <w:lang w:eastAsia="en-US"/>
        </w:rPr>
        <w:instrText xml:space="preserve"> </w:instrText>
      </w:r>
      <w:r w:rsidR="00C23F31" w:rsidRPr="00D017F2">
        <w:rPr>
          <w:rFonts w:eastAsia="Calibri"/>
          <w:lang w:val="en-US" w:eastAsia="en-US"/>
        </w:rPr>
        <w:instrText>solvents</w:instrText>
      </w:r>
      <w:r w:rsidR="00C23F31" w:rsidRPr="00D017F2">
        <w:rPr>
          <w:rFonts w:eastAsia="Calibri"/>
          <w:lang w:eastAsia="en-US"/>
        </w:rPr>
        <w:instrText xml:space="preserve">, </w:instrText>
      </w:r>
      <w:r w:rsidR="00C23F31" w:rsidRPr="00D017F2">
        <w:rPr>
          <w:rFonts w:eastAsia="Calibri"/>
          <w:lang w:val="en-US" w:eastAsia="en-US"/>
        </w:rPr>
        <w:instrText>and</w:instrText>
      </w:r>
      <w:r w:rsidR="00C23F31" w:rsidRPr="00D017F2">
        <w:rPr>
          <w:rFonts w:eastAsia="Calibri"/>
          <w:lang w:eastAsia="en-US"/>
        </w:rPr>
        <w:instrText xml:space="preserve"> </w:instrText>
      </w:r>
      <w:r w:rsidR="00C23F31" w:rsidRPr="00D017F2">
        <w:rPr>
          <w:rFonts w:eastAsia="Calibri"/>
          <w:lang w:val="en-US" w:eastAsia="en-US"/>
        </w:rPr>
        <w:instrText>the</w:instrText>
      </w:r>
      <w:r w:rsidR="00C23F31" w:rsidRPr="00D017F2">
        <w:rPr>
          <w:rFonts w:eastAsia="Calibri"/>
          <w:lang w:eastAsia="en-US"/>
        </w:rPr>
        <w:instrText xml:space="preserve"> </w:instrText>
      </w:r>
      <w:r w:rsidR="00C23F31" w:rsidRPr="00D017F2">
        <w:rPr>
          <w:rFonts w:eastAsia="Calibri"/>
          <w:lang w:val="en-US" w:eastAsia="en-US"/>
        </w:rPr>
        <w:instrText>poor</w:instrText>
      </w:r>
      <w:r w:rsidR="00C23F31" w:rsidRPr="00D017F2">
        <w:rPr>
          <w:rFonts w:eastAsia="Calibri"/>
          <w:lang w:eastAsia="en-US"/>
        </w:rPr>
        <w:instrText xml:space="preserve"> </w:instrText>
      </w:r>
      <w:r w:rsidR="00C23F31" w:rsidRPr="00D017F2">
        <w:rPr>
          <w:rFonts w:eastAsia="Calibri"/>
          <w:lang w:val="en-US" w:eastAsia="en-US"/>
        </w:rPr>
        <w:instrText>cycling</w:instrText>
      </w:r>
      <w:r w:rsidR="00C23F31" w:rsidRPr="00D017F2">
        <w:rPr>
          <w:rFonts w:eastAsia="Calibri"/>
          <w:lang w:eastAsia="en-US"/>
        </w:rPr>
        <w:instrText xml:space="preserve"> </w:instrText>
      </w:r>
      <w:r w:rsidR="00C23F31" w:rsidRPr="00D017F2">
        <w:rPr>
          <w:rFonts w:eastAsia="Calibri"/>
          <w:lang w:val="en-US" w:eastAsia="en-US"/>
        </w:rPr>
        <w:instrText>life</w:instrText>
      </w:r>
      <w:r w:rsidR="00C23F31" w:rsidRPr="00D017F2">
        <w:rPr>
          <w:rFonts w:eastAsia="Calibri"/>
          <w:lang w:eastAsia="en-US"/>
        </w:rPr>
        <w:instrText xml:space="preserve"> </w:instrText>
      </w:r>
      <w:r w:rsidR="00C23F31" w:rsidRPr="00D017F2">
        <w:rPr>
          <w:rFonts w:eastAsia="Calibri"/>
          <w:lang w:val="en-US" w:eastAsia="en-US"/>
        </w:rPr>
        <w:instrText>associated</w:instrText>
      </w:r>
      <w:r w:rsidR="00C23F31" w:rsidRPr="00D017F2">
        <w:rPr>
          <w:rFonts w:eastAsia="Calibri"/>
          <w:lang w:eastAsia="en-US"/>
        </w:rPr>
        <w:instrText xml:space="preserve"> </w:instrText>
      </w:r>
      <w:r w:rsidR="00C23F31" w:rsidRPr="00D017F2">
        <w:rPr>
          <w:rFonts w:eastAsia="Calibri"/>
          <w:lang w:val="en-US" w:eastAsia="en-US"/>
        </w:rPr>
        <w:instrText>with</w:instrText>
      </w:r>
      <w:r w:rsidR="00C23F31" w:rsidRPr="00D017F2">
        <w:rPr>
          <w:rFonts w:eastAsia="Calibri"/>
          <w:lang w:eastAsia="en-US"/>
        </w:rPr>
        <w:instrText xml:space="preserve"> </w:instrText>
      </w:r>
      <w:r w:rsidR="00C23F31" w:rsidRPr="00D017F2">
        <w:rPr>
          <w:rFonts w:eastAsia="Calibri"/>
          <w:lang w:val="en-US" w:eastAsia="en-US"/>
        </w:rPr>
        <w:instrText>commercialized</w:instrText>
      </w:r>
      <w:r w:rsidR="00C23F31" w:rsidRPr="00D017F2">
        <w:rPr>
          <w:rFonts w:eastAsia="Calibri"/>
          <w:lang w:eastAsia="en-US"/>
        </w:rPr>
        <w:instrText xml:space="preserve"> </w:instrText>
      </w:r>
      <w:r w:rsidR="00C23F31" w:rsidRPr="00D017F2">
        <w:rPr>
          <w:rFonts w:eastAsia="Calibri"/>
          <w:lang w:val="en-US" w:eastAsia="en-US"/>
        </w:rPr>
        <w:instrText>aqueous</w:instrText>
      </w:r>
      <w:r w:rsidR="00C23F31" w:rsidRPr="00D017F2">
        <w:rPr>
          <w:rFonts w:eastAsia="Calibri"/>
          <w:lang w:eastAsia="en-US"/>
        </w:rPr>
        <w:instrText xml:space="preserve"> </w:instrText>
      </w:r>
      <w:r w:rsidR="00C23F31" w:rsidRPr="00D017F2">
        <w:rPr>
          <w:rFonts w:eastAsia="Calibri"/>
          <w:lang w:val="en-US" w:eastAsia="en-US"/>
        </w:rPr>
        <w:instrText>rechargeable</w:instrText>
      </w:r>
      <w:r w:rsidR="00C23F31" w:rsidRPr="00D017F2">
        <w:rPr>
          <w:rFonts w:eastAsia="Calibri"/>
          <w:lang w:eastAsia="en-US"/>
        </w:rPr>
        <w:instrText xml:space="preserve"> </w:instrText>
      </w:r>
      <w:r w:rsidR="00C23F31" w:rsidRPr="00D017F2">
        <w:rPr>
          <w:rFonts w:eastAsia="Calibri"/>
          <w:lang w:val="en-US" w:eastAsia="en-US"/>
        </w:rPr>
        <w:instrText>batteries</w:instrText>
      </w:r>
      <w:r w:rsidR="00C23F31" w:rsidRPr="00D017F2">
        <w:rPr>
          <w:rFonts w:eastAsia="Calibri"/>
          <w:lang w:eastAsia="en-US"/>
        </w:rPr>
        <w:instrText xml:space="preserve"> </w:instrText>
      </w:r>
      <w:r w:rsidR="00C23F31" w:rsidRPr="00D017F2">
        <w:rPr>
          <w:rFonts w:eastAsia="Calibri"/>
          <w:lang w:val="en-US" w:eastAsia="en-US"/>
        </w:rPr>
        <w:instrText>such</w:instrText>
      </w:r>
      <w:r w:rsidR="00C23F31" w:rsidRPr="00D017F2">
        <w:rPr>
          <w:rFonts w:eastAsia="Calibri"/>
          <w:lang w:eastAsia="en-US"/>
        </w:rPr>
        <w:instrText xml:space="preserve"> </w:instrText>
      </w:r>
      <w:r w:rsidR="00C23F31" w:rsidRPr="00D017F2">
        <w:rPr>
          <w:rFonts w:eastAsia="Calibri"/>
          <w:lang w:val="en-US" w:eastAsia="en-US"/>
        </w:rPr>
        <w:instrText>as</w:instrText>
      </w:r>
      <w:r w:rsidR="00C23F31" w:rsidRPr="00D017F2">
        <w:rPr>
          <w:rFonts w:eastAsia="Calibri"/>
          <w:lang w:eastAsia="en-US"/>
        </w:rPr>
        <w:instrText xml:space="preserve"> </w:instrText>
      </w:r>
      <w:r w:rsidR="00C23F31" w:rsidRPr="00D017F2">
        <w:rPr>
          <w:rFonts w:eastAsia="Calibri"/>
          <w:lang w:val="en-US" w:eastAsia="en-US"/>
        </w:rPr>
        <w:instrText>lead</w:instrText>
      </w:r>
      <w:r w:rsidR="00C23F31" w:rsidRPr="00D017F2">
        <w:rPr>
          <w:rFonts w:eastAsia="Calibri"/>
          <w:lang w:eastAsia="en-US"/>
        </w:rPr>
        <w:instrText>-</w:instrText>
      </w:r>
      <w:r w:rsidR="00C23F31" w:rsidRPr="00D017F2">
        <w:rPr>
          <w:rFonts w:eastAsia="Calibri"/>
          <w:lang w:val="en-US" w:eastAsia="en-US"/>
        </w:rPr>
        <w:instrText>acid</w:instrText>
      </w:r>
      <w:r w:rsidR="00C23F31" w:rsidRPr="00D017F2">
        <w:rPr>
          <w:rFonts w:eastAsia="Calibri"/>
          <w:lang w:eastAsia="en-US"/>
        </w:rPr>
        <w:instrText xml:space="preserve"> </w:instrText>
      </w:r>
      <w:r w:rsidR="00C23F31" w:rsidRPr="00D017F2">
        <w:rPr>
          <w:rFonts w:eastAsia="Calibri"/>
          <w:lang w:val="en-US" w:eastAsia="en-US"/>
        </w:rPr>
        <w:instrText>and</w:instrText>
      </w:r>
      <w:r w:rsidR="00C23F31" w:rsidRPr="00D017F2">
        <w:rPr>
          <w:rFonts w:eastAsia="Calibri"/>
          <w:lang w:eastAsia="en-US"/>
        </w:rPr>
        <w:instrText xml:space="preserve"> </w:instrText>
      </w:r>
      <w:r w:rsidR="00C23F31" w:rsidRPr="00D017F2">
        <w:rPr>
          <w:rFonts w:eastAsia="Calibri"/>
          <w:lang w:val="en-US" w:eastAsia="en-US"/>
        </w:rPr>
        <w:instrText>nickel</w:instrText>
      </w:r>
      <w:r w:rsidR="00C23F31" w:rsidRPr="00D017F2">
        <w:rPr>
          <w:rFonts w:eastAsia="Calibri"/>
          <w:lang w:eastAsia="en-US"/>
        </w:rPr>
        <w:instrText>-</w:instrText>
      </w:r>
      <w:r w:rsidR="00C23F31" w:rsidRPr="00D017F2">
        <w:rPr>
          <w:rFonts w:eastAsia="Calibri"/>
          <w:lang w:val="en-US" w:eastAsia="en-US"/>
        </w:rPr>
        <w:instrText>metal</w:instrText>
      </w:r>
      <w:r w:rsidR="00C23F31" w:rsidRPr="00D017F2">
        <w:rPr>
          <w:rFonts w:eastAsia="Calibri"/>
          <w:lang w:eastAsia="en-US"/>
        </w:rPr>
        <w:instrText xml:space="preserve"> </w:instrText>
      </w:r>
      <w:r w:rsidR="00C23F31" w:rsidRPr="00D017F2">
        <w:rPr>
          <w:rFonts w:eastAsia="Calibri"/>
          <w:lang w:val="en-US" w:eastAsia="en-US"/>
        </w:rPr>
        <w:instrText>hydride</w:instrText>
      </w:r>
      <w:r w:rsidR="00C23F31" w:rsidRPr="00D017F2">
        <w:rPr>
          <w:rFonts w:eastAsia="Calibri"/>
          <w:lang w:eastAsia="en-US"/>
        </w:rPr>
        <w:instrText xml:space="preserve"> </w:instrText>
      </w:r>
      <w:r w:rsidR="00C23F31" w:rsidRPr="00D017F2">
        <w:rPr>
          <w:rFonts w:eastAsia="Calibri"/>
          <w:lang w:val="en-US" w:eastAsia="en-US"/>
        </w:rPr>
        <w:instrText>systems</w:instrText>
      </w:r>
      <w:r w:rsidR="00C23F31" w:rsidRPr="00D017F2">
        <w:rPr>
          <w:rFonts w:eastAsia="Calibri"/>
          <w:lang w:eastAsia="en-US"/>
        </w:rPr>
        <w:instrText xml:space="preserve">. </w:instrText>
      </w:r>
      <w:r w:rsidR="00C23F31" w:rsidRPr="00D017F2">
        <w:rPr>
          <w:rFonts w:eastAsia="Calibri"/>
          <w:lang w:val="en-US" w:eastAsia="en-US"/>
        </w:rPr>
        <w:instrText>But</w:instrText>
      </w:r>
      <w:r w:rsidR="00C23F31" w:rsidRPr="00D017F2">
        <w:rPr>
          <w:rFonts w:eastAsia="Calibri"/>
          <w:lang w:eastAsia="en-US"/>
        </w:rPr>
        <w:instrText xml:space="preserve"> </w:instrText>
      </w:r>
      <w:r w:rsidR="00C23F31" w:rsidRPr="00D017F2">
        <w:rPr>
          <w:rFonts w:eastAsia="Calibri"/>
          <w:lang w:val="en-US" w:eastAsia="en-US"/>
        </w:rPr>
        <w:instrText>all</w:instrText>
      </w:r>
      <w:r w:rsidR="00C23F31" w:rsidRPr="00D017F2">
        <w:rPr>
          <w:rFonts w:eastAsia="Calibri"/>
          <w:lang w:eastAsia="en-US"/>
        </w:rPr>
        <w:instrText xml:space="preserve"> </w:instrText>
      </w:r>
      <w:r w:rsidR="00C23F31" w:rsidRPr="00D017F2">
        <w:rPr>
          <w:rFonts w:eastAsia="Calibri"/>
          <w:lang w:val="en-US" w:eastAsia="en-US"/>
        </w:rPr>
        <w:instrText>reported</w:instrText>
      </w:r>
      <w:r w:rsidR="00C23F31" w:rsidRPr="00D017F2">
        <w:rPr>
          <w:rFonts w:eastAsia="Calibri"/>
          <w:lang w:eastAsia="en-US"/>
        </w:rPr>
        <w:instrText xml:space="preserve"> </w:instrText>
      </w:r>
      <w:r w:rsidR="00C23F31" w:rsidRPr="00D017F2">
        <w:rPr>
          <w:rFonts w:eastAsia="Calibri"/>
          <w:lang w:val="en-US" w:eastAsia="en-US"/>
        </w:rPr>
        <w:instrText>aqueous</w:instrText>
      </w:r>
      <w:r w:rsidR="00C23F31" w:rsidRPr="00D017F2">
        <w:rPr>
          <w:rFonts w:eastAsia="Calibri"/>
          <w:lang w:eastAsia="en-US"/>
        </w:rPr>
        <w:instrText xml:space="preserve"> </w:instrText>
      </w:r>
      <w:r w:rsidR="00C23F31" w:rsidRPr="00D017F2">
        <w:rPr>
          <w:rFonts w:eastAsia="Calibri"/>
          <w:lang w:val="en-US" w:eastAsia="en-US"/>
        </w:rPr>
        <w:instrText>lithium</w:instrText>
      </w:r>
      <w:r w:rsidR="00C23F31" w:rsidRPr="00D017F2">
        <w:rPr>
          <w:rFonts w:eastAsia="Calibri"/>
          <w:lang w:eastAsia="en-US"/>
        </w:rPr>
        <w:instrText>-</w:instrText>
      </w:r>
      <w:r w:rsidR="00C23F31" w:rsidRPr="00D017F2">
        <w:rPr>
          <w:rFonts w:eastAsia="Calibri"/>
          <w:lang w:val="en-US" w:eastAsia="en-US"/>
        </w:rPr>
        <w:instrText>ion</w:instrText>
      </w:r>
      <w:r w:rsidR="00C23F31" w:rsidRPr="00D017F2">
        <w:rPr>
          <w:rFonts w:eastAsia="Calibri"/>
          <w:lang w:eastAsia="en-US"/>
        </w:rPr>
        <w:instrText xml:space="preserve"> </w:instrText>
      </w:r>
      <w:r w:rsidR="00C23F31" w:rsidRPr="00D017F2">
        <w:rPr>
          <w:rFonts w:eastAsia="Calibri"/>
          <w:lang w:val="en-US" w:eastAsia="en-US"/>
        </w:rPr>
        <w:instrText>battery</w:instrText>
      </w:r>
      <w:r w:rsidR="00C23F31" w:rsidRPr="00D017F2">
        <w:rPr>
          <w:rFonts w:eastAsia="Calibri"/>
          <w:lang w:eastAsia="en-US"/>
        </w:rPr>
        <w:instrText xml:space="preserve"> </w:instrText>
      </w:r>
      <w:r w:rsidR="00C23F31" w:rsidRPr="00D017F2">
        <w:rPr>
          <w:rFonts w:eastAsia="Calibri"/>
          <w:lang w:val="en-US" w:eastAsia="en-US"/>
        </w:rPr>
        <w:instrText>systems</w:instrText>
      </w:r>
      <w:r w:rsidR="00C23F31" w:rsidRPr="00D017F2">
        <w:rPr>
          <w:rFonts w:eastAsia="Calibri"/>
          <w:lang w:eastAsia="en-US"/>
        </w:rPr>
        <w:instrText xml:space="preserve"> </w:instrText>
      </w:r>
      <w:r w:rsidR="00C23F31" w:rsidRPr="00D017F2">
        <w:rPr>
          <w:rFonts w:eastAsia="Calibri"/>
          <w:lang w:val="en-US" w:eastAsia="en-US"/>
        </w:rPr>
        <w:instrText>have</w:instrText>
      </w:r>
      <w:r w:rsidR="00C23F31" w:rsidRPr="00D017F2">
        <w:rPr>
          <w:rFonts w:eastAsia="Calibri"/>
          <w:lang w:eastAsia="en-US"/>
        </w:rPr>
        <w:instrText xml:space="preserve"> </w:instrText>
      </w:r>
      <w:r w:rsidR="00C23F31" w:rsidRPr="00D017F2">
        <w:rPr>
          <w:rFonts w:eastAsia="Calibri"/>
          <w:lang w:val="en-US" w:eastAsia="en-US"/>
        </w:rPr>
        <w:instrText>shown</w:instrText>
      </w:r>
      <w:r w:rsidR="00C23F31" w:rsidRPr="00D017F2">
        <w:rPr>
          <w:rFonts w:eastAsia="Calibri"/>
          <w:lang w:eastAsia="en-US"/>
        </w:rPr>
        <w:instrText xml:space="preserve"> </w:instrText>
      </w:r>
      <w:r w:rsidR="00C23F31" w:rsidRPr="00D017F2">
        <w:rPr>
          <w:rFonts w:eastAsia="Calibri"/>
          <w:lang w:val="en-US" w:eastAsia="en-US"/>
        </w:rPr>
        <w:instrText>poor</w:instrText>
      </w:r>
      <w:r w:rsidR="00C23F31" w:rsidRPr="00D017F2">
        <w:rPr>
          <w:rFonts w:eastAsia="Calibri"/>
          <w:lang w:eastAsia="en-US"/>
        </w:rPr>
        <w:instrText xml:space="preserve"> </w:instrText>
      </w:r>
      <w:r w:rsidR="00C23F31" w:rsidRPr="00D017F2">
        <w:rPr>
          <w:rFonts w:eastAsia="Calibri"/>
          <w:lang w:val="en-US" w:eastAsia="en-US"/>
        </w:rPr>
        <w:instrText>stability</w:instrText>
      </w:r>
      <w:r w:rsidR="00C23F31" w:rsidRPr="00D017F2">
        <w:rPr>
          <w:rFonts w:eastAsia="Calibri"/>
          <w:lang w:eastAsia="en-US"/>
        </w:rPr>
        <w:instrText xml:space="preserve">: </w:instrText>
      </w:r>
      <w:r w:rsidR="00C23F31" w:rsidRPr="00D017F2">
        <w:rPr>
          <w:rFonts w:eastAsia="Calibri"/>
          <w:lang w:val="en-US" w:eastAsia="en-US"/>
        </w:rPr>
        <w:instrText>the</w:instrText>
      </w:r>
      <w:r w:rsidR="00C23F31" w:rsidRPr="00D017F2">
        <w:rPr>
          <w:rFonts w:eastAsia="Calibri"/>
          <w:lang w:eastAsia="en-US"/>
        </w:rPr>
        <w:instrText xml:space="preserve"> </w:instrText>
      </w:r>
      <w:r w:rsidR="00C23F31" w:rsidRPr="00D017F2">
        <w:rPr>
          <w:rFonts w:eastAsia="Calibri"/>
          <w:lang w:val="en-US" w:eastAsia="en-US"/>
        </w:rPr>
        <w:instrText>capacity</w:instrText>
      </w:r>
      <w:r w:rsidR="00C23F31" w:rsidRPr="00D017F2">
        <w:rPr>
          <w:rFonts w:eastAsia="Calibri"/>
          <w:lang w:eastAsia="en-US"/>
        </w:rPr>
        <w:instrText xml:space="preserve"> </w:instrText>
      </w:r>
      <w:r w:rsidR="00C23F31" w:rsidRPr="00D017F2">
        <w:rPr>
          <w:rFonts w:eastAsia="Calibri"/>
          <w:lang w:val="en-US" w:eastAsia="en-US"/>
        </w:rPr>
        <w:instrText>retention</w:instrText>
      </w:r>
      <w:r w:rsidR="00C23F31" w:rsidRPr="00D017F2">
        <w:rPr>
          <w:rFonts w:eastAsia="Calibri"/>
          <w:lang w:eastAsia="en-US"/>
        </w:rPr>
        <w:instrText xml:space="preserve"> </w:instrText>
      </w:r>
      <w:r w:rsidR="00C23F31" w:rsidRPr="00D017F2">
        <w:rPr>
          <w:rFonts w:eastAsia="Calibri"/>
          <w:lang w:val="en-US" w:eastAsia="en-US"/>
        </w:rPr>
        <w:instrText>is</w:instrText>
      </w:r>
      <w:r w:rsidR="00C23F31" w:rsidRPr="00D017F2">
        <w:rPr>
          <w:rFonts w:eastAsia="Calibri"/>
          <w:lang w:eastAsia="en-US"/>
        </w:rPr>
        <w:instrText xml:space="preserve"> </w:instrText>
      </w:r>
      <w:r w:rsidR="00C23F31" w:rsidRPr="00D017F2">
        <w:rPr>
          <w:rFonts w:eastAsia="Calibri"/>
          <w:lang w:val="en-US" w:eastAsia="en-US"/>
        </w:rPr>
        <w:instrText>typically</w:instrText>
      </w:r>
      <w:r w:rsidR="00C23F31" w:rsidRPr="00D017F2">
        <w:rPr>
          <w:rFonts w:eastAsia="Calibri"/>
          <w:lang w:eastAsia="en-US"/>
        </w:rPr>
        <w:instrText xml:space="preserve"> </w:instrText>
      </w:r>
      <w:r w:rsidR="00C23F31" w:rsidRPr="00D017F2">
        <w:rPr>
          <w:rFonts w:eastAsia="Calibri"/>
          <w:lang w:val="en-US" w:eastAsia="en-US"/>
        </w:rPr>
        <w:instrText>less</w:instrText>
      </w:r>
      <w:r w:rsidR="00C23F31" w:rsidRPr="00D017F2">
        <w:rPr>
          <w:rFonts w:eastAsia="Calibri"/>
          <w:lang w:eastAsia="en-US"/>
        </w:rPr>
        <w:instrText xml:space="preserve"> </w:instrText>
      </w:r>
      <w:r w:rsidR="00C23F31" w:rsidRPr="00D017F2">
        <w:rPr>
          <w:rFonts w:eastAsia="Calibri"/>
          <w:lang w:val="en-US" w:eastAsia="en-US"/>
        </w:rPr>
        <w:instrText>than</w:instrText>
      </w:r>
      <w:r w:rsidR="00C23F31" w:rsidRPr="00D017F2">
        <w:rPr>
          <w:rFonts w:eastAsia="Calibri"/>
          <w:lang w:eastAsia="en-US"/>
        </w:rPr>
        <w:instrText xml:space="preserve"> 50% </w:instrText>
      </w:r>
      <w:r w:rsidR="00C23F31" w:rsidRPr="00D017F2">
        <w:rPr>
          <w:rFonts w:eastAsia="Calibri"/>
          <w:lang w:val="en-US" w:eastAsia="en-US"/>
        </w:rPr>
        <w:instrText>after</w:instrText>
      </w:r>
      <w:r w:rsidR="00C23F31" w:rsidRPr="00D017F2">
        <w:rPr>
          <w:rFonts w:eastAsia="Calibri"/>
          <w:lang w:eastAsia="en-US"/>
        </w:rPr>
        <w:instrText xml:space="preserve"> 100 </w:instrText>
      </w:r>
      <w:r w:rsidR="00C23F31" w:rsidRPr="00D017F2">
        <w:rPr>
          <w:rFonts w:eastAsia="Calibri"/>
          <w:lang w:val="en-US" w:eastAsia="en-US"/>
        </w:rPr>
        <w:instrText>cycles</w:instrText>
      </w:r>
      <w:r w:rsidR="00C23F31" w:rsidRPr="00D017F2">
        <w:rPr>
          <w:rFonts w:eastAsia="Calibri"/>
          <w:lang w:eastAsia="en-US"/>
        </w:rPr>
        <w:instrText xml:space="preserve">. </w:instrText>
      </w:r>
      <w:r w:rsidR="00C23F31" w:rsidRPr="00D017F2">
        <w:rPr>
          <w:rFonts w:eastAsia="Calibri"/>
          <w:lang w:val="en-US" w:eastAsia="en-US"/>
        </w:rPr>
        <w:instrText>Here</w:instrText>
      </w:r>
      <w:r w:rsidR="00C23F31" w:rsidRPr="00D017F2">
        <w:rPr>
          <w:rFonts w:eastAsia="Calibri"/>
          <w:lang w:eastAsia="en-US"/>
        </w:rPr>
        <w:instrText xml:space="preserve">, </w:instrText>
      </w:r>
      <w:r w:rsidR="00C23F31" w:rsidRPr="00D017F2">
        <w:rPr>
          <w:rFonts w:eastAsia="Calibri"/>
          <w:lang w:val="en-US" w:eastAsia="en-US"/>
        </w:rPr>
        <w:instrText>the</w:instrText>
      </w:r>
      <w:r w:rsidR="00C23F31" w:rsidRPr="00D017F2">
        <w:rPr>
          <w:rFonts w:eastAsia="Calibri"/>
          <w:lang w:eastAsia="en-US"/>
        </w:rPr>
        <w:instrText xml:space="preserve"> </w:instrText>
      </w:r>
      <w:r w:rsidR="00C23F31" w:rsidRPr="00D017F2">
        <w:rPr>
          <w:rFonts w:eastAsia="Calibri"/>
          <w:lang w:val="en-US" w:eastAsia="en-US"/>
        </w:rPr>
        <w:instrText>stability</w:instrText>
      </w:r>
      <w:r w:rsidR="00C23F31" w:rsidRPr="00D017F2">
        <w:rPr>
          <w:rFonts w:eastAsia="Calibri"/>
          <w:lang w:eastAsia="en-US"/>
        </w:rPr>
        <w:instrText xml:space="preserve"> </w:instrText>
      </w:r>
      <w:r w:rsidR="00C23F31" w:rsidRPr="00D017F2">
        <w:rPr>
          <w:rFonts w:eastAsia="Calibri"/>
          <w:lang w:val="en-US" w:eastAsia="en-US"/>
        </w:rPr>
        <w:instrText>of</w:instrText>
      </w:r>
      <w:r w:rsidR="00C23F31" w:rsidRPr="00D017F2">
        <w:rPr>
          <w:rFonts w:eastAsia="Calibri"/>
          <w:lang w:eastAsia="en-US"/>
        </w:rPr>
        <w:instrText xml:space="preserve"> </w:instrText>
      </w:r>
      <w:r w:rsidR="00C23F31" w:rsidRPr="00D017F2">
        <w:rPr>
          <w:rFonts w:eastAsia="Calibri"/>
          <w:lang w:val="en-US" w:eastAsia="en-US"/>
        </w:rPr>
        <w:instrText>electrode</w:instrText>
      </w:r>
      <w:r w:rsidR="00C23F31" w:rsidRPr="00D017F2">
        <w:rPr>
          <w:rFonts w:eastAsia="Calibri"/>
          <w:lang w:eastAsia="en-US"/>
        </w:rPr>
        <w:instrText xml:space="preserve"> </w:instrText>
      </w:r>
      <w:r w:rsidR="00C23F31" w:rsidRPr="00D017F2">
        <w:rPr>
          <w:rFonts w:eastAsia="Calibri"/>
          <w:lang w:val="en-US" w:eastAsia="en-US"/>
        </w:rPr>
        <w:instrText>materials</w:instrText>
      </w:r>
      <w:r w:rsidR="00C23F31" w:rsidRPr="00D017F2">
        <w:rPr>
          <w:rFonts w:eastAsia="Calibri"/>
          <w:lang w:eastAsia="en-US"/>
        </w:rPr>
        <w:instrText xml:space="preserve"> </w:instrText>
      </w:r>
      <w:r w:rsidR="00C23F31" w:rsidRPr="00D017F2">
        <w:rPr>
          <w:rFonts w:eastAsia="Calibri"/>
          <w:lang w:val="en-US" w:eastAsia="en-US"/>
        </w:rPr>
        <w:instrText>in</w:instrText>
      </w:r>
      <w:r w:rsidR="00C23F31" w:rsidRPr="00D017F2">
        <w:rPr>
          <w:rFonts w:eastAsia="Calibri"/>
          <w:lang w:eastAsia="en-US"/>
        </w:rPr>
        <w:instrText xml:space="preserve"> </w:instrText>
      </w:r>
      <w:r w:rsidR="00C23F31" w:rsidRPr="00D017F2">
        <w:rPr>
          <w:rFonts w:eastAsia="Calibri"/>
          <w:lang w:val="en-US" w:eastAsia="en-US"/>
        </w:rPr>
        <w:instrText>an</w:instrText>
      </w:r>
      <w:r w:rsidR="00C23F31" w:rsidRPr="00D017F2">
        <w:rPr>
          <w:rFonts w:eastAsia="Calibri"/>
          <w:lang w:eastAsia="en-US"/>
        </w:rPr>
        <w:instrText xml:space="preserve"> </w:instrText>
      </w:r>
      <w:r w:rsidR="00C23F31" w:rsidRPr="00D017F2">
        <w:rPr>
          <w:rFonts w:eastAsia="Calibri"/>
          <w:lang w:val="en-US" w:eastAsia="en-US"/>
        </w:rPr>
        <w:instrText>aqueous</w:instrText>
      </w:r>
      <w:r w:rsidR="00C23F31" w:rsidRPr="00D017F2">
        <w:rPr>
          <w:rFonts w:eastAsia="Calibri"/>
          <w:lang w:eastAsia="en-US"/>
        </w:rPr>
        <w:instrText xml:space="preserve"> </w:instrText>
      </w:r>
      <w:r w:rsidR="00C23F31" w:rsidRPr="00D017F2">
        <w:rPr>
          <w:rFonts w:eastAsia="Calibri"/>
          <w:lang w:val="en-US" w:eastAsia="en-US"/>
        </w:rPr>
        <w:instrText>electrolyte</w:instrText>
      </w:r>
      <w:r w:rsidR="00C23F31" w:rsidRPr="00D017F2">
        <w:rPr>
          <w:rFonts w:eastAsia="Calibri"/>
          <w:lang w:eastAsia="en-US"/>
        </w:rPr>
        <w:instrText xml:space="preserve"> </w:instrText>
      </w:r>
      <w:r w:rsidR="00C23F31" w:rsidRPr="00D017F2">
        <w:rPr>
          <w:rFonts w:eastAsia="Calibri"/>
          <w:lang w:val="en-US" w:eastAsia="en-US"/>
        </w:rPr>
        <w:instrText>was</w:instrText>
      </w:r>
      <w:r w:rsidR="00C23F31" w:rsidRPr="00D017F2">
        <w:rPr>
          <w:rFonts w:eastAsia="Calibri"/>
          <w:lang w:eastAsia="en-US"/>
        </w:rPr>
        <w:instrText xml:space="preserve"> </w:instrText>
      </w:r>
      <w:r w:rsidR="00C23F31" w:rsidRPr="00D017F2">
        <w:rPr>
          <w:rFonts w:eastAsia="Calibri"/>
          <w:lang w:val="en-US" w:eastAsia="en-US"/>
        </w:rPr>
        <w:instrText>extensively</w:instrText>
      </w:r>
      <w:r w:rsidR="00C23F31" w:rsidRPr="00D017F2">
        <w:rPr>
          <w:rFonts w:eastAsia="Calibri"/>
          <w:lang w:eastAsia="en-US"/>
        </w:rPr>
        <w:instrText xml:space="preserve"> </w:instrText>
      </w:r>
      <w:r w:rsidR="00C23F31" w:rsidRPr="00D017F2">
        <w:rPr>
          <w:rFonts w:eastAsia="Calibri"/>
          <w:lang w:val="en-US" w:eastAsia="en-US"/>
        </w:rPr>
        <w:instrText>analysed</w:instrText>
      </w:r>
      <w:r w:rsidR="00C23F31" w:rsidRPr="00D017F2">
        <w:rPr>
          <w:rFonts w:eastAsia="Calibri"/>
          <w:lang w:eastAsia="en-US"/>
        </w:rPr>
        <w:instrText xml:space="preserve">. </w:instrText>
      </w:r>
      <w:r w:rsidR="00C23F31" w:rsidRPr="00D017F2">
        <w:rPr>
          <w:rFonts w:eastAsia="Calibri"/>
          <w:lang w:val="en-US" w:eastAsia="en-US"/>
        </w:rPr>
        <w:instrText>The</w:instrText>
      </w:r>
      <w:r w:rsidR="00C23F31" w:rsidRPr="00D017F2">
        <w:rPr>
          <w:rFonts w:eastAsia="Calibri"/>
          <w:lang w:eastAsia="en-US"/>
        </w:rPr>
        <w:instrText xml:space="preserve"> </w:instrText>
      </w:r>
      <w:r w:rsidR="00C23F31" w:rsidRPr="00D017F2">
        <w:rPr>
          <w:rFonts w:eastAsia="Calibri"/>
          <w:lang w:val="en-US" w:eastAsia="en-US"/>
        </w:rPr>
        <w:instrText>negative</w:instrText>
      </w:r>
      <w:r w:rsidR="00C23F31" w:rsidRPr="00D017F2">
        <w:rPr>
          <w:rFonts w:eastAsia="Calibri"/>
          <w:lang w:eastAsia="en-US"/>
        </w:rPr>
        <w:instrText xml:space="preserve"> </w:instrText>
      </w:r>
      <w:r w:rsidR="00C23F31" w:rsidRPr="00D017F2">
        <w:rPr>
          <w:rFonts w:eastAsia="Calibri"/>
          <w:lang w:val="en-US" w:eastAsia="en-US"/>
        </w:rPr>
        <w:instrText>electrodes</w:instrText>
      </w:r>
      <w:r w:rsidR="00C23F31" w:rsidRPr="00D017F2">
        <w:rPr>
          <w:rFonts w:eastAsia="Calibri"/>
          <w:lang w:eastAsia="en-US"/>
        </w:rPr>
        <w:instrText xml:space="preserve"> </w:instrText>
      </w:r>
      <w:r w:rsidR="00C23F31" w:rsidRPr="00D017F2">
        <w:rPr>
          <w:rFonts w:eastAsia="Calibri"/>
          <w:lang w:val="en-US" w:eastAsia="en-US"/>
        </w:rPr>
        <w:instrText>of</w:instrText>
      </w:r>
      <w:r w:rsidR="00C23F31" w:rsidRPr="00D017F2">
        <w:rPr>
          <w:rFonts w:eastAsia="Calibri"/>
          <w:lang w:eastAsia="en-US"/>
        </w:rPr>
        <w:instrText xml:space="preserve"> </w:instrText>
      </w:r>
      <w:r w:rsidR="00C23F31" w:rsidRPr="00D017F2">
        <w:rPr>
          <w:rFonts w:eastAsia="Calibri"/>
          <w:lang w:val="en-US" w:eastAsia="en-US"/>
        </w:rPr>
        <w:instrText>aqueous</w:instrText>
      </w:r>
      <w:r w:rsidR="00C23F31" w:rsidRPr="00D017F2">
        <w:rPr>
          <w:rFonts w:eastAsia="Calibri"/>
          <w:lang w:eastAsia="en-US"/>
        </w:rPr>
        <w:instrText xml:space="preserve"> </w:instrText>
      </w:r>
      <w:r w:rsidR="00C23F31" w:rsidRPr="00D017F2">
        <w:rPr>
          <w:rFonts w:eastAsia="Calibri"/>
          <w:lang w:val="en-US" w:eastAsia="en-US"/>
        </w:rPr>
        <w:instrText>lithium</w:instrText>
      </w:r>
      <w:r w:rsidR="00C23F31" w:rsidRPr="00D017F2">
        <w:rPr>
          <w:rFonts w:eastAsia="Calibri"/>
          <w:lang w:eastAsia="en-US"/>
        </w:rPr>
        <w:instrText>-</w:instrText>
      </w:r>
      <w:r w:rsidR="00C23F31" w:rsidRPr="00D017F2">
        <w:rPr>
          <w:rFonts w:eastAsia="Calibri"/>
          <w:lang w:val="en-US" w:eastAsia="en-US"/>
        </w:rPr>
        <w:instrText>ion</w:instrText>
      </w:r>
      <w:r w:rsidR="00C23F31" w:rsidRPr="00D017F2">
        <w:rPr>
          <w:rFonts w:eastAsia="Calibri"/>
          <w:lang w:eastAsia="en-US"/>
        </w:rPr>
        <w:instrText xml:space="preserve"> </w:instrText>
      </w:r>
      <w:r w:rsidR="00C23F31" w:rsidRPr="00D017F2">
        <w:rPr>
          <w:rFonts w:eastAsia="Calibri"/>
          <w:lang w:val="en-US" w:eastAsia="en-US"/>
        </w:rPr>
        <w:instrText>batteries</w:instrText>
      </w:r>
      <w:r w:rsidR="00C23F31" w:rsidRPr="00D017F2">
        <w:rPr>
          <w:rFonts w:eastAsia="Calibri"/>
          <w:lang w:eastAsia="en-US"/>
        </w:rPr>
        <w:instrText xml:space="preserve"> </w:instrText>
      </w:r>
      <w:r w:rsidR="00C23F31" w:rsidRPr="00D017F2">
        <w:rPr>
          <w:rFonts w:eastAsia="Calibri"/>
          <w:lang w:val="en-US" w:eastAsia="en-US"/>
        </w:rPr>
        <w:instrText>in</w:instrText>
      </w:r>
      <w:r w:rsidR="00C23F31" w:rsidRPr="00D017F2">
        <w:rPr>
          <w:rFonts w:eastAsia="Calibri"/>
          <w:lang w:eastAsia="en-US"/>
        </w:rPr>
        <w:instrText xml:space="preserve"> </w:instrText>
      </w:r>
      <w:r w:rsidR="00C23F31" w:rsidRPr="00D017F2">
        <w:rPr>
          <w:rFonts w:eastAsia="Calibri"/>
          <w:lang w:val="en-US" w:eastAsia="en-US"/>
        </w:rPr>
        <w:instrText>a</w:instrText>
      </w:r>
      <w:r w:rsidR="00C23F31" w:rsidRPr="00D017F2">
        <w:rPr>
          <w:rFonts w:eastAsia="Calibri"/>
          <w:lang w:eastAsia="en-US"/>
        </w:rPr>
        <w:instrText xml:space="preserve"> </w:instrText>
      </w:r>
      <w:r w:rsidR="00C23F31" w:rsidRPr="00D017F2">
        <w:rPr>
          <w:rFonts w:eastAsia="Calibri"/>
          <w:lang w:val="en-US" w:eastAsia="en-US"/>
        </w:rPr>
        <w:instrText>discharged</w:instrText>
      </w:r>
      <w:r w:rsidR="00C23F31" w:rsidRPr="00D017F2">
        <w:rPr>
          <w:rFonts w:eastAsia="Calibri"/>
          <w:lang w:eastAsia="en-US"/>
        </w:rPr>
        <w:instrText xml:space="preserve"> </w:instrText>
      </w:r>
      <w:r w:rsidR="00C23F31" w:rsidRPr="00D017F2">
        <w:rPr>
          <w:rFonts w:eastAsia="Calibri"/>
          <w:lang w:val="en-US" w:eastAsia="en-US"/>
        </w:rPr>
        <w:instrText>state</w:instrText>
      </w:r>
      <w:r w:rsidR="00C23F31" w:rsidRPr="00D017F2">
        <w:rPr>
          <w:rFonts w:eastAsia="Calibri"/>
          <w:lang w:eastAsia="en-US"/>
        </w:rPr>
        <w:instrText xml:space="preserve"> </w:instrText>
      </w:r>
      <w:r w:rsidR="00C23F31" w:rsidRPr="00D017F2">
        <w:rPr>
          <w:rFonts w:eastAsia="Calibri"/>
          <w:lang w:val="en-US" w:eastAsia="en-US"/>
        </w:rPr>
        <w:instrText>can</w:instrText>
      </w:r>
      <w:r w:rsidR="00C23F31" w:rsidRPr="00D017F2">
        <w:rPr>
          <w:rFonts w:eastAsia="Calibri"/>
          <w:lang w:eastAsia="en-US"/>
        </w:rPr>
        <w:instrText xml:space="preserve"> </w:instrText>
      </w:r>
      <w:r w:rsidR="00C23F31" w:rsidRPr="00D017F2">
        <w:rPr>
          <w:rFonts w:eastAsia="Calibri"/>
          <w:lang w:val="en-US" w:eastAsia="en-US"/>
        </w:rPr>
        <w:instrText>react</w:instrText>
      </w:r>
      <w:r w:rsidR="00C23F31" w:rsidRPr="00D017F2">
        <w:rPr>
          <w:rFonts w:eastAsia="Calibri"/>
          <w:lang w:eastAsia="en-US"/>
        </w:rPr>
        <w:instrText xml:space="preserve"> </w:instrText>
      </w:r>
      <w:r w:rsidR="00C23F31" w:rsidRPr="00D017F2">
        <w:rPr>
          <w:rFonts w:eastAsia="Calibri"/>
          <w:lang w:val="en-US" w:eastAsia="en-US"/>
        </w:rPr>
        <w:instrText>with</w:instrText>
      </w:r>
      <w:r w:rsidR="00C23F31" w:rsidRPr="00D017F2">
        <w:rPr>
          <w:rFonts w:eastAsia="Calibri"/>
          <w:lang w:eastAsia="en-US"/>
        </w:rPr>
        <w:instrText xml:space="preserve"> </w:instrText>
      </w:r>
      <w:r w:rsidR="00C23F31" w:rsidRPr="00D017F2">
        <w:rPr>
          <w:rFonts w:eastAsia="Calibri"/>
          <w:lang w:val="en-US" w:eastAsia="en-US"/>
        </w:rPr>
        <w:instrText>water</w:instrText>
      </w:r>
      <w:r w:rsidR="00C23F31" w:rsidRPr="00D017F2">
        <w:rPr>
          <w:rFonts w:eastAsia="Calibri"/>
          <w:lang w:eastAsia="en-US"/>
        </w:rPr>
        <w:instrText xml:space="preserve"> </w:instrText>
      </w:r>
      <w:r w:rsidR="00C23F31" w:rsidRPr="00D017F2">
        <w:rPr>
          <w:rFonts w:eastAsia="Calibri"/>
          <w:lang w:val="en-US" w:eastAsia="en-US"/>
        </w:rPr>
        <w:instrText>and</w:instrText>
      </w:r>
      <w:r w:rsidR="00C23F31" w:rsidRPr="00D017F2">
        <w:rPr>
          <w:rFonts w:eastAsia="Calibri"/>
          <w:lang w:eastAsia="en-US"/>
        </w:rPr>
        <w:instrText xml:space="preserve"> </w:instrText>
      </w:r>
      <w:r w:rsidR="00C23F31" w:rsidRPr="00D017F2">
        <w:rPr>
          <w:rFonts w:eastAsia="Calibri"/>
          <w:lang w:val="en-US" w:eastAsia="en-US"/>
        </w:rPr>
        <w:instrText>oxygen</w:instrText>
      </w:r>
      <w:r w:rsidR="00C23F31" w:rsidRPr="00D017F2">
        <w:rPr>
          <w:rFonts w:eastAsia="Calibri"/>
          <w:lang w:eastAsia="en-US"/>
        </w:rPr>
        <w:instrText xml:space="preserve">, </w:instrText>
      </w:r>
      <w:r w:rsidR="00C23F31" w:rsidRPr="00D017F2">
        <w:rPr>
          <w:rFonts w:eastAsia="Calibri"/>
          <w:lang w:val="en-US" w:eastAsia="en-US"/>
        </w:rPr>
        <w:instrText>resulting</w:instrText>
      </w:r>
      <w:r w:rsidR="00C23F31" w:rsidRPr="00D017F2">
        <w:rPr>
          <w:rFonts w:eastAsia="Calibri"/>
          <w:lang w:eastAsia="en-US"/>
        </w:rPr>
        <w:instrText xml:space="preserve"> </w:instrText>
      </w:r>
      <w:r w:rsidR="00C23F31" w:rsidRPr="00D017F2">
        <w:rPr>
          <w:rFonts w:eastAsia="Calibri"/>
          <w:lang w:val="en-US" w:eastAsia="en-US"/>
        </w:rPr>
        <w:instrText>in</w:instrText>
      </w:r>
      <w:r w:rsidR="00C23F31" w:rsidRPr="00D017F2">
        <w:rPr>
          <w:rFonts w:eastAsia="Calibri"/>
          <w:lang w:eastAsia="en-US"/>
        </w:rPr>
        <w:instrText xml:space="preserve"> </w:instrText>
      </w:r>
      <w:r w:rsidR="00C23F31" w:rsidRPr="00D017F2">
        <w:rPr>
          <w:rFonts w:eastAsia="Calibri"/>
          <w:lang w:val="en-US" w:eastAsia="en-US"/>
        </w:rPr>
        <w:instrText>capacity</w:instrText>
      </w:r>
      <w:r w:rsidR="00C23F31" w:rsidRPr="00D017F2">
        <w:rPr>
          <w:rFonts w:eastAsia="Calibri"/>
          <w:lang w:eastAsia="en-US"/>
        </w:rPr>
        <w:instrText xml:space="preserve"> </w:instrText>
      </w:r>
      <w:r w:rsidR="00C23F31" w:rsidRPr="00D017F2">
        <w:rPr>
          <w:rFonts w:eastAsia="Calibri"/>
          <w:lang w:val="en-US" w:eastAsia="en-US"/>
        </w:rPr>
        <w:instrText>fading</w:instrText>
      </w:r>
      <w:r w:rsidR="00C23F31" w:rsidRPr="00D017F2">
        <w:rPr>
          <w:rFonts w:eastAsia="Calibri"/>
          <w:lang w:eastAsia="en-US"/>
        </w:rPr>
        <w:instrText xml:space="preserve"> </w:instrText>
      </w:r>
      <w:r w:rsidR="00C23F31" w:rsidRPr="00D017F2">
        <w:rPr>
          <w:rFonts w:eastAsia="Calibri"/>
          <w:lang w:val="en-US" w:eastAsia="en-US"/>
        </w:rPr>
        <w:instrText>upon</w:instrText>
      </w:r>
      <w:r w:rsidR="00C23F31" w:rsidRPr="00D017F2">
        <w:rPr>
          <w:rFonts w:eastAsia="Calibri"/>
          <w:lang w:eastAsia="en-US"/>
        </w:rPr>
        <w:instrText xml:space="preserve"> </w:instrText>
      </w:r>
      <w:r w:rsidR="00C23F31" w:rsidRPr="00D017F2">
        <w:rPr>
          <w:rFonts w:eastAsia="Calibri"/>
          <w:lang w:val="en-US" w:eastAsia="en-US"/>
        </w:rPr>
        <w:instrText>cycling</w:instrText>
      </w:r>
      <w:r w:rsidR="00C23F31" w:rsidRPr="00D017F2">
        <w:rPr>
          <w:rFonts w:eastAsia="Calibri"/>
          <w:lang w:eastAsia="en-US"/>
        </w:rPr>
        <w:instrText xml:space="preserve">. </w:instrText>
      </w:r>
      <w:r w:rsidR="00C23F31" w:rsidRPr="00D017F2">
        <w:rPr>
          <w:rFonts w:eastAsia="Calibri"/>
          <w:lang w:val="en-US" w:eastAsia="en-US"/>
        </w:rPr>
        <w:instrText>By</w:instrText>
      </w:r>
      <w:r w:rsidR="00C23F31" w:rsidRPr="00D017F2">
        <w:rPr>
          <w:rFonts w:eastAsia="Calibri"/>
          <w:lang w:eastAsia="en-US"/>
        </w:rPr>
        <w:instrText xml:space="preserve"> </w:instrText>
      </w:r>
      <w:r w:rsidR="00C23F31" w:rsidRPr="00D017F2">
        <w:rPr>
          <w:rFonts w:eastAsia="Calibri"/>
          <w:lang w:val="en-US" w:eastAsia="en-US"/>
        </w:rPr>
        <w:instrText>eliminating</w:instrText>
      </w:r>
      <w:r w:rsidR="00C23F31" w:rsidRPr="00D017F2">
        <w:rPr>
          <w:rFonts w:eastAsia="Calibri"/>
          <w:lang w:eastAsia="en-US"/>
        </w:rPr>
        <w:instrText xml:space="preserve"> </w:instrText>
      </w:r>
      <w:r w:rsidR="00C23F31" w:rsidRPr="00D017F2">
        <w:rPr>
          <w:rFonts w:eastAsia="Calibri"/>
          <w:lang w:val="en-US" w:eastAsia="en-US"/>
        </w:rPr>
        <w:instrText>oxygen</w:instrText>
      </w:r>
      <w:r w:rsidR="00C23F31" w:rsidRPr="00D017F2">
        <w:rPr>
          <w:rFonts w:eastAsia="Calibri"/>
          <w:lang w:eastAsia="en-US"/>
        </w:rPr>
        <w:instrText xml:space="preserve">, </w:instrText>
      </w:r>
      <w:r w:rsidR="00C23F31" w:rsidRPr="00D017F2">
        <w:rPr>
          <w:rFonts w:eastAsia="Calibri"/>
          <w:lang w:val="en-US" w:eastAsia="en-US"/>
        </w:rPr>
        <w:instrText>adjusting</w:instrText>
      </w:r>
      <w:r w:rsidR="00C23F31" w:rsidRPr="00D017F2">
        <w:rPr>
          <w:rFonts w:eastAsia="Calibri"/>
          <w:lang w:eastAsia="en-US"/>
        </w:rPr>
        <w:instrText xml:space="preserve"> </w:instrText>
      </w:r>
      <w:r w:rsidR="00C23F31" w:rsidRPr="00D017F2">
        <w:rPr>
          <w:rFonts w:eastAsia="Calibri"/>
          <w:lang w:val="en-US" w:eastAsia="en-US"/>
        </w:rPr>
        <w:instrText>the</w:instrText>
      </w:r>
      <w:r w:rsidR="00C23F31" w:rsidRPr="00D017F2">
        <w:rPr>
          <w:rFonts w:eastAsia="Calibri"/>
          <w:lang w:eastAsia="en-US"/>
        </w:rPr>
        <w:instrText xml:space="preserve"> </w:instrText>
      </w:r>
      <w:r w:rsidR="00C23F31" w:rsidRPr="00D017F2">
        <w:rPr>
          <w:rFonts w:eastAsia="Calibri"/>
          <w:lang w:val="en-US" w:eastAsia="en-US"/>
        </w:rPr>
        <w:instrText>pH</w:instrText>
      </w:r>
      <w:r w:rsidR="00C23F31" w:rsidRPr="00D017F2">
        <w:rPr>
          <w:rFonts w:eastAsia="Calibri"/>
          <w:lang w:eastAsia="en-US"/>
        </w:rPr>
        <w:instrText xml:space="preserve"> </w:instrText>
      </w:r>
      <w:r w:rsidR="00C23F31" w:rsidRPr="00D017F2">
        <w:rPr>
          <w:rFonts w:eastAsia="Calibri"/>
          <w:lang w:val="en-US" w:eastAsia="en-US"/>
        </w:rPr>
        <w:instrText>values</w:instrText>
      </w:r>
      <w:r w:rsidR="00C23F31" w:rsidRPr="00D017F2">
        <w:rPr>
          <w:rFonts w:eastAsia="Calibri"/>
          <w:lang w:eastAsia="en-US"/>
        </w:rPr>
        <w:instrText xml:space="preserve"> </w:instrText>
      </w:r>
      <w:r w:rsidR="00C23F31" w:rsidRPr="00D017F2">
        <w:rPr>
          <w:rFonts w:eastAsia="Calibri"/>
          <w:lang w:val="en-US" w:eastAsia="en-US"/>
        </w:rPr>
        <w:instrText>of</w:instrText>
      </w:r>
      <w:r w:rsidR="00C23F31" w:rsidRPr="00D017F2">
        <w:rPr>
          <w:rFonts w:eastAsia="Calibri"/>
          <w:lang w:eastAsia="en-US"/>
        </w:rPr>
        <w:instrText xml:space="preserve"> </w:instrText>
      </w:r>
      <w:r w:rsidR="00C23F31" w:rsidRPr="00D017F2">
        <w:rPr>
          <w:rFonts w:eastAsia="Calibri"/>
          <w:lang w:val="en-US" w:eastAsia="en-US"/>
        </w:rPr>
        <w:instrText>the</w:instrText>
      </w:r>
      <w:r w:rsidR="00C23F31" w:rsidRPr="00D017F2">
        <w:rPr>
          <w:rFonts w:eastAsia="Calibri"/>
          <w:lang w:eastAsia="en-US"/>
        </w:rPr>
        <w:instrText xml:space="preserve"> </w:instrText>
      </w:r>
      <w:r w:rsidR="00C23F31" w:rsidRPr="00D017F2">
        <w:rPr>
          <w:rFonts w:eastAsia="Calibri"/>
          <w:lang w:val="en-US" w:eastAsia="en-US"/>
        </w:rPr>
        <w:instrText>electrolyte</w:instrText>
      </w:r>
      <w:r w:rsidR="00C23F31" w:rsidRPr="00D017F2">
        <w:rPr>
          <w:rFonts w:eastAsia="Calibri"/>
          <w:lang w:eastAsia="en-US"/>
        </w:rPr>
        <w:instrText xml:space="preserve"> </w:instrText>
      </w:r>
      <w:r w:rsidR="00C23F31" w:rsidRPr="00D017F2">
        <w:rPr>
          <w:rFonts w:eastAsia="Calibri"/>
          <w:lang w:val="en-US" w:eastAsia="en-US"/>
        </w:rPr>
        <w:instrText>and</w:instrText>
      </w:r>
      <w:r w:rsidR="00C23F31" w:rsidRPr="00D017F2">
        <w:rPr>
          <w:rFonts w:eastAsia="Calibri"/>
          <w:lang w:eastAsia="en-US"/>
        </w:rPr>
        <w:instrText xml:space="preserve"> </w:instrText>
      </w:r>
      <w:r w:rsidR="00C23F31" w:rsidRPr="00D017F2">
        <w:rPr>
          <w:rFonts w:eastAsia="Calibri"/>
          <w:lang w:val="en-US" w:eastAsia="en-US"/>
        </w:rPr>
        <w:instrText>using</w:instrText>
      </w:r>
      <w:r w:rsidR="00C23F31" w:rsidRPr="00D017F2">
        <w:rPr>
          <w:rFonts w:eastAsia="Calibri"/>
          <w:lang w:eastAsia="en-US"/>
        </w:rPr>
        <w:instrText xml:space="preserve"> </w:instrText>
      </w:r>
      <w:r w:rsidR="00C23F31" w:rsidRPr="00D017F2">
        <w:rPr>
          <w:rFonts w:eastAsia="Calibri"/>
          <w:lang w:val="en-US" w:eastAsia="en-US"/>
        </w:rPr>
        <w:instrText>carbon</w:instrText>
      </w:r>
      <w:r w:rsidR="00C23F31" w:rsidRPr="00D017F2">
        <w:rPr>
          <w:rFonts w:eastAsia="Calibri"/>
          <w:lang w:eastAsia="en-US"/>
        </w:rPr>
        <w:instrText>-</w:instrText>
      </w:r>
      <w:r w:rsidR="00C23F31" w:rsidRPr="00D017F2">
        <w:rPr>
          <w:rFonts w:eastAsia="Calibri"/>
          <w:lang w:val="en-US" w:eastAsia="en-US"/>
        </w:rPr>
        <w:instrText>coated</w:instrText>
      </w:r>
      <w:r w:rsidR="00C23F31" w:rsidRPr="00D017F2">
        <w:rPr>
          <w:rFonts w:eastAsia="Calibri"/>
          <w:lang w:eastAsia="en-US"/>
        </w:rPr>
        <w:instrText xml:space="preserve"> </w:instrText>
      </w:r>
      <w:r w:rsidR="00C23F31" w:rsidRPr="00D017F2">
        <w:rPr>
          <w:rFonts w:eastAsia="Calibri"/>
          <w:lang w:val="en-US" w:eastAsia="en-US"/>
        </w:rPr>
        <w:instrText>electrode</w:instrText>
      </w:r>
      <w:r w:rsidR="00C23F31" w:rsidRPr="00D017F2">
        <w:rPr>
          <w:rFonts w:eastAsia="Calibri"/>
          <w:lang w:eastAsia="en-US"/>
        </w:rPr>
        <w:instrText xml:space="preserve"> </w:instrText>
      </w:r>
      <w:r w:rsidR="00C23F31" w:rsidRPr="00D017F2">
        <w:rPr>
          <w:rFonts w:eastAsia="Calibri"/>
          <w:lang w:val="en-US" w:eastAsia="en-US"/>
        </w:rPr>
        <w:instrText>materials</w:instrText>
      </w:r>
      <w:r w:rsidR="00C23F31" w:rsidRPr="00D017F2">
        <w:rPr>
          <w:rFonts w:eastAsia="Calibri"/>
          <w:lang w:eastAsia="en-US"/>
        </w:rPr>
        <w:instrText xml:space="preserve">, </w:instrText>
      </w:r>
      <w:r w:rsidR="00C23F31" w:rsidRPr="00D017F2">
        <w:rPr>
          <w:rFonts w:eastAsia="Calibri"/>
          <w:lang w:val="en-US" w:eastAsia="en-US"/>
        </w:rPr>
        <w:instrText>LiTi</w:instrText>
      </w:r>
      <w:r w:rsidR="00C23F31" w:rsidRPr="00D017F2">
        <w:rPr>
          <w:rFonts w:eastAsia="Calibri"/>
          <w:lang w:eastAsia="en-US"/>
        </w:rPr>
        <w:instrText>2 (</w:instrText>
      </w:r>
      <w:r w:rsidR="00C23F31" w:rsidRPr="00D017F2">
        <w:rPr>
          <w:rFonts w:eastAsia="Calibri"/>
          <w:lang w:val="en-US" w:eastAsia="en-US"/>
        </w:rPr>
        <w:instrText>PO</w:instrText>
      </w:r>
      <w:r w:rsidR="00C23F31" w:rsidRPr="00D017F2">
        <w:rPr>
          <w:rFonts w:eastAsia="Calibri"/>
          <w:lang w:eastAsia="en-US"/>
        </w:rPr>
        <w:instrText>4)4 /</w:instrText>
      </w:r>
      <w:r w:rsidR="00C23F31" w:rsidRPr="00D017F2">
        <w:rPr>
          <w:rFonts w:eastAsia="Calibri"/>
          <w:lang w:val="en-US" w:eastAsia="en-US"/>
        </w:rPr>
        <w:instrText>Li</w:instrText>
      </w:r>
      <w:r w:rsidR="00C23F31" w:rsidRPr="00D017F2">
        <w:rPr>
          <w:rFonts w:eastAsia="Calibri"/>
          <w:lang w:eastAsia="en-US"/>
        </w:rPr>
        <w:instrText xml:space="preserve">2 </w:instrText>
      </w:r>
      <w:r w:rsidR="00C23F31" w:rsidRPr="00D017F2">
        <w:rPr>
          <w:rFonts w:eastAsia="Calibri"/>
          <w:lang w:val="en-US" w:eastAsia="en-US"/>
        </w:rPr>
        <w:instrText>SO</w:instrText>
      </w:r>
      <w:r w:rsidR="00C23F31" w:rsidRPr="00D017F2">
        <w:rPr>
          <w:rFonts w:eastAsia="Calibri"/>
          <w:lang w:eastAsia="en-US"/>
        </w:rPr>
        <w:instrText>4 /</w:instrText>
      </w:r>
      <w:r w:rsidR="00C23F31" w:rsidRPr="00D017F2">
        <w:rPr>
          <w:rFonts w:eastAsia="Calibri"/>
          <w:lang w:val="en-US" w:eastAsia="en-US"/>
        </w:rPr>
        <w:instrText>LiFePO</w:instrText>
      </w:r>
      <w:r w:rsidR="00C23F31" w:rsidRPr="00D017F2">
        <w:rPr>
          <w:rFonts w:eastAsia="Calibri"/>
          <w:lang w:eastAsia="en-US"/>
        </w:rPr>
        <w:instrText xml:space="preserve">4 </w:instrText>
      </w:r>
      <w:r w:rsidR="00C23F31" w:rsidRPr="00D017F2">
        <w:rPr>
          <w:rFonts w:eastAsia="Calibri"/>
          <w:lang w:val="en-US" w:eastAsia="en-US"/>
        </w:rPr>
        <w:instrText>aqueous</w:instrText>
      </w:r>
      <w:r w:rsidR="00C23F31" w:rsidRPr="00D017F2">
        <w:rPr>
          <w:rFonts w:eastAsia="Calibri"/>
          <w:lang w:eastAsia="en-US"/>
        </w:rPr>
        <w:instrText xml:space="preserve"> </w:instrText>
      </w:r>
      <w:r w:rsidR="00C23F31" w:rsidRPr="00D017F2">
        <w:rPr>
          <w:rFonts w:eastAsia="Calibri"/>
          <w:lang w:val="en-US" w:eastAsia="en-US"/>
        </w:rPr>
        <w:instrText>lithium</w:instrText>
      </w:r>
      <w:r w:rsidR="00C23F31" w:rsidRPr="00D017F2">
        <w:rPr>
          <w:rFonts w:eastAsia="Calibri"/>
          <w:lang w:eastAsia="en-US"/>
        </w:rPr>
        <w:instrText>-</w:instrText>
      </w:r>
      <w:r w:rsidR="00C23F31" w:rsidRPr="00D017F2">
        <w:rPr>
          <w:rFonts w:eastAsia="Calibri"/>
          <w:lang w:val="en-US" w:eastAsia="en-US"/>
        </w:rPr>
        <w:instrText>ion</w:instrText>
      </w:r>
      <w:r w:rsidR="00C23F31" w:rsidRPr="00D017F2">
        <w:rPr>
          <w:rFonts w:eastAsia="Calibri"/>
          <w:lang w:eastAsia="en-US"/>
        </w:rPr>
        <w:instrText xml:space="preserve"> </w:instrText>
      </w:r>
      <w:r w:rsidR="00C23F31" w:rsidRPr="00D017F2">
        <w:rPr>
          <w:rFonts w:eastAsia="Calibri"/>
          <w:lang w:val="en-US" w:eastAsia="en-US"/>
        </w:rPr>
        <w:instrText>batteries</w:instrText>
      </w:r>
      <w:r w:rsidR="00C23F31" w:rsidRPr="00D017F2">
        <w:rPr>
          <w:rFonts w:eastAsia="Calibri"/>
          <w:lang w:eastAsia="en-US"/>
        </w:rPr>
        <w:instrText xml:space="preserve"> </w:instrText>
      </w:r>
      <w:r w:rsidR="00C23F31" w:rsidRPr="00D017F2">
        <w:rPr>
          <w:rFonts w:eastAsia="Calibri"/>
          <w:lang w:val="en-US" w:eastAsia="en-US"/>
        </w:rPr>
        <w:instrText>exhibited</w:instrText>
      </w:r>
      <w:r w:rsidR="00C23F31" w:rsidRPr="00D017F2">
        <w:rPr>
          <w:rFonts w:eastAsia="Calibri"/>
          <w:lang w:eastAsia="en-US"/>
        </w:rPr>
        <w:instrText xml:space="preserve"> </w:instrText>
      </w:r>
      <w:r w:rsidR="00C23F31" w:rsidRPr="00D017F2">
        <w:rPr>
          <w:rFonts w:eastAsia="Calibri"/>
          <w:lang w:val="en-US" w:eastAsia="en-US"/>
        </w:rPr>
        <w:instrText>excellent</w:instrText>
      </w:r>
      <w:r w:rsidR="00C23F31" w:rsidRPr="00D017F2">
        <w:rPr>
          <w:rFonts w:eastAsia="Calibri"/>
          <w:lang w:eastAsia="en-US"/>
        </w:rPr>
        <w:instrText xml:space="preserve"> </w:instrText>
      </w:r>
      <w:r w:rsidR="00C23F31" w:rsidRPr="00D017F2">
        <w:rPr>
          <w:rFonts w:eastAsia="Calibri"/>
          <w:lang w:val="en-US" w:eastAsia="en-US"/>
        </w:rPr>
        <w:instrText>stability</w:instrText>
      </w:r>
      <w:r w:rsidR="00C23F31" w:rsidRPr="00D017F2">
        <w:rPr>
          <w:rFonts w:eastAsia="Calibri"/>
          <w:lang w:eastAsia="en-US"/>
        </w:rPr>
        <w:instrText xml:space="preserve"> </w:instrText>
      </w:r>
      <w:r w:rsidR="00C23F31" w:rsidRPr="00D017F2">
        <w:rPr>
          <w:rFonts w:eastAsia="Calibri"/>
          <w:lang w:val="en-US" w:eastAsia="en-US"/>
        </w:rPr>
        <w:instrText>with</w:instrText>
      </w:r>
      <w:r w:rsidR="00C23F31" w:rsidRPr="00D017F2">
        <w:rPr>
          <w:rFonts w:eastAsia="Calibri"/>
          <w:lang w:eastAsia="en-US"/>
        </w:rPr>
        <w:instrText xml:space="preserve"> </w:instrText>
      </w:r>
      <w:r w:rsidR="00C23F31" w:rsidRPr="00D017F2">
        <w:rPr>
          <w:rFonts w:eastAsia="Calibri"/>
          <w:lang w:val="en-US" w:eastAsia="en-US"/>
        </w:rPr>
        <w:instrText>capacity</w:instrText>
      </w:r>
      <w:r w:rsidR="00C23F31" w:rsidRPr="00D017F2">
        <w:rPr>
          <w:rFonts w:eastAsia="Calibri"/>
          <w:lang w:eastAsia="en-US"/>
        </w:rPr>
        <w:instrText xml:space="preserve"> </w:instrText>
      </w:r>
      <w:r w:rsidR="00C23F31" w:rsidRPr="00D017F2">
        <w:rPr>
          <w:rFonts w:eastAsia="Calibri"/>
          <w:lang w:val="en-US" w:eastAsia="en-US"/>
        </w:rPr>
        <w:instrText>retention</w:instrText>
      </w:r>
      <w:r w:rsidR="00C23F31" w:rsidRPr="00D017F2">
        <w:rPr>
          <w:rFonts w:eastAsia="Calibri"/>
          <w:lang w:eastAsia="en-US"/>
        </w:rPr>
        <w:instrText xml:space="preserve"> </w:instrText>
      </w:r>
      <w:r w:rsidR="00C23F31" w:rsidRPr="00D017F2">
        <w:rPr>
          <w:rFonts w:eastAsia="Calibri"/>
          <w:lang w:val="en-US" w:eastAsia="en-US"/>
        </w:rPr>
        <w:instrText>over</w:instrText>
      </w:r>
      <w:r w:rsidR="00C23F31" w:rsidRPr="00D017F2">
        <w:rPr>
          <w:rFonts w:eastAsia="Calibri"/>
          <w:lang w:eastAsia="en-US"/>
        </w:rPr>
        <w:instrText xml:space="preserve"> 90% </w:instrText>
      </w:r>
      <w:r w:rsidR="00C23F31" w:rsidRPr="00D017F2">
        <w:rPr>
          <w:rFonts w:eastAsia="Calibri"/>
          <w:lang w:val="en-US" w:eastAsia="en-US"/>
        </w:rPr>
        <w:instrText>after</w:instrText>
      </w:r>
      <w:r w:rsidR="00C23F31" w:rsidRPr="00D017F2">
        <w:rPr>
          <w:rFonts w:eastAsia="Calibri"/>
          <w:lang w:eastAsia="en-US"/>
        </w:rPr>
        <w:instrText xml:space="preserve"> 1,000 </w:instrText>
      </w:r>
      <w:r w:rsidR="00C23F31" w:rsidRPr="00D017F2">
        <w:rPr>
          <w:rFonts w:eastAsia="Calibri"/>
          <w:lang w:val="en-US" w:eastAsia="en-US"/>
        </w:rPr>
        <w:instrText>cycles</w:instrText>
      </w:r>
      <w:r w:rsidR="00C23F31" w:rsidRPr="00D017F2">
        <w:rPr>
          <w:rFonts w:eastAsia="Calibri"/>
          <w:lang w:eastAsia="en-US"/>
        </w:rPr>
        <w:instrText xml:space="preserve"> </w:instrText>
      </w:r>
      <w:r w:rsidR="00C23F31" w:rsidRPr="00D017F2">
        <w:rPr>
          <w:rFonts w:eastAsia="Calibri"/>
          <w:lang w:val="en-US" w:eastAsia="en-US"/>
        </w:rPr>
        <w:instrText>when</w:instrText>
      </w:r>
      <w:r w:rsidR="00C23F31" w:rsidRPr="00D017F2">
        <w:rPr>
          <w:rFonts w:eastAsia="Calibri"/>
          <w:lang w:eastAsia="en-US"/>
        </w:rPr>
        <w:instrText xml:space="preserve"> </w:instrText>
      </w:r>
      <w:r w:rsidR="00C23F31" w:rsidRPr="00D017F2">
        <w:rPr>
          <w:rFonts w:eastAsia="Calibri"/>
          <w:lang w:val="en-US" w:eastAsia="en-US"/>
        </w:rPr>
        <w:instrText>being</w:instrText>
      </w:r>
      <w:r w:rsidR="00C23F31" w:rsidRPr="00D017F2">
        <w:rPr>
          <w:rFonts w:eastAsia="Calibri"/>
          <w:lang w:eastAsia="en-US"/>
        </w:rPr>
        <w:instrText xml:space="preserve"> </w:instrText>
      </w:r>
      <w:r w:rsidR="00C23F31" w:rsidRPr="00D017F2">
        <w:rPr>
          <w:rFonts w:eastAsia="Calibri"/>
          <w:lang w:val="en-US" w:eastAsia="en-US"/>
        </w:rPr>
        <w:instrText>fully</w:instrText>
      </w:r>
      <w:r w:rsidR="00C23F31" w:rsidRPr="00D017F2">
        <w:rPr>
          <w:rFonts w:eastAsia="Calibri"/>
          <w:lang w:eastAsia="en-US"/>
        </w:rPr>
        <w:instrText xml:space="preserve"> </w:instrText>
      </w:r>
      <w:r w:rsidR="00C23F31" w:rsidRPr="00D017F2">
        <w:rPr>
          <w:rFonts w:eastAsia="Calibri"/>
          <w:lang w:val="en-US" w:eastAsia="en-US"/>
        </w:rPr>
        <w:instrText>charged</w:instrText>
      </w:r>
      <w:r w:rsidR="00C23F31" w:rsidRPr="00D017F2">
        <w:rPr>
          <w:rFonts w:eastAsia="Calibri"/>
          <w:lang w:eastAsia="en-US"/>
        </w:rPr>
        <w:instrText>/</w:instrText>
      </w:r>
      <w:r w:rsidR="00C23F31" w:rsidRPr="00D017F2">
        <w:rPr>
          <w:rFonts w:eastAsia="Calibri"/>
          <w:lang w:val="en-US" w:eastAsia="en-US"/>
        </w:rPr>
        <w:instrText>discharged</w:instrText>
      </w:r>
      <w:r w:rsidR="00C23F31" w:rsidRPr="00D017F2">
        <w:rPr>
          <w:rFonts w:eastAsia="Calibri"/>
          <w:lang w:eastAsia="en-US"/>
        </w:rPr>
        <w:instrText xml:space="preserve"> </w:instrText>
      </w:r>
      <w:r w:rsidR="00C23F31" w:rsidRPr="00D017F2">
        <w:rPr>
          <w:rFonts w:eastAsia="Calibri"/>
          <w:lang w:val="en-US" w:eastAsia="en-US"/>
        </w:rPr>
        <w:instrText>in</w:instrText>
      </w:r>
      <w:r w:rsidR="00C23F31" w:rsidRPr="00D017F2">
        <w:rPr>
          <w:rFonts w:eastAsia="Calibri"/>
          <w:lang w:eastAsia="en-US"/>
        </w:rPr>
        <w:instrText xml:space="preserve"> 10 </w:instrText>
      </w:r>
      <w:r w:rsidR="00C23F31" w:rsidRPr="00D017F2">
        <w:rPr>
          <w:rFonts w:eastAsia="Calibri"/>
          <w:lang w:val="en-US" w:eastAsia="en-US"/>
        </w:rPr>
        <w:instrText>minutes</w:instrText>
      </w:r>
      <w:r w:rsidR="00C23F31" w:rsidRPr="00D017F2">
        <w:rPr>
          <w:rFonts w:eastAsia="Calibri"/>
          <w:lang w:eastAsia="en-US"/>
        </w:rPr>
        <w:instrText xml:space="preserve"> </w:instrText>
      </w:r>
      <w:r w:rsidR="00C23F31" w:rsidRPr="00D017F2">
        <w:rPr>
          <w:rFonts w:eastAsia="Calibri"/>
          <w:lang w:val="en-US" w:eastAsia="en-US"/>
        </w:rPr>
        <w:instrText>and</w:instrText>
      </w:r>
      <w:r w:rsidR="00C23F31" w:rsidRPr="00D017F2">
        <w:rPr>
          <w:rFonts w:eastAsia="Calibri"/>
          <w:lang w:eastAsia="en-US"/>
        </w:rPr>
        <w:instrText xml:space="preserve"> 85% </w:instrText>
      </w:r>
      <w:r w:rsidR="00C23F31" w:rsidRPr="00D017F2">
        <w:rPr>
          <w:rFonts w:eastAsia="Calibri"/>
          <w:lang w:val="en-US" w:eastAsia="en-US"/>
        </w:rPr>
        <w:instrText>after</w:instrText>
      </w:r>
      <w:r w:rsidR="00C23F31" w:rsidRPr="00D017F2">
        <w:rPr>
          <w:rFonts w:eastAsia="Calibri"/>
          <w:lang w:eastAsia="en-US"/>
        </w:rPr>
        <w:instrText xml:space="preserve"> 50 </w:instrText>
      </w:r>
      <w:r w:rsidR="00C23F31" w:rsidRPr="00D017F2">
        <w:rPr>
          <w:rFonts w:eastAsia="Calibri"/>
          <w:lang w:val="en-US" w:eastAsia="en-US"/>
        </w:rPr>
        <w:instrText>cycles</w:instrText>
      </w:r>
      <w:r w:rsidR="00C23F31" w:rsidRPr="00D017F2">
        <w:rPr>
          <w:rFonts w:eastAsia="Calibri"/>
          <w:lang w:eastAsia="en-US"/>
        </w:rPr>
        <w:instrText xml:space="preserve"> </w:instrText>
      </w:r>
      <w:r w:rsidR="00C23F31" w:rsidRPr="00D017F2">
        <w:rPr>
          <w:rFonts w:eastAsia="Calibri"/>
          <w:lang w:val="en-US" w:eastAsia="en-US"/>
        </w:rPr>
        <w:instrText>even</w:instrText>
      </w:r>
      <w:r w:rsidR="00C23F31" w:rsidRPr="00D017F2">
        <w:rPr>
          <w:rFonts w:eastAsia="Calibri"/>
          <w:lang w:eastAsia="en-US"/>
        </w:rPr>
        <w:instrText xml:space="preserve"> </w:instrText>
      </w:r>
      <w:r w:rsidR="00C23F31" w:rsidRPr="00D017F2">
        <w:rPr>
          <w:rFonts w:eastAsia="Calibri"/>
          <w:lang w:val="en-US" w:eastAsia="en-US"/>
        </w:rPr>
        <w:instrText>at</w:instrText>
      </w:r>
      <w:r w:rsidR="00C23F31" w:rsidRPr="00D017F2">
        <w:rPr>
          <w:rFonts w:eastAsia="Calibri"/>
          <w:lang w:eastAsia="en-US"/>
        </w:rPr>
        <w:instrText xml:space="preserve"> </w:instrText>
      </w:r>
      <w:r w:rsidR="00C23F31" w:rsidRPr="00D017F2">
        <w:rPr>
          <w:rFonts w:eastAsia="Calibri"/>
          <w:lang w:val="en-US" w:eastAsia="en-US"/>
        </w:rPr>
        <w:instrText>a</w:instrText>
      </w:r>
      <w:r w:rsidR="00C23F31" w:rsidRPr="00D017F2">
        <w:rPr>
          <w:rFonts w:eastAsia="Calibri"/>
          <w:lang w:eastAsia="en-US"/>
        </w:rPr>
        <w:instrText xml:space="preserve"> </w:instrText>
      </w:r>
      <w:r w:rsidR="00C23F31" w:rsidRPr="00D017F2">
        <w:rPr>
          <w:rFonts w:eastAsia="Calibri"/>
          <w:lang w:val="en-US" w:eastAsia="en-US"/>
        </w:rPr>
        <w:instrText>very</w:instrText>
      </w:r>
      <w:r w:rsidR="00C23F31" w:rsidRPr="00D017F2">
        <w:rPr>
          <w:rFonts w:eastAsia="Calibri"/>
          <w:lang w:eastAsia="en-US"/>
        </w:rPr>
        <w:instrText xml:space="preserve"> </w:instrText>
      </w:r>
      <w:r w:rsidR="00C23F31" w:rsidRPr="00D017F2">
        <w:rPr>
          <w:rFonts w:eastAsia="Calibri"/>
          <w:lang w:val="en-US" w:eastAsia="en-US"/>
        </w:rPr>
        <w:instrText>low</w:instrText>
      </w:r>
      <w:r w:rsidR="00C23F31" w:rsidRPr="00D017F2">
        <w:rPr>
          <w:rFonts w:eastAsia="Calibri"/>
          <w:lang w:eastAsia="en-US"/>
        </w:rPr>
        <w:instrText xml:space="preserve"> </w:instrText>
      </w:r>
      <w:r w:rsidR="00C23F31" w:rsidRPr="00D017F2">
        <w:rPr>
          <w:rFonts w:eastAsia="Calibri"/>
          <w:lang w:val="en-US" w:eastAsia="en-US"/>
        </w:rPr>
        <w:instrText>current</w:instrText>
      </w:r>
      <w:r w:rsidR="00C23F31" w:rsidRPr="00D017F2">
        <w:rPr>
          <w:rFonts w:eastAsia="Calibri"/>
          <w:lang w:eastAsia="en-US"/>
        </w:rPr>
        <w:instrText xml:space="preserve"> </w:instrText>
      </w:r>
      <w:r w:rsidR="00C23F31" w:rsidRPr="00D017F2">
        <w:rPr>
          <w:rFonts w:eastAsia="Calibri"/>
          <w:lang w:val="en-US" w:eastAsia="en-US"/>
        </w:rPr>
        <w:instrText>rate</w:instrText>
      </w:r>
      <w:r w:rsidR="00C23F31" w:rsidRPr="00D017F2">
        <w:rPr>
          <w:rFonts w:eastAsia="Calibri"/>
          <w:lang w:eastAsia="en-US"/>
        </w:rPr>
        <w:instrText xml:space="preserve"> </w:instrText>
      </w:r>
      <w:r w:rsidR="00C23F31" w:rsidRPr="00D017F2">
        <w:rPr>
          <w:rFonts w:eastAsia="Calibri"/>
          <w:lang w:val="en-US" w:eastAsia="en-US"/>
        </w:rPr>
        <w:instrText>of</w:instrText>
      </w:r>
      <w:r w:rsidR="00C23F31" w:rsidRPr="00D017F2">
        <w:rPr>
          <w:rFonts w:eastAsia="Calibri"/>
          <w:lang w:eastAsia="en-US"/>
        </w:rPr>
        <w:instrText xml:space="preserve"> 8 </w:instrText>
      </w:r>
      <w:r w:rsidR="00C23F31" w:rsidRPr="00D017F2">
        <w:rPr>
          <w:rFonts w:eastAsia="Calibri"/>
          <w:lang w:val="en-US" w:eastAsia="en-US"/>
        </w:rPr>
        <w:instrText>hours</w:instrText>
      </w:r>
      <w:r w:rsidR="00C23F31" w:rsidRPr="00D017F2">
        <w:rPr>
          <w:rFonts w:eastAsia="Calibri"/>
          <w:lang w:eastAsia="en-US"/>
        </w:rPr>
        <w:instrText xml:space="preserve"> </w:instrText>
      </w:r>
      <w:r w:rsidR="00C23F31" w:rsidRPr="00D017F2">
        <w:rPr>
          <w:rFonts w:eastAsia="Calibri"/>
          <w:lang w:val="en-US" w:eastAsia="en-US"/>
        </w:rPr>
        <w:instrText>for</w:instrText>
      </w:r>
      <w:r w:rsidR="00C23F31" w:rsidRPr="00D017F2">
        <w:rPr>
          <w:rFonts w:eastAsia="Calibri"/>
          <w:lang w:eastAsia="en-US"/>
        </w:rPr>
        <w:instrText xml:space="preserve"> </w:instrText>
      </w:r>
      <w:r w:rsidR="00C23F31" w:rsidRPr="00D017F2">
        <w:rPr>
          <w:rFonts w:eastAsia="Calibri"/>
          <w:lang w:val="en-US" w:eastAsia="en-US"/>
        </w:rPr>
        <w:instrText>a</w:instrText>
      </w:r>
      <w:r w:rsidR="00C23F31" w:rsidRPr="00D017F2">
        <w:rPr>
          <w:rFonts w:eastAsia="Calibri"/>
          <w:lang w:eastAsia="en-US"/>
        </w:rPr>
        <w:instrText xml:space="preserve"> </w:instrText>
      </w:r>
      <w:r w:rsidR="00C23F31" w:rsidRPr="00D017F2">
        <w:rPr>
          <w:rFonts w:eastAsia="Calibri"/>
          <w:lang w:val="en-US" w:eastAsia="en-US"/>
        </w:rPr>
        <w:instrText>full</w:instrText>
      </w:r>
      <w:r w:rsidR="00C23F31" w:rsidRPr="00D017F2">
        <w:rPr>
          <w:rFonts w:eastAsia="Calibri"/>
          <w:lang w:eastAsia="en-US"/>
        </w:rPr>
        <w:instrText xml:space="preserve"> </w:instrText>
      </w:r>
      <w:r w:rsidR="00C23F31" w:rsidRPr="00D017F2">
        <w:rPr>
          <w:rFonts w:eastAsia="Calibri"/>
          <w:lang w:val="en-US" w:eastAsia="en-US"/>
        </w:rPr>
        <w:instrText>charge</w:instrText>
      </w:r>
      <w:r w:rsidR="00C23F31" w:rsidRPr="00D017F2">
        <w:rPr>
          <w:rFonts w:eastAsia="Calibri"/>
          <w:lang w:eastAsia="en-US"/>
        </w:rPr>
        <w:instrText>/</w:instrText>
      </w:r>
      <w:r w:rsidR="00C23F31" w:rsidRPr="00D017F2">
        <w:rPr>
          <w:rFonts w:eastAsia="Calibri"/>
          <w:lang w:val="en-US" w:eastAsia="en-US"/>
        </w:rPr>
        <w:instrText>discharge</w:instrText>
      </w:r>
      <w:r w:rsidR="00C23F31" w:rsidRPr="00D017F2">
        <w:rPr>
          <w:rFonts w:eastAsia="Calibri"/>
          <w:lang w:eastAsia="en-US"/>
        </w:rPr>
        <w:instrText xml:space="preserve"> </w:instrText>
      </w:r>
      <w:r w:rsidR="00C23F31" w:rsidRPr="00D017F2">
        <w:rPr>
          <w:rFonts w:eastAsia="Calibri"/>
          <w:lang w:val="en-US" w:eastAsia="en-US"/>
        </w:rPr>
        <w:instrText>offering</w:instrText>
      </w:r>
      <w:r w:rsidR="00C23F31" w:rsidRPr="00D017F2">
        <w:rPr>
          <w:rFonts w:eastAsia="Calibri"/>
          <w:lang w:eastAsia="en-US"/>
        </w:rPr>
        <w:instrText xml:space="preserve"> </w:instrText>
      </w:r>
      <w:r w:rsidR="00C23F31" w:rsidRPr="00D017F2">
        <w:rPr>
          <w:rFonts w:eastAsia="Calibri"/>
          <w:lang w:val="en-US" w:eastAsia="en-US"/>
        </w:rPr>
        <w:instrText>an</w:instrText>
      </w:r>
      <w:r w:rsidR="00C23F31" w:rsidRPr="00D017F2">
        <w:rPr>
          <w:rFonts w:eastAsia="Calibri"/>
          <w:lang w:eastAsia="en-US"/>
        </w:rPr>
        <w:instrText xml:space="preserve"> </w:instrText>
      </w:r>
      <w:r w:rsidR="00C23F31" w:rsidRPr="00D017F2">
        <w:rPr>
          <w:rFonts w:eastAsia="Calibri"/>
          <w:lang w:val="en-US" w:eastAsia="en-US"/>
        </w:rPr>
        <w:instrText>energy</w:instrText>
      </w:r>
      <w:r w:rsidR="00C23F31" w:rsidRPr="00D017F2">
        <w:rPr>
          <w:rFonts w:eastAsia="Calibri"/>
          <w:lang w:eastAsia="en-US"/>
        </w:rPr>
        <w:instrText xml:space="preserve"> </w:instrText>
      </w:r>
      <w:r w:rsidR="00C23F31" w:rsidRPr="00D017F2">
        <w:rPr>
          <w:rFonts w:eastAsia="Calibri"/>
          <w:lang w:val="en-US" w:eastAsia="en-US"/>
        </w:rPr>
        <w:instrText>storage</w:instrText>
      </w:r>
      <w:r w:rsidR="00C23F31" w:rsidRPr="00D017F2">
        <w:rPr>
          <w:rFonts w:eastAsia="Calibri"/>
          <w:lang w:eastAsia="en-US"/>
        </w:rPr>
        <w:instrText xml:space="preserve"> </w:instrText>
      </w:r>
      <w:r w:rsidR="00C23F31" w:rsidRPr="00D017F2">
        <w:rPr>
          <w:rFonts w:eastAsia="Calibri"/>
          <w:lang w:val="en-US" w:eastAsia="en-US"/>
        </w:rPr>
        <w:instrText>system</w:instrText>
      </w:r>
      <w:r w:rsidR="00C23F31" w:rsidRPr="00D017F2">
        <w:rPr>
          <w:rFonts w:eastAsia="Calibri"/>
          <w:lang w:eastAsia="en-US"/>
        </w:rPr>
        <w:instrText xml:space="preserve"> </w:instrText>
      </w:r>
      <w:r w:rsidR="00C23F31" w:rsidRPr="00D017F2">
        <w:rPr>
          <w:rFonts w:eastAsia="Calibri"/>
          <w:lang w:val="en-US" w:eastAsia="en-US"/>
        </w:rPr>
        <w:instrText>with</w:instrText>
      </w:r>
      <w:r w:rsidR="00C23F31" w:rsidRPr="00D017F2">
        <w:rPr>
          <w:rFonts w:eastAsia="Calibri"/>
          <w:lang w:eastAsia="en-US"/>
        </w:rPr>
        <w:instrText xml:space="preserve"> </w:instrText>
      </w:r>
      <w:r w:rsidR="00C23F31" w:rsidRPr="00D017F2">
        <w:rPr>
          <w:rFonts w:eastAsia="Calibri"/>
          <w:lang w:val="en-US" w:eastAsia="en-US"/>
        </w:rPr>
        <w:instrText>high</w:instrText>
      </w:r>
      <w:r w:rsidR="00C23F31" w:rsidRPr="00D017F2">
        <w:rPr>
          <w:rFonts w:eastAsia="Calibri"/>
          <w:lang w:eastAsia="en-US"/>
        </w:rPr>
        <w:instrText xml:space="preserve"> </w:instrText>
      </w:r>
      <w:r w:rsidR="00C23F31" w:rsidRPr="00D017F2">
        <w:rPr>
          <w:rFonts w:eastAsia="Calibri"/>
          <w:lang w:val="en-US" w:eastAsia="en-US"/>
        </w:rPr>
        <w:instrText>safety</w:instrText>
      </w:r>
      <w:r w:rsidR="00C23F31" w:rsidRPr="00D017F2">
        <w:rPr>
          <w:rFonts w:eastAsia="Calibri"/>
          <w:lang w:eastAsia="en-US"/>
        </w:rPr>
        <w:instrText xml:space="preserve">, </w:instrText>
      </w:r>
      <w:r w:rsidR="00C23F31" w:rsidRPr="00D017F2">
        <w:rPr>
          <w:rFonts w:eastAsia="Calibri"/>
          <w:lang w:val="en-US" w:eastAsia="en-US"/>
        </w:rPr>
        <w:instrText>low</w:instrText>
      </w:r>
      <w:r w:rsidR="00C23F31" w:rsidRPr="00D017F2">
        <w:rPr>
          <w:rFonts w:eastAsia="Calibri"/>
          <w:lang w:eastAsia="en-US"/>
        </w:rPr>
        <w:instrText xml:space="preserve"> </w:instrText>
      </w:r>
      <w:r w:rsidR="00C23F31" w:rsidRPr="00D017F2">
        <w:rPr>
          <w:rFonts w:eastAsia="Calibri"/>
          <w:lang w:val="en-US" w:eastAsia="en-US"/>
        </w:rPr>
        <w:instrText>cost</w:instrText>
      </w:r>
      <w:r w:rsidR="00C23F31" w:rsidRPr="00D017F2">
        <w:rPr>
          <w:rFonts w:eastAsia="Calibri"/>
          <w:lang w:eastAsia="en-US"/>
        </w:rPr>
        <w:instrText xml:space="preserve">, </w:instrText>
      </w:r>
      <w:r w:rsidR="00C23F31" w:rsidRPr="00D017F2">
        <w:rPr>
          <w:rFonts w:eastAsia="Calibri"/>
          <w:lang w:val="en-US" w:eastAsia="en-US"/>
        </w:rPr>
        <w:instrText>long</w:instrText>
      </w:r>
      <w:r w:rsidR="00C23F31" w:rsidRPr="00D017F2">
        <w:rPr>
          <w:rFonts w:eastAsia="Calibri"/>
          <w:lang w:eastAsia="en-US"/>
        </w:rPr>
        <w:instrText xml:space="preserve"> </w:instrText>
      </w:r>
      <w:r w:rsidR="00C23F31" w:rsidRPr="00D017F2">
        <w:rPr>
          <w:rFonts w:eastAsia="Calibri"/>
          <w:lang w:val="en-US" w:eastAsia="en-US"/>
        </w:rPr>
        <w:instrText>cycling</w:instrText>
      </w:r>
      <w:r w:rsidR="00C23F31" w:rsidRPr="00D017F2">
        <w:rPr>
          <w:rFonts w:eastAsia="Calibri"/>
          <w:lang w:eastAsia="en-US"/>
        </w:rPr>
        <w:instrText xml:space="preserve"> </w:instrText>
      </w:r>
      <w:r w:rsidR="00C23F31" w:rsidRPr="00D017F2">
        <w:rPr>
          <w:rFonts w:eastAsia="Calibri"/>
          <w:lang w:val="en-US" w:eastAsia="en-US"/>
        </w:rPr>
        <w:instrText>life</w:instrText>
      </w:r>
      <w:r w:rsidR="00C23F31" w:rsidRPr="00D017F2">
        <w:rPr>
          <w:rFonts w:eastAsia="Calibri"/>
          <w:lang w:eastAsia="en-US"/>
        </w:rPr>
        <w:instrText xml:space="preserve"> </w:instrText>
      </w:r>
      <w:r w:rsidR="00C23F31" w:rsidRPr="00D017F2">
        <w:rPr>
          <w:rFonts w:eastAsia="Calibri"/>
          <w:lang w:val="en-US" w:eastAsia="en-US"/>
        </w:rPr>
        <w:instrText>and</w:instrText>
      </w:r>
      <w:r w:rsidR="00C23F31" w:rsidRPr="00D017F2">
        <w:rPr>
          <w:rFonts w:eastAsia="Calibri"/>
          <w:lang w:eastAsia="en-US"/>
        </w:rPr>
        <w:instrText xml:space="preserve"> </w:instrText>
      </w:r>
      <w:r w:rsidR="00C23F31" w:rsidRPr="00D017F2">
        <w:rPr>
          <w:rFonts w:eastAsia="Calibri"/>
          <w:lang w:val="en-US" w:eastAsia="en-US"/>
        </w:rPr>
        <w:instrText>appropriate</w:instrText>
      </w:r>
      <w:r w:rsidR="00C23F31" w:rsidRPr="00D017F2">
        <w:rPr>
          <w:rFonts w:eastAsia="Calibri"/>
          <w:lang w:eastAsia="en-US"/>
        </w:rPr>
        <w:instrText xml:space="preserve"> </w:instrText>
      </w:r>
      <w:r w:rsidR="00C23F31" w:rsidRPr="00D017F2">
        <w:rPr>
          <w:rFonts w:eastAsia="Calibri"/>
          <w:lang w:val="en-US" w:eastAsia="en-US"/>
        </w:rPr>
        <w:instrText>energy</w:instrText>
      </w:r>
      <w:r w:rsidR="00C23F31" w:rsidRPr="00D017F2">
        <w:rPr>
          <w:rFonts w:eastAsia="Calibri"/>
          <w:lang w:eastAsia="en-US"/>
        </w:rPr>
        <w:instrText xml:space="preserve"> </w:instrText>
      </w:r>
      <w:r w:rsidR="00C23F31" w:rsidRPr="00D017F2">
        <w:rPr>
          <w:rFonts w:eastAsia="Calibri"/>
          <w:lang w:val="en-US" w:eastAsia="en-US"/>
        </w:rPr>
        <w:instrText>density</w:instrText>
      </w:r>
      <w:r w:rsidR="00C23F31" w:rsidRPr="00D017F2">
        <w:rPr>
          <w:rFonts w:eastAsia="Calibri"/>
          <w:lang w:eastAsia="en-US"/>
        </w:rPr>
        <w:instrText xml:space="preserve">. © 2010 </w:instrText>
      </w:r>
      <w:r w:rsidR="00C23F31" w:rsidRPr="00D017F2">
        <w:rPr>
          <w:rFonts w:eastAsia="Calibri"/>
          <w:lang w:val="en-US" w:eastAsia="en-US"/>
        </w:rPr>
        <w:instrText>Macmillan</w:instrText>
      </w:r>
      <w:r w:rsidR="00C23F31" w:rsidRPr="00D017F2">
        <w:rPr>
          <w:rFonts w:eastAsia="Calibri"/>
          <w:lang w:eastAsia="en-US"/>
        </w:rPr>
        <w:instrText xml:space="preserve"> </w:instrText>
      </w:r>
      <w:r w:rsidR="00C23F31" w:rsidRPr="00D017F2">
        <w:rPr>
          <w:rFonts w:eastAsia="Calibri"/>
          <w:lang w:val="en-US" w:eastAsia="en-US"/>
        </w:rPr>
        <w:instrText>Publishers</w:instrText>
      </w:r>
      <w:r w:rsidR="00C23F31" w:rsidRPr="00D017F2">
        <w:rPr>
          <w:rFonts w:eastAsia="Calibri"/>
          <w:lang w:eastAsia="en-US"/>
        </w:rPr>
        <w:instrText xml:space="preserve"> </w:instrText>
      </w:r>
      <w:r w:rsidR="00C23F31" w:rsidRPr="00D017F2">
        <w:rPr>
          <w:rFonts w:eastAsia="Calibri"/>
          <w:lang w:val="en-US" w:eastAsia="en-US"/>
        </w:rPr>
        <w:instrText>Limited</w:instrText>
      </w:r>
      <w:r w:rsidR="00C23F31" w:rsidRPr="00D017F2">
        <w:rPr>
          <w:rFonts w:eastAsia="Calibri"/>
          <w:lang w:eastAsia="en-US"/>
        </w:rPr>
        <w:instrText xml:space="preserve">. </w:instrText>
      </w:r>
      <w:r w:rsidR="00C23F31" w:rsidRPr="00D017F2">
        <w:rPr>
          <w:rFonts w:eastAsia="Calibri"/>
          <w:lang w:val="en-US" w:eastAsia="en-US"/>
        </w:rPr>
        <w:instrText>All</w:instrText>
      </w:r>
      <w:r w:rsidR="00C23F31" w:rsidRPr="00D017F2">
        <w:rPr>
          <w:rFonts w:eastAsia="Calibri"/>
          <w:lang w:eastAsia="en-US"/>
        </w:rPr>
        <w:instrText xml:space="preserve"> </w:instrText>
      </w:r>
      <w:r w:rsidR="00C23F31" w:rsidRPr="00D017F2">
        <w:rPr>
          <w:rFonts w:eastAsia="Calibri"/>
          <w:lang w:val="en-US" w:eastAsia="en-US"/>
        </w:rPr>
        <w:instrText>rights</w:instrText>
      </w:r>
      <w:r w:rsidR="00C23F31" w:rsidRPr="00D017F2">
        <w:rPr>
          <w:rFonts w:eastAsia="Calibri"/>
          <w:lang w:eastAsia="en-US"/>
        </w:rPr>
        <w:instrText xml:space="preserve"> </w:instrText>
      </w:r>
      <w:r w:rsidR="00C23F31" w:rsidRPr="00D017F2">
        <w:rPr>
          <w:rFonts w:eastAsia="Calibri"/>
          <w:lang w:val="en-US" w:eastAsia="en-US"/>
        </w:rPr>
        <w:instrText>reserved</w:instrText>
      </w:r>
      <w:r w:rsidR="00C23F31" w:rsidRPr="00D017F2">
        <w:rPr>
          <w:rFonts w:eastAsia="Calibri"/>
          <w:lang w:eastAsia="en-US"/>
        </w:rPr>
        <w:instrText>.","</w:instrText>
      </w:r>
      <w:r w:rsidR="00C23F31" w:rsidRPr="00D017F2">
        <w:rPr>
          <w:rFonts w:eastAsia="Calibri"/>
          <w:lang w:val="en-US" w:eastAsia="en-US"/>
        </w:rPr>
        <w:instrText>author</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Luo</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Jia</w:instrText>
      </w:r>
      <w:r w:rsidR="00C23F31" w:rsidRPr="00D017F2">
        <w:rPr>
          <w:rFonts w:eastAsia="Calibri"/>
          <w:lang w:eastAsia="en-US"/>
        </w:rPr>
        <w:instrText xml:space="preserve"> </w:instrText>
      </w:r>
      <w:r w:rsidR="00C23F31" w:rsidRPr="00D017F2">
        <w:rPr>
          <w:rFonts w:eastAsia="Calibri"/>
          <w:lang w:val="en-US" w:eastAsia="en-US"/>
        </w:rPr>
        <w:instrText>Yan</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Cui</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Wang</w:instrText>
      </w:r>
      <w:r w:rsidR="00C23F31" w:rsidRPr="00D017F2">
        <w:rPr>
          <w:rFonts w:eastAsia="Calibri"/>
          <w:lang w:eastAsia="en-US"/>
        </w:rPr>
        <w:instrText xml:space="preserve"> </w:instrText>
      </w:r>
      <w:r w:rsidR="00C23F31" w:rsidRPr="00D017F2">
        <w:rPr>
          <w:rFonts w:eastAsia="Calibri"/>
          <w:lang w:val="en-US" w:eastAsia="en-US"/>
        </w:rPr>
        <w:instrText>Jun</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He</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Ping</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Xia</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Yong</w:instrText>
      </w:r>
      <w:r w:rsidR="00C23F31" w:rsidRPr="00D017F2">
        <w:rPr>
          <w:rFonts w:eastAsia="Calibri"/>
          <w:lang w:eastAsia="en-US"/>
        </w:rPr>
        <w:instrText xml:space="preserve"> </w:instrText>
      </w:r>
      <w:r w:rsidR="00C23F31" w:rsidRPr="00D017F2">
        <w:rPr>
          <w:rFonts w:eastAsia="Calibri"/>
          <w:lang w:val="en-US" w:eastAsia="en-US"/>
        </w:rPr>
        <w:instrText>Yao</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container</w:instrText>
      </w:r>
      <w:r w:rsidR="00C23F31" w:rsidRPr="00D017F2">
        <w:rPr>
          <w:rFonts w:eastAsia="Calibri"/>
          <w:lang w:eastAsia="en-US"/>
        </w:rPr>
        <w:instrText>-</w:instrText>
      </w:r>
      <w:r w:rsidR="00C23F31" w:rsidRPr="00D017F2">
        <w:rPr>
          <w:rFonts w:eastAsia="Calibri"/>
          <w:lang w:val="en-US" w:eastAsia="en-US"/>
        </w:rPr>
        <w:instrText>title</w:instrText>
      </w:r>
      <w:r w:rsidR="00C23F31" w:rsidRPr="00D017F2">
        <w:rPr>
          <w:rFonts w:eastAsia="Calibri"/>
          <w:lang w:eastAsia="en-US"/>
        </w:rPr>
        <w:instrText>":"</w:instrText>
      </w:r>
      <w:r w:rsidR="00C23F31" w:rsidRPr="00D017F2">
        <w:rPr>
          <w:rFonts w:eastAsia="Calibri"/>
          <w:lang w:val="en-US" w:eastAsia="en-US"/>
        </w:rPr>
        <w:instrText>Nature</w:instrText>
      </w:r>
      <w:r w:rsidR="00C23F31" w:rsidRPr="00D017F2">
        <w:rPr>
          <w:rFonts w:eastAsia="Calibri"/>
          <w:lang w:eastAsia="en-US"/>
        </w:rPr>
        <w:instrText xml:space="preserve"> </w:instrText>
      </w:r>
      <w:r w:rsidR="00C23F31" w:rsidRPr="00D017F2">
        <w:rPr>
          <w:rFonts w:eastAsia="Calibri"/>
          <w:lang w:val="en-US" w:eastAsia="en-US"/>
        </w:rPr>
        <w:instrText>Chemistry</w:instrText>
      </w:r>
      <w:r w:rsidR="00C23F31" w:rsidRPr="00D017F2">
        <w:rPr>
          <w:rFonts w:eastAsia="Calibri"/>
          <w:lang w:eastAsia="en-US"/>
        </w:rPr>
        <w:instrText>","</w:instrText>
      </w:r>
      <w:r w:rsidR="00C23F31" w:rsidRPr="00D017F2">
        <w:rPr>
          <w:rFonts w:eastAsia="Calibri"/>
          <w:lang w:val="en-US" w:eastAsia="en-US"/>
        </w:rPr>
        <w:instrText>id</w:instrText>
      </w:r>
      <w:r w:rsidR="00C23F31" w:rsidRPr="00D017F2">
        <w:rPr>
          <w:rFonts w:eastAsia="Calibri"/>
          <w:lang w:eastAsia="en-US"/>
        </w:rPr>
        <w:instrText>":"</w:instrText>
      </w:r>
      <w:r w:rsidR="00C23F31" w:rsidRPr="00D017F2">
        <w:rPr>
          <w:rFonts w:eastAsia="Calibri"/>
          <w:lang w:val="en-US" w:eastAsia="en-US"/>
        </w:rPr>
        <w:instrText>ITEM</w:instrText>
      </w:r>
      <w:r w:rsidR="00C23F31" w:rsidRPr="00D017F2">
        <w:rPr>
          <w:rFonts w:eastAsia="Calibri"/>
          <w:lang w:eastAsia="en-US"/>
        </w:rPr>
        <w:instrText>-2","</w:instrText>
      </w:r>
      <w:r w:rsidR="00C23F31" w:rsidRPr="00D017F2">
        <w:rPr>
          <w:rFonts w:eastAsia="Calibri"/>
          <w:lang w:val="en-US" w:eastAsia="en-US"/>
        </w:rPr>
        <w:instrText>issue</w:instrText>
      </w:r>
      <w:r w:rsidR="00C23F31" w:rsidRPr="00D017F2">
        <w:rPr>
          <w:rFonts w:eastAsia="Calibri"/>
          <w:lang w:eastAsia="en-US"/>
        </w:rPr>
        <w:instrText>":"9","</w:instrText>
      </w:r>
      <w:r w:rsidR="00C23F31" w:rsidRPr="00D017F2">
        <w:rPr>
          <w:rFonts w:eastAsia="Calibri"/>
          <w:lang w:val="en-US" w:eastAsia="en-US"/>
        </w:rPr>
        <w:instrText>issued</w:instrText>
      </w:r>
      <w:r w:rsidR="00C23F31" w:rsidRPr="00D017F2">
        <w:rPr>
          <w:rFonts w:eastAsia="Calibri"/>
          <w:lang w:eastAsia="en-US"/>
        </w:rPr>
        <w:instrText>":{"</w:instrText>
      </w:r>
      <w:r w:rsidR="00C23F31" w:rsidRPr="00D017F2">
        <w:rPr>
          <w:rFonts w:eastAsia="Calibri"/>
          <w:lang w:val="en-US" w:eastAsia="en-US"/>
        </w:rPr>
        <w:instrText>date</w:instrText>
      </w:r>
      <w:r w:rsidR="00C23F31" w:rsidRPr="00D017F2">
        <w:rPr>
          <w:rFonts w:eastAsia="Calibri"/>
          <w:lang w:eastAsia="en-US"/>
        </w:rPr>
        <w:instrText>-</w:instrText>
      </w:r>
      <w:r w:rsidR="00C23F31" w:rsidRPr="00D017F2">
        <w:rPr>
          <w:rFonts w:eastAsia="Calibri"/>
          <w:lang w:val="en-US" w:eastAsia="en-US"/>
        </w:rPr>
        <w:instrText>parts</w:instrText>
      </w:r>
      <w:r w:rsidR="00C23F31" w:rsidRPr="00D017F2">
        <w:rPr>
          <w:rFonts w:eastAsia="Calibri"/>
          <w:lang w:eastAsia="en-US"/>
        </w:rPr>
        <w:instrText>":[["2010"]]},"</w:instrText>
      </w:r>
      <w:r w:rsidR="00C23F31" w:rsidRPr="00D017F2">
        <w:rPr>
          <w:rFonts w:eastAsia="Calibri"/>
          <w:lang w:val="en-US" w:eastAsia="en-US"/>
        </w:rPr>
        <w:instrText>page</w:instrText>
      </w:r>
      <w:r w:rsidR="00C23F31" w:rsidRPr="00D017F2">
        <w:rPr>
          <w:rFonts w:eastAsia="Calibri"/>
          <w:lang w:eastAsia="en-US"/>
        </w:rPr>
        <w:instrText>":"760-765","</w:instrText>
      </w:r>
      <w:r w:rsidR="00C23F31" w:rsidRPr="00D017F2">
        <w:rPr>
          <w:rFonts w:eastAsia="Calibri"/>
          <w:lang w:val="en-US" w:eastAsia="en-US"/>
        </w:rPr>
        <w:instrText>title</w:instrText>
      </w:r>
      <w:r w:rsidR="00C23F31" w:rsidRPr="00D017F2">
        <w:rPr>
          <w:rFonts w:eastAsia="Calibri"/>
          <w:lang w:eastAsia="en-US"/>
        </w:rPr>
        <w:instrText>":"</w:instrText>
      </w:r>
      <w:r w:rsidR="00C23F31" w:rsidRPr="00D017F2">
        <w:rPr>
          <w:rFonts w:eastAsia="Calibri"/>
          <w:lang w:val="en-US" w:eastAsia="en-US"/>
        </w:rPr>
        <w:instrText>Raising</w:instrText>
      </w:r>
      <w:r w:rsidR="00C23F31" w:rsidRPr="00D017F2">
        <w:rPr>
          <w:rFonts w:eastAsia="Calibri"/>
          <w:lang w:eastAsia="en-US"/>
        </w:rPr>
        <w:instrText xml:space="preserve"> </w:instrText>
      </w:r>
      <w:r w:rsidR="00C23F31" w:rsidRPr="00D017F2">
        <w:rPr>
          <w:rFonts w:eastAsia="Calibri"/>
          <w:lang w:val="en-US" w:eastAsia="en-US"/>
        </w:rPr>
        <w:instrText>the</w:instrText>
      </w:r>
      <w:r w:rsidR="00C23F31" w:rsidRPr="00D017F2">
        <w:rPr>
          <w:rFonts w:eastAsia="Calibri"/>
          <w:lang w:eastAsia="en-US"/>
        </w:rPr>
        <w:instrText xml:space="preserve"> </w:instrText>
      </w:r>
      <w:r w:rsidR="00C23F31" w:rsidRPr="00D017F2">
        <w:rPr>
          <w:rFonts w:eastAsia="Calibri"/>
          <w:lang w:val="en-US" w:eastAsia="en-US"/>
        </w:rPr>
        <w:instrText>cycling</w:instrText>
      </w:r>
      <w:r w:rsidR="00C23F31" w:rsidRPr="00D017F2">
        <w:rPr>
          <w:rFonts w:eastAsia="Calibri"/>
          <w:lang w:eastAsia="en-US"/>
        </w:rPr>
        <w:instrText xml:space="preserve"> </w:instrText>
      </w:r>
      <w:r w:rsidR="00C23F31" w:rsidRPr="00D017F2">
        <w:rPr>
          <w:rFonts w:eastAsia="Calibri"/>
          <w:lang w:val="en-US" w:eastAsia="en-US"/>
        </w:rPr>
        <w:instrText>stability</w:instrText>
      </w:r>
      <w:r w:rsidR="00C23F31" w:rsidRPr="00D017F2">
        <w:rPr>
          <w:rFonts w:eastAsia="Calibri"/>
          <w:lang w:eastAsia="en-US"/>
        </w:rPr>
        <w:instrText xml:space="preserve"> </w:instrText>
      </w:r>
      <w:r w:rsidR="00C23F31" w:rsidRPr="00D017F2">
        <w:rPr>
          <w:rFonts w:eastAsia="Calibri"/>
          <w:lang w:val="en-US" w:eastAsia="en-US"/>
        </w:rPr>
        <w:instrText>of</w:instrText>
      </w:r>
      <w:r w:rsidR="00C23F31" w:rsidRPr="00D017F2">
        <w:rPr>
          <w:rFonts w:eastAsia="Calibri"/>
          <w:lang w:eastAsia="en-US"/>
        </w:rPr>
        <w:instrText xml:space="preserve"> </w:instrText>
      </w:r>
      <w:r w:rsidR="00C23F31" w:rsidRPr="00D017F2">
        <w:rPr>
          <w:rFonts w:eastAsia="Calibri"/>
          <w:lang w:val="en-US" w:eastAsia="en-US"/>
        </w:rPr>
        <w:instrText>aqueous</w:instrText>
      </w:r>
      <w:r w:rsidR="00C23F31" w:rsidRPr="00D017F2">
        <w:rPr>
          <w:rFonts w:eastAsia="Calibri"/>
          <w:lang w:eastAsia="en-US"/>
        </w:rPr>
        <w:instrText xml:space="preserve"> </w:instrText>
      </w:r>
      <w:r w:rsidR="00C23F31" w:rsidRPr="00D017F2">
        <w:rPr>
          <w:rFonts w:eastAsia="Calibri"/>
          <w:lang w:val="en-US" w:eastAsia="en-US"/>
        </w:rPr>
        <w:instrText>lithium</w:instrText>
      </w:r>
      <w:r w:rsidR="00C23F31" w:rsidRPr="00D017F2">
        <w:rPr>
          <w:rFonts w:eastAsia="Calibri"/>
          <w:lang w:eastAsia="en-US"/>
        </w:rPr>
        <w:instrText>-</w:instrText>
      </w:r>
      <w:r w:rsidR="00C23F31" w:rsidRPr="00D017F2">
        <w:rPr>
          <w:rFonts w:eastAsia="Calibri"/>
          <w:lang w:val="en-US" w:eastAsia="en-US"/>
        </w:rPr>
        <w:instrText>ion</w:instrText>
      </w:r>
      <w:r w:rsidR="00C23F31" w:rsidRPr="00D017F2">
        <w:rPr>
          <w:rFonts w:eastAsia="Calibri"/>
          <w:lang w:eastAsia="en-US"/>
        </w:rPr>
        <w:instrText xml:space="preserve"> </w:instrText>
      </w:r>
      <w:r w:rsidR="00C23F31" w:rsidRPr="00D017F2">
        <w:rPr>
          <w:rFonts w:eastAsia="Calibri"/>
          <w:lang w:val="en-US" w:eastAsia="en-US"/>
        </w:rPr>
        <w:instrText>batteries</w:instrText>
      </w:r>
      <w:r w:rsidR="00C23F31" w:rsidRPr="00D017F2">
        <w:rPr>
          <w:rFonts w:eastAsia="Calibri"/>
          <w:lang w:eastAsia="en-US"/>
        </w:rPr>
        <w:instrText xml:space="preserve"> </w:instrText>
      </w:r>
      <w:r w:rsidR="00C23F31" w:rsidRPr="00D017F2">
        <w:rPr>
          <w:rFonts w:eastAsia="Calibri"/>
          <w:lang w:val="en-US" w:eastAsia="en-US"/>
        </w:rPr>
        <w:instrText>by</w:instrText>
      </w:r>
      <w:r w:rsidR="00C23F31" w:rsidRPr="00D017F2">
        <w:rPr>
          <w:rFonts w:eastAsia="Calibri"/>
          <w:lang w:eastAsia="en-US"/>
        </w:rPr>
        <w:instrText xml:space="preserve"> </w:instrText>
      </w:r>
      <w:r w:rsidR="00C23F31" w:rsidRPr="00D017F2">
        <w:rPr>
          <w:rFonts w:eastAsia="Calibri"/>
          <w:lang w:val="en-US" w:eastAsia="en-US"/>
        </w:rPr>
        <w:instrText>eliminating</w:instrText>
      </w:r>
      <w:r w:rsidR="00C23F31" w:rsidRPr="00D017F2">
        <w:rPr>
          <w:rFonts w:eastAsia="Calibri"/>
          <w:lang w:eastAsia="en-US"/>
        </w:rPr>
        <w:instrText xml:space="preserve"> </w:instrText>
      </w:r>
      <w:r w:rsidR="00C23F31" w:rsidRPr="00D017F2">
        <w:rPr>
          <w:rFonts w:eastAsia="Calibri"/>
          <w:lang w:val="en-US" w:eastAsia="en-US"/>
        </w:rPr>
        <w:instrText>oxygen</w:instrText>
      </w:r>
      <w:r w:rsidR="00C23F31" w:rsidRPr="00D017F2">
        <w:rPr>
          <w:rFonts w:eastAsia="Calibri"/>
          <w:lang w:eastAsia="en-US"/>
        </w:rPr>
        <w:instrText xml:space="preserve"> </w:instrText>
      </w:r>
      <w:r w:rsidR="00C23F31" w:rsidRPr="00D017F2">
        <w:rPr>
          <w:rFonts w:eastAsia="Calibri"/>
          <w:lang w:val="en-US" w:eastAsia="en-US"/>
        </w:rPr>
        <w:instrText>in</w:instrText>
      </w:r>
      <w:r w:rsidR="00C23F31" w:rsidRPr="00D017F2">
        <w:rPr>
          <w:rFonts w:eastAsia="Calibri"/>
          <w:lang w:eastAsia="en-US"/>
        </w:rPr>
        <w:instrText xml:space="preserve"> </w:instrText>
      </w:r>
      <w:r w:rsidR="00C23F31" w:rsidRPr="00D017F2">
        <w:rPr>
          <w:rFonts w:eastAsia="Calibri"/>
          <w:lang w:val="en-US" w:eastAsia="en-US"/>
        </w:rPr>
        <w:instrText>the</w:instrText>
      </w:r>
      <w:r w:rsidR="00C23F31" w:rsidRPr="00D017F2">
        <w:rPr>
          <w:rFonts w:eastAsia="Calibri"/>
          <w:lang w:eastAsia="en-US"/>
        </w:rPr>
        <w:instrText xml:space="preserve"> </w:instrText>
      </w:r>
      <w:r w:rsidR="00C23F31" w:rsidRPr="00D017F2">
        <w:rPr>
          <w:rFonts w:eastAsia="Calibri"/>
          <w:lang w:val="en-US" w:eastAsia="en-US"/>
        </w:rPr>
        <w:instrText>electrolyte</w:instrText>
      </w:r>
      <w:r w:rsidR="00C23F31" w:rsidRPr="00D017F2">
        <w:rPr>
          <w:rFonts w:eastAsia="Calibri"/>
          <w:lang w:eastAsia="en-US"/>
        </w:rPr>
        <w:instrText>","</w:instrText>
      </w:r>
      <w:r w:rsidR="00C23F31" w:rsidRPr="00D017F2">
        <w:rPr>
          <w:rFonts w:eastAsia="Calibri"/>
          <w:lang w:val="en-US" w:eastAsia="en-US"/>
        </w:rPr>
        <w:instrText>type</w:instrText>
      </w:r>
      <w:r w:rsidR="00C23F31" w:rsidRPr="00D017F2">
        <w:rPr>
          <w:rFonts w:eastAsia="Calibri"/>
          <w:lang w:eastAsia="en-US"/>
        </w:rPr>
        <w:instrText>":"</w:instrText>
      </w:r>
      <w:r w:rsidR="00C23F31" w:rsidRPr="00D017F2">
        <w:rPr>
          <w:rFonts w:eastAsia="Calibri"/>
          <w:lang w:val="en-US" w:eastAsia="en-US"/>
        </w:rPr>
        <w:instrText>article</w:instrText>
      </w:r>
      <w:r w:rsidR="00C23F31" w:rsidRPr="00D017F2">
        <w:rPr>
          <w:rFonts w:eastAsia="Calibri"/>
          <w:lang w:eastAsia="en-US"/>
        </w:rPr>
        <w:instrText>-</w:instrText>
      </w:r>
      <w:r w:rsidR="00C23F31" w:rsidRPr="00D017F2">
        <w:rPr>
          <w:rFonts w:eastAsia="Calibri"/>
          <w:lang w:val="en-US" w:eastAsia="en-US"/>
        </w:rPr>
        <w:instrText>journal</w:instrText>
      </w:r>
      <w:r w:rsidR="00C23F31" w:rsidRPr="00D017F2">
        <w:rPr>
          <w:rFonts w:eastAsia="Calibri"/>
          <w:lang w:eastAsia="en-US"/>
        </w:rPr>
        <w:instrText>","</w:instrText>
      </w:r>
      <w:r w:rsidR="00C23F31" w:rsidRPr="00D017F2">
        <w:rPr>
          <w:rFonts w:eastAsia="Calibri"/>
          <w:lang w:val="en-US" w:eastAsia="en-US"/>
        </w:rPr>
        <w:instrText>volume</w:instrText>
      </w:r>
      <w:r w:rsidR="00C23F31" w:rsidRPr="00D017F2">
        <w:rPr>
          <w:rFonts w:eastAsia="Calibri"/>
          <w:lang w:eastAsia="en-US"/>
        </w:rPr>
        <w:instrText>":"2"},"</w:instrText>
      </w:r>
      <w:r w:rsidR="00C23F31" w:rsidRPr="00D017F2">
        <w:rPr>
          <w:rFonts w:eastAsia="Calibri"/>
          <w:lang w:val="en-US" w:eastAsia="en-US"/>
        </w:rPr>
        <w:instrText>uris</w:instrText>
      </w:r>
      <w:r w:rsidR="00C23F31" w:rsidRPr="00D017F2">
        <w:rPr>
          <w:rFonts w:eastAsia="Calibri"/>
          <w:lang w:eastAsia="en-US"/>
        </w:rPr>
        <w:instrText>":["</w:instrText>
      </w:r>
      <w:r w:rsidR="00C23F31" w:rsidRPr="00D017F2">
        <w:rPr>
          <w:rFonts w:eastAsia="Calibri"/>
          <w:lang w:val="en-US" w:eastAsia="en-US"/>
        </w:rPr>
        <w:instrText>http</w:instrText>
      </w:r>
      <w:r w:rsidR="00C23F31" w:rsidRPr="00D017F2">
        <w:rPr>
          <w:rFonts w:eastAsia="Calibri"/>
          <w:lang w:eastAsia="en-US"/>
        </w:rPr>
        <w:instrText>://</w:instrText>
      </w:r>
      <w:r w:rsidR="00C23F31" w:rsidRPr="00D017F2">
        <w:rPr>
          <w:rFonts w:eastAsia="Calibri"/>
          <w:lang w:val="en-US" w:eastAsia="en-US"/>
        </w:rPr>
        <w:instrText>www</w:instrText>
      </w:r>
      <w:r w:rsidR="00C23F31" w:rsidRPr="00D017F2">
        <w:rPr>
          <w:rFonts w:eastAsia="Calibri"/>
          <w:lang w:eastAsia="en-US"/>
        </w:rPr>
        <w:instrText>.</w:instrText>
      </w:r>
      <w:r w:rsidR="00C23F31" w:rsidRPr="00D017F2">
        <w:rPr>
          <w:rFonts w:eastAsia="Calibri"/>
          <w:lang w:val="en-US" w:eastAsia="en-US"/>
        </w:rPr>
        <w:instrText>mendeley</w:instrText>
      </w:r>
      <w:r w:rsidR="00C23F31" w:rsidRPr="00D017F2">
        <w:rPr>
          <w:rFonts w:eastAsia="Calibri"/>
          <w:lang w:eastAsia="en-US"/>
        </w:rPr>
        <w:instrText>.</w:instrText>
      </w:r>
      <w:r w:rsidR="00C23F31" w:rsidRPr="00D017F2">
        <w:rPr>
          <w:rFonts w:eastAsia="Calibri"/>
          <w:lang w:val="en-US" w:eastAsia="en-US"/>
        </w:rPr>
        <w:instrText>com</w:instrText>
      </w:r>
      <w:r w:rsidR="00C23F31" w:rsidRPr="00D017F2">
        <w:rPr>
          <w:rFonts w:eastAsia="Calibri"/>
          <w:lang w:eastAsia="en-US"/>
        </w:rPr>
        <w:instrText>/</w:instrText>
      </w:r>
      <w:r w:rsidR="00C23F31" w:rsidRPr="00D017F2">
        <w:rPr>
          <w:rFonts w:eastAsia="Calibri"/>
          <w:lang w:val="en-US" w:eastAsia="en-US"/>
        </w:rPr>
        <w:instrText>documents</w:instrText>
      </w:r>
      <w:r w:rsidR="00C23F31" w:rsidRPr="00D017F2">
        <w:rPr>
          <w:rFonts w:eastAsia="Calibri"/>
          <w:lang w:eastAsia="en-US"/>
        </w:rPr>
        <w:instrText>/?</w:instrText>
      </w:r>
      <w:r w:rsidR="00C23F31" w:rsidRPr="00D017F2">
        <w:rPr>
          <w:rFonts w:eastAsia="Calibri"/>
          <w:lang w:val="en-US" w:eastAsia="en-US"/>
        </w:rPr>
        <w:instrText>uuid</w:instrText>
      </w:r>
      <w:r w:rsidR="00C23F31" w:rsidRPr="00D017F2">
        <w:rPr>
          <w:rFonts w:eastAsia="Calibri"/>
          <w:lang w:eastAsia="en-US"/>
        </w:rPr>
        <w:instrText>=16</w:instrText>
      </w:r>
      <w:r w:rsidR="00C23F31" w:rsidRPr="00D017F2">
        <w:rPr>
          <w:rFonts w:eastAsia="Calibri"/>
          <w:lang w:val="en-US" w:eastAsia="en-US"/>
        </w:rPr>
        <w:instrText>be</w:instrText>
      </w:r>
      <w:r w:rsidR="00C23F31" w:rsidRPr="00D017F2">
        <w:rPr>
          <w:rFonts w:eastAsia="Calibri"/>
          <w:lang w:eastAsia="en-US"/>
        </w:rPr>
        <w:instrText>7</w:instrText>
      </w:r>
      <w:r w:rsidR="00C23F31" w:rsidRPr="00D017F2">
        <w:rPr>
          <w:rFonts w:eastAsia="Calibri"/>
          <w:lang w:val="en-US" w:eastAsia="en-US"/>
        </w:rPr>
        <w:instrText>a</w:instrText>
      </w:r>
      <w:r w:rsidR="00C23F31" w:rsidRPr="00D017F2">
        <w:rPr>
          <w:rFonts w:eastAsia="Calibri"/>
          <w:lang w:eastAsia="en-US"/>
        </w:rPr>
        <w:instrText>4</w:instrText>
      </w:r>
      <w:r w:rsidR="00C23F31" w:rsidRPr="00D017F2">
        <w:rPr>
          <w:rFonts w:eastAsia="Calibri"/>
          <w:lang w:val="en-US" w:eastAsia="en-US"/>
        </w:rPr>
        <w:instrText>e</w:instrText>
      </w:r>
      <w:r w:rsidR="00C23F31" w:rsidRPr="00D017F2">
        <w:rPr>
          <w:rFonts w:eastAsia="Calibri"/>
          <w:lang w:eastAsia="en-US"/>
        </w:rPr>
        <w:instrText>-87</w:instrText>
      </w:r>
      <w:r w:rsidR="00C23F31" w:rsidRPr="00D017F2">
        <w:rPr>
          <w:rFonts w:eastAsia="Calibri"/>
          <w:lang w:val="en-US" w:eastAsia="en-US"/>
        </w:rPr>
        <w:instrText>ff</w:instrText>
      </w:r>
      <w:r w:rsidR="00C23F31" w:rsidRPr="00D017F2">
        <w:rPr>
          <w:rFonts w:eastAsia="Calibri"/>
          <w:lang w:eastAsia="en-US"/>
        </w:rPr>
        <w:instrText>-4543-</w:instrText>
      </w:r>
      <w:r w:rsidR="00C23F31" w:rsidRPr="00D017F2">
        <w:rPr>
          <w:rFonts w:eastAsia="Calibri"/>
          <w:lang w:val="en-US" w:eastAsia="en-US"/>
        </w:rPr>
        <w:instrText>b</w:instrText>
      </w:r>
      <w:r w:rsidR="00C23F31" w:rsidRPr="00D017F2">
        <w:rPr>
          <w:rFonts w:eastAsia="Calibri"/>
          <w:lang w:eastAsia="en-US"/>
        </w:rPr>
        <w:instrText>681-9</w:instrText>
      </w:r>
      <w:r w:rsidR="00C23F31" w:rsidRPr="00D017F2">
        <w:rPr>
          <w:rFonts w:eastAsia="Calibri"/>
          <w:lang w:val="en-US" w:eastAsia="en-US"/>
        </w:rPr>
        <w:instrText>abf</w:instrText>
      </w:r>
      <w:r w:rsidR="00C23F31" w:rsidRPr="00D017F2">
        <w:rPr>
          <w:rFonts w:eastAsia="Calibri"/>
          <w:lang w:eastAsia="en-US"/>
        </w:rPr>
        <w:instrText>8</w:instrText>
      </w:r>
      <w:r w:rsidR="00C23F31" w:rsidRPr="00D017F2">
        <w:rPr>
          <w:rFonts w:eastAsia="Calibri"/>
          <w:lang w:val="en-US" w:eastAsia="en-US"/>
        </w:rPr>
        <w:instrText>b</w:instrText>
      </w:r>
      <w:r w:rsidR="00C23F31" w:rsidRPr="00D017F2">
        <w:rPr>
          <w:rFonts w:eastAsia="Calibri"/>
          <w:lang w:eastAsia="en-US"/>
        </w:rPr>
        <w:instrText>429</w:instrText>
      </w:r>
      <w:r w:rsidR="00C23F31" w:rsidRPr="00D017F2">
        <w:rPr>
          <w:rFonts w:eastAsia="Calibri"/>
          <w:lang w:val="en-US" w:eastAsia="en-US"/>
        </w:rPr>
        <w:instrText>b</w:instrText>
      </w:r>
      <w:r w:rsidR="00C23F31" w:rsidRPr="00D017F2">
        <w:rPr>
          <w:rFonts w:eastAsia="Calibri"/>
          <w:lang w:eastAsia="en-US"/>
        </w:rPr>
        <w:instrText>79"]}],"</w:instrText>
      </w:r>
      <w:r w:rsidR="00C23F31" w:rsidRPr="00D017F2">
        <w:rPr>
          <w:rFonts w:eastAsia="Calibri"/>
          <w:lang w:val="en-US" w:eastAsia="en-US"/>
        </w:rPr>
        <w:instrText>mendeley</w:instrText>
      </w:r>
      <w:r w:rsidR="00C23F31" w:rsidRPr="00D017F2">
        <w:rPr>
          <w:rFonts w:eastAsia="Calibri"/>
          <w:lang w:eastAsia="en-US"/>
        </w:rPr>
        <w:instrText>":{"</w:instrText>
      </w:r>
      <w:r w:rsidR="00C23F31" w:rsidRPr="00D017F2">
        <w:rPr>
          <w:rFonts w:eastAsia="Calibri"/>
          <w:lang w:val="en-US" w:eastAsia="en-US"/>
        </w:rPr>
        <w:instrText>formattedCitation</w:instrText>
      </w:r>
      <w:r w:rsidR="00C23F31" w:rsidRPr="00D017F2">
        <w:rPr>
          <w:rFonts w:eastAsia="Calibri"/>
          <w:lang w:eastAsia="en-US"/>
        </w:rPr>
        <w:instrText>":"[96,97]","</w:instrText>
      </w:r>
      <w:r w:rsidR="00C23F31" w:rsidRPr="00D017F2">
        <w:rPr>
          <w:rFonts w:eastAsia="Calibri"/>
          <w:lang w:val="en-US" w:eastAsia="en-US"/>
        </w:rPr>
        <w:instrText>plainTextFormattedCitation</w:instrText>
      </w:r>
      <w:r w:rsidR="00C23F31" w:rsidRPr="00D017F2">
        <w:rPr>
          <w:rFonts w:eastAsia="Calibri"/>
          <w:lang w:eastAsia="en-US"/>
        </w:rPr>
        <w:instrText>":"[96,97]","</w:instrText>
      </w:r>
      <w:r w:rsidR="00C23F31" w:rsidRPr="00D017F2">
        <w:rPr>
          <w:rFonts w:eastAsia="Calibri"/>
          <w:lang w:val="en-US" w:eastAsia="en-US"/>
        </w:rPr>
        <w:instrText>previouslyFormattedCitation</w:instrText>
      </w:r>
      <w:r w:rsidR="00C23F31" w:rsidRPr="00D017F2">
        <w:rPr>
          <w:rFonts w:eastAsia="Calibri"/>
          <w:lang w:eastAsia="en-US"/>
        </w:rPr>
        <w:instrText>":"[96,97]"},"</w:instrText>
      </w:r>
      <w:r w:rsidR="00C23F31" w:rsidRPr="00D017F2">
        <w:rPr>
          <w:rFonts w:eastAsia="Calibri"/>
          <w:lang w:val="en-US" w:eastAsia="en-US"/>
        </w:rPr>
        <w:instrText>properties</w:instrText>
      </w:r>
      <w:r w:rsidR="00C23F31" w:rsidRPr="00D017F2">
        <w:rPr>
          <w:rFonts w:eastAsia="Calibri"/>
          <w:lang w:eastAsia="en-US"/>
        </w:rPr>
        <w:instrText>":{"</w:instrText>
      </w:r>
      <w:r w:rsidR="00C23F31" w:rsidRPr="00D017F2">
        <w:rPr>
          <w:rFonts w:eastAsia="Calibri"/>
          <w:lang w:val="en-US" w:eastAsia="en-US"/>
        </w:rPr>
        <w:instrText>noteIndex</w:instrText>
      </w:r>
      <w:r w:rsidR="00C23F31" w:rsidRPr="00D017F2">
        <w:rPr>
          <w:rFonts w:eastAsia="Calibri"/>
          <w:lang w:eastAsia="en-US"/>
        </w:rPr>
        <w:instrText>":0},"</w:instrText>
      </w:r>
      <w:r w:rsidR="00C23F31" w:rsidRPr="00D017F2">
        <w:rPr>
          <w:rFonts w:eastAsia="Calibri"/>
          <w:lang w:val="en-US" w:eastAsia="en-US"/>
        </w:rPr>
        <w:instrText>schema</w:instrText>
      </w:r>
      <w:r w:rsidR="00C23F31" w:rsidRPr="00D017F2">
        <w:rPr>
          <w:rFonts w:eastAsia="Calibri"/>
          <w:lang w:eastAsia="en-US"/>
        </w:rPr>
        <w:instrText>":"</w:instrText>
      </w:r>
      <w:r w:rsidR="00C23F31" w:rsidRPr="00D017F2">
        <w:rPr>
          <w:rFonts w:eastAsia="Calibri"/>
          <w:lang w:val="en-US" w:eastAsia="en-US"/>
        </w:rPr>
        <w:instrText>https</w:instrText>
      </w:r>
      <w:r w:rsidR="00C23F31" w:rsidRPr="00D017F2">
        <w:rPr>
          <w:rFonts w:eastAsia="Calibri"/>
          <w:lang w:eastAsia="en-US"/>
        </w:rPr>
        <w:instrText>://</w:instrText>
      </w:r>
      <w:r w:rsidR="00C23F31" w:rsidRPr="00D017F2">
        <w:rPr>
          <w:rFonts w:eastAsia="Calibri"/>
          <w:lang w:val="en-US" w:eastAsia="en-US"/>
        </w:rPr>
        <w:instrText>github</w:instrText>
      </w:r>
      <w:r w:rsidR="00C23F31" w:rsidRPr="00D017F2">
        <w:rPr>
          <w:rFonts w:eastAsia="Calibri"/>
          <w:lang w:eastAsia="en-US"/>
        </w:rPr>
        <w:instrText>.</w:instrText>
      </w:r>
      <w:r w:rsidR="00C23F31" w:rsidRPr="00D017F2">
        <w:rPr>
          <w:rFonts w:eastAsia="Calibri"/>
          <w:lang w:val="en-US" w:eastAsia="en-US"/>
        </w:rPr>
        <w:instrText>com</w:instrText>
      </w:r>
      <w:r w:rsidR="00C23F31" w:rsidRPr="00D017F2">
        <w:rPr>
          <w:rFonts w:eastAsia="Calibri"/>
          <w:lang w:eastAsia="en-US"/>
        </w:rPr>
        <w:instrText>/</w:instrText>
      </w:r>
      <w:r w:rsidR="00C23F31" w:rsidRPr="00D017F2">
        <w:rPr>
          <w:rFonts w:eastAsia="Calibri"/>
          <w:lang w:val="en-US" w:eastAsia="en-US"/>
        </w:rPr>
        <w:instrText>citation</w:instrText>
      </w:r>
      <w:r w:rsidR="00C23F31" w:rsidRPr="00D017F2">
        <w:rPr>
          <w:rFonts w:eastAsia="Calibri"/>
          <w:lang w:eastAsia="en-US"/>
        </w:rPr>
        <w:instrText>-</w:instrText>
      </w:r>
      <w:r w:rsidR="00C23F31" w:rsidRPr="00D017F2">
        <w:rPr>
          <w:rFonts w:eastAsia="Calibri"/>
          <w:lang w:val="en-US" w:eastAsia="en-US"/>
        </w:rPr>
        <w:instrText>style</w:instrText>
      </w:r>
      <w:r w:rsidR="00C23F31" w:rsidRPr="00D017F2">
        <w:rPr>
          <w:rFonts w:eastAsia="Calibri"/>
          <w:lang w:eastAsia="en-US"/>
        </w:rPr>
        <w:instrText>-</w:instrText>
      </w:r>
      <w:r w:rsidR="00C23F31" w:rsidRPr="00D017F2">
        <w:rPr>
          <w:rFonts w:eastAsia="Calibri"/>
          <w:lang w:val="en-US" w:eastAsia="en-US"/>
        </w:rPr>
        <w:instrText>language</w:instrText>
      </w:r>
      <w:r w:rsidR="00C23F31" w:rsidRPr="00D017F2">
        <w:rPr>
          <w:rFonts w:eastAsia="Calibri"/>
          <w:lang w:eastAsia="en-US"/>
        </w:rPr>
        <w:instrText>/</w:instrText>
      </w:r>
      <w:r w:rsidR="00C23F31" w:rsidRPr="00D017F2">
        <w:rPr>
          <w:rFonts w:eastAsia="Calibri"/>
          <w:lang w:val="en-US" w:eastAsia="en-US"/>
        </w:rPr>
        <w:instrText>schema</w:instrText>
      </w:r>
      <w:r w:rsidR="00C23F31" w:rsidRPr="00D017F2">
        <w:rPr>
          <w:rFonts w:eastAsia="Calibri"/>
          <w:lang w:eastAsia="en-US"/>
        </w:rPr>
        <w:instrText>/</w:instrText>
      </w:r>
      <w:r w:rsidR="00C23F31" w:rsidRPr="00D017F2">
        <w:rPr>
          <w:rFonts w:eastAsia="Calibri"/>
          <w:lang w:val="en-US" w:eastAsia="en-US"/>
        </w:rPr>
        <w:instrText>raw</w:instrText>
      </w:r>
      <w:r w:rsidR="00C23F31" w:rsidRPr="00D017F2">
        <w:rPr>
          <w:rFonts w:eastAsia="Calibri"/>
          <w:lang w:eastAsia="en-US"/>
        </w:rPr>
        <w:instrText>/</w:instrText>
      </w:r>
      <w:r w:rsidR="00C23F31" w:rsidRPr="00D017F2">
        <w:rPr>
          <w:rFonts w:eastAsia="Calibri"/>
          <w:lang w:val="en-US" w:eastAsia="en-US"/>
        </w:rPr>
        <w:instrText>master</w:instrText>
      </w:r>
      <w:r w:rsidR="00C23F31" w:rsidRPr="00D017F2">
        <w:rPr>
          <w:rFonts w:eastAsia="Calibri"/>
          <w:lang w:eastAsia="en-US"/>
        </w:rPr>
        <w:instrText>/</w:instrText>
      </w:r>
      <w:r w:rsidR="00C23F31" w:rsidRPr="00D017F2">
        <w:rPr>
          <w:rFonts w:eastAsia="Calibri"/>
          <w:lang w:val="en-US" w:eastAsia="en-US"/>
        </w:rPr>
        <w:instrText>csl</w:instrText>
      </w:r>
      <w:r w:rsidR="00C23F31" w:rsidRPr="00D017F2">
        <w:rPr>
          <w:rFonts w:eastAsia="Calibri"/>
          <w:lang w:eastAsia="en-US"/>
        </w:rPr>
        <w:instrText>-</w:instrText>
      </w:r>
      <w:r w:rsidR="00C23F31" w:rsidRPr="00D017F2">
        <w:rPr>
          <w:rFonts w:eastAsia="Calibri"/>
          <w:lang w:val="en-US" w:eastAsia="en-US"/>
        </w:rPr>
        <w:instrText>citation</w:instrText>
      </w:r>
      <w:r w:rsidR="00C23F31" w:rsidRPr="00D017F2">
        <w:rPr>
          <w:rFonts w:eastAsia="Calibri"/>
          <w:lang w:eastAsia="en-US"/>
        </w:rPr>
        <w:instrText>.</w:instrText>
      </w:r>
      <w:r w:rsidR="00C23F31" w:rsidRPr="00D017F2">
        <w:rPr>
          <w:rFonts w:eastAsia="Calibri"/>
          <w:lang w:val="en-US" w:eastAsia="en-US"/>
        </w:rPr>
        <w:instrText>json</w:instrText>
      </w:r>
      <w:r w:rsidR="00C23F31" w:rsidRPr="00D017F2">
        <w:rPr>
          <w:rFonts w:eastAsia="Calibri"/>
          <w:lang w:eastAsia="en-US"/>
        </w:rPr>
        <w:instrText>"}</w:instrText>
      </w:r>
      <w:r w:rsidR="00E5696A" w:rsidRPr="00D017F2">
        <w:rPr>
          <w:rFonts w:eastAsia="Calibri"/>
          <w:lang w:val="en-US" w:eastAsia="en-US"/>
        </w:rPr>
        <w:fldChar w:fldCharType="separate"/>
      </w:r>
      <w:r w:rsidR="00F64CC0" w:rsidRPr="00D017F2">
        <w:rPr>
          <w:rFonts w:eastAsia="Calibri"/>
          <w:noProof/>
          <w:lang w:eastAsia="en-US"/>
        </w:rPr>
        <w:t>[96,97]</w:t>
      </w:r>
      <w:r w:rsidR="00E5696A" w:rsidRPr="00D017F2">
        <w:rPr>
          <w:rFonts w:eastAsia="Calibri"/>
          <w:lang w:val="en-US" w:eastAsia="en-US"/>
        </w:rPr>
        <w:fldChar w:fldCharType="end"/>
      </w:r>
      <w:r w:rsidRPr="00D017F2">
        <w:t>:</w:t>
      </w:r>
    </w:p>
    <w:p w14:paraId="3EF1A54B" w14:textId="77777777" w:rsidR="00336783" w:rsidRPr="00D017F2" w:rsidRDefault="00336783" w:rsidP="00306040">
      <w:pPr>
        <w:widowControl w:val="0"/>
        <w:ind w:firstLine="709"/>
        <w:jc w:val="both"/>
      </w:pPr>
    </w:p>
    <w:p w14:paraId="6F6B54FC" w14:textId="7406425C" w:rsidR="00BE32A3" w:rsidRPr="00E10F62" w:rsidRDefault="00E5696A" w:rsidP="00306040">
      <w:pPr>
        <w:widowControl w:val="0"/>
        <w:ind w:firstLine="709"/>
        <w:jc w:val="center"/>
      </w:pPr>
      <w:r w:rsidRPr="00D017F2">
        <w:t xml:space="preserve">   </w:t>
      </w:r>
      <w:r w:rsidR="00BE32A3" w:rsidRPr="00E10F62">
        <w:t>2</w:t>
      </w:r>
      <w:r w:rsidR="00BE32A3" w:rsidRPr="00D017F2">
        <w:rPr>
          <w:lang w:val="en-US"/>
        </w:rPr>
        <w:t>Na</w:t>
      </w:r>
      <w:r w:rsidR="00BE32A3" w:rsidRPr="00E10F62">
        <w:rPr>
          <w:vertAlign w:val="subscript"/>
        </w:rPr>
        <w:t>3</w:t>
      </w:r>
      <w:r w:rsidR="00BE32A3" w:rsidRPr="00D017F2">
        <w:rPr>
          <w:lang w:val="en-US"/>
        </w:rPr>
        <w:t>Ti</w:t>
      </w:r>
      <w:r w:rsidR="00BE32A3" w:rsidRPr="00E10F62">
        <w:rPr>
          <w:vertAlign w:val="subscript"/>
        </w:rPr>
        <w:t>2</w:t>
      </w:r>
      <w:r w:rsidR="00BE32A3" w:rsidRPr="00E10F62">
        <w:t>(</w:t>
      </w:r>
      <w:r w:rsidR="00BE32A3" w:rsidRPr="00D017F2">
        <w:rPr>
          <w:lang w:val="en-US"/>
        </w:rPr>
        <w:t>PO</w:t>
      </w:r>
      <w:r w:rsidR="00BE32A3" w:rsidRPr="00E10F62">
        <w:rPr>
          <w:vertAlign w:val="subscript"/>
        </w:rPr>
        <w:t>4</w:t>
      </w:r>
      <w:r w:rsidR="00BE32A3" w:rsidRPr="00E10F62">
        <w:t>)</w:t>
      </w:r>
      <w:r w:rsidR="00BE32A3" w:rsidRPr="00E10F62">
        <w:rPr>
          <w:vertAlign w:val="subscript"/>
        </w:rPr>
        <w:t>3</w:t>
      </w:r>
      <w:r w:rsidR="00BE32A3" w:rsidRPr="00E10F62">
        <w:t xml:space="preserve"> + </w:t>
      </w:r>
      <w:r w:rsidR="00BE32A3" w:rsidRPr="00D017F2">
        <w:rPr>
          <w:lang w:val="en-US"/>
        </w:rPr>
        <w:t>O</w:t>
      </w:r>
      <w:r w:rsidR="00BE32A3" w:rsidRPr="00E10F62">
        <w:rPr>
          <w:vertAlign w:val="subscript"/>
        </w:rPr>
        <w:t>2</w:t>
      </w:r>
      <w:r w:rsidR="00BE32A3" w:rsidRPr="00E10F62">
        <w:t xml:space="preserve"> + 2</w:t>
      </w:r>
      <w:r w:rsidR="00BE32A3" w:rsidRPr="00D017F2">
        <w:rPr>
          <w:lang w:val="en-US"/>
        </w:rPr>
        <w:t>H</w:t>
      </w:r>
      <w:r w:rsidR="00BE32A3" w:rsidRPr="00E10F62">
        <w:rPr>
          <w:vertAlign w:val="subscript"/>
        </w:rPr>
        <w:t>2</w:t>
      </w:r>
      <w:r w:rsidR="00BE32A3" w:rsidRPr="00D017F2">
        <w:rPr>
          <w:lang w:val="en-US"/>
        </w:rPr>
        <w:t>O</w:t>
      </w:r>
      <w:r w:rsidR="00BE32A3" w:rsidRPr="00E10F62">
        <w:t xml:space="preserve"> → 2</w:t>
      </w:r>
      <w:r w:rsidR="00BE32A3" w:rsidRPr="00D017F2">
        <w:rPr>
          <w:lang w:val="en-US"/>
        </w:rPr>
        <w:t>NaTi</w:t>
      </w:r>
      <w:r w:rsidR="00BE32A3" w:rsidRPr="00E10F62">
        <w:rPr>
          <w:vertAlign w:val="subscript"/>
        </w:rPr>
        <w:t>2</w:t>
      </w:r>
      <w:r w:rsidR="00BE32A3" w:rsidRPr="00E10F62">
        <w:t>(</w:t>
      </w:r>
      <w:r w:rsidR="00BE32A3" w:rsidRPr="00D017F2">
        <w:rPr>
          <w:lang w:val="en-US"/>
        </w:rPr>
        <w:t>PO</w:t>
      </w:r>
      <w:r w:rsidR="00BE32A3" w:rsidRPr="00E10F62">
        <w:rPr>
          <w:vertAlign w:val="subscript"/>
        </w:rPr>
        <w:t>4</w:t>
      </w:r>
      <w:r w:rsidR="00BE32A3" w:rsidRPr="00E10F62">
        <w:t>)</w:t>
      </w:r>
      <w:r w:rsidR="00BE32A3" w:rsidRPr="00E10F62">
        <w:rPr>
          <w:vertAlign w:val="subscript"/>
        </w:rPr>
        <w:t>3</w:t>
      </w:r>
      <w:r w:rsidR="00BE32A3" w:rsidRPr="00E10F62">
        <w:t xml:space="preserve"> + 4</w:t>
      </w:r>
      <w:r w:rsidR="00BE32A3" w:rsidRPr="00D017F2">
        <w:rPr>
          <w:lang w:val="en-US"/>
        </w:rPr>
        <w:t>Na</w:t>
      </w:r>
      <w:r w:rsidR="00BE32A3" w:rsidRPr="00E10F62">
        <w:rPr>
          <w:vertAlign w:val="superscript"/>
        </w:rPr>
        <w:t>+</w:t>
      </w:r>
      <w:r w:rsidR="00BE32A3" w:rsidRPr="00E10F62">
        <w:t xml:space="preserve"> + 4</w:t>
      </w:r>
      <w:r w:rsidR="00BE32A3" w:rsidRPr="00D017F2">
        <w:rPr>
          <w:lang w:val="en-US"/>
        </w:rPr>
        <w:t>OH</w:t>
      </w:r>
      <w:r w:rsidR="00BE32A3" w:rsidRPr="00E10F62">
        <w:rPr>
          <w:vertAlign w:val="superscript"/>
        </w:rPr>
        <w:t>–</w:t>
      </w:r>
      <w:r w:rsidR="00BE32A3" w:rsidRPr="00E10F62">
        <w:t xml:space="preserve">    </w:t>
      </w:r>
      <w:r w:rsidRPr="00E10F62">
        <w:t xml:space="preserve">               </w:t>
      </w:r>
      <w:proofErr w:type="gramStart"/>
      <w:r w:rsidR="00B55252" w:rsidRPr="00D017F2">
        <w:rPr>
          <w:lang w:val="kk-KZ"/>
        </w:rPr>
        <w:t xml:space="preserve">  </w:t>
      </w:r>
      <w:proofErr w:type="gramEnd"/>
      <w:r w:rsidR="00BE32A3" w:rsidRPr="00E10F62">
        <w:t>(</w:t>
      </w:r>
      <w:r w:rsidR="005154E8" w:rsidRPr="00E10F62">
        <w:t>4</w:t>
      </w:r>
      <w:r w:rsidR="00BE32A3" w:rsidRPr="00E10F62">
        <w:t>)</w:t>
      </w:r>
    </w:p>
    <w:p w14:paraId="7410C24C" w14:textId="77777777" w:rsidR="00336783" w:rsidRPr="00E10F62" w:rsidRDefault="00336783" w:rsidP="00306040">
      <w:pPr>
        <w:widowControl w:val="0"/>
        <w:ind w:firstLine="709"/>
        <w:jc w:val="both"/>
      </w:pPr>
    </w:p>
    <w:p w14:paraId="03A84116" w14:textId="178F0C49" w:rsidR="00BE32A3" w:rsidRPr="00E10F62" w:rsidRDefault="00BE32A3" w:rsidP="00306040">
      <w:pPr>
        <w:widowControl w:val="0"/>
        <w:ind w:firstLine="709"/>
        <w:jc w:val="right"/>
      </w:pPr>
      <w:r w:rsidRPr="00D017F2">
        <w:rPr>
          <w:lang w:val="en-US"/>
        </w:rPr>
        <w:t>Na</w:t>
      </w:r>
      <w:r w:rsidRPr="00E10F62">
        <w:rPr>
          <w:vertAlign w:val="subscript"/>
        </w:rPr>
        <w:t>3</w:t>
      </w:r>
      <w:r w:rsidRPr="00D017F2">
        <w:rPr>
          <w:lang w:val="en-US"/>
        </w:rPr>
        <w:t>Ti</w:t>
      </w:r>
      <w:r w:rsidRPr="00E10F62">
        <w:rPr>
          <w:vertAlign w:val="subscript"/>
        </w:rPr>
        <w:t>2</w:t>
      </w:r>
      <w:r w:rsidRPr="00E10F62">
        <w:t>(</w:t>
      </w:r>
      <w:r w:rsidRPr="00D017F2">
        <w:rPr>
          <w:lang w:val="en-US"/>
        </w:rPr>
        <w:t>PO</w:t>
      </w:r>
      <w:r w:rsidRPr="00E10F62">
        <w:rPr>
          <w:vertAlign w:val="subscript"/>
        </w:rPr>
        <w:t>4</w:t>
      </w:r>
      <w:r w:rsidRPr="00E10F62">
        <w:t>)</w:t>
      </w:r>
      <w:r w:rsidRPr="00E10F62">
        <w:rPr>
          <w:vertAlign w:val="subscript"/>
        </w:rPr>
        <w:t>3</w:t>
      </w:r>
      <w:r w:rsidRPr="00E10F62">
        <w:t xml:space="preserve"> + 2</w:t>
      </w:r>
      <w:r w:rsidRPr="00D017F2">
        <w:rPr>
          <w:lang w:val="en-US"/>
        </w:rPr>
        <w:t>H</w:t>
      </w:r>
      <w:r w:rsidRPr="00E10F62">
        <w:rPr>
          <w:vertAlign w:val="subscript"/>
        </w:rPr>
        <w:t>2</w:t>
      </w:r>
      <w:r w:rsidRPr="00D017F2">
        <w:rPr>
          <w:lang w:val="en-US"/>
        </w:rPr>
        <w:t>O</w:t>
      </w:r>
      <w:r w:rsidRPr="00E10F62">
        <w:t xml:space="preserve"> → </w:t>
      </w:r>
      <w:r w:rsidRPr="00D017F2">
        <w:rPr>
          <w:lang w:val="en-US"/>
        </w:rPr>
        <w:t>NaTi</w:t>
      </w:r>
      <w:r w:rsidRPr="00E10F62">
        <w:rPr>
          <w:vertAlign w:val="subscript"/>
        </w:rPr>
        <w:t>2</w:t>
      </w:r>
      <w:r w:rsidRPr="00E10F62">
        <w:t>(</w:t>
      </w:r>
      <w:r w:rsidRPr="00D017F2">
        <w:rPr>
          <w:lang w:val="en-US"/>
        </w:rPr>
        <w:t>PO</w:t>
      </w:r>
      <w:r w:rsidRPr="00E10F62">
        <w:rPr>
          <w:vertAlign w:val="subscript"/>
        </w:rPr>
        <w:t>4</w:t>
      </w:r>
      <w:r w:rsidRPr="00E10F62">
        <w:t>)</w:t>
      </w:r>
      <w:r w:rsidRPr="00E10F62">
        <w:rPr>
          <w:vertAlign w:val="subscript"/>
        </w:rPr>
        <w:t>3</w:t>
      </w:r>
      <w:r w:rsidRPr="00E10F62">
        <w:t xml:space="preserve"> + 2</w:t>
      </w:r>
      <w:r w:rsidRPr="00D017F2">
        <w:rPr>
          <w:lang w:val="en-US"/>
        </w:rPr>
        <w:t>Na</w:t>
      </w:r>
      <w:r w:rsidRPr="00E10F62">
        <w:rPr>
          <w:vertAlign w:val="superscript"/>
        </w:rPr>
        <w:t>+</w:t>
      </w:r>
      <w:r w:rsidRPr="00E10F62">
        <w:t xml:space="preserve"> + </w:t>
      </w:r>
      <w:r w:rsidRPr="00D017F2">
        <w:rPr>
          <w:lang w:val="en-US"/>
        </w:rPr>
        <w:t>H</w:t>
      </w:r>
      <w:r w:rsidRPr="00E10F62">
        <w:rPr>
          <w:vertAlign w:val="subscript"/>
        </w:rPr>
        <w:t>2</w:t>
      </w:r>
      <w:r w:rsidRPr="00E10F62">
        <w:t>↑ + 2</w:t>
      </w:r>
      <w:r w:rsidRPr="00D017F2">
        <w:rPr>
          <w:lang w:val="en-US"/>
        </w:rPr>
        <w:t>OH</w:t>
      </w:r>
      <w:r w:rsidRPr="00E10F62">
        <w:rPr>
          <w:vertAlign w:val="superscript"/>
        </w:rPr>
        <w:t>–</w:t>
      </w:r>
      <w:r w:rsidRPr="00E10F62">
        <w:t xml:space="preserve">  </w:t>
      </w:r>
      <w:r w:rsidR="00E5696A" w:rsidRPr="00E10F62">
        <w:t xml:space="preserve">                </w:t>
      </w:r>
      <w:r w:rsidRPr="00E10F62">
        <w:t xml:space="preserve">  (</w:t>
      </w:r>
      <w:r w:rsidR="005154E8" w:rsidRPr="00E10F62">
        <w:t>5</w:t>
      </w:r>
      <w:r w:rsidRPr="00E10F62">
        <w:t>)</w:t>
      </w:r>
    </w:p>
    <w:p w14:paraId="513BB960" w14:textId="77777777" w:rsidR="00336783" w:rsidRPr="00E10F62" w:rsidRDefault="00336783" w:rsidP="00306040">
      <w:pPr>
        <w:widowControl w:val="0"/>
        <w:ind w:firstLine="709"/>
        <w:jc w:val="both"/>
      </w:pPr>
    </w:p>
    <w:p w14:paraId="68D58E14" w14:textId="04B1A51B" w:rsidR="00BE32A3" w:rsidRPr="00D017F2" w:rsidRDefault="00BE32A3" w:rsidP="00306040">
      <w:pPr>
        <w:widowControl w:val="0"/>
        <w:ind w:firstLine="709"/>
        <w:jc w:val="both"/>
      </w:pPr>
      <w:r w:rsidRPr="00D017F2">
        <w:t>В реакции (</w:t>
      </w:r>
      <w:r w:rsidR="005154E8" w:rsidRPr="00D017F2">
        <w:t>4</w:t>
      </w:r>
      <w:r w:rsidRPr="00D017F2">
        <w:t>) растворённый кислород выступает окислителем, принимая электроны при окислении Ti</w:t>
      </w:r>
      <w:r w:rsidRPr="00D017F2">
        <w:rPr>
          <w:vertAlign w:val="superscript"/>
        </w:rPr>
        <w:t>3+</w:t>
      </w:r>
      <w:r w:rsidRPr="00D017F2">
        <w:t xml:space="preserve"> до Ti</w:t>
      </w:r>
      <w:r w:rsidRPr="00D017F2">
        <w:rPr>
          <w:vertAlign w:val="superscript"/>
        </w:rPr>
        <w:t>4+</w:t>
      </w:r>
      <w:r w:rsidRPr="00D017F2">
        <w:t xml:space="preserve"> с одновременным высвобождением ионов натрия в электролит и гидроксид-ионов. Данный механизм деградации является причиной глубокого саморазряда электрода, особенно при эксплуатации систем в неинертных условиях, когда растворённый O</w:t>
      </w:r>
      <w:r w:rsidRPr="00D017F2">
        <w:rPr>
          <w:vertAlign w:val="subscript"/>
        </w:rPr>
        <w:t>2</w:t>
      </w:r>
      <w:r w:rsidRPr="00D017F2">
        <w:t xml:space="preserve"> присутствует в водном электролите.</w:t>
      </w:r>
    </w:p>
    <w:p w14:paraId="63B89218" w14:textId="3838A751" w:rsidR="00BE32A3" w:rsidRPr="00D017F2" w:rsidRDefault="00BE32A3" w:rsidP="00306040">
      <w:pPr>
        <w:widowControl w:val="0"/>
        <w:ind w:firstLine="709"/>
        <w:jc w:val="both"/>
      </w:pPr>
      <w:r w:rsidRPr="00D017F2">
        <w:t>В реакции (</w:t>
      </w:r>
      <w:r w:rsidR="005154E8" w:rsidRPr="00D017F2">
        <w:t>5</w:t>
      </w:r>
      <w:r w:rsidRPr="00D017F2">
        <w:t xml:space="preserve">) акцептором электронов выступает непосредственно вода, что приводит к выделению газообразного водорода и локальному повышению pH. Защелачивание приэлектродного пространства дополнительно стимулирует </w:t>
      </w:r>
      <w:r w:rsidRPr="00D017F2">
        <w:lastRenderedPageBreak/>
        <w:t>образование гидроксидных соединений титана и выщелачивание фосфат-ионов, ускоряя необратимое разрушение</w:t>
      </w:r>
      <w:r w:rsidR="006E4CEC" w:rsidRPr="00D017F2">
        <w:t>,</w:t>
      </w:r>
      <w:r w:rsidRPr="00D017F2">
        <w:t xml:space="preserve"> коррозию электродного материала</w:t>
      </w:r>
      <w:r w:rsidR="00F277C0" w:rsidRPr="00D017F2">
        <w:rPr>
          <w:lang w:val="en-US"/>
        </w:rPr>
        <w:fldChar w:fldCharType="begin" w:fldLock="1"/>
      </w:r>
      <w:r w:rsidR="00C23F31" w:rsidRPr="00D017F2">
        <w:rPr>
          <w:lang w:val="en-US"/>
        </w:rPr>
        <w:instrText>ADDIN</w:instrText>
      </w:r>
      <w:r w:rsidR="00C23F31" w:rsidRPr="00D017F2">
        <w:instrText xml:space="preserve"> </w:instrText>
      </w:r>
      <w:r w:rsidR="00C23F31" w:rsidRPr="00D017F2">
        <w:rPr>
          <w:lang w:val="en-US"/>
        </w:rPr>
        <w:instrText>CSL</w:instrText>
      </w:r>
      <w:r w:rsidR="00C23F31" w:rsidRPr="00D017F2">
        <w:instrText>_</w:instrText>
      </w:r>
      <w:r w:rsidR="00C23F31" w:rsidRPr="00D017F2">
        <w:rPr>
          <w:lang w:val="en-US"/>
        </w:rPr>
        <w:instrText>CITATION</w:instrText>
      </w:r>
      <w:r w:rsidR="00C23F31" w:rsidRPr="00D017F2">
        <w:instrText xml:space="preserve"> {"</w:instrText>
      </w:r>
      <w:r w:rsidR="00C23F31" w:rsidRPr="00D017F2">
        <w:rPr>
          <w:lang w:val="en-US"/>
        </w:rPr>
        <w:instrText>citationItems</w:instrText>
      </w:r>
      <w:r w:rsidR="00C23F31" w:rsidRPr="00D017F2">
        <w:instrText>":[{"</w:instrText>
      </w:r>
      <w:r w:rsidR="00C23F31" w:rsidRPr="00D017F2">
        <w:rPr>
          <w:lang w:val="en-US"/>
        </w:rPr>
        <w:instrText>id</w:instrText>
      </w:r>
      <w:r w:rsidR="00C23F31" w:rsidRPr="00D017F2">
        <w:instrText>":"</w:instrText>
      </w:r>
      <w:r w:rsidR="00C23F31" w:rsidRPr="00D017F2">
        <w:rPr>
          <w:lang w:val="en-US"/>
        </w:rPr>
        <w:instrText>ITEM</w:instrText>
      </w:r>
      <w:r w:rsidR="00C23F31" w:rsidRPr="00D017F2">
        <w:instrText>-1","</w:instrText>
      </w:r>
      <w:r w:rsidR="00C23F31" w:rsidRPr="00D017F2">
        <w:rPr>
          <w:lang w:val="en-US"/>
        </w:rPr>
        <w:instrText>itemData</w:instrText>
      </w:r>
      <w:r w:rsidR="00C23F31" w:rsidRPr="00D017F2">
        <w:instrText>":{"</w:instrText>
      </w:r>
      <w:r w:rsidR="00C23F31" w:rsidRPr="00D017F2">
        <w:rPr>
          <w:lang w:val="en-US"/>
        </w:rPr>
        <w:instrText>DOI</w:instrText>
      </w:r>
      <w:r w:rsidR="00C23F31" w:rsidRPr="00D017F2">
        <w:instrText>":"10.1039/</w:instrText>
      </w:r>
      <w:r w:rsidR="00C23F31" w:rsidRPr="00D017F2">
        <w:rPr>
          <w:lang w:val="en-US"/>
        </w:rPr>
        <w:instrText>d</w:instrText>
      </w:r>
      <w:r w:rsidR="00C23F31" w:rsidRPr="00D017F2">
        <w:instrText>1</w:instrText>
      </w:r>
      <w:r w:rsidR="00C23F31" w:rsidRPr="00D017F2">
        <w:rPr>
          <w:lang w:val="en-US"/>
        </w:rPr>
        <w:instrText>ta</w:instrText>
      </w:r>
      <w:r w:rsidR="00C23F31" w:rsidRPr="00D017F2">
        <w:instrText>01215</w:instrText>
      </w:r>
      <w:r w:rsidR="00C23F31" w:rsidRPr="00D017F2">
        <w:rPr>
          <w:lang w:val="en-US"/>
        </w:rPr>
        <w:instrText>k</w:instrText>
      </w:r>
      <w:r w:rsidR="00C23F31" w:rsidRPr="00D017F2">
        <w:instrText>","</w:instrText>
      </w:r>
      <w:r w:rsidR="00C23F31" w:rsidRPr="00D017F2">
        <w:rPr>
          <w:lang w:val="en-US"/>
        </w:rPr>
        <w:instrText>ISSN</w:instrText>
      </w:r>
      <w:r w:rsidR="00C23F31" w:rsidRPr="00D017F2">
        <w:instrText>":"20507496","</w:instrText>
      </w:r>
      <w:r w:rsidR="00C23F31" w:rsidRPr="00D017F2">
        <w:rPr>
          <w:lang w:val="en-US"/>
        </w:rPr>
        <w:instrText>abstract</w:instrText>
      </w:r>
      <w:r w:rsidR="00C23F31" w:rsidRPr="00D017F2">
        <w:instrText>":"</w:instrText>
      </w:r>
      <w:r w:rsidR="00C23F31" w:rsidRPr="00D017F2">
        <w:rPr>
          <w:lang w:val="en-US"/>
        </w:rPr>
        <w:instrText>Aqueous</w:instrText>
      </w:r>
      <w:r w:rsidR="00C23F31" w:rsidRPr="00D017F2">
        <w:instrText xml:space="preserve"> </w:instrText>
      </w:r>
      <w:r w:rsidR="00C23F31" w:rsidRPr="00D017F2">
        <w:rPr>
          <w:lang w:val="en-US"/>
        </w:rPr>
        <w:instrText>Na</w:instrText>
      </w:r>
      <w:r w:rsidR="00C23F31" w:rsidRPr="00D017F2">
        <w:instrText>-</w:instrText>
      </w:r>
      <w:r w:rsidR="00C23F31" w:rsidRPr="00D017F2">
        <w:rPr>
          <w:lang w:val="en-US"/>
        </w:rPr>
        <w:instrText>ion</w:instrText>
      </w:r>
      <w:r w:rsidR="00C23F31" w:rsidRPr="00D017F2">
        <w:instrText xml:space="preserve"> </w:instrText>
      </w:r>
      <w:r w:rsidR="00C23F31" w:rsidRPr="00D017F2">
        <w:rPr>
          <w:lang w:val="en-US"/>
        </w:rPr>
        <w:instrText>batteries</w:instrText>
      </w:r>
      <w:r w:rsidR="00C23F31" w:rsidRPr="00D017F2">
        <w:instrText xml:space="preserve"> </w:instrText>
      </w:r>
      <w:r w:rsidR="00C23F31" w:rsidRPr="00D017F2">
        <w:rPr>
          <w:lang w:val="en-US"/>
        </w:rPr>
        <w:instrText>are</w:instrText>
      </w:r>
      <w:r w:rsidR="00C23F31" w:rsidRPr="00D017F2">
        <w:instrText xml:space="preserve"> </w:instrText>
      </w:r>
      <w:r w:rsidR="00C23F31" w:rsidRPr="00D017F2">
        <w:rPr>
          <w:lang w:val="en-US"/>
        </w:rPr>
        <w:instrText>deemed</w:instrText>
      </w:r>
      <w:r w:rsidR="00C23F31" w:rsidRPr="00D017F2">
        <w:instrText xml:space="preserve"> </w:instrText>
      </w:r>
      <w:r w:rsidR="00C23F31" w:rsidRPr="00D017F2">
        <w:rPr>
          <w:lang w:val="en-US"/>
        </w:rPr>
        <w:instrText>to</w:instrText>
      </w:r>
      <w:r w:rsidR="00C23F31" w:rsidRPr="00D017F2">
        <w:instrText xml:space="preserve"> </w:instrText>
      </w:r>
      <w:r w:rsidR="00C23F31" w:rsidRPr="00D017F2">
        <w:rPr>
          <w:lang w:val="en-US"/>
        </w:rPr>
        <w:instrText>be</w:instrText>
      </w:r>
      <w:r w:rsidR="00C23F31" w:rsidRPr="00D017F2">
        <w:instrText xml:space="preserve"> </w:instrText>
      </w:r>
      <w:r w:rsidR="00C23F31" w:rsidRPr="00D017F2">
        <w:rPr>
          <w:lang w:val="en-US"/>
        </w:rPr>
        <w:instrText>among</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most</w:instrText>
      </w:r>
      <w:r w:rsidR="00C23F31" w:rsidRPr="00D017F2">
        <w:instrText xml:space="preserve"> </w:instrText>
      </w:r>
      <w:r w:rsidR="00C23F31" w:rsidRPr="00D017F2">
        <w:rPr>
          <w:lang w:val="en-US"/>
        </w:rPr>
        <w:instrText>suitable</w:instrText>
      </w:r>
      <w:r w:rsidR="00C23F31" w:rsidRPr="00D017F2">
        <w:instrText xml:space="preserve"> </w:instrText>
      </w:r>
      <w:r w:rsidR="00C23F31" w:rsidRPr="00D017F2">
        <w:rPr>
          <w:lang w:val="en-US"/>
        </w:rPr>
        <w:instrText>candidates</w:instrText>
      </w:r>
      <w:r w:rsidR="00C23F31" w:rsidRPr="00D017F2">
        <w:instrText xml:space="preserve"> </w:instrText>
      </w:r>
      <w:r w:rsidR="00C23F31" w:rsidRPr="00D017F2">
        <w:rPr>
          <w:lang w:val="en-US"/>
        </w:rPr>
        <w:instrText>for</w:instrText>
      </w:r>
      <w:r w:rsidR="00C23F31" w:rsidRPr="00D017F2">
        <w:instrText xml:space="preserve"> </w:instrText>
      </w:r>
      <w:r w:rsidR="00C23F31" w:rsidRPr="00D017F2">
        <w:rPr>
          <w:lang w:val="en-US"/>
        </w:rPr>
        <w:instrText>future</w:instrText>
      </w:r>
      <w:r w:rsidR="00C23F31" w:rsidRPr="00D017F2">
        <w:instrText xml:space="preserve"> </w:instrText>
      </w:r>
      <w:r w:rsidR="00C23F31" w:rsidRPr="00D017F2">
        <w:rPr>
          <w:lang w:val="en-US"/>
        </w:rPr>
        <w:instrText>large</w:instrText>
      </w:r>
      <w:r w:rsidR="00C23F31" w:rsidRPr="00D017F2">
        <w:instrText>-</w:instrText>
      </w:r>
      <w:r w:rsidR="00C23F31" w:rsidRPr="00D017F2">
        <w:rPr>
          <w:lang w:val="en-US"/>
        </w:rPr>
        <w:instrText>scale</w:instrText>
      </w:r>
      <w:r w:rsidR="00C23F31" w:rsidRPr="00D017F2">
        <w:instrText xml:space="preserve"> </w:instrText>
      </w:r>
      <w:r w:rsidR="00C23F31" w:rsidRPr="00D017F2">
        <w:rPr>
          <w:lang w:val="en-US"/>
        </w:rPr>
        <w:instrText>stationary</w:instrText>
      </w:r>
      <w:r w:rsidR="00C23F31" w:rsidRPr="00D017F2">
        <w:instrText xml:space="preserve"> </w:instrText>
      </w:r>
      <w:r w:rsidR="00C23F31" w:rsidRPr="00D017F2">
        <w:rPr>
          <w:lang w:val="en-US"/>
        </w:rPr>
        <w:instrText>energy</w:instrText>
      </w:r>
      <w:r w:rsidR="00C23F31" w:rsidRPr="00D017F2">
        <w:instrText xml:space="preserve"> </w:instrText>
      </w:r>
      <w:r w:rsidR="00C23F31" w:rsidRPr="00D017F2">
        <w:rPr>
          <w:lang w:val="en-US"/>
        </w:rPr>
        <w:instrText>storage</w:instrText>
      </w:r>
      <w:r w:rsidR="00C23F31" w:rsidRPr="00D017F2">
        <w:instrText xml:space="preserve"> </w:instrText>
      </w:r>
      <w:r w:rsidR="00C23F31" w:rsidRPr="00D017F2">
        <w:rPr>
          <w:lang w:val="en-US"/>
        </w:rPr>
        <w:instrText>systems</w:instrText>
      </w:r>
      <w:r w:rsidR="00C23F31" w:rsidRPr="00D017F2">
        <w:instrText xml:space="preserve">. </w:instrText>
      </w:r>
      <w:r w:rsidR="00C23F31" w:rsidRPr="00D017F2">
        <w:rPr>
          <w:lang w:val="en-US"/>
        </w:rPr>
        <w:instrText>However</w:instrText>
      </w:r>
      <w:r w:rsidR="00C23F31" w:rsidRPr="00D017F2">
        <w:instrText xml:space="preserve">, </w:instrText>
      </w:r>
      <w:r w:rsidR="00C23F31" w:rsidRPr="00D017F2">
        <w:rPr>
          <w:lang w:val="en-US"/>
        </w:rPr>
        <w:instrText>there</w:instrText>
      </w:r>
      <w:r w:rsidR="00C23F31" w:rsidRPr="00D017F2">
        <w:instrText xml:space="preserve"> </w:instrText>
      </w:r>
      <w:r w:rsidR="00C23F31" w:rsidRPr="00D017F2">
        <w:rPr>
          <w:lang w:val="en-US"/>
        </w:rPr>
        <w:instrText>are</w:instrText>
      </w:r>
      <w:r w:rsidR="00C23F31" w:rsidRPr="00D017F2">
        <w:instrText xml:space="preserve"> </w:instrText>
      </w:r>
      <w:r w:rsidR="00C23F31" w:rsidRPr="00D017F2">
        <w:rPr>
          <w:lang w:val="en-US"/>
        </w:rPr>
        <w:instrText>still</w:instrText>
      </w:r>
      <w:r w:rsidR="00C23F31" w:rsidRPr="00D017F2">
        <w:instrText xml:space="preserve"> </w:instrText>
      </w:r>
      <w:r w:rsidR="00C23F31" w:rsidRPr="00D017F2">
        <w:rPr>
          <w:lang w:val="en-US"/>
        </w:rPr>
        <w:instrText>a</w:instrText>
      </w:r>
      <w:r w:rsidR="00C23F31" w:rsidRPr="00D017F2">
        <w:instrText xml:space="preserve"> </w:instrText>
      </w:r>
      <w:r w:rsidR="00C23F31" w:rsidRPr="00D017F2">
        <w:rPr>
          <w:lang w:val="en-US"/>
        </w:rPr>
        <w:instrText>number</w:instrText>
      </w:r>
      <w:r w:rsidR="00C23F31" w:rsidRPr="00D017F2">
        <w:instrText xml:space="preserve"> </w:instrText>
      </w:r>
      <w:r w:rsidR="00C23F31" w:rsidRPr="00D017F2">
        <w:rPr>
          <w:lang w:val="en-US"/>
        </w:rPr>
        <w:instrText>of</w:instrText>
      </w:r>
      <w:r w:rsidR="00C23F31" w:rsidRPr="00D017F2">
        <w:instrText xml:space="preserve"> </w:instrText>
      </w:r>
      <w:r w:rsidR="00C23F31" w:rsidRPr="00D017F2">
        <w:rPr>
          <w:lang w:val="en-US"/>
        </w:rPr>
        <w:instrText>problems</w:instrText>
      </w:r>
      <w:r w:rsidR="00C23F31" w:rsidRPr="00D017F2">
        <w:instrText xml:space="preserve"> </w:instrText>
      </w:r>
      <w:r w:rsidR="00C23F31" w:rsidRPr="00D017F2">
        <w:rPr>
          <w:lang w:val="en-US"/>
        </w:rPr>
        <w:instrText>to</w:instrText>
      </w:r>
      <w:r w:rsidR="00C23F31" w:rsidRPr="00D017F2">
        <w:instrText xml:space="preserve"> </w:instrText>
      </w:r>
      <w:r w:rsidR="00C23F31" w:rsidRPr="00D017F2">
        <w:rPr>
          <w:lang w:val="en-US"/>
        </w:rPr>
        <w:instrText>be</w:instrText>
      </w:r>
      <w:r w:rsidR="00C23F31" w:rsidRPr="00D017F2">
        <w:instrText xml:space="preserve"> </w:instrText>
      </w:r>
      <w:r w:rsidR="00C23F31" w:rsidRPr="00D017F2">
        <w:rPr>
          <w:lang w:val="en-US"/>
        </w:rPr>
        <w:instrText>solved</w:instrText>
      </w:r>
      <w:r w:rsidR="00C23F31" w:rsidRPr="00D017F2">
        <w:instrText xml:space="preserve"> </w:instrText>
      </w:r>
      <w:r w:rsidR="00C23F31" w:rsidRPr="00D017F2">
        <w:rPr>
          <w:lang w:val="en-US"/>
        </w:rPr>
        <w:instrText>before</w:instrText>
      </w:r>
      <w:r w:rsidR="00C23F31" w:rsidRPr="00D017F2">
        <w:instrText xml:space="preserve"> </w:instrText>
      </w:r>
      <w:r w:rsidR="00C23F31" w:rsidRPr="00D017F2">
        <w:rPr>
          <w:lang w:val="en-US"/>
        </w:rPr>
        <w:instrText>their</w:instrText>
      </w:r>
      <w:r w:rsidR="00C23F31" w:rsidRPr="00D017F2">
        <w:instrText xml:space="preserve"> </w:instrText>
      </w:r>
      <w:r w:rsidR="00C23F31" w:rsidRPr="00D017F2">
        <w:rPr>
          <w:lang w:val="en-US"/>
        </w:rPr>
        <w:instrText>full</w:instrText>
      </w:r>
      <w:r w:rsidR="00C23F31" w:rsidRPr="00D017F2">
        <w:instrText xml:space="preserve"> </w:instrText>
      </w:r>
      <w:r w:rsidR="00C23F31" w:rsidRPr="00D017F2">
        <w:rPr>
          <w:lang w:val="en-US"/>
        </w:rPr>
        <w:instrText>potential</w:instrText>
      </w:r>
      <w:r w:rsidR="00C23F31" w:rsidRPr="00D017F2">
        <w:instrText xml:space="preserve"> </w:instrText>
      </w:r>
      <w:r w:rsidR="00C23F31" w:rsidRPr="00D017F2">
        <w:rPr>
          <w:lang w:val="en-US"/>
        </w:rPr>
        <w:instrText>can</w:instrText>
      </w:r>
      <w:r w:rsidR="00C23F31" w:rsidRPr="00D017F2">
        <w:instrText xml:space="preserve"> </w:instrText>
      </w:r>
      <w:r w:rsidR="00C23F31" w:rsidRPr="00D017F2">
        <w:rPr>
          <w:lang w:val="en-US"/>
        </w:rPr>
        <w:instrText>be</w:instrText>
      </w:r>
      <w:r w:rsidR="00C23F31" w:rsidRPr="00D017F2">
        <w:instrText xml:space="preserve"> </w:instrText>
      </w:r>
      <w:r w:rsidR="00C23F31" w:rsidRPr="00D017F2">
        <w:rPr>
          <w:lang w:val="en-US"/>
        </w:rPr>
        <w:instrText>utilized</w:instrText>
      </w:r>
      <w:r w:rsidR="00C23F31" w:rsidRPr="00D017F2">
        <w:instrText xml:space="preserve"> </w:instrText>
      </w:r>
      <w:r w:rsidR="00C23F31" w:rsidRPr="00D017F2">
        <w:rPr>
          <w:lang w:val="en-US"/>
        </w:rPr>
        <w:instrText>such</w:instrText>
      </w:r>
      <w:r w:rsidR="00C23F31" w:rsidRPr="00D017F2">
        <w:instrText xml:space="preserve"> </w:instrText>
      </w:r>
      <w:r w:rsidR="00C23F31" w:rsidRPr="00D017F2">
        <w:rPr>
          <w:lang w:val="en-US"/>
        </w:rPr>
        <w:instrText>as</w:instrText>
      </w:r>
      <w:r w:rsidR="00C23F31" w:rsidRPr="00D017F2">
        <w:instrText xml:space="preserve"> </w:instrText>
      </w:r>
      <w:r w:rsidR="00C23F31" w:rsidRPr="00D017F2">
        <w:rPr>
          <w:lang w:val="en-US"/>
        </w:rPr>
        <w:instrText>instability</w:instrText>
      </w:r>
      <w:r w:rsidR="00C23F31" w:rsidRPr="00D017F2">
        <w:instrText xml:space="preserve"> </w:instrText>
      </w:r>
      <w:r w:rsidR="00C23F31" w:rsidRPr="00D017F2">
        <w:rPr>
          <w:lang w:val="en-US"/>
        </w:rPr>
        <w:instrText>of</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aqueous</w:instrText>
      </w:r>
      <w:r w:rsidR="00C23F31" w:rsidRPr="00D017F2">
        <w:instrText xml:space="preserve"> </w:instrText>
      </w:r>
      <w:r w:rsidR="00C23F31" w:rsidRPr="00D017F2">
        <w:rPr>
          <w:lang w:val="en-US"/>
        </w:rPr>
        <w:instrText>electrolyte</w:instrText>
      </w:r>
      <w:r w:rsidR="00C23F31" w:rsidRPr="00D017F2">
        <w:instrText>/</w:instrText>
      </w:r>
      <w:r w:rsidR="00C23F31" w:rsidRPr="00D017F2">
        <w:rPr>
          <w:lang w:val="en-US"/>
        </w:rPr>
        <w:instrText>electrode</w:instrText>
      </w:r>
      <w:r w:rsidR="00C23F31" w:rsidRPr="00D017F2">
        <w:instrText xml:space="preserve"> </w:instrText>
      </w:r>
      <w:r w:rsidR="00C23F31" w:rsidRPr="00D017F2">
        <w:rPr>
          <w:lang w:val="en-US"/>
        </w:rPr>
        <w:instrText>interface</w:instrText>
      </w:r>
      <w:r w:rsidR="00C23F31" w:rsidRPr="00D017F2">
        <w:instrText xml:space="preserve"> </w:instrText>
      </w:r>
      <w:r w:rsidR="00C23F31" w:rsidRPr="00D017F2">
        <w:rPr>
          <w:lang w:val="en-US"/>
        </w:rPr>
        <w:instrText>towards</w:instrText>
      </w:r>
      <w:r w:rsidR="00C23F31" w:rsidRPr="00D017F2">
        <w:instrText xml:space="preserve"> </w:instrText>
      </w:r>
      <w:r w:rsidR="00C23F31" w:rsidRPr="00D017F2">
        <w:rPr>
          <w:lang w:val="en-US"/>
        </w:rPr>
        <w:instrText>electrolyte</w:instrText>
      </w:r>
      <w:r w:rsidR="00C23F31" w:rsidRPr="00D017F2">
        <w:instrText xml:space="preserve"> </w:instrText>
      </w:r>
      <w:r w:rsidR="00C23F31" w:rsidRPr="00D017F2">
        <w:rPr>
          <w:lang w:val="en-US"/>
        </w:rPr>
        <w:instrText>decomposition</w:instrText>
      </w:r>
      <w:r w:rsidR="00C23F31" w:rsidRPr="00D017F2">
        <w:instrText xml:space="preserve">, </w:instrText>
      </w:r>
      <w:r w:rsidR="00C23F31" w:rsidRPr="00D017F2">
        <w:rPr>
          <w:lang w:val="en-US"/>
        </w:rPr>
        <w:instrText>chemical</w:instrText>
      </w:r>
      <w:r w:rsidR="00C23F31" w:rsidRPr="00D017F2">
        <w:instrText xml:space="preserve"> </w:instrText>
      </w:r>
      <w:r w:rsidR="00C23F31" w:rsidRPr="00D017F2">
        <w:rPr>
          <w:lang w:val="en-US"/>
        </w:rPr>
        <w:instrText>dissolution</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other</w:instrText>
      </w:r>
      <w:r w:rsidR="00C23F31" w:rsidRPr="00D017F2">
        <w:instrText xml:space="preserve"> </w:instrText>
      </w:r>
      <w:r w:rsidR="00C23F31" w:rsidRPr="00D017F2">
        <w:rPr>
          <w:lang w:val="en-US"/>
        </w:rPr>
        <w:instrText>side</w:instrText>
      </w:r>
      <w:r w:rsidR="00C23F31" w:rsidRPr="00D017F2">
        <w:instrText xml:space="preserve"> </w:instrText>
      </w:r>
      <w:r w:rsidR="00C23F31" w:rsidRPr="00D017F2">
        <w:rPr>
          <w:lang w:val="en-US"/>
        </w:rPr>
        <w:instrText>reactions</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mechanism</w:instrText>
      </w:r>
      <w:r w:rsidR="00C23F31" w:rsidRPr="00D017F2">
        <w:instrText xml:space="preserve"> </w:instrText>
      </w:r>
      <w:r w:rsidR="00C23F31" w:rsidRPr="00D017F2">
        <w:rPr>
          <w:lang w:val="en-US"/>
        </w:rPr>
        <w:instrText>of</w:instrText>
      </w:r>
      <w:r w:rsidR="00C23F31" w:rsidRPr="00D017F2">
        <w:instrText xml:space="preserve"> </w:instrText>
      </w:r>
      <w:r w:rsidR="00C23F31" w:rsidRPr="00D017F2">
        <w:rPr>
          <w:lang w:val="en-US"/>
        </w:rPr>
        <w:instrText>electrochemically</w:instrText>
      </w:r>
      <w:r w:rsidR="00C23F31" w:rsidRPr="00D017F2">
        <w:instrText xml:space="preserve"> </w:instrText>
      </w:r>
      <w:r w:rsidR="00C23F31" w:rsidRPr="00D017F2">
        <w:rPr>
          <w:lang w:val="en-US"/>
        </w:rPr>
        <w:instrText>induced</w:instrText>
      </w:r>
      <w:r w:rsidR="00C23F31" w:rsidRPr="00D017F2">
        <w:instrText xml:space="preserve"> </w:instrText>
      </w:r>
      <w:r w:rsidR="00C23F31" w:rsidRPr="00D017F2">
        <w:rPr>
          <w:lang w:val="en-US"/>
        </w:rPr>
        <w:instrText>degradation</w:instrText>
      </w:r>
      <w:r w:rsidR="00C23F31" w:rsidRPr="00D017F2">
        <w:instrText xml:space="preserve"> </w:instrText>
      </w:r>
      <w:r w:rsidR="00C23F31" w:rsidRPr="00D017F2">
        <w:rPr>
          <w:lang w:val="en-US"/>
        </w:rPr>
        <w:instrText>in</w:instrText>
      </w:r>
      <w:r w:rsidR="00C23F31" w:rsidRPr="00D017F2">
        <w:instrText xml:space="preserve"> </w:instrText>
      </w:r>
      <w:r w:rsidR="00C23F31" w:rsidRPr="00D017F2">
        <w:rPr>
          <w:lang w:val="en-US"/>
        </w:rPr>
        <w:instrText>NASICON</w:instrText>
      </w:r>
      <w:r w:rsidR="00C23F31" w:rsidRPr="00D017F2">
        <w:instrText>-</w:instrText>
      </w:r>
      <w:r w:rsidR="00C23F31" w:rsidRPr="00D017F2">
        <w:rPr>
          <w:lang w:val="en-US"/>
        </w:rPr>
        <w:instrText>structured</w:instrText>
      </w:r>
      <w:r w:rsidR="00C23F31" w:rsidRPr="00D017F2">
        <w:instrText xml:space="preserve"> </w:instrText>
      </w:r>
      <w:r w:rsidR="00C23F31" w:rsidRPr="00D017F2">
        <w:rPr>
          <w:lang w:val="en-US"/>
        </w:rPr>
        <w:instrText>NaTi</w:instrText>
      </w:r>
      <w:r w:rsidR="00C23F31" w:rsidRPr="00D017F2">
        <w:instrText>2(</w:instrText>
      </w:r>
      <w:r w:rsidR="00C23F31" w:rsidRPr="00D017F2">
        <w:rPr>
          <w:lang w:val="en-US"/>
        </w:rPr>
        <w:instrText>PO</w:instrText>
      </w:r>
      <w:r w:rsidR="00C23F31" w:rsidRPr="00D017F2">
        <w:instrText xml:space="preserve">4)3 </w:instrText>
      </w:r>
      <w:r w:rsidR="00C23F31" w:rsidRPr="00D017F2">
        <w:rPr>
          <w:lang w:val="en-US"/>
        </w:rPr>
        <w:instrText>is</w:instrText>
      </w:r>
      <w:r w:rsidR="00C23F31" w:rsidRPr="00D017F2">
        <w:instrText xml:space="preserve"> </w:instrText>
      </w:r>
      <w:r w:rsidR="00C23F31" w:rsidRPr="00D017F2">
        <w:rPr>
          <w:lang w:val="en-US"/>
        </w:rPr>
        <w:instrText>studied</w:instrText>
      </w:r>
      <w:r w:rsidR="00C23F31" w:rsidRPr="00E14314">
        <w:instrText xml:space="preserve"> </w:instrText>
      </w:r>
      <w:r w:rsidR="00C23F31" w:rsidRPr="00D017F2">
        <w:rPr>
          <w:lang w:val="en-US"/>
        </w:rPr>
        <w:instrText>in</w:instrText>
      </w:r>
      <w:r w:rsidR="00C23F31" w:rsidRPr="00E14314">
        <w:instrText xml:space="preserve"> </w:instrText>
      </w:r>
      <w:r w:rsidR="00C23F31" w:rsidRPr="00D017F2">
        <w:rPr>
          <w:lang w:val="en-US"/>
        </w:rPr>
        <w:instrText>detail</w:instrText>
      </w:r>
      <w:r w:rsidR="00C23F31" w:rsidRPr="00E14314">
        <w:instrText xml:space="preserve"> </w:instrText>
      </w:r>
      <w:r w:rsidR="00C23F31" w:rsidRPr="00D017F2">
        <w:rPr>
          <w:lang w:val="en-US"/>
        </w:rPr>
        <w:instrText>using</w:instrText>
      </w:r>
      <w:r w:rsidR="00C23F31" w:rsidRPr="00E14314">
        <w:instrText xml:space="preserve"> </w:instrText>
      </w:r>
      <w:r w:rsidR="00C23F31" w:rsidRPr="00D017F2">
        <w:rPr>
          <w:lang w:val="en-US"/>
        </w:rPr>
        <w:instrText>various</w:instrText>
      </w:r>
      <w:r w:rsidR="00C23F31" w:rsidRPr="00E14314">
        <w:instrText xml:space="preserve"> </w:instrText>
      </w:r>
      <w:r w:rsidR="00C23F31" w:rsidRPr="00D017F2">
        <w:rPr>
          <w:lang w:val="en-US"/>
        </w:rPr>
        <w:instrText>chemical</w:instrText>
      </w:r>
      <w:r w:rsidR="00C23F31" w:rsidRPr="00E14314">
        <w:instrText xml:space="preserve"> </w:instrText>
      </w:r>
      <w:r w:rsidR="00C23F31" w:rsidRPr="00D017F2">
        <w:rPr>
          <w:lang w:val="en-US"/>
        </w:rPr>
        <w:instrText>and</w:instrText>
      </w:r>
      <w:r w:rsidR="00C23F31" w:rsidRPr="00E14314">
        <w:instrText xml:space="preserve"> </w:instrText>
      </w:r>
      <w:r w:rsidR="00C23F31" w:rsidRPr="00D017F2">
        <w:rPr>
          <w:lang w:val="en-US"/>
        </w:rPr>
        <w:instrText>electrochemical</w:instrText>
      </w:r>
      <w:r w:rsidR="00C23F31" w:rsidRPr="00E14314">
        <w:instrText xml:space="preserve"> </w:instrText>
      </w:r>
      <w:r w:rsidR="00C23F31" w:rsidRPr="00D017F2">
        <w:rPr>
          <w:lang w:val="en-US"/>
        </w:rPr>
        <w:instrText>techniques</w:instrText>
      </w:r>
      <w:r w:rsidR="00C23F31" w:rsidRPr="00E14314">
        <w:instrText xml:space="preserve">. </w:instrText>
      </w:r>
      <w:r w:rsidR="00C23F31" w:rsidRPr="00D017F2">
        <w:rPr>
          <w:lang w:val="en-US"/>
        </w:rPr>
        <w:instrText>The</w:instrText>
      </w:r>
      <w:r w:rsidR="00C23F31" w:rsidRPr="00E14314">
        <w:instrText xml:space="preserve"> </w:instrText>
      </w:r>
      <w:r w:rsidR="00C23F31" w:rsidRPr="00D017F2">
        <w:rPr>
          <w:lang w:val="en-US"/>
        </w:rPr>
        <w:instrText>results</w:instrText>
      </w:r>
      <w:r w:rsidR="00C23F31" w:rsidRPr="00E14314">
        <w:instrText xml:space="preserve"> </w:instrText>
      </w:r>
      <w:r w:rsidR="00C23F31" w:rsidRPr="00D017F2">
        <w:rPr>
          <w:lang w:val="en-US"/>
        </w:rPr>
        <w:instrText>unambiguously</w:instrText>
      </w:r>
      <w:r w:rsidR="00C23F31" w:rsidRPr="00E14314">
        <w:instrText xml:space="preserve"> </w:instrText>
      </w:r>
      <w:r w:rsidR="00C23F31" w:rsidRPr="00D017F2">
        <w:rPr>
          <w:lang w:val="en-US"/>
        </w:rPr>
        <w:instrText>show</w:instrText>
      </w:r>
      <w:r w:rsidR="00C23F31" w:rsidRPr="00E14314">
        <w:instrText xml:space="preserve"> </w:instrText>
      </w:r>
      <w:r w:rsidR="00C23F31" w:rsidRPr="00D017F2">
        <w:rPr>
          <w:lang w:val="en-US"/>
        </w:rPr>
        <w:instrText>that</w:instrText>
      </w:r>
      <w:r w:rsidR="00C23F31" w:rsidRPr="00E14314">
        <w:instrText xml:space="preserve"> </w:instrText>
      </w:r>
      <w:r w:rsidR="00C23F31" w:rsidRPr="00D017F2">
        <w:rPr>
          <w:lang w:val="en-US"/>
        </w:rPr>
        <w:instrText>irreversible</w:instrText>
      </w:r>
      <w:r w:rsidR="00C23F31" w:rsidRPr="00E14314">
        <w:instrText xml:space="preserve"> </w:instrText>
      </w:r>
      <w:r w:rsidR="00C23F31" w:rsidRPr="00D017F2">
        <w:rPr>
          <w:lang w:val="en-US"/>
        </w:rPr>
        <w:instrText>capacity</w:instrText>
      </w:r>
      <w:r w:rsidR="00C23F31" w:rsidRPr="00E14314">
        <w:instrText xml:space="preserve"> </w:instrText>
      </w:r>
      <w:r w:rsidR="00C23F31" w:rsidRPr="00D017F2">
        <w:rPr>
          <w:lang w:val="en-US"/>
        </w:rPr>
        <w:instrText>fade</w:instrText>
      </w:r>
      <w:r w:rsidR="00C23F31" w:rsidRPr="00E14314">
        <w:instrText xml:space="preserve">, </w:instrText>
      </w:r>
      <w:r w:rsidR="00C23F31" w:rsidRPr="00D017F2">
        <w:rPr>
          <w:lang w:val="en-US"/>
        </w:rPr>
        <w:instrText>especially</w:instrText>
      </w:r>
      <w:r w:rsidR="00C23F31" w:rsidRPr="00E14314">
        <w:instrText xml:space="preserve"> </w:instrText>
      </w:r>
      <w:r w:rsidR="00C23F31" w:rsidRPr="00D017F2">
        <w:rPr>
          <w:lang w:val="en-US"/>
        </w:rPr>
        <w:instrText>severe</w:instrText>
      </w:r>
      <w:r w:rsidR="00C23F31" w:rsidRPr="00E14314">
        <w:instrText xml:space="preserve"> </w:instrText>
      </w:r>
      <w:r w:rsidR="00C23F31" w:rsidRPr="00D017F2">
        <w:rPr>
          <w:lang w:val="en-US"/>
        </w:rPr>
        <w:instrText>at</w:instrText>
      </w:r>
      <w:r w:rsidR="00C23F31" w:rsidRPr="00E14314">
        <w:instrText xml:space="preserve"> </w:instrText>
      </w:r>
      <w:r w:rsidR="00C23F31" w:rsidRPr="00D017F2">
        <w:rPr>
          <w:lang w:val="en-US"/>
        </w:rPr>
        <w:instrText>low</w:instrText>
      </w:r>
      <w:r w:rsidR="00C23F31" w:rsidRPr="00E14314">
        <w:instrText xml:space="preserve"> </w:instrText>
      </w:r>
      <w:r w:rsidR="00C23F31" w:rsidRPr="00D017F2">
        <w:rPr>
          <w:lang w:val="en-US"/>
        </w:rPr>
        <w:instrText>charging</w:instrText>
      </w:r>
      <w:r w:rsidR="00C23F31" w:rsidRPr="00E14314">
        <w:instrText xml:space="preserve"> </w:instrText>
      </w:r>
      <w:r w:rsidR="00C23F31" w:rsidRPr="00D017F2">
        <w:rPr>
          <w:lang w:val="en-US"/>
        </w:rPr>
        <w:instrText>rates</w:instrText>
      </w:r>
      <w:r w:rsidR="00C23F31" w:rsidRPr="00E14314">
        <w:instrText xml:space="preserve">, </w:instrText>
      </w:r>
      <w:r w:rsidR="00C23F31" w:rsidRPr="00D017F2">
        <w:rPr>
          <w:lang w:val="en-US"/>
        </w:rPr>
        <w:instrText>is</w:instrText>
      </w:r>
      <w:r w:rsidR="00C23F31" w:rsidRPr="00E14314">
        <w:instrText xml:space="preserve"> </w:instrText>
      </w:r>
      <w:r w:rsidR="00C23F31" w:rsidRPr="00D017F2">
        <w:rPr>
          <w:lang w:val="en-US"/>
        </w:rPr>
        <w:instrText>an</w:instrText>
      </w:r>
      <w:r w:rsidR="00C23F31" w:rsidRPr="00E14314">
        <w:instrText xml:space="preserve"> </w:instrText>
      </w:r>
      <w:r w:rsidR="00C23F31" w:rsidRPr="00D017F2">
        <w:rPr>
          <w:lang w:val="en-US"/>
        </w:rPr>
        <w:instrText>electrochemically</w:instrText>
      </w:r>
      <w:r w:rsidR="00C23F31" w:rsidRPr="00E14314">
        <w:instrText xml:space="preserve"> </w:instrText>
      </w:r>
      <w:r w:rsidR="00C23F31" w:rsidRPr="00D017F2">
        <w:rPr>
          <w:lang w:val="en-US"/>
        </w:rPr>
        <w:instrText>induced</w:instrText>
      </w:r>
      <w:r w:rsidR="00C23F31" w:rsidRPr="00E14314">
        <w:instrText xml:space="preserve"> </w:instrText>
      </w:r>
      <w:r w:rsidR="00C23F31" w:rsidRPr="00D017F2">
        <w:rPr>
          <w:lang w:val="en-US"/>
        </w:rPr>
        <w:instrText>chemical</w:instrText>
      </w:r>
      <w:r w:rsidR="00C23F31" w:rsidRPr="00E14314">
        <w:instrText xml:space="preserve"> </w:instrText>
      </w:r>
      <w:r w:rsidR="00C23F31" w:rsidRPr="00D017F2">
        <w:rPr>
          <w:lang w:val="en-US"/>
        </w:rPr>
        <w:instrText>dissolution</w:instrText>
      </w:r>
      <w:r w:rsidR="00C23F31" w:rsidRPr="00E14314">
        <w:instrText xml:space="preserve"> </w:instrText>
      </w:r>
      <w:r w:rsidR="00C23F31" w:rsidRPr="00D017F2">
        <w:rPr>
          <w:lang w:val="en-US"/>
        </w:rPr>
        <w:instrText>of</w:instrText>
      </w:r>
      <w:r w:rsidR="00C23F31" w:rsidRPr="00E14314">
        <w:instrText xml:space="preserve"> </w:instrText>
      </w:r>
      <w:r w:rsidR="00C23F31" w:rsidRPr="00D017F2">
        <w:rPr>
          <w:lang w:val="en-US"/>
        </w:rPr>
        <w:instrText>the</w:instrText>
      </w:r>
      <w:r w:rsidR="00C23F31" w:rsidRPr="00E14314">
        <w:instrText xml:space="preserve"> </w:instrText>
      </w:r>
      <w:r w:rsidR="00C23F31" w:rsidRPr="00D017F2">
        <w:rPr>
          <w:lang w:val="en-US"/>
        </w:rPr>
        <w:instrText>active</w:instrText>
      </w:r>
      <w:r w:rsidR="00C23F31" w:rsidRPr="00E14314">
        <w:instrText xml:space="preserve"> </w:instrText>
      </w:r>
      <w:r w:rsidR="00C23F31" w:rsidRPr="00D017F2">
        <w:rPr>
          <w:lang w:val="en-US"/>
        </w:rPr>
        <w:instrText>material</w:instrText>
      </w:r>
      <w:r w:rsidR="00C23F31" w:rsidRPr="00E14314">
        <w:instrText xml:space="preserve">. </w:instrText>
      </w:r>
      <w:r w:rsidR="00C23F31" w:rsidRPr="00D017F2">
        <w:rPr>
          <w:lang w:val="en-US"/>
        </w:rPr>
        <w:instrText>The</w:instrText>
      </w:r>
      <w:r w:rsidR="00C23F31" w:rsidRPr="00E14314">
        <w:instrText xml:space="preserve"> </w:instrText>
      </w:r>
      <w:r w:rsidR="00C23F31" w:rsidRPr="00D017F2">
        <w:rPr>
          <w:lang w:val="en-US"/>
        </w:rPr>
        <w:instrText>oxygen</w:instrText>
      </w:r>
      <w:r w:rsidR="00C23F31" w:rsidRPr="00E14314">
        <w:instrText xml:space="preserve"> </w:instrText>
      </w:r>
      <w:r w:rsidR="00C23F31" w:rsidRPr="00D017F2">
        <w:rPr>
          <w:lang w:val="en-US"/>
        </w:rPr>
        <w:instrText>reduction</w:instrText>
      </w:r>
      <w:r w:rsidR="00C23F31" w:rsidRPr="00E14314">
        <w:instrText xml:space="preserve"> </w:instrText>
      </w:r>
      <w:r w:rsidR="00C23F31" w:rsidRPr="00D017F2">
        <w:rPr>
          <w:lang w:val="en-US"/>
        </w:rPr>
        <w:instrText>induced</w:instrText>
      </w:r>
      <w:r w:rsidR="00C23F31" w:rsidRPr="00E14314">
        <w:instrText xml:space="preserve"> </w:instrText>
      </w:r>
      <w:r w:rsidR="00C23F31" w:rsidRPr="00D017F2">
        <w:rPr>
          <w:lang w:val="en-US"/>
        </w:rPr>
        <w:instrText>self</w:instrText>
      </w:r>
      <w:r w:rsidR="00C23F31" w:rsidRPr="00E14314">
        <w:instrText>-</w:instrText>
      </w:r>
      <w:r w:rsidR="00C23F31" w:rsidRPr="00D017F2">
        <w:rPr>
          <w:lang w:val="en-US"/>
        </w:rPr>
        <w:instrText>discharge</w:instrText>
      </w:r>
      <w:r w:rsidR="00C23F31" w:rsidRPr="00E14314">
        <w:instrText xml:space="preserve"> </w:instrText>
      </w:r>
      <w:r w:rsidR="00C23F31" w:rsidRPr="00D017F2">
        <w:rPr>
          <w:lang w:val="en-US"/>
        </w:rPr>
        <w:instrText>reaction</w:instrText>
      </w:r>
      <w:r w:rsidR="00C23F31" w:rsidRPr="00E14314">
        <w:instrText xml:space="preserve"> </w:instrText>
      </w:r>
      <w:r w:rsidR="00C23F31" w:rsidRPr="00D017F2">
        <w:rPr>
          <w:lang w:val="en-US"/>
        </w:rPr>
        <w:instrText>leading</w:instrText>
      </w:r>
      <w:r w:rsidR="00C23F31" w:rsidRPr="00E14314">
        <w:instrText xml:space="preserve"> </w:instrText>
      </w:r>
      <w:r w:rsidR="00C23F31" w:rsidRPr="00D017F2">
        <w:rPr>
          <w:lang w:val="en-US"/>
        </w:rPr>
        <w:instrText>to</w:instrText>
      </w:r>
      <w:r w:rsidR="00C23F31" w:rsidRPr="00E14314">
        <w:instrText xml:space="preserve"> </w:instrText>
      </w:r>
      <w:r w:rsidR="00C23F31" w:rsidRPr="00D017F2">
        <w:rPr>
          <w:lang w:val="en-US"/>
        </w:rPr>
        <w:instrText>a</w:instrText>
      </w:r>
      <w:r w:rsidR="00C23F31" w:rsidRPr="00E14314">
        <w:instrText xml:space="preserve"> </w:instrText>
      </w:r>
      <w:r w:rsidR="00C23F31" w:rsidRPr="00D017F2">
        <w:rPr>
          <w:lang w:val="en-US"/>
        </w:rPr>
        <w:instrText>local</w:instrText>
      </w:r>
      <w:r w:rsidR="00C23F31" w:rsidRPr="00E14314">
        <w:instrText xml:space="preserve"> </w:instrText>
      </w:r>
      <w:r w:rsidR="00C23F31" w:rsidRPr="00D017F2">
        <w:rPr>
          <w:lang w:val="en-US"/>
        </w:rPr>
        <w:instrText>pH</w:instrText>
      </w:r>
      <w:r w:rsidR="00C23F31" w:rsidRPr="00E14314">
        <w:instrText xml:space="preserve"> </w:instrText>
      </w:r>
      <w:r w:rsidR="00C23F31" w:rsidRPr="00D017F2">
        <w:rPr>
          <w:lang w:val="en-US"/>
        </w:rPr>
        <w:instrText>increase</w:instrText>
      </w:r>
      <w:r w:rsidR="00C23F31" w:rsidRPr="00E14314">
        <w:instrText xml:space="preserve"> </w:instrText>
      </w:r>
      <w:r w:rsidR="00C23F31" w:rsidRPr="00D017F2">
        <w:rPr>
          <w:lang w:val="en-US"/>
        </w:rPr>
        <w:instrText>is</w:instrText>
      </w:r>
      <w:r w:rsidR="00C23F31" w:rsidRPr="00E14314">
        <w:instrText xml:space="preserve"> </w:instrText>
      </w:r>
      <w:r w:rsidR="00C23F31" w:rsidRPr="00D017F2">
        <w:rPr>
          <w:lang w:val="en-US"/>
        </w:rPr>
        <w:instrText>indicated</w:instrText>
      </w:r>
      <w:r w:rsidR="00C23F31" w:rsidRPr="00E14314">
        <w:instrText xml:space="preserve"> </w:instrText>
      </w:r>
      <w:r w:rsidR="00C23F31" w:rsidRPr="00D017F2">
        <w:rPr>
          <w:lang w:val="en-US"/>
        </w:rPr>
        <w:instrText>as</w:instrText>
      </w:r>
      <w:r w:rsidR="00C23F31" w:rsidRPr="00E14314">
        <w:instrText xml:space="preserve"> </w:instrText>
      </w:r>
      <w:r w:rsidR="00C23F31" w:rsidRPr="00D017F2">
        <w:rPr>
          <w:lang w:val="en-US"/>
        </w:rPr>
        <w:instrText>the</w:instrText>
      </w:r>
      <w:r w:rsidR="00C23F31" w:rsidRPr="00E14314">
        <w:instrText xml:space="preserve"> </w:instrText>
      </w:r>
      <w:r w:rsidR="00C23F31" w:rsidRPr="00D017F2">
        <w:rPr>
          <w:lang w:val="en-US"/>
        </w:rPr>
        <w:instrText>main</w:instrText>
      </w:r>
      <w:r w:rsidR="00C23F31" w:rsidRPr="00E14314">
        <w:instrText xml:space="preserve"> </w:instrText>
      </w:r>
      <w:r w:rsidR="00C23F31" w:rsidRPr="00D017F2">
        <w:rPr>
          <w:lang w:val="en-US"/>
        </w:rPr>
        <w:instrText>culprit</w:instrText>
      </w:r>
      <w:r w:rsidR="00C23F31" w:rsidRPr="00E14314">
        <w:instrText xml:space="preserve"> </w:instrText>
      </w:r>
      <w:r w:rsidR="00C23F31" w:rsidRPr="00D017F2">
        <w:rPr>
          <w:lang w:val="en-US"/>
        </w:rPr>
        <w:instrText>for</w:instrText>
      </w:r>
      <w:r w:rsidR="00C23F31" w:rsidRPr="00E14314">
        <w:instrText xml:space="preserve"> </w:instrText>
      </w:r>
      <w:r w:rsidR="00C23F31" w:rsidRPr="00D017F2">
        <w:rPr>
          <w:lang w:val="en-US"/>
        </w:rPr>
        <w:instrText>the</w:instrText>
      </w:r>
      <w:r w:rsidR="00C23F31" w:rsidRPr="00E14314">
        <w:instrText xml:space="preserve"> </w:instrText>
      </w:r>
      <w:r w:rsidR="00C23F31" w:rsidRPr="00D017F2">
        <w:rPr>
          <w:lang w:val="en-US"/>
        </w:rPr>
        <w:instrText>material</w:instrText>
      </w:r>
      <w:r w:rsidR="00C23F31" w:rsidRPr="00E14314">
        <w:instrText xml:space="preserve"> </w:instrText>
      </w:r>
      <w:r w:rsidR="00C23F31" w:rsidRPr="00D017F2">
        <w:rPr>
          <w:lang w:val="en-US"/>
        </w:rPr>
        <w:instrText>degradation</w:instrText>
      </w:r>
      <w:r w:rsidR="00C23F31" w:rsidRPr="00E14314">
        <w:instrText xml:space="preserve"> </w:instrText>
      </w:r>
      <w:r w:rsidR="00C23F31" w:rsidRPr="00D017F2">
        <w:rPr>
          <w:lang w:val="en-US"/>
        </w:rPr>
        <w:instrText>and</w:instrText>
      </w:r>
      <w:r w:rsidR="00C23F31" w:rsidRPr="00E14314">
        <w:instrText xml:space="preserve"> </w:instrText>
      </w:r>
      <w:r w:rsidR="00C23F31" w:rsidRPr="00D017F2">
        <w:rPr>
          <w:lang w:val="en-US"/>
        </w:rPr>
        <w:instrText>capacity</w:instrText>
      </w:r>
      <w:r w:rsidR="00C23F31" w:rsidRPr="00E14314">
        <w:instrText xml:space="preserve"> </w:instrText>
      </w:r>
      <w:r w:rsidR="00C23F31" w:rsidRPr="00D017F2">
        <w:rPr>
          <w:lang w:val="en-US"/>
        </w:rPr>
        <w:instrText>loss</w:instrText>
      </w:r>
      <w:r w:rsidR="00C23F31" w:rsidRPr="00E14314">
        <w:instrText xml:space="preserve"> </w:instrText>
      </w:r>
      <w:r w:rsidR="00C23F31" w:rsidRPr="00D017F2">
        <w:rPr>
          <w:lang w:val="en-US"/>
        </w:rPr>
        <w:instrText>during</w:instrText>
      </w:r>
      <w:r w:rsidR="00C23F31" w:rsidRPr="00E14314">
        <w:instrText xml:space="preserve"> </w:instrText>
      </w:r>
      <w:r w:rsidR="00C23F31" w:rsidRPr="00D017F2">
        <w:rPr>
          <w:lang w:val="en-US"/>
        </w:rPr>
        <w:instrText>charge</w:instrText>
      </w:r>
      <w:r w:rsidR="00C23F31" w:rsidRPr="00E14314">
        <w:instrText>-</w:instrText>
      </w:r>
      <w:r w:rsidR="00C23F31" w:rsidRPr="00D017F2">
        <w:rPr>
          <w:lang w:val="en-US"/>
        </w:rPr>
        <w:instrText>discharge</w:instrText>
      </w:r>
      <w:r w:rsidR="00C23F31" w:rsidRPr="00E14314">
        <w:instrText xml:space="preserve"> </w:instrText>
      </w:r>
      <w:r w:rsidR="00C23F31" w:rsidRPr="00D017F2">
        <w:rPr>
          <w:lang w:val="en-US"/>
        </w:rPr>
        <w:instrText>cycling</w:instrText>
      </w:r>
      <w:r w:rsidR="00C23F31" w:rsidRPr="00E14314">
        <w:instrText xml:space="preserve">. </w:instrText>
      </w:r>
      <w:r w:rsidR="00C23F31" w:rsidRPr="00D017F2">
        <w:rPr>
          <w:lang w:val="en-US"/>
        </w:rPr>
        <w:instrText>Although</w:instrText>
      </w:r>
      <w:r w:rsidR="00C23F31" w:rsidRPr="00E14314">
        <w:instrText xml:space="preserve"> </w:instrText>
      </w:r>
      <w:r w:rsidR="00C23F31" w:rsidRPr="00D017F2">
        <w:rPr>
          <w:lang w:val="en-US"/>
        </w:rPr>
        <w:instrText>the</w:instrText>
      </w:r>
      <w:r w:rsidR="00C23F31" w:rsidRPr="00E14314">
        <w:instrText xml:space="preserve"> </w:instrText>
      </w:r>
      <w:r w:rsidR="00C23F31" w:rsidRPr="00D017F2">
        <w:rPr>
          <w:lang w:val="en-US"/>
        </w:rPr>
        <w:instrText>degradation</w:instrText>
      </w:r>
      <w:r w:rsidR="00C23F31" w:rsidRPr="00E14314">
        <w:instrText xml:space="preserve"> </w:instrText>
      </w:r>
      <w:r w:rsidR="00C23F31" w:rsidRPr="00D017F2">
        <w:rPr>
          <w:lang w:val="en-US"/>
        </w:rPr>
        <w:instrText>products</w:instrText>
      </w:r>
      <w:r w:rsidR="00C23F31" w:rsidRPr="00E14314">
        <w:instrText xml:space="preserve"> </w:instrText>
      </w:r>
      <w:r w:rsidR="00C23F31" w:rsidRPr="00D017F2">
        <w:rPr>
          <w:lang w:val="en-US"/>
        </w:rPr>
        <w:instrText>form</w:instrText>
      </w:r>
      <w:r w:rsidR="00C23F31" w:rsidRPr="00E14314">
        <w:instrText xml:space="preserve"> </w:instrText>
      </w:r>
      <w:r w:rsidR="00C23F31" w:rsidRPr="00D017F2">
        <w:rPr>
          <w:lang w:val="en-US"/>
        </w:rPr>
        <w:instrText>an</w:instrText>
      </w:r>
      <w:r w:rsidR="00C23F31" w:rsidRPr="00E14314">
        <w:instrText xml:space="preserve"> </w:instrText>
      </w:r>
      <w:r w:rsidR="00C23F31" w:rsidRPr="00D017F2">
        <w:rPr>
          <w:lang w:val="en-US"/>
        </w:rPr>
        <w:instrText>insoluble</w:instrText>
      </w:r>
      <w:r w:rsidR="00C23F31" w:rsidRPr="00E14314">
        <w:instrText xml:space="preserve"> </w:instrText>
      </w:r>
      <w:r w:rsidR="00C23F31" w:rsidRPr="00D017F2">
        <w:rPr>
          <w:lang w:val="en-US"/>
        </w:rPr>
        <w:instrText>Ti</w:instrText>
      </w:r>
      <w:r w:rsidR="00C23F31" w:rsidRPr="00E14314">
        <w:instrText>-</w:instrText>
      </w:r>
      <w:r w:rsidR="00C23F31" w:rsidRPr="00D017F2">
        <w:rPr>
          <w:lang w:val="en-US"/>
        </w:rPr>
        <w:instrText>rich</w:instrText>
      </w:r>
      <w:r w:rsidR="00C23F31" w:rsidRPr="00E14314">
        <w:instrText xml:space="preserve"> </w:instrText>
      </w:r>
      <w:r w:rsidR="00C23F31" w:rsidRPr="00D017F2">
        <w:rPr>
          <w:lang w:val="en-US"/>
        </w:rPr>
        <w:instrText>interphasial</w:instrText>
      </w:r>
      <w:r w:rsidR="00C23F31" w:rsidRPr="00E14314">
        <w:instrText xml:space="preserve"> </w:instrText>
      </w:r>
      <w:r w:rsidR="00C23F31" w:rsidRPr="00D017F2">
        <w:rPr>
          <w:lang w:val="en-US"/>
        </w:rPr>
        <w:instrText>layer</w:instrText>
      </w:r>
      <w:r w:rsidR="00C23F31" w:rsidRPr="00E14314">
        <w:instrText xml:space="preserve"> </w:instrText>
      </w:r>
      <w:r w:rsidR="00C23F31" w:rsidRPr="00D017F2">
        <w:rPr>
          <w:lang w:val="en-US"/>
        </w:rPr>
        <w:instrText>similar</w:instrText>
      </w:r>
      <w:r w:rsidR="00C23F31" w:rsidRPr="00E14314">
        <w:instrText xml:space="preserve"> </w:instrText>
      </w:r>
      <w:r w:rsidR="00C23F31" w:rsidRPr="00D017F2">
        <w:rPr>
          <w:lang w:val="en-US"/>
        </w:rPr>
        <w:instrText>to</w:instrText>
      </w:r>
      <w:r w:rsidR="00C23F31" w:rsidRPr="00E14314">
        <w:instrText xml:space="preserve"> </w:instrText>
      </w:r>
      <w:r w:rsidR="00C23F31" w:rsidRPr="00D017F2">
        <w:rPr>
          <w:lang w:val="en-US"/>
        </w:rPr>
        <w:instrText>non</w:instrText>
      </w:r>
      <w:r w:rsidR="00C23F31" w:rsidRPr="00E14314">
        <w:instrText>-</w:instrText>
      </w:r>
      <w:r w:rsidR="00C23F31" w:rsidRPr="00D017F2">
        <w:rPr>
          <w:lang w:val="en-US"/>
        </w:rPr>
        <w:instrText>aqueous</w:instrText>
      </w:r>
      <w:r w:rsidR="00C23F31" w:rsidRPr="00E14314">
        <w:instrText xml:space="preserve"> </w:instrText>
      </w:r>
      <w:r w:rsidR="00C23F31" w:rsidRPr="00D017F2">
        <w:rPr>
          <w:lang w:val="en-US"/>
        </w:rPr>
        <w:instrText>solid</w:instrText>
      </w:r>
      <w:r w:rsidR="00C23F31" w:rsidRPr="00E14314">
        <w:instrText>-</w:instrText>
      </w:r>
      <w:r w:rsidR="00C23F31" w:rsidRPr="00D017F2">
        <w:rPr>
          <w:lang w:val="en-US"/>
        </w:rPr>
        <w:instrText>electrolyte</w:instrText>
      </w:r>
      <w:r w:rsidR="00C23F31" w:rsidRPr="00E14314">
        <w:instrText xml:space="preserve"> </w:instrText>
      </w:r>
      <w:r w:rsidR="00C23F31" w:rsidRPr="00D017F2">
        <w:rPr>
          <w:lang w:val="en-US"/>
        </w:rPr>
        <w:instrText>interphases</w:instrText>
      </w:r>
      <w:r w:rsidR="00C23F31" w:rsidRPr="00E14314">
        <w:instrText xml:space="preserve">, </w:instrText>
      </w:r>
      <w:r w:rsidR="00C23F31" w:rsidRPr="00D017F2">
        <w:rPr>
          <w:lang w:val="en-US"/>
        </w:rPr>
        <w:instrText>in</w:instrText>
      </w:r>
      <w:r w:rsidR="00C23F31" w:rsidRPr="00E14314">
        <w:instrText xml:space="preserve"> </w:instrText>
      </w:r>
      <w:r w:rsidR="00C23F31" w:rsidRPr="00D017F2">
        <w:rPr>
          <w:lang w:val="en-US"/>
        </w:rPr>
        <w:instrText>this</w:instrText>
      </w:r>
      <w:r w:rsidR="00C23F31" w:rsidRPr="00E14314">
        <w:instrText xml:space="preserve"> </w:instrText>
      </w:r>
      <w:r w:rsidR="00C23F31" w:rsidRPr="00D017F2">
        <w:rPr>
          <w:lang w:val="en-US"/>
        </w:rPr>
        <w:instrText>case</w:instrText>
      </w:r>
      <w:r w:rsidR="00C23F31" w:rsidRPr="00E14314">
        <w:instrText xml:space="preserve"> </w:instrText>
      </w:r>
      <w:r w:rsidR="00C23F31" w:rsidRPr="00D017F2">
        <w:rPr>
          <w:lang w:val="en-US"/>
        </w:rPr>
        <w:instrText>it</w:instrText>
      </w:r>
      <w:r w:rsidR="00C23F31" w:rsidRPr="00E14314">
        <w:instrText xml:space="preserve"> </w:instrText>
      </w:r>
      <w:r w:rsidR="00C23F31" w:rsidRPr="00D017F2">
        <w:rPr>
          <w:lang w:val="en-US"/>
        </w:rPr>
        <w:instrText>is</w:instrText>
      </w:r>
      <w:r w:rsidR="00C23F31" w:rsidRPr="00E14314">
        <w:instrText xml:space="preserve"> </w:instrText>
      </w:r>
      <w:r w:rsidR="00C23F31" w:rsidRPr="00D017F2">
        <w:rPr>
          <w:lang w:val="en-US"/>
        </w:rPr>
        <w:instrText>shown</w:instrText>
      </w:r>
      <w:r w:rsidR="00C23F31" w:rsidRPr="00E14314">
        <w:instrText xml:space="preserve"> </w:instrText>
      </w:r>
      <w:r w:rsidR="00C23F31" w:rsidRPr="00D017F2">
        <w:rPr>
          <w:lang w:val="en-US"/>
        </w:rPr>
        <w:instrText>to</w:instrText>
      </w:r>
      <w:r w:rsidR="00C23F31" w:rsidRPr="00E14314">
        <w:instrText xml:space="preserve"> </w:instrText>
      </w:r>
      <w:r w:rsidR="00C23F31" w:rsidRPr="00D017F2">
        <w:rPr>
          <w:lang w:val="en-US"/>
        </w:rPr>
        <w:instrText>be</w:instrText>
      </w:r>
      <w:r w:rsidR="00C23F31" w:rsidRPr="00E14314">
        <w:instrText xml:space="preserve"> </w:instrText>
      </w:r>
      <w:r w:rsidR="00C23F31" w:rsidRPr="00D017F2">
        <w:rPr>
          <w:lang w:val="en-US"/>
        </w:rPr>
        <w:instrText>insufficient</w:instrText>
      </w:r>
      <w:r w:rsidR="00C23F31" w:rsidRPr="00E14314">
        <w:instrText xml:space="preserve"> </w:instrText>
      </w:r>
      <w:r w:rsidR="00C23F31" w:rsidRPr="00D017F2">
        <w:rPr>
          <w:lang w:val="en-US"/>
        </w:rPr>
        <w:instrText>for</w:instrText>
      </w:r>
      <w:r w:rsidR="00C23F31" w:rsidRPr="00E14314">
        <w:instrText xml:space="preserve"> </w:instrText>
      </w:r>
      <w:r w:rsidR="00C23F31" w:rsidRPr="00D017F2">
        <w:rPr>
          <w:lang w:val="en-US"/>
        </w:rPr>
        <w:instrText>providing</w:instrText>
      </w:r>
      <w:r w:rsidR="00C23F31" w:rsidRPr="00E14314">
        <w:instrText xml:space="preserve"> </w:instrText>
      </w:r>
      <w:r w:rsidR="00C23F31" w:rsidRPr="00D017F2">
        <w:rPr>
          <w:lang w:val="en-US"/>
        </w:rPr>
        <w:instrText>even</w:instrText>
      </w:r>
      <w:r w:rsidR="00C23F31" w:rsidRPr="00E14314">
        <w:instrText xml:space="preserve"> </w:instrText>
      </w:r>
      <w:r w:rsidR="00C23F31" w:rsidRPr="00D017F2">
        <w:rPr>
          <w:lang w:val="en-US"/>
        </w:rPr>
        <w:instrText>kinetic</w:instrText>
      </w:r>
      <w:r w:rsidR="00C23F31" w:rsidRPr="00E14314">
        <w:instrText xml:space="preserve"> </w:instrText>
      </w:r>
      <w:r w:rsidR="00C23F31" w:rsidRPr="00D017F2">
        <w:rPr>
          <w:lang w:val="en-US"/>
        </w:rPr>
        <w:instrText>stability</w:instrText>
      </w:r>
      <w:r w:rsidR="00C23F31" w:rsidRPr="00E14314">
        <w:instrText xml:space="preserve"> </w:instrText>
      </w:r>
      <w:r w:rsidR="00C23F31" w:rsidRPr="00D017F2">
        <w:rPr>
          <w:lang w:val="en-US"/>
        </w:rPr>
        <w:instrText>of</w:instrText>
      </w:r>
      <w:r w:rsidR="00C23F31" w:rsidRPr="00E14314">
        <w:instrText xml:space="preserve"> </w:instrText>
      </w:r>
      <w:r w:rsidR="00C23F31" w:rsidRPr="00D017F2">
        <w:rPr>
          <w:lang w:val="en-US"/>
        </w:rPr>
        <w:instrText>the</w:instrText>
      </w:r>
      <w:r w:rsidR="00C23F31" w:rsidRPr="00E14314">
        <w:instrText xml:space="preserve"> </w:instrText>
      </w:r>
      <w:r w:rsidR="00C23F31" w:rsidRPr="00D017F2">
        <w:rPr>
          <w:lang w:val="en-US"/>
        </w:rPr>
        <w:instrText>electrochemical</w:instrText>
      </w:r>
      <w:r w:rsidR="00C23F31" w:rsidRPr="00E14314">
        <w:instrText xml:space="preserve"> </w:instrText>
      </w:r>
      <w:r w:rsidR="00C23F31" w:rsidRPr="00D017F2">
        <w:rPr>
          <w:lang w:val="en-US"/>
        </w:rPr>
        <w:instrText>interface</w:instrText>
      </w:r>
      <w:r w:rsidR="00C23F31" w:rsidRPr="00E14314">
        <w:instrText xml:space="preserve">. </w:instrText>
      </w:r>
      <w:r w:rsidR="00C23F31" w:rsidRPr="00D017F2">
        <w:rPr>
          <w:lang w:val="en-US"/>
        </w:rPr>
        <w:instrText>Artificial</w:instrText>
      </w:r>
      <w:r w:rsidR="00C23F31" w:rsidRPr="00E14314">
        <w:instrText xml:space="preserve"> </w:instrText>
      </w:r>
      <w:r w:rsidR="00C23F31" w:rsidRPr="00D017F2">
        <w:rPr>
          <w:lang w:val="en-US"/>
        </w:rPr>
        <w:instrText>protective</w:instrText>
      </w:r>
      <w:r w:rsidR="00C23F31" w:rsidRPr="00E14314">
        <w:instrText xml:space="preserve"> </w:instrText>
      </w:r>
      <w:r w:rsidR="00C23F31" w:rsidRPr="00D017F2">
        <w:rPr>
          <w:lang w:val="en-US"/>
        </w:rPr>
        <w:instrText>layers</w:instrText>
      </w:r>
      <w:r w:rsidR="00C23F31" w:rsidRPr="00E14314">
        <w:instrText xml:space="preserve"> </w:instrText>
      </w:r>
      <w:r w:rsidR="00C23F31" w:rsidRPr="00D017F2">
        <w:rPr>
          <w:lang w:val="en-US"/>
        </w:rPr>
        <w:instrText>applied</w:instrText>
      </w:r>
      <w:r w:rsidR="00C23F31" w:rsidRPr="00E14314">
        <w:instrText xml:space="preserve"> </w:instrText>
      </w:r>
      <w:r w:rsidR="00C23F31" w:rsidRPr="00D017F2">
        <w:rPr>
          <w:lang w:val="en-US"/>
        </w:rPr>
        <w:instrText>using</w:instrText>
      </w:r>
      <w:r w:rsidR="00C23F31" w:rsidRPr="00E14314">
        <w:instrText xml:space="preserve"> </w:instrText>
      </w:r>
      <w:r w:rsidR="00C23F31" w:rsidRPr="00D017F2">
        <w:rPr>
          <w:lang w:val="en-US"/>
        </w:rPr>
        <w:instrText>atomic</w:instrText>
      </w:r>
      <w:r w:rsidR="00C23F31" w:rsidRPr="00E14314">
        <w:instrText xml:space="preserve"> </w:instrText>
      </w:r>
      <w:r w:rsidR="00C23F31" w:rsidRPr="00D017F2">
        <w:rPr>
          <w:lang w:val="en-US"/>
        </w:rPr>
        <w:instrText>layer</w:instrText>
      </w:r>
      <w:r w:rsidR="00C23F31" w:rsidRPr="00E14314">
        <w:instrText xml:space="preserve"> </w:instrText>
      </w:r>
      <w:r w:rsidR="00C23F31" w:rsidRPr="00D017F2">
        <w:rPr>
          <w:lang w:val="en-US"/>
        </w:rPr>
        <w:instrText>deposition</w:instrText>
      </w:r>
      <w:r w:rsidR="00C23F31" w:rsidRPr="00E14314">
        <w:instrText xml:space="preserve"> </w:instrText>
      </w:r>
      <w:r w:rsidR="00C23F31" w:rsidRPr="00D017F2">
        <w:rPr>
          <w:lang w:val="en-US"/>
        </w:rPr>
        <w:instrText>of</w:instrText>
      </w:r>
      <w:r w:rsidR="00C23F31" w:rsidRPr="00E14314">
        <w:instrText xml:space="preserve"> </w:instrText>
      </w:r>
      <w:r w:rsidR="00C23F31" w:rsidRPr="00D017F2">
        <w:rPr>
          <w:lang w:val="en-US"/>
        </w:rPr>
        <w:instrText>Al</w:instrText>
      </w:r>
      <w:r w:rsidR="00C23F31" w:rsidRPr="00E14314">
        <w:instrText>2</w:instrText>
      </w:r>
      <w:r w:rsidR="00C23F31" w:rsidRPr="00D017F2">
        <w:rPr>
          <w:lang w:val="en-US"/>
        </w:rPr>
        <w:instrText>O</w:instrText>
      </w:r>
      <w:r w:rsidR="00C23F31" w:rsidRPr="00E14314">
        <w:instrText xml:space="preserve">3 </w:instrText>
      </w:r>
      <w:r w:rsidR="00C23F31" w:rsidRPr="00D017F2">
        <w:rPr>
          <w:lang w:val="en-US"/>
        </w:rPr>
        <w:instrText>directly</w:instrText>
      </w:r>
      <w:r w:rsidR="00C23F31" w:rsidRPr="00E14314">
        <w:instrText xml:space="preserve"> </w:instrText>
      </w:r>
      <w:r w:rsidR="00C23F31" w:rsidRPr="00D017F2">
        <w:rPr>
          <w:lang w:val="en-US"/>
        </w:rPr>
        <w:instrText>on</w:instrText>
      </w:r>
      <w:r w:rsidR="00C23F31" w:rsidRPr="00E14314">
        <w:instrText xml:space="preserve"> </w:instrText>
      </w:r>
      <w:r w:rsidR="00C23F31" w:rsidRPr="00D017F2">
        <w:rPr>
          <w:lang w:val="en-US"/>
        </w:rPr>
        <w:instrText>the</w:instrText>
      </w:r>
      <w:r w:rsidR="00C23F31" w:rsidRPr="00E14314">
        <w:instrText xml:space="preserve"> </w:instrText>
      </w:r>
      <w:r w:rsidR="00C23F31" w:rsidRPr="00D017F2">
        <w:rPr>
          <w:lang w:val="en-US"/>
        </w:rPr>
        <w:instrText>electrode</w:instrText>
      </w:r>
      <w:r w:rsidR="00C23F31" w:rsidRPr="00E14314">
        <w:instrText xml:space="preserve"> </w:instrText>
      </w:r>
      <w:r w:rsidR="00C23F31" w:rsidRPr="00D017F2">
        <w:rPr>
          <w:lang w:val="en-US"/>
        </w:rPr>
        <w:instrText>surface</w:instrText>
      </w:r>
      <w:r w:rsidR="00C23F31" w:rsidRPr="00E14314">
        <w:instrText xml:space="preserve"> </w:instrText>
      </w:r>
      <w:r w:rsidR="00C23F31" w:rsidRPr="00D017F2">
        <w:rPr>
          <w:lang w:val="en-US"/>
        </w:rPr>
        <w:instrText>are</w:instrText>
      </w:r>
      <w:r w:rsidR="00C23F31" w:rsidRPr="00E14314">
        <w:instrText xml:space="preserve"> </w:instrText>
      </w:r>
      <w:r w:rsidR="00C23F31" w:rsidRPr="00D017F2">
        <w:rPr>
          <w:lang w:val="en-US"/>
        </w:rPr>
        <w:instrText>shown</w:instrText>
      </w:r>
      <w:r w:rsidR="00C23F31" w:rsidRPr="00E14314">
        <w:instrText xml:space="preserve"> </w:instrText>
      </w:r>
      <w:r w:rsidR="00C23F31" w:rsidRPr="00D017F2">
        <w:rPr>
          <w:lang w:val="en-US"/>
        </w:rPr>
        <w:instrText>to</w:instrText>
      </w:r>
      <w:r w:rsidR="00C23F31" w:rsidRPr="00E14314">
        <w:instrText xml:space="preserve"> </w:instrText>
      </w:r>
      <w:r w:rsidR="00C23F31" w:rsidRPr="00D017F2">
        <w:rPr>
          <w:lang w:val="en-US"/>
        </w:rPr>
        <w:instrText>be</w:instrText>
      </w:r>
      <w:r w:rsidR="00C23F31" w:rsidRPr="00E14314">
        <w:instrText xml:space="preserve"> </w:instrText>
      </w:r>
      <w:r w:rsidR="00C23F31" w:rsidRPr="00D017F2">
        <w:rPr>
          <w:lang w:val="en-US"/>
        </w:rPr>
        <w:instrText>a</w:instrText>
      </w:r>
      <w:r w:rsidR="00C23F31" w:rsidRPr="00E14314">
        <w:instrText xml:space="preserve"> </w:instrText>
      </w:r>
      <w:r w:rsidR="00C23F31" w:rsidRPr="00D017F2">
        <w:rPr>
          <w:lang w:val="en-US"/>
        </w:rPr>
        <w:instrText>simple</w:instrText>
      </w:r>
      <w:r w:rsidR="00C23F31" w:rsidRPr="00E14314">
        <w:instrText xml:space="preserve"> </w:instrText>
      </w:r>
      <w:r w:rsidR="00C23F31" w:rsidRPr="00D017F2">
        <w:rPr>
          <w:lang w:val="en-US"/>
        </w:rPr>
        <w:instrText>and</w:instrText>
      </w:r>
      <w:r w:rsidR="00C23F31" w:rsidRPr="00E14314">
        <w:instrText xml:space="preserve"> </w:instrText>
      </w:r>
      <w:r w:rsidR="00C23F31" w:rsidRPr="00D017F2">
        <w:rPr>
          <w:lang w:val="en-US"/>
        </w:rPr>
        <w:instrText>scalable</w:instrText>
      </w:r>
      <w:r w:rsidR="00C23F31" w:rsidRPr="00E14314">
        <w:instrText xml:space="preserve"> </w:instrText>
      </w:r>
      <w:r w:rsidR="00C23F31" w:rsidRPr="00D017F2">
        <w:rPr>
          <w:lang w:val="en-US"/>
        </w:rPr>
        <w:instrText>approach</w:instrText>
      </w:r>
      <w:r w:rsidR="00C23F31" w:rsidRPr="00E14314">
        <w:instrText xml:space="preserve"> </w:instrText>
      </w:r>
      <w:r w:rsidR="00C23F31" w:rsidRPr="00D017F2">
        <w:rPr>
          <w:lang w:val="en-US"/>
        </w:rPr>
        <w:instrText>to</w:instrText>
      </w:r>
      <w:r w:rsidR="00C23F31" w:rsidRPr="00E14314">
        <w:instrText xml:space="preserve"> </w:instrText>
      </w:r>
      <w:r w:rsidR="00C23F31" w:rsidRPr="00D017F2">
        <w:rPr>
          <w:lang w:val="en-US"/>
        </w:rPr>
        <w:instrText>significantly</w:instrText>
      </w:r>
      <w:r w:rsidR="00C23F31" w:rsidRPr="00E14314">
        <w:instrText xml:space="preserve"> </w:instrText>
      </w:r>
      <w:r w:rsidR="00C23F31" w:rsidRPr="00D017F2">
        <w:rPr>
          <w:lang w:val="en-US"/>
        </w:rPr>
        <w:instrText>stabilize</w:instrText>
      </w:r>
      <w:r w:rsidR="00C23F31" w:rsidRPr="00E14314">
        <w:instrText xml:space="preserve"> </w:instrText>
      </w:r>
      <w:r w:rsidR="00C23F31" w:rsidRPr="00D017F2">
        <w:rPr>
          <w:lang w:val="en-US"/>
        </w:rPr>
        <w:instrText>the</w:instrText>
      </w:r>
      <w:r w:rsidR="00C23F31" w:rsidRPr="00E14314">
        <w:instrText xml:space="preserve"> </w:instrText>
      </w:r>
      <w:r w:rsidR="00C23F31" w:rsidRPr="00D017F2">
        <w:rPr>
          <w:lang w:val="en-US"/>
        </w:rPr>
        <w:instrText>electrodes</w:instrText>
      </w:r>
      <w:r w:rsidR="00C23F31" w:rsidRPr="00E14314">
        <w:instrText xml:space="preserve"> </w:instrText>
      </w:r>
      <w:r w:rsidR="00C23F31" w:rsidRPr="00D017F2">
        <w:rPr>
          <w:lang w:val="en-US"/>
        </w:rPr>
        <w:instrText>towards</w:instrText>
      </w:r>
      <w:r w:rsidR="00C23F31" w:rsidRPr="00E14314">
        <w:instrText xml:space="preserve"> </w:instrText>
      </w:r>
      <w:r w:rsidR="00C23F31" w:rsidRPr="00D017F2">
        <w:rPr>
          <w:lang w:val="en-US"/>
        </w:rPr>
        <w:instrText>oxygen</w:instrText>
      </w:r>
      <w:r w:rsidR="00C23F31" w:rsidRPr="00E14314">
        <w:instrText xml:space="preserve"> </w:instrText>
      </w:r>
      <w:r w:rsidR="00C23F31" w:rsidRPr="00D017F2">
        <w:rPr>
          <w:lang w:val="en-US"/>
        </w:rPr>
        <w:instrText>attack</w:instrText>
      </w:r>
      <w:r w:rsidR="00C23F31" w:rsidRPr="00E14314">
        <w:instrText xml:space="preserve"> </w:instrText>
      </w:r>
      <w:r w:rsidR="00C23F31" w:rsidRPr="00D017F2">
        <w:rPr>
          <w:lang w:val="en-US"/>
        </w:rPr>
        <w:instrText>and</w:instrText>
      </w:r>
      <w:r w:rsidR="00C23F31" w:rsidRPr="00E14314">
        <w:instrText xml:space="preserve"> </w:instrText>
      </w:r>
      <w:r w:rsidR="00C23F31" w:rsidRPr="00D017F2">
        <w:rPr>
          <w:lang w:val="en-US"/>
        </w:rPr>
        <w:instrText>limit</w:instrText>
      </w:r>
      <w:r w:rsidR="00C23F31" w:rsidRPr="00E14314">
        <w:instrText xml:space="preserve"> </w:instrText>
      </w:r>
      <w:r w:rsidR="00C23F31" w:rsidRPr="00D017F2">
        <w:rPr>
          <w:lang w:val="en-US"/>
        </w:rPr>
        <w:instrText>the</w:instrText>
      </w:r>
      <w:r w:rsidR="00C23F31" w:rsidRPr="00E14314">
        <w:instrText xml:space="preserve"> </w:instrText>
      </w:r>
      <w:r w:rsidR="00C23F31" w:rsidRPr="00D017F2">
        <w:rPr>
          <w:lang w:val="en-US"/>
        </w:rPr>
        <w:instrText>rate</w:instrText>
      </w:r>
      <w:r w:rsidR="00C23F31" w:rsidRPr="00E14314">
        <w:instrText xml:space="preserve"> </w:instrText>
      </w:r>
      <w:r w:rsidR="00C23F31" w:rsidRPr="00D017F2">
        <w:rPr>
          <w:lang w:val="en-US"/>
        </w:rPr>
        <w:instrText>of</w:instrText>
      </w:r>
      <w:r w:rsidR="00C23F31" w:rsidRPr="00E14314">
        <w:instrText xml:space="preserve"> </w:instrText>
      </w:r>
      <w:r w:rsidR="00C23F31" w:rsidRPr="00D017F2">
        <w:rPr>
          <w:lang w:val="en-US"/>
        </w:rPr>
        <w:instrText>negative</w:instrText>
      </w:r>
      <w:r w:rsidR="00C23F31" w:rsidRPr="00E14314">
        <w:instrText xml:space="preserve"> </w:instrText>
      </w:r>
      <w:r w:rsidR="00C23F31" w:rsidRPr="00D017F2">
        <w:rPr>
          <w:lang w:val="en-US"/>
        </w:rPr>
        <w:instrText>electrode</w:instrText>
      </w:r>
      <w:r w:rsidR="00C23F31" w:rsidRPr="00E14314">
        <w:instrText xml:space="preserve"> </w:instrText>
      </w:r>
      <w:r w:rsidR="00C23F31" w:rsidRPr="00D017F2">
        <w:rPr>
          <w:lang w:val="en-US"/>
        </w:rPr>
        <w:instrText>degradation</w:instrText>
      </w:r>
      <w:r w:rsidR="00C23F31" w:rsidRPr="00E14314">
        <w:instrText xml:space="preserve">. </w:instrText>
      </w:r>
      <w:r w:rsidR="00C23F31" w:rsidRPr="00D017F2">
        <w:rPr>
          <w:lang w:val="en-US"/>
        </w:rPr>
        <w:instrText>The</w:instrText>
      </w:r>
      <w:r w:rsidR="00C23F31" w:rsidRPr="00E14314">
        <w:instrText xml:space="preserve"> </w:instrText>
      </w:r>
      <w:r w:rsidR="00C23F31" w:rsidRPr="00D017F2">
        <w:rPr>
          <w:lang w:val="en-US"/>
        </w:rPr>
        <w:instrText>new</w:instrText>
      </w:r>
      <w:r w:rsidR="00C23F31" w:rsidRPr="00E14314">
        <w:instrText xml:space="preserve"> </w:instrText>
      </w:r>
      <w:r w:rsidR="00C23F31" w:rsidRPr="00D017F2">
        <w:rPr>
          <w:lang w:val="en-US"/>
        </w:rPr>
        <w:instrText>understanding</w:instrText>
      </w:r>
      <w:r w:rsidR="00C23F31" w:rsidRPr="00E14314">
        <w:instrText xml:space="preserve"> </w:instrText>
      </w:r>
      <w:r w:rsidR="00C23F31" w:rsidRPr="00D017F2">
        <w:rPr>
          <w:lang w:val="en-US"/>
        </w:rPr>
        <w:instrText>of</w:instrText>
      </w:r>
      <w:r w:rsidR="00C23F31" w:rsidRPr="00E14314">
        <w:instrText xml:space="preserve"> </w:instrText>
      </w:r>
      <w:r w:rsidR="00C23F31" w:rsidRPr="00D017F2">
        <w:rPr>
          <w:lang w:val="en-US"/>
        </w:rPr>
        <w:instrText>irreversible</w:instrText>
      </w:r>
      <w:r w:rsidR="00C23F31" w:rsidRPr="00E14314">
        <w:instrText xml:space="preserve"> </w:instrText>
      </w:r>
      <w:r w:rsidR="00C23F31" w:rsidRPr="00D017F2">
        <w:rPr>
          <w:lang w:val="en-US"/>
        </w:rPr>
        <w:instrText>degradation</w:instrText>
      </w:r>
      <w:r w:rsidR="00C23F31" w:rsidRPr="00E14314">
        <w:instrText xml:space="preserve"> </w:instrText>
      </w:r>
      <w:r w:rsidR="00C23F31" w:rsidRPr="00D017F2">
        <w:rPr>
          <w:lang w:val="en-US"/>
        </w:rPr>
        <w:instrText>and</w:instrText>
      </w:r>
      <w:r w:rsidR="00C23F31" w:rsidRPr="00E14314">
        <w:instrText xml:space="preserve"> </w:instrText>
      </w:r>
      <w:r w:rsidR="00C23F31" w:rsidRPr="00D017F2">
        <w:rPr>
          <w:lang w:val="en-US"/>
        </w:rPr>
        <w:instrText>its</w:instrText>
      </w:r>
      <w:r w:rsidR="00C23F31" w:rsidRPr="00E14314">
        <w:instrText xml:space="preserve"> </w:instrText>
      </w:r>
      <w:r w:rsidR="00C23F31" w:rsidRPr="00D017F2">
        <w:rPr>
          <w:lang w:val="en-US"/>
        </w:rPr>
        <w:instrText>mitigation</w:instrText>
      </w:r>
      <w:r w:rsidR="00C23F31" w:rsidRPr="00E14314">
        <w:instrText xml:space="preserve"> </w:instrText>
      </w:r>
      <w:r w:rsidR="00C23F31" w:rsidRPr="00D017F2">
        <w:rPr>
          <w:lang w:val="en-US"/>
        </w:rPr>
        <w:instrText>techniques</w:instrText>
      </w:r>
      <w:r w:rsidR="00C23F31" w:rsidRPr="00E14314">
        <w:instrText xml:space="preserve"> </w:instrText>
      </w:r>
      <w:r w:rsidR="00C23F31" w:rsidRPr="00D017F2">
        <w:rPr>
          <w:lang w:val="en-US"/>
        </w:rPr>
        <w:instrText>presented</w:instrText>
      </w:r>
      <w:r w:rsidR="00C23F31" w:rsidRPr="00E14314">
        <w:instrText xml:space="preserve"> </w:instrText>
      </w:r>
      <w:r w:rsidR="00C23F31" w:rsidRPr="00D017F2">
        <w:rPr>
          <w:lang w:val="en-US"/>
        </w:rPr>
        <w:instrText>in</w:instrText>
      </w:r>
      <w:r w:rsidR="00C23F31" w:rsidRPr="00E14314">
        <w:instrText xml:space="preserve"> </w:instrText>
      </w:r>
      <w:r w:rsidR="00C23F31" w:rsidRPr="00D017F2">
        <w:rPr>
          <w:lang w:val="en-US"/>
        </w:rPr>
        <w:instrText>this</w:instrText>
      </w:r>
      <w:r w:rsidR="00C23F31" w:rsidRPr="00E14314">
        <w:instrText xml:space="preserve"> </w:instrText>
      </w:r>
      <w:r w:rsidR="00C23F31" w:rsidRPr="00D017F2">
        <w:rPr>
          <w:lang w:val="en-US"/>
        </w:rPr>
        <w:instrText>work</w:instrText>
      </w:r>
      <w:r w:rsidR="00C23F31" w:rsidRPr="00E14314">
        <w:instrText xml:space="preserve"> </w:instrText>
      </w:r>
      <w:r w:rsidR="00C23F31" w:rsidRPr="00D017F2">
        <w:rPr>
          <w:lang w:val="en-US"/>
        </w:rPr>
        <w:instrText>offer</w:instrText>
      </w:r>
      <w:r w:rsidR="00C23F31" w:rsidRPr="00E14314">
        <w:instrText xml:space="preserve"> </w:instrText>
      </w:r>
      <w:r w:rsidR="00C23F31" w:rsidRPr="00D017F2">
        <w:rPr>
          <w:lang w:val="en-US"/>
        </w:rPr>
        <w:instrText>a</w:instrText>
      </w:r>
      <w:r w:rsidR="00C23F31" w:rsidRPr="00E14314">
        <w:instrText xml:space="preserve"> </w:instrText>
      </w:r>
      <w:r w:rsidR="00C23F31" w:rsidRPr="00D017F2">
        <w:rPr>
          <w:lang w:val="en-US"/>
        </w:rPr>
        <w:instrText>pathway</w:instrText>
      </w:r>
      <w:r w:rsidR="00C23F31" w:rsidRPr="00E14314">
        <w:instrText xml:space="preserve"> </w:instrText>
      </w:r>
      <w:r w:rsidR="00C23F31" w:rsidRPr="00D017F2">
        <w:rPr>
          <w:lang w:val="en-US"/>
        </w:rPr>
        <w:instrText>to</w:instrText>
      </w:r>
      <w:r w:rsidR="00C23F31" w:rsidRPr="00E14314">
        <w:instrText xml:space="preserve"> </w:instrText>
      </w:r>
      <w:r w:rsidR="00C23F31" w:rsidRPr="00D017F2">
        <w:rPr>
          <w:lang w:val="en-US"/>
        </w:rPr>
        <w:instrText>viable</w:instrText>
      </w:r>
      <w:r w:rsidR="00C23F31" w:rsidRPr="00E14314">
        <w:instrText xml:space="preserve"> </w:instrText>
      </w:r>
      <w:r w:rsidR="00C23F31" w:rsidRPr="00D017F2">
        <w:rPr>
          <w:lang w:val="en-US"/>
        </w:rPr>
        <w:instrText>and</w:instrText>
      </w:r>
      <w:r w:rsidR="00C23F31" w:rsidRPr="00E14314">
        <w:instrText xml:space="preserve"> </w:instrText>
      </w:r>
      <w:r w:rsidR="00C23F31" w:rsidRPr="00D017F2">
        <w:rPr>
          <w:lang w:val="en-US"/>
        </w:rPr>
        <w:instrText>scalable</w:instrText>
      </w:r>
      <w:r w:rsidR="00C23F31" w:rsidRPr="00E14314">
        <w:instrText xml:space="preserve"> </w:instrText>
      </w:r>
      <w:r w:rsidR="00C23F31" w:rsidRPr="00D017F2">
        <w:rPr>
          <w:lang w:val="en-US"/>
        </w:rPr>
        <w:instrText>strategies</w:instrText>
      </w:r>
      <w:r w:rsidR="00C23F31" w:rsidRPr="00E14314">
        <w:instrText xml:space="preserve"> </w:instrText>
      </w:r>
      <w:r w:rsidR="00C23F31" w:rsidRPr="00D017F2">
        <w:rPr>
          <w:lang w:val="en-US"/>
        </w:rPr>
        <w:instrText>that</w:instrText>
      </w:r>
      <w:r w:rsidR="00C23F31" w:rsidRPr="00E14314">
        <w:instrText xml:space="preserve"> </w:instrText>
      </w:r>
      <w:r w:rsidR="00C23F31" w:rsidRPr="00D017F2">
        <w:rPr>
          <w:lang w:val="en-US"/>
        </w:rPr>
        <w:instrText>enable</w:instrText>
      </w:r>
      <w:r w:rsidR="00C23F31" w:rsidRPr="00E14314">
        <w:instrText xml:space="preserve"> </w:instrText>
      </w:r>
      <w:r w:rsidR="00C23F31" w:rsidRPr="00D017F2">
        <w:rPr>
          <w:lang w:val="en-US"/>
        </w:rPr>
        <w:instrText>and</w:instrText>
      </w:r>
      <w:r w:rsidR="00C23F31" w:rsidRPr="00E14314">
        <w:instrText xml:space="preserve"> </w:instrText>
      </w:r>
      <w:r w:rsidR="00C23F31" w:rsidRPr="00D017F2">
        <w:rPr>
          <w:lang w:val="en-US"/>
        </w:rPr>
        <w:instrText>exploit</w:instrText>
      </w:r>
      <w:r w:rsidR="00C23F31" w:rsidRPr="00E14314">
        <w:instrText xml:space="preserve"> </w:instrText>
      </w:r>
      <w:r w:rsidR="00C23F31" w:rsidRPr="00D017F2">
        <w:rPr>
          <w:lang w:val="en-US"/>
        </w:rPr>
        <w:instrText>the</w:instrText>
      </w:r>
      <w:r w:rsidR="00C23F31" w:rsidRPr="00E14314">
        <w:instrText xml:space="preserve"> </w:instrText>
      </w:r>
      <w:r w:rsidR="00C23F31" w:rsidRPr="00D017F2">
        <w:rPr>
          <w:lang w:val="en-US"/>
        </w:rPr>
        <w:instrText>high</w:instrText>
      </w:r>
      <w:r w:rsidR="00C23F31" w:rsidRPr="00E14314">
        <w:instrText>-</w:instrText>
      </w:r>
      <w:r w:rsidR="00C23F31" w:rsidRPr="00D017F2">
        <w:rPr>
          <w:lang w:val="en-US"/>
        </w:rPr>
        <w:instrText>performance</w:instrText>
      </w:r>
      <w:r w:rsidR="00C23F31" w:rsidRPr="00E14314">
        <w:instrText xml:space="preserve"> </w:instrText>
      </w:r>
      <w:r w:rsidR="00C23F31" w:rsidRPr="00D017F2">
        <w:rPr>
          <w:lang w:val="en-US"/>
        </w:rPr>
        <w:instrText>potential</w:instrText>
      </w:r>
      <w:r w:rsidR="00C23F31" w:rsidRPr="00E14314">
        <w:instrText xml:space="preserve"> </w:instrText>
      </w:r>
      <w:r w:rsidR="00C23F31" w:rsidRPr="00D017F2">
        <w:rPr>
          <w:lang w:val="en-US"/>
        </w:rPr>
        <w:instrText>of</w:instrText>
      </w:r>
      <w:r w:rsidR="00C23F31" w:rsidRPr="00E14314">
        <w:instrText xml:space="preserve"> </w:instrText>
      </w:r>
      <w:r w:rsidR="00C23F31" w:rsidRPr="00D017F2">
        <w:rPr>
          <w:lang w:val="en-US"/>
        </w:rPr>
        <w:instrText>this</w:instrText>
      </w:r>
      <w:r w:rsidR="00C23F31" w:rsidRPr="00E14314">
        <w:instrText xml:space="preserve"> </w:instrText>
      </w:r>
      <w:r w:rsidR="00C23F31" w:rsidRPr="00D017F2">
        <w:rPr>
          <w:lang w:val="en-US"/>
        </w:rPr>
        <w:instrText>and</w:instrText>
      </w:r>
      <w:r w:rsidR="00C23F31" w:rsidRPr="00E14314">
        <w:instrText xml:space="preserve"> </w:instrText>
      </w:r>
      <w:r w:rsidR="00C23F31" w:rsidRPr="00D017F2">
        <w:rPr>
          <w:lang w:val="en-US"/>
        </w:rPr>
        <w:instrText>many</w:instrText>
      </w:r>
      <w:r w:rsidR="00C23F31" w:rsidRPr="00E14314">
        <w:instrText xml:space="preserve"> </w:instrText>
      </w:r>
      <w:r w:rsidR="00C23F31" w:rsidRPr="00D017F2">
        <w:rPr>
          <w:lang w:val="en-US"/>
        </w:rPr>
        <w:instrText>other</w:instrText>
      </w:r>
      <w:r w:rsidR="00C23F31" w:rsidRPr="00E14314">
        <w:instrText xml:space="preserve"> </w:instrText>
      </w:r>
      <w:r w:rsidR="00C23F31" w:rsidRPr="00D017F2">
        <w:rPr>
          <w:lang w:val="en-US"/>
        </w:rPr>
        <w:instrText>aqueous</w:instrText>
      </w:r>
      <w:r w:rsidR="00C23F31" w:rsidRPr="00E14314">
        <w:instrText xml:space="preserve"> </w:instrText>
      </w:r>
      <w:r w:rsidR="00C23F31" w:rsidRPr="00D017F2">
        <w:rPr>
          <w:lang w:val="en-US"/>
        </w:rPr>
        <w:instrText>battery</w:instrText>
      </w:r>
      <w:r w:rsidR="00C23F31" w:rsidRPr="00D017F2">
        <w:instrText xml:space="preserve"> </w:instrText>
      </w:r>
      <w:r w:rsidR="00C23F31" w:rsidRPr="00D017F2">
        <w:rPr>
          <w:lang w:val="en-US"/>
        </w:rPr>
        <w:instrText>materials</w:instrText>
      </w:r>
      <w:r w:rsidR="00C23F31" w:rsidRPr="00D017F2">
        <w:instrText xml:space="preserve">. </w:instrText>
      </w:r>
      <w:r w:rsidR="00C23F31" w:rsidRPr="00D017F2">
        <w:rPr>
          <w:lang w:val="en-US"/>
        </w:rPr>
        <w:instrText>This</w:instrText>
      </w:r>
      <w:r w:rsidR="00C23F31" w:rsidRPr="00D017F2">
        <w:instrText xml:space="preserve"> </w:instrText>
      </w:r>
      <w:r w:rsidR="00C23F31" w:rsidRPr="00D017F2">
        <w:rPr>
          <w:lang w:val="en-US"/>
        </w:rPr>
        <w:instrText>journal</w:instrText>
      </w:r>
      <w:r w:rsidR="00C23F31" w:rsidRPr="00D017F2">
        <w:instrText xml:space="preserve"> </w:instrText>
      </w:r>
      <w:r w:rsidR="00C23F31" w:rsidRPr="00D017F2">
        <w:rPr>
          <w:lang w:val="en-US"/>
        </w:rPr>
        <w:instrText>is</w:instrText>
      </w:r>
      <w:r w:rsidR="00C23F31" w:rsidRPr="00D017F2">
        <w:instrText>","</w:instrText>
      </w:r>
      <w:r w:rsidR="00C23F31" w:rsidRPr="00D017F2">
        <w:rPr>
          <w:lang w:val="en-US"/>
        </w:rPr>
        <w:instrText>author</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Ple</w:instrText>
      </w:r>
      <w:r w:rsidR="00C23F31" w:rsidRPr="00D017F2">
        <w:instrText>č</w:instrText>
      </w:r>
      <w:r w:rsidR="00C23F31" w:rsidRPr="00D017F2">
        <w:rPr>
          <w:lang w:val="en-US"/>
        </w:rPr>
        <w:instrText>kaityt</w:instrText>
      </w:r>
      <w:r w:rsidR="00C23F31" w:rsidRPr="00D017F2">
        <w:instrText>ė","</w:instrText>
      </w:r>
      <w:r w:rsidR="00C23F31" w:rsidRPr="00D017F2">
        <w:rPr>
          <w:lang w:val="en-US"/>
        </w:rPr>
        <w:instrText>given</w:instrText>
      </w:r>
      <w:r w:rsidR="00C23F31" w:rsidRPr="00D017F2">
        <w:instrText>":"</w:instrText>
      </w:r>
      <w:r w:rsidR="00C23F31" w:rsidRPr="00D017F2">
        <w:rPr>
          <w:lang w:val="en-US"/>
        </w:rPr>
        <w:instrText>Gintar</w:instrText>
      </w:r>
      <w:r w:rsidR="00C23F31" w:rsidRPr="00D017F2">
        <w:instrText>ė","</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Petrulevi</w:instrText>
      </w:r>
      <w:r w:rsidR="00C23F31" w:rsidRPr="00D017F2">
        <w:instrText>č</w:instrText>
      </w:r>
      <w:r w:rsidR="00C23F31" w:rsidRPr="00D017F2">
        <w:rPr>
          <w:lang w:val="en-US"/>
        </w:rPr>
        <w:instrText>ien</w:instrText>
      </w:r>
      <w:r w:rsidR="00C23F31" w:rsidRPr="00D017F2">
        <w:instrText>ė","</w:instrText>
      </w:r>
      <w:r w:rsidR="00C23F31" w:rsidRPr="00D017F2">
        <w:rPr>
          <w:lang w:val="en-US"/>
        </w:rPr>
        <w:instrText>given</w:instrText>
      </w:r>
      <w:r w:rsidR="00C23F31" w:rsidRPr="00D017F2">
        <w:instrText>":"</w:instrText>
      </w:r>
      <w:r w:rsidR="00C23F31" w:rsidRPr="00D017F2">
        <w:rPr>
          <w:lang w:val="en-US"/>
        </w:rPr>
        <w:instrText>Milda</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Stai</w:instrText>
      </w:r>
      <w:r w:rsidR="00C23F31" w:rsidRPr="00D017F2">
        <w:instrText>š</w:instrText>
      </w:r>
      <w:r w:rsidR="00C23F31" w:rsidRPr="00D017F2">
        <w:rPr>
          <w:lang w:val="en-US"/>
        </w:rPr>
        <w:instrText>i</w:instrText>
      </w:r>
      <w:r w:rsidR="00C23F31" w:rsidRPr="00D017F2">
        <w:instrText>ū</w:instrText>
      </w:r>
      <w:r w:rsidR="00C23F31" w:rsidRPr="00D017F2">
        <w:rPr>
          <w:lang w:val="en-US"/>
        </w:rPr>
        <w:instrText>nas</w:instrText>
      </w:r>
      <w:r w:rsidR="00C23F31" w:rsidRPr="00D017F2">
        <w:instrText>","</w:instrText>
      </w:r>
      <w:r w:rsidR="00C23F31" w:rsidRPr="00D017F2">
        <w:rPr>
          <w:lang w:val="en-US"/>
        </w:rPr>
        <w:instrText>given</w:instrText>
      </w:r>
      <w:r w:rsidR="00C23F31" w:rsidRPr="00D017F2">
        <w:instrText>":"</w:instrText>
      </w:r>
      <w:r w:rsidR="00C23F31" w:rsidRPr="00D017F2">
        <w:rPr>
          <w:lang w:val="en-US"/>
        </w:rPr>
        <w:instrText>Laurynas</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Tediashvili</w:instrText>
      </w:r>
      <w:r w:rsidR="00C23F31" w:rsidRPr="00D017F2">
        <w:instrText>","</w:instrText>
      </w:r>
      <w:r w:rsidR="00C23F31" w:rsidRPr="00D017F2">
        <w:rPr>
          <w:lang w:val="en-US"/>
        </w:rPr>
        <w:instrText>given</w:instrText>
      </w:r>
      <w:r w:rsidR="00C23F31" w:rsidRPr="00D017F2">
        <w:instrText>":"</w:instrText>
      </w:r>
      <w:r w:rsidR="00C23F31" w:rsidRPr="00D017F2">
        <w:rPr>
          <w:lang w:val="en-US"/>
        </w:rPr>
        <w:instrText>Davit</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Pilipavi</w:instrText>
      </w:r>
      <w:r w:rsidR="00C23F31" w:rsidRPr="00D017F2">
        <w:instrText>č</w:instrText>
      </w:r>
      <w:r w:rsidR="00C23F31" w:rsidRPr="00D017F2">
        <w:rPr>
          <w:lang w:val="en-US"/>
        </w:rPr>
        <w:instrText>ius</w:instrText>
      </w:r>
      <w:r w:rsidR="00C23F31" w:rsidRPr="00D017F2">
        <w:instrText>","</w:instrText>
      </w:r>
      <w:r w:rsidR="00C23F31" w:rsidRPr="00D017F2">
        <w:rPr>
          <w:lang w:val="en-US"/>
        </w:rPr>
        <w:instrText>given</w:instrText>
      </w:r>
      <w:r w:rsidR="00C23F31" w:rsidRPr="00D017F2">
        <w:instrText>":"</w:instrText>
      </w:r>
      <w:r w:rsidR="00C23F31" w:rsidRPr="00D017F2">
        <w:rPr>
          <w:lang w:val="en-US"/>
        </w:rPr>
        <w:instrText>Jurgis</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Juodkazyt</w:instrText>
      </w:r>
      <w:r w:rsidR="00C23F31" w:rsidRPr="00D017F2">
        <w:instrText>ė","</w:instrText>
      </w:r>
      <w:r w:rsidR="00C23F31" w:rsidRPr="00D017F2">
        <w:rPr>
          <w:lang w:val="en-US"/>
        </w:rPr>
        <w:instrText>given</w:instrText>
      </w:r>
      <w:r w:rsidR="00C23F31" w:rsidRPr="00D017F2">
        <w:instrText>":"</w:instrText>
      </w:r>
      <w:r w:rsidR="00C23F31" w:rsidRPr="00D017F2">
        <w:rPr>
          <w:lang w:val="en-US"/>
        </w:rPr>
        <w:instrText>Jurga</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Vil</w:instrText>
      </w:r>
      <w:r w:rsidR="00C23F31" w:rsidRPr="00D017F2">
        <w:instrText>č</w:instrText>
      </w:r>
      <w:r w:rsidR="00C23F31" w:rsidRPr="00D017F2">
        <w:rPr>
          <w:lang w:val="en-US"/>
        </w:rPr>
        <w:instrText>iauskas</w:instrText>
      </w:r>
      <w:r w:rsidR="00C23F31" w:rsidRPr="00D017F2">
        <w:instrText>","</w:instrText>
      </w:r>
      <w:r w:rsidR="00C23F31" w:rsidRPr="00D017F2">
        <w:rPr>
          <w:lang w:val="en-US"/>
        </w:rPr>
        <w:instrText>given</w:instrText>
      </w:r>
      <w:r w:rsidR="00C23F31" w:rsidRPr="00D017F2">
        <w:instrText>":"</w:instrText>
      </w:r>
      <w:r w:rsidR="00C23F31" w:rsidRPr="00D017F2">
        <w:rPr>
          <w:lang w:val="en-US"/>
        </w:rPr>
        <w:instrText>Linas</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container</w:instrText>
      </w:r>
      <w:r w:rsidR="00C23F31" w:rsidRPr="00D017F2">
        <w:instrText>-</w:instrText>
      </w:r>
      <w:r w:rsidR="00C23F31" w:rsidRPr="00D017F2">
        <w:rPr>
          <w:lang w:val="en-US"/>
        </w:rPr>
        <w:instrText>title</w:instrText>
      </w:r>
      <w:r w:rsidR="00C23F31" w:rsidRPr="00D017F2">
        <w:instrText>":"</w:instrText>
      </w:r>
      <w:r w:rsidR="00C23F31" w:rsidRPr="00D017F2">
        <w:rPr>
          <w:lang w:val="en-US"/>
        </w:rPr>
        <w:instrText>Journal</w:instrText>
      </w:r>
      <w:r w:rsidR="00C23F31" w:rsidRPr="00D017F2">
        <w:instrText xml:space="preserve"> </w:instrText>
      </w:r>
      <w:r w:rsidR="00C23F31" w:rsidRPr="00D017F2">
        <w:rPr>
          <w:lang w:val="en-US"/>
        </w:rPr>
        <w:instrText>of</w:instrText>
      </w:r>
      <w:r w:rsidR="00C23F31" w:rsidRPr="00D017F2">
        <w:instrText xml:space="preserve"> </w:instrText>
      </w:r>
      <w:r w:rsidR="00C23F31" w:rsidRPr="00D017F2">
        <w:rPr>
          <w:lang w:val="en-US"/>
        </w:rPr>
        <w:instrText>Materials</w:instrText>
      </w:r>
      <w:r w:rsidR="00C23F31" w:rsidRPr="00D017F2">
        <w:instrText xml:space="preserve"> </w:instrText>
      </w:r>
      <w:r w:rsidR="00C23F31" w:rsidRPr="00D017F2">
        <w:rPr>
          <w:lang w:val="en-US"/>
        </w:rPr>
        <w:instrText>Chemistry</w:instrText>
      </w:r>
      <w:r w:rsidR="00C23F31" w:rsidRPr="00D017F2">
        <w:instrText xml:space="preserve"> </w:instrText>
      </w:r>
      <w:r w:rsidR="00C23F31" w:rsidRPr="00D017F2">
        <w:rPr>
          <w:lang w:val="en-US"/>
        </w:rPr>
        <w:instrText>A</w:instrText>
      </w:r>
      <w:r w:rsidR="00C23F31" w:rsidRPr="00D017F2">
        <w:instrText>","</w:instrText>
      </w:r>
      <w:r w:rsidR="00C23F31" w:rsidRPr="00D017F2">
        <w:rPr>
          <w:lang w:val="en-US"/>
        </w:rPr>
        <w:instrText>id</w:instrText>
      </w:r>
      <w:r w:rsidR="00C23F31" w:rsidRPr="00D017F2">
        <w:instrText>":"</w:instrText>
      </w:r>
      <w:r w:rsidR="00C23F31" w:rsidRPr="00D017F2">
        <w:rPr>
          <w:lang w:val="en-US"/>
        </w:rPr>
        <w:instrText>ITEM</w:instrText>
      </w:r>
      <w:r w:rsidR="00C23F31" w:rsidRPr="00D017F2">
        <w:instrText>-1","</w:instrText>
      </w:r>
      <w:r w:rsidR="00C23F31" w:rsidRPr="00D017F2">
        <w:rPr>
          <w:lang w:val="en-US"/>
        </w:rPr>
        <w:instrText>issue</w:instrText>
      </w:r>
      <w:r w:rsidR="00C23F31" w:rsidRPr="00D017F2">
        <w:instrText>":"21","</w:instrText>
      </w:r>
      <w:r w:rsidR="00C23F31" w:rsidRPr="00D017F2">
        <w:rPr>
          <w:lang w:val="en-US"/>
        </w:rPr>
        <w:instrText>issued</w:instrText>
      </w:r>
      <w:r w:rsidR="00C23F31" w:rsidRPr="00D017F2">
        <w:instrText>":{"</w:instrText>
      </w:r>
      <w:r w:rsidR="00C23F31" w:rsidRPr="00D017F2">
        <w:rPr>
          <w:lang w:val="en-US"/>
        </w:rPr>
        <w:instrText>date</w:instrText>
      </w:r>
      <w:r w:rsidR="00C23F31" w:rsidRPr="00D017F2">
        <w:instrText>-</w:instrText>
      </w:r>
      <w:r w:rsidR="00C23F31" w:rsidRPr="00D017F2">
        <w:rPr>
          <w:lang w:val="en-US"/>
        </w:rPr>
        <w:instrText>parts</w:instrText>
      </w:r>
      <w:r w:rsidR="00C23F31" w:rsidRPr="00D017F2">
        <w:instrText>":[["2021"]]},"</w:instrText>
      </w:r>
      <w:r w:rsidR="00C23F31" w:rsidRPr="00D017F2">
        <w:rPr>
          <w:lang w:val="en-US"/>
        </w:rPr>
        <w:instrText>page</w:instrText>
      </w:r>
      <w:r w:rsidR="00C23F31" w:rsidRPr="00D017F2">
        <w:instrText>":"12670-12683","</w:instrText>
      </w:r>
      <w:r w:rsidR="00C23F31" w:rsidRPr="00D017F2">
        <w:rPr>
          <w:lang w:val="en-US"/>
        </w:rPr>
        <w:instrText>title</w:instrText>
      </w:r>
      <w:r w:rsidR="00C23F31" w:rsidRPr="00D017F2">
        <w:instrText>":"</w:instrText>
      </w:r>
      <w:r w:rsidR="00C23F31" w:rsidRPr="00D017F2">
        <w:rPr>
          <w:lang w:val="en-US"/>
        </w:rPr>
        <w:instrText>Understanding</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mitigation</w:instrText>
      </w:r>
      <w:r w:rsidR="00C23F31" w:rsidRPr="00D017F2">
        <w:instrText xml:space="preserve"> </w:instrText>
      </w:r>
      <w:r w:rsidR="00C23F31" w:rsidRPr="00D017F2">
        <w:rPr>
          <w:lang w:val="en-US"/>
        </w:rPr>
        <w:instrText>of</w:instrText>
      </w:r>
      <w:r w:rsidR="00C23F31" w:rsidRPr="00D017F2">
        <w:instrText xml:space="preserve"> </w:instrText>
      </w:r>
      <w:r w:rsidR="00C23F31" w:rsidRPr="00D017F2">
        <w:rPr>
          <w:lang w:val="en-US"/>
        </w:rPr>
        <w:instrText>NaTi</w:instrText>
      </w:r>
      <w:r w:rsidR="00C23F31" w:rsidRPr="00D017F2">
        <w:instrText>2(</w:instrText>
      </w:r>
      <w:r w:rsidR="00C23F31" w:rsidRPr="00D017F2">
        <w:rPr>
          <w:lang w:val="en-US"/>
        </w:rPr>
        <w:instrText>PO</w:instrText>
      </w:r>
      <w:r w:rsidR="00C23F31" w:rsidRPr="00D017F2">
        <w:instrText>4)3</w:instrText>
      </w:r>
      <w:r w:rsidR="00C23F31" w:rsidRPr="00D017F2">
        <w:rPr>
          <w:lang w:val="en-US"/>
        </w:rPr>
        <w:instrText>degradation</w:instrText>
      </w:r>
      <w:r w:rsidR="00C23F31" w:rsidRPr="00D017F2">
        <w:instrText xml:space="preserve"> </w:instrText>
      </w:r>
      <w:r w:rsidR="00C23F31" w:rsidRPr="00D017F2">
        <w:rPr>
          <w:lang w:val="en-US"/>
        </w:rPr>
        <w:instrText>in</w:instrText>
      </w:r>
      <w:r w:rsidR="00C23F31" w:rsidRPr="00D017F2">
        <w:instrText xml:space="preserve"> </w:instrText>
      </w:r>
      <w:r w:rsidR="00C23F31" w:rsidRPr="00D017F2">
        <w:rPr>
          <w:lang w:val="en-US"/>
        </w:rPr>
        <w:instrText>aqueous</w:instrText>
      </w:r>
      <w:r w:rsidR="00C23F31" w:rsidRPr="00D017F2">
        <w:instrText xml:space="preserve"> </w:instrText>
      </w:r>
      <w:r w:rsidR="00C23F31" w:rsidRPr="00D017F2">
        <w:rPr>
          <w:lang w:val="en-US"/>
        </w:rPr>
        <w:instrText>Na</w:instrText>
      </w:r>
      <w:r w:rsidR="00C23F31" w:rsidRPr="00D017F2">
        <w:instrText>-</w:instrText>
      </w:r>
      <w:r w:rsidR="00C23F31" w:rsidRPr="00D017F2">
        <w:rPr>
          <w:lang w:val="en-US"/>
        </w:rPr>
        <w:instrText>ion</w:instrText>
      </w:r>
      <w:r w:rsidR="00C23F31" w:rsidRPr="00D017F2">
        <w:instrText xml:space="preserve"> </w:instrText>
      </w:r>
      <w:r w:rsidR="00C23F31" w:rsidRPr="00D017F2">
        <w:rPr>
          <w:lang w:val="en-US"/>
        </w:rPr>
        <w:instrText>batteries</w:instrText>
      </w:r>
      <w:r w:rsidR="00C23F31" w:rsidRPr="00D017F2">
        <w:instrText>","</w:instrText>
      </w:r>
      <w:r w:rsidR="00C23F31" w:rsidRPr="00D017F2">
        <w:rPr>
          <w:lang w:val="en-US"/>
        </w:rPr>
        <w:instrText>type</w:instrText>
      </w:r>
      <w:r w:rsidR="00C23F31" w:rsidRPr="00D017F2">
        <w:instrText>":"</w:instrText>
      </w:r>
      <w:r w:rsidR="00C23F31" w:rsidRPr="00D017F2">
        <w:rPr>
          <w:lang w:val="en-US"/>
        </w:rPr>
        <w:instrText>article</w:instrText>
      </w:r>
      <w:r w:rsidR="00C23F31" w:rsidRPr="00D017F2">
        <w:instrText>-</w:instrText>
      </w:r>
      <w:r w:rsidR="00C23F31" w:rsidRPr="00D017F2">
        <w:rPr>
          <w:lang w:val="en-US"/>
        </w:rPr>
        <w:instrText>journal</w:instrText>
      </w:r>
      <w:r w:rsidR="00C23F31" w:rsidRPr="00D017F2">
        <w:instrText>","</w:instrText>
      </w:r>
      <w:r w:rsidR="00C23F31" w:rsidRPr="00D017F2">
        <w:rPr>
          <w:lang w:val="en-US"/>
        </w:rPr>
        <w:instrText>volume</w:instrText>
      </w:r>
      <w:r w:rsidR="00C23F31" w:rsidRPr="00D017F2">
        <w:instrText>":"9"},"</w:instrText>
      </w:r>
      <w:r w:rsidR="00C23F31" w:rsidRPr="00D017F2">
        <w:rPr>
          <w:lang w:val="en-US"/>
        </w:rPr>
        <w:instrText>uris</w:instrText>
      </w:r>
      <w:r w:rsidR="00C23F31" w:rsidRPr="00D017F2">
        <w:instrText>":["</w:instrText>
      </w:r>
      <w:r w:rsidR="00C23F31" w:rsidRPr="00D017F2">
        <w:rPr>
          <w:lang w:val="en-US"/>
        </w:rPr>
        <w:instrText>http</w:instrText>
      </w:r>
      <w:r w:rsidR="00C23F31" w:rsidRPr="00D017F2">
        <w:instrText>://</w:instrText>
      </w:r>
      <w:r w:rsidR="00C23F31" w:rsidRPr="00D017F2">
        <w:rPr>
          <w:lang w:val="en-US"/>
        </w:rPr>
        <w:instrText>www</w:instrText>
      </w:r>
      <w:r w:rsidR="00C23F31" w:rsidRPr="00D017F2">
        <w:instrText>.</w:instrText>
      </w:r>
      <w:r w:rsidR="00C23F31" w:rsidRPr="00D017F2">
        <w:rPr>
          <w:lang w:val="en-US"/>
        </w:rPr>
        <w:instrText>mendeley</w:instrText>
      </w:r>
      <w:r w:rsidR="00C23F31" w:rsidRPr="00D017F2">
        <w:instrText>.</w:instrText>
      </w:r>
      <w:r w:rsidR="00C23F31" w:rsidRPr="00D017F2">
        <w:rPr>
          <w:lang w:val="en-US"/>
        </w:rPr>
        <w:instrText>com</w:instrText>
      </w:r>
      <w:r w:rsidR="00C23F31" w:rsidRPr="00D017F2">
        <w:instrText>/</w:instrText>
      </w:r>
      <w:r w:rsidR="00C23F31" w:rsidRPr="00D017F2">
        <w:rPr>
          <w:lang w:val="en-US"/>
        </w:rPr>
        <w:instrText>documents</w:instrText>
      </w:r>
      <w:r w:rsidR="00C23F31" w:rsidRPr="00D017F2">
        <w:instrText>/?</w:instrText>
      </w:r>
      <w:r w:rsidR="00C23F31" w:rsidRPr="00D017F2">
        <w:rPr>
          <w:lang w:val="en-US"/>
        </w:rPr>
        <w:instrText>uuid</w:instrText>
      </w:r>
      <w:r w:rsidR="00C23F31" w:rsidRPr="00D017F2">
        <w:instrText>=</w:instrText>
      </w:r>
      <w:r w:rsidR="00C23F31" w:rsidRPr="00D017F2">
        <w:rPr>
          <w:lang w:val="en-US"/>
        </w:rPr>
        <w:instrText>ee</w:instrText>
      </w:r>
      <w:r w:rsidR="00C23F31" w:rsidRPr="00D017F2">
        <w:instrText>4</w:instrText>
      </w:r>
      <w:r w:rsidR="00C23F31" w:rsidRPr="00D017F2">
        <w:rPr>
          <w:lang w:val="en-US"/>
        </w:rPr>
        <w:instrText>b</w:instrText>
      </w:r>
      <w:r w:rsidR="00C23F31" w:rsidRPr="00D017F2">
        <w:instrText>85</w:instrText>
      </w:r>
      <w:r w:rsidR="00C23F31" w:rsidRPr="00D017F2">
        <w:rPr>
          <w:lang w:val="en-US"/>
        </w:rPr>
        <w:instrText>c</w:instrText>
      </w:r>
      <w:r w:rsidR="00C23F31" w:rsidRPr="00D017F2">
        <w:instrText>5-</w:instrText>
      </w:r>
      <w:r w:rsidR="00C23F31" w:rsidRPr="00D017F2">
        <w:rPr>
          <w:lang w:val="en-US"/>
        </w:rPr>
        <w:instrText>a</w:instrText>
      </w:r>
      <w:r w:rsidR="00C23F31" w:rsidRPr="00D017F2">
        <w:instrText>7</w:instrText>
      </w:r>
      <w:r w:rsidR="00C23F31" w:rsidRPr="00D017F2">
        <w:rPr>
          <w:lang w:val="en-US"/>
        </w:rPr>
        <w:instrText>be</w:instrText>
      </w:r>
      <w:r w:rsidR="00C23F31" w:rsidRPr="00D017F2">
        <w:instrText>-4615-</w:instrText>
      </w:r>
      <w:r w:rsidR="00C23F31" w:rsidRPr="00D017F2">
        <w:rPr>
          <w:lang w:val="en-US"/>
        </w:rPr>
        <w:instrText>aea</w:instrText>
      </w:r>
      <w:r w:rsidR="00C23F31" w:rsidRPr="00D017F2">
        <w:instrText>9-</w:instrText>
      </w:r>
      <w:r w:rsidR="00C23F31" w:rsidRPr="00D017F2">
        <w:rPr>
          <w:lang w:val="en-US"/>
        </w:rPr>
        <w:instrText>d</w:instrText>
      </w:r>
      <w:r w:rsidR="00C23F31" w:rsidRPr="00D017F2">
        <w:instrText>2490</w:instrText>
      </w:r>
      <w:r w:rsidR="00C23F31" w:rsidRPr="00D017F2">
        <w:rPr>
          <w:lang w:val="en-US"/>
        </w:rPr>
        <w:instrText>eb</w:instrText>
      </w:r>
      <w:r w:rsidR="00C23F31" w:rsidRPr="00D017F2">
        <w:instrText>40</w:instrText>
      </w:r>
      <w:r w:rsidR="00C23F31" w:rsidRPr="00D017F2">
        <w:rPr>
          <w:lang w:val="en-US"/>
        </w:rPr>
        <w:instrText>cb</w:instrText>
      </w:r>
      <w:r w:rsidR="00C23F31" w:rsidRPr="00D017F2">
        <w:instrText>1"]}],"</w:instrText>
      </w:r>
      <w:r w:rsidR="00C23F31" w:rsidRPr="00D017F2">
        <w:rPr>
          <w:lang w:val="en-US"/>
        </w:rPr>
        <w:instrText>mendeley</w:instrText>
      </w:r>
      <w:r w:rsidR="00C23F31" w:rsidRPr="00D017F2">
        <w:instrText>":{"</w:instrText>
      </w:r>
      <w:r w:rsidR="00C23F31" w:rsidRPr="00D017F2">
        <w:rPr>
          <w:lang w:val="en-US"/>
        </w:rPr>
        <w:instrText>formattedCitation</w:instrText>
      </w:r>
      <w:r w:rsidR="00C23F31" w:rsidRPr="00D017F2">
        <w:instrText>":"[98]","</w:instrText>
      </w:r>
      <w:r w:rsidR="00C23F31" w:rsidRPr="00D017F2">
        <w:rPr>
          <w:lang w:val="en-US"/>
        </w:rPr>
        <w:instrText>plainTextFormattedCitation</w:instrText>
      </w:r>
      <w:r w:rsidR="00C23F31" w:rsidRPr="00D017F2">
        <w:instrText>":"[98]","</w:instrText>
      </w:r>
      <w:r w:rsidR="00C23F31" w:rsidRPr="00D017F2">
        <w:rPr>
          <w:lang w:val="en-US"/>
        </w:rPr>
        <w:instrText>previouslyFormattedCitation</w:instrText>
      </w:r>
      <w:r w:rsidR="00C23F31" w:rsidRPr="00D017F2">
        <w:instrText>":"[98]"},"</w:instrText>
      </w:r>
      <w:r w:rsidR="00C23F31" w:rsidRPr="00D017F2">
        <w:rPr>
          <w:lang w:val="en-US"/>
        </w:rPr>
        <w:instrText>properties</w:instrText>
      </w:r>
      <w:r w:rsidR="00C23F31" w:rsidRPr="00D017F2">
        <w:instrText>":{"</w:instrText>
      </w:r>
      <w:r w:rsidR="00C23F31" w:rsidRPr="00D017F2">
        <w:rPr>
          <w:lang w:val="en-US"/>
        </w:rPr>
        <w:instrText>noteIndex</w:instrText>
      </w:r>
      <w:r w:rsidR="00C23F31" w:rsidRPr="00D017F2">
        <w:instrText>":0},"</w:instrText>
      </w:r>
      <w:r w:rsidR="00C23F31" w:rsidRPr="00D017F2">
        <w:rPr>
          <w:lang w:val="en-US"/>
        </w:rPr>
        <w:instrText>schema</w:instrText>
      </w:r>
      <w:r w:rsidR="00C23F31" w:rsidRPr="00D017F2">
        <w:instrText>":"</w:instrText>
      </w:r>
      <w:r w:rsidR="00C23F31" w:rsidRPr="00D017F2">
        <w:rPr>
          <w:lang w:val="en-US"/>
        </w:rPr>
        <w:instrText>https</w:instrText>
      </w:r>
      <w:r w:rsidR="00C23F31" w:rsidRPr="00D017F2">
        <w:instrText>://</w:instrText>
      </w:r>
      <w:r w:rsidR="00C23F31" w:rsidRPr="00D017F2">
        <w:rPr>
          <w:lang w:val="en-US"/>
        </w:rPr>
        <w:instrText>github</w:instrText>
      </w:r>
      <w:r w:rsidR="00C23F31" w:rsidRPr="00D017F2">
        <w:instrText>.</w:instrText>
      </w:r>
      <w:r w:rsidR="00C23F31" w:rsidRPr="00D017F2">
        <w:rPr>
          <w:lang w:val="en-US"/>
        </w:rPr>
        <w:instrText>com</w:instrText>
      </w:r>
      <w:r w:rsidR="00C23F31" w:rsidRPr="00D017F2">
        <w:instrText>/</w:instrText>
      </w:r>
      <w:r w:rsidR="00C23F31" w:rsidRPr="00D017F2">
        <w:rPr>
          <w:lang w:val="en-US"/>
        </w:rPr>
        <w:instrText>citation</w:instrText>
      </w:r>
      <w:r w:rsidR="00C23F31" w:rsidRPr="00D017F2">
        <w:instrText>-</w:instrText>
      </w:r>
      <w:r w:rsidR="00C23F31" w:rsidRPr="00D017F2">
        <w:rPr>
          <w:lang w:val="en-US"/>
        </w:rPr>
        <w:instrText>style</w:instrText>
      </w:r>
      <w:r w:rsidR="00C23F31" w:rsidRPr="00D017F2">
        <w:instrText>-</w:instrText>
      </w:r>
      <w:r w:rsidR="00C23F31" w:rsidRPr="00D017F2">
        <w:rPr>
          <w:lang w:val="en-US"/>
        </w:rPr>
        <w:instrText>language</w:instrText>
      </w:r>
      <w:r w:rsidR="00C23F31" w:rsidRPr="00D017F2">
        <w:instrText>/</w:instrText>
      </w:r>
      <w:r w:rsidR="00C23F31" w:rsidRPr="00D017F2">
        <w:rPr>
          <w:lang w:val="en-US"/>
        </w:rPr>
        <w:instrText>schema</w:instrText>
      </w:r>
      <w:r w:rsidR="00C23F31" w:rsidRPr="00D017F2">
        <w:instrText>/</w:instrText>
      </w:r>
      <w:r w:rsidR="00C23F31" w:rsidRPr="00D017F2">
        <w:rPr>
          <w:lang w:val="en-US"/>
        </w:rPr>
        <w:instrText>raw</w:instrText>
      </w:r>
      <w:r w:rsidR="00C23F31" w:rsidRPr="00D017F2">
        <w:instrText>/</w:instrText>
      </w:r>
      <w:r w:rsidR="00C23F31" w:rsidRPr="00D017F2">
        <w:rPr>
          <w:lang w:val="en-US"/>
        </w:rPr>
        <w:instrText>master</w:instrText>
      </w:r>
      <w:r w:rsidR="00C23F31" w:rsidRPr="00D017F2">
        <w:instrText>/</w:instrText>
      </w:r>
      <w:r w:rsidR="00C23F31" w:rsidRPr="00D017F2">
        <w:rPr>
          <w:lang w:val="en-US"/>
        </w:rPr>
        <w:instrText>csl</w:instrText>
      </w:r>
      <w:r w:rsidR="00C23F31" w:rsidRPr="00D017F2">
        <w:instrText>-</w:instrText>
      </w:r>
      <w:r w:rsidR="00C23F31" w:rsidRPr="00D017F2">
        <w:rPr>
          <w:lang w:val="en-US"/>
        </w:rPr>
        <w:instrText>citation</w:instrText>
      </w:r>
      <w:r w:rsidR="00C23F31" w:rsidRPr="00D017F2">
        <w:instrText>.</w:instrText>
      </w:r>
      <w:r w:rsidR="00C23F31" w:rsidRPr="00D017F2">
        <w:rPr>
          <w:lang w:val="en-US"/>
        </w:rPr>
        <w:instrText>json</w:instrText>
      </w:r>
      <w:r w:rsidR="00C23F31" w:rsidRPr="00D017F2">
        <w:instrText>"}</w:instrText>
      </w:r>
      <w:r w:rsidR="00F277C0" w:rsidRPr="00D017F2">
        <w:rPr>
          <w:lang w:val="en-US"/>
        </w:rPr>
        <w:fldChar w:fldCharType="separate"/>
      </w:r>
      <w:r w:rsidR="00F64CC0" w:rsidRPr="00D017F2">
        <w:rPr>
          <w:noProof/>
        </w:rPr>
        <w:t>[98]</w:t>
      </w:r>
      <w:r w:rsidR="00F277C0" w:rsidRPr="00D017F2">
        <w:rPr>
          <w:lang w:val="en-US"/>
        </w:rPr>
        <w:fldChar w:fldCharType="end"/>
      </w:r>
      <w:r w:rsidRPr="00D017F2">
        <w:t>.</w:t>
      </w:r>
    </w:p>
    <w:p w14:paraId="6242E303" w14:textId="2F885BD8" w:rsidR="00BE32A3" w:rsidRPr="00D017F2" w:rsidRDefault="00BE32A3" w:rsidP="00306040">
      <w:pPr>
        <w:widowControl w:val="0"/>
        <w:ind w:firstLine="709"/>
        <w:jc w:val="both"/>
      </w:pPr>
      <w:r w:rsidRPr="00D017F2">
        <w:t>Подавление этих паразитных процессов возможно путём дегазации электролита (удаление растворённого кислорода) и использования сверхконцентрированных электролитов («вода-в-соли», WIS), снижающих растворимость кислорода и термодинамическую активность воды</w:t>
      </w:r>
      <w:r w:rsidR="00523EDF" w:rsidRPr="00D017F2">
        <w:t xml:space="preserve"> </w:t>
      </w:r>
      <w:r w:rsidR="002956A3" w:rsidRPr="00D017F2">
        <w:rPr>
          <w:rFonts w:eastAsia="Calibri"/>
          <w:lang w:val="en-US" w:eastAsia="en-US"/>
        </w:rPr>
        <w:fldChar w:fldCharType="begin" w:fldLock="1"/>
      </w:r>
      <w:r w:rsidR="00C23F31" w:rsidRPr="00D017F2">
        <w:rPr>
          <w:rFonts w:eastAsia="Calibri"/>
          <w:lang w:val="en-US" w:eastAsia="en-US"/>
        </w:rPr>
        <w:instrText>ADDIN</w:instrText>
      </w:r>
      <w:r w:rsidR="00C23F31" w:rsidRPr="00D017F2">
        <w:rPr>
          <w:rFonts w:eastAsia="Calibri"/>
          <w:lang w:eastAsia="en-US"/>
        </w:rPr>
        <w:instrText xml:space="preserve"> </w:instrText>
      </w:r>
      <w:r w:rsidR="00C23F31" w:rsidRPr="00D017F2">
        <w:rPr>
          <w:rFonts w:eastAsia="Calibri"/>
          <w:lang w:val="en-US" w:eastAsia="en-US"/>
        </w:rPr>
        <w:instrText>CSL</w:instrText>
      </w:r>
      <w:r w:rsidR="00C23F31" w:rsidRPr="00D017F2">
        <w:rPr>
          <w:rFonts w:eastAsia="Calibri"/>
          <w:lang w:eastAsia="en-US"/>
        </w:rPr>
        <w:instrText>_</w:instrText>
      </w:r>
      <w:r w:rsidR="00C23F31" w:rsidRPr="00D017F2">
        <w:rPr>
          <w:rFonts w:eastAsia="Calibri"/>
          <w:lang w:val="en-US" w:eastAsia="en-US"/>
        </w:rPr>
        <w:instrText>CITATION</w:instrText>
      </w:r>
      <w:r w:rsidR="00C23F31" w:rsidRPr="00D017F2">
        <w:rPr>
          <w:rFonts w:eastAsia="Calibri"/>
          <w:lang w:eastAsia="en-US"/>
        </w:rPr>
        <w:instrText xml:space="preserve"> {"</w:instrText>
      </w:r>
      <w:r w:rsidR="00C23F31" w:rsidRPr="00D017F2">
        <w:rPr>
          <w:rFonts w:eastAsia="Calibri"/>
          <w:lang w:val="en-US" w:eastAsia="en-US"/>
        </w:rPr>
        <w:instrText>citationItems</w:instrText>
      </w:r>
      <w:r w:rsidR="00C23F31" w:rsidRPr="00D017F2">
        <w:rPr>
          <w:rFonts w:eastAsia="Calibri"/>
          <w:lang w:eastAsia="en-US"/>
        </w:rPr>
        <w:instrText>":[{"</w:instrText>
      </w:r>
      <w:r w:rsidR="00C23F31" w:rsidRPr="00D017F2">
        <w:rPr>
          <w:rFonts w:eastAsia="Calibri"/>
          <w:lang w:val="en-US" w:eastAsia="en-US"/>
        </w:rPr>
        <w:instrText>id</w:instrText>
      </w:r>
      <w:r w:rsidR="00C23F31" w:rsidRPr="00D017F2">
        <w:rPr>
          <w:rFonts w:eastAsia="Calibri"/>
          <w:lang w:eastAsia="en-US"/>
        </w:rPr>
        <w:instrText>":"</w:instrText>
      </w:r>
      <w:r w:rsidR="00C23F31" w:rsidRPr="00D017F2">
        <w:rPr>
          <w:rFonts w:eastAsia="Calibri"/>
          <w:lang w:val="en-US" w:eastAsia="en-US"/>
        </w:rPr>
        <w:instrText>ITEM</w:instrText>
      </w:r>
      <w:r w:rsidR="00C23F31" w:rsidRPr="00D017F2">
        <w:rPr>
          <w:rFonts w:eastAsia="Calibri"/>
          <w:lang w:eastAsia="en-US"/>
        </w:rPr>
        <w:instrText>-1","</w:instrText>
      </w:r>
      <w:r w:rsidR="00C23F31" w:rsidRPr="00D017F2">
        <w:rPr>
          <w:rFonts w:eastAsia="Calibri"/>
          <w:lang w:val="en-US" w:eastAsia="en-US"/>
        </w:rPr>
        <w:instrText>itemData</w:instrText>
      </w:r>
      <w:r w:rsidR="00C23F31" w:rsidRPr="00D017F2">
        <w:rPr>
          <w:rFonts w:eastAsia="Calibri"/>
          <w:lang w:eastAsia="en-US"/>
        </w:rPr>
        <w:instrText>":{"</w:instrText>
      </w:r>
      <w:r w:rsidR="00C23F31" w:rsidRPr="00D017F2">
        <w:rPr>
          <w:rFonts w:eastAsia="Calibri"/>
          <w:lang w:val="en-US" w:eastAsia="en-US"/>
        </w:rPr>
        <w:instrText>DOI</w:instrText>
      </w:r>
      <w:r w:rsidR="00C23F31" w:rsidRPr="00D017F2">
        <w:rPr>
          <w:rFonts w:eastAsia="Calibri"/>
          <w:lang w:eastAsia="en-US"/>
        </w:rPr>
        <w:instrText>":"10.1002/</w:instrText>
      </w:r>
      <w:r w:rsidR="00C23F31" w:rsidRPr="00D017F2">
        <w:rPr>
          <w:rFonts w:eastAsia="Calibri"/>
          <w:lang w:val="en-US" w:eastAsia="en-US"/>
        </w:rPr>
        <w:instrText>smll</w:instrText>
      </w:r>
      <w:r w:rsidR="00C23F31" w:rsidRPr="00D017F2">
        <w:rPr>
          <w:rFonts w:eastAsia="Calibri"/>
          <w:lang w:eastAsia="en-US"/>
        </w:rPr>
        <w:instrText>.202407961","</w:instrText>
      </w:r>
      <w:r w:rsidR="00C23F31" w:rsidRPr="00D017F2">
        <w:rPr>
          <w:rFonts w:eastAsia="Calibri"/>
          <w:lang w:val="en-US" w:eastAsia="en-US"/>
        </w:rPr>
        <w:instrText>ISSN</w:instrText>
      </w:r>
      <w:r w:rsidR="00C23F31" w:rsidRPr="00D017F2">
        <w:rPr>
          <w:rFonts w:eastAsia="Calibri"/>
          <w:lang w:eastAsia="en-US"/>
        </w:rPr>
        <w:instrText>":"16136829","</w:instrText>
      </w:r>
      <w:r w:rsidR="00C23F31" w:rsidRPr="00D017F2">
        <w:rPr>
          <w:rFonts w:eastAsia="Calibri"/>
          <w:lang w:val="en-US" w:eastAsia="en-US"/>
        </w:rPr>
        <w:instrText>abstract</w:instrText>
      </w:r>
      <w:r w:rsidR="00C23F31" w:rsidRPr="00D017F2">
        <w:rPr>
          <w:rFonts w:eastAsia="Calibri"/>
          <w:lang w:eastAsia="en-US"/>
        </w:rPr>
        <w:instrText>":"</w:instrText>
      </w:r>
      <w:r w:rsidR="00C23F31" w:rsidRPr="00D017F2">
        <w:rPr>
          <w:rFonts w:eastAsia="Calibri"/>
          <w:lang w:val="en-US" w:eastAsia="en-US"/>
        </w:rPr>
        <w:instrText>Hydrogen</w:instrText>
      </w:r>
      <w:r w:rsidR="00C23F31" w:rsidRPr="00D017F2">
        <w:rPr>
          <w:rFonts w:eastAsia="Calibri"/>
          <w:lang w:eastAsia="en-US"/>
        </w:rPr>
        <w:instrText xml:space="preserve"> </w:instrText>
      </w:r>
      <w:r w:rsidR="00C23F31" w:rsidRPr="00D017F2">
        <w:rPr>
          <w:rFonts w:eastAsia="Calibri"/>
          <w:lang w:val="en-US" w:eastAsia="en-US"/>
        </w:rPr>
        <w:instrText>evolution</w:instrText>
      </w:r>
      <w:r w:rsidR="00C23F31" w:rsidRPr="00D017F2">
        <w:rPr>
          <w:rFonts w:eastAsia="Calibri"/>
          <w:lang w:eastAsia="en-US"/>
        </w:rPr>
        <w:instrText xml:space="preserve"> </w:instrText>
      </w:r>
      <w:r w:rsidR="00C23F31" w:rsidRPr="00D017F2">
        <w:rPr>
          <w:rFonts w:eastAsia="Calibri"/>
          <w:lang w:val="en-US" w:eastAsia="en-US"/>
        </w:rPr>
        <w:instrText>reactions</w:instrText>
      </w:r>
      <w:r w:rsidR="00C23F31" w:rsidRPr="00D017F2">
        <w:rPr>
          <w:rFonts w:eastAsia="Calibri"/>
          <w:lang w:eastAsia="en-US"/>
        </w:rPr>
        <w:instrText xml:space="preserve"> </w:instrText>
      </w:r>
      <w:r w:rsidR="00C23F31" w:rsidRPr="00D017F2">
        <w:rPr>
          <w:rFonts w:eastAsia="Calibri"/>
          <w:lang w:val="en-US" w:eastAsia="en-US"/>
        </w:rPr>
        <w:instrText>that</w:instrText>
      </w:r>
      <w:r w:rsidR="00C23F31" w:rsidRPr="00D017F2">
        <w:rPr>
          <w:rFonts w:eastAsia="Calibri"/>
          <w:lang w:eastAsia="en-US"/>
        </w:rPr>
        <w:instrText xml:space="preserve"> </w:instrText>
      </w:r>
      <w:r w:rsidR="00C23F31" w:rsidRPr="00D017F2">
        <w:rPr>
          <w:rFonts w:eastAsia="Calibri"/>
          <w:lang w:val="en-US" w:eastAsia="en-US"/>
        </w:rPr>
        <w:instrText>cause</w:instrText>
      </w:r>
      <w:r w:rsidR="00C23F31" w:rsidRPr="00D017F2">
        <w:rPr>
          <w:rFonts w:eastAsia="Calibri"/>
          <w:lang w:eastAsia="en-US"/>
        </w:rPr>
        <w:instrText xml:space="preserve"> </w:instrText>
      </w:r>
      <w:r w:rsidR="00C23F31" w:rsidRPr="00D017F2">
        <w:rPr>
          <w:rFonts w:eastAsia="Calibri"/>
          <w:lang w:val="en-US" w:eastAsia="en-US"/>
        </w:rPr>
        <w:instrText>the</w:instrText>
      </w:r>
      <w:r w:rsidR="00C23F31" w:rsidRPr="00D017F2">
        <w:rPr>
          <w:rFonts w:eastAsia="Calibri"/>
          <w:lang w:eastAsia="en-US"/>
        </w:rPr>
        <w:instrText xml:space="preserve"> </w:instrText>
      </w:r>
      <w:r w:rsidR="00C23F31" w:rsidRPr="00D017F2">
        <w:rPr>
          <w:rFonts w:eastAsia="Calibri"/>
          <w:lang w:val="en-US" w:eastAsia="en-US"/>
        </w:rPr>
        <w:instrText>alkalization</w:instrText>
      </w:r>
      <w:r w:rsidR="00C23F31" w:rsidRPr="00D017F2">
        <w:rPr>
          <w:rFonts w:eastAsia="Calibri"/>
          <w:lang w:eastAsia="en-US"/>
        </w:rPr>
        <w:instrText xml:space="preserve"> </w:instrText>
      </w:r>
      <w:r w:rsidR="00C23F31" w:rsidRPr="00D017F2">
        <w:rPr>
          <w:rFonts w:eastAsia="Calibri"/>
          <w:lang w:val="en-US" w:eastAsia="en-US"/>
        </w:rPr>
        <w:instrText>of</w:instrText>
      </w:r>
      <w:r w:rsidR="00C23F31" w:rsidRPr="00D017F2">
        <w:rPr>
          <w:rFonts w:eastAsia="Calibri"/>
          <w:lang w:eastAsia="en-US"/>
        </w:rPr>
        <w:instrText xml:space="preserve"> </w:instrText>
      </w:r>
      <w:r w:rsidR="00C23F31" w:rsidRPr="00D017F2">
        <w:rPr>
          <w:rFonts w:eastAsia="Calibri"/>
          <w:lang w:val="en-US" w:eastAsia="en-US"/>
        </w:rPr>
        <w:instrText>aqueous</w:instrText>
      </w:r>
      <w:r w:rsidR="00C23F31" w:rsidRPr="00D017F2">
        <w:rPr>
          <w:rFonts w:eastAsia="Calibri"/>
          <w:lang w:eastAsia="en-US"/>
        </w:rPr>
        <w:instrText xml:space="preserve"> </w:instrText>
      </w:r>
      <w:r w:rsidR="00C23F31" w:rsidRPr="00D017F2">
        <w:rPr>
          <w:rFonts w:eastAsia="Calibri"/>
          <w:lang w:val="en-US" w:eastAsia="en-US"/>
        </w:rPr>
        <w:instrText>electrolytes</w:instrText>
      </w:r>
      <w:r w:rsidR="00C23F31" w:rsidRPr="00D017F2">
        <w:rPr>
          <w:rFonts w:eastAsia="Calibri"/>
          <w:lang w:eastAsia="en-US"/>
        </w:rPr>
        <w:instrText xml:space="preserve"> </w:instrText>
      </w:r>
      <w:r w:rsidR="00C23F31" w:rsidRPr="00D017F2">
        <w:rPr>
          <w:rFonts w:eastAsia="Calibri"/>
          <w:lang w:val="en-US" w:eastAsia="en-US"/>
        </w:rPr>
        <w:instrText>generally</w:instrText>
      </w:r>
      <w:r w:rsidR="00C23F31" w:rsidRPr="00D017F2">
        <w:rPr>
          <w:rFonts w:eastAsia="Calibri"/>
          <w:lang w:eastAsia="en-US"/>
        </w:rPr>
        <w:instrText xml:space="preserve"> </w:instrText>
      </w:r>
      <w:r w:rsidR="00C23F31" w:rsidRPr="00D017F2">
        <w:rPr>
          <w:rFonts w:eastAsia="Calibri"/>
          <w:lang w:val="en-US" w:eastAsia="en-US"/>
        </w:rPr>
        <w:instrText>frustrate</w:instrText>
      </w:r>
      <w:r w:rsidR="00C23F31" w:rsidRPr="00D017F2">
        <w:rPr>
          <w:rFonts w:eastAsia="Calibri"/>
          <w:lang w:eastAsia="en-US"/>
        </w:rPr>
        <w:instrText xml:space="preserve"> </w:instrText>
      </w:r>
      <w:r w:rsidR="00C23F31" w:rsidRPr="00D017F2">
        <w:rPr>
          <w:rFonts w:eastAsia="Calibri"/>
          <w:lang w:val="en-US" w:eastAsia="en-US"/>
        </w:rPr>
        <w:instrText>the</w:instrText>
      </w:r>
      <w:r w:rsidR="00C23F31" w:rsidRPr="00D017F2">
        <w:rPr>
          <w:rFonts w:eastAsia="Calibri"/>
          <w:lang w:eastAsia="en-US"/>
        </w:rPr>
        <w:instrText xml:space="preserve"> </w:instrText>
      </w:r>
      <w:r w:rsidR="00C23F31" w:rsidRPr="00D017F2">
        <w:rPr>
          <w:rFonts w:eastAsia="Calibri"/>
          <w:lang w:val="en-US" w:eastAsia="en-US"/>
        </w:rPr>
        <w:instrText>structural</w:instrText>
      </w:r>
      <w:r w:rsidR="00C23F31" w:rsidRPr="00D017F2">
        <w:rPr>
          <w:rFonts w:eastAsia="Calibri"/>
          <w:lang w:eastAsia="en-US"/>
        </w:rPr>
        <w:instrText xml:space="preserve"> </w:instrText>
      </w:r>
      <w:r w:rsidR="00C23F31" w:rsidRPr="00D017F2">
        <w:rPr>
          <w:rFonts w:eastAsia="Calibri"/>
          <w:lang w:val="en-US" w:eastAsia="en-US"/>
        </w:rPr>
        <w:instrText>stability</w:instrText>
      </w:r>
      <w:r w:rsidR="00C23F31" w:rsidRPr="00D017F2">
        <w:rPr>
          <w:rFonts w:eastAsia="Calibri"/>
          <w:lang w:eastAsia="en-US"/>
        </w:rPr>
        <w:instrText xml:space="preserve"> </w:instrText>
      </w:r>
      <w:r w:rsidR="00C23F31" w:rsidRPr="00D017F2">
        <w:rPr>
          <w:rFonts w:eastAsia="Calibri"/>
          <w:lang w:val="en-US" w:eastAsia="en-US"/>
        </w:rPr>
        <w:instrText>and</w:instrText>
      </w:r>
      <w:r w:rsidR="00C23F31" w:rsidRPr="00D017F2">
        <w:rPr>
          <w:rFonts w:eastAsia="Calibri"/>
          <w:lang w:eastAsia="en-US"/>
        </w:rPr>
        <w:instrText xml:space="preserve"> </w:instrText>
      </w:r>
      <w:r w:rsidR="00C23F31" w:rsidRPr="00D017F2">
        <w:rPr>
          <w:rFonts w:eastAsia="Calibri"/>
          <w:lang w:val="en-US" w:eastAsia="en-US"/>
        </w:rPr>
        <w:instrText>cycling</w:instrText>
      </w:r>
      <w:r w:rsidR="00C23F31" w:rsidRPr="00D017F2">
        <w:rPr>
          <w:rFonts w:eastAsia="Calibri"/>
          <w:lang w:eastAsia="en-US"/>
        </w:rPr>
        <w:instrText xml:space="preserve"> </w:instrText>
      </w:r>
      <w:r w:rsidR="00C23F31" w:rsidRPr="00D017F2">
        <w:rPr>
          <w:rFonts w:eastAsia="Calibri"/>
          <w:lang w:val="en-US" w:eastAsia="en-US"/>
        </w:rPr>
        <w:instrText>performance</w:instrText>
      </w:r>
      <w:r w:rsidR="00C23F31" w:rsidRPr="00D017F2">
        <w:rPr>
          <w:rFonts w:eastAsia="Calibri"/>
          <w:lang w:eastAsia="en-US"/>
        </w:rPr>
        <w:instrText xml:space="preserve"> </w:instrText>
      </w:r>
      <w:r w:rsidR="00C23F31" w:rsidRPr="00D017F2">
        <w:rPr>
          <w:rFonts w:eastAsia="Calibri"/>
          <w:lang w:val="en-US" w:eastAsia="en-US"/>
        </w:rPr>
        <w:instrText>of</w:instrText>
      </w:r>
      <w:r w:rsidR="00C23F31" w:rsidRPr="00D017F2">
        <w:rPr>
          <w:rFonts w:eastAsia="Calibri"/>
          <w:lang w:eastAsia="en-US"/>
        </w:rPr>
        <w:instrText xml:space="preserve"> </w:instrText>
      </w:r>
      <w:r w:rsidR="00C23F31" w:rsidRPr="00D017F2">
        <w:rPr>
          <w:rFonts w:eastAsia="Calibri"/>
          <w:lang w:val="en-US" w:eastAsia="en-US"/>
        </w:rPr>
        <w:instrText>NaTi</w:instrText>
      </w:r>
      <w:r w:rsidR="00C23F31" w:rsidRPr="00D017F2">
        <w:rPr>
          <w:rFonts w:eastAsia="Calibri"/>
          <w:lang w:eastAsia="en-US"/>
        </w:rPr>
        <w:instrText>2(</w:instrText>
      </w:r>
      <w:r w:rsidR="00C23F31" w:rsidRPr="00D017F2">
        <w:rPr>
          <w:rFonts w:eastAsia="Calibri"/>
          <w:lang w:val="en-US" w:eastAsia="en-US"/>
        </w:rPr>
        <w:instrText>PO</w:instrText>
      </w:r>
      <w:r w:rsidR="00C23F31" w:rsidRPr="00D017F2">
        <w:rPr>
          <w:rFonts w:eastAsia="Calibri"/>
          <w:lang w:eastAsia="en-US"/>
        </w:rPr>
        <w:instrText>4)3/</w:instrText>
      </w:r>
      <w:r w:rsidR="00C23F31" w:rsidRPr="00D017F2">
        <w:rPr>
          <w:rFonts w:eastAsia="Calibri"/>
          <w:lang w:val="en-US" w:eastAsia="en-US"/>
        </w:rPr>
        <w:instrText>C</w:instrText>
      </w:r>
      <w:r w:rsidR="00C23F31" w:rsidRPr="00D017F2">
        <w:rPr>
          <w:rFonts w:eastAsia="Calibri"/>
          <w:lang w:eastAsia="en-US"/>
        </w:rPr>
        <w:instrText xml:space="preserve"> </w:instrText>
      </w:r>
      <w:r w:rsidR="00C23F31" w:rsidRPr="00D017F2">
        <w:rPr>
          <w:rFonts w:eastAsia="Calibri"/>
          <w:lang w:val="en-US" w:eastAsia="en-US"/>
        </w:rPr>
        <w:instrText>anode</w:instrText>
      </w:r>
      <w:r w:rsidR="00C23F31" w:rsidRPr="00D017F2">
        <w:rPr>
          <w:rFonts w:eastAsia="Calibri"/>
          <w:lang w:eastAsia="en-US"/>
        </w:rPr>
        <w:instrText xml:space="preserve"> </w:instrText>
      </w:r>
      <w:r w:rsidR="00C23F31" w:rsidRPr="00D017F2">
        <w:rPr>
          <w:rFonts w:eastAsia="Calibri"/>
          <w:lang w:val="en-US" w:eastAsia="en-US"/>
        </w:rPr>
        <w:instrText>material</w:instrText>
      </w:r>
      <w:r w:rsidR="00C23F31" w:rsidRPr="00D017F2">
        <w:rPr>
          <w:rFonts w:eastAsia="Calibri"/>
          <w:lang w:eastAsia="en-US"/>
        </w:rPr>
        <w:instrText xml:space="preserve"> </w:instrText>
      </w:r>
      <w:r w:rsidR="00C23F31" w:rsidRPr="00D017F2">
        <w:rPr>
          <w:rFonts w:eastAsia="Calibri"/>
          <w:lang w:val="en-US" w:eastAsia="en-US"/>
        </w:rPr>
        <w:instrText>for</w:instrText>
      </w:r>
      <w:r w:rsidR="00C23F31" w:rsidRPr="00D017F2">
        <w:rPr>
          <w:rFonts w:eastAsia="Calibri"/>
          <w:lang w:eastAsia="en-US"/>
        </w:rPr>
        <w:instrText xml:space="preserve"> </w:instrText>
      </w:r>
      <w:r w:rsidR="00C23F31" w:rsidRPr="00D017F2">
        <w:rPr>
          <w:rFonts w:eastAsia="Calibri"/>
          <w:lang w:val="en-US" w:eastAsia="en-US"/>
        </w:rPr>
        <w:instrText>rechargeable</w:instrText>
      </w:r>
      <w:r w:rsidR="00C23F31" w:rsidRPr="00D017F2">
        <w:rPr>
          <w:rFonts w:eastAsia="Calibri"/>
          <w:lang w:eastAsia="en-US"/>
        </w:rPr>
        <w:instrText xml:space="preserve"> </w:instrText>
      </w:r>
      <w:r w:rsidR="00C23F31" w:rsidRPr="00D017F2">
        <w:rPr>
          <w:rFonts w:eastAsia="Calibri"/>
          <w:lang w:val="en-US" w:eastAsia="en-US"/>
        </w:rPr>
        <w:instrText>aqueous</w:instrText>
      </w:r>
      <w:r w:rsidR="00C23F31" w:rsidRPr="00D017F2">
        <w:rPr>
          <w:rFonts w:eastAsia="Calibri"/>
          <w:lang w:eastAsia="en-US"/>
        </w:rPr>
        <w:instrText xml:space="preserve"> </w:instrText>
      </w:r>
      <w:r w:rsidR="00C23F31" w:rsidRPr="00D017F2">
        <w:rPr>
          <w:rFonts w:eastAsia="Calibri"/>
          <w:lang w:val="en-US" w:eastAsia="en-US"/>
        </w:rPr>
        <w:instrText>sodium</w:instrText>
      </w:r>
      <w:r w:rsidR="00C23F31" w:rsidRPr="00D017F2">
        <w:rPr>
          <w:rFonts w:eastAsia="Calibri"/>
          <w:lang w:eastAsia="en-US"/>
        </w:rPr>
        <w:instrText>-</w:instrText>
      </w:r>
      <w:r w:rsidR="00C23F31" w:rsidRPr="00D017F2">
        <w:rPr>
          <w:rFonts w:eastAsia="Calibri"/>
          <w:lang w:val="en-US" w:eastAsia="en-US"/>
        </w:rPr>
        <w:instrText>ion</w:instrText>
      </w:r>
      <w:r w:rsidR="00C23F31" w:rsidRPr="00D017F2">
        <w:rPr>
          <w:rFonts w:eastAsia="Calibri"/>
          <w:lang w:eastAsia="en-US"/>
        </w:rPr>
        <w:instrText xml:space="preserve"> </w:instrText>
      </w:r>
      <w:r w:rsidR="00C23F31" w:rsidRPr="00D017F2">
        <w:rPr>
          <w:rFonts w:eastAsia="Calibri"/>
          <w:lang w:val="en-US" w:eastAsia="en-US"/>
        </w:rPr>
        <w:instrText>batteries</w:instrText>
      </w:r>
      <w:r w:rsidR="00C23F31" w:rsidRPr="00D017F2">
        <w:rPr>
          <w:rFonts w:eastAsia="Calibri"/>
          <w:lang w:eastAsia="en-US"/>
        </w:rPr>
        <w:instrText xml:space="preserve"> (</w:instrText>
      </w:r>
      <w:r w:rsidR="00C23F31" w:rsidRPr="00D017F2">
        <w:rPr>
          <w:rFonts w:eastAsia="Calibri"/>
          <w:lang w:val="en-US" w:eastAsia="en-US"/>
        </w:rPr>
        <w:instrText>ASIBs</w:instrText>
      </w:r>
      <w:r w:rsidR="00C23F31" w:rsidRPr="00D017F2">
        <w:rPr>
          <w:rFonts w:eastAsia="Calibri"/>
          <w:lang w:eastAsia="en-US"/>
        </w:rPr>
        <w:instrText xml:space="preserve">). </w:instrText>
      </w:r>
      <w:r w:rsidR="00C23F31" w:rsidRPr="00D017F2">
        <w:rPr>
          <w:rFonts w:eastAsia="Calibri"/>
          <w:lang w:val="en-US" w:eastAsia="en-US"/>
        </w:rPr>
        <w:instrText>Herein</w:instrText>
      </w:r>
      <w:r w:rsidR="00C23F31" w:rsidRPr="00D017F2">
        <w:rPr>
          <w:rFonts w:eastAsia="Calibri"/>
          <w:lang w:eastAsia="en-US"/>
        </w:rPr>
        <w:instrText xml:space="preserve">, </w:instrText>
      </w:r>
      <w:r w:rsidR="00C23F31" w:rsidRPr="00D017F2">
        <w:rPr>
          <w:rFonts w:eastAsia="Calibri"/>
          <w:lang w:val="en-US" w:eastAsia="en-US"/>
        </w:rPr>
        <w:instrText>a</w:instrText>
      </w:r>
      <w:r w:rsidR="00C23F31" w:rsidRPr="00D017F2">
        <w:rPr>
          <w:rFonts w:eastAsia="Calibri"/>
          <w:lang w:eastAsia="en-US"/>
        </w:rPr>
        <w:instrText xml:space="preserve"> </w:instrText>
      </w:r>
      <w:r w:rsidR="00C23F31" w:rsidRPr="00D017F2">
        <w:rPr>
          <w:rFonts w:eastAsia="Calibri"/>
          <w:lang w:val="en-US" w:eastAsia="en-US"/>
        </w:rPr>
        <w:instrText>novel</w:instrText>
      </w:r>
      <w:r w:rsidR="00C23F31" w:rsidRPr="00D017F2">
        <w:rPr>
          <w:rFonts w:eastAsia="Calibri"/>
          <w:lang w:eastAsia="en-US"/>
        </w:rPr>
        <w:instrText xml:space="preserve"> </w:instrText>
      </w:r>
      <w:r w:rsidR="00C23F31" w:rsidRPr="00D017F2">
        <w:rPr>
          <w:rFonts w:eastAsia="Calibri"/>
          <w:lang w:val="en-US" w:eastAsia="en-US"/>
        </w:rPr>
        <w:instrText>highly</w:instrText>
      </w:r>
      <w:r w:rsidR="00C23F31" w:rsidRPr="00D017F2">
        <w:rPr>
          <w:rFonts w:eastAsia="Calibri"/>
          <w:lang w:eastAsia="en-US"/>
        </w:rPr>
        <w:instrText xml:space="preserve"> </w:instrText>
      </w:r>
      <w:r w:rsidR="00C23F31" w:rsidRPr="00D017F2">
        <w:rPr>
          <w:rFonts w:eastAsia="Calibri"/>
          <w:lang w:val="en-US" w:eastAsia="en-US"/>
        </w:rPr>
        <w:instrText>concentrated</w:instrText>
      </w:r>
      <w:r w:rsidR="00C23F31" w:rsidRPr="00D017F2">
        <w:rPr>
          <w:rFonts w:eastAsia="Calibri"/>
          <w:lang w:eastAsia="en-US"/>
        </w:rPr>
        <w:instrText xml:space="preserve"> </w:instrText>
      </w:r>
      <w:r w:rsidR="00C23F31" w:rsidRPr="00D017F2">
        <w:rPr>
          <w:rFonts w:eastAsia="Calibri"/>
          <w:lang w:val="en-US" w:eastAsia="en-US"/>
        </w:rPr>
        <w:instrText>electrolyte</w:instrText>
      </w:r>
      <w:r w:rsidR="00C23F31" w:rsidRPr="00D017F2">
        <w:rPr>
          <w:rFonts w:eastAsia="Calibri"/>
          <w:lang w:eastAsia="en-US"/>
        </w:rPr>
        <w:instrText xml:space="preserve"> </w:instrText>
      </w:r>
      <w:r w:rsidR="00C23F31" w:rsidRPr="00D017F2">
        <w:rPr>
          <w:rFonts w:eastAsia="Calibri"/>
          <w:lang w:val="en-US" w:eastAsia="en-US"/>
        </w:rPr>
        <w:instrText>with</w:instrText>
      </w:r>
      <w:r w:rsidR="00C23F31" w:rsidRPr="00D017F2">
        <w:rPr>
          <w:rFonts w:eastAsia="Calibri"/>
          <w:lang w:eastAsia="en-US"/>
        </w:rPr>
        <w:instrText xml:space="preserve"> </w:instrText>
      </w:r>
      <w:r w:rsidR="00C23F31" w:rsidRPr="00D017F2">
        <w:rPr>
          <w:rFonts w:eastAsia="Calibri"/>
          <w:lang w:val="en-US" w:eastAsia="en-US"/>
        </w:rPr>
        <w:instrText>a</w:instrText>
      </w:r>
      <w:r w:rsidR="00C23F31" w:rsidRPr="00D017F2">
        <w:rPr>
          <w:rFonts w:eastAsia="Calibri"/>
          <w:lang w:eastAsia="en-US"/>
        </w:rPr>
        <w:instrText xml:space="preserve"> </w:instrText>
      </w:r>
      <w:r w:rsidR="00C23F31" w:rsidRPr="00D017F2">
        <w:rPr>
          <w:rFonts w:eastAsia="Calibri"/>
          <w:lang w:val="en-US" w:eastAsia="en-US"/>
        </w:rPr>
        <w:instrText>large</w:instrText>
      </w:r>
      <w:r w:rsidR="00C23F31" w:rsidRPr="00D017F2">
        <w:rPr>
          <w:rFonts w:eastAsia="Calibri"/>
          <w:lang w:eastAsia="en-US"/>
        </w:rPr>
        <w:instrText xml:space="preserve"> </w:instrText>
      </w:r>
      <w:r w:rsidR="00C23F31" w:rsidRPr="00D017F2">
        <w:rPr>
          <w:rFonts w:eastAsia="Calibri"/>
          <w:lang w:val="en-US" w:eastAsia="en-US"/>
        </w:rPr>
        <w:instrText>hydrogen</w:instrText>
      </w:r>
      <w:r w:rsidR="00C23F31" w:rsidRPr="00D017F2">
        <w:rPr>
          <w:rFonts w:eastAsia="Calibri"/>
          <w:lang w:eastAsia="en-US"/>
        </w:rPr>
        <w:instrText>-</w:instrText>
      </w:r>
      <w:r w:rsidR="00C23F31" w:rsidRPr="00D017F2">
        <w:rPr>
          <w:rFonts w:eastAsia="Calibri"/>
          <w:lang w:val="en-US" w:eastAsia="en-US"/>
        </w:rPr>
        <w:instrText>evolution</w:instrText>
      </w:r>
      <w:r w:rsidR="00C23F31" w:rsidRPr="00D017F2">
        <w:rPr>
          <w:rFonts w:eastAsia="Calibri"/>
          <w:lang w:eastAsia="en-US"/>
        </w:rPr>
        <w:instrText xml:space="preserve"> </w:instrText>
      </w:r>
      <w:r w:rsidR="00C23F31" w:rsidRPr="00D017F2">
        <w:rPr>
          <w:rFonts w:eastAsia="Calibri"/>
          <w:lang w:val="en-US" w:eastAsia="en-US"/>
        </w:rPr>
        <w:instrText>overpotential</w:instrText>
      </w:r>
      <w:r w:rsidR="00C23F31" w:rsidRPr="00D017F2">
        <w:rPr>
          <w:rFonts w:eastAsia="Calibri"/>
          <w:lang w:eastAsia="en-US"/>
        </w:rPr>
        <w:instrText xml:space="preserve"> </w:instrText>
      </w:r>
      <w:r w:rsidR="00C23F31" w:rsidRPr="00D017F2">
        <w:rPr>
          <w:rFonts w:eastAsia="Calibri"/>
          <w:lang w:val="en-US" w:eastAsia="en-US"/>
        </w:rPr>
        <w:instrText>and</w:instrText>
      </w:r>
      <w:r w:rsidR="00C23F31" w:rsidRPr="00D017F2">
        <w:rPr>
          <w:rFonts w:eastAsia="Calibri"/>
          <w:lang w:eastAsia="en-US"/>
        </w:rPr>
        <w:instrText xml:space="preserve"> </w:instrText>
      </w:r>
      <w:r w:rsidR="00C23F31" w:rsidRPr="00D017F2">
        <w:rPr>
          <w:rFonts w:eastAsia="Calibri"/>
          <w:lang w:val="en-US" w:eastAsia="en-US"/>
        </w:rPr>
        <w:instrText>hydroxide</w:instrText>
      </w:r>
      <w:r w:rsidR="00C23F31" w:rsidRPr="00D017F2">
        <w:rPr>
          <w:rFonts w:eastAsia="Calibri"/>
          <w:lang w:eastAsia="en-US"/>
        </w:rPr>
        <w:instrText>-</w:instrText>
      </w:r>
      <w:r w:rsidR="00C23F31" w:rsidRPr="00D017F2">
        <w:rPr>
          <w:rFonts w:eastAsia="Calibri"/>
          <w:lang w:val="en-US" w:eastAsia="en-US"/>
        </w:rPr>
        <w:instrText>capture</w:instrText>
      </w:r>
      <w:r w:rsidR="00C23F31" w:rsidRPr="00D017F2">
        <w:rPr>
          <w:rFonts w:eastAsia="Calibri"/>
          <w:lang w:eastAsia="en-US"/>
        </w:rPr>
        <w:instrText xml:space="preserve"> </w:instrText>
      </w:r>
      <w:r w:rsidR="00C23F31" w:rsidRPr="00D017F2">
        <w:rPr>
          <w:rFonts w:eastAsia="Calibri"/>
          <w:lang w:val="en-US" w:eastAsia="en-US"/>
        </w:rPr>
        <w:instrText>ability</w:instrText>
      </w:r>
      <w:r w:rsidR="00C23F31" w:rsidRPr="00D017F2">
        <w:rPr>
          <w:rFonts w:eastAsia="Calibri"/>
          <w:lang w:eastAsia="en-US"/>
        </w:rPr>
        <w:instrText xml:space="preserve"> </w:instrText>
      </w:r>
      <w:r w:rsidR="00C23F31" w:rsidRPr="00D017F2">
        <w:rPr>
          <w:rFonts w:eastAsia="Calibri"/>
          <w:lang w:val="en-US" w:eastAsia="en-US"/>
        </w:rPr>
        <w:instrText>is</w:instrText>
      </w:r>
      <w:r w:rsidR="00C23F31" w:rsidRPr="00D017F2">
        <w:rPr>
          <w:rFonts w:eastAsia="Calibri"/>
          <w:lang w:eastAsia="en-US"/>
        </w:rPr>
        <w:instrText xml:space="preserve"> </w:instrText>
      </w:r>
      <w:r w:rsidR="00C23F31" w:rsidRPr="00D017F2">
        <w:rPr>
          <w:rFonts w:eastAsia="Calibri"/>
          <w:lang w:val="en-US" w:eastAsia="en-US"/>
        </w:rPr>
        <w:instrText>rationally</w:instrText>
      </w:r>
      <w:r w:rsidR="00C23F31" w:rsidRPr="00D017F2">
        <w:rPr>
          <w:rFonts w:eastAsia="Calibri"/>
          <w:lang w:eastAsia="en-US"/>
        </w:rPr>
        <w:instrText xml:space="preserve"> </w:instrText>
      </w:r>
      <w:r w:rsidR="00C23F31" w:rsidRPr="00D017F2">
        <w:rPr>
          <w:rFonts w:eastAsia="Calibri"/>
          <w:lang w:val="en-US" w:eastAsia="en-US"/>
        </w:rPr>
        <w:instrText>established</w:instrText>
      </w:r>
      <w:r w:rsidR="00C23F31" w:rsidRPr="00D017F2">
        <w:rPr>
          <w:rFonts w:eastAsia="Calibri"/>
          <w:lang w:eastAsia="en-US"/>
        </w:rPr>
        <w:instrText xml:space="preserve"> </w:instrText>
      </w:r>
      <w:r w:rsidR="00C23F31" w:rsidRPr="00D017F2">
        <w:rPr>
          <w:rFonts w:eastAsia="Calibri"/>
          <w:lang w:val="en-US" w:eastAsia="en-US"/>
        </w:rPr>
        <w:instrText>by</w:instrText>
      </w:r>
      <w:r w:rsidR="00C23F31" w:rsidRPr="00D017F2">
        <w:rPr>
          <w:rFonts w:eastAsia="Calibri"/>
          <w:lang w:eastAsia="en-US"/>
        </w:rPr>
        <w:instrText xml:space="preserve"> </w:instrText>
      </w:r>
      <w:r w:rsidR="00C23F31" w:rsidRPr="00D017F2">
        <w:rPr>
          <w:rFonts w:eastAsia="Calibri"/>
          <w:lang w:val="en-US" w:eastAsia="en-US"/>
        </w:rPr>
        <w:instrText>incorporating</w:instrText>
      </w:r>
      <w:r w:rsidR="00C23F31" w:rsidRPr="00D017F2">
        <w:rPr>
          <w:rFonts w:eastAsia="Calibri"/>
          <w:lang w:eastAsia="en-US"/>
        </w:rPr>
        <w:instrText xml:space="preserve"> </w:instrText>
      </w:r>
      <w:r w:rsidR="00C23F31" w:rsidRPr="00D017F2">
        <w:rPr>
          <w:rFonts w:eastAsia="Calibri"/>
          <w:lang w:val="en-US" w:eastAsia="en-US"/>
        </w:rPr>
        <w:instrText>a</w:instrText>
      </w:r>
      <w:r w:rsidR="00C23F31" w:rsidRPr="00D017F2">
        <w:rPr>
          <w:rFonts w:eastAsia="Calibri"/>
          <w:lang w:eastAsia="en-US"/>
        </w:rPr>
        <w:instrText xml:space="preserve"> </w:instrText>
      </w:r>
      <w:r w:rsidR="00C23F31" w:rsidRPr="00D017F2">
        <w:rPr>
          <w:rFonts w:eastAsia="Calibri"/>
          <w:lang w:val="en-US" w:eastAsia="en-US"/>
        </w:rPr>
        <w:instrText>bifunctional</w:instrText>
      </w:r>
      <w:r w:rsidR="00C23F31" w:rsidRPr="00D017F2">
        <w:rPr>
          <w:rFonts w:eastAsia="Calibri"/>
          <w:lang w:eastAsia="en-US"/>
        </w:rPr>
        <w:instrText xml:space="preserve"> </w:instrText>
      </w:r>
      <w:r w:rsidR="00C23F31" w:rsidRPr="00D017F2">
        <w:rPr>
          <w:rFonts w:eastAsia="Calibri"/>
          <w:lang w:val="en-US" w:eastAsia="en-US"/>
        </w:rPr>
        <w:instrText>Mg</w:instrText>
      </w:r>
      <w:r w:rsidR="00C23F31" w:rsidRPr="00D017F2">
        <w:rPr>
          <w:rFonts w:eastAsia="Calibri"/>
          <w:lang w:eastAsia="en-US"/>
        </w:rPr>
        <w:instrText>(</w:instrText>
      </w:r>
      <w:r w:rsidR="00C23F31" w:rsidRPr="00D017F2">
        <w:rPr>
          <w:rFonts w:eastAsia="Calibri"/>
          <w:lang w:val="en-US" w:eastAsia="en-US"/>
        </w:rPr>
        <w:instrText>Ac</w:instrText>
      </w:r>
      <w:r w:rsidR="00C23F31" w:rsidRPr="00D017F2">
        <w:rPr>
          <w:rFonts w:eastAsia="Calibri"/>
          <w:lang w:eastAsia="en-US"/>
        </w:rPr>
        <w:instrText xml:space="preserve">)2 </w:instrText>
      </w:r>
      <w:r w:rsidR="00C23F31" w:rsidRPr="00D017F2">
        <w:rPr>
          <w:rFonts w:eastAsia="Calibri"/>
          <w:lang w:val="en-US" w:eastAsia="en-US"/>
        </w:rPr>
        <w:instrText>additive</w:instrText>
      </w:r>
      <w:r w:rsidR="00C23F31" w:rsidRPr="00D017F2">
        <w:rPr>
          <w:rFonts w:eastAsia="Calibri"/>
          <w:lang w:eastAsia="en-US"/>
        </w:rPr>
        <w:instrText xml:space="preserve"> </w:instrText>
      </w:r>
      <w:r w:rsidR="00C23F31" w:rsidRPr="00D017F2">
        <w:rPr>
          <w:rFonts w:eastAsia="Calibri"/>
          <w:lang w:val="en-US" w:eastAsia="en-US"/>
        </w:rPr>
        <w:instrText>into</w:instrText>
      </w:r>
      <w:r w:rsidR="00C23F31" w:rsidRPr="00D017F2">
        <w:rPr>
          <w:rFonts w:eastAsia="Calibri"/>
          <w:lang w:eastAsia="en-US"/>
        </w:rPr>
        <w:instrText xml:space="preserve"> </w:instrText>
      </w:r>
      <w:r w:rsidR="00C23F31" w:rsidRPr="00D017F2">
        <w:rPr>
          <w:rFonts w:eastAsia="Calibri"/>
          <w:lang w:val="en-US" w:eastAsia="en-US"/>
        </w:rPr>
        <w:instrText>a</w:instrText>
      </w:r>
      <w:r w:rsidR="00C23F31" w:rsidRPr="00D017F2">
        <w:rPr>
          <w:rFonts w:eastAsia="Calibri"/>
          <w:lang w:eastAsia="en-US"/>
        </w:rPr>
        <w:instrText xml:space="preserve"> </w:instrText>
      </w:r>
      <w:r w:rsidR="00C23F31" w:rsidRPr="00D017F2">
        <w:rPr>
          <w:rFonts w:eastAsia="Calibri"/>
          <w:lang w:val="en-US" w:eastAsia="en-US"/>
        </w:rPr>
        <w:instrText>concentrated</w:instrText>
      </w:r>
      <w:r w:rsidR="00C23F31" w:rsidRPr="00D017F2">
        <w:rPr>
          <w:rFonts w:eastAsia="Calibri"/>
          <w:lang w:eastAsia="en-US"/>
        </w:rPr>
        <w:instrText xml:space="preserve"> </w:instrText>
      </w:r>
      <w:r w:rsidR="00C23F31" w:rsidRPr="00D017F2">
        <w:rPr>
          <w:rFonts w:eastAsia="Calibri"/>
          <w:lang w:val="en-US" w:eastAsia="en-US"/>
        </w:rPr>
        <w:instrText>NaAc</w:instrText>
      </w:r>
      <w:r w:rsidR="00C23F31" w:rsidRPr="00D017F2">
        <w:rPr>
          <w:rFonts w:eastAsia="Calibri"/>
          <w:lang w:eastAsia="en-US"/>
        </w:rPr>
        <w:instrText xml:space="preserve"> </w:instrText>
      </w:r>
      <w:r w:rsidR="00C23F31" w:rsidRPr="00D017F2">
        <w:rPr>
          <w:rFonts w:eastAsia="Calibri"/>
          <w:lang w:val="en-US" w:eastAsia="en-US"/>
        </w:rPr>
        <w:instrText>aqueous</w:instrText>
      </w:r>
      <w:r w:rsidR="00C23F31" w:rsidRPr="00D017F2">
        <w:rPr>
          <w:rFonts w:eastAsia="Calibri"/>
          <w:lang w:eastAsia="en-US"/>
        </w:rPr>
        <w:instrText xml:space="preserve"> </w:instrText>
      </w:r>
      <w:r w:rsidR="00C23F31" w:rsidRPr="00D017F2">
        <w:rPr>
          <w:rFonts w:eastAsia="Calibri"/>
          <w:lang w:val="en-US" w:eastAsia="en-US"/>
        </w:rPr>
        <w:instrText>solution</w:instrText>
      </w:r>
      <w:r w:rsidR="00C23F31" w:rsidRPr="00D017F2">
        <w:rPr>
          <w:rFonts w:eastAsia="Calibri"/>
          <w:lang w:eastAsia="en-US"/>
        </w:rPr>
        <w:instrText xml:space="preserve">. </w:instrText>
      </w:r>
      <w:r w:rsidR="00C23F31" w:rsidRPr="00D017F2">
        <w:rPr>
          <w:rFonts w:eastAsia="Calibri"/>
          <w:lang w:val="en-US" w:eastAsia="en-US"/>
        </w:rPr>
        <w:instrText>The</w:instrText>
      </w:r>
      <w:r w:rsidR="00C23F31" w:rsidRPr="00D017F2">
        <w:rPr>
          <w:rFonts w:eastAsia="Calibri"/>
          <w:lang w:eastAsia="en-US"/>
        </w:rPr>
        <w:instrText xml:space="preserve"> </w:instrText>
      </w:r>
      <w:r w:rsidR="00C23F31" w:rsidRPr="00D017F2">
        <w:rPr>
          <w:rFonts w:eastAsia="Calibri"/>
          <w:lang w:val="en-US" w:eastAsia="en-US"/>
        </w:rPr>
        <w:instrText>highly</w:instrText>
      </w:r>
      <w:r w:rsidR="00C23F31" w:rsidRPr="00D017F2">
        <w:rPr>
          <w:rFonts w:eastAsia="Calibri"/>
          <w:lang w:eastAsia="en-US"/>
        </w:rPr>
        <w:instrText xml:space="preserve"> </w:instrText>
      </w:r>
      <w:r w:rsidR="00C23F31" w:rsidRPr="00D017F2">
        <w:rPr>
          <w:rFonts w:eastAsia="Calibri"/>
          <w:lang w:val="en-US" w:eastAsia="en-US"/>
        </w:rPr>
        <w:instrText>concentrated</w:instrText>
      </w:r>
      <w:r w:rsidR="00C23F31" w:rsidRPr="00D017F2">
        <w:rPr>
          <w:rFonts w:eastAsia="Calibri"/>
          <w:lang w:eastAsia="en-US"/>
        </w:rPr>
        <w:instrText xml:space="preserve"> </w:instrText>
      </w:r>
      <w:r w:rsidR="00C23F31" w:rsidRPr="00D017F2">
        <w:rPr>
          <w:rFonts w:eastAsia="Calibri"/>
          <w:lang w:val="en-US" w:eastAsia="en-US"/>
        </w:rPr>
        <w:instrText>electrolyte</w:instrText>
      </w:r>
      <w:r w:rsidR="00C23F31" w:rsidRPr="00D017F2">
        <w:rPr>
          <w:rFonts w:eastAsia="Calibri"/>
          <w:lang w:eastAsia="en-US"/>
        </w:rPr>
        <w:instrText xml:space="preserve"> </w:instrText>
      </w:r>
      <w:r w:rsidR="00C23F31" w:rsidRPr="00D017F2">
        <w:rPr>
          <w:rFonts w:eastAsia="Calibri"/>
          <w:lang w:val="en-US" w:eastAsia="en-US"/>
        </w:rPr>
        <w:instrText>salts</w:instrText>
      </w:r>
      <w:r w:rsidR="00C23F31" w:rsidRPr="00D017F2">
        <w:rPr>
          <w:rFonts w:eastAsia="Calibri"/>
          <w:lang w:eastAsia="en-US"/>
        </w:rPr>
        <w:instrText xml:space="preserve"> (4</w:instrText>
      </w:r>
      <w:r w:rsidR="00C23F31" w:rsidRPr="00D017F2">
        <w:rPr>
          <w:rFonts w:eastAsia="Calibri"/>
          <w:lang w:val="en-US" w:eastAsia="en-US"/>
        </w:rPr>
        <w:instrText>m</w:instrText>
      </w:r>
      <w:r w:rsidR="00C23F31" w:rsidRPr="00D017F2">
        <w:rPr>
          <w:rFonts w:eastAsia="Calibri"/>
          <w:lang w:eastAsia="en-US"/>
        </w:rPr>
        <w:instrText xml:space="preserve"> </w:instrText>
      </w:r>
      <w:r w:rsidR="00C23F31" w:rsidRPr="00D017F2">
        <w:rPr>
          <w:rFonts w:eastAsia="Calibri"/>
          <w:lang w:val="en-US" w:eastAsia="en-US"/>
        </w:rPr>
        <w:instrText>NaAc</w:instrText>
      </w:r>
      <w:r w:rsidR="00C23F31" w:rsidRPr="00D017F2">
        <w:rPr>
          <w:rFonts w:eastAsia="Calibri"/>
          <w:lang w:eastAsia="en-US"/>
        </w:rPr>
        <w:instrText>+3</w:instrText>
      </w:r>
      <w:r w:rsidR="00C23F31" w:rsidRPr="00D017F2">
        <w:rPr>
          <w:rFonts w:eastAsia="Calibri"/>
          <w:lang w:val="en-US" w:eastAsia="en-US"/>
        </w:rPr>
        <w:instrText>m</w:instrText>
      </w:r>
      <w:r w:rsidR="00C23F31" w:rsidRPr="00D017F2">
        <w:rPr>
          <w:rFonts w:eastAsia="Calibri"/>
          <w:lang w:eastAsia="en-US"/>
        </w:rPr>
        <w:instrText xml:space="preserve"> </w:instrText>
      </w:r>
      <w:r w:rsidR="00C23F31" w:rsidRPr="00D017F2">
        <w:rPr>
          <w:rFonts w:eastAsia="Calibri"/>
          <w:lang w:val="en-US" w:eastAsia="en-US"/>
        </w:rPr>
        <w:instrText>Mg</w:instrText>
      </w:r>
      <w:r w:rsidR="00C23F31" w:rsidRPr="00D017F2">
        <w:rPr>
          <w:rFonts w:eastAsia="Calibri"/>
          <w:lang w:eastAsia="en-US"/>
        </w:rPr>
        <w:instrText>(</w:instrText>
      </w:r>
      <w:r w:rsidR="00C23F31" w:rsidRPr="00D017F2">
        <w:rPr>
          <w:rFonts w:eastAsia="Calibri"/>
          <w:lang w:val="en-US" w:eastAsia="en-US"/>
        </w:rPr>
        <w:instrText>Ac</w:instrText>
      </w:r>
      <w:r w:rsidR="00C23F31" w:rsidRPr="00D017F2">
        <w:rPr>
          <w:rFonts w:eastAsia="Calibri"/>
          <w:lang w:eastAsia="en-US"/>
        </w:rPr>
        <w:instrText xml:space="preserve">)2) </w:instrText>
      </w:r>
      <w:r w:rsidR="00C23F31" w:rsidRPr="00D017F2">
        <w:rPr>
          <w:rFonts w:eastAsia="Calibri"/>
          <w:lang w:val="en-US" w:eastAsia="en-US"/>
        </w:rPr>
        <w:instrText>favor</w:instrText>
      </w:r>
      <w:r w:rsidR="00C23F31" w:rsidRPr="00D017F2">
        <w:rPr>
          <w:rFonts w:eastAsia="Calibri"/>
          <w:lang w:eastAsia="en-US"/>
        </w:rPr>
        <w:instrText xml:space="preserve"> </w:instrText>
      </w:r>
      <w:r w:rsidR="00C23F31" w:rsidRPr="00D017F2">
        <w:rPr>
          <w:rFonts w:eastAsia="Calibri"/>
          <w:lang w:val="en-US" w:eastAsia="en-US"/>
        </w:rPr>
        <w:instrText>regulation</w:instrText>
      </w:r>
      <w:r w:rsidR="00C23F31" w:rsidRPr="00D017F2">
        <w:rPr>
          <w:rFonts w:eastAsia="Calibri"/>
          <w:lang w:eastAsia="en-US"/>
        </w:rPr>
        <w:instrText xml:space="preserve"> </w:instrText>
      </w:r>
      <w:r w:rsidR="00C23F31" w:rsidRPr="00D017F2">
        <w:rPr>
          <w:rFonts w:eastAsia="Calibri"/>
          <w:lang w:val="en-US" w:eastAsia="en-US"/>
        </w:rPr>
        <w:instrText>on</w:instrText>
      </w:r>
      <w:r w:rsidR="00C23F31" w:rsidRPr="00D017F2">
        <w:rPr>
          <w:rFonts w:eastAsia="Calibri"/>
          <w:lang w:eastAsia="en-US"/>
        </w:rPr>
        <w:instrText xml:space="preserve"> </w:instrText>
      </w:r>
      <w:r w:rsidR="00C23F31" w:rsidRPr="00D017F2">
        <w:rPr>
          <w:rFonts w:eastAsia="Calibri"/>
          <w:lang w:val="en-US" w:eastAsia="en-US"/>
        </w:rPr>
        <w:instrText>hydrogen</w:instrText>
      </w:r>
      <w:r w:rsidR="00C23F31" w:rsidRPr="00D017F2">
        <w:rPr>
          <w:rFonts w:eastAsia="Calibri"/>
          <w:lang w:eastAsia="en-US"/>
        </w:rPr>
        <w:instrText>-</w:instrText>
      </w:r>
      <w:r w:rsidR="00C23F31" w:rsidRPr="00D017F2">
        <w:rPr>
          <w:rFonts w:eastAsia="Calibri"/>
          <w:lang w:val="en-US" w:eastAsia="en-US"/>
        </w:rPr>
        <w:instrText>bonding</w:instrText>
      </w:r>
      <w:r w:rsidR="00C23F31" w:rsidRPr="00D017F2">
        <w:rPr>
          <w:rFonts w:eastAsia="Calibri"/>
          <w:lang w:eastAsia="en-US"/>
        </w:rPr>
        <w:instrText xml:space="preserve"> </w:instrText>
      </w:r>
      <w:r w:rsidR="00C23F31" w:rsidRPr="00D017F2">
        <w:rPr>
          <w:rFonts w:eastAsia="Calibri"/>
          <w:lang w:val="en-US" w:eastAsia="en-US"/>
        </w:rPr>
        <w:instrText>configurations</w:instrText>
      </w:r>
      <w:r w:rsidR="00C23F31" w:rsidRPr="00D017F2">
        <w:rPr>
          <w:rFonts w:eastAsia="Calibri"/>
          <w:lang w:eastAsia="en-US"/>
        </w:rPr>
        <w:instrText xml:space="preserve"> </w:instrText>
      </w:r>
      <w:r w:rsidR="00C23F31" w:rsidRPr="00D017F2">
        <w:rPr>
          <w:rFonts w:eastAsia="Calibri"/>
          <w:lang w:val="en-US" w:eastAsia="en-US"/>
        </w:rPr>
        <w:instrText>and</w:instrText>
      </w:r>
      <w:r w:rsidR="00C23F31" w:rsidRPr="00D017F2">
        <w:rPr>
          <w:rFonts w:eastAsia="Calibri"/>
          <w:lang w:eastAsia="en-US"/>
        </w:rPr>
        <w:instrText xml:space="preserve"> </w:instrText>
      </w:r>
      <w:r w:rsidR="00C23F31" w:rsidRPr="00D017F2">
        <w:rPr>
          <w:rFonts w:eastAsia="Calibri"/>
          <w:lang w:val="en-US" w:eastAsia="en-US"/>
        </w:rPr>
        <w:instrText>kinetically</w:instrText>
      </w:r>
      <w:r w:rsidR="00C23F31" w:rsidRPr="00D017F2">
        <w:rPr>
          <w:rFonts w:eastAsia="Calibri"/>
          <w:lang w:eastAsia="en-US"/>
        </w:rPr>
        <w:instrText xml:space="preserve"> </w:instrText>
      </w:r>
      <w:r w:rsidR="00C23F31" w:rsidRPr="00D017F2">
        <w:rPr>
          <w:rFonts w:eastAsia="Calibri"/>
          <w:lang w:val="en-US" w:eastAsia="en-US"/>
        </w:rPr>
        <w:instrText>shift</w:instrText>
      </w:r>
      <w:r w:rsidR="00C23F31" w:rsidRPr="00D017F2">
        <w:rPr>
          <w:rFonts w:eastAsia="Calibri"/>
          <w:lang w:eastAsia="en-US"/>
        </w:rPr>
        <w:instrText xml:space="preserve"> </w:instrText>
      </w:r>
      <w:r w:rsidR="00C23F31" w:rsidRPr="00D017F2">
        <w:rPr>
          <w:rFonts w:eastAsia="Calibri"/>
          <w:lang w:val="en-US" w:eastAsia="en-US"/>
        </w:rPr>
        <w:instrText>the</w:instrText>
      </w:r>
      <w:r w:rsidR="00C23F31" w:rsidRPr="00D017F2">
        <w:rPr>
          <w:rFonts w:eastAsia="Calibri"/>
          <w:lang w:eastAsia="en-US"/>
        </w:rPr>
        <w:instrText xml:space="preserve"> </w:instrText>
      </w:r>
      <w:r w:rsidR="00C23F31" w:rsidRPr="00D017F2">
        <w:rPr>
          <w:rFonts w:eastAsia="Calibri"/>
          <w:lang w:val="en-US" w:eastAsia="en-US"/>
        </w:rPr>
        <w:instrText>hydrogen</w:instrText>
      </w:r>
      <w:r w:rsidR="00C23F31" w:rsidRPr="00D017F2">
        <w:rPr>
          <w:rFonts w:eastAsia="Calibri"/>
          <w:lang w:eastAsia="en-US"/>
        </w:rPr>
        <w:instrText xml:space="preserve"> </w:instrText>
      </w:r>
      <w:r w:rsidR="00C23F31" w:rsidRPr="00D017F2">
        <w:rPr>
          <w:rFonts w:eastAsia="Calibri"/>
          <w:lang w:val="en-US" w:eastAsia="en-US"/>
        </w:rPr>
        <w:instrText>evolution</w:instrText>
      </w:r>
      <w:r w:rsidR="00C23F31" w:rsidRPr="00D017F2">
        <w:rPr>
          <w:rFonts w:eastAsia="Calibri"/>
          <w:lang w:eastAsia="en-US"/>
        </w:rPr>
        <w:instrText xml:space="preserve"> </w:instrText>
      </w:r>
      <w:r w:rsidR="00C23F31" w:rsidRPr="00D017F2">
        <w:rPr>
          <w:rFonts w:eastAsia="Calibri"/>
          <w:lang w:val="en-US" w:eastAsia="en-US"/>
        </w:rPr>
        <w:instrText>potential</w:instrText>
      </w:r>
      <w:r w:rsidR="00C23F31" w:rsidRPr="00D017F2">
        <w:rPr>
          <w:rFonts w:eastAsia="Calibri"/>
          <w:lang w:eastAsia="en-US"/>
        </w:rPr>
        <w:instrText xml:space="preserve"> </w:instrText>
      </w:r>
      <w:r w:rsidR="00C23F31" w:rsidRPr="00D017F2">
        <w:rPr>
          <w:rFonts w:eastAsia="Calibri"/>
          <w:lang w:val="en-US" w:eastAsia="en-US"/>
        </w:rPr>
        <w:instrText>to</w:instrText>
      </w:r>
      <w:r w:rsidR="00C23F31" w:rsidRPr="00D017F2">
        <w:rPr>
          <w:rFonts w:eastAsia="Calibri"/>
          <w:lang w:eastAsia="en-US"/>
        </w:rPr>
        <w:instrText xml:space="preserve"> </w:instrText>
      </w:r>
      <w:r w:rsidR="00C23F31" w:rsidRPr="00D017F2">
        <w:rPr>
          <w:rFonts w:eastAsia="Calibri"/>
          <w:lang w:val="en-US" w:eastAsia="en-US"/>
        </w:rPr>
        <w:instrText>a</w:instrText>
      </w:r>
      <w:r w:rsidR="00C23F31" w:rsidRPr="00D017F2">
        <w:rPr>
          <w:rFonts w:eastAsia="Calibri"/>
          <w:lang w:eastAsia="en-US"/>
        </w:rPr>
        <w:instrText xml:space="preserve"> </w:instrText>
      </w:r>
      <w:r w:rsidR="00C23F31" w:rsidRPr="00D017F2">
        <w:rPr>
          <w:rFonts w:eastAsia="Calibri"/>
          <w:lang w:val="en-US" w:eastAsia="en-US"/>
        </w:rPr>
        <w:instrText>lower</w:instrText>
      </w:r>
      <w:r w:rsidR="00C23F31" w:rsidRPr="00D017F2">
        <w:rPr>
          <w:rFonts w:eastAsia="Calibri"/>
          <w:lang w:eastAsia="en-US"/>
        </w:rPr>
        <w:instrText xml:space="preserve"> </w:instrText>
      </w:r>
      <w:r w:rsidR="00C23F31" w:rsidRPr="00D017F2">
        <w:rPr>
          <w:rFonts w:eastAsia="Calibri"/>
          <w:lang w:val="en-US" w:eastAsia="en-US"/>
        </w:rPr>
        <w:instrText>value</w:instrText>
      </w:r>
      <w:r w:rsidR="00C23F31" w:rsidRPr="00D017F2">
        <w:rPr>
          <w:rFonts w:eastAsia="Calibri"/>
          <w:lang w:eastAsia="en-US"/>
        </w:rPr>
        <w:instrText xml:space="preserve"> </w:instrText>
      </w:r>
      <w:r w:rsidR="00C23F31" w:rsidRPr="00D017F2">
        <w:rPr>
          <w:rFonts w:eastAsia="Calibri"/>
          <w:lang w:val="en-US" w:eastAsia="en-US"/>
        </w:rPr>
        <w:instrText>of</w:instrText>
      </w:r>
      <w:r w:rsidR="00C23F31" w:rsidRPr="00D017F2">
        <w:rPr>
          <w:rFonts w:eastAsia="Calibri"/>
          <w:lang w:eastAsia="en-US"/>
        </w:rPr>
        <w:instrText xml:space="preserve"> −1.37 </w:instrText>
      </w:r>
      <w:r w:rsidR="00C23F31" w:rsidRPr="00D017F2">
        <w:rPr>
          <w:rFonts w:eastAsia="Calibri"/>
          <w:lang w:val="en-US" w:eastAsia="en-US"/>
        </w:rPr>
        <w:instrText>V</w:instrText>
      </w:r>
      <w:r w:rsidR="00C23F31" w:rsidRPr="00D017F2">
        <w:rPr>
          <w:rFonts w:eastAsia="Calibri"/>
          <w:lang w:eastAsia="en-US"/>
        </w:rPr>
        <w:instrText xml:space="preserve"> (</w:instrText>
      </w:r>
      <w:r w:rsidR="00C23F31" w:rsidRPr="00D017F2">
        <w:rPr>
          <w:rFonts w:eastAsia="Calibri"/>
          <w:lang w:val="en-US" w:eastAsia="en-US"/>
        </w:rPr>
        <w:instrText>vs</w:instrText>
      </w:r>
      <w:r w:rsidR="00C23F31" w:rsidRPr="00D017F2">
        <w:rPr>
          <w:rFonts w:eastAsia="Calibri"/>
          <w:lang w:eastAsia="en-US"/>
        </w:rPr>
        <w:instrText xml:space="preserve"> </w:instrText>
      </w:r>
      <w:r w:rsidR="00C23F31" w:rsidRPr="00D017F2">
        <w:rPr>
          <w:rFonts w:eastAsia="Calibri"/>
          <w:lang w:val="en-US" w:eastAsia="en-US"/>
        </w:rPr>
        <w:instrText>Ag</w:instrText>
      </w:r>
      <w:r w:rsidR="00C23F31" w:rsidRPr="00D017F2">
        <w:rPr>
          <w:rFonts w:eastAsia="Calibri"/>
          <w:lang w:eastAsia="en-US"/>
        </w:rPr>
        <w:instrText>/</w:instrText>
      </w:r>
      <w:r w:rsidR="00C23F31" w:rsidRPr="00D017F2">
        <w:rPr>
          <w:rFonts w:eastAsia="Calibri"/>
          <w:lang w:val="en-US" w:eastAsia="en-US"/>
        </w:rPr>
        <w:instrText>AgCl</w:instrText>
      </w:r>
      <w:r w:rsidR="00C23F31" w:rsidRPr="00D017F2">
        <w:rPr>
          <w:rFonts w:eastAsia="Calibri"/>
          <w:lang w:eastAsia="en-US"/>
        </w:rPr>
        <w:instrText xml:space="preserve">). </w:instrText>
      </w:r>
      <w:r w:rsidR="00C23F31" w:rsidRPr="00D017F2">
        <w:rPr>
          <w:rFonts w:eastAsia="Calibri"/>
          <w:lang w:val="en-US" w:eastAsia="en-US"/>
        </w:rPr>
        <w:instrText>The</w:instrText>
      </w:r>
      <w:r w:rsidR="00C23F31" w:rsidRPr="00D017F2">
        <w:rPr>
          <w:rFonts w:eastAsia="Calibri"/>
          <w:lang w:eastAsia="en-US"/>
        </w:rPr>
        <w:instrText xml:space="preserve"> </w:instrText>
      </w:r>
      <w:r w:rsidR="00C23F31" w:rsidRPr="00D017F2">
        <w:rPr>
          <w:rFonts w:eastAsia="Calibri"/>
          <w:lang w:val="en-US" w:eastAsia="en-US"/>
        </w:rPr>
        <w:instrText>Mg</w:instrText>
      </w:r>
      <w:r w:rsidR="00C23F31" w:rsidRPr="00D017F2">
        <w:rPr>
          <w:rFonts w:eastAsia="Calibri"/>
          <w:lang w:eastAsia="en-US"/>
        </w:rPr>
        <w:instrText>(</w:instrText>
      </w:r>
      <w:r w:rsidR="00C23F31" w:rsidRPr="00D017F2">
        <w:rPr>
          <w:rFonts w:eastAsia="Calibri"/>
          <w:lang w:val="en-US" w:eastAsia="en-US"/>
        </w:rPr>
        <w:instrText>Ac</w:instrText>
      </w:r>
      <w:r w:rsidR="00C23F31" w:rsidRPr="00D017F2">
        <w:rPr>
          <w:rFonts w:eastAsia="Calibri"/>
          <w:lang w:eastAsia="en-US"/>
        </w:rPr>
        <w:instrText xml:space="preserve">)2 </w:instrText>
      </w:r>
      <w:r w:rsidR="00C23F31" w:rsidRPr="00D017F2">
        <w:rPr>
          <w:rFonts w:eastAsia="Calibri"/>
          <w:lang w:val="en-US" w:eastAsia="en-US"/>
        </w:rPr>
        <w:instrText>additive</w:instrText>
      </w:r>
      <w:r w:rsidR="00C23F31" w:rsidRPr="00D017F2">
        <w:rPr>
          <w:rFonts w:eastAsia="Calibri"/>
          <w:lang w:eastAsia="en-US"/>
        </w:rPr>
        <w:instrText xml:space="preserve"> </w:instrText>
      </w:r>
      <w:r w:rsidR="00C23F31" w:rsidRPr="00D017F2">
        <w:rPr>
          <w:rFonts w:eastAsia="Calibri"/>
          <w:lang w:val="en-US" w:eastAsia="en-US"/>
        </w:rPr>
        <w:instrText>plays</w:instrText>
      </w:r>
      <w:r w:rsidR="00C23F31" w:rsidRPr="00D017F2">
        <w:rPr>
          <w:rFonts w:eastAsia="Calibri"/>
          <w:lang w:eastAsia="en-US"/>
        </w:rPr>
        <w:instrText xml:space="preserve"> </w:instrText>
      </w:r>
      <w:r w:rsidR="00C23F31" w:rsidRPr="00D017F2">
        <w:rPr>
          <w:rFonts w:eastAsia="Calibri"/>
          <w:lang w:val="en-US" w:eastAsia="en-US"/>
        </w:rPr>
        <w:instrText>particular</w:instrText>
      </w:r>
      <w:r w:rsidR="00C23F31" w:rsidRPr="00D017F2">
        <w:rPr>
          <w:rFonts w:eastAsia="Calibri"/>
          <w:lang w:eastAsia="en-US"/>
        </w:rPr>
        <w:instrText xml:space="preserve"> </w:instrText>
      </w:r>
      <w:r w:rsidR="00C23F31" w:rsidRPr="00D017F2">
        <w:rPr>
          <w:rFonts w:eastAsia="Calibri"/>
          <w:lang w:val="en-US" w:eastAsia="en-US"/>
        </w:rPr>
        <w:instrText>roles</w:instrText>
      </w:r>
      <w:r w:rsidR="00C23F31" w:rsidRPr="00D017F2">
        <w:rPr>
          <w:rFonts w:eastAsia="Calibri"/>
          <w:lang w:eastAsia="en-US"/>
        </w:rPr>
        <w:instrText xml:space="preserve"> </w:instrText>
      </w:r>
      <w:r w:rsidR="00C23F31" w:rsidRPr="00D017F2">
        <w:rPr>
          <w:rFonts w:eastAsia="Calibri"/>
          <w:lang w:val="en-US" w:eastAsia="en-US"/>
        </w:rPr>
        <w:instrText>in</w:instrText>
      </w:r>
      <w:r w:rsidR="00C23F31" w:rsidRPr="00D017F2">
        <w:rPr>
          <w:rFonts w:eastAsia="Calibri"/>
          <w:lang w:eastAsia="en-US"/>
        </w:rPr>
        <w:instrText xml:space="preserve"> </w:instrText>
      </w:r>
      <w:r w:rsidR="00C23F31" w:rsidRPr="00D017F2">
        <w:rPr>
          <w:rFonts w:eastAsia="Calibri"/>
          <w:lang w:val="en-US" w:eastAsia="en-US"/>
        </w:rPr>
        <w:instrText>spontaneously</w:instrText>
      </w:r>
      <w:r w:rsidR="00C23F31" w:rsidRPr="00D017F2">
        <w:rPr>
          <w:rFonts w:eastAsia="Calibri"/>
          <w:lang w:eastAsia="en-US"/>
        </w:rPr>
        <w:instrText xml:space="preserve"> </w:instrText>
      </w:r>
      <w:r w:rsidR="00C23F31" w:rsidRPr="00D017F2">
        <w:rPr>
          <w:rFonts w:eastAsia="Calibri"/>
          <w:lang w:val="en-US" w:eastAsia="en-US"/>
        </w:rPr>
        <w:instrText>capturing</w:instrText>
      </w:r>
      <w:r w:rsidR="00C23F31" w:rsidRPr="00D017F2">
        <w:rPr>
          <w:rFonts w:eastAsia="Calibri"/>
          <w:lang w:eastAsia="en-US"/>
        </w:rPr>
        <w:instrText xml:space="preserve"> </w:instrText>
      </w:r>
      <w:r w:rsidR="00C23F31" w:rsidRPr="00D017F2">
        <w:rPr>
          <w:rFonts w:eastAsia="Calibri"/>
          <w:lang w:val="en-US" w:eastAsia="en-US"/>
        </w:rPr>
        <w:instrText>hydroxide</w:instrText>
      </w:r>
      <w:r w:rsidR="00C23F31" w:rsidRPr="00D017F2">
        <w:rPr>
          <w:rFonts w:eastAsia="Calibri"/>
          <w:lang w:eastAsia="en-US"/>
        </w:rPr>
        <w:instrText xml:space="preserve"> </w:instrText>
      </w:r>
      <w:r w:rsidR="00C23F31" w:rsidRPr="00D017F2">
        <w:rPr>
          <w:rFonts w:eastAsia="Calibri"/>
          <w:lang w:val="en-US" w:eastAsia="en-US"/>
        </w:rPr>
        <w:instrText>ions</w:instrText>
      </w:r>
      <w:r w:rsidR="00C23F31" w:rsidRPr="00D017F2">
        <w:rPr>
          <w:rFonts w:eastAsia="Calibri"/>
          <w:lang w:eastAsia="en-US"/>
        </w:rPr>
        <w:instrText xml:space="preserve"> </w:instrText>
      </w:r>
      <w:r w:rsidR="00C23F31" w:rsidRPr="00D017F2">
        <w:rPr>
          <w:rFonts w:eastAsia="Calibri"/>
          <w:lang w:val="en-US" w:eastAsia="en-US"/>
        </w:rPr>
        <w:instrText>generated</w:instrText>
      </w:r>
      <w:r w:rsidR="00C23F31" w:rsidRPr="00D017F2">
        <w:rPr>
          <w:rFonts w:eastAsia="Calibri"/>
          <w:lang w:eastAsia="en-US"/>
        </w:rPr>
        <w:instrText xml:space="preserve"> </w:instrText>
      </w:r>
      <w:r w:rsidR="00C23F31" w:rsidRPr="00D017F2">
        <w:rPr>
          <w:rFonts w:eastAsia="Calibri"/>
          <w:lang w:val="en-US" w:eastAsia="en-US"/>
        </w:rPr>
        <w:instrText>during</w:instrText>
      </w:r>
      <w:r w:rsidR="00C23F31" w:rsidRPr="00D017F2">
        <w:rPr>
          <w:rFonts w:eastAsia="Calibri"/>
          <w:lang w:eastAsia="en-US"/>
        </w:rPr>
        <w:instrText xml:space="preserve"> </w:instrText>
      </w:r>
      <w:r w:rsidR="00C23F31" w:rsidRPr="00D017F2">
        <w:rPr>
          <w:rFonts w:eastAsia="Calibri"/>
          <w:lang w:val="en-US" w:eastAsia="en-US"/>
        </w:rPr>
        <w:instrText>hydrogen</w:instrText>
      </w:r>
      <w:r w:rsidR="00C23F31" w:rsidRPr="00D017F2">
        <w:rPr>
          <w:rFonts w:eastAsia="Calibri"/>
          <w:lang w:eastAsia="en-US"/>
        </w:rPr>
        <w:instrText xml:space="preserve"> </w:instrText>
      </w:r>
      <w:r w:rsidR="00C23F31" w:rsidRPr="00D017F2">
        <w:rPr>
          <w:rFonts w:eastAsia="Calibri"/>
          <w:lang w:val="en-US" w:eastAsia="en-US"/>
        </w:rPr>
        <w:instrText>evolution</w:instrText>
      </w:r>
      <w:r w:rsidR="00C23F31" w:rsidRPr="00D017F2">
        <w:rPr>
          <w:rFonts w:eastAsia="Calibri"/>
          <w:lang w:eastAsia="en-US"/>
        </w:rPr>
        <w:instrText xml:space="preserve"> </w:instrText>
      </w:r>
      <w:r w:rsidR="00C23F31" w:rsidRPr="00D017F2">
        <w:rPr>
          <w:rFonts w:eastAsia="Calibri"/>
          <w:lang w:val="en-US" w:eastAsia="en-US"/>
        </w:rPr>
        <w:instrText>reactions</w:instrText>
      </w:r>
      <w:r w:rsidR="00C23F31" w:rsidRPr="00D017F2">
        <w:rPr>
          <w:rFonts w:eastAsia="Calibri"/>
          <w:lang w:eastAsia="en-US"/>
        </w:rPr>
        <w:instrText xml:space="preserve"> </w:instrText>
      </w:r>
      <w:r w:rsidR="00C23F31" w:rsidRPr="00D017F2">
        <w:rPr>
          <w:rFonts w:eastAsia="Calibri"/>
          <w:lang w:val="en-US" w:eastAsia="en-US"/>
        </w:rPr>
        <w:instrText>on</w:instrText>
      </w:r>
      <w:r w:rsidR="00C23F31" w:rsidRPr="00D017F2">
        <w:rPr>
          <w:rFonts w:eastAsia="Calibri"/>
          <w:lang w:eastAsia="en-US"/>
        </w:rPr>
        <w:instrText xml:space="preserve"> </w:instrText>
      </w:r>
      <w:r w:rsidR="00C23F31" w:rsidRPr="00D017F2">
        <w:rPr>
          <w:rFonts w:eastAsia="Calibri"/>
          <w:lang w:val="en-US" w:eastAsia="en-US"/>
        </w:rPr>
        <w:instrText>anode</w:instrText>
      </w:r>
      <w:r w:rsidR="00C23F31" w:rsidRPr="00D017F2">
        <w:rPr>
          <w:rFonts w:eastAsia="Calibri"/>
          <w:lang w:eastAsia="en-US"/>
        </w:rPr>
        <w:instrText xml:space="preserve"> </w:instrText>
      </w:r>
      <w:r w:rsidR="00C23F31" w:rsidRPr="00D017F2">
        <w:rPr>
          <w:rFonts w:eastAsia="Calibri"/>
          <w:lang w:val="en-US" w:eastAsia="en-US"/>
        </w:rPr>
        <w:instrText>surfaces</w:instrText>
      </w:r>
      <w:r w:rsidR="00C23F31" w:rsidRPr="00D017F2">
        <w:rPr>
          <w:rFonts w:eastAsia="Calibri"/>
          <w:lang w:eastAsia="en-US"/>
        </w:rPr>
        <w:instrText xml:space="preserve"> </w:instrText>
      </w:r>
      <w:r w:rsidR="00C23F31" w:rsidRPr="00D017F2">
        <w:rPr>
          <w:rFonts w:eastAsia="Calibri"/>
          <w:lang w:val="en-US" w:eastAsia="en-US"/>
        </w:rPr>
        <w:instrText>and</w:instrText>
      </w:r>
      <w:r w:rsidR="00C23F31" w:rsidRPr="00D017F2">
        <w:rPr>
          <w:rFonts w:eastAsia="Calibri"/>
          <w:lang w:eastAsia="en-US"/>
        </w:rPr>
        <w:instrText xml:space="preserve"> </w:instrText>
      </w:r>
      <w:r w:rsidR="00C23F31" w:rsidRPr="00D017F2">
        <w:rPr>
          <w:rFonts w:eastAsia="Calibri"/>
          <w:lang w:val="en-US" w:eastAsia="en-US"/>
        </w:rPr>
        <w:instrText>simultaneously</w:instrText>
      </w:r>
      <w:r w:rsidR="00C23F31" w:rsidRPr="00D017F2">
        <w:rPr>
          <w:rFonts w:eastAsia="Calibri"/>
          <w:lang w:eastAsia="en-US"/>
        </w:rPr>
        <w:instrText xml:space="preserve"> </w:instrText>
      </w:r>
      <w:r w:rsidR="00C23F31" w:rsidRPr="00D017F2">
        <w:rPr>
          <w:rFonts w:eastAsia="Calibri"/>
          <w:lang w:val="en-US" w:eastAsia="en-US"/>
        </w:rPr>
        <w:instrText>forming</w:instrText>
      </w:r>
      <w:r w:rsidR="00C23F31" w:rsidRPr="00D017F2">
        <w:rPr>
          <w:rFonts w:eastAsia="Calibri"/>
          <w:lang w:eastAsia="en-US"/>
        </w:rPr>
        <w:instrText xml:space="preserve"> </w:instrText>
      </w:r>
      <w:r w:rsidR="00C23F31" w:rsidRPr="00D017F2">
        <w:rPr>
          <w:rFonts w:eastAsia="Calibri"/>
          <w:lang w:val="en-US" w:eastAsia="en-US"/>
        </w:rPr>
        <w:instrText>a</w:instrText>
      </w:r>
      <w:r w:rsidR="00C23F31" w:rsidRPr="00D017F2">
        <w:rPr>
          <w:rFonts w:eastAsia="Calibri"/>
          <w:lang w:eastAsia="en-US"/>
        </w:rPr>
        <w:instrText xml:space="preserve"> </w:instrText>
      </w:r>
      <w:r w:rsidR="00C23F31" w:rsidRPr="00D017F2">
        <w:rPr>
          <w:rFonts w:eastAsia="Calibri"/>
          <w:lang w:val="en-US" w:eastAsia="en-US"/>
        </w:rPr>
        <w:instrText>protective</w:instrText>
      </w:r>
      <w:r w:rsidR="00C23F31" w:rsidRPr="00D017F2">
        <w:rPr>
          <w:rFonts w:eastAsia="Calibri"/>
          <w:lang w:eastAsia="en-US"/>
        </w:rPr>
        <w:instrText xml:space="preserve"> </w:instrText>
      </w:r>
      <w:r w:rsidR="00C23F31" w:rsidRPr="00D017F2">
        <w:rPr>
          <w:rFonts w:eastAsia="Calibri"/>
          <w:lang w:val="en-US" w:eastAsia="en-US"/>
        </w:rPr>
        <w:instrText>Mg</w:instrText>
      </w:r>
      <w:r w:rsidR="00C23F31" w:rsidRPr="00D017F2">
        <w:rPr>
          <w:rFonts w:eastAsia="Calibri"/>
          <w:lang w:eastAsia="en-US"/>
        </w:rPr>
        <w:instrText>(</w:instrText>
      </w:r>
      <w:r w:rsidR="00C23F31" w:rsidRPr="00D017F2">
        <w:rPr>
          <w:rFonts w:eastAsia="Calibri"/>
          <w:lang w:val="en-US" w:eastAsia="en-US"/>
        </w:rPr>
        <w:instrText>OH</w:instrText>
      </w:r>
      <w:r w:rsidR="00C23F31" w:rsidRPr="00D017F2">
        <w:rPr>
          <w:rFonts w:eastAsia="Calibri"/>
          <w:lang w:eastAsia="en-US"/>
        </w:rPr>
        <w:instrText>)2-</w:instrText>
      </w:r>
      <w:r w:rsidR="00C23F31" w:rsidRPr="00D017F2">
        <w:rPr>
          <w:rFonts w:eastAsia="Calibri"/>
          <w:lang w:val="en-US" w:eastAsia="en-US"/>
        </w:rPr>
        <w:instrText>like</w:instrText>
      </w:r>
      <w:r w:rsidR="00C23F31" w:rsidRPr="00D017F2">
        <w:rPr>
          <w:rFonts w:eastAsia="Calibri"/>
          <w:lang w:eastAsia="en-US"/>
        </w:rPr>
        <w:instrText xml:space="preserve"> </w:instrText>
      </w:r>
      <w:r w:rsidR="00C23F31" w:rsidRPr="00D017F2">
        <w:rPr>
          <w:rFonts w:eastAsia="Calibri"/>
          <w:lang w:val="en-US" w:eastAsia="en-US"/>
        </w:rPr>
        <w:instrText>interphase</w:instrText>
      </w:r>
      <w:r w:rsidR="00C23F31" w:rsidRPr="00D017F2">
        <w:rPr>
          <w:rFonts w:eastAsia="Calibri"/>
          <w:lang w:eastAsia="en-US"/>
        </w:rPr>
        <w:instrText xml:space="preserve">. </w:instrText>
      </w:r>
      <w:r w:rsidR="00C23F31" w:rsidRPr="00D017F2">
        <w:rPr>
          <w:rFonts w:eastAsia="Calibri"/>
          <w:lang w:val="en-US" w:eastAsia="en-US"/>
        </w:rPr>
        <w:instrText>As</w:instrText>
      </w:r>
      <w:r w:rsidR="00C23F31" w:rsidRPr="00D017F2">
        <w:rPr>
          <w:rFonts w:eastAsia="Calibri"/>
          <w:lang w:eastAsia="en-US"/>
        </w:rPr>
        <w:instrText xml:space="preserve"> </w:instrText>
      </w:r>
      <w:r w:rsidR="00C23F31" w:rsidRPr="00D017F2">
        <w:rPr>
          <w:rFonts w:eastAsia="Calibri"/>
          <w:lang w:val="en-US" w:eastAsia="en-US"/>
        </w:rPr>
        <w:instrText>a</w:instrText>
      </w:r>
      <w:r w:rsidR="00C23F31" w:rsidRPr="00D017F2">
        <w:rPr>
          <w:rFonts w:eastAsia="Calibri"/>
          <w:lang w:eastAsia="en-US"/>
        </w:rPr>
        <w:instrText xml:space="preserve"> </w:instrText>
      </w:r>
      <w:r w:rsidR="00C23F31" w:rsidRPr="00D017F2">
        <w:rPr>
          <w:rFonts w:eastAsia="Calibri"/>
          <w:lang w:val="en-US" w:eastAsia="en-US"/>
        </w:rPr>
        <w:instrText>result</w:instrText>
      </w:r>
      <w:r w:rsidR="00C23F31" w:rsidRPr="00D017F2">
        <w:rPr>
          <w:rFonts w:eastAsia="Calibri"/>
          <w:lang w:eastAsia="en-US"/>
        </w:rPr>
        <w:instrText xml:space="preserve">, </w:instrText>
      </w:r>
      <w:r w:rsidR="00C23F31" w:rsidRPr="00D017F2">
        <w:rPr>
          <w:rFonts w:eastAsia="Calibri"/>
          <w:lang w:val="en-US" w:eastAsia="en-US"/>
        </w:rPr>
        <w:instrText>the</w:instrText>
      </w:r>
      <w:r w:rsidR="00C23F31" w:rsidRPr="00D017F2">
        <w:rPr>
          <w:rFonts w:eastAsia="Calibri"/>
          <w:lang w:eastAsia="en-US"/>
        </w:rPr>
        <w:instrText xml:space="preserve"> </w:instrText>
      </w:r>
      <w:r w:rsidR="00C23F31" w:rsidRPr="00D017F2">
        <w:rPr>
          <w:rFonts w:eastAsia="Calibri"/>
          <w:lang w:val="en-US" w:eastAsia="en-US"/>
        </w:rPr>
        <w:instrText>unique</w:instrText>
      </w:r>
      <w:r w:rsidR="00C23F31" w:rsidRPr="00D017F2">
        <w:rPr>
          <w:rFonts w:eastAsia="Calibri"/>
          <w:lang w:eastAsia="en-US"/>
        </w:rPr>
        <w:instrText xml:space="preserve"> </w:instrText>
      </w:r>
      <w:r w:rsidR="00C23F31" w:rsidRPr="00D017F2">
        <w:rPr>
          <w:rFonts w:eastAsia="Calibri"/>
          <w:lang w:val="en-US" w:eastAsia="en-US"/>
        </w:rPr>
        <w:instrText>electrolyte</w:instrText>
      </w:r>
      <w:r w:rsidR="00C23F31" w:rsidRPr="00D017F2">
        <w:rPr>
          <w:rFonts w:eastAsia="Calibri"/>
          <w:lang w:eastAsia="en-US"/>
        </w:rPr>
        <w:instrText xml:space="preserve"> </w:instrText>
      </w:r>
      <w:r w:rsidR="00C23F31" w:rsidRPr="00D017F2">
        <w:rPr>
          <w:rFonts w:eastAsia="Calibri"/>
          <w:lang w:val="en-US" w:eastAsia="en-US"/>
        </w:rPr>
        <w:instrText>significantly</w:instrText>
      </w:r>
      <w:r w:rsidR="00C23F31" w:rsidRPr="00D017F2">
        <w:rPr>
          <w:rFonts w:eastAsia="Calibri"/>
          <w:lang w:eastAsia="en-US"/>
        </w:rPr>
        <w:instrText xml:space="preserve"> </w:instrText>
      </w:r>
      <w:r w:rsidR="00C23F31" w:rsidRPr="00D017F2">
        <w:rPr>
          <w:rFonts w:eastAsia="Calibri"/>
          <w:lang w:val="en-US" w:eastAsia="en-US"/>
        </w:rPr>
        <w:instrText>improves</w:instrText>
      </w:r>
      <w:r w:rsidR="00C23F31" w:rsidRPr="00D017F2">
        <w:rPr>
          <w:rFonts w:eastAsia="Calibri"/>
          <w:lang w:eastAsia="en-US"/>
        </w:rPr>
        <w:instrText xml:space="preserve"> </w:instrText>
      </w:r>
      <w:r w:rsidR="00C23F31" w:rsidRPr="00D017F2">
        <w:rPr>
          <w:rFonts w:eastAsia="Calibri"/>
          <w:lang w:val="en-US" w:eastAsia="en-US"/>
        </w:rPr>
        <w:instrText>the</w:instrText>
      </w:r>
      <w:r w:rsidR="00C23F31" w:rsidRPr="00D017F2">
        <w:rPr>
          <w:rFonts w:eastAsia="Calibri"/>
          <w:lang w:eastAsia="en-US"/>
        </w:rPr>
        <w:instrText xml:space="preserve"> </w:instrText>
      </w:r>
      <w:r w:rsidR="00C23F31" w:rsidRPr="00D017F2">
        <w:rPr>
          <w:rFonts w:eastAsia="Calibri"/>
          <w:lang w:val="en-US" w:eastAsia="en-US"/>
        </w:rPr>
        <w:instrText>structural</w:instrText>
      </w:r>
      <w:r w:rsidR="00C23F31" w:rsidRPr="00D017F2">
        <w:rPr>
          <w:rFonts w:eastAsia="Calibri"/>
          <w:lang w:eastAsia="en-US"/>
        </w:rPr>
        <w:instrText xml:space="preserve"> </w:instrText>
      </w:r>
      <w:r w:rsidR="00C23F31" w:rsidRPr="00D017F2">
        <w:rPr>
          <w:rFonts w:eastAsia="Calibri"/>
          <w:lang w:val="en-US" w:eastAsia="en-US"/>
        </w:rPr>
        <w:instrText>stability</w:instrText>
      </w:r>
      <w:r w:rsidR="00C23F31" w:rsidRPr="00D017F2">
        <w:rPr>
          <w:rFonts w:eastAsia="Calibri"/>
          <w:lang w:eastAsia="en-US"/>
        </w:rPr>
        <w:instrText xml:space="preserve"> </w:instrText>
      </w:r>
      <w:r w:rsidR="00C23F31" w:rsidRPr="00D017F2">
        <w:rPr>
          <w:rFonts w:eastAsia="Calibri"/>
          <w:lang w:val="en-US" w:eastAsia="en-US"/>
        </w:rPr>
        <w:instrText>and</w:instrText>
      </w:r>
      <w:r w:rsidR="00C23F31" w:rsidRPr="00D017F2">
        <w:rPr>
          <w:rFonts w:eastAsia="Calibri"/>
          <w:lang w:eastAsia="en-US"/>
        </w:rPr>
        <w:instrText xml:space="preserve"> </w:instrText>
      </w:r>
      <w:r w:rsidR="00C23F31" w:rsidRPr="00D017F2">
        <w:rPr>
          <w:rFonts w:eastAsia="Calibri"/>
          <w:lang w:val="en-US" w:eastAsia="en-US"/>
        </w:rPr>
        <w:instrText>cycling</w:instrText>
      </w:r>
      <w:r w:rsidR="00C23F31" w:rsidRPr="00D017F2">
        <w:rPr>
          <w:rFonts w:eastAsia="Calibri"/>
          <w:lang w:eastAsia="en-US"/>
        </w:rPr>
        <w:instrText xml:space="preserve"> </w:instrText>
      </w:r>
      <w:r w:rsidR="00C23F31" w:rsidRPr="00D017F2">
        <w:rPr>
          <w:rFonts w:eastAsia="Calibri"/>
          <w:lang w:val="en-US" w:eastAsia="en-US"/>
        </w:rPr>
        <w:instrText>performance</w:instrText>
      </w:r>
      <w:r w:rsidR="00C23F31" w:rsidRPr="00D017F2">
        <w:rPr>
          <w:rFonts w:eastAsia="Calibri"/>
          <w:lang w:eastAsia="en-US"/>
        </w:rPr>
        <w:instrText xml:space="preserve"> </w:instrText>
      </w:r>
      <w:r w:rsidR="00C23F31" w:rsidRPr="00D017F2">
        <w:rPr>
          <w:rFonts w:eastAsia="Calibri"/>
          <w:lang w:val="en-US" w:eastAsia="en-US"/>
        </w:rPr>
        <w:instrText>of</w:instrText>
      </w:r>
      <w:r w:rsidR="00C23F31" w:rsidRPr="00D017F2">
        <w:rPr>
          <w:rFonts w:eastAsia="Calibri"/>
          <w:lang w:eastAsia="en-US"/>
        </w:rPr>
        <w:instrText xml:space="preserve"> </w:instrText>
      </w:r>
      <w:r w:rsidR="00C23F31" w:rsidRPr="00D017F2">
        <w:rPr>
          <w:rFonts w:eastAsia="Calibri"/>
          <w:lang w:val="en-US" w:eastAsia="en-US"/>
        </w:rPr>
        <w:instrText>NaTi</w:instrText>
      </w:r>
      <w:r w:rsidR="00C23F31" w:rsidRPr="00D017F2">
        <w:rPr>
          <w:rFonts w:eastAsia="Calibri"/>
          <w:lang w:eastAsia="en-US"/>
        </w:rPr>
        <w:instrText>2(</w:instrText>
      </w:r>
      <w:r w:rsidR="00C23F31" w:rsidRPr="00D017F2">
        <w:rPr>
          <w:rFonts w:eastAsia="Calibri"/>
          <w:lang w:val="en-US" w:eastAsia="en-US"/>
        </w:rPr>
        <w:instrText>PO</w:instrText>
      </w:r>
      <w:r w:rsidR="00C23F31" w:rsidRPr="00D017F2">
        <w:rPr>
          <w:rFonts w:eastAsia="Calibri"/>
          <w:lang w:eastAsia="en-US"/>
        </w:rPr>
        <w:instrText>4)3/</w:instrText>
      </w:r>
      <w:r w:rsidR="00C23F31" w:rsidRPr="00D017F2">
        <w:rPr>
          <w:rFonts w:eastAsia="Calibri"/>
          <w:lang w:val="en-US" w:eastAsia="en-US"/>
        </w:rPr>
        <w:instrText>C</w:instrText>
      </w:r>
      <w:r w:rsidR="00C23F31" w:rsidRPr="00D017F2">
        <w:rPr>
          <w:rFonts w:eastAsia="Calibri"/>
          <w:lang w:eastAsia="en-US"/>
        </w:rPr>
        <w:instrText xml:space="preserve"> </w:instrText>
      </w:r>
      <w:r w:rsidR="00C23F31" w:rsidRPr="00D017F2">
        <w:rPr>
          <w:rFonts w:eastAsia="Calibri"/>
          <w:lang w:val="en-US" w:eastAsia="en-US"/>
        </w:rPr>
        <w:instrText>anode</w:instrText>
      </w:r>
      <w:r w:rsidR="00C23F31" w:rsidRPr="00D017F2">
        <w:rPr>
          <w:rFonts w:eastAsia="Calibri"/>
          <w:lang w:eastAsia="en-US"/>
        </w:rPr>
        <w:instrText xml:space="preserve"> (94.8% </w:instrText>
      </w:r>
      <w:r w:rsidR="00C23F31" w:rsidRPr="00D017F2">
        <w:rPr>
          <w:rFonts w:eastAsia="Calibri"/>
          <w:lang w:val="en-US" w:eastAsia="en-US"/>
        </w:rPr>
        <w:instrText>capacity</w:instrText>
      </w:r>
      <w:r w:rsidR="00C23F31" w:rsidRPr="00D017F2">
        <w:rPr>
          <w:rFonts w:eastAsia="Calibri"/>
          <w:lang w:eastAsia="en-US"/>
        </w:rPr>
        <w:instrText xml:space="preserve"> </w:instrText>
      </w:r>
      <w:r w:rsidR="00C23F31" w:rsidRPr="00D017F2">
        <w:rPr>
          <w:rFonts w:eastAsia="Calibri"/>
          <w:lang w:val="en-US" w:eastAsia="en-US"/>
        </w:rPr>
        <w:instrText>retention</w:instrText>
      </w:r>
      <w:r w:rsidR="00C23F31" w:rsidRPr="00D017F2">
        <w:rPr>
          <w:rFonts w:eastAsia="Calibri"/>
          <w:lang w:eastAsia="en-US"/>
        </w:rPr>
        <w:instrText xml:space="preserve"> </w:instrText>
      </w:r>
      <w:r w:rsidR="00C23F31" w:rsidRPr="00D017F2">
        <w:rPr>
          <w:rFonts w:eastAsia="Calibri"/>
          <w:lang w:val="en-US" w:eastAsia="en-US"/>
        </w:rPr>
        <w:instrText>after</w:instrText>
      </w:r>
      <w:r w:rsidR="00C23F31" w:rsidRPr="00D017F2">
        <w:rPr>
          <w:rFonts w:eastAsia="Calibri"/>
          <w:lang w:eastAsia="en-US"/>
        </w:rPr>
        <w:instrText xml:space="preserve"> 100 </w:instrText>
      </w:r>
      <w:r w:rsidR="00C23F31" w:rsidRPr="00D017F2">
        <w:rPr>
          <w:rFonts w:eastAsia="Calibri"/>
          <w:lang w:val="en-US" w:eastAsia="en-US"/>
        </w:rPr>
        <w:instrText>cycles</w:instrText>
      </w:r>
      <w:r w:rsidR="00C23F31" w:rsidRPr="00D017F2">
        <w:rPr>
          <w:rFonts w:eastAsia="Calibri"/>
          <w:lang w:eastAsia="en-US"/>
        </w:rPr>
        <w:instrText xml:space="preserve"> </w:instrText>
      </w:r>
      <w:r w:rsidR="00C23F31" w:rsidRPr="00D017F2">
        <w:rPr>
          <w:rFonts w:eastAsia="Calibri"/>
          <w:lang w:val="en-US" w:eastAsia="en-US"/>
        </w:rPr>
        <w:instrText>at</w:instrText>
      </w:r>
      <w:r w:rsidR="00C23F31" w:rsidRPr="00D017F2">
        <w:rPr>
          <w:rFonts w:eastAsia="Calibri"/>
          <w:lang w:eastAsia="en-US"/>
        </w:rPr>
        <w:instrText xml:space="preserve"> 100 </w:instrText>
      </w:r>
      <w:r w:rsidR="00C23F31" w:rsidRPr="00D017F2">
        <w:rPr>
          <w:rFonts w:eastAsia="Calibri"/>
          <w:lang w:val="en-US" w:eastAsia="en-US"/>
        </w:rPr>
        <w:instrText>mA</w:instrText>
      </w:r>
      <w:r w:rsidR="00C23F31" w:rsidRPr="00D017F2">
        <w:rPr>
          <w:rFonts w:eastAsia="Calibri"/>
          <w:lang w:eastAsia="en-US"/>
        </w:rPr>
        <w:instrText>·</w:instrText>
      </w:r>
      <w:r w:rsidR="00C23F31" w:rsidRPr="00D017F2">
        <w:rPr>
          <w:rFonts w:eastAsia="Calibri"/>
          <w:lang w:val="en-US" w:eastAsia="en-US"/>
        </w:rPr>
        <w:instrText>g</w:instrText>
      </w:r>
      <w:r w:rsidR="00C23F31" w:rsidRPr="00D017F2">
        <w:rPr>
          <w:rFonts w:eastAsia="Calibri"/>
          <w:lang w:eastAsia="en-US"/>
        </w:rPr>
        <w:instrText xml:space="preserve">−1). </w:instrText>
      </w:r>
      <w:r w:rsidR="00C23F31" w:rsidRPr="00D017F2">
        <w:rPr>
          <w:rFonts w:eastAsia="Calibri"/>
          <w:lang w:val="en-US" w:eastAsia="en-US"/>
        </w:rPr>
        <w:instrText>The</w:instrText>
      </w:r>
      <w:r w:rsidR="00C23F31" w:rsidRPr="00D017F2">
        <w:rPr>
          <w:rFonts w:eastAsia="Calibri"/>
          <w:lang w:eastAsia="en-US"/>
        </w:rPr>
        <w:instrText xml:space="preserve"> </w:instrText>
      </w:r>
      <w:r w:rsidR="00C23F31" w:rsidRPr="00D017F2">
        <w:rPr>
          <w:rFonts w:eastAsia="Calibri"/>
          <w:lang w:val="en-US" w:eastAsia="en-US"/>
        </w:rPr>
        <w:instrText>effect</w:instrText>
      </w:r>
      <w:r w:rsidR="00C23F31" w:rsidRPr="00D017F2">
        <w:rPr>
          <w:rFonts w:eastAsia="Calibri"/>
          <w:lang w:eastAsia="en-US"/>
        </w:rPr>
        <w:instrText xml:space="preserve"> </w:instrText>
      </w:r>
      <w:r w:rsidR="00C23F31" w:rsidRPr="00D017F2">
        <w:rPr>
          <w:rFonts w:eastAsia="Calibri"/>
          <w:lang w:val="en-US" w:eastAsia="en-US"/>
        </w:rPr>
        <w:instrText>of</w:instrText>
      </w:r>
      <w:r w:rsidR="00C23F31" w:rsidRPr="00D017F2">
        <w:rPr>
          <w:rFonts w:eastAsia="Calibri"/>
          <w:lang w:eastAsia="en-US"/>
        </w:rPr>
        <w:instrText xml:space="preserve"> </w:instrText>
      </w:r>
      <w:r w:rsidR="00C23F31" w:rsidRPr="00D017F2">
        <w:rPr>
          <w:rFonts w:eastAsia="Calibri"/>
          <w:lang w:val="en-US" w:eastAsia="en-US"/>
        </w:rPr>
        <w:instrText>salt</w:instrText>
      </w:r>
      <w:r w:rsidR="00C23F31" w:rsidRPr="00D017F2">
        <w:rPr>
          <w:rFonts w:eastAsia="Calibri"/>
          <w:lang w:eastAsia="en-US"/>
        </w:rPr>
        <w:instrText xml:space="preserve"> </w:instrText>
      </w:r>
      <w:r w:rsidR="00C23F31" w:rsidRPr="00D017F2">
        <w:rPr>
          <w:rFonts w:eastAsia="Calibri"/>
          <w:lang w:val="en-US" w:eastAsia="en-US"/>
        </w:rPr>
        <w:instrText>concentration</w:instrText>
      </w:r>
      <w:r w:rsidR="00C23F31" w:rsidRPr="00D017F2">
        <w:rPr>
          <w:rFonts w:eastAsia="Calibri"/>
          <w:lang w:eastAsia="en-US"/>
        </w:rPr>
        <w:instrText xml:space="preserve"> </w:instrText>
      </w:r>
      <w:r w:rsidR="00C23F31" w:rsidRPr="00D017F2">
        <w:rPr>
          <w:rFonts w:eastAsia="Calibri"/>
          <w:lang w:val="en-US" w:eastAsia="en-US"/>
        </w:rPr>
        <w:instrText>on</w:instrText>
      </w:r>
      <w:r w:rsidR="00C23F31" w:rsidRPr="00D017F2">
        <w:rPr>
          <w:rFonts w:eastAsia="Calibri"/>
          <w:lang w:eastAsia="en-US"/>
        </w:rPr>
        <w:instrText xml:space="preserve"> </w:instrText>
      </w:r>
      <w:r w:rsidR="00C23F31" w:rsidRPr="00D017F2">
        <w:rPr>
          <w:rFonts w:eastAsia="Calibri"/>
          <w:lang w:val="en-US" w:eastAsia="en-US"/>
        </w:rPr>
        <w:instrText>hydrogen</w:instrText>
      </w:r>
      <w:r w:rsidR="00C23F31" w:rsidRPr="00D017F2">
        <w:rPr>
          <w:rFonts w:eastAsia="Calibri"/>
          <w:lang w:eastAsia="en-US"/>
        </w:rPr>
        <w:instrText xml:space="preserve"> </w:instrText>
      </w:r>
      <w:r w:rsidR="00C23F31" w:rsidRPr="00D017F2">
        <w:rPr>
          <w:rFonts w:eastAsia="Calibri"/>
          <w:lang w:val="en-US" w:eastAsia="en-US"/>
        </w:rPr>
        <w:instrText>bonding</w:instrText>
      </w:r>
      <w:r w:rsidR="00C23F31" w:rsidRPr="00D017F2">
        <w:rPr>
          <w:rFonts w:eastAsia="Calibri"/>
          <w:lang w:eastAsia="en-US"/>
        </w:rPr>
        <w:instrText xml:space="preserve"> </w:instrText>
      </w:r>
      <w:r w:rsidR="00C23F31" w:rsidRPr="00D017F2">
        <w:rPr>
          <w:rFonts w:eastAsia="Calibri"/>
          <w:lang w:val="en-US" w:eastAsia="en-US"/>
        </w:rPr>
        <w:instrText>configurations</w:instrText>
      </w:r>
      <w:r w:rsidR="00C23F31" w:rsidRPr="00D017F2">
        <w:rPr>
          <w:rFonts w:eastAsia="Calibri"/>
          <w:lang w:eastAsia="en-US"/>
        </w:rPr>
        <w:instrText xml:space="preserve"> </w:instrText>
      </w:r>
      <w:r w:rsidR="00C23F31" w:rsidRPr="00D017F2">
        <w:rPr>
          <w:rFonts w:eastAsia="Calibri"/>
          <w:lang w:val="en-US" w:eastAsia="en-US"/>
        </w:rPr>
        <w:instrText>of</w:instrText>
      </w:r>
      <w:r w:rsidR="00C23F31" w:rsidRPr="00D017F2">
        <w:rPr>
          <w:rFonts w:eastAsia="Calibri"/>
          <w:lang w:eastAsia="en-US"/>
        </w:rPr>
        <w:instrText xml:space="preserve"> </w:instrText>
      </w:r>
      <w:r w:rsidR="00C23F31" w:rsidRPr="00D017F2">
        <w:rPr>
          <w:rFonts w:eastAsia="Calibri"/>
          <w:lang w:val="en-US" w:eastAsia="en-US"/>
        </w:rPr>
        <w:instrText>aqueous</w:instrText>
      </w:r>
      <w:r w:rsidR="00C23F31" w:rsidRPr="00D017F2">
        <w:rPr>
          <w:rFonts w:eastAsia="Calibri"/>
          <w:lang w:eastAsia="en-US"/>
        </w:rPr>
        <w:instrText xml:space="preserve"> </w:instrText>
      </w:r>
      <w:r w:rsidR="00C23F31" w:rsidRPr="00D017F2">
        <w:rPr>
          <w:rFonts w:eastAsia="Calibri"/>
          <w:lang w:val="en-US" w:eastAsia="en-US"/>
        </w:rPr>
        <w:instrText>electrolytes</w:instrText>
      </w:r>
      <w:r w:rsidR="00C23F31" w:rsidRPr="00D017F2">
        <w:rPr>
          <w:rFonts w:eastAsia="Calibri"/>
          <w:lang w:eastAsia="en-US"/>
        </w:rPr>
        <w:instrText xml:space="preserve"> </w:instrText>
      </w:r>
      <w:r w:rsidR="00C23F31" w:rsidRPr="00D017F2">
        <w:rPr>
          <w:rFonts w:eastAsia="Calibri"/>
          <w:lang w:val="en-US" w:eastAsia="en-US"/>
        </w:rPr>
        <w:instrText>is</w:instrText>
      </w:r>
      <w:r w:rsidR="00C23F31" w:rsidRPr="00D017F2">
        <w:rPr>
          <w:rFonts w:eastAsia="Calibri"/>
          <w:lang w:eastAsia="en-US"/>
        </w:rPr>
        <w:instrText xml:space="preserve"> </w:instrText>
      </w:r>
      <w:r w:rsidR="00C23F31" w:rsidRPr="00D017F2">
        <w:rPr>
          <w:rFonts w:eastAsia="Calibri"/>
          <w:lang w:val="en-US" w:eastAsia="en-US"/>
        </w:rPr>
        <w:instrText>investigated</w:instrText>
      </w:r>
      <w:r w:rsidR="00C23F31" w:rsidRPr="00D017F2">
        <w:rPr>
          <w:rFonts w:eastAsia="Calibri"/>
          <w:lang w:eastAsia="en-US"/>
        </w:rPr>
        <w:instrText xml:space="preserve"> </w:instrText>
      </w:r>
      <w:r w:rsidR="00C23F31" w:rsidRPr="00D017F2">
        <w:rPr>
          <w:rFonts w:eastAsia="Calibri"/>
          <w:lang w:val="en-US" w:eastAsia="en-US"/>
        </w:rPr>
        <w:instrText>with</w:instrText>
      </w:r>
      <w:r w:rsidR="00C23F31" w:rsidRPr="00D017F2">
        <w:rPr>
          <w:rFonts w:eastAsia="Calibri"/>
          <w:lang w:eastAsia="en-US"/>
        </w:rPr>
        <w:instrText xml:space="preserve"> </w:instrText>
      </w:r>
      <w:r w:rsidR="00C23F31" w:rsidRPr="00D017F2">
        <w:rPr>
          <w:rFonts w:eastAsia="Calibri"/>
          <w:lang w:val="en-US" w:eastAsia="en-US"/>
        </w:rPr>
        <w:instrText>Raman</w:instrText>
      </w:r>
      <w:r w:rsidR="00C23F31" w:rsidRPr="00D017F2">
        <w:rPr>
          <w:rFonts w:eastAsia="Calibri"/>
          <w:lang w:eastAsia="en-US"/>
        </w:rPr>
        <w:instrText xml:space="preserve"> </w:instrText>
      </w:r>
      <w:r w:rsidR="00C23F31" w:rsidRPr="00D017F2">
        <w:rPr>
          <w:rFonts w:eastAsia="Calibri"/>
          <w:lang w:val="en-US" w:eastAsia="en-US"/>
        </w:rPr>
        <w:instrText>spectroscopy</w:instrText>
      </w:r>
      <w:r w:rsidR="00C23F31" w:rsidRPr="00D017F2">
        <w:rPr>
          <w:rFonts w:eastAsia="Calibri"/>
          <w:lang w:eastAsia="en-US"/>
        </w:rPr>
        <w:instrText xml:space="preserve"> </w:instrText>
      </w:r>
      <w:r w:rsidR="00C23F31" w:rsidRPr="00D017F2">
        <w:rPr>
          <w:rFonts w:eastAsia="Calibri"/>
          <w:lang w:val="en-US" w:eastAsia="en-US"/>
        </w:rPr>
        <w:instrText>and</w:instrText>
      </w:r>
      <w:r w:rsidR="00C23F31" w:rsidRPr="00D017F2">
        <w:rPr>
          <w:rFonts w:eastAsia="Calibri"/>
          <w:lang w:eastAsia="en-US"/>
        </w:rPr>
        <w:instrText xml:space="preserve"> </w:instrText>
      </w:r>
      <w:r w:rsidR="00C23F31" w:rsidRPr="00D017F2">
        <w:rPr>
          <w:rFonts w:eastAsia="Calibri"/>
          <w:lang w:val="en-US" w:eastAsia="en-US"/>
        </w:rPr>
        <w:instrText>FTIR</w:instrText>
      </w:r>
      <w:r w:rsidR="00C23F31" w:rsidRPr="00D017F2">
        <w:rPr>
          <w:rFonts w:eastAsia="Calibri"/>
          <w:lang w:eastAsia="en-US"/>
        </w:rPr>
        <w:instrText xml:space="preserve"> </w:instrText>
      </w:r>
      <w:r w:rsidR="00C23F31" w:rsidRPr="00D017F2">
        <w:rPr>
          <w:rFonts w:eastAsia="Calibri"/>
          <w:lang w:val="en-US" w:eastAsia="en-US"/>
        </w:rPr>
        <w:instrText>spectroscopy</w:instrText>
      </w:r>
      <w:r w:rsidR="00C23F31" w:rsidRPr="00D017F2">
        <w:rPr>
          <w:rFonts w:eastAsia="Calibri"/>
          <w:lang w:eastAsia="en-US"/>
        </w:rPr>
        <w:instrText xml:space="preserve">. </w:instrText>
      </w:r>
      <w:r w:rsidR="00C23F31" w:rsidRPr="00D017F2">
        <w:rPr>
          <w:rFonts w:eastAsia="Calibri"/>
          <w:lang w:val="en-US" w:eastAsia="en-US"/>
        </w:rPr>
        <w:instrText>The</w:instrText>
      </w:r>
      <w:r w:rsidR="00C23F31" w:rsidRPr="00D017F2">
        <w:rPr>
          <w:rFonts w:eastAsia="Calibri"/>
          <w:lang w:eastAsia="en-US"/>
        </w:rPr>
        <w:instrText xml:space="preserve"> </w:instrText>
      </w:r>
      <w:r w:rsidR="00C23F31" w:rsidRPr="00D017F2">
        <w:rPr>
          <w:rFonts w:eastAsia="Calibri"/>
          <w:lang w:val="en-US" w:eastAsia="en-US"/>
        </w:rPr>
        <w:instrText>interphase</w:instrText>
      </w:r>
      <w:r w:rsidR="00C23F31" w:rsidRPr="00D017F2">
        <w:rPr>
          <w:rFonts w:eastAsia="Calibri"/>
          <w:lang w:eastAsia="en-US"/>
        </w:rPr>
        <w:instrText xml:space="preserve"> </w:instrText>
      </w:r>
      <w:r w:rsidR="00C23F31" w:rsidRPr="00D017F2">
        <w:rPr>
          <w:rFonts w:eastAsia="Calibri"/>
          <w:lang w:val="en-US" w:eastAsia="en-US"/>
        </w:rPr>
        <w:instrText>is</w:instrText>
      </w:r>
      <w:r w:rsidR="00C23F31" w:rsidRPr="00D017F2">
        <w:rPr>
          <w:rFonts w:eastAsia="Calibri"/>
          <w:lang w:eastAsia="en-US"/>
        </w:rPr>
        <w:instrText xml:space="preserve"> </w:instrText>
      </w:r>
      <w:r w:rsidR="00C23F31" w:rsidRPr="00D017F2">
        <w:rPr>
          <w:rFonts w:eastAsia="Calibri"/>
          <w:lang w:val="en-US" w:eastAsia="en-US"/>
        </w:rPr>
        <w:instrText>identified</w:instrText>
      </w:r>
      <w:r w:rsidR="00C23F31" w:rsidRPr="00D017F2">
        <w:rPr>
          <w:rFonts w:eastAsia="Calibri"/>
          <w:lang w:eastAsia="en-US"/>
        </w:rPr>
        <w:instrText xml:space="preserve"> </w:instrText>
      </w:r>
      <w:r w:rsidR="00C23F31" w:rsidRPr="00D017F2">
        <w:rPr>
          <w:rFonts w:eastAsia="Calibri"/>
          <w:lang w:val="en-US" w:eastAsia="en-US"/>
        </w:rPr>
        <w:instrText>by</w:instrText>
      </w:r>
      <w:r w:rsidR="00C23F31" w:rsidRPr="00D017F2">
        <w:rPr>
          <w:rFonts w:eastAsia="Calibri"/>
          <w:lang w:eastAsia="en-US"/>
        </w:rPr>
        <w:instrText xml:space="preserve"> </w:instrText>
      </w:r>
      <w:r w:rsidR="00C23F31" w:rsidRPr="00D017F2">
        <w:rPr>
          <w:rFonts w:eastAsia="Calibri"/>
          <w:lang w:val="en-US" w:eastAsia="en-US"/>
        </w:rPr>
        <w:instrText>coupling</w:instrText>
      </w:r>
      <w:r w:rsidR="00C23F31" w:rsidRPr="00D017F2">
        <w:rPr>
          <w:rFonts w:eastAsia="Calibri"/>
          <w:lang w:eastAsia="en-US"/>
        </w:rPr>
        <w:instrText xml:space="preserve"> </w:instrText>
      </w:r>
      <w:r w:rsidR="00C23F31" w:rsidRPr="00D017F2">
        <w:rPr>
          <w:rFonts w:eastAsia="Calibri"/>
          <w:lang w:val="en-US" w:eastAsia="en-US"/>
        </w:rPr>
        <w:instrText>EDS</w:instrText>
      </w:r>
      <w:r w:rsidR="00C23F31" w:rsidRPr="00D017F2">
        <w:rPr>
          <w:rFonts w:eastAsia="Calibri"/>
          <w:lang w:eastAsia="en-US"/>
        </w:rPr>
        <w:instrText xml:space="preserve"> </w:instrText>
      </w:r>
      <w:r w:rsidR="00C23F31" w:rsidRPr="00D017F2">
        <w:rPr>
          <w:rFonts w:eastAsia="Calibri"/>
          <w:lang w:val="en-US" w:eastAsia="en-US"/>
        </w:rPr>
        <w:instrText>mapping</w:instrText>
      </w:r>
      <w:r w:rsidR="00C23F31" w:rsidRPr="00D017F2">
        <w:rPr>
          <w:rFonts w:eastAsia="Calibri"/>
          <w:lang w:eastAsia="en-US"/>
        </w:rPr>
        <w:instrText xml:space="preserve">, </w:instrText>
      </w:r>
      <w:r w:rsidR="00C23F31" w:rsidRPr="00D017F2">
        <w:rPr>
          <w:rFonts w:eastAsia="Calibri"/>
          <w:lang w:val="en-US" w:eastAsia="en-US"/>
        </w:rPr>
        <w:instrText>X</w:instrText>
      </w:r>
      <w:r w:rsidR="00C23F31" w:rsidRPr="00D017F2">
        <w:rPr>
          <w:rFonts w:eastAsia="Calibri"/>
          <w:lang w:eastAsia="en-US"/>
        </w:rPr>
        <w:instrText>-</w:instrText>
      </w:r>
      <w:r w:rsidR="00C23F31" w:rsidRPr="00D017F2">
        <w:rPr>
          <w:rFonts w:eastAsia="Calibri"/>
          <w:lang w:val="en-US" w:eastAsia="en-US"/>
        </w:rPr>
        <w:instrText>ray</w:instrText>
      </w:r>
      <w:r w:rsidR="00C23F31" w:rsidRPr="00D017F2">
        <w:rPr>
          <w:rFonts w:eastAsia="Calibri"/>
          <w:lang w:eastAsia="en-US"/>
        </w:rPr>
        <w:instrText xml:space="preserve"> </w:instrText>
      </w:r>
      <w:r w:rsidR="00C23F31" w:rsidRPr="00D017F2">
        <w:rPr>
          <w:rFonts w:eastAsia="Calibri"/>
          <w:lang w:val="en-US" w:eastAsia="en-US"/>
        </w:rPr>
        <w:instrText>photoelectron</w:instrText>
      </w:r>
      <w:r w:rsidR="00C23F31" w:rsidRPr="00D017F2">
        <w:rPr>
          <w:rFonts w:eastAsia="Calibri"/>
          <w:lang w:eastAsia="en-US"/>
        </w:rPr>
        <w:instrText xml:space="preserve"> </w:instrText>
      </w:r>
      <w:r w:rsidR="00C23F31" w:rsidRPr="00D017F2">
        <w:rPr>
          <w:rFonts w:eastAsia="Calibri"/>
          <w:lang w:val="en-US" w:eastAsia="en-US"/>
        </w:rPr>
        <w:instrText>spectroscopy</w:instrText>
      </w:r>
      <w:r w:rsidR="00C23F31" w:rsidRPr="00D017F2">
        <w:rPr>
          <w:rFonts w:eastAsia="Calibri"/>
          <w:lang w:eastAsia="en-US"/>
        </w:rPr>
        <w:instrText xml:space="preserve">, </w:instrText>
      </w:r>
      <w:r w:rsidR="00C23F31" w:rsidRPr="00D017F2">
        <w:rPr>
          <w:rFonts w:eastAsia="Calibri"/>
          <w:lang w:val="en-US" w:eastAsia="en-US"/>
        </w:rPr>
        <w:instrText>and</w:instrText>
      </w:r>
      <w:r w:rsidR="00C23F31" w:rsidRPr="00D017F2">
        <w:rPr>
          <w:rFonts w:eastAsia="Calibri"/>
          <w:lang w:eastAsia="en-US"/>
        </w:rPr>
        <w:instrText xml:space="preserve"> </w:instrText>
      </w:r>
      <w:r w:rsidR="00C23F31" w:rsidRPr="00D017F2">
        <w:rPr>
          <w:rFonts w:eastAsia="Calibri"/>
          <w:lang w:val="en-US" w:eastAsia="en-US"/>
        </w:rPr>
        <w:instrText>X</w:instrText>
      </w:r>
      <w:r w:rsidR="00C23F31" w:rsidRPr="00D017F2">
        <w:rPr>
          <w:rFonts w:eastAsia="Calibri"/>
          <w:lang w:eastAsia="en-US"/>
        </w:rPr>
        <w:instrText>-</w:instrText>
      </w:r>
      <w:r w:rsidR="00C23F31" w:rsidRPr="00D017F2">
        <w:rPr>
          <w:rFonts w:eastAsia="Calibri"/>
          <w:lang w:val="en-US" w:eastAsia="en-US"/>
        </w:rPr>
        <w:instrText>ray</w:instrText>
      </w:r>
      <w:r w:rsidR="00C23F31" w:rsidRPr="00D017F2">
        <w:rPr>
          <w:rFonts w:eastAsia="Calibri"/>
          <w:lang w:eastAsia="en-US"/>
        </w:rPr>
        <w:instrText xml:space="preserve"> </w:instrText>
      </w:r>
      <w:r w:rsidR="00C23F31" w:rsidRPr="00D017F2">
        <w:rPr>
          <w:rFonts w:eastAsia="Calibri"/>
          <w:lang w:val="en-US" w:eastAsia="en-US"/>
        </w:rPr>
        <w:instrText>diffraction</w:instrText>
      </w:r>
      <w:r w:rsidR="00C23F31" w:rsidRPr="00D017F2">
        <w:rPr>
          <w:rFonts w:eastAsia="Calibri"/>
          <w:lang w:eastAsia="en-US"/>
        </w:rPr>
        <w:instrText xml:space="preserve">. </w:instrText>
      </w:r>
      <w:r w:rsidR="00C23F31" w:rsidRPr="00D017F2">
        <w:rPr>
          <w:rFonts w:eastAsia="Calibri"/>
          <w:lang w:val="en-US" w:eastAsia="en-US"/>
        </w:rPr>
        <w:instrText>This</w:instrText>
      </w:r>
      <w:r w:rsidR="00C23F31" w:rsidRPr="00D017F2">
        <w:rPr>
          <w:rFonts w:eastAsia="Calibri"/>
          <w:lang w:eastAsia="en-US"/>
        </w:rPr>
        <w:instrText xml:space="preserve"> </w:instrText>
      </w:r>
      <w:r w:rsidR="00C23F31" w:rsidRPr="00D017F2">
        <w:rPr>
          <w:rFonts w:eastAsia="Calibri"/>
          <w:lang w:val="en-US" w:eastAsia="en-US"/>
        </w:rPr>
        <w:instrText>work</w:instrText>
      </w:r>
      <w:r w:rsidR="00C23F31" w:rsidRPr="00D017F2">
        <w:rPr>
          <w:rFonts w:eastAsia="Calibri"/>
          <w:lang w:eastAsia="en-US"/>
        </w:rPr>
        <w:instrText xml:space="preserve"> </w:instrText>
      </w:r>
      <w:r w:rsidR="00C23F31" w:rsidRPr="00D017F2">
        <w:rPr>
          <w:rFonts w:eastAsia="Calibri"/>
          <w:lang w:val="en-US" w:eastAsia="en-US"/>
        </w:rPr>
        <w:instrText>provides</w:instrText>
      </w:r>
      <w:r w:rsidR="00C23F31" w:rsidRPr="00D017F2">
        <w:rPr>
          <w:rFonts w:eastAsia="Calibri"/>
          <w:lang w:eastAsia="en-US"/>
        </w:rPr>
        <w:instrText xml:space="preserve"> </w:instrText>
      </w:r>
      <w:r w:rsidR="00C23F31" w:rsidRPr="00D017F2">
        <w:rPr>
          <w:rFonts w:eastAsia="Calibri"/>
          <w:lang w:val="en-US" w:eastAsia="en-US"/>
        </w:rPr>
        <w:instrText>a</w:instrText>
      </w:r>
      <w:r w:rsidR="00C23F31" w:rsidRPr="00D017F2">
        <w:rPr>
          <w:rFonts w:eastAsia="Calibri"/>
          <w:lang w:eastAsia="en-US"/>
        </w:rPr>
        <w:instrText xml:space="preserve"> </w:instrText>
      </w:r>
      <w:r w:rsidR="00C23F31" w:rsidRPr="00D017F2">
        <w:rPr>
          <w:rFonts w:eastAsia="Calibri"/>
          <w:lang w:val="en-US" w:eastAsia="en-US"/>
        </w:rPr>
        <w:instrText>new</w:instrText>
      </w:r>
      <w:r w:rsidR="00C23F31" w:rsidRPr="00D017F2">
        <w:rPr>
          <w:rFonts w:eastAsia="Calibri"/>
          <w:lang w:eastAsia="en-US"/>
        </w:rPr>
        <w:instrText xml:space="preserve"> </w:instrText>
      </w:r>
      <w:r w:rsidR="00C23F31" w:rsidRPr="00D017F2">
        <w:rPr>
          <w:rFonts w:eastAsia="Calibri"/>
          <w:lang w:val="en-US" w:eastAsia="en-US"/>
        </w:rPr>
        <w:instrText>strategy</w:instrText>
      </w:r>
      <w:r w:rsidR="00C23F31" w:rsidRPr="00D017F2">
        <w:rPr>
          <w:rFonts w:eastAsia="Calibri"/>
          <w:lang w:eastAsia="en-US"/>
        </w:rPr>
        <w:instrText xml:space="preserve"> </w:instrText>
      </w:r>
      <w:r w:rsidR="00C23F31" w:rsidRPr="00D017F2">
        <w:rPr>
          <w:rFonts w:eastAsia="Calibri"/>
          <w:lang w:val="en-US" w:eastAsia="en-US"/>
        </w:rPr>
        <w:instrText>for</w:instrText>
      </w:r>
      <w:r w:rsidR="00C23F31" w:rsidRPr="00D017F2">
        <w:rPr>
          <w:rFonts w:eastAsia="Calibri"/>
          <w:lang w:eastAsia="en-US"/>
        </w:rPr>
        <w:instrText xml:space="preserve"> </w:instrText>
      </w:r>
      <w:r w:rsidR="00C23F31" w:rsidRPr="00D017F2">
        <w:rPr>
          <w:rFonts w:eastAsia="Calibri"/>
          <w:lang w:val="en-US" w:eastAsia="en-US"/>
        </w:rPr>
        <w:instrText>improving</w:instrText>
      </w:r>
      <w:r w:rsidR="00C23F31" w:rsidRPr="00D017F2">
        <w:rPr>
          <w:rFonts w:eastAsia="Calibri"/>
          <w:lang w:eastAsia="en-US"/>
        </w:rPr>
        <w:instrText xml:space="preserve"> </w:instrText>
      </w:r>
      <w:r w:rsidR="00C23F31" w:rsidRPr="00D017F2">
        <w:rPr>
          <w:rFonts w:eastAsia="Calibri"/>
          <w:lang w:val="en-US" w:eastAsia="en-US"/>
        </w:rPr>
        <w:instrText>the</w:instrText>
      </w:r>
      <w:r w:rsidR="00C23F31" w:rsidRPr="00D017F2">
        <w:rPr>
          <w:rFonts w:eastAsia="Calibri"/>
          <w:lang w:eastAsia="en-US"/>
        </w:rPr>
        <w:instrText xml:space="preserve"> </w:instrText>
      </w:r>
      <w:r w:rsidR="00C23F31" w:rsidRPr="00D017F2">
        <w:rPr>
          <w:rFonts w:eastAsia="Calibri"/>
          <w:lang w:val="en-US" w:eastAsia="en-US"/>
        </w:rPr>
        <w:instrText>cycling</w:instrText>
      </w:r>
      <w:r w:rsidR="00C23F31" w:rsidRPr="00D017F2">
        <w:rPr>
          <w:rFonts w:eastAsia="Calibri"/>
          <w:lang w:eastAsia="en-US"/>
        </w:rPr>
        <w:instrText xml:space="preserve"> </w:instrText>
      </w:r>
      <w:r w:rsidR="00C23F31" w:rsidRPr="00D017F2">
        <w:rPr>
          <w:rFonts w:eastAsia="Calibri"/>
          <w:lang w:val="en-US" w:eastAsia="en-US"/>
        </w:rPr>
        <w:instrText>stability</w:instrText>
      </w:r>
      <w:r w:rsidR="00C23F31" w:rsidRPr="00D017F2">
        <w:rPr>
          <w:rFonts w:eastAsia="Calibri"/>
          <w:lang w:eastAsia="en-US"/>
        </w:rPr>
        <w:instrText xml:space="preserve"> </w:instrText>
      </w:r>
      <w:r w:rsidR="00C23F31" w:rsidRPr="00D017F2">
        <w:rPr>
          <w:rFonts w:eastAsia="Calibri"/>
          <w:lang w:val="en-US" w:eastAsia="en-US"/>
        </w:rPr>
        <w:instrText>of</w:instrText>
      </w:r>
      <w:r w:rsidR="00C23F31" w:rsidRPr="00D017F2">
        <w:rPr>
          <w:rFonts w:eastAsia="Calibri"/>
          <w:lang w:eastAsia="en-US"/>
        </w:rPr>
        <w:instrText xml:space="preserve"> </w:instrText>
      </w:r>
      <w:r w:rsidR="00C23F31" w:rsidRPr="00D017F2">
        <w:rPr>
          <w:rFonts w:eastAsia="Calibri"/>
          <w:lang w:val="en-US" w:eastAsia="en-US"/>
        </w:rPr>
        <w:instrText>aqueous</w:instrText>
      </w:r>
      <w:r w:rsidR="00C23F31" w:rsidRPr="00D017F2">
        <w:rPr>
          <w:rFonts w:eastAsia="Calibri"/>
          <w:lang w:eastAsia="en-US"/>
        </w:rPr>
        <w:instrText xml:space="preserve"> </w:instrText>
      </w:r>
      <w:r w:rsidR="00C23F31" w:rsidRPr="00D017F2">
        <w:rPr>
          <w:rFonts w:eastAsia="Calibri"/>
          <w:lang w:val="en-US" w:eastAsia="en-US"/>
        </w:rPr>
        <w:instrText>sodium</w:instrText>
      </w:r>
      <w:r w:rsidR="00C23F31" w:rsidRPr="00D017F2">
        <w:rPr>
          <w:rFonts w:eastAsia="Calibri"/>
          <w:lang w:eastAsia="en-US"/>
        </w:rPr>
        <w:instrText>-</w:instrText>
      </w:r>
      <w:r w:rsidR="00C23F31" w:rsidRPr="00D017F2">
        <w:rPr>
          <w:rFonts w:eastAsia="Calibri"/>
          <w:lang w:val="en-US" w:eastAsia="en-US"/>
        </w:rPr>
        <w:instrText>ion</w:instrText>
      </w:r>
      <w:r w:rsidR="00C23F31" w:rsidRPr="00D017F2">
        <w:rPr>
          <w:rFonts w:eastAsia="Calibri"/>
          <w:lang w:eastAsia="en-US"/>
        </w:rPr>
        <w:instrText xml:space="preserve"> </w:instrText>
      </w:r>
      <w:r w:rsidR="00C23F31" w:rsidRPr="00D017F2">
        <w:rPr>
          <w:rFonts w:eastAsia="Calibri"/>
          <w:lang w:val="en-US" w:eastAsia="en-US"/>
        </w:rPr>
        <w:instrText>batteries</w:instrText>
      </w:r>
      <w:r w:rsidR="00C23F31" w:rsidRPr="00D017F2">
        <w:rPr>
          <w:rFonts w:eastAsia="Calibri"/>
          <w:lang w:eastAsia="en-US"/>
        </w:rPr>
        <w:instrText>.","</w:instrText>
      </w:r>
      <w:r w:rsidR="00C23F31" w:rsidRPr="00D017F2">
        <w:rPr>
          <w:rFonts w:eastAsia="Calibri"/>
          <w:lang w:val="en-US" w:eastAsia="en-US"/>
        </w:rPr>
        <w:instrText>author</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Wang</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Meijing</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Zhao</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Jiaojiao</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Zhang</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Yangyang</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Liu</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Yunyun</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Ji</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Wei</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Xiang</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Xingde</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container</w:instrText>
      </w:r>
      <w:r w:rsidR="00C23F31" w:rsidRPr="00D017F2">
        <w:rPr>
          <w:rFonts w:eastAsia="Calibri"/>
          <w:lang w:eastAsia="en-US"/>
        </w:rPr>
        <w:instrText>-</w:instrText>
      </w:r>
      <w:r w:rsidR="00C23F31" w:rsidRPr="00D017F2">
        <w:rPr>
          <w:rFonts w:eastAsia="Calibri"/>
          <w:lang w:val="en-US" w:eastAsia="en-US"/>
        </w:rPr>
        <w:instrText>title</w:instrText>
      </w:r>
      <w:r w:rsidR="00C23F31" w:rsidRPr="00D017F2">
        <w:rPr>
          <w:rFonts w:eastAsia="Calibri"/>
          <w:lang w:eastAsia="en-US"/>
        </w:rPr>
        <w:instrText>":"</w:instrText>
      </w:r>
      <w:r w:rsidR="00C23F31" w:rsidRPr="00D017F2">
        <w:rPr>
          <w:rFonts w:eastAsia="Calibri"/>
          <w:lang w:val="en-US" w:eastAsia="en-US"/>
        </w:rPr>
        <w:instrText>Small</w:instrText>
      </w:r>
      <w:r w:rsidR="00C23F31" w:rsidRPr="00D017F2">
        <w:rPr>
          <w:rFonts w:eastAsia="Calibri"/>
          <w:lang w:eastAsia="en-US"/>
        </w:rPr>
        <w:instrText>","</w:instrText>
      </w:r>
      <w:r w:rsidR="00C23F31" w:rsidRPr="00D017F2">
        <w:rPr>
          <w:rFonts w:eastAsia="Calibri"/>
          <w:lang w:val="en-US" w:eastAsia="en-US"/>
        </w:rPr>
        <w:instrText>id</w:instrText>
      </w:r>
      <w:r w:rsidR="00C23F31" w:rsidRPr="00D017F2">
        <w:rPr>
          <w:rFonts w:eastAsia="Calibri"/>
          <w:lang w:eastAsia="en-US"/>
        </w:rPr>
        <w:instrText>":"</w:instrText>
      </w:r>
      <w:r w:rsidR="00C23F31" w:rsidRPr="00D017F2">
        <w:rPr>
          <w:rFonts w:eastAsia="Calibri"/>
          <w:lang w:val="en-US" w:eastAsia="en-US"/>
        </w:rPr>
        <w:instrText>ITEM</w:instrText>
      </w:r>
      <w:r w:rsidR="00C23F31" w:rsidRPr="00D017F2">
        <w:rPr>
          <w:rFonts w:eastAsia="Calibri"/>
          <w:lang w:eastAsia="en-US"/>
        </w:rPr>
        <w:instrText>-1","</w:instrText>
      </w:r>
      <w:r w:rsidR="00C23F31" w:rsidRPr="00D017F2">
        <w:rPr>
          <w:rFonts w:eastAsia="Calibri"/>
          <w:lang w:val="en-US" w:eastAsia="en-US"/>
        </w:rPr>
        <w:instrText>issued</w:instrText>
      </w:r>
      <w:r w:rsidR="00C23F31" w:rsidRPr="00D017F2">
        <w:rPr>
          <w:rFonts w:eastAsia="Calibri"/>
          <w:lang w:eastAsia="en-US"/>
        </w:rPr>
        <w:instrText>":{"</w:instrText>
      </w:r>
      <w:r w:rsidR="00C23F31" w:rsidRPr="00D017F2">
        <w:rPr>
          <w:rFonts w:eastAsia="Calibri"/>
          <w:lang w:val="en-US" w:eastAsia="en-US"/>
        </w:rPr>
        <w:instrText>date</w:instrText>
      </w:r>
      <w:r w:rsidR="00C23F31" w:rsidRPr="00D017F2">
        <w:rPr>
          <w:rFonts w:eastAsia="Calibri"/>
          <w:lang w:eastAsia="en-US"/>
        </w:rPr>
        <w:instrText>-</w:instrText>
      </w:r>
      <w:r w:rsidR="00C23F31" w:rsidRPr="00D017F2">
        <w:rPr>
          <w:rFonts w:eastAsia="Calibri"/>
          <w:lang w:val="en-US" w:eastAsia="en-US"/>
        </w:rPr>
        <w:instrText>parts</w:instrText>
      </w:r>
      <w:r w:rsidR="00C23F31" w:rsidRPr="00D017F2">
        <w:rPr>
          <w:rFonts w:eastAsia="Calibri"/>
          <w:lang w:eastAsia="en-US"/>
        </w:rPr>
        <w:instrText>":[["2024"]]},"</w:instrText>
      </w:r>
      <w:r w:rsidR="00C23F31" w:rsidRPr="00D017F2">
        <w:rPr>
          <w:rFonts w:eastAsia="Calibri"/>
          <w:lang w:val="en-US" w:eastAsia="en-US"/>
        </w:rPr>
        <w:instrText>page</w:instrText>
      </w:r>
      <w:r w:rsidR="00C23F31" w:rsidRPr="00D017F2">
        <w:rPr>
          <w:rFonts w:eastAsia="Calibri"/>
          <w:lang w:eastAsia="en-US"/>
        </w:rPr>
        <w:instrText>":"1-8","</w:instrText>
      </w:r>
      <w:r w:rsidR="00C23F31" w:rsidRPr="00D017F2">
        <w:rPr>
          <w:rFonts w:eastAsia="Calibri"/>
          <w:lang w:val="en-US" w:eastAsia="en-US"/>
        </w:rPr>
        <w:instrText>title</w:instrText>
      </w:r>
      <w:r w:rsidR="00C23F31" w:rsidRPr="00D017F2">
        <w:rPr>
          <w:rFonts w:eastAsia="Calibri"/>
          <w:lang w:eastAsia="en-US"/>
        </w:rPr>
        <w:instrText>":"</w:instrText>
      </w:r>
      <w:r w:rsidR="00C23F31" w:rsidRPr="00D017F2">
        <w:rPr>
          <w:rFonts w:eastAsia="Calibri"/>
          <w:lang w:val="en-US" w:eastAsia="en-US"/>
        </w:rPr>
        <w:instrText>Electrolyte</w:instrText>
      </w:r>
      <w:r w:rsidR="00C23F31" w:rsidRPr="00D017F2">
        <w:rPr>
          <w:rFonts w:eastAsia="Calibri"/>
          <w:lang w:eastAsia="en-US"/>
        </w:rPr>
        <w:instrText>-</w:instrText>
      </w:r>
      <w:r w:rsidR="00C23F31" w:rsidRPr="00D017F2">
        <w:rPr>
          <w:rFonts w:eastAsia="Calibri"/>
          <w:lang w:val="en-US" w:eastAsia="en-US"/>
        </w:rPr>
        <w:instrText>Salts</w:instrText>
      </w:r>
      <w:r w:rsidR="00C23F31" w:rsidRPr="00D017F2">
        <w:rPr>
          <w:rFonts w:eastAsia="Calibri"/>
          <w:lang w:eastAsia="en-US"/>
        </w:rPr>
        <w:instrText xml:space="preserve"> </w:instrText>
      </w:r>
      <w:r w:rsidR="00C23F31" w:rsidRPr="00D017F2">
        <w:rPr>
          <w:rFonts w:eastAsia="Calibri"/>
          <w:lang w:val="en-US" w:eastAsia="en-US"/>
        </w:rPr>
        <w:instrText>Regulated</w:instrText>
      </w:r>
      <w:r w:rsidR="00C23F31" w:rsidRPr="00D017F2">
        <w:rPr>
          <w:rFonts w:eastAsia="Calibri"/>
          <w:lang w:eastAsia="en-US"/>
        </w:rPr>
        <w:instrText xml:space="preserve"> </w:instrText>
      </w:r>
      <w:r w:rsidR="00C23F31" w:rsidRPr="00D017F2">
        <w:rPr>
          <w:rFonts w:eastAsia="Calibri"/>
          <w:lang w:val="en-US" w:eastAsia="en-US"/>
        </w:rPr>
        <w:instrText>Hydrogen</w:instrText>
      </w:r>
      <w:r w:rsidR="00C23F31" w:rsidRPr="00D017F2">
        <w:rPr>
          <w:rFonts w:eastAsia="Calibri"/>
          <w:lang w:eastAsia="en-US"/>
        </w:rPr>
        <w:instrText>-</w:instrText>
      </w:r>
      <w:r w:rsidR="00C23F31" w:rsidRPr="00D017F2">
        <w:rPr>
          <w:rFonts w:eastAsia="Calibri"/>
          <w:lang w:val="en-US" w:eastAsia="en-US"/>
        </w:rPr>
        <w:instrText>Bonding</w:instrText>
      </w:r>
      <w:r w:rsidR="00C23F31" w:rsidRPr="00D017F2">
        <w:rPr>
          <w:rFonts w:eastAsia="Calibri"/>
          <w:lang w:eastAsia="en-US"/>
        </w:rPr>
        <w:instrText xml:space="preserve"> </w:instrText>
      </w:r>
      <w:r w:rsidR="00C23F31" w:rsidRPr="00D017F2">
        <w:rPr>
          <w:rFonts w:eastAsia="Calibri"/>
          <w:lang w:val="en-US" w:eastAsia="en-US"/>
        </w:rPr>
        <w:instrText>Configuration</w:instrText>
      </w:r>
      <w:r w:rsidR="00C23F31" w:rsidRPr="00D017F2">
        <w:rPr>
          <w:rFonts w:eastAsia="Calibri"/>
          <w:lang w:eastAsia="en-US"/>
        </w:rPr>
        <w:instrText xml:space="preserve"> </w:instrText>
      </w:r>
      <w:r w:rsidR="00C23F31" w:rsidRPr="00D017F2">
        <w:rPr>
          <w:rFonts w:eastAsia="Calibri"/>
          <w:lang w:val="en-US" w:eastAsia="en-US"/>
        </w:rPr>
        <w:instrText>and</w:instrText>
      </w:r>
      <w:r w:rsidR="00C23F31" w:rsidRPr="00D017F2">
        <w:rPr>
          <w:rFonts w:eastAsia="Calibri"/>
          <w:lang w:eastAsia="en-US"/>
        </w:rPr>
        <w:instrText xml:space="preserve"> </w:instrText>
      </w:r>
      <w:r w:rsidR="00C23F31" w:rsidRPr="00D017F2">
        <w:rPr>
          <w:rFonts w:eastAsia="Calibri"/>
          <w:lang w:val="en-US" w:eastAsia="en-US"/>
        </w:rPr>
        <w:instrText>Interphase</w:instrText>
      </w:r>
      <w:r w:rsidR="00C23F31" w:rsidRPr="00D017F2">
        <w:rPr>
          <w:rFonts w:eastAsia="Calibri"/>
          <w:lang w:eastAsia="en-US"/>
        </w:rPr>
        <w:instrText xml:space="preserve"> </w:instrText>
      </w:r>
      <w:r w:rsidR="00C23F31" w:rsidRPr="00D017F2">
        <w:rPr>
          <w:rFonts w:eastAsia="Calibri"/>
          <w:lang w:val="en-US" w:eastAsia="en-US"/>
        </w:rPr>
        <w:instrText>Formation</w:instrText>
      </w:r>
      <w:r w:rsidR="00C23F31" w:rsidRPr="00D017F2">
        <w:rPr>
          <w:rFonts w:eastAsia="Calibri"/>
          <w:lang w:eastAsia="en-US"/>
        </w:rPr>
        <w:instrText xml:space="preserve"> </w:instrText>
      </w:r>
      <w:r w:rsidR="00C23F31" w:rsidRPr="00D017F2">
        <w:rPr>
          <w:rFonts w:eastAsia="Calibri"/>
          <w:lang w:val="en-US" w:eastAsia="en-US"/>
        </w:rPr>
        <w:instrText>Achieving</w:instrText>
      </w:r>
      <w:r w:rsidR="00C23F31" w:rsidRPr="00D017F2">
        <w:rPr>
          <w:rFonts w:eastAsia="Calibri"/>
          <w:lang w:eastAsia="en-US"/>
        </w:rPr>
        <w:instrText xml:space="preserve"> </w:instrText>
      </w:r>
      <w:r w:rsidR="00C23F31" w:rsidRPr="00D017F2">
        <w:rPr>
          <w:rFonts w:eastAsia="Calibri"/>
          <w:lang w:val="en-US" w:eastAsia="en-US"/>
        </w:rPr>
        <w:instrText>Highly</w:instrText>
      </w:r>
      <w:r w:rsidR="00C23F31" w:rsidRPr="00D017F2">
        <w:rPr>
          <w:rFonts w:eastAsia="Calibri"/>
          <w:lang w:eastAsia="en-US"/>
        </w:rPr>
        <w:instrText xml:space="preserve"> </w:instrText>
      </w:r>
      <w:r w:rsidR="00C23F31" w:rsidRPr="00D017F2">
        <w:rPr>
          <w:rFonts w:eastAsia="Calibri"/>
          <w:lang w:val="en-US" w:eastAsia="en-US"/>
        </w:rPr>
        <w:instrText>Stable</w:instrText>
      </w:r>
      <w:r w:rsidR="00C23F31" w:rsidRPr="00D017F2">
        <w:rPr>
          <w:rFonts w:eastAsia="Calibri"/>
          <w:lang w:eastAsia="en-US"/>
        </w:rPr>
        <w:instrText xml:space="preserve"> </w:instrText>
      </w:r>
      <w:r w:rsidR="00C23F31" w:rsidRPr="00D017F2">
        <w:rPr>
          <w:rFonts w:eastAsia="Calibri"/>
          <w:lang w:val="en-US" w:eastAsia="en-US"/>
        </w:rPr>
        <w:instrText>Anode</w:instrText>
      </w:r>
      <w:r w:rsidR="00C23F31" w:rsidRPr="00D017F2">
        <w:rPr>
          <w:rFonts w:eastAsia="Calibri"/>
          <w:lang w:eastAsia="en-US"/>
        </w:rPr>
        <w:instrText xml:space="preserve"> </w:instrText>
      </w:r>
      <w:r w:rsidR="00C23F31" w:rsidRPr="00D017F2">
        <w:rPr>
          <w:rFonts w:eastAsia="Calibri"/>
          <w:lang w:val="en-US" w:eastAsia="en-US"/>
        </w:rPr>
        <w:instrText>for</w:instrText>
      </w:r>
      <w:r w:rsidR="00C23F31" w:rsidRPr="00D017F2">
        <w:rPr>
          <w:rFonts w:eastAsia="Calibri"/>
          <w:lang w:eastAsia="en-US"/>
        </w:rPr>
        <w:instrText xml:space="preserve"> </w:instrText>
      </w:r>
      <w:r w:rsidR="00C23F31" w:rsidRPr="00D017F2">
        <w:rPr>
          <w:rFonts w:eastAsia="Calibri"/>
          <w:lang w:val="en-US" w:eastAsia="en-US"/>
        </w:rPr>
        <w:instrText>Rechargeable</w:instrText>
      </w:r>
      <w:r w:rsidR="00C23F31" w:rsidRPr="00D017F2">
        <w:rPr>
          <w:rFonts w:eastAsia="Calibri"/>
          <w:lang w:eastAsia="en-US"/>
        </w:rPr>
        <w:instrText xml:space="preserve"> </w:instrText>
      </w:r>
      <w:r w:rsidR="00C23F31" w:rsidRPr="00D017F2">
        <w:rPr>
          <w:rFonts w:eastAsia="Calibri"/>
          <w:lang w:val="en-US" w:eastAsia="en-US"/>
        </w:rPr>
        <w:instrText>Aqueous</w:instrText>
      </w:r>
      <w:r w:rsidR="00C23F31" w:rsidRPr="00D017F2">
        <w:rPr>
          <w:rFonts w:eastAsia="Calibri"/>
          <w:lang w:eastAsia="en-US"/>
        </w:rPr>
        <w:instrText xml:space="preserve"> </w:instrText>
      </w:r>
      <w:r w:rsidR="00C23F31" w:rsidRPr="00D017F2">
        <w:rPr>
          <w:rFonts w:eastAsia="Calibri"/>
          <w:lang w:val="en-US" w:eastAsia="en-US"/>
        </w:rPr>
        <w:instrText>Sodium</w:instrText>
      </w:r>
      <w:r w:rsidR="00C23F31" w:rsidRPr="00D017F2">
        <w:rPr>
          <w:rFonts w:eastAsia="Calibri"/>
          <w:lang w:eastAsia="en-US"/>
        </w:rPr>
        <w:instrText>-</w:instrText>
      </w:r>
      <w:r w:rsidR="00C23F31" w:rsidRPr="00D017F2">
        <w:rPr>
          <w:rFonts w:eastAsia="Calibri"/>
          <w:lang w:val="en-US" w:eastAsia="en-US"/>
        </w:rPr>
        <w:instrText>Ion</w:instrText>
      </w:r>
      <w:r w:rsidR="00C23F31" w:rsidRPr="00D017F2">
        <w:rPr>
          <w:rFonts w:eastAsia="Calibri"/>
          <w:lang w:eastAsia="en-US"/>
        </w:rPr>
        <w:instrText xml:space="preserve"> </w:instrText>
      </w:r>
      <w:r w:rsidR="00C23F31" w:rsidRPr="00D017F2">
        <w:rPr>
          <w:rFonts w:eastAsia="Calibri"/>
          <w:lang w:val="en-US" w:eastAsia="en-US"/>
        </w:rPr>
        <w:instrText>Batteries</w:instrText>
      </w:r>
      <w:r w:rsidR="00C23F31" w:rsidRPr="00D017F2">
        <w:rPr>
          <w:rFonts w:eastAsia="Calibri"/>
          <w:lang w:eastAsia="en-US"/>
        </w:rPr>
        <w:instrText>","</w:instrText>
      </w:r>
      <w:r w:rsidR="00C23F31" w:rsidRPr="00D017F2">
        <w:rPr>
          <w:rFonts w:eastAsia="Calibri"/>
          <w:lang w:val="en-US" w:eastAsia="en-US"/>
        </w:rPr>
        <w:instrText>type</w:instrText>
      </w:r>
      <w:r w:rsidR="00C23F31" w:rsidRPr="00D017F2">
        <w:rPr>
          <w:rFonts w:eastAsia="Calibri"/>
          <w:lang w:eastAsia="en-US"/>
        </w:rPr>
        <w:instrText>":"</w:instrText>
      </w:r>
      <w:r w:rsidR="00C23F31" w:rsidRPr="00D017F2">
        <w:rPr>
          <w:rFonts w:eastAsia="Calibri"/>
          <w:lang w:val="en-US" w:eastAsia="en-US"/>
        </w:rPr>
        <w:instrText>article</w:instrText>
      </w:r>
      <w:r w:rsidR="00C23F31" w:rsidRPr="00D017F2">
        <w:rPr>
          <w:rFonts w:eastAsia="Calibri"/>
          <w:lang w:eastAsia="en-US"/>
        </w:rPr>
        <w:instrText>-</w:instrText>
      </w:r>
      <w:r w:rsidR="00C23F31" w:rsidRPr="00D017F2">
        <w:rPr>
          <w:rFonts w:eastAsia="Calibri"/>
          <w:lang w:val="en-US" w:eastAsia="en-US"/>
        </w:rPr>
        <w:instrText>journal</w:instrText>
      </w:r>
      <w:r w:rsidR="00C23F31" w:rsidRPr="00D017F2">
        <w:rPr>
          <w:rFonts w:eastAsia="Calibri"/>
          <w:lang w:eastAsia="en-US"/>
        </w:rPr>
        <w:instrText>","</w:instrText>
      </w:r>
      <w:r w:rsidR="00C23F31" w:rsidRPr="00D017F2">
        <w:rPr>
          <w:rFonts w:eastAsia="Calibri"/>
          <w:lang w:val="en-US" w:eastAsia="en-US"/>
        </w:rPr>
        <w:instrText>volume</w:instrText>
      </w:r>
      <w:r w:rsidR="00C23F31" w:rsidRPr="00D017F2">
        <w:rPr>
          <w:rFonts w:eastAsia="Calibri"/>
          <w:lang w:eastAsia="en-US"/>
        </w:rPr>
        <w:instrText>":"2407961"},"</w:instrText>
      </w:r>
      <w:r w:rsidR="00C23F31" w:rsidRPr="00D017F2">
        <w:rPr>
          <w:rFonts w:eastAsia="Calibri"/>
          <w:lang w:val="en-US" w:eastAsia="en-US"/>
        </w:rPr>
        <w:instrText>uris</w:instrText>
      </w:r>
      <w:r w:rsidR="00C23F31" w:rsidRPr="00D017F2">
        <w:rPr>
          <w:rFonts w:eastAsia="Calibri"/>
          <w:lang w:eastAsia="en-US"/>
        </w:rPr>
        <w:instrText>":["</w:instrText>
      </w:r>
      <w:r w:rsidR="00C23F31" w:rsidRPr="00D017F2">
        <w:rPr>
          <w:rFonts w:eastAsia="Calibri"/>
          <w:lang w:val="en-US" w:eastAsia="en-US"/>
        </w:rPr>
        <w:instrText>http</w:instrText>
      </w:r>
      <w:r w:rsidR="00C23F31" w:rsidRPr="00D017F2">
        <w:rPr>
          <w:rFonts w:eastAsia="Calibri"/>
          <w:lang w:eastAsia="en-US"/>
        </w:rPr>
        <w:instrText>://</w:instrText>
      </w:r>
      <w:r w:rsidR="00C23F31" w:rsidRPr="00D017F2">
        <w:rPr>
          <w:rFonts w:eastAsia="Calibri"/>
          <w:lang w:val="en-US" w:eastAsia="en-US"/>
        </w:rPr>
        <w:instrText>www</w:instrText>
      </w:r>
      <w:r w:rsidR="00C23F31" w:rsidRPr="00D017F2">
        <w:rPr>
          <w:rFonts w:eastAsia="Calibri"/>
          <w:lang w:eastAsia="en-US"/>
        </w:rPr>
        <w:instrText>.</w:instrText>
      </w:r>
      <w:r w:rsidR="00C23F31" w:rsidRPr="00D017F2">
        <w:rPr>
          <w:rFonts w:eastAsia="Calibri"/>
          <w:lang w:val="en-US" w:eastAsia="en-US"/>
        </w:rPr>
        <w:instrText>mendeley</w:instrText>
      </w:r>
      <w:r w:rsidR="00C23F31" w:rsidRPr="00D017F2">
        <w:rPr>
          <w:rFonts w:eastAsia="Calibri"/>
          <w:lang w:eastAsia="en-US"/>
        </w:rPr>
        <w:instrText>.</w:instrText>
      </w:r>
      <w:r w:rsidR="00C23F31" w:rsidRPr="00D017F2">
        <w:rPr>
          <w:rFonts w:eastAsia="Calibri"/>
          <w:lang w:val="en-US" w:eastAsia="en-US"/>
        </w:rPr>
        <w:instrText>com</w:instrText>
      </w:r>
      <w:r w:rsidR="00C23F31" w:rsidRPr="00D017F2">
        <w:rPr>
          <w:rFonts w:eastAsia="Calibri"/>
          <w:lang w:eastAsia="en-US"/>
        </w:rPr>
        <w:instrText>/</w:instrText>
      </w:r>
      <w:r w:rsidR="00C23F31" w:rsidRPr="00D017F2">
        <w:rPr>
          <w:rFonts w:eastAsia="Calibri"/>
          <w:lang w:val="en-US" w:eastAsia="en-US"/>
        </w:rPr>
        <w:instrText>documents</w:instrText>
      </w:r>
      <w:r w:rsidR="00C23F31" w:rsidRPr="00D017F2">
        <w:rPr>
          <w:rFonts w:eastAsia="Calibri"/>
          <w:lang w:eastAsia="en-US"/>
        </w:rPr>
        <w:instrText>/?</w:instrText>
      </w:r>
      <w:r w:rsidR="00C23F31" w:rsidRPr="00D017F2">
        <w:rPr>
          <w:rFonts w:eastAsia="Calibri"/>
          <w:lang w:val="en-US" w:eastAsia="en-US"/>
        </w:rPr>
        <w:instrText>uuid</w:instrText>
      </w:r>
      <w:r w:rsidR="00C23F31" w:rsidRPr="00D017F2">
        <w:rPr>
          <w:rFonts w:eastAsia="Calibri"/>
          <w:lang w:eastAsia="en-US"/>
        </w:rPr>
        <w:instrText>=</w:instrText>
      </w:r>
      <w:r w:rsidR="00C23F31" w:rsidRPr="00D017F2">
        <w:rPr>
          <w:rFonts w:eastAsia="Calibri"/>
          <w:lang w:val="en-US" w:eastAsia="en-US"/>
        </w:rPr>
        <w:instrText>fb</w:instrText>
      </w:r>
      <w:r w:rsidR="00C23F31" w:rsidRPr="00D017F2">
        <w:rPr>
          <w:rFonts w:eastAsia="Calibri"/>
          <w:lang w:eastAsia="en-US"/>
        </w:rPr>
        <w:instrText>08</w:instrText>
      </w:r>
      <w:r w:rsidR="00C23F31" w:rsidRPr="00D017F2">
        <w:rPr>
          <w:rFonts w:eastAsia="Calibri"/>
          <w:lang w:val="en-US" w:eastAsia="en-US"/>
        </w:rPr>
        <w:instrText>cc</w:instrText>
      </w:r>
      <w:r w:rsidR="00C23F31" w:rsidRPr="00D017F2">
        <w:rPr>
          <w:rFonts w:eastAsia="Calibri"/>
          <w:lang w:eastAsia="en-US"/>
        </w:rPr>
        <w:instrText>0</w:instrText>
      </w:r>
      <w:r w:rsidR="00C23F31" w:rsidRPr="00D017F2">
        <w:rPr>
          <w:rFonts w:eastAsia="Calibri"/>
          <w:lang w:val="en-US" w:eastAsia="en-US"/>
        </w:rPr>
        <w:instrText>f</w:instrText>
      </w:r>
      <w:r w:rsidR="00C23F31" w:rsidRPr="00D017F2">
        <w:rPr>
          <w:rFonts w:eastAsia="Calibri"/>
          <w:lang w:eastAsia="en-US"/>
        </w:rPr>
        <w:instrText>-83</w:instrText>
      </w:r>
      <w:r w:rsidR="00C23F31" w:rsidRPr="00D017F2">
        <w:rPr>
          <w:rFonts w:eastAsia="Calibri"/>
          <w:lang w:val="en-US" w:eastAsia="en-US"/>
        </w:rPr>
        <w:instrText>eb</w:instrText>
      </w:r>
      <w:r w:rsidR="00C23F31" w:rsidRPr="00D017F2">
        <w:rPr>
          <w:rFonts w:eastAsia="Calibri"/>
          <w:lang w:eastAsia="en-US"/>
        </w:rPr>
        <w:instrText>-41</w:instrText>
      </w:r>
      <w:r w:rsidR="00C23F31" w:rsidRPr="00D017F2">
        <w:rPr>
          <w:rFonts w:eastAsia="Calibri"/>
          <w:lang w:val="en-US" w:eastAsia="en-US"/>
        </w:rPr>
        <w:instrText>d</w:instrText>
      </w:r>
      <w:r w:rsidR="00C23F31" w:rsidRPr="00D017F2">
        <w:rPr>
          <w:rFonts w:eastAsia="Calibri"/>
          <w:lang w:eastAsia="en-US"/>
        </w:rPr>
        <w:instrText>2-</w:instrText>
      </w:r>
      <w:r w:rsidR="00C23F31" w:rsidRPr="00D017F2">
        <w:rPr>
          <w:rFonts w:eastAsia="Calibri"/>
          <w:lang w:val="en-US" w:eastAsia="en-US"/>
        </w:rPr>
        <w:instrText>a</w:instrText>
      </w:r>
      <w:r w:rsidR="00C23F31" w:rsidRPr="00D017F2">
        <w:rPr>
          <w:rFonts w:eastAsia="Calibri"/>
          <w:lang w:eastAsia="en-US"/>
        </w:rPr>
        <w:instrText>9</w:instrText>
      </w:r>
      <w:r w:rsidR="00C23F31" w:rsidRPr="00D017F2">
        <w:rPr>
          <w:rFonts w:eastAsia="Calibri"/>
          <w:lang w:val="en-US" w:eastAsia="en-US"/>
        </w:rPr>
        <w:instrText>bc</w:instrText>
      </w:r>
      <w:r w:rsidR="00C23F31" w:rsidRPr="00D017F2">
        <w:rPr>
          <w:rFonts w:eastAsia="Calibri"/>
          <w:lang w:eastAsia="en-US"/>
        </w:rPr>
        <w:instrText>-3834</w:instrText>
      </w:r>
      <w:r w:rsidR="00C23F31" w:rsidRPr="00D017F2">
        <w:rPr>
          <w:rFonts w:eastAsia="Calibri"/>
          <w:lang w:val="en-US" w:eastAsia="en-US"/>
        </w:rPr>
        <w:instrText>ef</w:instrText>
      </w:r>
      <w:r w:rsidR="00C23F31" w:rsidRPr="00D017F2">
        <w:rPr>
          <w:rFonts w:eastAsia="Calibri"/>
          <w:lang w:eastAsia="en-US"/>
        </w:rPr>
        <w:instrText>3</w:instrText>
      </w:r>
      <w:r w:rsidR="00C23F31" w:rsidRPr="00D017F2">
        <w:rPr>
          <w:rFonts w:eastAsia="Calibri"/>
          <w:lang w:val="en-US" w:eastAsia="en-US"/>
        </w:rPr>
        <w:instrText>b</w:instrText>
      </w:r>
      <w:r w:rsidR="00C23F31" w:rsidRPr="00D017F2">
        <w:rPr>
          <w:rFonts w:eastAsia="Calibri"/>
          <w:lang w:eastAsia="en-US"/>
        </w:rPr>
        <w:instrText>97</w:instrText>
      </w:r>
      <w:r w:rsidR="00C23F31" w:rsidRPr="00D017F2">
        <w:rPr>
          <w:rFonts w:eastAsia="Calibri"/>
          <w:lang w:val="en-US" w:eastAsia="en-US"/>
        </w:rPr>
        <w:instrText>de</w:instrText>
      </w:r>
      <w:r w:rsidR="00C23F31" w:rsidRPr="00D017F2">
        <w:rPr>
          <w:rFonts w:eastAsia="Calibri"/>
          <w:lang w:eastAsia="en-US"/>
        </w:rPr>
        <w:instrText>"]},{"</w:instrText>
      </w:r>
      <w:r w:rsidR="00C23F31" w:rsidRPr="00D017F2">
        <w:rPr>
          <w:rFonts w:eastAsia="Calibri"/>
          <w:lang w:val="en-US" w:eastAsia="en-US"/>
        </w:rPr>
        <w:instrText>id</w:instrText>
      </w:r>
      <w:r w:rsidR="00C23F31" w:rsidRPr="00D017F2">
        <w:rPr>
          <w:rFonts w:eastAsia="Calibri"/>
          <w:lang w:eastAsia="en-US"/>
        </w:rPr>
        <w:instrText>":"</w:instrText>
      </w:r>
      <w:r w:rsidR="00C23F31" w:rsidRPr="00D017F2">
        <w:rPr>
          <w:rFonts w:eastAsia="Calibri"/>
          <w:lang w:val="en-US" w:eastAsia="en-US"/>
        </w:rPr>
        <w:instrText>ITEM</w:instrText>
      </w:r>
      <w:r w:rsidR="00C23F31" w:rsidRPr="00D017F2">
        <w:rPr>
          <w:rFonts w:eastAsia="Calibri"/>
          <w:lang w:eastAsia="en-US"/>
        </w:rPr>
        <w:instrText>-2","</w:instrText>
      </w:r>
      <w:r w:rsidR="00C23F31" w:rsidRPr="00D017F2">
        <w:rPr>
          <w:rFonts w:eastAsia="Calibri"/>
          <w:lang w:val="en-US" w:eastAsia="en-US"/>
        </w:rPr>
        <w:instrText>itemData</w:instrText>
      </w:r>
      <w:r w:rsidR="00C23F31" w:rsidRPr="00D017F2">
        <w:rPr>
          <w:rFonts w:eastAsia="Calibri"/>
          <w:lang w:eastAsia="en-US"/>
        </w:rPr>
        <w:instrText>":{"</w:instrText>
      </w:r>
      <w:r w:rsidR="00C23F31" w:rsidRPr="00D017F2">
        <w:rPr>
          <w:rFonts w:eastAsia="Calibri"/>
          <w:lang w:val="en-US" w:eastAsia="en-US"/>
        </w:rPr>
        <w:instrText>DOI</w:instrText>
      </w:r>
      <w:r w:rsidR="00C23F31" w:rsidRPr="00D017F2">
        <w:rPr>
          <w:rFonts w:eastAsia="Calibri"/>
          <w:lang w:eastAsia="en-US"/>
        </w:rPr>
        <w:instrText>":"10.1039/</w:instrText>
      </w:r>
      <w:r w:rsidR="00C23F31" w:rsidRPr="00D017F2">
        <w:rPr>
          <w:rFonts w:eastAsia="Calibri"/>
          <w:lang w:val="en-US" w:eastAsia="en-US"/>
        </w:rPr>
        <w:instrText>d</w:instrText>
      </w:r>
      <w:r w:rsidR="00C23F31" w:rsidRPr="00D017F2">
        <w:rPr>
          <w:rFonts w:eastAsia="Calibri"/>
          <w:lang w:eastAsia="en-US"/>
        </w:rPr>
        <w:instrText>4</w:instrText>
      </w:r>
      <w:r w:rsidR="00C23F31" w:rsidRPr="00D017F2">
        <w:rPr>
          <w:rFonts w:eastAsia="Calibri"/>
          <w:lang w:val="en-US" w:eastAsia="en-US"/>
        </w:rPr>
        <w:instrText>ta</w:instrText>
      </w:r>
      <w:r w:rsidR="00C23F31" w:rsidRPr="00D017F2">
        <w:rPr>
          <w:rFonts w:eastAsia="Calibri"/>
          <w:lang w:eastAsia="en-US"/>
        </w:rPr>
        <w:instrText>066</w:instrText>
      </w:r>
      <w:r w:rsidR="00C23F31" w:rsidRPr="00D017F2">
        <w:rPr>
          <w:rFonts w:eastAsia="Calibri"/>
          <w:lang w:val="en-US" w:eastAsia="en-US"/>
        </w:rPr>
        <w:instrText>55c","ISSN":"20507496","abstract":"Aqueous electrolytes offer enhanced safety and environmental friendliness for next-generation energy storage systems, but a narrow electrochemical stability window limits their application. This study provides a comprehensive analysis of the relationship between water activity and the electrochemical stability window of aqueous electrolytes, critically examining current expansion strategies. Our investigation reveals that stability window expansion is primarily driven by kinetic factors rather than thermodynamic ones. We demonstrate that decreasing water activity predominantly affects the oxygen evolution reaction, with minimal impact on hydrogen evolution. This asymmetric effect is quantified through Tafel analysis, showing a significant decrease in exchange current density with reduced water activity. Notably, this study is the first to establish a direct correlation between water activity and the electrochemical stability window for aqueous electrolytes, providing fundamental insights into how water activity influences electrode reaction kinetics and overall system stability. We critically evaluate existing approaches to reducing water activity, including high-concentration electrolytes, water-in-salt systems, and hydrophobic ions. While these methods widen the electrochemical window, they lead to decreased ionic conductivity and increased viscosity. In “water-in-salt” electrolytes, conductivity drops to levels comparable to organic electrolytes while viscosity increases exponentially. This work challenges the focus on maximizing stability windows at the expense of other crucial properties. We argue for a balanced approach in aqueous electrolyte design, considering factors such as ionic mobility, salt solubility, viscosity, operational temperature range, and electrochemical stability.","author":[{"dropping-particle":"","family":"Zhigalenok","given":"Yaroslav","non-dropping-particle":"","parse-names":false,"suffix":""},{"dropping-particle":"","family":"Abdimomyn","given":"Saken","non-dropping-particle":"","parse-names":false,"suffix":""},{"dropping-particle":"","family":"Levi","given":"Mikhael","non-dropping-particle":"","parse-names":false,"suffix":""},{"dropping-particle":"","family":"Shpigel","given":"Netanel","non-dropping-particle":"","parse-names":false,"suffix":""},{"dropping-particle":"","family":"Ryabicheva","given":"Margarita","non-dropping-particle":"","parse-names":false,"suffix":""},{"dropping-particle":"","family":"Lepikhin","given":"Maxim","non-dropping-particle":"","parse-names":false,"suffix":""},{"dropping-particle":"","family":"Galeyeva","given":"Alina","non-dropping-particle":"","parse-names":false,"suffix":""},{"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Malchik</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Fyodor</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container</w:instrText>
      </w:r>
      <w:r w:rsidR="00C23F31" w:rsidRPr="00D017F2">
        <w:rPr>
          <w:rFonts w:eastAsia="Calibri"/>
          <w:lang w:eastAsia="en-US"/>
        </w:rPr>
        <w:instrText>-</w:instrText>
      </w:r>
      <w:r w:rsidR="00C23F31" w:rsidRPr="00D017F2">
        <w:rPr>
          <w:rFonts w:eastAsia="Calibri"/>
          <w:lang w:val="en-US" w:eastAsia="en-US"/>
        </w:rPr>
        <w:instrText>title</w:instrText>
      </w:r>
      <w:r w:rsidR="00C23F31" w:rsidRPr="00D017F2">
        <w:rPr>
          <w:rFonts w:eastAsia="Calibri"/>
          <w:lang w:eastAsia="en-US"/>
        </w:rPr>
        <w:instrText>":"</w:instrText>
      </w:r>
      <w:r w:rsidR="00C23F31" w:rsidRPr="00D017F2">
        <w:rPr>
          <w:rFonts w:eastAsia="Calibri"/>
          <w:lang w:val="en-US" w:eastAsia="en-US"/>
        </w:rPr>
        <w:instrText>Journal</w:instrText>
      </w:r>
      <w:r w:rsidR="00C23F31" w:rsidRPr="00D017F2">
        <w:rPr>
          <w:rFonts w:eastAsia="Calibri"/>
          <w:lang w:eastAsia="en-US"/>
        </w:rPr>
        <w:instrText xml:space="preserve"> </w:instrText>
      </w:r>
      <w:r w:rsidR="00C23F31" w:rsidRPr="00D017F2">
        <w:rPr>
          <w:rFonts w:eastAsia="Calibri"/>
          <w:lang w:val="en-US" w:eastAsia="en-US"/>
        </w:rPr>
        <w:instrText>of</w:instrText>
      </w:r>
      <w:r w:rsidR="00C23F31" w:rsidRPr="00D017F2">
        <w:rPr>
          <w:rFonts w:eastAsia="Calibri"/>
          <w:lang w:eastAsia="en-US"/>
        </w:rPr>
        <w:instrText xml:space="preserve"> </w:instrText>
      </w:r>
      <w:r w:rsidR="00C23F31" w:rsidRPr="00D017F2">
        <w:rPr>
          <w:rFonts w:eastAsia="Calibri"/>
          <w:lang w:val="en-US" w:eastAsia="en-US"/>
        </w:rPr>
        <w:instrText>Materials</w:instrText>
      </w:r>
      <w:r w:rsidR="00C23F31" w:rsidRPr="00D017F2">
        <w:rPr>
          <w:rFonts w:eastAsia="Calibri"/>
          <w:lang w:eastAsia="en-US"/>
        </w:rPr>
        <w:instrText xml:space="preserve"> </w:instrText>
      </w:r>
      <w:r w:rsidR="00C23F31" w:rsidRPr="00D017F2">
        <w:rPr>
          <w:rFonts w:eastAsia="Calibri"/>
          <w:lang w:val="en-US" w:eastAsia="en-US"/>
        </w:rPr>
        <w:instrText>Chemistry</w:instrText>
      </w:r>
      <w:r w:rsidR="00C23F31" w:rsidRPr="00D017F2">
        <w:rPr>
          <w:rFonts w:eastAsia="Calibri"/>
          <w:lang w:eastAsia="en-US"/>
        </w:rPr>
        <w:instrText xml:space="preserve"> </w:instrText>
      </w:r>
      <w:r w:rsidR="00C23F31" w:rsidRPr="00D017F2">
        <w:rPr>
          <w:rFonts w:eastAsia="Calibri"/>
          <w:lang w:val="en-US" w:eastAsia="en-US"/>
        </w:rPr>
        <w:instrText>A</w:instrText>
      </w:r>
      <w:r w:rsidR="00C23F31" w:rsidRPr="00D017F2">
        <w:rPr>
          <w:rFonts w:eastAsia="Calibri"/>
          <w:lang w:eastAsia="en-US"/>
        </w:rPr>
        <w:instrText>","</w:instrText>
      </w:r>
      <w:r w:rsidR="00C23F31" w:rsidRPr="00D017F2">
        <w:rPr>
          <w:rFonts w:eastAsia="Calibri"/>
          <w:lang w:val="en-US" w:eastAsia="en-US"/>
        </w:rPr>
        <w:instrText>id</w:instrText>
      </w:r>
      <w:r w:rsidR="00C23F31" w:rsidRPr="00D017F2">
        <w:rPr>
          <w:rFonts w:eastAsia="Calibri"/>
          <w:lang w:eastAsia="en-US"/>
        </w:rPr>
        <w:instrText>":"</w:instrText>
      </w:r>
      <w:r w:rsidR="00C23F31" w:rsidRPr="00D017F2">
        <w:rPr>
          <w:rFonts w:eastAsia="Calibri"/>
          <w:lang w:val="en-US" w:eastAsia="en-US"/>
        </w:rPr>
        <w:instrText>ITEM</w:instrText>
      </w:r>
      <w:r w:rsidR="00C23F31" w:rsidRPr="00D017F2">
        <w:rPr>
          <w:rFonts w:eastAsia="Calibri"/>
          <w:lang w:eastAsia="en-US"/>
        </w:rPr>
        <w:instrText>-2","</w:instrText>
      </w:r>
      <w:r w:rsidR="00C23F31" w:rsidRPr="00D017F2">
        <w:rPr>
          <w:rFonts w:eastAsia="Calibri"/>
          <w:lang w:val="en-US" w:eastAsia="en-US"/>
        </w:rPr>
        <w:instrText>issue</w:instrText>
      </w:r>
      <w:r w:rsidR="00C23F31" w:rsidRPr="00D017F2">
        <w:rPr>
          <w:rFonts w:eastAsia="Calibri"/>
          <w:lang w:eastAsia="en-US"/>
        </w:rPr>
        <w:instrText>":"48","</w:instrText>
      </w:r>
      <w:r w:rsidR="00C23F31" w:rsidRPr="00D017F2">
        <w:rPr>
          <w:rFonts w:eastAsia="Calibri"/>
          <w:lang w:val="en-US" w:eastAsia="en-US"/>
        </w:rPr>
        <w:instrText>issued</w:instrText>
      </w:r>
      <w:r w:rsidR="00C23F31" w:rsidRPr="00D017F2">
        <w:rPr>
          <w:rFonts w:eastAsia="Calibri"/>
          <w:lang w:eastAsia="en-US"/>
        </w:rPr>
        <w:instrText>":{"</w:instrText>
      </w:r>
      <w:r w:rsidR="00C23F31" w:rsidRPr="00D017F2">
        <w:rPr>
          <w:rFonts w:eastAsia="Calibri"/>
          <w:lang w:val="en-US" w:eastAsia="en-US"/>
        </w:rPr>
        <w:instrText>date</w:instrText>
      </w:r>
      <w:r w:rsidR="00C23F31" w:rsidRPr="00D017F2">
        <w:rPr>
          <w:rFonts w:eastAsia="Calibri"/>
          <w:lang w:eastAsia="en-US"/>
        </w:rPr>
        <w:instrText>-</w:instrText>
      </w:r>
      <w:r w:rsidR="00C23F31" w:rsidRPr="00D017F2">
        <w:rPr>
          <w:rFonts w:eastAsia="Calibri"/>
          <w:lang w:val="en-US" w:eastAsia="en-US"/>
        </w:rPr>
        <w:instrText>parts</w:instrText>
      </w:r>
      <w:r w:rsidR="00C23F31" w:rsidRPr="00D017F2">
        <w:rPr>
          <w:rFonts w:eastAsia="Calibri"/>
          <w:lang w:eastAsia="en-US"/>
        </w:rPr>
        <w:instrText>":[["2024"]]},"</w:instrText>
      </w:r>
      <w:r w:rsidR="00C23F31" w:rsidRPr="00D017F2">
        <w:rPr>
          <w:rFonts w:eastAsia="Calibri"/>
          <w:lang w:val="en-US" w:eastAsia="en-US"/>
        </w:rPr>
        <w:instrText>page</w:instrText>
      </w:r>
      <w:r w:rsidR="00C23F31" w:rsidRPr="00D017F2">
        <w:rPr>
          <w:rFonts w:eastAsia="Calibri"/>
          <w:lang w:eastAsia="en-US"/>
        </w:rPr>
        <w:instrText>":"33855-33869","</w:instrText>
      </w:r>
      <w:r w:rsidR="00C23F31" w:rsidRPr="00D017F2">
        <w:rPr>
          <w:rFonts w:eastAsia="Calibri"/>
          <w:lang w:val="en-US" w:eastAsia="en-US"/>
        </w:rPr>
        <w:instrText>title</w:instrText>
      </w:r>
      <w:r w:rsidR="00C23F31" w:rsidRPr="00D017F2">
        <w:rPr>
          <w:rFonts w:eastAsia="Calibri"/>
          <w:lang w:eastAsia="en-US"/>
        </w:rPr>
        <w:instrText>":"</w:instrText>
      </w:r>
      <w:r w:rsidR="00C23F31" w:rsidRPr="00D017F2">
        <w:rPr>
          <w:rFonts w:eastAsia="Calibri"/>
          <w:lang w:val="en-US" w:eastAsia="en-US"/>
        </w:rPr>
        <w:instrText>Water</w:instrText>
      </w:r>
      <w:r w:rsidR="00C23F31" w:rsidRPr="00D017F2">
        <w:rPr>
          <w:rFonts w:eastAsia="Calibri"/>
          <w:lang w:eastAsia="en-US"/>
        </w:rPr>
        <w:instrText xml:space="preserve"> </w:instrText>
      </w:r>
      <w:r w:rsidR="00C23F31" w:rsidRPr="00D017F2">
        <w:rPr>
          <w:rFonts w:eastAsia="Calibri"/>
          <w:lang w:val="en-US" w:eastAsia="en-US"/>
        </w:rPr>
        <w:instrText>activity</w:instrText>
      </w:r>
      <w:r w:rsidR="00C23F31" w:rsidRPr="00D017F2">
        <w:rPr>
          <w:rFonts w:eastAsia="Calibri"/>
          <w:lang w:eastAsia="en-US"/>
        </w:rPr>
        <w:instrText xml:space="preserve">: </w:instrText>
      </w:r>
      <w:r w:rsidR="00C23F31" w:rsidRPr="00D017F2">
        <w:rPr>
          <w:rFonts w:eastAsia="Calibri"/>
          <w:lang w:val="en-US" w:eastAsia="en-US"/>
        </w:rPr>
        <w:instrText>the</w:instrText>
      </w:r>
      <w:r w:rsidR="00C23F31" w:rsidRPr="00D017F2">
        <w:rPr>
          <w:rFonts w:eastAsia="Calibri"/>
          <w:lang w:eastAsia="en-US"/>
        </w:rPr>
        <w:instrText xml:space="preserve"> </w:instrText>
      </w:r>
      <w:r w:rsidR="00C23F31" w:rsidRPr="00D017F2">
        <w:rPr>
          <w:rFonts w:eastAsia="Calibri"/>
          <w:lang w:val="en-US" w:eastAsia="en-US"/>
        </w:rPr>
        <w:instrText>key</w:instrText>
      </w:r>
      <w:r w:rsidR="00C23F31" w:rsidRPr="00D017F2">
        <w:rPr>
          <w:rFonts w:eastAsia="Calibri"/>
          <w:lang w:eastAsia="en-US"/>
        </w:rPr>
        <w:instrText xml:space="preserve"> </w:instrText>
      </w:r>
      <w:r w:rsidR="00C23F31" w:rsidRPr="00D017F2">
        <w:rPr>
          <w:rFonts w:eastAsia="Calibri"/>
          <w:lang w:val="en-US" w:eastAsia="en-US"/>
        </w:rPr>
        <w:instrText>to</w:instrText>
      </w:r>
      <w:r w:rsidR="00C23F31" w:rsidRPr="00D017F2">
        <w:rPr>
          <w:rFonts w:eastAsia="Calibri"/>
          <w:lang w:eastAsia="en-US"/>
        </w:rPr>
        <w:instrText xml:space="preserve"> </w:instrText>
      </w:r>
      <w:r w:rsidR="00C23F31" w:rsidRPr="00D017F2">
        <w:rPr>
          <w:rFonts w:eastAsia="Calibri"/>
          <w:lang w:val="en-US" w:eastAsia="en-US"/>
        </w:rPr>
        <w:instrText>unlocking</w:instrText>
      </w:r>
      <w:r w:rsidR="00C23F31" w:rsidRPr="00D017F2">
        <w:rPr>
          <w:rFonts w:eastAsia="Calibri"/>
          <w:lang w:eastAsia="en-US"/>
        </w:rPr>
        <w:instrText xml:space="preserve"> </w:instrText>
      </w:r>
      <w:r w:rsidR="00C23F31" w:rsidRPr="00D017F2">
        <w:rPr>
          <w:rFonts w:eastAsia="Calibri"/>
          <w:lang w:val="en-US" w:eastAsia="en-US"/>
        </w:rPr>
        <w:instrText>high</w:instrText>
      </w:r>
      <w:r w:rsidR="00C23F31" w:rsidRPr="00D017F2">
        <w:rPr>
          <w:rFonts w:eastAsia="Calibri"/>
          <w:lang w:eastAsia="en-US"/>
        </w:rPr>
        <w:instrText>-</w:instrText>
      </w:r>
      <w:r w:rsidR="00C23F31" w:rsidRPr="00D017F2">
        <w:rPr>
          <w:rFonts w:eastAsia="Calibri"/>
          <w:lang w:val="en-US" w:eastAsia="en-US"/>
        </w:rPr>
        <w:instrText>voltage</w:instrText>
      </w:r>
      <w:r w:rsidR="00C23F31" w:rsidRPr="00D017F2">
        <w:rPr>
          <w:rFonts w:eastAsia="Calibri"/>
          <w:lang w:eastAsia="en-US"/>
        </w:rPr>
        <w:instrText xml:space="preserve"> </w:instrText>
      </w:r>
      <w:r w:rsidR="00C23F31" w:rsidRPr="00D017F2">
        <w:rPr>
          <w:rFonts w:eastAsia="Calibri"/>
          <w:lang w:val="en-US" w:eastAsia="en-US"/>
        </w:rPr>
        <w:instrText>aqueous</w:instrText>
      </w:r>
      <w:r w:rsidR="00C23F31" w:rsidRPr="00D017F2">
        <w:rPr>
          <w:rFonts w:eastAsia="Calibri"/>
          <w:lang w:eastAsia="en-US"/>
        </w:rPr>
        <w:instrText xml:space="preserve"> </w:instrText>
      </w:r>
      <w:r w:rsidR="00C23F31" w:rsidRPr="00D017F2">
        <w:rPr>
          <w:rFonts w:eastAsia="Calibri"/>
          <w:lang w:val="en-US" w:eastAsia="en-US"/>
        </w:rPr>
        <w:instrText>electrolytes</w:instrText>
      </w:r>
      <w:r w:rsidR="00C23F31" w:rsidRPr="00D017F2">
        <w:rPr>
          <w:rFonts w:eastAsia="Calibri"/>
          <w:lang w:eastAsia="en-US"/>
        </w:rPr>
        <w:instrText>?","</w:instrText>
      </w:r>
      <w:r w:rsidR="00C23F31" w:rsidRPr="00D017F2">
        <w:rPr>
          <w:rFonts w:eastAsia="Calibri"/>
          <w:lang w:val="en-US" w:eastAsia="en-US"/>
        </w:rPr>
        <w:instrText>type</w:instrText>
      </w:r>
      <w:r w:rsidR="00C23F31" w:rsidRPr="00D017F2">
        <w:rPr>
          <w:rFonts w:eastAsia="Calibri"/>
          <w:lang w:eastAsia="en-US"/>
        </w:rPr>
        <w:instrText>":"</w:instrText>
      </w:r>
      <w:r w:rsidR="00C23F31" w:rsidRPr="00D017F2">
        <w:rPr>
          <w:rFonts w:eastAsia="Calibri"/>
          <w:lang w:val="en-US" w:eastAsia="en-US"/>
        </w:rPr>
        <w:instrText>article</w:instrText>
      </w:r>
      <w:r w:rsidR="00C23F31" w:rsidRPr="00D017F2">
        <w:rPr>
          <w:rFonts w:eastAsia="Calibri"/>
          <w:lang w:eastAsia="en-US"/>
        </w:rPr>
        <w:instrText>-</w:instrText>
      </w:r>
      <w:r w:rsidR="00C23F31" w:rsidRPr="00D017F2">
        <w:rPr>
          <w:rFonts w:eastAsia="Calibri"/>
          <w:lang w:val="en-US" w:eastAsia="en-US"/>
        </w:rPr>
        <w:instrText>journal</w:instrText>
      </w:r>
      <w:r w:rsidR="00C23F31" w:rsidRPr="00D017F2">
        <w:rPr>
          <w:rFonts w:eastAsia="Calibri"/>
          <w:lang w:eastAsia="en-US"/>
        </w:rPr>
        <w:instrText>","</w:instrText>
      </w:r>
      <w:r w:rsidR="00C23F31" w:rsidRPr="00D017F2">
        <w:rPr>
          <w:rFonts w:eastAsia="Calibri"/>
          <w:lang w:val="en-US" w:eastAsia="en-US"/>
        </w:rPr>
        <w:instrText>volume</w:instrText>
      </w:r>
      <w:r w:rsidR="00C23F31" w:rsidRPr="00D017F2">
        <w:rPr>
          <w:rFonts w:eastAsia="Calibri"/>
          <w:lang w:eastAsia="en-US"/>
        </w:rPr>
        <w:instrText>":"12"},"</w:instrText>
      </w:r>
      <w:r w:rsidR="00C23F31" w:rsidRPr="00D017F2">
        <w:rPr>
          <w:rFonts w:eastAsia="Calibri"/>
          <w:lang w:val="en-US" w:eastAsia="en-US"/>
        </w:rPr>
        <w:instrText>uris</w:instrText>
      </w:r>
      <w:r w:rsidR="00C23F31" w:rsidRPr="00D017F2">
        <w:rPr>
          <w:rFonts w:eastAsia="Calibri"/>
          <w:lang w:eastAsia="en-US"/>
        </w:rPr>
        <w:instrText>":["</w:instrText>
      </w:r>
      <w:r w:rsidR="00C23F31" w:rsidRPr="00D017F2">
        <w:rPr>
          <w:rFonts w:eastAsia="Calibri"/>
          <w:lang w:val="en-US" w:eastAsia="en-US"/>
        </w:rPr>
        <w:instrText>http</w:instrText>
      </w:r>
      <w:r w:rsidR="00C23F31" w:rsidRPr="00D017F2">
        <w:rPr>
          <w:rFonts w:eastAsia="Calibri"/>
          <w:lang w:eastAsia="en-US"/>
        </w:rPr>
        <w:instrText>://</w:instrText>
      </w:r>
      <w:r w:rsidR="00C23F31" w:rsidRPr="00D017F2">
        <w:rPr>
          <w:rFonts w:eastAsia="Calibri"/>
          <w:lang w:val="en-US" w:eastAsia="en-US"/>
        </w:rPr>
        <w:instrText>www</w:instrText>
      </w:r>
      <w:r w:rsidR="00C23F31" w:rsidRPr="00D017F2">
        <w:rPr>
          <w:rFonts w:eastAsia="Calibri"/>
          <w:lang w:eastAsia="en-US"/>
        </w:rPr>
        <w:instrText>.</w:instrText>
      </w:r>
      <w:r w:rsidR="00C23F31" w:rsidRPr="00D017F2">
        <w:rPr>
          <w:rFonts w:eastAsia="Calibri"/>
          <w:lang w:val="en-US" w:eastAsia="en-US"/>
        </w:rPr>
        <w:instrText>mendeley</w:instrText>
      </w:r>
      <w:r w:rsidR="00C23F31" w:rsidRPr="00D017F2">
        <w:rPr>
          <w:rFonts w:eastAsia="Calibri"/>
          <w:lang w:eastAsia="en-US"/>
        </w:rPr>
        <w:instrText>.</w:instrText>
      </w:r>
      <w:r w:rsidR="00C23F31" w:rsidRPr="00D017F2">
        <w:rPr>
          <w:rFonts w:eastAsia="Calibri"/>
          <w:lang w:val="en-US" w:eastAsia="en-US"/>
        </w:rPr>
        <w:instrText>com</w:instrText>
      </w:r>
      <w:r w:rsidR="00C23F31" w:rsidRPr="00D017F2">
        <w:rPr>
          <w:rFonts w:eastAsia="Calibri"/>
          <w:lang w:eastAsia="en-US"/>
        </w:rPr>
        <w:instrText>/</w:instrText>
      </w:r>
      <w:r w:rsidR="00C23F31" w:rsidRPr="00D017F2">
        <w:rPr>
          <w:rFonts w:eastAsia="Calibri"/>
          <w:lang w:val="en-US" w:eastAsia="en-US"/>
        </w:rPr>
        <w:instrText>documents</w:instrText>
      </w:r>
      <w:r w:rsidR="00C23F31" w:rsidRPr="00D017F2">
        <w:rPr>
          <w:rFonts w:eastAsia="Calibri"/>
          <w:lang w:eastAsia="en-US"/>
        </w:rPr>
        <w:instrText>/?</w:instrText>
      </w:r>
      <w:r w:rsidR="00C23F31" w:rsidRPr="00D017F2">
        <w:rPr>
          <w:rFonts w:eastAsia="Calibri"/>
          <w:lang w:val="en-US" w:eastAsia="en-US"/>
        </w:rPr>
        <w:instrText>uuid</w:instrText>
      </w:r>
      <w:r w:rsidR="00C23F31" w:rsidRPr="00D017F2">
        <w:rPr>
          <w:rFonts w:eastAsia="Calibri"/>
          <w:lang w:eastAsia="en-US"/>
        </w:rPr>
        <w:instrText>=44</w:instrText>
      </w:r>
      <w:r w:rsidR="00C23F31" w:rsidRPr="00D017F2">
        <w:rPr>
          <w:rFonts w:eastAsia="Calibri"/>
          <w:lang w:val="en-US" w:eastAsia="en-US"/>
        </w:rPr>
        <w:instrText>c</w:instrText>
      </w:r>
      <w:r w:rsidR="00C23F31" w:rsidRPr="00D017F2">
        <w:rPr>
          <w:rFonts w:eastAsia="Calibri"/>
          <w:lang w:eastAsia="en-US"/>
        </w:rPr>
        <w:instrText>65425-52</w:instrText>
      </w:r>
      <w:r w:rsidR="00C23F31" w:rsidRPr="00D017F2">
        <w:rPr>
          <w:rFonts w:eastAsia="Calibri"/>
          <w:lang w:val="en-US" w:eastAsia="en-US"/>
        </w:rPr>
        <w:instrText>f</w:instrText>
      </w:r>
      <w:r w:rsidR="00C23F31" w:rsidRPr="00D017F2">
        <w:rPr>
          <w:rFonts w:eastAsia="Calibri"/>
          <w:lang w:eastAsia="en-US"/>
        </w:rPr>
        <w:instrText>9-4660-</w:instrText>
      </w:r>
      <w:r w:rsidR="00C23F31" w:rsidRPr="00D017F2">
        <w:rPr>
          <w:rFonts w:eastAsia="Calibri"/>
          <w:lang w:val="en-US" w:eastAsia="en-US"/>
        </w:rPr>
        <w:instrText>afca</w:instrText>
      </w:r>
      <w:r w:rsidR="00C23F31" w:rsidRPr="00D017F2">
        <w:rPr>
          <w:rFonts w:eastAsia="Calibri"/>
          <w:lang w:eastAsia="en-US"/>
        </w:rPr>
        <w:instrText>-6181</w:instrText>
      </w:r>
      <w:r w:rsidR="00C23F31" w:rsidRPr="00D017F2">
        <w:rPr>
          <w:rFonts w:eastAsia="Calibri"/>
          <w:lang w:val="en-US" w:eastAsia="en-US"/>
        </w:rPr>
        <w:instrText>ddc</w:instrText>
      </w:r>
      <w:r w:rsidR="00C23F31" w:rsidRPr="00D017F2">
        <w:rPr>
          <w:rFonts w:eastAsia="Calibri"/>
          <w:lang w:eastAsia="en-US"/>
        </w:rPr>
        <w:instrText>17048"]},{"</w:instrText>
      </w:r>
      <w:r w:rsidR="00C23F31" w:rsidRPr="00D017F2">
        <w:rPr>
          <w:rFonts w:eastAsia="Calibri"/>
          <w:lang w:val="en-US" w:eastAsia="en-US"/>
        </w:rPr>
        <w:instrText>id</w:instrText>
      </w:r>
      <w:r w:rsidR="00C23F31" w:rsidRPr="00D017F2">
        <w:rPr>
          <w:rFonts w:eastAsia="Calibri"/>
          <w:lang w:eastAsia="en-US"/>
        </w:rPr>
        <w:instrText>":"</w:instrText>
      </w:r>
      <w:r w:rsidR="00C23F31" w:rsidRPr="00D017F2">
        <w:rPr>
          <w:rFonts w:eastAsia="Calibri"/>
          <w:lang w:val="en-US" w:eastAsia="en-US"/>
        </w:rPr>
        <w:instrText>ITEM</w:instrText>
      </w:r>
      <w:r w:rsidR="00C23F31" w:rsidRPr="00D017F2">
        <w:rPr>
          <w:rFonts w:eastAsia="Calibri"/>
          <w:lang w:eastAsia="en-US"/>
        </w:rPr>
        <w:instrText>-3","</w:instrText>
      </w:r>
      <w:r w:rsidR="00C23F31" w:rsidRPr="00D017F2">
        <w:rPr>
          <w:rFonts w:eastAsia="Calibri"/>
          <w:lang w:val="en-US" w:eastAsia="en-US"/>
        </w:rPr>
        <w:instrText>itemData</w:instrText>
      </w:r>
      <w:r w:rsidR="00C23F31" w:rsidRPr="00D017F2">
        <w:rPr>
          <w:rFonts w:eastAsia="Calibri"/>
          <w:lang w:eastAsia="en-US"/>
        </w:rPr>
        <w:instrText>":{"</w:instrText>
      </w:r>
      <w:r w:rsidR="00C23F31" w:rsidRPr="00D017F2">
        <w:rPr>
          <w:rFonts w:eastAsia="Calibri"/>
          <w:lang w:val="en-US" w:eastAsia="en-US"/>
        </w:rPr>
        <w:instrText>DOI</w:instrText>
      </w:r>
      <w:r w:rsidR="00C23F31" w:rsidRPr="00D017F2">
        <w:rPr>
          <w:rFonts w:eastAsia="Calibri"/>
          <w:lang w:eastAsia="en-US"/>
        </w:rPr>
        <w:instrText>":"10.1002/</w:instrText>
      </w:r>
      <w:r w:rsidR="00C23F31" w:rsidRPr="00D017F2">
        <w:rPr>
          <w:rFonts w:eastAsia="Calibri"/>
          <w:lang w:val="en-US" w:eastAsia="en-US"/>
        </w:rPr>
        <w:instrText>aenm</w:instrText>
      </w:r>
      <w:r w:rsidR="00C23F31" w:rsidRPr="00D017F2">
        <w:rPr>
          <w:rFonts w:eastAsia="Calibri"/>
          <w:lang w:eastAsia="en-US"/>
        </w:rPr>
        <w:instrText>.202202068","</w:instrText>
      </w:r>
      <w:r w:rsidR="00C23F31" w:rsidRPr="00D017F2">
        <w:rPr>
          <w:rFonts w:eastAsia="Calibri"/>
          <w:lang w:val="en-US" w:eastAsia="en-US"/>
        </w:rPr>
        <w:instrText>author</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Li</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Xiaomin</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Wang</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Xinyu</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Ma</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Longtao</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family</w:instrText>
      </w:r>
      <w:r w:rsidR="00C23F31" w:rsidRPr="00D017F2">
        <w:rPr>
          <w:rFonts w:eastAsia="Calibri"/>
          <w:lang w:eastAsia="en-US"/>
        </w:rPr>
        <w:instrText>":"</w:instrText>
      </w:r>
      <w:r w:rsidR="00C23F31" w:rsidRPr="00D017F2">
        <w:rPr>
          <w:rFonts w:eastAsia="Calibri"/>
          <w:lang w:val="en-US" w:eastAsia="en-US"/>
        </w:rPr>
        <w:instrText>Huang</w:instrText>
      </w:r>
      <w:r w:rsidR="00C23F31" w:rsidRPr="00D017F2">
        <w:rPr>
          <w:rFonts w:eastAsia="Calibri"/>
          <w:lang w:eastAsia="en-US"/>
        </w:rPr>
        <w:instrText>","</w:instrText>
      </w:r>
      <w:r w:rsidR="00C23F31" w:rsidRPr="00D017F2">
        <w:rPr>
          <w:rFonts w:eastAsia="Calibri"/>
          <w:lang w:val="en-US" w:eastAsia="en-US"/>
        </w:rPr>
        <w:instrText>given</w:instrText>
      </w:r>
      <w:r w:rsidR="00C23F31" w:rsidRPr="00D017F2">
        <w:rPr>
          <w:rFonts w:eastAsia="Calibri"/>
          <w:lang w:eastAsia="en-US"/>
        </w:rPr>
        <w:instrText>":"</w:instrText>
      </w:r>
      <w:r w:rsidR="00C23F31" w:rsidRPr="00D017F2">
        <w:rPr>
          <w:rFonts w:eastAsia="Calibri"/>
          <w:lang w:val="en-US" w:eastAsia="en-US"/>
        </w:rPr>
        <w:instrText>Wei</w:instrText>
      </w:r>
      <w:r w:rsidR="00C23F31" w:rsidRPr="00D017F2">
        <w:rPr>
          <w:rFonts w:eastAsia="Calibri"/>
          <w:lang w:eastAsia="en-US"/>
        </w:rPr>
        <w:instrText>","</w:instrText>
      </w:r>
      <w:r w:rsidR="00C23F31" w:rsidRPr="00D017F2">
        <w:rPr>
          <w:rFonts w:eastAsia="Calibri"/>
          <w:lang w:val="en-US" w:eastAsia="en-US"/>
        </w:rPr>
        <w:instrText>non</w:instrText>
      </w:r>
      <w:r w:rsidR="00C23F31" w:rsidRPr="00D017F2">
        <w:rPr>
          <w:rFonts w:eastAsia="Calibri"/>
          <w:lang w:eastAsia="en-US"/>
        </w:rPr>
        <w:instrText>-</w:instrText>
      </w:r>
      <w:r w:rsidR="00C23F31" w:rsidRPr="00D017F2">
        <w:rPr>
          <w:rFonts w:eastAsia="Calibri"/>
          <w:lang w:val="en-US" w:eastAsia="en-US"/>
        </w:rPr>
        <w:instrText>dropping</w:instrText>
      </w:r>
      <w:r w:rsidR="00C23F31" w:rsidRPr="00D017F2">
        <w:rPr>
          <w:rFonts w:eastAsia="Calibri"/>
          <w:lang w:eastAsia="en-US"/>
        </w:rPr>
        <w:instrText>-</w:instrText>
      </w:r>
      <w:r w:rsidR="00C23F31" w:rsidRPr="00D017F2">
        <w:rPr>
          <w:rFonts w:eastAsia="Calibri"/>
          <w:lang w:val="en-US" w:eastAsia="en-US"/>
        </w:rPr>
        <w:instrText>particle</w:instrText>
      </w:r>
      <w:r w:rsidR="00C23F31" w:rsidRPr="00D017F2">
        <w:rPr>
          <w:rFonts w:eastAsia="Calibri"/>
          <w:lang w:eastAsia="en-US"/>
        </w:rPr>
        <w:instrText>":"","</w:instrText>
      </w:r>
      <w:r w:rsidR="00C23F31" w:rsidRPr="00D017F2">
        <w:rPr>
          <w:rFonts w:eastAsia="Calibri"/>
          <w:lang w:val="en-US" w:eastAsia="en-US"/>
        </w:rPr>
        <w:instrText>parse</w:instrText>
      </w:r>
      <w:r w:rsidR="00C23F31" w:rsidRPr="00D017F2">
        <w:rPr>
          <w:rFonts w:eastAsia="Calibri"/>
          <w:lang w:eastAsia="en-US"/>
        </w:rPr>
        <w:instrText>-</w:instrText>
      </w:r>
      <w:r w:rsidR="00C23F31" w:rsidRPr="00D017F2">
        <w:rPr>
          <w:rFonts w:eastAsia="Calibri"/>
          <w:lang w:val="en-US" w:eastAsia="en-US"/>
        </w:rPr>
        <w:instrText>names</w:instrText>
      </w:r>
      <w:r w:rsidR="00C23F31" w:rsidRPr="00D017F2">
        <w:rPr>
          <w:rFonts w:eastAsia="Calibri"/>
          <w:lang w:eastAsia="en-US"/>
        </w:rPr>
        <w:instrText>":</w:instrText>
      </w:r>
      <w:r w:rsidR="00C23F31" w:rsidRPr="00D017F2">
        <w:rPr>
          <w:rFonts w:eastAsia="Calibri"/>
          <w:lang w:val="en-US" w:eastAsia="en-US"/>
        </w:rPr>
        <w:instrText>false</w:instrText>
      </w:r>
      <w:r w:rsidR="00C23F31" w:rsidRPr="00D017F2">
        <w:rPr>
          <w:rFonts w:eastAsia="Calibri"/>
          <w:lang w:eastAsia="en-US"/>
        </w:rPr>
        <w:instrText>,"</w:instrText>
      </w:r>
      <w:r w:rsidR="00C23F31" w:rsidRPr="00D017F2">
        <w:rPr>
          <w:rFonts w:eastAsia="Calibri"/>
          <w:lang w:val="en-US" w:eastAsia="en-US"/>
        </w:rPr>
        <w:instrText>suffix</w:instrText>
      </w:r>
      <w:r w:rsidR="00C23F31" w:rsidRPr="00D017F2">
        <w:rPr>
          <w:rFonts w:eastAsia="Calibri"/>
          <w:lang w:eastAsia="en-US"/>
        </w:rPr>
        <w:instrText>":""}],"</w:instrText>
      </w:r>
      <w:r w:rsidR="00C23F31" w:rsidRPr="00D017F2">
        <w:rPr>
          <w:rFonts w:eastAsia="Calibri"/>
          <w:lang w:val="en-US" w:eastAsia="en-US"/>
        </w:rPr>
        <w:instrText>id</w:instrText>
      </w:r>
      <w:r w:rsidR="00C23F31" w:rsidRPr="00D017F2">
        <w:rPr>
          <w:rFonts w:eastAsia="Calibri"/>
          <w:lang w:eastAsia="en-US"/>
        </w:rPr>
        <w:instrText>":"</w:instrText>
      </w:r>
      <w:r w:rsidR="00C23F31" w:rsidRPr="00D017F2">
        <w:rPr>
          <w:rFonts w:eastAsia="Calibri"/>
          <w:lang w:val="en-US" w:eastAsia="en-US"/>
        </w:rPr>
        <w:instrText>ITEM</w:instrText>
      </w:r>
      <w:r w:rsidR="00C23F31" w:rsidRPr="00D017F2">
        <w:rPr>
          <w:rFonts w:eastAsia="Calibri"/>
          <w:lang w:eastAsia="en-US"/>
        </w:rPr>
        <w:instrText>-3","</w:instrText>
      </w:r>
      <w:r w:rsidR="00C23F31" w:rsidRPr="00D017F2">
        <w:rPr>
          <w:rFonts w:eastAsia="Calibri"/>
          <w:lang w:val="en-US" w:eastAsia="en-US"/>
        </w:rPr>
        <w:instrText>issued</w:instrText>
      </w:r>
      <w:r w:rsidR="00C23F31" w:rsidRPr="00D017F2">
        <w:rPr>
          <w:rFonts w:eastAsia="Calibri"/>
          <w:lang w:eastAsia="en-US"/>
        </w:rPr>
        <w:instrText>":{"</w:instrText>
      </w:r>
      <w:r w:rsidR="00C23F31" w:rsidRPr="00D017F2">
        <w:rPr>
          <w:rFonts w:eastAsia="Calibri"/>
          <w:lang w:val="en-US" w:eastAsia="en-US"/>
        </w:rPr>
        <w:instrText>date</w:instrText>
      </w:r>
      <w:r w:rsidR="00C23F31" w:rsidRPr="00D017F2">
        <w:rPr>
          <w:rFonts w:eastAsia="Calibri"/>
          <w:lang w:eastAsia="en-US"/>
        </w:rPr>
        <w:instrText>-</w:instrText>
      </w:r>
      <w:r w:rsidR="00C23F31" w:rsidRPr="00D017F2">
        <w:rPr>
          <w:rFonts w:eastAsia="Calibri"/>
          <w:lang w:val="en-US" w:eastAsia="en-US"/>
        </w:rPr>
        <w:instrText>parts</w:instrText>
      </w:r>
      <w:r w:rsidR="00C23F31" w:rsidRPr="00D017F2">
        <w:rPr>
          <w:rFonts w:eastAsia="Calibri"/>
          <w:lang w:eastAsia="en-US"/>
        </w:rPr>
        <w:instrText>":[["2022"]]},"</w:instrText>
      </w:r>
      <w:r w:rsidR="00C23F31" w:rsidRPr="00D017F2">
        <w:rPr>
          <w:rFonts w:eastAsia="Calibri"/>
          <w:lang w:val="en-US" w:eastAsia="en-US"/>
        </w:rPr>
        <w:instrText>page</w:instrText>
      </w:r>
      <w:r w:rsidR="00C23F31" w:rsidRPr="00D017F2">
        <w:rPr>
          <w:rFonts w:eastAsia="Calibri"/>
          <w:lang w:eastAsia="en-US"/>
        </w:rPr>
        <w:instrText>":"1-23","</w:instrText>
      </w:r>
      <w:r w:rsidR="00C23F31" w:rsidRPr="00D017F2">
        <w:rPr>
          <w:rFonts w:eastAsia="Calibri"/>
          <w:lang w:val="en-US" w:eastAsia="en-US"/>
        </w:rPr>
        <w:instrText>title</w:instrText>
      </w:r>
      <w:r w:rsidR="00C23F31" w:rsidRPr="00D017F2">
        <w:rPr>
          <w:rFonts w:eastAsia="Calibri"/>
          <w:lang w:eastAsia="en-US"/>
        </w:rPr>
        <w:instrText>":"</w:instrText>
      </w:r>
      <w:r w:rsidR="00C23F31" w:rsidRPr="00D017F2">
        <w:rPr>
          <w:rFonts w:eastAsia="Calibri"/>
          <w:lang w:val="en-US" w:eastAsia="en-US"/>
        </w:rPr>
        <w:instrText>Solvation</w:instrText>
      </w:r>
      <w:r w:rsidR="00C23F31" w:rsidRPr="00D017F2">
        <w:rPr>
          <w:rFonts w:eastAsia="Calibri"/>
          <w:lang w:eastAsia="en-US"/>
        </w:rPr>
        <w:instrText xml:space="preserve"> </w:instrText>
      </w:r>
      <w:r w:rsidR="00C23F31" w:rsidRPr="00D017F2">
        <w:rPr>
          <w:rFonts w:eastAsia="Calibri"/>
          <w:lang w:val="en-US" w:eastAsia="en-US"/>
        </w:rPr>
        <w:instrText>Structures</w:instrText>
      </w:r>
      <w:r w:rsidR="00C23F31" w:rsidRPr="00D017F2">
        <w:rPr>
          <w:rFonts w:eastAsia="Calibri"/>
          <w:lang w:eastAsia="en-US"/>
        </w:rPr>
        <w:instrText xml:space="preserve"> </w:instrText>
      </w:r>
      <w:r w:rsidR="00C23F31" w:rsidRPr="00D017F2">
        <w:rPr>
          <w:rFonts w:eastAsia="Calibri"/>
          <w:lang w:val="en-US" w:eastAsia="en-US"/>
        </w:rPr>
        <w:instrText>in</w:instrText>
      </w:r>
      <w:r w:rsidR="00C23F31" w:rsidRPr="00D017F2">
        <w:rPr>
          <w:rFonts w:eastAsia="Calibri"/>
          <w:lang w:eastAsia="en-US"/>
        </w:rPr>
        <w:instrText xml:space="preserve"> </w:instrText>
      </w:r>
      <w:r w:rsidR="00C23F31" w:rsidRPr="00D017F2">
        <w:rPr>
          <w:rFonts w:eastAsia="Calibri"/>
          <w:lang w:val="en-US" w:eastAsia="en-US"/>
        </w:rPr>
        <w:instrText>Aqueous</w:instrText>
      </w:r>
      <w:r w:rsidR="00C23F31" w:rsidRPr="00D017F2">
        <w:rPr>
          <w:rFonts w:eastAsia="Calibri"/>
          <w:lang w:eastAsia="en-US"/>
        </w:rPr>
        <w:instrText xml:space="preserve"> </w:instrText>
      </w:r>
      <w:r w:rsidR="00C23F31" w:rsidRPr="00D017F2">
        <w:rPr>
          <w:rFonts w:eastAsia="Calibri"/>
          <w:lang w:val="en-US" w:eastAsia="en-US"/>
        </w:rPr>
        <w:instrText>Metal</w:instrText>
      </w:r>
      <w:r w:rsidR="00C23F31" w:rsidRPr="00D017F2">
        <w:rPr>
          <w:rFonts w:eastAsia="Calibri"/>
          <w:lang w:eastAsia="en-US"/>
        </w:rPr>
        <w:instrText>-</w:instrText>
      </w:r>
      <w:r w:rsidR="00C23F31" w:rsidRPr="00D017F2">
        <w:rPr>
          <w:rFonts w:eastAsia="Calibri"/>
          <w:lang w:val="en-US" w:eastAsia="en-US"/>
        </w:rPr>
        <w:instrText>Ion</w:instrText>
      </w:r>
      <w:r w:rsidR="00C23F31" w:rsidRPr="00D017F2">
        <w:rPr>
          <w:rFonts w:eastAsia="Calibri"/>
          <w:lang w:eastAsia="en-US"/>
        </w:rPr>
        <w:instrText xml:space="preserve"> </w:instrText>
      </w:r>
      <w:r w:rsidR="00C23F31" w:rsidRPr="00D017F2">
        <w:rPr>
          <w:rFonts w:eastAsia="Calibri"/>
          <w:lang w:val="en-US" w:eastAsia="en-US"/>
        </w:rPr>
        <w:instrText>Batteries</w:instrText>
      </w:r>
      <w:r w:rsidR="00C23F31" w:rsidRPr="00D017F2">
        <w:rPr>
          <w:rFonts w:eastAsia="Calibri"/>
          <w:lang w:eastAsia="en-US"/>
        </w:rPr>
        <w:instrText>","</w:instrText>
      </w:r>
      <w:r w:rsidR="00C23F31" w:rsidRPr="00D017F2">
        <w:rPr>
          <w:rFonts w:eastAsia="Calibri"/>
          <w:lang w:val="en-US" w:eastAsia="en-US"/>
        </w:rPr>
        <w:instrText>type</w:instrText>
      </w:r>
      <w:r w:rsidR="00C23F31" w:rsidRPr="00D017F2">
        <w:rPr>
          <w:rFonts w:eastAsia="Calibri"/>
          <w:lang w:eastAsia="en-US"/>
        </w:rPr>
        <w:instrText>":"</w:instrText>
      </w:r>
      <w:r w:rsidR="00C23F31" w:rsidRPr="00D017F2">
        <w:rPr>
          <w:rFonts w:eastAsia="Calibri"/>
          <w:lang w:val="en-US" w:eastAsia="en-US"/>
        </w:rPr>
        <w:instrText>article</w:instrText>
      </w:r>
      <w:r w:rsidR="00C23F31" w:rsidRPr="00D017F2">
        <w:rPr>
          <w:rFonts w:eastAsia="Calibri"/>
          <w:lang w:eastAsia="en-US"/>
        </w:rPr>
        <w:instrText>-</w:instrText>
      </w:r>
      <w:r w:rsidR="00C23F31" w:rsidRPr="00D017F2">
        <w:rPr>
          <w:rFonts w:eastAsia="Calibri"/>
          <w:lang w:val="en-US" w:eastAsia="en-US"/>
        </w:rPr>
        <w:instrText>journal</w:instrText>
      </w:r>
      <w:r w:rsidR="00C23F31" w:rsidRPr="00D017F2">
        <w:rPr>
          <w:rFonts w:eastAsia="Calibri"/>
          <w:lang w:eastAsia="en-US"/>
        </w:rPr>
        <w:instrText>","</w:instrText>
      </w:r>
      <w:r w:rsidR="00C23F31" w:rsidRPr="00D017F2">
        <w:rPr>
          <w:rFonts w:eastAsia="Calibri"/>
          <w:lang w:val="en-US" w:eastAsia="en-US"/>
        </w:rPr>
        <w:instrText>volume</w:instrText>
      </w:r>
      <w:r w:rsidR="00C23F31" w:rsidRPr="00D017F2">
        <w:rPr>
          <w:rFonts w:eastAsia="Calibri"/>
          <w:lang w:eastAsia="en-US"/>
        </w:rPr>
        <w:instrText>":"2202068"},"</w:instrText>
      </w:r>
      <w:r w:rsidR="00C23F31" w:rsidRPr="00D017F2">
        <w:rPr>
          <w:rFonts w:eastAsia="Calibri"/>
          <w:lang w:val="en-US" w:eastAsia="en-US"/>
        </w:rPr>
        <w:instrText>uris</w:instrText>
      </w:r>
      <w:r w:rsidR="00C23F31" w:rsidRPr="00D017F2">
        <w:rPr>
          <w:rFonts w:eastAsia="Calibri"/>
          <w:lang w:eastAsia="en-US"/>
        </w:rPr>
        <w:instrText>":["</w:instrText>
      </w:r>
      <w:r w:rsidR="00C23F31" w:rsidRPr="00D017F2">
        <w:rPr>
          <w:rFonts w:eastAsia="Calibri"/>
          <w:lang w:val="en-US" w:eastAsia="en-US"/>
        </w:rPr>
        <w:instrText>http</w:instrText>
      </w:r>
      <w:r w:rsidR="00C23F31" w:rsidRPr="00D017F2">
        <w:rPr>
          <w:rFonts w:eastAsia="Calibri"/>
          <w:lang w:eastAsia="en-US"/>
        </w:rPr>
        <w:instrText>://</w:instrText>
      </w:r>
      <w:r w:rsidR="00C23F31" w:rsidRPr="00D017F2">
        <w:rPr>
          <w:rFonts w:eastAsia="Calibri"/>
          <w:lang w:val="en-US" w:eastAsia="en-US"/>
        </w:rPr>
        <w:instrText>www</w:instrText>
      </w:r>
      <w:r w:rsidR="00C23F31" w:rsidRPr="00D017F2">
        <w:rPr>
          <w:rFonts w:eastAsia="Calibri"/>
          <w:lang w:eastAsia="en-US"/>
        </w:rPr>
        <w:instrText>.</w:instrText>
      </w:r>
      <w:r w:rsidR="00C23F31" w:rsidRPr="00D017F2">
        <w:rPr>
          <w:rFonts w:eastAsia="Calibri"/>
          <w:lang w:val="en-US" w:eastAsia="en-US"/>
        </w:rPr>
        <w:instrText>mendeley</w:instrText>
      </w:r>
      <w:r w:rsidR="00C23F31" w:rsidRPr="00D017F2">
        <w:rPr>
          <w:rFonts w:eastAsia="Calibri"/>
          <w:lang w:eastAsia="en-US"/>
        </w:rPr>
        <w:instrText>.</w:instrText>
      </w:r>
      <w:r w:rsidR="00C23F31" w:rsidRPr="00D017F2">
        <w:rPr>
          <w:rFonts w:eastAsia="Calibri"/>
          <w:lang w:val="en-US" w:eastAsia="en-US"/>
        </w:rPr>
        <w:instrText>com</w:instrText>
      </w:r>
      <w:r w:rsidR="00C23F31" w:rsidRPr="00D017F2">
        <w:rPr>
          <w:rFonts w:eastAsia="Calibri"/>
          <w:lang w:eastAsia="en-US"/>
        </w:rPr>
        <w:instrText>/</w:instrText>
      </w:r>
      <w:r w:rsidR="00C23F31" w:rsidRPr="00D017F2">
        <w:rPr>
          <w:rFonts w:eastAsia="Calibri"/>
          <w:lang w:val="en-US" w:eastAsia="en-US"/>
        </w:rPr>
        <w:instrText>documents</w:instrText>
      </w:r>
      <w:r w:rsidR="00C23F31" w:rsidRPr="00D017F2">
        <w:rPr>
          <w:rFonts w:eastAsia="Calibri"/>
          <w:lang w:eastAsia="en-US"/>
        </w:rPr>
        <w:instrText>/?</w:instrText>
      </w:r>
      <w:r w:rsidR="00C23F31" w:rsidRPr="00D017F2">
        <w:rPr>
          <w:rFonts w:eastAsia="Calibri"/>
          <w:lang w:val="en-US" w:eastAsia="en-US"/>
        </w:rPr>
        <w:instrText>uuid</w:instrText>
      </w:r>
      <w:r w:rsidR="00C23F31" w:rsidRPr="00D017F2">
        <w:rPr>
          <w:rFonts w:eastAsia="Calibri"/>
          <w:lang w:eastAsia="en-US"/>
        </w:rPr>
        <w:instrText>=</w:instrText>
      </w:r>
      <w:r w:rsidR="00C23F31" w:rsidRPr="00D017F2">
        <w:rPr>
          <w:rFonts w:eastAsia="Calibri"/>
          <w:lang w:val="en-US" w:eastAsia="en-US"/>
        </w:rPr>
        <w:instrText>f</w:instrText>
      </w:r>
      <w:r w:rsidR="00C23F31" w:rsidRPr="00D017F2">
        <w:rPr>
          <w:rFonts w:eastAsia="Calibri"/>
          <w:lang w:eastAsia="en-US"/>
        </w:rPr>
        <w:instrText>4695172-</w:instrText>
      </w:r>
      <w:r w:rsidR="00C23F31" w:rsidRPr="00D017F2">
        <w:rPr>
          <w:rFonts w:eastAsia="Calibri"/>
          <w:lang w:val="en-US" w:eastAsia="en-US"/>
        </w:rPr>
        <w:instrText>d</w:instrText>
      </w:r>
      <w:r w:rsidR="00C23F31" w:rsidRPr="00D017F2">
        <w:rPr>
          <w:rFonts w:eastAsia="Calibri"/>
          <w:lang w:eastAsia="en-US"/>
        </w:rPr>
        <w:instrText>6</w:instrText>
      </w:r>
      <w:r w:rsidR="00C23F31" w:rsidRPr="00D017F2">
        <w:rPr>
          <w:rFonts w:eastAsia="Calibri"/>
          <w:lang w:val="en-US" w:eastAsia="en-US"/>
        </w:rPr>
        <w:instrText>b</w:instrText>
      </w:r>
      <w:r w:rsidR="00C23F31" w:rsidRPr="00D017F2">
        <w:rPr>
          <w:rFonts w:eastAsia="Calibri"/>
          <w:lang w:eastAsia="en-US"/>
        </w:rPr>
        <w:instrText>6-498</w:instrText>
      </w:r>
      <w:r w:rsidR="00C23F31" w:rsidRPr="00D017F2">
        <w:rPr>
          <w:rFonts w:eastAsia="Calibri"/>
          <w:lang w:val="en-US" w:eastAsia="en-US"/>
        </w:rPr>
        <w:instrText>c</w:instrText>
      </w:r>
      <w:r w:rsidR="00C23F31" w:rsidRPr="00D017F2">
        <w:rPr>
          <w:rFonts w:eastAsia="Calibri"/>
          <w:lang w:eastAsia="en-US"/>
        </w:rPr>
        <w:instrText>-</w:instrText>
      </w:r>
      <w:r w:rsidR="00C23F31" w:rsidRPr="00D017F2">
        <w:rPr>
          <w:rFonts w:eastAsia="Calibri"/>
          <w:lang w:val="en-US" w:eastAsia="en-US"/>
        </w:rPr>
        <w:instrText>b</w:instrText>
      </w:r>
      <w:r w:rsidR="00C23F31" w:rsidRPr="00D017F2">
        <w:rPr>
          <w:rFonts w:eastAsia="Calibri"/>
          <w:lang w:eastAsia="en-US"/>
        </w:rPr>
        <w:instrText>51</w:instrText>
      </w:r>
      <w:r w:rsidR="00C23F31" w:rsidRPr="00D017F2">
        <w:rPr>
          <w:rFonts w:eastAsia="Calibri"/>
          <w:lang w:val="en-US" w:eastAsia="en-US"/>
        </w:rPr>
        <w:instrText>b</w:instrText>
      </w:r>
      <w:r w:rsidR="00C23F31" w:rsidRPr="00D017F2">
        <w:rPr>
          <w:rFonts w:eastAsia="Calibri"/>
          <w:lang w:eastAsia="en-US"/>
        </w:rPr>
        <w:instrText>-</w:instrText>
      </w:r>
      <w:r w:rsidR="00C23F31" w:rsidRPr="00D017F2">
        <w:rPr>
          <w:rFonts w:eastAsia="Calibri"/>
          <w:lang w:val="en-US" w:eastAsia="en-US"/>
        </w:rPr>
        <w:instrText>f</w:instrText>
      </w:r>
      <w:r w:rsidR="00C23F31" w:rsidRPr="00D017F2">
        <w:rPr>
          <w:rFonts w:eastAsia="Calibri"/>
          <w:lang w:eastAsia="en-US"/>
        </w:rPr>
        <w:instrText>32</w:instrText>
      </w:r>
      <w:r w:rsidR="00C23F31" w:rsidRPr="00D017F2">
        <w:rPr>
          <w:rFonts w:eastAsia="Calibri"/>
          <w:lang w:val="en-US" w:eastAsia="en-US"/>
        </w:rPr>
        <w:instrText>f</w:instrText>
      </w:r>
      <w:r w:rsidR="00C23F31" w:rsidRPr="00D017F2">
        <w:rPr>
          <w:rFonts w:eastAsia="Calibri"/>
          <w:lang w:eastAsia="en-US"/>
        </w:rPr>
        <w:instrText>6796</w:instrText>
      </w:r>
      <w:r w:rsidR="00C23F31" w:rsidRPr="00D017F2">
        <w:rPr>
          <w:rFonts w:eastAsia="Calibri"/>
          <w:lang w:val="en-US" w:eastAsia="en-US"/>
        </w:rPr>
        <w:instrText>e</w:instrText>
      </w:r>
      <w:r w:rsidR="00C23F31" w:rsidRPr="00D017F2">
        <w:rPr>
          <w:rFonts w:eastAsia="Calibri"/>
          <w:lang w:eastAsia="en-US"/>
        </w:rPr>
        <w:instrText>64</w:instrText>
      </w:r>
      <w:r w:rsidR="00C23F31" w:rsidRPr="00D017F2">
        <w:rPr>
          <w:rFonts w:eastAsia="Calibri"/>
          <w:lang w:val="en-US" w:eastAsia="en-US"/>
        </w:rPr>
        <w:instrText>d</w:instrText>
      </w:r>
      <w:r w:rsidR="00C23F31" w:rsidRPr="00D017F2">
        <w:rPr>
          <w:rFonts w:eastAsia="Calibri"/>
          <w:lang w:eastAsia="en-US"/>
        </w:rPr>
        <w:instrText>"]}],"</w:instrText>
      </w:r>
      <w:r w:rsidR="00C23F31" w:rsidRPr="00D017F2">
        <w:rPr>
          <w:rFonts w:eastAsia="Calibri"/>
          <w:lang w:val="en-US" w:eastAsia="en-US"/>
        </w:rPr>
        <w:instrText>mendeley</w:instrText>
      </w:r>
      <w:r w:rsidR="00C23F31" w:rsidRPr="00D017F2">
        <w:rPr>
          <w:rFonts w:eastAsia="Calibri"/>
          <w:lang w:eastAsia="en-US"/>
        </w:rPr>
        <w:instrText>":{"</w:instrText>
      </w:r>
      <w:r w:rsidR="00C23F31" w:rsidRPr="00D017F2">
        <w:rPr>
          <w:rFonts w:eastAsia="Calibri"/>
          <w:lang w:val="en-US" w:eastAsia="en-US"/>
        </w:rPr>
        <w:instrText>formattedCitation</w:instrText>
      </w:r>
      <w:r w:rsidR="00C23F31" w:rsidRPr="00D017F2">
        <w:rPr>
          <w:rFonts w:eastAsia="Calibri"/>
          <w:lang w:eastAsia="en-US"/>
        </w:rPr>
        <w:instrText>":"[100–102]","</w:instrText>
      </w:r>
      <w:r w:rsidR="00C23F31" w:rsidRPr="00D017F2">
        <w:rPr>
          <w:rFonts w:eastAsia="Calibri"/>
          <w:lang w:val="en-US" w:eastAsia="en-US"/>
        </w:rPr>
        <w:instrText>plainTextFormattedCitation</w:instrText>
      </w:r>
      <w:r w:rsidR="00C23F31" w:rsidRPr="00D017F2">
        <w:rPr>
          <w:rFonts w:eastAsia="Calibri"/>
          <w:lang w:eastAsia="en-US"/>
        </w:rPr>
        <w:instrText>":"[100–102]","</w:instrText>
      </w:r>
      <w:r w:rsidR="00C23F31" w:rsidRPr="00D017F2">
        <w:rPr>
          <w:rFonts w:eastAsia="Calibri"/>
          <w:lang w:val="en-US" w:eastAsia="en-US"/>
        </w:rPr>
        <w:instrText>previouslyFormattedCitation</w:instrText>
      </w:r>
      <w:r w:rsidR="00C23F31" w:rsidRPr="00D017F2">
        <w:rPr>
          <w:rFonts w:eastAsia="Calibri"/>
          <w:lang w:eastAsia="en-US"/>
        </w:rPr>
        <w:instrText>":"[100–102]"},"</w:instrText>
      </w:r>
      <w:r w:rsidR="00C23F31" w:rsidRPr="00D017F2">
        <w:rPr>
          <w:rFonts w:eastAsia="Calibri"/>
          <w:lang w:val="en-US" w:eastAsia="en-US"/>
        </w:rPr>
        <w:instrText>properties</w:instrText>
      </w:r>
      <w:r w:rsidR="00C23F31" w:rsidRPr="00D017F2">
        <w:rPr>
          <w:rFonts w:eastAsia="Calibri"/>
          <w:lang w:eastAsia="en-US"/>
        </w:rPr>
        <w:instrText>":{"</w:instrText>
      </w:r>
      <w:r w:rsidR="00C23F31" w:rsidRPr="00D017F2">
        <w:rPr>
          <w:rFonts w:eastAsia="Calibri"/>
          <w:lang w:val="en-US" w:eastAsia="en-US"/>
        </w:rPr>
        <w:instrText>noteIndex</w:instrText>
      </w:r>
      <w:r w:rsidR="00C23F31" w:rsidRPr="00D017F2">
        <w:rPr>
          <w:rFonts w:eastAsia="Calibri"/>
          <w:lang w:eastAsia="en-US"/>
        </w:rPr>
        <w:instrText>":0},"</w:instrText>
      </w:r>
      <w:r w:rsidR="00C23F31" w:rsidRPr="00D017F2">
        <w:rPr>
          <w:rFonts w:eastAsia="Calibri"/>
          <w:lang w:val="en-US" w:eastAsia="en-US"/>
        </w:rPr>
        <w:instrText>schema</w:instrText>
      </w:r>
      <w:r w:rsidR="00C23F31" w:rsidRPr="00D017F2">
        <w:rPr>
          <w:rFonts w:eastAsia="Calibri"/>
          <w:lang w:eastAsia="en-US"/>
        </w:rPr>
        <w:instrText>":"</w:instrText>
      </w:r>
      <w:r w:rsidR="00C23F31" w:rsidRPr="00D017F2">
        <w:rPr>
          <w:rFonts w:eastAsia="Calibri"/>
          <w:lang w:val="en-US" w:eastAsia="en-US"/>
        </w:rPr>
        <w:instrText>https</w:instrText>
      </w:r>
      <w:r w:rsidR="00C23F31" w:rsidRPr="00D017F2">
        <w:rPr>
          <w:rFonts w:eastAsia="Calibri"/>
          <w:lang w:eastAsia="en-US"/>
        </w:rPr>
        <w:instrText>://</w:instrText>
      </w:r>
      <w:r w:rsidR="00C23F31" w:rsidRPr="00D017F2">
        <w:rPr>
          <w:rFonts w:eastAsia="Calibri"/>
          <w:lang w:val="en-US" w:eastAsia="en-US"/>
        </w:rPr>
        <w:instrText>github</w:instrText>
      </w:r>
      <w:r w:rsidR="00C23F31" w:rsidRPr="00D017F2">
        <w:rPr>
          <w:rFonts w:eastAsia="Calibri"/>
          <w:lang w:eastAsia="en-US"/>
        </w:rPr>
        <w:instrText>.</w:instrText>
      </w:r>
      <w:r w:rsidR="00C23F31" w:rsidRPr="00D017F2">
        <w:rPr>
          <w:rFonts w:eastAsia="Calibri"/>
          <w:lang w:val="en-US" w:eastAsia="en-US"/>
        </w:rPr>
        <w:instrText>com</w:instrText>
      </w:r>
      <w:r w:rsidR="00C23F31" w:rsidRPr="00D017F2">
        <w:rPr>
          <w:rFonts w:eastAsia="Calibri"/>
          <w:lang w:eastAsia="en-US"/>
        </w:rPr>
        <w:instrText>/</w:instrText>
      </w:r>
      <w:r w:rsidR="00C23F31" w:rsidRPr="00D017F2">
        <w:rPr>
          <w:rFonts w:eastAsia="Calibri"/>
          <w:lang w:val="en-US" w:eastAsia="en-US"/>
        </w:rPr>
        <w:instrText>citation</w:instrText>
      </w:r>
      <w:r w:rsidR="00C23F31" w:rsidRPr="00D017F2">
        <w:rPr>
          <w:rFonts w:eastAsia="Calibri"/>
          <w:lang w:eastAsia="en-US"/>
        </w:rPr>
        <w:instrText>-</w:instrText>
      </w:r>
      <w:r w:rsidR="00C23F31" w:rsidRPr="00D017F2">
        <w:rPr>
          <w:rFonts w:eastAsia="Calibri"/>
          <w:lang w:val="en-US" w:eastAsia="en-US"/>
        </w:rPr>
        <w:instrText>style</w:instrText>
      </w:r>
      <w:r w:rsidR="00C23F31" w:rsidRPr="00D017F2">
        <w:rPr>
          <w:rFonts w:eastAsia="Calibri"/>
          <w:lang w:eastAsia="en-US"/>
        </w:rPr>
        <w:instrText>-</w:instrText>
      </w:r>
      <w:r w:rsidR="00C23F31" w:rsidRPr="00D017F2">
        <w:rPr>
          <w:rFonts w:eastAsia="Calibri"/>
          <w:lang w:val="en-US" w:eastAsia="en-US"/>
        </w:rPr>
        <w:instrText>language</w:instrText>
      </w:r>
      <w:r w:rsidR="00C23F31" w:rsidRPr="00D017F2">
        <w:rPr>
          <w:rFonts w:eastAsia="Calibri"/>
          <w:lang w:eastAsia="en-US"/>
        </w:rPr>
        <w:instrText>/</w:instrText>
      </w:r>
      <w:r w:rsidR="00C23F31" w:rsidRPr="00D017F2">
        <w:rPr>
          <w:rFonts w:eastAsia="Calibri"/>
          <w:lang w:val="en-US" w:eastAsia="en-US"/>
        </w:rPr>
        <w:instrText>schema</w:instrText>
      </w:r>
      <w:r w:rsidR="00C23F31" w:rsidRPr="00D017F2">
        <w:rPr>
          <w:rFonts w:eastAsia="Calibri"/>
          <w:lang w:eastAsia="en-US"/>
        </w:rPr>
        <w:instrText>/</w:instrText>
      </w:r>
      <w:r w:rsidR="00C23F31" w:rsidRPr="00D017F2">
        <w:rPr>
          <w:rFonts w:eastAsia="Calibri"/>
          <w:lang w:val="en-US" w:eastAsia="en-US"/>
        </w:rPr>
        <w:instrText>raw</w:instrText>
      </w:r>
      <w:r w:rsidR="00C23F31" w:rsidRPr="00D017F2">
        <w:rPr>
          <w:rFonts w:eastAsia="Calibri"/>
          <w:lang w:eastAsia="en-US"/>
        </w:rPr>
        <w:instrText>/</w:instrText>
      </w:r>
      <w:r w:rsidR="00C23F31" w:rsidRPr="00D017F2">
        <w:rPr>
          <w:rFonts w:eastAsia="Calibri"/>
          <w:lang w:val="en-US" w:eastAsia="en-US"/>
        </w:rPr>
        <w:instrText>master</w:instrText>
      </w:r>
      <w:r w:rsidR="00C23F31" w:rsidRPr="00D017F2">
        <w:rPr>
          <w:rFonts w:eastAsia="Calibri"/>
          <w:lang w:eastAsia="en-US"/>
        </w:rPr>
        <w:instrText>/</w:instrText>
      </w:r>
      <w:r w:rsidR="00C23F31" w:rsidRPr="00D017F2">
        <w:rPr>
          <w:rFonts w:eastAsia="Calibri"/>
          <w:lang w:val="en-US" w:eastAsia="en-US"/>
        </w:rPr>
        <w:instrText>csl</w:instrText>
      </w:r>
      <w:r w:rsidR="00C23F31" w:rsidRPr="00D017F2">
        <w:rPr>
          <w:rFonts w:eastAsia="Calibri"/>
          <w:lang w:eastAsia="en-US"/>
        </w:rPr>
        <w:instrText>-</w:instrText>
      </w:r>
      <w:r w:rsidR="00C23F31" w:rsidRPr="00D017F2">
        <w:rPr>
          <w:rFonts w:eastAsia="Calibri"/>
          <w:lang w:val="en-US" w:eastAsia="en-US"/>
        </w:rPr>
        <w:instrText>citation</w:instrText>
      </w:r>
      <w:r w:rsidR="00C23F31" w:rsidRPr="00D017F2">
        <w:rPr>
          <w:rFonts w:eastAsia="Calibri"/>
          <w:lang w:eastAsia="en-US"/>
        </w:rPr>
        <w:instrText>.</w:instrText>
      </w:r>
      <w:r w:rsidR="00C23F31" w:rsidRPr="00D017F2">
        <w:rPr>
          <w:rFonts w:eastAsia="Calibri"/>
          <w:lang w:val="en-US" w:eastAsia="en-US"/>
        </w:rPr>
        <w:instrText>json</w:instrText>
      </w:r>
      <w:r w:rsidR="00C23F31" w:rsidRPr="00D017F2">
        <w:rPr>
          <w:rFonts w:eastAsia="Calibri"/>
          <w:lang w:eastAsia="en-US"/>
        </w:rPr>
        <w:instrText>"}</w:instrText>
      </w:r>
      <w:r w:rsidR="002956A3" w:rsidRPr="00D017F2">
        <w:rPr>
          <w:rFonts w:eastAsia="Calibri"/>
          <w:lang w:val="en-US" w:eastAsia="en-US"/>
        </w:rPr>
        <w:fldChar w:fldCharType="separate"/>
      </w:r>
      <w:r w:rsidR="00F64CC0" w:rsidRPr="00D017F2">
        <w:rPr>
          <w:rFonts w:eastAsia="Calibri"/>
          <w:noProof/>
          <w:lang w:eastAsia="en-US"/>
        </w:rPr>
        <w:t>[100–102]</w:t>
      </w:r>
      <w:r w:rsidR="002956A3" w:rsidRPr="00D017F2">
        <w:rPr>
          <w:rFonts w:eastAsia="Calibri"/>
          <w:lang w:val="en-US" w:eastAsia="en-US"/>
        </w:rPr>
        <w:fldChar w:fldCharType="end"/>
      </w:r>
      <w:r w:rsidRPr="00D017F2">
        <w:t>. Однако сверхконцентрированные электролиты обладают высокой стоимостью, что делает их неприменимыми для крупномасштабных стационарных систем. Это обосновывает необходимость разработки стратегий модификации поверхности самого электродного материала.</w:t>
      </w:r>
    </w:p>
    <w:p w14:paraId="7B83C404" w14:textId="77777777" w:rsidR="00EC076A" w:rsidRPr="00D017F2" w:rsidRDefault="00EC076A" w:rsidP="00306040">
      <w:pPr>
        <w:widowControl w:val="0"/>
        <w:ind w:firstLine="709"/>
        <w:jc w:val="both"/>
        <w:rPr>
          <w:lang w:val="kk-KZ"/>
        </w:rPr>
      </w:pPr>
    </w:p>
    <w:p w14:paraId="4EE3C210" w14:textId="1FA65072" w:rsidR="00BE32A3" w:rsidRPr="00D017F2" w:rsidRDefault="00BE32A3" w:rsidP="00306040">
      <w:pPr>
        <w:widowControl w:val="0"/>
        <w:ind w:firstLine="709"/>
        <w:jc w:val="both"/>
        <w:rPr>
          <w:b/>
          <w:bCs/>
        </w:rPr>
      </w:pPr>
      <w:r w:rsidRPr="00D017F2">
        <w:rPr>
          <w:b/>
          <w:bCs/>
        </w:rPr>
        <w:t>1.3.3 Стратегии модификации поверхности NaTi</w:t>
      </w:r>
      <w:r w:rsidRPr="00D017F2">
        <w:rPr>
          <w:b/>
          <w:bCs/>
          <w:vertAlign w:val="subscript"/>
        </w:rPr>
        <w:t>2</w:t>
      </w:r>
      <w:r w:rsidRPr="00D017F2">
        <w:rPr>
          <w:b/>
          <w:bCs/>
        </w:rPr>
        <w:t>(PO</w:t>
      </w:r>
      <w:r w:rsidRPr="00D017F2">
        <w:rPr>
          <w:b/>
          <w:bCs/>
          <w:vertAlign w:val="subscript"/>
        </w:rPr>
        <w:t>4</w:t>
      </w:r>
      <w:r w:rsidRPr="00D017F2">
        <w:rPr>
          <w:b/>
          <w:bCs/>
        </w:rPr>
        <w:t>)</w:t>
      </w:r>
      <w:r w:rsidRPr="00D017F2">
        <w:rPr>
          <w:b/>
          <w:bCs/>
          <w:vertAlign w:val="subscript"/>
        </w:rPr>
        <w:t>3</w:t>
      </w:r>
    </w:p>
    <w:p w14:paraId="1298B250" w14:textId="021BDA4A" w:rsidR="00BE32A3" w:rsidRPr="00D017F2" w:rsidRDefault="00BE32A3" w:rsidP="00306040">
      <w:pPr>
        <w:widowControl w:val="0"/>
        <w:ind w:firstLine="709"/>
        <w:jc w:val="both"/>
      </w:pPr>
      <w:r w:rsidRPr="00D017F2">
        <w:t xml:space="preserve">Для повышения химической и электрохимической стабильности </w:t>
      </w:r>
      <w:r w:rsidR="00C86154" w:rsidRPr="00D017F2">
        <w:rPr>
          <w:lang w:val="en-US"/>
        </w:rPr>
        <w:t>NTP</w:t>
      </w:r>
      <w:r w:rsidR="00C86154" w:rsidRPr="00D017F2">
        <w:t xml:space="preserve"> </w:t>
      </w:r>
      <w:r w:rsidRPr="00D017F2">
        <w:t>в водных средах предложен ряд стратегий модификации поверхности, направленных на создание защитного барьера между активным материалом и электролитом.</w:t>
      </w:r>
    </w:p>
    <w:p w14:paraId="06FD5A04" w14:textId="79EE53AD" w:rsidR="00BE32A3" w:rsidRPr="00D017F2" w:rsidRDefault="00BE32A3" w:rsidP="00306040">
      <w:pPr>
        <w:widowControl w:val="0"/>
        <w:ind w:firstLine="709"/>
        <w:jc w:val="both"/>
      </w:pPr>
      <w:r w:rsidRPr="00D017F2">
        <w:t>Углеродные покрытия.</w:t>
      </w:r>
      <w:r w:rsidRPr="00D017F2">
        <w:rPr>
          <w:b/>
          <w:bCs/>
        </w:rPr>
        <w:t xml:space="preserve"> </w:t>
      </w:r>
      <w:r w:rsidRPr="00D017F2">
        <w:t xml:space="preserve">Нанесение на поверхность </w:t>
      </w:r>
      <w:r w:rsidR="00C86154" w:rsidRPr="00D017F2">
        <w:rPr>
          <w:lang w:val="en-US"/>
        </w:rPr>
        <w:t>NTP</w:t>
      </w:r>
      <w:r w:rsidR="00C86154" w:rsidRPr="00D017F2">
        <w:t xml:space="preserve"> </w:t>
      </w:r>
      <w:r w:rsidRPr="00D017F2">
        <w:t>углеродного слоя, получаемого пиролизом органических прекурсоров (полидофамин, виноградная кислота, сахароза), является одним из наиболее распространённых подходов. Углеродное покрытие повышает электронную проводимость материала и частично изолирует его от прямого контакта с водой</w:t>
      </w:r>
      <w:r w:rsidR="00523EDF" w:rsidRPr="00D017F2">
        <w:t xml:space="preserve"> </w:t>
      </w:r>
      <w:r w:rsidR="00831339" w:rsidRPr="00D017F2">
        <w:rPr>
          <w:lang w:val="en-US"/>
        </w:rPr>
        <w:fldChar w:fldCharType="begin" w:fldLock="1"/>
      </w:r>
      <w:r w:rsidR="00C23F31" w:rsidRPr="00D017F2">
        <w:rPr>
          <w:lang w:val="en-US"/>
        </w:rPr>
        <w:instrText>ADDIN</w:instrText>
      </w:r>
      <w:r w:rsidR="00C23F31" w:rsidRPr="00D017F2">
        <w:instrText xml:space="preserve"> </w:instrText>
      </w:r>
      <w:r w:rsidR="00C23F31" w:rsidRPr="00D017F2">
        <w:rPr>
          <w:lang w:val="en-US"/>
        </w:rPr>
        <w:instrText>CSL</w:instrText>
      </w:r>
      <w:r w:rsidR="00C23F31" w:rsidRPr="00D017F2">
        <w:instrText>_</w:instrText>
      </w:r>
      <w:r w:rsidR="00C23F31" w:rsidRPr="00D017F2">
        <w:rPr>
          <w:lang w:val="en-US"/>
        </w:rPr>
        <w:instrText>CITATION</w:instrText>
      </w:r>
      <w:r w:rsidR="00C23F31" w:rsidRPr="00D017F2">
        <w:instrText xml:space="preserve"> {"</w:instrText>
      </w:r>
      <w:r w:rsidR="00C23F31" w:rsidRPr="00D017F2">
        <w:rPr>
          <w:lang w:val="en-US"/>
        </w:rPr>
        <w:instrText>citationItems</w:instrText>
      </w:r>
      <w:r w:rsidR="00C23F31" w:rsidRPr="00D017F2">
        <w:instrText>":[{"</w:instrText>
      </w:r>
      <w:r w:rsidR="00C23F31" w:rsidRPr="00D017F2">
        <w:rPr>
          <w:lang w:val="en-US"/>
        </w:rPr>
        <w:instrText>id</w:instrText>
      </w:r>
      <w:r w:rsidR="00C23F31" w:rsidRPr="00D017F2">
        <w:instrText>":"</w:instrText>
      </w:r>
      <w:r w:rsidR="00C23F31" w:rsidRPr="00D017F2">
        <w:rPr>
          <w:lang w:val="en-US"/>
        </w:rPr>
        <w:instrText>ITEM</w:instrText>
      </w:r>
      <w:r w:rsidR="00C23F31" w:rsidRPr="00D017F2">
        <w:instrText>-1","</w:instrText>
      </w:r>
      <w:r w:rsidR="00C23F31" w:rsidRPr="00D017F2">
        <w:rPr>
          <w:lang w:val="en-US"/>
        </w:rPr>
        <w:instrText>itemData</w:instrText>
      </w:r>
      <w:r w:rsidR="00C23F31" w:rsidRPr="00D017F2">
        <w:instrText>":{"</w:instrText>
      </w:r>
      <w:r w:rsidR="00C23F31" w:rsidRPr="00D017F2">
        <w:rPr>
          <w:lang w:val="en-US"/>
        </w:rPr>
        <w:instrText>DOI</w:instrText>
      </w:r>
      <w:r w:rsidR="00C23F31" w:rsidRPr="00D017F2">
        <w:instrText>":"</w:instrText>
      </w:r>
      <w:r w:rsidR="00C23F31" w:rsidRPr="00D017F2">
        <w:rPr>
          <w:lang w:val="en-US"/>
        </w:rPr>
        <w:instrText>https</w:instrText>
      </w:r>
      <w:r w:rsidR="00C23F31" w:rsidRPr="00D017F2">
        <w:instrText>://</w:instrText>
      </w:r>
      <w:r w:rsidR="00C23F31" w:rsidRPr="00D017F2">
        <w:rPr>
          <w:lang w:val="en-US"/>
        </w:rPr>
        <w:instrText>doi</w:instrText>
      </w:r>
      <w:r w:rsidR="00C23F31" w:rsidRPr="00D017F2">
        <w:instrText>.</w:instrText>
      </w:r>
      <w:r w:rsidR="00C23F31" w:rsidRPr="00D017F2">
        <w:rPr>
          <w:lang w:val="en-US"/>
        </w:rPr>
        <w:instrText>org</w:instrText>
      </w:r>
      <w:r w:rsidR="00C23F31" w:rsidRPr="00D017F2">
        <w:instrText>/10.1016/</w:instrText>
      </w:r>
      <w:r w:rsidR="00C23F31" w:rsidRPr="00D017F2">
        <w:rPr>
          <w:lang w:val="en-US"/>
        </w:rPr>
        <w:instrText>j</w:instrText>
      </w:r>
      <w:r w:rsidR="00C23F31" w:rsidRPr="00D017F2">
        <w:instrText>.</w:instrText>
      </w:r>
      <w:r w:rsidR="00C23F31" w:rsidRPr="00D017F2">
        <w:rPr>
          <w:lang w:val="en-US"/>
        </w:rPr>
        <w:instrText>ssi</w:instrText>
      </w:r>
      <w:r w:rsidR="00C23F31" w:rsidRPr="00D017F2">
        <w:instrText>.2017.11.016","</w:instrText>
      </w:r>
      <w:r w:rsidR="00C23F31" w:rsidRPr="00D017F2">
        <w:rPr>
          <w:lang w:val="en-US"/>
        </w:rPr>
        <w:instrText>ISSN</w:instrText>
      </w:r>
      <w:r w:rsidR="00C23F31" w:rsidRPr="00D017F2">
        <w:instrText>":"0167-2738","</w:instrText>
      </w:r>
      <w:r w:rsidR="00C23F31" w:rsidRPr="00D017F2">
        <w:rPr>
          <w:lang w:val="en-US"/>
        </w:rPr>
        <w:instrText>abstract</w:instrText>
      </w:r>
      <w:r w:rsidR="00C23F31" w:rsidRPr="00D017F2">
        <w:instrText>":"</w:instrText>
      </w:r>
      <w:r w:rsidR="00C23F31" w:rsidRPr="00D017F2">
        <w:rPr>
          <w:lang w:val="en-US"/>
        </w:rPr>
        <w:instrText>NASICON</w:instrText>
      </w:r>
      <w:r w:rsidR="00C23F31" w:rsidRPr="00D017F2">
        <w:instrText>-</w:instrText>
      </w:r>
      <w:r w:rsidR="00C23F31" w:rsidRPr="00D017F2">
        <w:rPr>
          <w:lang w:val="en-US"/>
        </w:rPr>
        <w:instrText>type</w:instrText>
      </w:r>
      <w:r w:rsidR="00C23F31" w:rsidRPr="00D017F2">
        <w:instrText xml:space="preserve"> </w:instrText>
      </w:r>
      <w:r w:rsidR="00C23F31" w:rsidRPr="00D017F2">
        <w:rPr>
          <w:lang w:val="en-US"/>
        </w:rPr>
        <w:instrText>NaTi</w:instrText>
      </w:r>
      <w:r w:rsidR="00C23F31" w:rsidRPr="00D017F2">
        <w:instrText>2(</w:instrText>
      </w:r>
      <w:r w:rsidR="00C23F31" w:rsidRPr="00D017F2">
        <w:rPr>
          <w:lang w:val="en-US"/>
        </w:rPr>
        <w:instrText>PO</w:instrText>
      </w:r>
      <w:r w:rsidR="00C23F31" w:rsidRPr="00D017F2">
        <w:instrText xml:space="preserve">4)3 </w:instrText>
      </w:r>
      <w:r w:rsidR="00C23F31" w:rsidRPr="00D017F2">
        <w:rPr>
          <w:lang w:val="en-US"/>
        </w:rPr>
        <w:instrText>material</w:instrText>
      </w:r>
      <w:r w:rsidR="00C23F31" w:rsidRPr="00D017F2">
        <w:instrText xml:space="preserve"> </w:instrText>
      </w:r>
      <w:r w:rsidR="00C23F31" w:rsidRPr="00D017F2">
        <w:rPr>
          <w:lang w:val="en-US"/>
        </w:rPr>
        <w:instrText>has</w:instrText>
      </w:r>
      <w:r w:rsidR="00C23F31" w:rsidRPr="00D017F2">
        <w:instrText xml:space="preserve"> </w:instrText>
      </w:r>
      <w:r w:rsidR="00C23F31" w:rsidRPr="00D017F2">
        <w:rPr>
          <w:lang w:val="en-US"/>
        </w:rPr>
        <w:instrText>been</w:instrText>
      </w:r>
      <w:r w:rsidR="00C23F31" w:rsidRPr="00D017F2">
        <w:instrText xml:space="preserve"> </w:instrText>
      </w:r>
      <w:r w:rsidR="00C23F31" w:rsidRPr="00D017F2">
        <w:rPr>
          <w:lang w:val="en-US"/>
        </w:rPr>
        <w:instrText>extensively</w:instrText>
      </w:r>
      <w:r w:rsidR="00C23F31" w:rsidRPr="00D017F2">
        <w:instrText xml:space="preserve"> </w:instrText>
      </w:r>
      <w:r w:rsidR="00C23F31" w:rsidRPr="00D017F2">
        <w:rPr>
          <w:lang w:val="en-US"/>
        </w:rPr>
        <w:instrText>studied</w:instrText>
      </w:r>
      <w:r w:rsidR="00C23F31" w:rsidRPr="00D017F2">
        <w:instrText xml:space="preserve"> </w:instrText>
      </w:r>
      <w:r w:rsidR="00C23F31" w:rsidRPr="00D017F2">
        <w:rPr>
          <w:lang w:val="en-US"/>
        </w:rPr>
        <w:instrText>as</w:instrText>
      </w:r>
      <w:r w:rsidR="00C23F31" w:rsidRPr="00D017F2">
        <w:instrText xml:space="preserve"> </w:instrText>
      </w:r>
      <w:r w:rsidR="00C23F31" w:rsidRPr="00D017F2">
        <w:rPr>
          <w:lang w:val="en-US"/>
        </w:rPr>
        <w:instrText>a</w:instrText>
      </w:r>
      <w:r w:rsidR="00C23F31" w:rsidRPr="00D017F2">
        <w:instrText xml:space="preserve"> </w:instrText>
      </w:r>
      <w:r w:rsidR="00C23F31" w:rsidRPr="00D017F2">
        <w:rPr>
          <w:lang w:val="en-US"/>
        </w:rPr>
        <w:instrText>promising</w:instrText>
      </w:r>
      <w:r w:rsidR="00C23F31" w:rsidRPr="00D017F2">
        <w:instrText xml:space="preserve"> </w:instrText>
      </w:r>
      <w:r w:rsidR="00C23F31" w:rsidRPr="00D017F2">
        <w:rPr>
          <w:lang w:val="en-US"/>
        </w:rPr>
        <w:instrText>anode</w:instrText>
      </w:r>
      <w:r w:rsidR="00C23F31" w:rsidRPr="00D017F2">
        <w:instrText xml:space="preserve"> </w:instrText>
      </w:r>
      <w:r w:rsidR="00C23F31" w:rsidRPr="00D017F2">
        <w:rPr>
          <w:lang w:val="en-US"/>
        </w:rPr>
        <w:instrText>for</w:instrText>
      </w:r>
      <w:r w:rsidR="00C23F31" w:rsidRPr="00D017F2">
        <w:instrText xml:space="preserve"> </w:instrText>
      </w:r>
      <w:r w:rsidR="00C23F31" w:rsidRPr="00D017F2">
        <w:rPr>
          <w:lang w:val="en-US"/>
        </w:rPr>
        <w:instrText>sodium</w:instrText>
      </w:r>
      <w:r w:rsidR="00C23F31" w:rsidRPr="00D017F2">
        <w:instrText>-</w:instrText>
      </w:r>
      <w:r w:rsidR="00C23F31" w:rsidRPr="00D017F2">
        <w:rPr>
          <w:lang w:val="en-US"/>
        </w:rPr>
        <w:instrText>ion</w:instrText>
      </w:r>
      <w:r w:rsidR="00C23F31" w:rsidRPr="00D017F2">
        <w:instrText xml:space="preserve"> </w:instrText>
      </w:r>
      <w:r w:rsidR="00C23F31" w:rsidRPr="00D017F2">
        <w:rPr>
          <w:lang w:val="en-US"/>
        </w:rPr>
        <w:instrText>batteries</w:instrText>
      </w:r>
      <w:r w:rsidR="00C23F31" w:rsidRPr="00D017F2">
        <w:instrText xml:space="preserve"> </w:instrText>
      </w:r>
      <w:r w:rsidR="00C23F31" w:rsidRPr="00D017F2">
        <w:rPr>
          <w:lang w:val="en-US"/>
        </w:rPr>
        <w:instrText>due</w:instrText>
      </w:r>
      <w:r w:rsidR="00C23F31" w:rsidRPr="00D017F2">
        <w:instrText xml:space="preserve"> </w:instrText>
      </w:r>
      <w:r w:rsidR="00C23F31" w:rsidRPr="00D017F2">
        <w:rPr>
          <w:lang w:val="en-US"/>
        </w:rPr>
        <w:instrText>to</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open</w:instrText>
      </w:r>
      <w:r w:rsidR="00C23F31" w:rsidRPr="00D017F2">
        <w:instrText xml:space="preserve"> 3</w:instrText>
      </w:r>
      <w:r w:rsidR="00C23F31" w:rsidRPr="00D017F2">
        <w:rPr>
          <w:lang w:val="en-US"/>
        </w:rPr>
        <w:instrText>D</w:instrText>
      </w:r>
      <w:r w:rsidR="00C23F31" w:rsidRPr="00D017F2">
        <w:instrText xml:space="preserve"> </w:instrText>
      </w:r>
      <w:r w:rsidR="00C23F31" w:rsidRPr="00D017F2">
        <w:rPr>
          <w:lang w:val="en-US"/>
        </w:rPr>
        <w:instrText>framework</w:instrText>
      </w:r>
      <w:r w:rsidR="00C23F31" w:rsidRPr="00D017F2">
        <w:instrText xml:space="preserve"> </w:instrText>
      </w:r>
      <w:r w:rsidR="00C23F31" w:rsidRPr="00D017F2">
        <w:rPr>
          <w:lang w:val="en-US"/>
        </w:rPr>
        <w:instrText>with</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large</w:instrText>
      </w:r>
      <w:r w:rsidR="00C23F31" w:rsidRPr="00D017F2">
        <w:instrText xml:space="preserve"> </w:instrText>
      </w:r>
      <w:r w:rsidR="00C23F31" w:rsidRPr="00D017F2">
        <w:rPr>
          <w:lang w:val="en-US"/>
        </w:rPr>
        <w:instrText>interstitial</w:instrText>
      </w:r>
      <w:r w:rsidR="00C23F31" w:rsidRPr="00D017F2">
        <w:instrText xml:space="preserve"> </w:instrText>
      </w:r>
      <w:r w:rsidR="00C23F31" w:rsidRPr="00D017F2">
        <w:rPr>
          <w:lang w:val="en-US"/>
        </w:rPr>
        <w:instrText>spaces</w:instrText>
      </w:r>
      <w:r w:rsidR="00C23F31" w:rsidRPr="00D017F2">
        <w:instrText xml:space="preserve">, </w:instrText>
      </w:r>
      <w:r w:rsidR="00C23F31" w:rsidRPr="00D017F2">
        <w:rPr>
          <w:lang w:val="en-US"/>
        </w:rPr>
        <w:instrText>high</w:instrText>
      </w:r>
      <w:r w:rsidR="00C23F31" w:rsidRPr="00D017F2">
        <w:instrText xml:space="preserve"> </w:instrText>
      </w:r>
      <w:r w:rsidR="00C23F31" w:rsidRPr="00D017F2">
        <w:rPr>
          <w:lang w:val="en-US"/>
        </w:rPr>
        <w:instrText>theoretical</w:instrText>
      </w:r>
      <w:r w:rsidR="00C23F31" w:rsidRPr="00D017F2">
        <w:instrText xml:space="preserve"> </w:instrText>
      </w:r>
      <w:r w:rsidR="00C23F31" w:rsidRPr="00D017F2">
        <w:rPr>
          <w:lang w:val="en-US"/>
        </w:rPr>
        <w:instrText>capacity</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small</w:instrText>
      </w:r>
      <w:r w:rsidR="00C23F31" w:rsidRPr="00D017F2">
        <w:instrText xml:space="preserve"> </w:instrText>
      </w:r>
      <w:r w:rsidR="00C23F31" w:rsidRPr="00D017F2">
        <w:rPr>
          <w:lang w:val="en-US"/>
        </w:rPr>
        <w:instrText>volume</w:instrText>
      </w:r>
      <w:r w:rsidR="00C23F31" w:rsidRPr="00D017F2">
        <w:instrText xml:space="preserve"> </w:instrText>
      </w:r>
      <w:r w:rsidR="00C23F31" w:rsidRPr="00D017F2">
        <w:rPr>
          <w:lang w:val="en-US"/>
        </w:rPr>
        <w:instrText>change</w:instrText>
      </w:r>
      <w:r w:rsidR="00C23F31" w:rsidRPr="00D017F2">
        <w:instrText xml:space="preserve"> </w:instrText>
      </w:r>
      <w:r w:rsidR="00C23F31" w:rsidRPr="00D017F2">
        <w:rPr>
          <w:lang w:val="en-US"/>
        </w:rPr>
        <w:instrText>during</w:instrText>
      </w:r>
      <w:r w:rsidR="00C23F31" w:rsidRPr="00D017F2">
        <w:instrText xml:space="preserve"> </w:instrText>
      </w:r>
      <w:r w:rsidR="00C23F31" w:rsidRPr="00D017F2">
        <w:rPr>
          <w:lang w:val="en-US"/>
        </w:rPr>
        <w:instrText>cycling</w:instrText>
      </w:r>
      <w:r w:rsidR="00C23F31" w:rsidRPr="00D017F2">
        <w:instrText xml:space="preserve"> </w:instrText>
      </w:r>
      <w:r w:rsidR="00C23F31" w:rsidRPr="00D017F2">
        <w:rPr>
          <w:lang w:val="en-US"/>
        </w:rPr>
        <w:instrText>process</w:instrText>
      </w:r>
      <w:r w:rsidR="00C23F31" w:rsidRPr="00D017F2">
        <w:instrText xml:space="preserve">. </w:instrText>
      </w:r>
      <w:r w:rsidR="00C23F31" w:rsidRPr="00D017F2">
        <w:rPr>
          <w:lang w:val="en-US"/>
        </w:rPr>
        <w:instrText>However</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practical</w:instrText>
      </w:r>
      <w:r w:rsidR="00C23F31" w:rsidRPr="00D017F2">
        <w:instrText xml:space="preserve"> </w:instrText>
      </w:r>
      <w:r w:rsidR="00C23F31" w:rsidRPr="00D017F2">
        <w:rPr>
          <w:lang w:val="en-US"/>
        </w:rPr>
        <w:instrText>application</w:instrText>
      </w:r>
      <w:r w:rsidR="00C23F31" w:rsidRPr="00D017F2">
        <w:instrText xml:space="preserve"> </w:instrText>
      </w:r>
      <w:r w:rsidR="00C23F31" w:rsidRPr="00D017F2">
        <w:rPr>
          <w:lang w:val="en-US"/>
        </w:rPr>
        <w:instrText>of</w:instrText>
      </w:r>
      <w:r w:rsidR="00C23F31" w:rsidRPr="00D017F2">
        <w:instrText xml:space="preserve"> </w:instrText>
      </w:r>
      <w:r w:rsidR="00C23F31" w:rsidRPr="00D017F2">
        <w:rPr>
          <w:lang w:val="en-US"/>
        </w:rPr>
        <w:instrText>NaTi</w:instrText>
      </w:r>
      <w:r w:rsidR="00C23F31" w:rsidRPr="00D017F2">
        <w:instrText>2(</w:instrText>
      </w:r>
      <w:r w:rsidR="00C23F31" w:rsidRPr="00D017F2">
        <w:rPr>
          <w:lang w:val="en-US"/>
        </w:rPr>
        <w:instrText>PO</w:instrText>
      </w:r>
      <w:r w:rsidR="00C23F31" w:rsidRPr="00D017F2">
        <w:instrText xml:space="preserve">4)3 </w:instrText>
      </w:r>
      <w:r w:rsidR="00C23F31" w:rsidRPr="00D017F2">
        <w:rPr>
          <w:lang w:val="en-US"/>
        </w:rPr>
        <w:instrText>is</w:instrText>
      </w:r>
      <w:r w:rsidR="00C23F31" w:rsidRPr="00D017F2">
        <w:instrText xml:space="preserve"> </w:instrText>
      </w:r>
      <w:r w:rsidR="00C23F31" w:rsidRPr="00D017F2">
        <w:rPr>
          <w:lang w:val="en-US"/>
        </w:rPr>
        <w:instrText>hampered</w:instrText>
      </w:r>
      <w:r w:rsidR="00C23F31" w:rsidRPr="00D017F2">
        <w:instrText xml:space="preserve"> </w:instrText>
      </w:r>
      <w:r w:rsidR="00C23F31" w:rsidRPr="00D017F2">
        <w:rPr>
          <w:lang w:val="en-US"/>
        </w:rPr>
        <w:instrText>because</w:instrText>
      </w:r>
      <w:r w:rsidR="00C23F31" w:rsidRPr="00D017F2">
        <w:instrText xml:space="preserve"> </w:instrText>
      </w:r>
      <w:r w:rsidR="00C23F31" w:rsidRPr="00D017F2">
        <w:rPr>
          <w:lang w:val="en-US"/>
        </w:rPr>
        <w:instrText>of</w:instrText>
      </w:r>
      <w:r w:rsidR="00C23F31" w:rsidRPr="00D017F2">
        <w:instrText xml:space="preserve"> </w:instrText>
      </w:r>
      <w:r w:rsidR="00C23F31" w:rsidRPr="00D017F2">
        <w:rPr>
          <w:lang w:val="en-US"/>
        </w:rPr>
        <w:instrText>its</w:instrText>
      </w:r>
      <w:r w:rsidR="00C23F31" w:rsidRPr="00D017F2">
        <w:instrText xml:space="preserve"> </w:instrText>
      </w:r>
      <w:r w:rsidR="00C23F31" w:rsidRPr="00D017F2">
        <w:rPr>
          <w:lang w:val="en-US"/>
        </w:rPr>
        <w:instrText>low</w:instrText>
      </w:r>
      <w:r w:rsidR="00C23F31" w:rsidRPr="00D017F2">
        <w:instrText xml:space="preserve"> </w:instrText>
      </w:r>
      <w:r w:rsidR="00C23F31" w:rsidRPr="00D017F2">
        <w:rPr>
          <w:lang w:val="en-US"/>
        </w:rPr>
        <w:instrText>electronic</w:instrText>
      </w:r>
      <w:r w:rsidR="00C23F31" w:rsidRPr="00D017F2">
        <w:instrText xml:space="preserve"> </w:instrText>
      </w:r>
      <w:r w:rsidR="00C23F31" w:rsidRPr="00D017F2">
        <w:rPr>
          <w:lang w:val="en-US"/>
        </w:rPr>
        <w:instrText>conductivity</w:instrText>
      </w:r>
      <w:r w:rsidR="00C23F31" w:rsidRPr="00D017F2">
        <w:instrText xml:space="preserve">. </w:instrText>
      </w:r>
      <w:r w:rsidR="00C23F31" w:rsidRPr="00D017F2">
        <w:rPr>
          <w:lang w:val="en-US"/>
        </w:rPr>
        <w:instrText>Herein</w:instrText>
      </w:r>
      <w:r w:rsidR="00C23F31" w:rsidRPr="00D017F2">
        <w:instrText xml:space="preserve">, </w:instrText>
      </w:r>
      <w:r w:rsidR="00C23F31" w:rsidRPr="00D017F2">
        <w:rPr>
          <w:lang w:val="en-US"/>
        </w:rPr>
        <w:instrText>a</w:instrText>
      </w:r>
      <w:r w:rsidR="00C23F31" w:rsidRPr="00D017F2">
        <w:instrText xml:space="preserve"> </w:instrText>
      </w:r>
      <w:r w:rsidR="00C23F31" w:rsidRPr="00D017F2">
        <w:rPr>
          <w:lang w:val="en-US"/>
        </w:rPr>
        <w:instrText>simple</w:instrText>
      </w:r>
      <w:r w:rsidR="00C23F31" w:rsidRPr="00D017F2">
        <w:instrText xml:space="preserve"> </w:instrText>
      </w:r>
      <w:r w:rsidR="00C23F31" w:rsidRPr="00D017F2">
        <w:rPr>
          <w:lang w:val="en-US"/>
        </w:rPr>
        <w:instrText>approach</w:instrText>
      </w:r>
      <w:r w:rsidR="00C23F31" w:rsidRPr="00D017F2">
        <w:instrText xml:space="preserve"> </w:instrText>
      </w:r>
      <w:r w:rsidR="00C23F31" w:rsidRPr="00D017F2">
        <w:rPr>
          <w:lang w:val="en-US"/>
        </w:rPr>
        <w:instrText>along</w:instrText>
      </w:r>
      <w:r w:rsidR="00C23F31" w:rsidRPr="00D017F2">
        <w:instrText xml:space="preserve"> </w:instrText>
      </w:r>
      <w:r w:rsidR="00C23F31" w:rsidRPr="00D017F2">
        <w:rPr>
          <w:lang w:val="en-US"/>
        </w:rPr>
        <w:instrText>with</w:instrText>
      </w:r>
      <w:r w:rsidR="00C23F31" w:rsidRPr="00D017F2">
        <w:instrText xml:space="preserve"> </w:instrText>
      </w:r>
      <w:r w:rsidR="00C23F31" w:rsidRPr="00D017F2">
        <w:rPr>
          <w:lang w:val="en-US"/>
        </w:rPr>
        <w:instrText>post</w:instrText>
      </w:r>
      <w:r w:rsidR="00C23F31" w:rsidRPr="00D017F2">
        <w:instrText>-</w:instrText>
      </w:r>
      <w:r w:rsidR="00C23F31" w:rsidRPr="00D017F2">
        <w:rPr>
          <w:lang w:val="en-US"/>
        </w:rPr>
        <w:instrText>annealing</w:instrText>
      </w:r>
      <w:r w:rsidR="00C23F31" w:rsidRPr="00D017F2">
        <w:instrText xml:space="preserve"> </w:instrText>
      </w:r>
      <w:r w:rsidR="00C23F31" w:rsidRPr="00D017F2">
        <w:rPr>
          <w:lang w:val="en-US"/>
        </w:rPr>
        <w:instrText>has</w:instrText>
      </w:r>
      <w:r w:rsidR="00C23F31" w:rsidRPr="00D017F2">
        <w:instrText xml:space="preserve"> </w:instrText>
      </w:r>
      <w:r w:rsidR="00C23F31" w:rsidRPr="00D017F2">
        <w:rPr>
          <w:lang w:val="en-US"/>
        </w:rPr>
        <w:instrText>been</w:instrText>
      </w:r>
      <w:r w:rsidR="00C23F31" w:rsidRPr="00D017F2">
        <w:instrText xml:space="preserve"> </w:instrText>
      </w:r>
      <w:r w:rsidR="00C23F31" w:rsidRPr="00D017F2">
        <w:rPr>
          <w:lang w:val="en-US"/>
        </w:rPr>
        <w:instrText>designed</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adopted</w:instrText>
      </w:r>
      <w:r w:rsidR="00C23F31" w:rsidRPr="00D017F2">
        <w:instrText xml:space="preserve"> </w:instrText>
      </w:r>
      <w:r w:rsidR="00C23F31" w:rsidRPr="00D017F2">
        <w:rPr>
          <w:lang w:val="en-US"/>
        </w:rPr>
        <w:instrText>to</w:instrText>
      </w:r>
      <w:r w:rsidR="00C23F31" w:rsidRPr="00D017F2">
        <w:instrText xml:space="preserve"> </w:instrText>
      </w:r>
      <w:r w:rsidR="00C23F31" w:rsidRPr="00D017F2">
        <w:rPr>
          <w:lang w:val="en-US"/>
        </w:rPr>
        <w:instrText>prepare</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carbon</w:instrText>
      </w:r>
      <w:r w:rsidR="00C23F31" w:rsidRPr="00D017F2">
        <w:instrText>-</w:instrText>
      </w:r>
      <w:r w:rsidR="00C23F31" w:rsidRPr="00D017F2">
        <w:rPr>
          <w:lang w:val="en-US"/>
        </w:rPr>
        <w:instrText>coated</w:instrText>
      </w:r>
      <w:r w:rsidR="00C23F31" w:rsidRPr="00D017F2">
        <w:instrText xml:space="preserve"> </w:instrText>
      </w:r>
      <w:r w:rsidR="00C23F31" w:rsidRPr="00D017F2">
        <w:rPr>
          <w:lang w:val="en-US"/>
        </w:rPr>
        <w:instrText>NaTi</w:instrText>
      </w:r>
      <w:r w:rsidR="00C23F31" w:rsidRPr="00D017F2">
        <w:instrText>2(</w:instrText>
      </w:r>
      <w:r w:rsidR="00C23F31" w:rsidRPr="00D017F2">
        <w:rPr>
          <w:lang w:val="en-US"/>
        </w:rPr>
        <w:instrText>PO</w:instrText>
      </w:r>
      <w:r w:rsidR="00C23F31" w:rsidRPr="00D017F2">
        <w:instrText>4)3 (</w:instrText>
      </w:r>
      <w:r w:rsidR="00C23F31" w:rsidRPr="00D017F2">
        <w:rPr>
          <w:lang w:val="en-US"/>
        </w:rPr>
        <w:instrText>NaTi</w:instrText>
      </w:r>
      <w:r w:rsidR="00C23F31" w:rsidRPr="00D017F2">
        <w:instrText>2(</w:instrText>
      </w:r>
      <w:r w:rsidR="00C23F31" w:rsidRPr="00D017F2">
        <w:rPr>
          <w:lang w:val="en-US"/>
        </w:rPr>
        <w:instrText>PO</w:instrText>
      </w:r>
      <w:r w:rsidR="00C23F31" w:rsidRPr="00D017F2">
        <w:instrText>4)3@</w:instrText>
      </w:r>
      <w:r w:rsidR="00C23F31" w:rsidRPr="00D017F2">
        <w:rPr>
          <w:lang w:val="en-US"/>
        </w:rPr>
        <w:instrText>C</w:instrText>
      </w:r>
      <w:r w:rsidR="00C23F31" w:rsidRPr="00D017F2">
        <w:instrText xml:space="preserve">) </w:instrText>
      </w:r>
      <w:r w:rsidR="00C23F31" w:rsidRPr="00D017F2">
        <w:rPr>
          <w:lang w:val="en-US"/>
        </w:rPr>
        <w:instrText>composite</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as</w:instrText>
      </w:r>
      <w:r w:rsidR="00C23F31" w:rsidRPr="00D017F2">
        <w:instrText>-</w:instrText>
      </w:r>
      <w:r w:rsidR="00C23F31" w:rsidRPr="00D017F2">
        <w:rPr>
          <w:lang w:val="en-US"/>
        </w:rPr>
        <w:instrText>prepared</w:instrText>
      </w:r>
      <w:r w:rsidR="00C23F31" w:rsidRPr="00D017F2">
        <w:instrText xml:space="preserve"> </w:instrText>
      </w:r>
      <w:r w:rsidR="00C23F31" w:rsidRPr="00D017F2">
        <w:rPr>
          <w:lang w:val="en-US"/>
        </w:rPr>
        <w:instrText>anode</w:instrText>
      </w:r>
      <w:r w:rsidR="00C23F31" w:rsidRPr="00D017F2">
        <w:instrText xml:space="preserve"> </w:instrText>
      </w:r>
      <w:r w:rsidR="00C23F31" w:rsidRPr="00D017F2">
        <w:rPr>
          <w:lang w:val="en-US"/>
        </w:rPr>
        <w:instrText>material</w:instrText>
      </w:r>
      <w:r w:rsidR="00C23F31" w:rsidRPr="00D017F2">
        <w:instrText xml:space="preserve"> </w:instrText>
      </w:r>
      <w:r w:rsidR="00C23F31" w:rsidRPr="00D017F2">
        <w:rPr>
          <w:lang w:val="en-US"/>
        </w:rPr>
        <w:instrText>is</w:instrText>
      </w:r>
      <w:r w:rsidR="00C23F31" w:rsidRPr="00D017F2">
        <w:instrText xml:space="preserve"> </w:instrText>
      </w:r>
      <w:r w:rsidR="00C23F31" w:rsidRPr="00D017F2">
        <w:rPr>
          <w:lang w:val="en-US"/>
        </w:rPr>
        <w:instrText>characterized</w:instrText>
      </w:r>
      <w:r w:rsidR="00C23F31" w:rsidRPr="00D017F2">
        <w:instrText xml:space="preserve"> </w:instrText>
      </w:r>
      <w:r w:rsidR="00C23F31" w:rsidRPr="00D017F2">
        <w:rPr>
          <w:lang w:val="en-US"/>
        </w:rPr>
        <w:instrText>by</w:instrText>
      </w:r>
      <w:r w:rsidR="00C23F31" w:rsidRPr="00D017F2">
        <w:instrText xml:space="preserve"> </w:instrText>
      </w:r>
      <w:r w:rsidR="00C23F31" w:rsidRPr="00D017F2">
        <w:rPr>
          <w:lang w:val="en-US"/>
        </w:rPr>
        <w:instrText>XRD</w:instrText>
      </w:r>
      <w:r w:rsidR="00C23F31" w:rsidRPr="00D017F2">
        <w:instrText xml:space="preserve">, </w:instrText>
      </w:r>
      <w:r w:rsidR="00C23F31" w:rsidRPr="00D017F2">
        <w:rPr>
          <w:lang w:val="en-US"/>
        </w:rPr>
        <w:instrText>SEM</w:instrText>
      </w:r>
      <w:r w:rsidR="00C23F31" w:rsidRPr="00D017F2">
        <w:instrText xml:space="preserve">, </w:instrText>
      </w:r>
      <w:r w:rsidR="00C23F31" w:rsidRPr="00D017F2">
        <w:rPr>
          <w:lang w:val="en-US"/>
        </w:rPr>
        <w:instrText>TEM</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Raman</w:instrText>
      </w:r>
      <w:r w:rsidR="00C23F31" w:rsidRPr="00D017F2">
        <w:instrText xml:space="preserve"> </w:instrText>
      </w:r>
      <w:r w:rsidR="00C23F31" w:rsidRPr="00D017F2">
        <w:rPr>
          <w:lang w:val="en-US"/>
        </w:rPr>
        <w:instrText>spectrum</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electrochemical</w:instrText>
      </w:r>
      <w:r w:rsidR="00C23F31" w:rsidRPr="00D017F2">
        <w:instrText xml:space="preserve"> </w:instrText>
      </w:r>
      <w:r w:rsidR="00C23F31" w:rsidRPr="00D017F2">
        <w:rPr>
          <w:lang w:val="en-US"/>
        </w:rPr>
        <w:instrText>measurements</w:instrText>
      </w:r>
      <w:r w:rsidR="00C23F31" w:rsidRPr="00D017F2">
        <w:instrText xml:space="preserve"> </w:instrText>
      </w:r>
      <w:r w:rsidR="00C23F31" w:rsidRPr="00D017F2">
        <w:rPr>
          <w:lang w:val="en-US"/>
        </w:rPr>
        <w:instrText>reveal</w:instrText>
      </w:r>
      <w:r w:rsidR="00C23F31" w:rsidRPr="00D017F2">
        <w:instrText xml:space="preserve"> </w:instrText>
      </w:r>
      <w:r w:rsidR="00C23F31" w:rsidRPr="00D017F2">
        <w:rPr>
          <w:lang w:val="en-US"/>
        </w:rPr>
        <w:instrText>that</w:instrText>
      </w:r>
      <w:r w:rsidR="00C23F31" w:rsidRPr="00D017F2">
        <w:instrText xml:space="preserve"> </w:instrText>
      </w:r>
      <w:r w:rsidR="00C23F31" w:rsidRPr="00D017F2">
        <w:rPr>
          <w:lang w:val="en-US"/>
        </w:rPr>
        <w:instrText>NaTi</w:instrText>
      </w:r>
      <w:r w:rsidR="00C23F31" w:rsidRPr="00D017F2">
        <w:instrText>2(</w:instrText>
      </w:r>
      <w:r w:rsidR="00C23F31" w:rsidRPr="00D017F2">
        <w:rPr>
          <w:lang w:val="en-US"/>
        </w:rPr>
        <w:instrText>PO</w:instrText>
      </w:r>
      <w:r w:rsidR="00C23F31" w:rsidRPr="00D017F2">
        <w:instrText>4)3@</w:instrText>
      </w:r>
      <w:r w:rsidR="00C23F31" w:rsidRPr="00D017F2">
        <w:rPr>
          <w:lang w:val="en-US"/>
        </w:rPr>
        <w:instrText>C</w:instrText>
      </w:r>
      <w:r w:rsidR="00C23F31" w:rsidRPr="00D017F2">
        <w:instrText xml:space="preserve"> </w:instrText>
      </w:r>
      <w:r w:rsidR="00C23F31" w:rsidRPr="00D017F2">
        <w:rPr>
          <w:lang w:val="en-US"/>
        </w:rPr>
        <w:instrText>has</w:instrText>
      </w:r>
      <w:r w:rsidR="00C23F31" w:rsidRPr="00D017F2">
        <w:instrText xml:space="preserve"> </w:instrText>
      </w:r>
      <w:r w:rsidR="00C23F31" w:rsidRPr="00D017F2">
        <w:rPr>
          <w:lang w:val="en-US"/>
        </w:rPr>
        <w:instrText>excellent</w:instrText>
      </w:r>
      <w:r w:rsidR="00C23F31" w:rsidRPr="00D017F2">
        <w:instrText xml:space="preserve"> </w:instrText>
      </w:r>
      <w:r w:rsidR="00C23F31" w:rsidRPr="00D017F2">
        <w:rPr>
          <w:lang w:val="en-US"/>
        </w:rPr>
        <w:instrText>Na</w:instrText>
      </w:r>
      <w:r w:rsidR="00C23F31" w:rsidRPr="00D017F2">
        <w:instrText>-</w:instrText>
      </w:r>
      <w:r w:rsidR="00C23F31" w:rsidRPr="00D017F2">
        <w:rPr>
          <w:lang w:val="en-US"/>
        </w:rPr>
        <w:instrText>storage</w:instrText>
      </w:r>
      <w:r w:rsidR="00C23F31" w:rsidRPr="00D017F2">
        <w:instrText xml:space="preserve"> </w:instrText>
      </w:r>
      <w:r w:rsidR="00C23F31" w:rsidRPr="00D017F2">
        <w:rPr>
          <w:lang w:val="en-US"/>
        </w:rPr>
        <w:instrText>performances</w:instrText>
      </w:r>
      <w:r w:rsidR="00C23F31" w:rsidRPr="00D017F2">
        <w:instrText xml:space="preserve"> </w:instrText>
      </w:r>
      <w:r w:rsidR="00C23F31" w:rsidRPr="00D017F2">
        <w:rPr>
          <w:lang w:val="en-US"/>
        </w:rPr>
        <w:instrText>including</w:instrText>
      </w:r>
      <w:r w:rsidR="00C23F31" w:rsidRPr="00D017F2">
        <w:instrText xml:space="preserve"> </w:instrText>
      </w:r>
      <w:r w:rsidR="00C23F31" w:rsidRPr="00D017F2">
        <w:rPr>
          <w:lang w:val="en-US"/>
        </w:rPr>
        <w:instrText>high</w:instrText>
      </w:r>
      <w:r w:rsidR="00C23F31" w:rsidRPr="00D017F2">
        <w:instrText xml:space="preserve"> </w:instrText>
      </w:r>
      <w:r w:rsidR="00C23F31" w:rsidRPr="00D017F2">
        <w:rPr>
          <w:lang w:val="en-US"/>
        </w:rPr>
        <w:instrText>reversible</w:instrText>
      </w:r>
      <w:r w:rsidR="00C23F31" w:rsidRPr="00D017F2">
        <w:instrText xml:space="preserve"> </w:instrText>
      </w:r>
      <w:r w:rsidR="00C23F31" w:rsidRPr="00D017F2">
        <w:rPr>
          <w:lang w:val="en-US"/>
        </w:rPr>
        <w:instrText>capacity</w:instrText>
      </w:r>
      <w:r w:rsidR="00C23F31" w:rsidRPr="00D017F2">
        <w:instrText xml:space="preserve"> (112.6</w:instrText>
      </w:r>
      <w:r w:rsidR="00C23F31" w:rsidRPr="00D017F2">
        <w:rPr>
          <w:lang w:val="en-US"/>
        </w:rPr>
        <w:instrText>mAhg</w:instrText>
      </w:r>
      <w:r w:rsidR="00C23F31" w:rsidRPr="00D017F2">
        <w:instrText xml:space="preserve">−1 </w:instrText>
      </w:r>
      <w:r w:rsidR="00C23F31" w:rsidRPr="00D017F2">
        <w:rPr>
          <w:lang w:val="en-US"/>
        </w:rPr>
        <w:instrText>at</w:instrText>
      </w:r>
      <w:r w:rsidR="00C23F31" w:rsidRPr="00D017F2">
        <w:instrText xml:space="preserve"> 0.2</w:instrText>
      </w:r>
      <w:r w:rsidR="00C23F31" w:rsidRPr="00D017F2">
        <w:rPr>
          <w:lang w:val="en-US"/>
        </w:rPr>
        <w:instrText>C</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good</w:instrText>
      </w:r>
      <w:r w:rsidR="00C23F31" w:rsidRPr="00D017F2">
        <w:instrText xml:space="preserve"> </w:instrText>
      </w:r>
      <w:r w:rsidR="00C23F31" w:rsidRPr="00D017F2">
        <w:rPr>
          <w:lang w:val="en-US"/>
        </w:rPr>
        <w:instrText>rate</w:instrText>
      </w:r>
      <w:r w:rsidR="00C23F31" w:rsidRPr="00D017F2">
        <w:instrText xml:space="preserve"> </w:instrText>
      </w:r>
      <w:r w:rsidR="00C23F31" w:rsidRPr="00D017F2">
        <w:rPr>
          <w:lang w:val="en-US"/>
        </w:rPr>
        <w:instrText>capability</w:instrText>
      </w:r>
      <w:r w:rsidR="00C23F31" w:rsidRPr="00D017F2">
        <w:instrText xml:space="preserve"> (87.1</w:instrText>
      </w:r>
      <w:r w:rsidR="00C23F31" w:rsidRPr="00D017F2">
        <w:rPr>
          <w:lang w:val="en-US"/>
        </w:rPr>
        <w:instrText>mAhg</w:instrText>
      </w:r>
      <w:r w:rsidR="00C23F31" w:rsidRPr="00D017F2">
        <w:instrText xml:space="preserve">−1 </w:instrText>
      </w:r>
      <w:r w:rsidR="00C23F31" w:rsidRPr="00D017F2">
        <w:rPr>
          <w:lang w:val="en-US"/>
        </w:rPr>
        <w:instrText>at</w:instrText>
      </w:r>
      <w:r w:rsidR="00C23F31" w:rsidRPr="00D017F2">
        <w:instrText xml:space="preserve"> 5</w:instrText>
      </w:r>
      <w:r w:rsidR="00C23F31" w:rsidRPr="00D017F2">
        <w:rPr>
          <w:lang w:val="en-US"/>
        </w:rPr>
        <w:instrText>C</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superior</w:instrText>
      </w:r>
      <w:r w:rsidR="00C23F31" w:rsidRPr="00D017F2">
        <w:instrText xml:space="preserve"> </w:instrText>
      </w:r>
      <w:r w:rsidR="00C23F31" w:rsidRPr="00D017F2">
        <w:rPr>
          <w:lang w:val="en-US"/>
        </w:rPr>
        <w:instrText>electrochemical</w:instrText>
      </w:r>
      <w:r w:rsidR="00C23F31" w:rsidRPr="00D017F2">
        <w:instrText xml:space="preserve"> </w:instrText>
      </w:r>
      <w:r w:rsidR="00C23F31" w:rsidRPr="00D017F2">
        <w:rPr>
          <w:lang w:val="en-US"/>
        </w:rPr>
        <w:instrText>performance</w:instrText>
      </w:r>
      <w:r w:rsidR="00C23F31" w:rsidRPr="00D017F2">
        <w:instrText xml:space="preserve"> </w:instrText>
      </w:r>
      <w:r w:rsidR="00C23F31" w:rsidRPr="00D017F2">
        <w:rPr>
          <w:lang w:val="en-US"/>
        </w:rPr>
        <w:instrText>can</w:instrText>
      </w:r>
      <w:r w:rsidR="00C23F31" w:rsidRPr="00D017F2">
        <w:instrText xml:space="preserve"> </w:instrText>
      </w:r>
      <w:r w:rsidR="00C23F31" w:rsidRPr="00D017F2">
        <w:rPr>
          <w:lang w:val="en-US"/>
        </w:rPr>
        <w:instrText>be</w:instrText>
      </w:r>
      <w:r w:rsidR="00C23F31" w:rsidRPr="00D017F2">
        <w:instrText xml:space="preserve"> </w:instrText>
      </w:r>
      <w:r w:rsidR="00C23F31" w:rsidRPr="00D017F2">
        <w:rPr>
          <w:lang w:val="en-US"/>
        </w:rPr>
        <w:instrText>resulted</w:instrText>
      </w:r>
      <w:r w:rsidR="00C23F31" w:rsidRPr="00D017F2">
        <w:instrText xml:space="preserve"> </w:instrText>
      </w:r>
      <w:r w:rsidR="00C23F31" w:rsidRPr="00D017F2">
        <w:rPr>
          <w:lang w:val="en-US"/>
        </w:rPr>
        <w:instrText>from</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synergistic</w:instrText>
      </w:r>
      <w:r w:rsidR="00C23F31" w:rsidRPr="00D017F2">
        <w:instrText xml:space="preserve"> </w:instrText>
      </w:r>
      <w:r w:rsidR="00C23F31" w:rsidRPr="00D017F2">
        <w:rPr>
          <w:lang w:val="en-US"/>
        </w:rPr>
        <w:instrText>effects</w:instrText>
      </w:r>
      <w:r w:rsidR="00C23F31" w:rsidRPr="00D017F2">
        <w:instrText xml:space="preserve"> </w:instrText>
      </w:r>
      <w:r w:rsidR="00C23F31" w:rsidRPr="00D017F2">
        <w:rPr>
          <w:lang w:val="en-US"/>
        </w:rPr>
        <w:instrText>of</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nanosized</w:instrText>
      </w:r>
      <w:r w:rsidR="00C23F31" w:rsidRPr="00D017F2">
        <w:instrText xml:space="preserve"> </w:instrText>
      </w:r>
      <w:r w:rsidR="00C23F31" w:rsidRPr="00D017F2">
        <w:rPr>
          <w:lang w:val="en-US"/>
        </w:rPr>
        <w:instrText>NaTi</w:instrText>
      </w:r>
      <w:r w:rsidR="00C23F31" w:rsidRPr="00D017F2">
        <w:instrText>2(</w:instrText>
      </w:r>
      <w:r w:rsidR="00C23F31" w:rsidRPr="00D017F2">
        <w:rPr>
          <w:lang w:val="en-US"/>
        </w:rPr>
        <w:instrText>PO</w:instrText>
      </w:r>
      <w:r w:rsidR="00C23F31" w:rsidRPr="00D017F2">
        <w:instrText xml:space="preserve">4)3 </w:instrText>
      </w:r>
      <w:r w:rsidR="00C23F31" w:rsidRPr="00D017F2">
        <w:rPr>
          <w:lang w:val="en-US"/>
        </w:rPr>
        <w:instrText>particles</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conductive</w:instrText>
      </w:r>
      <w:r w:rsidR="00C23F31" w:rsidRPr="00D017F2">
        <w:instrText xml:space="preserve"> </w:instrText>
      </w:r>
      <w:r w:rsidR="00C23F31" w:rsidRPr="00D017F2">
        <w:rPr>
          <w:lang w:val="en-US"/>
        </w:rPr>
        <w:instrText>carbon</w:instrText>
      </w:r>
      <w:r w:rsidR="00C23F31" w:rsidRPr="00D017F2">
        <w:instrText xml:space="preserve"> </w:instrText>
      </w:r>
      <w:r w:rsidR="00C23F31" w:rsidRPr="00D017F2">
        <w:rPr>
          <w:lang w:val="en-US"/>
        </w:rPr>
        <w:instrText>layer</w:instrText>
      </w:r>
      <w:r w:rsidR="00C23F31" w:rsidRPr="00D017F2">
        <w:instrText>.","</w:instrText>
      </w:r>
      <w:r w:rsidR="00C23F31" w:rsidRPr="00D017F2">
        <w:rPr>
          <w:lang w:val="en-US"/>
        </w:rPr>
        <w:instrText>author</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Yang</w:instrText>
      </w:r>
      <w:r w:rsidR="00C23F31" w:rsidRPr="00D017F2">
        <w:instrText>","</w:instrText>
      </w:r>
      <w:r w:rsidR="00C23F31" w:rsidRPr="00D017F2">
        <w:rPr>
          <w:lang w:val="en-US"/>
        </w:rPr>
        <w:instrText>given</w:instrText>
      </w:r>
      <w:r w:rsidR="00C23F31" w:rsidRPr="00D017F2">
        <w:instrText>":"</w:instrText>
      </w:r>
      <w:r w:rsidR="00C23F31" w:rsidRPr="00D017F2">
        <w:rPr>
          <w:lang w:val="en-US"/>
        </w:rPr>
        <w:instrText>Xujiao</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Wang</w:instrText>
      </w:r>
      <w:r w:rsidR="00C23F31" w:rsidRPr="00D017F2">
        <w:instrText>","</w:instrText>
      </w:r>
      <w:r w:rsidR="00C23F31" w:rsidRPr="00D017F2">
        <w:rPr>
          <w:lang w:val="en-US"/>
        </w:rPr>
        <w:instrText>given</w:instrText>
      </w:r>
      <w:r w:rsidR="00C23F31" w:rsidRPr="00D017F2">
        <w:instrText>":"</w:instrText>
      </w:r>
      <w:r w:rsidR="00C23F31" w:rsidRPr="00D017F2">
        <w:rPr>
          <w:lang w:val="en-US"/>
        </w:rPr>
        <w:instrText>Kaiying</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Wang</w:instrText>
      </w:r>
      <w:r w:rsidR="00C23F31" w:rsidRPr="00D017F2">
        <w:instrText>","</w:instrText>
      </w:r>
      <w:r w:rsidR="00C23F31" w:rsidRPr="00D017F2">
        <w:rPr>
          <w:lang w:val="en-US"/>
        </w:rPr>
        <w:instrText>given</w:instrText>
      </w:r>
      <w:r w:rsidR="00C23F31" w:rsidRPr="00D017F2">
        <w:instrText>":"</w:instrText>
      </w:r>
      <w:r w:rsidR="00C23F31" w:rsidRPr="00D017F2">
        <w:rPr>
          <w:lang w:val="en-US"/>
        </w:rPr>
        <w:instrText>Xianli</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Chang</w:instrText>
      </w:r>
      <w:r w:rsidR="00C23F31" w:rsidRPr="00D017F2">
        <w:instrText>","</w:instrText>
      </w:r>
      <w:r w:rsidR="00C23F31" w:rsidRPr="00D017F2">
        <w:rPr>
          <w:lang w:val="en-US"/>
        </w:rPr>
        <w:instrText>given</w:instrText>
      </w:r>
      <w:r w:rsidR="00C23F31" w:rsidRPr="00D017F2">
        <w:instrText>":"</w:instrText>
      </w:r>
      <w:r w:rsidR="00C23F31" w:rsidRPr="00D017F2">
        <w:rPr>
          <w:lang w:val="en-US"/>
        </w:rPr>
        <w:instrText>Guangli</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Sun</w:instrText>
      </w:r>
      <w:r w:rsidR="00C23F31" w:rsidRPr="00D017F2">
        <w:instrText>","</w:instrText>
      </w:r>
      <w:r w:rsidR="00C23F31" w:rsidRPr="00D017F2">
        <w:rPr>
          <w:lang w:val="en-US"/>
        </w:rPr>
        <w:instrText>given</w:instrText>
      </w:r>
      <w:r w:rsidR="00C23F31" w:rsidRPr="00D017F2">
        <w:instrText>":"</w:instrText>
      </w:r>
      <w:r w:rsidR="00C23F31" w:rsidRPr="00D017F2">
        <w:rPr>
          <w:lang w:val="en-US"/>
        </w:rPr>
        <w:instrText>Siao</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container</w:instrText>
      </w:r>
      <w:r w:rsidR="00C23F31" w:rsidRPr="00D017F2">
        <w:instrText>-</w:instrText>
      </w:r>
      <w:r w:rsidR="00C23F31" w:rsidRPr="00D017F2">
        <w:rPr>
          <w:lang w:val="en-US"/>
        </w:rPr>
        <w:instrText>title</w:instrText>
      </w:r>
      <w:r w:rsidR="00C23F31" w:rsidRPr="00D017F2">
        <w:instrText>":"</w:instrText>
      </w:r>
      <w:r w:rsidR="00C23F31" w:rsidRPr="00D017F2">
        <w:rPr>
          <w:lang w:val="en-US"/>
        </w:rPr>
        <w:instrText>Solid</w:instrText>
      </w:r>
      <w:r w:rsidR="00C23F31" w:rsidRPr="00D017F2">
        <w:instrText xml:space="preserve"> </w:instrText>
      </w:r>
      <w:r w:rsidR="00C23F31" w:rsidRPr="00D017F2">
        <w:rPr>
          <w:lang w:val="en-US"/>
        </w:rPr>
        <w:instrText>State</w:instrText>
      </w:r>
      <w:r w:rsidR="00C23F31" w:rsidRPr="00D017F2">
        <w:instrText xml:space="preserve"> </w:instrText>
      </w:r>
      <w:r w:rsidR="00C23F31" w:rsidRPr="00D017F2">
        <w:rPr>
          <w:lang w:val="en-US"/>
        </w:rPr>
        <w:instrText>Ionics</w:instrText>
      </w:r>
      <w:r w:rsidR="00C23F31" w:rsidRPr="00D017F2">
        <w:instrText>","</w:instrText>
      </w:r>
      <w:r w:rsidR="00C23F31" w:rsidRPr="00D017F2">
        <w:rPr>
          <w:lang w:val="en-US"/>
        </w:rPr>
        <w:instrText>id</w:instrText>
      </w:r>
      <w:r w:rsidR="00C23F31" w:rsidRPr="00D017F2">
        <w:instrText>":"</w:instrText>
      </w:r>
      <w:r w:rsidR="00C23F31" w:rsidRPr="00D017F2">
        <w:rPr>
          <w:lang w:val="en-US"/>
        </w:rPr>
        <w:instrText>ITEM</w:instrText>
      </w:r>
      <w:r w:rsidR="00C23F31" w:rsidRPr="00D017F2">
        <w:instrText>-1","</w:instrText>
      </w:r>
      <w:r w:rsidR="00C23F31" w:rsidRPr="00D017F2">
        <w:rPr>
          <w:lang w:val="en-US"/>
        </w:rPr>
        <w:instrText>issued</w:instrText>
      </w:r>
      <w:r w:rsidR="00C23F31" w:rsidRPr="00D017F2">
        <w:instrText>":{"</w:instrText>
      </w:r>
      <w:r w:rsidR="00C23F31" w:rsidRPr="00D017F2">
        <w:rPr>
          <w:lang w:val="en-US"/>
        </w:rPr>
        <w:instrText>date</w:instrText>
      </w:r>
      <w:r w:rsidR="00C23F31" w:rsidRPr="00D017F2">
        <w:instrText>-</w:instrText>
      </w:r>
      <w:r w:rsidR="00C23F31" w:rsidRPr="00D017F2">
        <w:rPr>
          <w:lang w:val="en-US"/>
        </w:rPr>
        <w:instrText>parts</w:instrText>
      </w:r>
      <w:r w:rsidR="00C23F31" w:rsidRPr="00D017F2">
        <w:instrText>":[["2018"]]},"</w:instrText>
      </w:r>
      <w:r w:rsidR="00C23F31" w:rsidRPr="00D017F2">
        <w:rPr>
          <w:lang w:val="en-US"/>
        </w:rPr>
        <w:instrText>page</w:instrText>
      </w:r>
      <w:r w:rsidR="00C23F31" w:rsidRPr="00D017F2">
        <w:instrText>":"61-65","</w:instrText>
      </w:r>
      <w:r w:rsidR="00C23F31" w:rsidRPr="00D017F2">
        <w:rPr>
          <w:lang w:val="en-US"/>
        </w:rPr>
        <w:instrText>title</w:instrText>
      </w:r>
      <w:r w:rsidR="00C23F31" w:rsidRPr="00D017F2">
        <w:instrText>":"</w:instrText>
      </w:r>
      <w:r w:rsidR="00C23F31" w:rsidRPr="00D017F2">
        <w:rPr>
          <w:lang w:val="en-US"/>
        </w:rPr>
        <w:instrText>Carbon</w:instrText>
      </w:r>
      <w:r w:rsidR="00C23F31" w:rsidRPr="00D017F2">
        <w:instrText>-</w:instrText>
      </w:r>
      <w:r w:rsidR="00C23F31" w:rsidRPr="00D017F2">
        <w:rPr>
          <w:lang w:val="en-US"/>
        </w:rPr>
        <w:instrText>coated</w:instrText>
      </w:r>
      <w:r w:rsidR="00C23F31" w:rsidRPr="00D017F2">
        <w:instrText xml:space="preserve"> </w:instrText>
      </w:r>
      <w:r w:rsidR="00C23F31" w:rsidRPr="00D017F2">
        <w:rPr>
          <w:lang w:val="en-US"/>
        </w:rPr>
        <w:instrText>NaTi</w:instrText>
      </w:r>
      <w:r w:rsidR="00C23F31" w:rsidRPr="00D017F2">
        <w:instrText>2(</w:instrText>
      </w:r>
      <w:r w:rsidR="00C23F31" w:rsidRPr="00D017F2">
        <w:rPr>
          <w:lang w:val="en-US"/>
        </w:rPr>
        <w:instrText>PO</w:instrText>
      </w:r>
      <w:r w:rsidR="00C23F31" w:rsidRPr="00D017F2">
        <w:instrText xml:space="preserve">4)3 </w:instrText>
      </w:r>
      <w:r w:rsidR="00C23F31" w:rsidRPr="00D017F2">
        <w:rPr>
          <w:lang w:val="en-US"/>
        </w:rPr>
        <w:instrText>composite</w:instrText>
      </w:r>
      <w:r w:rsidR="00C23F31" w:rsidRPr="00D017F2">
        <w:instrText xml:space="preserve">: </w:instrText>
      </w:r>
      <w:r w:rsidR="00C23F31" w:rsidRPr="00D017F2">
        <w:rPr>
          <w:lang w:val="en-US"/>
        </w:rPr>
        <w:instrText>A</w:instrText>
      </w:r>
      <w:r w:rsidR="00C23F31" w:rsidRPr="00D017F2">
        <w:instrText xml:space="preserve"> </w:instrText>
      </w:r>
      <w:r w:rsidR="00C23F31" w:rsidRPr="00D017F2">
        <w:rPr>
          <w:lang w:val="en-US"/>
        </w:rPr>
        <w:instrText>promising</w:instrText>
      </w:r>
      <w:r w:rsidR="00C23F31" w:rsidRPr="00D017F2">
        <w:instrText xml:space="preserve"> </w:instrText>
      </w:r>
      <w:r w:rsidR="00C23F31" w:rsidRPr="00D017F2">
        <w:rPr>
          <w:lang w:val="en-US"/>
        </w:rPr>
        <w:instrText>anode</w:instrText>
      </w:r>
      <w:r w:rsidR="00C23F31" w:rsidRPr="00D017F2">
        <w:instrText xml:space="preserve"> </w:instrText>
      </w:r>
      <w:r w:rsidR="00C23F31" w:rsidRPr="00D017F2">
        <w:rPr>
          <w:lang w:val="en-US"/>
        </w:rPr>
        <w:instrText>material</w:instrText>
      </w:r>
      <w:r w:rsidR="00C23F31" w:rsidRPr="00D017F2">
        <w:instrText xml:space="preserve"> </w:instrText>
      </w:r>
      <w:r w:rsidR="00C23F31" w:rsidRPr="00D017F2">
        <w:rPr>
          <w:lang w:val="en-US"/>
        </w:rPr>
        <w:instrText>for</w:instrText>
      </w:r>
      <w:r w:rsidR="00C23F31" w:rsidRPr="00D017F2">
        <w:instrText xml:space="preserve"> </w:instrText>
      </w:r>
      <w:r w:rsidR="00C23F31" w:rsidRPr="00D017F2">
        <w:rPr>
          <w:lang w:val="en-US"/>
        </w:rPr>
        <w:instrText>sodium</w:instrText>
      </w:r>
      <w:r w:rsidR="00C23F31" w:rsidRPr="00D017F2">
        <w:instrText>-</w:instrText>
      </w:r>
      <w:r w:rsidR="00C23F31" w:rsidRPr="00D017F2">
        <w:rPr>
          <w:lang w:val="en-US"/>
        </w:rPr>
        <w:instrText>ion</w:instrText>
      </w:r>
      <w:r w:rsidR="00C23F31" w:rsidRPr="00D017F2">
        <w:instrText xml:space="preserve"> </w:instrText>
      </w:r>
      <w:r w:rsidR="00C23F31" w:rsidRPr="00D017F2">
        <w:rPr>
          <w:lang w:val="en-US"/>
        </w:rPr>
        <w:instrText>batteries</w:instrText>
      </w:r>
      <w:r w:rsidR="00C23F31" w:rsidRPr="00D017F2">
        <w:instrText xml:space="preserve"> </w:instrText>
      </w:r>
      <w:r w:rsidR="00C23F31" w:rsidRPr="00D017F2">
        <w:rPr>
          <w:lang w:val="en-US"/>
        </w:rPr>
        <w:instrText>with</w:instrText>
      </w:r>
      <w:r w:rsidR="00C23F31" w:rsidRPr="00D017F2">
        <w:instrText xml:space="preserve"> </w:instrText>
      </w:r>
      <w:r w:rsidR="00C23F31" w:rsidRPr="00D017F2">
        <w:rPr>
          <w:lang w:val="en-US"/>
        </w:rPr>
        <w:instrText>superior</w:instrText>
      </w:r>
      <w:r w:rsidR="00C23F31" w:rsidRPr="00D017F2">
        <w:instrText xml:space="preserve"> </w:instrText>
      </w:r>
      <w:r w:rsidR="00C23F31" w:rsidRPr="00D017F2">
        <w:rPr>
          <w:lang w:val="en-US"/>
        </w:rPr>
        <w:instrText>Na</w:instrText>
      </w:r>
      <w:r w:rsidR="00C23F31" w:rsidRPr="00D017F2">
        <w:instrText>-</w:instrText>
      </w:r>
      <w:r w:rsidR="00C23F31" w:rsidRPr="00D017F2">
        <w:rPr>
          <w:lang w:val="en-US"/>
        </w:rPr>
        <w:instrText>storage</w:instrText>
      </w:r>
      <w:r w:rsidR="00C23F31" w:rsidRPr="00D017F2">
        <w:instrText xml:space="preserve"> </w:instrText>
      </w:r>
      <w:r w:rsidR="00C23F31" w:rsidRPr="00D017F2">
        <w:rPr>
          <w:lang w:val="en-US"/>
        </w:rPr>
        <w:instrText>performance</w:instrText>
      </w:r>
      <w:r w:rsidR="00C23F31" w:rsidRPr="00D017F2">
        <w:instrText>","</w:instrText>
      </w:r>
      <w:r w:rsidR="00C23F31" w:rsidRPr="00D017F2">
        <w:rPr>
          <w:lang w:val="en-US"/>
        </w:rPr>
        <w:instrText>type</w:instrText>
      </w:r>
      <w:r w:rsidR="00C23F31" w:rsidRPr="00D017F2">
        <w:instrText>":"</w:instrText>
      </w:r>
      <w:r w:rsidR="00C23F31" w:rsidRPr="00D017F2">
        <w:rPr>
          <w:lang w:val="en-US"/>
        </w:rPr>
        <w:instrText>article</w:instrText>
      </w:r>
      <w:r w:rsidR="00C23F31" w:rsidRPr="00D017F2">
        <w:instrText>-</w:instrText>
      </w:r>
      <w:r w:rsidR="00C23F31" w:rsidRPr="00D017F2">
        <w:rPr>
          <w:lang w:val="en-US"/>
        </w:rPr>
        <w:instrText>journal</w:instrText>
      </w:r>
      <w:r w:rsidR="00C23F31" w:rsidRPr="00D017F2">
        <w:instrText>","</w:instrText>
      </w:r>
      <w:r w:rsidR="00C23F31" w:rsidRPr="00D017F2">
        <w:rPr>
          <w:lang w:val="en-US"/>
        </w:rPr>
        <w:instrText>volume</w:instrText>
      </w:r>
      <w:r w:rsidR="00C23F31" w:rsidRPr="00D017F2">
        <w:instrText>":"314"},"</w:instrText>
      </w:r>
      <w:r w:rsidR="00C23F31" w:rsidRPr="00D017F2">
        <w:rPr>
          <w:lang w:val="en-US"/>
        </w:rPr>
        <w:instrText>uris</w:instrText>
      </w:r>
      <w:r w:rsidR="00C23F31" w:rsidRPr="00D017F2">
        <w:instrText>":["</w:instrText>
      </w:r>
      <w:r w:rsidR="00C23F31" w:rsidRPr="00D017F2">
        <w:rPr>
          <w:lang w:val="en-US"/>
        </w:rPr>
        <w:instrText>http</w:instrText>
      </w:r>
      <w:r w:rsidR="00C23F31" w:rsidRPr="00D017F2">
        <w:instrText>://</w:instrText>
      </w:r>
      <w:r w:rsidR="00C23F31" w:rsidRPr="00D017F2">
        <w:rPr>
          <w:lang w:val="en-US"/>
        </w:rPr>
        <w:instrText>www</w:instrText>
      </w:r>
      <w:r w:rsidR="00C23F31" w:rsidRPr="00D017F2">
        <w:instrText>.</w:instrText>
      </w:r>
      <w:r w:rsidR="00C23F31" w:rsidRPr="00D017F2">
        <w:rPr>
          <w:lang w:val="en-US"/>
        </w:rPr>
        <w:instrText>mendeley</w:instrText>
      </w:r>
      <w:r w:rsidR="00C23F31" w:rsidRPr="00D017F2">
        <w:instrText>.</w:instrText>
      </w:r>
      <w:r w:rsidR="00C23F31" w:rsidRPr="00D017F2">
        <w:rPr>
          <w:lang w:val="en-US"/>
        </w:rPr>
        <w:instrText>com</w:instrText>
      </w:r>
      <w:r w:rsidR="00C23F31" w:rsidRPr="00D017F2">
        <w:instrText>/</w:instrText>
      </w:r>
      <w:r w:rsidR="00C23F31" w:rsidRPr="00D017F2">
        <w:rPr>
          <w:lang w:val="en-US"/>
        </w:rPr>
        <w:instrText>documents</w:instrText>
      </w:r>
      <w:r w:rsidR="00C23F31" w:rsidRPr="00D017F2">
        <w:instrText>/?</w:instrText>
      </w:r>
      <w:r w:rsidR="00C23F31" w:rsidRPr="00D017F2">
        <w:rPr>
          <w:lang w:val="en-US"/>
        </w:rPr>
        <w:instrText>uuid</w:instrText>
      </w:r>
      <w:r w:rsidR="00C23F31" w:rsidRPr="00D017F2">
        <w:instrText>=</w:instrText>
      </w:r>
      <w:r w:rsidR="00C23F31" w:rsidRPr="00D017F2">
        <w:rPr>
          <w:lang w:val="en-US"/>
        </w:rPr>
        <w:instrText>ed</w:instrText>
      </w:r>
      <w:r w:rsidR="00C23F31" w:rsidRPr="00D017F2">
        <w:instrText>129553-</w:instrText>
      </w:r>
      <w:r w:rsidR="00C23F31" w:rsidRPr="00D017F2">
        <w:rPr>
          <w:lang w:val="en-US"/>
        </w:rPr>
        <w:instrText>cd</w:instrText>
      </w:r>
      <w:r w:rsidR="00C23F31" w:rsidRPr="00D017F2">
        <w:instrText>54-47</w:instrText>
      </w:r>
      <w:r w:rsidR="00C23F31" w:rsidRPr="00D017F2">
        <w:rPr>
          <w:lang w:val="en-US"/>
        </w:rPr>
        <w:instrText>b</w:instrText>
      </w:r>
      <w:r w:rsidR="00C23F31" w:rsidRPr="00D017F2">
        <w:instrText>9-</w:instrText>
      </w:r>
      <w:r w:rsidR="00C23F31" w:rsidRPr="00D017F2">
        <w:rPr>
          <w:lang w:val="en-US"/>
        </w:rPr>
        <w:instrText>a</w:instrText>
      </w:r>
      <w:r w:rsidR="00C23F31" w:rsidRPr="00D017F2">
        <w:instrText>2</w:instrText>
      </w:r>
      <w:r w:rsidR="00C23F31" w:rsidRPr="00D017F2">
        <w:rPr>
          <w:lang w:val="en-US"/>
        </w:rPr>
        <w:instrText>c</w:instrText>
      </w:r>
      <w:r w:rsidR="00C23F31" w:rsidRPr="00D017F2">
        <w:instrText>0-</w:instrText>
      </w:r>
      <w:r w:rsidR="00C23F31" w:rsidRPr="00D017F2">
        <w:rPr>
          <w:lang w:val="en-US"/>
        </w:rPr>
        <w:instrText>c</w:instrText>
      </w:r>
      <w:r w:rsidR="00C23F31" w:rsidRPr="00D017F2">
        <w:instrText>5</w:instrText>
      </w:r>
      <w:r w:rsidR="00C23F31" w:rsidRPr="00D017F2">
        <w:rPr>
          <w:lang w:val="en-US"/>
        </w:rPr>
        <w:instrText>f</w:instrText>
      </w:r>
      <w:r w:rsidR="00C23F31" w:rsidRPr="00D017F2">
        <w:instrText>47</w:instrText>
      </w:r>
      <w:r w:rsidR="00C23F31" w:rsidRPr="00D017F2">
        <w:rPr>
          <w:lang w:val="en-US"/>
        </w:rPr>
        <w:instrText>e</w:instrText>
      </w:r>
      <w:r w:rsidR="00C23F31" w:rsidRPr="00D017F2">
        <w:instrText>53</w:instrText>
      </w:r>
      <w:r w:rsidR="00C23F31" w:rsidRPr="00D017F2">
        <w:rPr>
          <w:lang w:val="en-US"/>
        </w:rPr>
        <w:instrText>eb</w:instrText>
      </w:r>
      <w:r w:rsidR="00C23F31" w:rsidRPr="00D017F2">
        <w:instrText>2</w:instrText>
      </w:r>
      <w:r w:rsidR="00C23F31" w:rsidRPr="00D017F2">
        <w:rPr>
          <w:lang w:val="en-US"/>
        </w:rPr>
        <w:instrText>c</w:instrText>
      </w:r>
      <w:r w:rsidR="00C23F31" w:rsidRPr="00D017F2">
        <w:instrText>"]}],"</w:instrText>
      </w:r>
      <w:r w:rsidR="00C23F31" w:rsidRPr="00D017F2">
        <w:rPr>
          <w:lang w:val="en-US"/>
        </w:rPr>
        <w:instrText>mendeley</w:instrText>
      </w:r>
      <w:r w:rsidR="00C23F31" w:rsidRPr="00D017F2">
        <w:instrText>":{"</w:instrText>
      </w:r>
      <w:r w:rsidR="00C23F31" w:rsidRPr="00D017F2">
        <w:rPr>
          <w:lang w:val="en-US"/>
        </w:rPr>
        <w:instrText>formattedCitation</w:instrText>
      </w:r>
      <w:r w:rsidR="00C23F31" w:rsidRPr="00D017F2">
        <w:instrText>":"[103]","</w:instrText>
      </w:r>
      <w:r w:rsidR="00C23F31" w:rsidRPr="00D017F2">
        <w:rPr>
          <w:lang w:val="en-US"/>
        </w:rPr>
        <w:instrText>plainTextFormattedCitation</w:instrText>
      </w:r>
      <w:r w:rsidR="00C23F31" w:rsidRPr="00D017F2">
        <w:instrText>":"[103]","</w:instrText>
      </w:r>
      <w:r w:rsidR="00C23F31" w:rsidRPr="00D017F2">
        <w:rPr>
          <w:lang w:val="en-US"/>
        </w:rPr>
        <w:instrText>previouslyFormattedCitation</w:instrText>
      </w:r>
      <w:r w:rsidR="00C23F31" w:rsidRPr="00D017F2">
        <w:instrText>":"[103]"},"</w:instrText>
      </w:r>
      <w:r w:rsidR="00C23F31" w:rsidRPr="00D017F2">
        <w:rPr>
          <w:lang w:val="en-US"/>
        </w:rPr>
        <w:instrText>properties</w:instrText>
      </w:r>
      <w:r w:rsidR="00C23F31" w:rsidRPr="00D017F2">
        <w:instrText>":{"</w:instrText>
      </w:r>
      <w:r w:rsidR="00C23F31" w:rsidRPr="00D017F2">
        <w:rPr>
          <w:lang w:val="en-US"/>
        </w:rPr>
        <w:instrText>noteIndex</w:instrText>
      </w:r>
      <w:r w:rsidR="00C23F31" w:rsidRPr="00D017F2">
        <w:instrText>":0},"</w:instrText>
      </w:r>
      <w:r w:rsidR="00C23F31" w:rsidRPr="00D017F2">
        <w:rPr>
          <w:lang w:val="en-US"/>
        </w:rPr>
        <w:instrText>schema</w:instrText>
      </w:r>
      <w:r w:rsidR="00C23F31" w:rsidRPr="00D017F2">
        <w:instrText>":"</w:instrText>
      </w:r>
      <w:r w:rsidR="00C23F31" w:rsidRPr="00D017F2">
        <w:rPr>
          <w:lang w:val="en-US"/>
        </w:rPr>
        <w:instrText>https</w:instrText>
      </w:r>
      <w:r w:rsidR="00C23F31" w:rsidRPr="00D017F2">
        <w:instrText>://</w:instrText>
      </w:r>
      <w:r w:rsidR="00C23F31" w:rsidRPr="00D017F2">
        <w:rPr>
          <w:lang w:val="en-US"/>
        </w:rPr>
        <w:instrText>github</w:instrText>
      </w:r>
      <w:r w:rsidR="00C23F31" w:rsidRPr="00D017F2">
        <w:instrText>.</w:instrText>
      </w:r>
      <w:r w:rsidR="00C23F31" w:rsidRPr="00D017F2">
        <w:rPr>
          <w:lang w:val="en-US"/>
        </w:rPr>
        <w:instrText>com</w:instrText>
      </w:r>
      <w:r w:rsidR="00C23F31" w:rsidRPr="00D017F2">
        <w:instrText>/</w:instrText>
      </w:r>
      <w:r w:rsidR="00C23F31" w:rsidRPr="00D017F2">
        <w:rPr>
          <w:lang w:val="en-US"/>
        </w:rPr>
        <w:instrText>citation</w:instrText>
      </w:r>
      <w:r w:rsidR="00C23F31" w:rsidRPr="00D017F2">
        <w:instrText>-</w:instrText>
      </w:r>
      <w:r w:rsidR="00C23F31" w:rsidRPr="00D017F2">
        <w:rPr>
          <w:lang w:val="en-US"/>
        </w:rPr>
        <w:instrText>style</w:instrText>
      </w:r>
      <w:r w:rsidR="00C23F31" w:rsidRPr="00D017F2">
        <w:instrText>-</w:instrText>
      </w:r>
      <w:r w:rsidR="00C23F31" w:rsidRPr="00D017F2">
        <w:rPr>
          <w:lang w:val="en-US"/>
        </w:rPr>
        <w:instrText>language</w:instrText>
      </w:r>
      <w:r w:rsidR="00C23F31" w:rsidRPr="00D017F2">
        <w:instrText>/</w:instrText>
      </w:r>
      <w:r w:rsidR="00C23F31" w:rsidRPr="00D017F2">
        <w:rPr>
          <w:lang w:val="en-US"/>
        </w:rPr>
        <w:instrText>schema</w:instrText>
      </w:r>
      <w:r w:rsidR="00C23F31" w:rsidRPr="00D017F2">
        <w:instrText>/</w:instrText>
      </w:r>
      <w:r w:rsidR="00C23F31" w:rsidRPr="00D017F2">
        <w:rPr>
          <w:lang w:val="en-US"/>
        </w:rPr>
        <w:instrText>raw</w:instrText>
      </w:r>
      <w:r w:rsidR="00C23F31" w:rsidRPr="00D017F2">
        <w:instrText>/</w:instrText>
      </w:r>
      <w:r w:rsidR="00C23F31" w:rsidRPr="00D017F2">
        <w:rPr>
          <w:lang w:val="en-US"/>
        </w:rPr>
        <w:instrText>master</w:instrText>
      </w:r>
      <w:r w:rsidR="00C23F31" w:rsidRPr="00D017F2">
        <w:instrText>/</w:instrText>
      </w:r>
      <w:r w:rsidR="00C23F31" w:rsidRPr="00D017F2">
        <w:rPr>
          <w:lang w:val="en-US"/>
        </w:rPr>
        <w:instrText>csl</w:instrText>
      </w:r>
      <w:r w:rsidR="00C23F31" w:rsidRPr="00D017F2">
        <w:instrText>-</w:instrText>
      </w:r>
      <w:r w:rsidR="00C23F31" w:rsidRPr="00D017F2">
        <w:rPr>
          <w:lang w:val="en-US"/>
        </w:rPr>
        <w:instrText>citation</w:instrText>
      </w:r>
      <w:r w:rsidR="00C23F31" w:rsidRPr="00D017F2">
        <w:instrText>.</w:instrText>
      </w:r>
      <w:r w:rsidR="00C23F31" w:rsidRPr="00D017F2">
        <w:rPr>
          <w:lang w:val="en-US"/>
        </w:rPr>
        <w:instrText>json</w:instrText>
      </w:r>
      <w:r w:rsidR="00C23F31" w:rsidRPr="00D017F2">
        <w:instrText>"}</w:instrText>
      </w:r>
      <w:r w:rsidR="00831339" w:rsidRPr="00D017F2">
        <w:rPr>
          <w:lang w:val="en-US"/>
        </w:rPr>
        <w:fldChar w:fldCharType="separate"/>
      </w:r>
      <w:r w:rsidR="00F64CC0" w:rsidRPr="00D017F2">
        <w:rPr>
          <w:noProof/>
        </w:rPr>
        <w:t>[103]</w:t>
      </w:r>
      <w:r w:rsidR="00831339" w:rsidRPr="00D017F2">
        <w:rPr>
          <w:lang w:val="en-US"/>
        </w:rPr>
        <w:fldChar w:fldCharType="end"/>
      </w:r>
      <w:r w:rsidRPr="00D017F2">
        <w:t>. Однако углеродный слой, как правило, является пористым и не обеспечивает полной барьерной защиты от проникновения молекул воды и растворённого кислорода к активной поверхности</w:t>
      </w:r>
      <w:r w:rsidR="00523EDF" w:rsidRPr="00D017F2">
        <w:t xml:space="preserve"> </w:t>
      </w:r>
      <w:r w:rsidR="000822E3" w:rsidRPr="00D017F2">
        <w:fldChar w:fldCharType="begin" w:fldLock="1"/>
      </w:r>
      <w:r w:rsidR="00C23F31" w:rsidRPr="00D017F2">
        <w:instrText>ADDIN CSL_CITATION {"citationItems":[{"id":"ITEM-1","itemData":{"DOI":"https://doi.org/10.1016/j.ssi.2017.11.016","ISSN":"0167-2738","abstract":"NASICON-type NaTi2(PO4)3 material has been extensively studied as a promising anode for sodium-ion batteries due to the open 3D framework with the large interstitial spaces, high theoretical capacity and small volume change during cycling process. However, the practical application of NaTi2(PO4)3 is hampered because of its low electronic conductivity. Herein, a simple approach along with post-annealing has been designed and adopted to prepare the carbon-coated NaTi2(PO4)3 (NaTi2(PO4)3@C) composite. The as-prepared anode material is characterized by XRD, SEM, TEM and Raman spectrum. The electrochemical measurements reveal that NaTi2(PO4)3@C has excellent Na-storage performances including high reversible capacity (112.6mAhg−1 at 0.2C) and good rate capability (87.1mAhg−1 at 5C). The superior electrochemical performance can be resulted from the synergistic effects of the nanosized NaTi2(PO4)3 particles and conductive carbon layer.","author":[{"dropping-particle":"","family":"Yang","given":"Xujiao","non-dropping-particle":"","parse-names":false,"suffix":""},{"dropping-particle":"","family":"Wang","given":"Kaiying","non-dropping-particle":"","parse-names":false,"suffix":""},{"dropping-particle":"","family":"Wang","given":"Xianli","non-dropping-particle":"","parse-names":false,"suffix":""},{"dropping-particle":"","family":"Chang","given":"Guangli","non-dropping-particle":"","parse-names":false,"suffix":""},{"dropping-particle":"","family":"Sun","given":"Siao","non-dropping-particle":"","parse-names":false,"suffix":""}],"container-title":"Solid State Ionics","id":"ITEM-1","issued":{"date-parts":[["2018"]]},"page":"61-65","title":"Carbon-coated NaTi2(PO4)3 composite: A promising anode material for sodium-ion batteries with superior Na-storage performance","type":"article-journal","volume":"314"},"uris":["http://www.mendeley.com/documents/?uuid=ed129553-cd54-47b9-a2c0-c5f47e53eb2c"]}],"mendeley":{"formattedCitation":"[103]","plainTextFormattedCitation":"[103]","previouslyFormattedCitation":"[103]"},"properties":{"noteIndex":0},"schema":"https://github.com/citation-style-language/schema/raw/master/csl-citation.json"}</w:instrText>
      </w:r>
      <w:r w:rsidR="000822E3" w:rsidRPr="00D017F2">
        <w:fldChar w:fldCharType="separate"/>
      </w:r>
      <w:r w:rsidR="00F64CC0" w:rsidRPr="00D017F2">
        <w:rPr>
          <w:noProof/>
        </w:rPr>
        <w:t>[103]</w:t>
      </w:r>
      <w:r w:rsidR="000822E3" w:rsidRPr="00D017F2">
        <w:fldChar w:fldCharType="end"/>
      </w:r>
      <w:r w:rsidRPr="00D017F2">
        <w:t>.</w:t>
      </w:r>
    </w:p>
    <w:p w14:paraId="407312B6" w14:textId="30F68069" w:rsidR="00BE32A3" w:rsidRPr="00D017F2" w:rsidRDefault="00BE32A3" w:rsidP="00306040">
      <w:pPr>
        <w:widowControl w:val="0"/>
        <w:ind w:firstLine="709"/>
        <w:jc w:val="both"/>
      </w:pPr>
      <w:r w:rsidRPr="00D017F2">
        <w:t>Поверхностно-активные вещества.</w:t>
      </w:r>
      <w:r w:rsidRPr="00D017F2">
        <w:rPr>
          <w:b/>
          <w:bCs/>
        </w:rPr>
        <w:t xml:space="preserve"> </w:t>
      </w:r>
      <w:r w:rsidRPr="00D017F2">
        <w:t xml:space="preserve">Введение ПАВ (лаурилсульфат натрия </w:t>
      </w:r>
      <w:r w:rsidR="00930DDB" w:rsidRPr="00D017F2">
        <w:t>-</w:t>
      </w:r>
      <w:r w:rsidRPr="00D017F2">
        <w:t xml:space="preserve"> SLS, додецилсульфат натрия </w:t>
      </w:r>
      <w:r w:rsidR="00930DDB" w:rsidRPr="00D017F2">
        <w:t>-</w:t>
      </w:r>
      <w:r w:rsidRPr="00D017F2">
        <w:t xml:space="preserve"> SDS, бромид цетилтриметиламмония </w:t>
      </w:r>
      <w:r w:rsidR="00930DDB" w:rsidRPr="00D017F2">
        <w:t>-</w:t>
      </w:r>
      <w:r w:rsidRPr="00D017F2">
        <w:t xml:space="preserve"> CTAB) в электролит приводит к их адсорбции на поверхности </w:t>
      </w:r>
      <w:r w:rsidR="00C86154" w:rsidRPr="00D017F2">
        <w:rPr>
          <w:lang w:val="en-US"/>
        </w:rPr>
        <w:t>NTP</w:t>
      </w:r>
      <w:r w:rsidRPr="00D017F2">
        <w:t>, что подавляет паразитные реакции выделения водорода. Среди исследованных ПАВ наиболее эффективным оказался SDS, обеспечивший сохранение 81,2% ёмкости после 100 циклов. ПАВ снижают сопротивление переносу заряда, однако их защитное действие ограничено обратимостью адсорбции и зависимостью от концентрации</w:t>
      </w:r>
      <w:r w:rsidR="00523EDF" w:rsidRPr="00D017F2">
        <w:t xml:space="preserve"> </w:t>
      </w:r>
      <w:r w:rsidR="00831339" w:rsidRPr="00D017F2">
        <w:rPr>
          <w:lang w:val="en-US"/>
        </w:rPr>
        <w:fldChar w:fldCharType="begin" w:fldLock="1"/>
      </w:r>
      <w:r w:rsidR="00C23F31" w:rsidRPr="00D017F2">
        <w:rPr>
          <w:lang w:val="en-US"/>
        </w:rPr>
        <w:instrText>ADDIN</w:instrText>
      </w:r>
      <w:r w:rsidR="00C23F31" w:rsidRPr="00D017F2">
        <w:instrText xml:space="preserve"> </w:instrText>
      </w:r>
      <w:r w:rsidR="00C23F31" w:rsidRPr="00D017F2">
        <w:rPr>
          <w:lang w:val="en-US"/>
        </w:rPr>
        <w:instrText>CSL</w:instrText>
      </w:r>
      <w:r w:rsidR="00C23F31" w:rsidRPr="00D017F2">
        <w:instrText>_</w:instrText>
      </w:r>
      <w:r w:rsidR="00C23F31" w:rsidRPr="00D017F2">
        <w:rPr>
          <w:lang w:val="en-US"/>
        </w:rPr>
        <w:instrText>CITATION</w:instrText>
      </w:r>
      <w:r w:rsidR="00C23F31" w:rsidRPr="00D017F2">
        <w:instrText xml:space="preserve"> {"</w:instrText>
      </w:r>
      <w:r w:rsidR="00C23F31" w:rsidRPr="00D017F2">
        <w:rPr>
          <w:lang w:val="en-US"/>
        </w:rPr>
        <w:instrText>citationItems</w:instrText>
      </w:r>
      <w:r w:rsidR="00C23F31" w:rsidRPr="00D017F2">
        <w:instrText>":[{"</w:instrText>
      </w:r>
      <w:r w:rsidR="00C23F31" w:rsidRPr="00D017F2">
        <w:rPr>
          <w:lang w:val="en-US"/>
        </w:rPr>
        <w:instrText>id</w:instrText>
      </w:r>
      <w:r w:rsidR="00C23F31" w:rsidRPr="00D017F2">
        <w:instrText>":"</w:instrText>
      </w:r>
      <w:r w:rsidR="00C23F31" w:rsidRPr="00D017F2">
        <w:rPr>
          <w:lang w:val="en-US"/>
        </w:rPr>
        <w:instrText>ITEM</w:instrText>
      </w:r>
      <w:r w:rsidR="00C23F31" w:rsidRPr="00D017F2">
        <w:instrText>-1","</w:instrText>
      </w:r>
      <w:r w:rsidR="00C23F31" w:rsidRPr="00D017F2">
        <w:rPr>
          <w:lang w:val="en-US"/>
        </w:rPr>
        <w:instrText>itemData</w:instrText>
      </w:r>
      <w:r w:rsidR="00C23F31" w:rsidRPr="00D017F2">
        <w:instrText>":{"</w:instrText>
      </w:r>
      <w:r w:rsidR="00C23F31" w:rsidRPr="00D017F2">
        <w:rPr>
          <w:lang w:val="en-US"/>
        </w:rPr>
        <w:instrText>DOI</w:instrText>
      </w:r>
      <w:r w:rsidR="00C23F31" w:rsidRPr="00D017F2">
        <w:instrText>":"10.1021/</w:instrText>
      </w:r>
      <w:r w:rsidR="00C23F31" w:rsidRPr="00D017F2">
        <w:rPr>
          <w:lang w:val="en-US"/>
        </w:rPr>
        <w:instrText>acsanm</w:instrText>
      </w:r>
      <w:r w:rsidR="00C23F31" w:rsidRPr="00D017F2">
        <w:instrText>.3</w:instrText>
      </w:r>
      <w:r w:rsidR="00C23F31" w:rsidRPr="00D017F2">
        <w:rPr>
          <w:lang w:val="en-US"/>
        </w:rPr>
        <w:instrText>c</w:instrText>
      </w:r>
      <w:r w:rsidR="00C23F31" w:rsidRPr="00D017F2">
        <w:instrText>01687","</w:instrText>
      </w:r>
      <w:r w:rsidR="00C23F31" w:rsidRPr="00D017F2">
        <w:rPr>
          <w:lang w:val="en-US"/>
        </w:rPr>
        <w:instrText>ISSN</w:instrText>
      </w:r>
      <w:r w:rsidR="00C23F31" w:rsidRPr="00D017F2">
        <w:instrText>":"25740970","</w:instrText>
      </w:r>
      <w:r w:rsidR="00C23F31" w:rsidRPr="00D017F2">
        <w:rPr>
          <w:lang w:val="en-US"/>
        </w:rPr>
        <w:instrText>abstract</w:instrText>
      </w:r>
      <w:r w:rsidR="00C23F31" w:rsidRPr="00D017F2">
        <w:instrText>":"</w:instrText>
      </w:r>
      <w:r w:rsidR="00C23F31" w:rsidRPr="00D017F2">
        <w:rPr>
          <w:lang w:val="en-US"/>
        </w:rPr>
        <w:instrText>Due</w:instrText>
      </w:r>
      <w:r w:rsidR="00C23F31" w:rsidRPr="00D017F2">
        <w:instrText xml:space="preserve"> </w:instrText>
      </w:r>
      <w:r w:rsidR="00C23F31" w:rsidRPr="00D017F2">
        <w:rPr>
          <w:lang w:val="en-US"/>
        </w:rPr>
        <w:instrText>to</w:instrText>
      </w:r>
      <w:r w:rsidR="00C23F31" w:rsidRPr="00D017F2">
        <w:instrText xml:space="preserve"> </w:instrText>
      </w:r>
      <w:r w:rsidR="00C23F31" w:rsidRPr="00D017F2">
        <w:rPr>
          <w:lang w:val="en-US"/>
        </w:rPr>
        <w:instrText>their</w:instrText>
      </w:r>
      <w:r w:rsidR="00C23F31" w:rsidRPr="00D017F2">
        <w:instrText xml:space="preserve"> </w:instrText>
      </w:r>
      <w:r w:rsidR="00C23F31" w:rsidRPr="00D017F2">
        <w:rPr>
          <w:lang w:val="en-US"/>
        </w:rPr>
        <w:instrText>stability</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structural</w:instrText>
      </w:r>
      <w:r w:rsidR="00C23F31" w:rsidRPr="00D017F2">
        <w:instrText xml:space="preserve"> </w:instrText>
      </w:r>
      <w:r w:rsidR="00C23F31" w:rsidRPr="00D017F2">
        <w:rPr>
          <w:lang w:val="en-US"/>
        </w:rPr>
        <w:instrText>freedom</w:instrText>
      </w:r>
      <w:r w:rsidR="00C23F31" w:rsidRPr="00D017F2">
        <w:instrText xml:space="preserve">, </w:instrText>
      </w:r>
      <w:r w:rsidR="00C23F31" w:rsidRPr="00D017F2">
        <w:rPr>
          <w:lang w:val="en-US"/>
        </w:rPr>
        <w:instrText>NASICON</w:instrText>
      </w:r>
      <w:r w:rsidR="00C23F31" w:rsidRPr="00D017F2">
        <w:instrText>-</w:instrText>
      </w:r>
      <w:r w:rsidR="00C23F31" w:rsidRPr="00D017F2">
        <w:rPr>
          <w:lang w:val="en-US"/>
        </w:rPr>
        <w:instrText>structured</w:instrText>
      </w:r>
      <w:r w:rsidR="00C23F31" w:rsidRPr="00D017F2">
        <w:instrText xml:space="preserve"> </w:instrText>
      </w:r>
      <w:r w:rsidR="00C23F31" w:rsidRPr="00D017F2">
        <w:rPr>
          <w:lang w:val="en-US"/>
        </w:rPr>
        <w:instrText>materials</w:instrText>
      </w:r>
      <w:r w:rsidR="00C23F31" w:rsidRPr="00D017F2">
        <w:instrText xml:space="preserve"> </w:instrText>
      </w:r>
      <w:r w:rsidR="00C23F31" w:rsidRPr="00D017F2">
        <w:rPr>
          <w:lang w:val="en-US"/>
        </w:rPr>
        <w:instrText>such</w:instrText>
      </w:r>
      <w:r w:rsidR="00C23F31" w:rsidRPr="00D017F2">
        <w:instrText xml:space="preserve"> </w:instrText>
      </w:r>
      <w:r w:rsidR="00C23F31" w:rsidRPr="00D017F2">
        <w:rPr>
          <w:lang w:val="en-US"/>
        </w:rPr>
        <w:instrText>as</w:instrText>
      </w:r>
      <w:r w:rsidR="00C23F31" w:rsidRPr="00D017F2">
        <w:instrText xml:space="preserve"> </w:instrText>
      </w:r>
      <w:r w:rsidR="00C23F31" w:rsidRPr="00D017F2">
        <w:rPr>
          <w:lang w:val="en-US"/>
        </w:rPr>
        <w:instrText>NaTi</w:instrText>
      </w:r>
      <w:r w:rsidR="00C23F31" w:rsidRPr="00D017F2">
        <w:instrText>2(</w:instrText>
      </w:r>
      <w:r w:rsidR="00C23F31" w:rsidRPr="00D017F2">
        <w:rPr>
          <w:lang w:val="en-US"/>
        </w:rPr>
        <w:instrText>PO</w:instrText>
      </w:r>
      <w:r w:rsidR="00C23F31" w:rsidRPr="00D017F2">
        <w:instrText xml:space="preserve">4)3 </w:instrText>
      </w:r>
      <w:r w:rsidR="00C23F31" w:rsidRPr="00D017F2">
        <w:rPr>
          <w:lang w:val="en-US"/>
        </w:rPr>
        <w:instrText>show</w:instrText>
      </w:r>
      <w:r w:rsidR="00C23F31" w:rsidRPr="00D017F2">
        <w:instrText xml:space="preserve"> </w:instrText>
      </w:r>
      <w:r w:rsidR="00C23F31" w:rsidRPr="00D017F2">
        <w:rPr>
          <w:lang w:val="en-US"/>
        </w:rPr>
        <w:instrText>a</w:instrText>
      </w:r>
      <w:r w:rsidR="00C23F31" w:rsidRPr="00D017F2">
        <w:instrText xml:space="preserve"> </w:instrText>
      </w:r>
      <w:r w:rsidR="00C23F31" w:rsidRPr="00D017F2">
        <w:rPr>
          <w:lang w:val="en-US"/>
        </w:rPr>
        <w:instrText>lot</w:instrText>
      </w:r>
      <w:r w:rsidR="00C23F31" w:rsidRPr="00D017F2">
        <w:instrText xml:space="preserve"> </w:instrText>
      </w:r>
      <w:r w:rsidR="00C23F31" w:rsidRPr="00D017F2">
        <w:rPr>
          <w:lang w:val="en-US"/>
        </w:rPr>
        <w:instrText>of</w:instrText>
      </w:r>
      <w:r w:rsidR="00C23F31" w:rsidRPr="00D017F2">
        <w:instrText xml:space="preserve"> </w:instrText>
      </w:r>
      <w:r w:rsidR="00C23F31" w:rsidRPr="00D017F2">
        <w:rPr>
          <w:lang w:val="en-US"/>
        </w:rPr>
        <w:instrText>promise</w:instrText>
      </w:r>
      <w:r w:rsidR="00C23F31" w:rsidRPr="00D017F2">
        <w:instrText xml:space="preserve"> </w:instrText>
      </w:r>
      <w:r w:rsidR="00C23F31" w:rsidRPr="00D017F2">
        <w:rPr>
          <w:lang w:val="en-US"/>
        </w:rPr>
        <w:instrText>as</w:instrText>
      </w:r>
      <w:r w:rsidR="00C23F31" w:rsidRPr="00D017F2">
        <w:instrText xml:space="preserve"> </w:instrText>
      </w:r>
      <w:r w:rsidR="00C23F31" w:rsidRPr="00D017F2">
        <w:rPr>
          <w:lang w:val="en-US"/>
        </w:rPr>
        <w:instrText>active</w:instrText>
      </w:r>
      <w:r w:rsidR="00C23F31" w:rsidRPr="00D017F2">
        <w:instrText xml:space="preserve"> </w:instrText>
      </w:r>
      <w:r w:rsidR="00C23F31" w:rsidRPr="00D017F2">
        <w:rPr>
          <w:lang w:val="en-US"/>
        </w:rPr>
        <w:instrText>electrode</w:instrText>
      </w:r>
      <w:r w:rsidR="00C23F31" w:rsidRPr="00D017F2">
        <w:instrText xml:space="preserve"> </w:instrText>
      </w:r>
      <w:r w:rsidR="00C23F31" w:rsidRPr="00D017F2">
        <w:rPr>
          <w:lang w:val="en-US"/>
        </w:rPr>
        <w:instrText>materials</w:instrText>
      </w:r>
      <w:r w:rsidR="00C23F31" w:rsidRPr="00D017F2">
        <w:instrText xml:space="preserve"> </w:instrText>
      </w:r>
      <w:r w:rsidR="00C23F31" w:rsidRPr="00D017F2">
        <w:rPr>
          <w:lang w:val="en-US"/>
        </w:rPr>
        <w:instrText>for</w:instrText>
      </w:r>
      <w:r w:rsidR="00C23F31" w:rsidRPr="00D017F2">
        <w:instrText xml:space="preserve"> </w:instrText>
      </w:r>
      <w:r w:rsidR="00C23F31" w:rsidRPr="00D017F2">
        <w:rPr>
          <w:lang w:val="en-US"/>
        </w:rPr>
        <w:instrText>aqueous</w:instrText>
      </w:r>
      <w:r w:rsidR="00C23F31" w:rsidRPr="00D017F2">
        <w:instrText xml:space="preserve"> </w:instrText>
      </w:r>
      <w:r w:rsidR="00C23F31" w:rsidRPr="00D017F2">
        <w:rPr>
          <w:lang w:val="en-US"/>
        </w:rPr>
        <w:instrText>batteries</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deionization</w:instrText>
      </w:r>
      <w:r w:rsidR="00C23F31" w:rsidRPr="00D017F2">
        <w:instrText xml:space="preserve"> </w:instrText>
      </w:r>
      <w:r w:rsidR="00C23F31" w:rsidRPr="00D017F2">
        <w:rPr>
          <w:lang w:val="en-US"/>
        </w:rPr>
        <w:instrText>cells</w:instrText>
      </w:r>
      <w:r w:rsidR="00C23F31" w:rsidRPr="00D017F2">
        <w:instrText xml:space="preserve">. </w:instrText>
      </w:r>
      <w:r w:rsidR="00C23F31" w:rsidRPr="00D017F2">
        <w:rPr>
          <w:lang w:val="en-US"/>
        </w:rPr>
        <w:instrText>However</w:instrText>
      </w:r>
      <w:r w:rsidR="00C23F31" w:rsidRPr="00D017F2">
        <w:instrText xml:space="preserve">, </w:instrText>
      </w:r>
      <w:r w:rsidR="00C23F31" w:rsidRPr="00D017F2">
        <w:rPr>
          <w:lang w:val="en-US"/>
        </w:rPr>
        <w:instrText>due</w:instrText>
      </w:r>
      <w:r w:rsidR="00C23F31" w:rsidRPr="00D017F2">
        <w:instrText xml:space="preserve"> </w:instrText>
      </w:r>
      <w:r w:rsidR="00C23F31" w:rsidRPr="00D017F2">
        <w:rPr>
          <w:lang w:val="en-US"/>
        </w:rPr>
        <w:instrText>to</w:instrText>
      </w:r>
      <w:r w:rsidR="00C23F31" w:rsidRPr="00D017F2">
        <w:instrText xml:space="preserve"> </w:instrText>
      </w:r>
      <w:r w:rsidR="00C23F31" w:rsidRPr="00D017F2">
        <w:rPr>
          <w:lang w:val="en-US"/>
        </w:rPr>
        <w:instrText>their</w:instrText>
      </w:r>
      <w:r w:rsidR="00C23F31" w:rsidRPr="00D017F2">
        <w:instrText xml:space="preserve"> </w:instrText>
      </w:r>
      <w:r w:rsidR="00C23F31" w:rsidRPr="00D017F2">
        <w:rPr>
          <w:lang w:val="en-US"/>
        </w:rPr>
        <w:instrText>low</w:instrText>
      </w:r>
      <w:r w:rsidR="00C23F31" w:rsidRPr="00D017F2">
        <w:instrText xml:space="preserve"> </w:instrText>
      </w:r>
      <w:r w:rsidR="00C23F31" w:rsidRPr="00D017F2">
        <w:rPr>
          <w:lang w:val="en-US"/>
        </w:rPr>
        <w:instrText>intrinsic</w:instrText>
      </w:r>
      <w:r w:rsidR="00C23F31" w:rsidRPr="00D017F2">
        <w:instrText xml:space="preserve"> </w:instrText>
      </w:r>
      <w:r w:rsidR="00C23F31" w:rsidRPr="00D017F2">
        <w:rPr>
          <w:lang w:val="en-US"/>
        </w:rPr>
        <w:instrText>electronic</w:instrText>
      </w:r>
      <w:r w:rsidR="00C23F31" w:rsidRPr="00D017F2">
        <w:instrText xml:space="preserve"> </w:instrText>
      </w:r>
      <w:r w:rsidR="00C23F31" w:rsidRPr="00D017F2">
        <w:rPr>
          <w:lang w:val="en-US"/>
        </w:rPr>
        <w:instrText>conductivity</w:instrText>
      </w:r>
      <w:r w:rsidR="00C23F31" w:rsidRPr="00D017F2">
        <w:instrText xml:space="preserve">, </w:instrText>
      </w:r>
      <w:r w:rsidR="00C23F31" w:rsidRPr="00D017F2">
        <w:rPr>
          <w:lang w:val="en-US"/>
        </w:rPr>
        <w:instrText>they</w:instrText>
      </w:r>
      <w:r w:rsidR="00C23F31" w:rsidRPr="00D017F2">
        <w:instrText xml:space="preserve"> </w:instrText>
      </w:r>
      <w:r w:rsidR="00C23F31" w:rsidRPr="00D017F2">
        <w:rPr>
          <w:lang w:val="en-US"/>
        </w:rPr>
        <w:instrText>must</w:instrText>
      </w:r>
      <w:r w:rsidR="00C23F31" w:rsidRPr="00D017F2">
        <w:instrText xml:space="preserve"> </w:instrText>
      </w:r>
      <w:r w:rsidR="00C23F31" w:rsidRPr="00D017F2">
        <w:rPr>
          <w:lang w:val="en-US"/>
        </w:rPr>
        <w:instrText>usually</w:instrText>
      </w:r>
      <w:r w:rsidR="00C23F31" w:rsidRPr="00D017F2">
        <w:instrText xml:space="preserve"> </w:instrText>
      </w:r>
      <w:r w:rsidR="00C23F31" w:rsidRPr="00D017F2">
        <w:rPr>
          <w:lang w:val="en-US"/>
        </w:rPr>
        <w:instrText>be</w:instrText>
      </w:r>
      <w:r w:rsidR="00C23F31" w:rsidRPr="00D017F2">
        <w:instrText xml:space="preserve"> </w:instrText>
      </w:r>
      <w:r w:rsidR="00C23F31" w:rsidRPr="00D017F2">
        <w:rPr>
          <w:lang w:val="en-US"/>
        </w:rPr>
        <w:instrText>composited</w:instrText>
      </w:r>
      <w:r w:rsidR="00C23F31" w:rsidRPr="00D017F2">
        <w:instrText xml:space="preserve"> </w:instrText>
      </w:r>
      <w:r w:rsidR="00C23F31" w:rsidRPr="00D017F2">
        <w:rPr>
          <w:lang w:val="en-US"/>
        </w:rPr>
        <w:instrText>with</w:instrText>
      </w:r>
      <w:r w:rsidR="00C23F31" w:rsidRPr="00D017F2">
        <w:instrText xml:space="preserve"> </w:instrText>
      </w:r>
      <w:r w:rsidR="00C23F31" w:rsidRPr="00D017F2">
        <w:rPr>
          <w:lang w:val="en-US"/>
        </w:rPr>
        <w:instrText>carbon</w:instrText>
      </w:r>
      <w:r w:rsidR="00C23F31" w:rsidRPr="00D017F2">
        <w:instrText xml:space="preserve"> </w:instrText>
      </w:r>
      <w:r w:rsidR="00C23F31" w:rsidRPr="00D017F2">
        <w:rPr>
          <w:lang w:val="en-US"/>
        </w:rPr>
        <w:instrText>to</w:instrText>
      </w:r>
      <w:r w:rsidR="00C23F31" w:rsidRPr="00D017F2">
        <w:instrText xml:space="preserve"> </w:instrText>
      </w:r>
      <w:r w:rsidR="00C23F31" w:rsidRPr="00D017F2">
        <w:rPr>
          <w:lang w:val="en-US"/>
        </w:rPr>
        <w:instrText>form</w:instrText>
      </w:r>
      <w:r w:rsidR="00C23F31" w:rsidRPr="00D017F2">
        <w:instrText xml:space="preserve"> </w:instrText>
      </w:r>
      <w:r w:rsidR="00C23F31" w:rsidRPr="00D017F2">
        <w:rPr>
          <w:lang w:val="en-US"/>
        </w:rPr>
        <w:instrText>suitable</w:instrText>
      </w:r>
      <w:r w:rsidR="00C23F31" w:rsidRPr="00D017F2">
        <w:instrText xml:space="preserve"> </w:instrText>
      </w:r>
      <w:r w:rsidR="00C23F31" w:rsidRPr="00D017F2">
        <w:rPr>
          <w:lang w:val="en-US"/>
        </w:rPr>
        <w:instrText>electrodes</w:instrText>
      </w:r>
      <w:r w:rsidR="00C23F31" w:rsidRPr="00D017F2">
        <w:instrText xml:space="preserve"> </w:instrText>
      </w:r>
      <w:r w:rsidR="00C23F31" w:rsidRPr="00D017F2">
        <w:rPr>
          <w:lang w:val="en-US"/>
        </w:rPr>
        <w:instrText>for</w:instrText>
      </w:r>
      <w:r w:rsidR="00C23F31" w:rsidRPr="00D017F2">
        <w:instrText xml:space="preserve"> </w:instrText>
      </w:r>
      <w:r w:rsidR="00C23F31" w:rsidRPr="00D017F2">
        <w:rPr>
          <w:lang w:val="en-US"/>
        </w:rPr>
        <w:instrText>power</w:instrText>
      </w:r>
      <w:r w:rsidR="00C23F31" w:rsidRPr="00D017F2">
        <w:instrText xml:space="preserve"> </w:instrText>
      </w:r>
      <w:r w:rsidR="00C23F31" w:rsidRPr="00D017F2">
        <w:rPr>
          <w:lang w:val="en-US"/>
        </w:rPr>
        <w:instrText>applications</w:instrText>
      </w:r>
      <w:r w:rsidR="00C23F31" w:rsidRPr="00D017F2">
        <w:instrText xml:space="preserve">. </w:instrText>
      </w:r>
      <w:r w:rsidR="00C23F31" w:rsidRPr="00D017F2">
        <w:rPr>
          <w:lang w:val="en-US"/>
        </w:rPr>
        <w:instrText>In</w:instrText>
      </w:r>
      <w:r w:rsidR="00C23F31" w:rsidRPr="00D017F2">
        <w:instrText xml:space="preserve"> </w:instrText>
      </w:r>
      <w:r w:rsidR="00C23F31" w:rsidRPr="00D017F2">
        <w:rPr>
          <w:lang w:val="en-US"/>
        </w:rPr>
        <w:instrText>this</w:instrText>
      </w:r>
      <w:r w:rsidR="00C23F31" w:rsidRPr="00D017F2">
        <w:instrText xml:space="preserve"> </w:instrText>
      </w:r>
      <w:r w:rsidR="00C23F31" w:rsidRPr="00D017F2">
        <w:rPr>
          <w:lang w:val="en-US"/>
        </w:rPr>
        <w:instrText>work</w:instrText>
      </w:r>
      <w:r w:rsidR="00C23F31" w:rsidRPr="00D017F2">
        <w:instrText xml:space="preserve">, </w:instrText>
      </w:r>
      <w:r w:rsidR="00C23F31" w:rsidRPr="00D017F2">
        <w:rPr>
          <w:lang w:val="en-US"/>
        </w:rPr>
        <w:instrText>two</w:instrText>
      </w:r>
      <w:r w:rsidR="00C23F31" w:rsidRPr="00D017F2">
        <w:instrText xml:space="preserve"> </w:instrText>
      </w:r>
      <w:r w:rsidR="00C23F31" w:rsidRPr="00D017F2">
        <w:rPr>
          <w:lang w:val="en-US"/>
        </w:rPr>
        <w:instrText>series</w:instrText>
      </w:r>
      <w:r w:rsidR="00C23F31" w:rsidRPr="00D017F2">
        <w:instrText xml:space="preserve"> </w:instrText>
      </w:r>
      <w:r w:rsidR="00C23F31" w:rsidRPr="00D017F2">
        <w:rPr>
          <w:lang w:val="en-US"/>
        </w:rPr>
        <w:instrText>of</w:instrText>
      </w:r>
      <w:r w:rsidR="00C23F31" w:rsidRPr="00D017F2">
        <w:instrText xml:space="preserve"> </w:instrText>
      </w:r>
      <w:r w:rsidR="00C23F31" w:rsidRPr="00D017F2">
        <w:rPr>
          <w:lang w:val="en-US"/>
        </w:rPr>
        <w:instrText>NaTi</w:instrText>
      </w:r>
      <w:r w:rsidR="00C23F31" w:rsidRPr="00D017F2">
        <w:instrText>2(</w:instrText>
      </w:r>
      <w:r w:rsidR="00C23F31" w:rsidRPr="00D017F2">
        <w:rPr>
          <w:lang w:val="en-US"/>
        </w:rPr>
        <w:instrText>PO</w:instrText>
      </w:r>
      <w:r w:rsidR="00C23F31" w:rsidRPr="00D017F2">
        <w:instrText>4)3-</w:instrText>
      </w:r>
      <w:r w:rsidR="00C23F31" w:rsidRPr="00D017F2">
        <w:rPr>
          <w:lang w:val="en-US"/>
        </w:rPr>
        <w:instrText>carbon</w:instrText>
      </w:r>
      <w:r w:rsidR="00C23F31" w:rsidRPr="00D017F2">
        <w:instrText xml:space="preserve"> </w:instrText>
      </w:r>
      <w:r w:rsidR="00C23F31" w:rsidRPr="00D017F2">
        <w:rPr>
          <w:lang w:val="en-US"/>
        </w:rPr>
        <w:instrText>composite</w:instrText>
      </w:r>
      <w:r w:rsidR="00C23F31" w:rsidRPr="00D017F2">
        <w:instrText xml:space="preserve"> </w:instrText>
      </w:r>
      <w:r w:rsidR="00C23F31" w:rsidRPr="00D017F2">
        <w:rPr>
          <w:lang w:val="en-US"/>
        </w:rPr>
        <w:instrText>structures</w:instrText>
      </w:r>
      <w:r w:rsidR="00C23F31" w:rsidRPr="00D017F2">
        <w:instrText xml:space="preserve"> </w:instrText>
      </w:r>
      <w:r w:rsidR="00C23F31" w:rsidRPr="00D017F2">
        <w:rPr>
          <w:lang w:val="en-US"/>
        </w:rPr>
        <w:instrText>were</w:instrText>
      </w:r>
      <w:r w:rsidR="00C23F31" w:rsidRPr="00D017F2">
        <w:instrText xml:space="preserve"> </w:instrText>
      </w:r>
      <w:r w:rsidR="00C23F31" w:rsidRPr="00D017F2">
        <w:rPr>
          <w:lang w:val="en-US"/>
        </w:rPr>
        <w:instrText>successfully</w:instrText>
      </w:r>
      <w:r w:rsidR="00C23F31" w:rsidRPr="00D017F2">
        <w:instrText xml:space="preserve"> </w:instrText>
      </w:r>
      <w:r w:rsidR="00C23F31" w:rsidRPr="00D017F2">
        <w:rPr>
          <w:lang w:val="en-US"/>
        </w:rPr>
        <w:instrText>prepared</w:instrText>
      </w:r>
      <w:r w:rsidR="00C23F31" w:rsidRPr="00D017F2">
        <w:instrText xml:space="preserve"> </w:instrText>
      </w:r>
      <w:r w:rsidR="00C23F31" w:rsidRPr="00D017F2">
        <w:rPr>
          <w:lang w:val="en-US"/>
        </w:rPr>
        <w:instrText>by</w:instrText>
      </w:r>
      <w:r w:rsidR="00C23F31" w:rsidRPr="00D017F2">
        <w:instrText xml:space="preserve"> </w:instrText>
      </w:r>
      <w:r w:rsidR="00C23F31" w:rsidRPr="00D017F2">
        <w:rPr>
          <w:lang w:val="en-US"/>
        </w:rPr>
        <w:instrText>different</w:instrText>
      </w:r>
      <w:r w:rsidR="00C23F31" w:rsidRPr="00D017F2">
        <w:instrText xml:space="preserve"> </w:instrText>
      </w:r>
      <w:r w:rsidR="00C23F31" w:rsidRPr="00D017F2">
        <w:rPr>
          <w:lang w:val="en-US"/>
        </w:rPr>
        <w:instrText>approaches</w:instrText>
      </w:r>
      <w:r w:rsidR="00C23F31" w:rsidRPr="00D017F2">
        <w:instrText xml:space="preserve">: </w:instrText>
      </w:r>
      <w:r w:rsidR="00C23F31" w:rsidRPr="00D017F2">
        <w:rPr>
          <w:lang w:val="en-US"/>
        </w:rPr>
        <w:instrText>postsynthetic</w:instrText>
      </w:r>
      <w:r w:rsidR="00C23F31" w:rsidRPr="00D017F2">
        <w:instrText xml:space="preserve"> </w:instrText>
      </w:r>
      <w:r w:rsidR="00C23F31" w:rsidRPr="00D017F2">
        <w:rPr>
          <w:lang w:val="en-US"/>
        </w:rPr>
        <w:instrText>pyrolytic</w:instrText>
      </w:r>
      <w:r w:rsidR="00C23F31" w:rsidRPr="00D017F2">
        <w:instrText xml:space="preserve"> </w:instrText>
      </w:r>
      <w:r w:rsidR="00C23F31" w:rsidRPr="00D017F2">
        <w:rPr>
          <w:lang w:val="en-US"/>
        </w:rPr>
        <w:instrText>treatment</w:instrText>
      </w:r>
      <w:r w:rsidR="00C23F31" w:rsidRPr="00D017F2">
        <w:instrText xml:space="preserve"> </w:instrText>
      </w:r>
      <w:r w:rsidR="00C23F31" w:rsidRPr="00D017F2">
        <w:rPr>
          <w:lang w:val="en-US"/>
        </w:rPr>
        <w:instrText>of</w:instrText>
      </w:r>
      <w:r w:rsidR="00C23F31" w:rsidRPr="00D017F2">
        <w:instrText xml:space="preserve"> </w:instrText>
      </w:r>
      <w:r w:rsidR="00C23F31" w:rsidRPr="00D017F2">
        <w:rPr>
          <w:lang w:val="en-US"/>
        </w:rPr>
        <w:instrText>citric</w:instrText>
      </w:r>
      <w:r w:rsidR="00C23F31" w:rsidRPr="00D017F2">
        <w:instrText xml:space="preserve"> </w:instrText>
      </w:r>
      <w:r w:rsidR="00C23F31" w:rsidRPr="00D017F2">
        <w:rPr>
          <w:lang w:val="en-US"/>
        </w:rPr>
        <w:instrText>acid</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surface</w:instrText>
      </w:r>
      <w:r w:rsidR="00C23F31" w:rsidRPr="00D017F2">
        <w:instrText xml:space="preserve"> </w:instrText>
      </w:r>
      <w:r w:rsidR="00C23F31" w:rsidRPr="00D017F2">
        <w:rPr>
          <w:lang w:val="en-US"/>
        </w:rPr>
        <w:instrText>polymerized</w:instrText>
      </w:r>
      <w:r w:rsidR="00C23F31" w:rsidRPr="00D017F2">
        <w:instrText xml:space="preserve"> </w:instrText>
      </w:r>
      <w:r w:rsidR="00C23F31" w:rsidRPr="00D017F2">
        <w:rPr>
          <w:lang w:val="en-US"/>
        </w:rPr>
        <w:instrText>dopamine</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latter</w:instrText>
      </w:r>
      <w:r w:rsidR="00C23F31" w:rsidRPr="00D017F2">
        <w:instrText xml:space="preserve"> </w:instrText>
      </w:r>
      <w:r w:rsidR="00C23F31" w:rsidRPr="00D017F2">
        <w:rPr>
          <w:lang w:val="en-US"/>
        </w:rPr>
        <w:instrText>route</w:instrText>
      </w:r>
      <w:r w:rsidR="00C23F31" w:rsidRPr="00D017F2">
        <w:instrText xml:space="preserve"> </w:instrText>
      </w:r>
      <w:r w:rsidR="00C23F31" w:rsidRPr="00D017F2">
        <w:rPr>
          <w:lang w:val="en-US"/>
        </w:rPr>
        <w:instrText>allows</w:instrText>
      </w:r>
      <w:r w:rsidR="00C23F31" w:rsidRPr="00D017F2">
        <w:instrText xml:space="preserve"> </w:instrText>
      </w:r>
      <w:r w:rsidR="00C23F31" w:rsidRPr="00D017F2">
        <w:rPr>
          <w:lang w:val="en-US"/>
        </w:rPr>
        <w:instrText>for</w:instrText>
      </w:r>
      <w:r w:rsidR="00C23F31" w:rsidRPr="00D017F2">
        <w:instrText xml:space="preserve"> </w:instrText>
      </w:r>
      <w:r w:rsidR="00C23F31" w:rsidRPr="00D017F2">
        <w:rPr>
          <w:lang w:val="en-US"/>
        </w:rPr>
        <w:instrText>a</w:instrText>
      </w:r>
      <w:r w:rsidR="00C23F31" w:rsidRPr="00D017F2">
        <w:instrText xml:space="preserve"> </w:instrText>
      </w:r>
      <w:r w:rsidR="00C23F31" w:rsidRPr="00D017F2">
        <w:rPr>
          <w:lang w:val="en-US"/>
        </w:rPr>
        <w:instrText>superior</w:instrText>
      </w:r>
      <w:r w:rsidR="00C23F31" w:rsidRPr="00D017F2">
        <w:instrText xml:space="preserve"> </w:instrText>
      </w:r>
      <w:r w:rsidR="00C23F31" w:rsidRPr="00D017F2">
        <w:rPr>
          <w:lang w:val="en-US"/>
        </w:rPr>
        <w:instrText>carbon</w:instrText>
      </w:r>
      <w:r w:rsidR="00C23F31" w:rsidRPr="00D017F2">
        <w:instrText xml:space="preserve"> </w:instrText>
      </w:r>
      <w:r w:rsidR="00C23F31" w:rsidRPr="00D017F2">
        <w:rPr>
          <w:lang w:val="en-US"/>
        </w:rPr>
        <w:instrText>loading</w:instrText>
      </w:r>
      <w:r w:rsidR="00C23F31" w:rsidRPr="00D017F2">
        <w:instrText xml:space="preserve"> </w:instrText>
      </w:r>
      <w:r w:rsidR="00C23F31" w:rsidRPr="00D017F2">
        <w:rPr>
          <w:lang w:val="en-US"/>
        </w:rPr>
        <w:instrText>control</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yields</w:instrText>
      </w:r>
      <w:r w:rsidR="00C23F31" w:rsidRPr="00D017F2">
        <w:instrText xml:space="preserve"> </w:instrText>
      </w:r>
      <w:r w:rsidR="00C23F31" w:rsidRPr="00D017F2">
        <w:rPr>
          <w:lang w:val="en-US"/>
        </w:rPr>
        <w:instrText>more</w:instrText>
      </w:r>
      <w:r w:rsidR="00C23F31" w:rsidRPr="00D017F2">
        <w:instrText xml:space="preserve"> </w:instrText>
      </w:r>
      <w:r w:rsidR="00C23F31" w:rsidRPr="00D017F2">
        <w:rPr>
          <w:lang w:val="en-US"/>
        </w:rPr>
        <w:instrText>uniform</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continuous</w:instrText>
      </w:r>
      <w:r w:rsidR="00C23F31" w:rsidRPr="00D017F2">
        <w:instrText xml:space="preserve"> </w:instrText>
      </w:r>
      <w:r w:rsidR="00C23F31" w:rsidRPr="00D017F2">
        <w:rPr>
          <w:lang w:val="en-US"/>
        </w:rPr>
        <w:instrText>particle</w:instrText>
      </w:r>
      <w:r w:rsidR="00C23F31" w:rsidRPr="00D017F2">
        <w:instrText xml:space="preserve"> </w:instrText>
      </w:r>
      <w:r w:rsidR="00C23F31" w:rsidRPr="00D017F2">
        <w:rPr>
          <w:lang w:val="en-US"/>
        </w:rPr>
        <w:instrText>coatings</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homogeneity</w:instrText>
      </w:r>
      <w:r w:rsidR="00C23F31" w:rsidRPr="00D017F2">
        <w:instrText xml:space="preserve"> </w:instrText>
      </w:r>
      <w:r w:rsidR="00C23F31" w:rsidRPr="00D017F2">
        <w:rPr>
          <w:lang w:val="en-US"/>
        </w:rPr>
        <w:instrText>of</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polydopamine</w:instrText>
      </w:r>
      <w:r w:rsidR="00C23F31" w:rsidRPr="00D017F2">
        <w:instrText xml:space="preserve"> </w:instrText>
      </w:r>
      <w:r w:rsidR="00C23F31" w:rsidRPr="00D017F2">
        <w:rPr>
          <w:lang w:val="en-US"/>
        </w:rPr>
        <w:instrText>derived</w:instrText>
      </w:r>
      <w:r w:rsidR="00C23F31" w:rsidRPr="00D017F2">
        <w:instrText xml:space="preserve"> </w:instrText>
      </w:r>
      <w:r w:rsidR="00C23F31" w:rsidRPr="00D017F2">
        <w:rPr>
          <w:lang w:val="en-US"/>
        </w:rPr>
        <w:instrText>core</w:instrText>
      </w:r>
      <w:r w:rsidR="00C23F31" w:rsidRPr="00D017F2">
        <w:instrText>-</w:instrText>
      </w:r>
      <w:r w:rsidR="00C23F31" w:rsidRPr="00D017F2">
        <w:rPr>
          <w:lang w:val="en-US"/>
        </w:rPr>
        <w:instrText>shell</w:instrText>
      </w:r>
      <w:r w:rsidR="00C23F31" w:rsidRPr="00D017F2">
        <w:instrText xml:space="preserve"> </w:instrText>
      </w:r>
      <w:r w:rsidR="00C23F31" w:rsidRPr="00D017F2">
        <w:rPr>
          <w:lang w:val="en-US"/>
        </w:rPr>
        <w:instrText>carbon</w:instrText>
      </w:r>
      <w:r w:rsidR="00C23F31" w:rsidRPr="00D017F2">
        <w:instrText xml:space="preserve"> </w:instrText>
      </w:r>
      <w:r w:rsidR="00C23F31" w:rsidRPr="00D017F2">
        <w:rPr>
          <w:lang w:val="en-US"/>
        </w:rPr>
        <w:instrText>layer</w:instrText>
      </w:r>
      <w:r w:rsidR="00C23F31" w:rsidRPr="00D017F2">
        <w:instrText xml:space="preserve"> </w:instrText>
      </w:r>
      <w:r w:rsidR="00C23F31" w:rsidRPr="00D017F2">
        <w:rPr>
          <w:lang w:val="en-US"/>
        </w:rPr>
        <w:instrText>is</w:instrText>
      </w:r>
      <w:r w:rsidR="00C23F31" w:rsidRPr="00D017F2">
        <w:instrText xml:space="preserve"> </w:instrText>
      </w:r>
      <w:r w:rsidR="00C23F31" w:rsidRPr="00D017F2">
        <w:rPr>
          <w:lang w:val="en-US"/>
        </w:rPr>
        <w:instrText>supported</w:instrText>
      </w:r>
      <w:r w:rsidR="00C23F31" w:rsidRPr="00D017F2">
        <w:instrText xml:space="preserve"> </w:instrText>
      </w:r>
      <w:r w:rsidR="00C23F31" w:rsidRPr="00D017F2">
        <w:rPr>
          <w:lang w:val="en-US"/>
        </w:rPr>
        <w:instrText>by</w:instrText>
      </w:r>
      <w:r w:rsidR="00C23F31" w:rsidRPr="00D017F2">
        <w:instrText xml:space="preserve"> </w:instrText>
      </w:r>
      <w:r w:rsidR="00C23F31" w:rsidRPr="00D017F2">
        <w:rPr>
          <w:lang w:val="en-US"/>
        </w:rPr>
        <w:instrText>FTIR</w:instrText>
      </w:r>
      <w:r w:rsidR="00C23F31" w:rsidRPr="00D017F2">
        <w:instrText xml:space="preserve">, </w:instrText>
      </w:r>
      <w:r w:rsidR="00C23F31" w:rsidRPr="00D017F2">
        <w:rPr>
          <w:lang w:val="en-US"/>
        </w:rPr>
        <w:instrText>TEM</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XPS</w:instrText>
      </w:r>
      <w:r w:rsidR="00C23F31" w:rsidRPr="00D017F2">
        <w:instrText xml:space="preserve"> </w:instrText>
      </w:r>
      <w:r w:rsidR="00C23F31" w:rsidRPr="00D017F2">
        <w:rPr>
          <w:lang w:val="en-US"/>
        </w:rPr>
        <w:instrText>analysis</w:instrText>
      </w:r>
      <w:r w:rsidR="00C23F31" w:rsidRPr="00D017F2">
        <w:instrText xml:space="preserve">. </w:instrText>
      </w:r>
      <w:r w:rsidR="00C23F31" w:rsidRPr="00D017F2">
        <w:rPr>
          <w:lang w:val="en-US"/>
        </w:rPr>
        <w:instrText>Combustion</w:instrText>
      </w:r>
      <w:r w:rsidR="00C23F31" w:rsidRPr="00D017F2">
        <w:instrText xml:space="preserve"> </w:instrText>
      </w:r>
      <w:r w:rsidR="00C23F31" w:rsidRPr="00D017F2">
        <w:rPr>
          <w:lang w:val="en-US"/>
        </w:rPr>
        <w:instrText>elemental</w:instrText>
      </w:r>
      <w:r w:rsidR="00C23F31" w:rsidRPr="00D017F2">
        <w:instrText xml:space="preserve"> </w:instrText>
      </w:r>
      <w:r w:rsidR="00C23F31" w:rsidRPr="00D017F2">
        <w:rPr>
          <w:lang w:val="en-US"/>
        </w:rPr>
        <w:instrText>analysis</w:instrText>
      </w:r>
      <w:r w:rsidR="00C23F31" w:rsidRPr="00D017F2">
        <w:instrText xml:space="preserve"> </w:instrText>
      </w:r>
      <w:r w:rsidR="00C23F31" w:rsidRPr="00D017F2">
        <w:rPr>
          <w:lang w:val="en-US"/>
        </w:rPr>
        <w:instrText>also</w:instrText>
      </w:r>
      <w:r w:rsidR="00C23F31" w:rsidRPr="00D017F2">
        <w:instrText xml:space="preserve"> </w:instrText>
      </w:r>
      <w:r w:rsidR="00C23F31" w:rsidRPr="00D017F2">
        <w:rPr>
          <w:lang w:val="en-US"/>
        </w:rPr>
        <w:instrText>indicates</w:instrText>
      </w:r>
      <w:r w:rsidR="00C23F31" w:rsidRPr="00D017F2">
        <w:instrText xml:space="preserve"> </w:instrText>
      </w:r>
      <w:r w:rsidR="00C23F31" w:rsidRPr="00D017F2">
        <w:rPr>
          <w:lang w:val="en-US"/>
        </w:rPr>
        <w:instrText>significant</w:instrText>
      </w:r>
      <w:r w:rsidR="00C23F31" w:rsidRPr="00D017F2">
        <w:instrText xml:space="preserve"> </w:instrText>
      </w:r>
      <w:r w:rsidR="00C23F31" w:rsidRPr="00D017F2">
        <w:rPr>
          <w:lang w:val="en-US"/>
        </w:rPr>
        <w:instrText>nitrogen</w:instrText>
      </w:r>
      <w:r w:rsidR="00C23F31" w:rsidRPr="00D017F2">
        <w:instrText xml:space="preserve"> </w:instrText>
      </w:r>
      <w:r w:rsidR="00C23F31" w:rsidRPr="00D017F2">
        <w:rPr>
          <w:lang w:val="en-US"/>
        </w:rPr>
        <w:instrText>doping</w:instrText>
      </w:r>
      <w:r w:rsidR="00C23F31" w:rsidRPr="00D017F2">
        <w:instrText xml:space="preserve"> </w:instrText>
      </w:r>
      <w:r w:rsidR="00C23F31" w:rsidRPr="00D017F2">
        <w:rPr>
          <w:lang w:val="en-US"/>
        </w:rPr>
        <w:instrText>in</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final</w:instrText>
      </w:r>
      <w:r w:rsidR="00C23F31" w:rsidRPr="00D017F2">
        <w:instrText xml:space="preserve"> </w:instrText>
      </w:r>
      <w:r w:rsidR="00C23F31" w:rsidRPr="00D017F2">
        <w:rPr>
          <w:lang w:val="en-US"/>
        </w:rPr>
        <w:instrText>carbonaceous</w:instrText>
      </w:r>
      <w:r w:rsidR="00C23F31" w:rsidRPr="00D017F2">
        <w:instrText xml:space="preserve"> </w:instrText>
      </w:r>
      <w:r w:rsidR="00C23F31" w:rsidRPr="00D017F2">
        <w:rPr>
          <w:lang w:val="en-US"/>
        </w:rPr>
        <w:instrText>structure</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galvanostatic</w:instrText>
      </w:r>
      <w:r w:rsidR="00C23F31" w:rsidRPr="00D017F2">
        <w:instrText xml:space="preserve"> </w:instrText>
      </w:r>
      <w:r w:rsidR="00C23F31" w:rsidRPr="00D017F2">
        <w:rPr>
          <w:lang w:val="en-US"/>
        </w:rPr>
        <w:instrText>charge</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discharge</w:instrText>
      </w:r>
      <w:r w:rsidR="00C23F31" w:rsidRPr="00D017F2">
        <w:instrText xml:space="preserve"> </w:instrText>
      </w:r>
      <w:r w:rsidR="00C23F31" w:rsidRPr="00D017F2">
        <w:rPr>
          <w:lang w:val="en-US"/>
        </w:rPr>
        <w:instrText>cycling</w:instrText>
      </w:r>
      <w:r w:rsidR="00C23F31" w:rsidRPr="00D017F2">
        <w:instrText xml:space="preserve"> </w:instrText>
      </w:r>
      <w:r w:rsidR="00C23F31" w:rsidRPr="00D017F2">
        <w:rPr>
          <w:lang w:val="en-US"/>
        </w:rPr>
        <w:instrText>results</w:instrText>
      </w:r>
      <w:r w:rsidR="00C23F31" w:rsidRPr="00D017F2">
        <w:instrText xml:space="preserve"> </w:instrText>
      </w:r>
      <w:r w:rsidR="00C23F31" w:rsidRPr="00D017F2">
        <w:rPr>
          <w:lang w:val="en-US"/>
        </w:rPr>
        <w:instrText>show</w:instrText>
      </w:r>
      <w:r w:rsidR="00C23F31" w:rsidRPr="00D017F2">
        <w:instrText xml:space="preserve"> </w:instrText>
      </w:r>
      <w:r w:rsidR="00C23F31" w:rsidRPr="00D017F2">
        <w:rPr>
          <w:lang w:val="en-US"/>
        </w:rPr>
        <w:instrText>similar</w:instrText>
      </w:r>
      <w:r w:rsidR="00C23F31" w:rsidRPr="00D017F2">
        <w:instrText xml:space="preserve"> </w:instrText>
      </w:r>
      <w:r w:rsidR="00C23F31" w:rsidRPr="00D017F2">
        <w:rPr>
          <w:lang w:val="en-US"/>
        </w:rPr>
        <w:instrText>initial</w:instrText>
      </w:r>
      <w:r w:rsidR="00C23F31" w:rsidRPr="00D017F2">
        <w:instrText xml:space="preserve"> </w:instrText>
      </w:r>
      <w:r w:rsidR="00C23F31" w:rsidRPr="00D017F2">
        <w:rPr>
          <w:lang w:val="en-US"/>
        </w:rPr>
        <w:instrText>capacities</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their</w:instrText>
      </w:r>
      <w:r w:rsidR="00C23F31" w:rsidRPr="00D017F2">
        <w:instrText xml:space="preserve"> </w:instrText>
      </w:r>
      <w:r w:rsidR="00C23F31" w:rsidRPr="00D017F2">
        <w:rPr>
          <w:lang w:val="en-US"/>
        </w:rPr>
        <w:instrText>retention</w:instrText>
      </w:r>
      <w:r w:rsidR="00C23F31" w:rsidRPr="00D017F2">
        <w:instrText xml:space="preserve">, </w:instrText>
      </w:r>
      <w:r w:rsidR="00C23F31" w:rsidRPr="00D017F2">
        <w:rPr>
          <w:lang w:val="en-US"/>
        </w:rPr>
        <w:instrText>but</w:instrText>
      </w:r>
      <w:r w:rsidR="00C23F31" w:rsidRPr="00D017F2">
        <w:instrText xml:space="preserve"> </w:instrText>
      </w:r>
      <w:r w:rsidR="00C23F31" w:rsidRPr="00D017F2">
        <w:rPr>
          <w:lang w:val="en-US"/>
        </w:rPr>
        <w:instrText>at</w:instrText>
      </w:r>
      <w:r w:rsidR="00C23F31" w:rsidRPr="00D017F2">
        <w:instrText xml:space="preserve"> </w:instrText>
      </w:r>
      <w:r w:rsidR="00C23F31" w:rsidRPr="00D017F2">
        <w:rPr>
          <w:lang w:val="en-US"/>
        </w:rPr>
        <w:instrText>only</w:instrText>
      </w:r>
      <w:r w:rsidR="00C23F31" w:rsidRPr="00D017F2">
        <w:instrText xml:space="preserve"> </w:instrText>
      </w:r>
      <w:r w:rsidR="00C23F31" w:rsidRPr="00D017F2">
        <w:rPr>
          <w:lang w:val="en-US"/>
        </w:rPr>
        <w:instrText>half</w:instrText>
      </w:r>
      <w:r w:rsidR="00C23F31" w:rsidRPr="00D017F2">
        <w:instrText xml:space="preserve"> </w:instrText>
      </w:r>
      <w:r w:rsidR="00C23F31" w:rsidRPr="00D017F2">
        <w:rPr>
          <w:lang w:val="en-US"/>
        </w:rPr>
        <w:instrText>of</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carbon</w:instrText>
      </w:r>
      <w:r w:rsidR="00C23F31" w:rsidRPr="00D017F2">
        <w:instrText xml:space="preserve"> </w:instrText>
      </w:r>
      <w:r w:rsidR="00C23F31" w:rsidRPr="00D017F2">
        <w:rPr>
          <w:lang w:val="en-US"/>
        </w:rPr>
        <w:instrText>loading</w:instrText>
      </w:r>
      <w:r w:rsidR="00C23F31" w:rsidRPr="00D017F2">
        <w:instrText xml:space="preserve"> </w:instrText>
      </w:r>
      <w:r w:rsidR="00C23F31" w:rsidRPr="00D017F2">
        <w:rPr>
          <w:lang w:val="en-US"/>
        </w:rPr>
        <w:instrText>in</w:instrText>
      </w:r>
      <w:r w:rsidR="00C23F31" w:rsidRPr="00D017F2">
        <w:instrText xml:space="preserve"> </w:instrText>
      </w:r>
      <w:r w:rsidR="00C23F31" w:rsidRPr="00D017F2">
        <w:rPr>
          <w:lang w:val="en-US"/>
        </w:rPr>
        <w:instrText>polydopamine</w:instrText>
      </w:r>
      <w:r w:rsidR="00C23F31" w:rsidRPr="00D017F2">
        <w:instrText xml:space="preserve"> </w:instrText>
      </w:r>
      <w:r w:rsidR="00C23F31" w:rsidRPr="00D017F2">
        <w:rPr>
          <w:lang w:val="en-US"/>
        </w:rPr>
        <w:instrText>derived</w:instrText>
      </w:r>
      <w:r w:rsidR="00C23F31" w:rsidRPr="00D017F2">
        <w:instrText xml:space="preserve"> </w:instrText>
      </w:r>
      <w:r w:rsidR="00C23F31" w:rsidRPr="00D017F2">
        <w:rPr>
          <w:lang w:val="en-US"/>
        </w:rPr>
        <w:instrText>samples</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overall</w:instrText>
      </w:r>
      <w:r w:rsidR="00C23F31" w:rsidRPr="00D017F2">
        <w:instrText xml:space="preserve"> </w:instrText>
      </w:r>
      <w:r w:rsidR="00C23F31" w:rsidRPr="00D017F2">
        <w:rPr>
          <w:lang w:val="en-US"/>
        </w:rPr>
        <w:instrText>results</w:instrText>
      </w:r>
      <w:r w:rsidR="00C23F31" w:rsidRPr="00D017F2">
        <w:instrText xml:space="preserve"> </w:instrText>
      </w:r>
      <w:r w:rsidR="00C23F31" w:rsidRPr="00D017F2">
        <w:rPr>
          <w:lang w:val="en-US"/>
        </w:rPr>
        <w:instrText>indicate</w:instrText>
      </w:r>
      <w:r w:rsidR="00C23F31" w:rsidRPr="00D017F2">
        <w:instrText xml:space="preserve"> </w:instrText>
      </w:r>
      <w:r w:rsidR="00C23F31" w:rsidRPr="00D017F2">
        <w:rPr>
          <w:lang w:val="en-US"/>
        </w:rPr>
        <w:instrText>that</w:instrText>
      </w:r>
      <w:r w:rsidR="00C23F31" w:rsidRPr="00D017F2">
        <w:instrText xml:space="preserve"> </w:instrText>
      </w:r>
      <w:r w:rsidR="00C23F31" w:rsidRPr="00D017F2">
        <w:rPr>
          <w:lang w:val="en-US"/>
        </w:rPr>
        <w:instrText>careful</w:instrText>
      </w:r>
      <w:r w:rsidR="00C23F31" w:rsidRPr="00D017F2">
        <w:instrText xml:space="preserve"> </w:instrText>
      </w:r>
      <w:r w:rsidR="00C23F31" w:rsidRPr="00D017F2">
        <w:rPr>
          <w:lang w:val="en-US"/>
        </w:rPr>
        <w:instrText>nanostructure</w:instrText>
      </w:r>
      <w:r w:rsidR="00C23F31" w:rsidRPr="00D017F2">
        <w:instrText xml:space="preserve"> </w:instrText>
      </w:r>
      <w:r w:rsidR="00C23F31" w:rsidRPr="00D017F2">
        <w:rPr>
          <w:lang w:val="en-US"/>
        </w:rPr>
        <w:instrText>engineering</w:instrText>
      </w:r>
      <w:r w:rsidR="00C23F31" w:rsidRPr="00D017F2">
        <w:instrText xml:space="preserve"> </w:instrText>
      </w:r>
      <w:r w:rsidR="00C23F31" w:rsidRPr="00D017F2">
        <w:rPr>
          <w:lang w:val="en-US"/>
        </w:rPr>
        <w:instrText>could</w:instrText>
      </w:r>
      <w:r w:rsidR="00C23F31" w:rsidRPr="00D017F2">
        <w:instrText xml:space="preserve"> </w:instrText>
      </w:r>
      <w:r w:rsidR="00C23F31" w:rsidRPr="00D017F2">
        <w:rPr>
          <w:lang w:val="en-US"/>
        </w:rPr>
        <w:instrText>yield</w:instrText>
      </w:r>
      <w:r w:rsidR="00C23F31" w:rsidRPr="00D017F2">
        <w:instrText xml:space="preserve"> </w:instrText>
      </w:r>
      <w:r w:rsidR="00C23F31" w:rsidRPr="00D017F2">
        <w:rPr>
          <w:lang w:val="en-US"/>
        </w:rPr>
        <w:instrText>materials</w:instrText>
      </w:r>
      <w:r w:rsidR="00C23F31" w:rsidRPr="00D017F2">
        <w:instrText xml:space="preserve"> </w:instrText>
      </w:r>
      <w:r w:rsidR="00C23F31" w:rsidRPr="00D017F2">
        <w:rPr>
          <w:lang w:val="en-US"/>
        </w:rPr>
        <w:instrText>with</w:instrText>
      </w:r>
      <w:r w:rsidR="00C23F31" w:rsidRPr="00D017F2">
        <w:instrText xml:space="preserve"> </w:instrText>
      </w:r>
      <w:r w:rsidR="00C23F31" w:rsidRPr="00D017F2">
        <w:rPr>
          <w:lang w:val="en-US"/>
        </w:rPr>
        <w:instrText>superior</w:instrText>
      </w:r>
      <w:r w:rsidR="00C23F31" w:rsidRPr="00D017F2">
        <w:instrText xml:space="preserve"> </w:instrText>
      </w:r>
      <w:r w:rsidR="00C23F31" w:rsidRPr="00D017F2">
        <w:rPr>
          <w:lang w:val="en-US"/>
        </w:rPr>
        <w:instrText>properties</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stability</w:instrText>
      </w:r>
      <w:r w:rsidR="00C23F31" w:rsidRPr="00D017F2">
        <w:instrText xml:space="preserve"> </w:instrText>
      </w:r>
      <w:r w:rsidR="00C23F31" w:rsidRPr="00D017F2">
        <w:rPr>
          <w:lang w:val="en-US"/>
        </w:rPr>
        <w:instrText>suitable</w:instrText>
      </w:r>
      <w:r w:rsidR="00C23F31" w:rsidRPr="00D017F2">
        <w:instrText xml:space="preserve"> </w:instrText>
      </w:r>
      <w:r w:rsidR="00C23F31" w:rsidRPr="00D017F2">
        <w:rPr>
          <w:lang w:val="en-US"/>
        </w:rPr>
        <w:instrText>for</w:instrText>
      </w:r>
      <w:r w:rsidR="00C23F31" w:rsidRPr="00D017F2">
        <w:instrText xml:space="preserve"> </w:instrText>
      </w:r>
      <w:r w:rsidR="00C23F31" w:rsidRPr="00D017F2">
        <w:rPr>
          <w:lang w:val="en-US"/>
        </w:rPr>
        <w:instrText>various</w:instrText>
      </w:r>
      <w:r w:rsidR="00C23F31" w:rsidRPr="00D017F2">
        <w:instrText xml:space="preserve"> </w:instrText>
      </w:r>
      <w:r w:rsidR="00C23F31" w:rsidRPr="00D017F2">
        <w:rPr>
          <w:lang w:val="en-US"/>
        </w:rPr>
        <w:instrText>electrochemical</w:instrText>
      </w:r>
      <w:r w:rsidR="00C23F31" w:rsidRPr="00D017F2">
        <w:instrText xml:space="preserve"> </w:instrText>
      </w:r>
      <w:r w:rsidR="00C23F31" w:rsidRPr="00D017F2">
        <w:rPr>
          <w:lang w:val="en-US"/>
        </w:rPr>
        <w:instrText>applications</w:instrText>
      </w:r>
      <w:r w:rsidR="00C23F31" w:rsidRPr="00D017F2">
        <w:instrText xml:space="preserve"> </w:instrText>
      </w:r>
      <w:r w:rsidR="00C23F31" w:rsidRPr="00D017F2">
        <w:rPr>
          <w:lang w:val="en-US"/>
        </w:rPr>
        <w:instrText>such</w:instrText>
      </w:r>
      <w:r w:rsidR="00C23F31" w:rsidRPr="00D017F2">
        <w:instrText xml:space="preserve"> </w:instrText>
      </w:r>
      <w:r w:rsidR="00C23F31" w:rsidRPr="00D017F2">
        <w:rPr>
          <w:lang w:val="en-US"/>
        </w:rPr>
        <w:instrText>as</w:instrText>
      </w:r>
      <w:r w:rsidR="00C23F31" w:rsidRPr="00D017F2">
        <w:instrText xml:space="preserve"> </w:instrText>
      </w:r>
      <w:r w:rsidR="00C23F31" w:rsidRPr="00D017F2">
        <w:rPr>
          <w:lang w:val="en-US"/>
        </w:rPr>
        <w:instrText>aqueous</w:instrText>
      </w:r>
      <w:r w:rsidR="00C23F31" w:rsidRPr="00D017F2">
        <w:instrText xml:space="preserve"> </w:instrText>
      </w:r>
      <w:r w:rsidR="00C23F31" w:rsidRPr="00D017F2">
        <w:rPr>
          <w:lang w:val="en-US"/>
        </w:rPr>
        <w:instrText>Na</w:instrText>
      </w:r>
      <w:r w:rsidR="00C23F31" w:rsidRPr="00D017F2">
        <w:instrText>-</w:instrText>
      </w:r>
      <w:r w:rsidR="00C23F31" w:rsidRPr="00D017F2">
        <w:rPr>
          <w:lang w:val="en-US"/>
        </w:rPr>
        <w:instrText>ion</w:instrText>
      </w:r>
      <w:r w:rsidR="00C23F31" w:rsidRPr="00D017F2">
        <w:instrText xml:space="preserve"> </w:instrText>
      </w:r>
      <w:r w:rsidR="00C23F31" w:rsidRPr="00D017F2">
        <w:rPr>
          <w:lang w:val="en-US"/>
        </w:rPr>
        <w:instrText>batteries</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deionization</w:instrText>
      </w:r>
      <w:r w:rsidR="00C23F31" w:rsidRPr="00D017F2">
        <w:instrText xml:space="preserve"> </w:instrText>
      </w:r>
      <w:r w:rsidR="00C23F31" w:rsidRPr="00D017F2">
        <w:rPr>
          <w:lang w:val="en-US"/>
        </w:rPr>
        <w:instrText>cells</w:instrText>
      </w:r>
      <w:r w:rsidR="00C23F31" w:rsidRPr="00D017F2">
        <w:instrText>.","</w:instrText>
      </w:r>
      <w:r w:rsidR="00C23F31" w:rsidRPr="00D017F2">
        <w:rPr>
          <w:lang w:val="en-US"/>
        </w:rPr>
        <w:instrText>author</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Tra</w:instrText>
      </w:r>
      <w:r w:rsidR="00C23F31" w:rsidRPr="00D017F2">
        <w:instrText>š</w:instrText>
      </w:r>
      <w:r w:rsidR="00C23F31" w:rsidRPr="00D017F2">
        <w:rPr>
          <w:lang w:val="en-US"/>
        </w:rPr>
        <w:instrText>kina</w:instrText>
      </w:r>
      <w:r w:rsidR="00C23F31" w:rsidRPr="00D017F2">
        <w:instrText>","</w:instrText>
      </w:r>
      <w:r w:rsidR="00C23F31" w:rsidRPr="00D017F2">
        <w:rPr>
          <w:lang w:val="en-US"/>
        </w:rPr>
        <w:instrText>given</w:instrText>
      </w:r>
      <w:r w:rsidR="00C23F31" w:rsidRPr="00D017F2">
        <w:instrText>":"</w:instrText>
      </w:r>
      <w:r w:rsidR="00C23F31" w:rsidRPr="00D017F2">
        <w:rPr>
          <w:lang w:val="en-US"/>
        </w:rPr>
        <w:instrText>Nade</w:instrText>
      </w:r>
      <w:r w:rsidR="00C23F31" w:rsidRPr="00D017F2">
        <w:instrText>ž</w:instrText>
      </w:r>
      <w:r w:rsidR="00C23F31" w:rsidRPr="00D017F2">
        <w:rPr>
          <w:lang w:val="en-US"/>
        </w:rPr>
        <w:instrText>da</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Ge</w:instrText>
      </w:r>
      <w:r w:rsidR="00C23F31" w:rsidRPr="00D017F2">
        <w:instrText>čė","</w:instrText>
      </w:r>
      <w:r w:rsidR="00C23F31" w:rsidRPr="00D017F2">
        <w:rPr>
          <w:lang w:val="en-US"/>
        </w:rPr>
        <w:instrText>given</w:instrText>
      </w:r>
      <w:r w:rsidR="00C23F31" w:rsidRPr="00D017F2">
        <w:instrText>":"</w:instrText>
      </w:r>
      <w:r w:rsidR="00C23F31" w:rsidRPr="00D017F2">
        <w:rPr>
          <w:lang w:val="en-US"/>
        </w:rPr>
        <w:instrText>Gintar</w:instrText>
      </w:r>
      <w:r w:rsidR="00C23F31" w:rsidRPr="00D017F2">
        <w:instrText>ė","</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Pilipavi</w:instrText>
      </w:r>
      <w:r w:rsidR="00C23F31" w:rsidRPr="00D017F2">
        <w:instrText>č</w:instrText>
      </w:r>
      <w:r w:rsidR="00C23F31" w:rsidRPr="00D017F2">
        <w:rPr>
          <w:lang w:val="en-US"/>
        </w:rPr>
        <w:instrText>ius</w:instrText>
      </w:r>
      <w:r w:rsidR="00C23F31" w:rsidRPr="00D017F2">
        <w:instrText>","</w:instrText>
      </w:r>
      <w:r w:rsidR="00C23F31" w:rsidRPr="00D017F2">
        <w:rPr>
          <w:lang w:val="en-US"/>
        </w:rPr>
        <w:instrText>given</w:instrText>
      </w:r>
      <w:r w:rsidR="00C23F31" w:rsidRPr="00D017F2">
        <w:instrText>":"</w:instrText>
      </w:r>
      <w:r w:rsidR="00C23F31" w:rsidRPr="00D017F2">
        <w:rPr>
          <w:lang w:val="en-US"/>
        </w:rPr>
        <w:instrText>Jurgis</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Vil</w:instrText>
      </w:r>
      <w:r w:rsidR="00C23F31" w:rsidRPr="00D017F2">
        <w:instrText>č</w:instrText>
      </w:r>
      <w:r w:rsidR="00C23F31" w:rsidRPr="00D017F2">
        <w:rPr>
          <w:lang w:val="en-US"/>
        </w:rPr>
        <w:instrText>iauskas</w:instrText>
      </w:r>
      <w:r w:rsidR="00C23F31" w:rsidRPr="00D017F2">
        <w:instrText>","</w:instrText>
      </w:r>
      <w:r w:rsidR="00C23F31" w:rsidRPr="00D017F2">
        <w:rPr>
          <w:lang w:val="en-US"/>
        </w:rPr>
        <w:instrText>given</w:instrText>
      </w:r>
      <w:r w:rsidR="00C23F31" w:rsidRPr="00D017F2">
        <w:instrText>":"</w:instrText>
      </w:r>
      <w:r w:rsidR="00C23F31" w:rsidRPr="00D017F2">
        <w:rPr>
          <w:lang w:val="en-US"/>
        </w:rPr>
        <w:instrText>Linas</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container</w:instrText>
      </w:r>
      <w:r w:rsidR="00C23F31" w:rsidRPr="00D017F2">
        <w:instrText>-</w:instrText>
      </w:r>
      <w:r w:rsidR="00C23F31" w:rsidRPr="00D017F2">
        <w:rPr>
          <w:lang w:val="en-US"/>
        </w:rPr>
        <w:instrText>title</w:instrText>
      </w:r>
      <w:r w:rsidR="00C23F31" w:rsidRPr="00D017F2">
        <w:instrText>":"</w:instrText>
      </w:r>
      <w:r w:rsidR="00C23F31" w:rsidRPr="00D017F2">
        <w:rPr>
          <w:lang w:val="en-US"/>
        </w:rPr>
        <w:instrText>ACS</w:instrText>
      </w:r>
      <w:r w:rsidR="00C23F31" w:rsidRPr="00D017F2">
        <w:instrText xml:space="preserve"> </w:instrText>
      </w:r>
      <w:r w:rsidR="00C23F31" w:rsidRPr="00D017F2">
        <w:rPr>
          <w:lang w:val="en-US"/>
        </w:rPr>
        <w:instrText>Applied</w:instrText>
      </w:r>
      <w:r w:rsidR="00C23F31" w:rsidRPr="00D017F2">
        <w:instrText xml:space="preserve"> </w:instrText>
      </w:r>
      <w:r w:rsidR="00C23F31" w:rsidRPr="00D017F2">
        <w:rPr>
          <w:lang w:val="en-US"/>
        </w:rPr>
        <w:instrText>Nano</w:instrText>
      </w:r>
      <w:r w:rsidR="00C23F31" w:rsidRPr="00D017F2">
        <w:instrText xml:space="preserve"> </w:instrText>
      </w:r>
      <w:r w:rsidR="00C23F31" w:rsidRPr="00D017F2">
        <w:rPr>
          <w:lang w:val="en-US"/>
        </w:rPr>
        <w:instrText>Materials</w:instrText>
      </w:r>
      <w:r w:rsidR="00C23F31" w:rsidRPr="00D017F2">
        <w:instrText>","</w:instrText>
      </w:r>
      <w:r w:rsidR="00C23F31" w:rsidRPr="00D017F2">
        <w:rPr>
          <w:lang w:val="en-US"/>
        </w:rPr>
        <w:instrText>id</w:instrText>
      </w:r>
      <w:r w:rsidR="00C23F31" w:rsidRPr="00D017F2">
        <w:instrText>":"</w:instrText>
      </w:r>
      <w:r w:rsidR="00C23F31" w:rsidRPr="00D017F2">
        <w:rPr>
          <w:lang w:val="en-US"/>
        </w:rPr>
        <w:instrText>ITEM</w:instrText>
      </w:r>
      <w:r w:rsidR="00C23F31" w:rsidRPr="00D017F2">
        <w:instrText>-1","</w:instrText>
      </w:r>
      <w:r w:rsidR="00C23F31" w:rsidRPr="00D017F2">
        <w:rPr>
          <w:lang w:val="en-US"/>
        </w:rPr>
        <w:instrText>issue</w:instrText>
      </w:r>
      <w:r w:rsidR="00C23F31" w:rsidRPr="00D017F2">
        <w:instrText>":"13","</w:instrText>
      </w:r>
      <w:r w:rsidR="00C23F31" w:rsidRPr="00D017F2">
        <w:rPr>
          <w:lang w:val="en-US"/>
        </w:rPr>
        <w:instrText>issued</w:instrText>
      </w:r>
      <w:r w:rsidR="00C23F31" w:rsidRPr="00D017F2">
        <w:instrText>":{"</w:instrText>
      </w:r>
      <w:r w:rsidR="00C23F31" w:rsidRPr="00D017F2">
        <w:rPr>
          <w:lang w:val="en-US"/>
        </w:rPr>
        <w:instrText>date</w:instrText>
      </w:r>
      <w:r w:rsidR="00C23F31" w:rsidRPr="00D017F2">
        <w:instrText>-</w:instrText>
      </w:r>
      <w:r w:rsidR="00C23F31" w:rsidRPr="00D017F2">
        <w:rPr>
          <w:lang w:val="en-US"/>
        </w:rPr>
        <w:instrText>parts</w:instrText>
      </w:r>
      <w:r w:rsidR="00C23F31" w:rsidRPr="00D017F2">
        <w:instrText>":[["2023"]]},"</w:instrText>
      </w:r>
      <w:r w:rsidR="00C23F31" w:rsidRPr="00D017F2">
        <w:rPr>
          <w:lang w:val="en-US"/>
        </w:rPr>
        <w:instrText>page</w:instrText>
      </w:r>
      <w:r w:rsidR="00C23F31" w:rsidRPr="00D017F2">
        <w:instrText>":"11780-11787","</w:instrText>
      </w:r>
      <w:r w:rsidR="00C23F31" w:rsidRPr="00D017F2">
        <w:rPr>
          <w:lang w:val="en-US"/>
        </w:rPr>
        <w:instrText>title</w:instrText>
      </w:r>
      <w:r w:rsidR="00C23F31" w:rsidRPr="00D017F2">
        <w:instrText>":"</w:instrText>
      </w:r>
      <w:r w:rsidR="00C23F31" w:rsidRPr="00D017F2">
        <w:rPr>
          <w:lang w:val="en-US"/>
        </w:rPr>
        <w:instrText>Polydopamine</w:instrText>
      </w:r>
      <w:r w:rsidR="00C23F31" w:rsidRPr="00D017F2">
        <w:instrText xml:space="preserve"> </w:instrText>
      </w:r>
      <w:r w:rsidR="00C23F31" w:rsidRPr="00D017F2">
        <w:rPr>
          <w:lang w:val="en-US"/>
        </w:rPr>
        <w:instrText>Derived</w:instrText>
      </w:r>
      <w:r w:rsidR="00C23F31" w:rsidRPr="00D017F2">
        <w:instrText xml:space="preserve"> </w:instrText>
      </w:r>
      <w:r w:rsidR="00C23F31" w:rsidRPr="00D017F2">
        <w:rPr>
          <w:lang w:val="en-US"/>
        </w:rPr>
        <w:instrText>NaTi</w:instrText>
      </w:r>
      <w:r w:rsidR="00C23F31" w:rsidRPr="00D017F2">
        <w:instrText>2(</w:instrText>
      </w:r>
      <w:r w:rsidR="00C23F31" w:rsidRPr="00D017F2">
        <w:rPr>
          <w:lang w:val="en-US"/>
        </w:rPr>
        <w:instrText>PO</w:instrText>
      </w:r>
      <w:r w:rsidR="00C23F31" w:rsidRPr="00D017F2">
        <w:instrText>4)3-</w:instrText>
      </w:r>
      <w:r w:rsidR="00C23F31" w:rsidRPr="00D017F2">
        <w:rPr>
          <w:lang w:val="en-US"/>
        </w:rPr>
        <w:instrText>Carbon</w:instrText>
      </w:r>
      <w:r w:rsidR="00C23F31" w:rsidRPr="00D017F2">
        <w:instrText xml:space="preserve"> </w:instrText>
      </w:r>
      <w:r w:rsidR="00C23F31" w:rsidRPr="00D017F2">
        <w:rPr>
          <w:lang w:val="en-US"/>
        </w:rPr>
        <w:instrText>Core</w:instrText>
      </w:r>
      <w:r w:rsidR="00C23F31" w:rsidRPr="00D017F2">
        <w:instrText>-</w:instrText>
      </w:r>
      <w:r w:rsidR="00C23F31" w:rsidRPr="00D017F2">
        <w:rPr>
          <w:lang w:val="en-US"/>
        </w:rPr>
        <w:instrText>Shell</w:instrText>
      </w:r>
      <w:r w:rsidR="00C23F31" w:rsidRPr="00D017F2">
        <w:instrText xml:space="preserve"> </w:instrText>
      </w:r>
      <w:r w:rsidR="00C23F31" w:rsidRPr="00D017F2">
        <w:rPr>
          <w:lang w:val="en-US"/>
        </w:rPr>
        <w:instrText>Nanostructures</w:instrText>
      </w:r>
      <w:r w:rsidR="00C23F31" w:rsidRPr="00D017F2">
        <w:instrText xml:space="preserve"> </w:instrText>
      </w:r>
      <w:r w:rsidR="00C23F31" w:rsidRPr="00D017F2">
        <w:rPr>
          <w:lang w:val="en-US"/>
        </w:rPr>
        <w:instrText>for</w:instrText>
      </w:r>
      <w:r w:rsidR="00C23F31" w:rsidRPr="00D017F2">
        <w:instrText xml:space="preserve"> </w:instrText>
      </w:r>
      <w:r w:rsidR="00C23F31" w:rsidRPr="00D017F2">
        <w:rPr>
          <w:lang w:val="en-US"/>
        </w:rPr>
        <w:instrText>Aqueous</w:instrText>
      </w:r>
      <w:r w:rsidR="00C23F31" w:rsidRPr="00D017F2">
        <w:instrText xml:space="preserve"> </w:instrText>
      </w:r>
      <w:r w:rsidR="00C23F31" w:rsidRPr="00D017F2">
        <w:rPr>
          <w:lang w:val="en-US"/>
        </w:rPr>
        <w:instrText>Batteries</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Deionization</w:instrText>
      </w:r>
      <w:r w:rsidR="00C23F31" w:rsidRPr="00D017F2">
        <w:instrText xml:space="preserve"> </w:instrText>
      </w:r>
      <w:r w:rsidR="00C23F31" w:rsidRPr="00D017F2">
        <w:rPr>
          <w:lang w:val="en-US"/>
        </w:rPr>
        <w:instrText>Cells</w:instrText>
      </w:r>
      <w:r w:rsidR="00C23F31" w:rsidRPr="00D017F2">
        <w:instrText>","</w:instrText>
      </w:r>
      <w:r w:rsidR="00C23F31" w:rsidRPr="00D017F2">
        <w:rPr>
          <w:lang w:val="en-US"/>
        </w:rPr>
        <w:instrText>type</w:instrText>
      </w:r>
      <w:r w:rsidR="00C23F31" w:rsidRPr="00D017F2">
        <w:instrText>":"</w:instrText>
      </w:r>
      <w:r w:rsidR="00C23F31" w:rsidRPr="00D017F2">
        <w:rPr>
          <w:lang w:val="en-US"/>
        </w:rPr>
        <w:instrText>article</w:instrText>
      </w:r>
      <w:r w:rsidR="00C23F31" w:rsidRPr="00D017F2">
        <w:instrText>-</w:instrText>
      </w:r>
      <w:r w:rsidR="00C23F31" w:rsidRPr="00D017F2">
        <w:rPr>
          <w:lang w:val="en-US"/>
        </w:rPr>
        <w:instrText>journal</w:instrText>
      </w:r>
      <w:r w:rsidR="00C23F31" w:rsidRPr="00D017F2">
        <w:instrText>","</w:instrText>
      </w:r>
      <w:r w:rsidR="00C23F31" w:rsidRPr="00D017F2">
        <w:rPr>
          <w:lang w:val="en-US"/>
        </w:rPr>
        <w:instrText>volume</w:instrText>
      </w:r>
      <w:r w:rsidR="00C23F31" w:rsidRPr="00D017F2">
        <w:instrText>":"6"},"</w:instrText>
      </w:r>
      <w:r w:rsidR="00C23F31" w:rsidRPr="00D017F2">
        <w:rPr>
          <w:lang w:val="en-US"/>
        </w:rPr>
        <w:instrText>uris</w:instrText>
      </w:r>
      <w:r w:rsidR="00C23F31" w:rsidRPr="00D017F2">
        <w:instrText>":["</w:instrText>
      </w:r>
      <w:r w:rsidR="00C23F31" w:rsidRPr="00D017F2">
        <w:rPr>
          <w:lang w:val="en-US"/>
        </w:rPr>
        <w:instrText>http</w:instrText>
      </w:r>
      <w:r w:rsidR="00C23F31" w:rsidRPr="00D017F2">
        <w:instrText>://</w:instrText>
      </w:r>
      <w:r w:rsidR="00C23F31" w:rsidRPr="00D017F2">
        <w:rPr>
          <w:lang w:val="en-US"/>
        </w:rPr>
        <w:instrText>www</w:instrText>
      </w:r>
      <w:r w:rsidR="00C23F31" w:rsidRPr="00D017F2">
        <w:instrText>.</w:instrText>
      </w:r>
      <w:r w:rsidR="00C23F31" w:rsidRPr="00D017F2">
        <w:rPr>
          <w:lang w:val="en-US"/>
        </w:rPr>
        <w:instrText>mendeley</w:instrText>
      </w:r>
      <w:r w:rsidR="00C23F31" w:rsidRPr="00D017F2">
        <w:instrText>.</w:instrText>
      </w:r>
      <w:r w:rsidR="00C23F31" w:rsidRPr="00D017F2">
        <w:rPr>
          <w:lang w:val="en-US"/>
        </w:rPr>
        <w:instrText>com</w:instrText>
      </w:r>
      <w:r w:rsidR="00C23F31" w:rsidRPr="00D017F2">
        <w:instrText>/</w:instrText>
      </w:r>
      <w:r w:rsidR="00C23F31" w:rsidRPr="00D017F2">
        <w:rPr>
          <w:lang w:val="en-US"/>
        </w:rPr>
        <w:instrText>documents</w:instrText>
      </w:r>
      <w:r w:rsidR="00C23F31" w:rsidRPr="00D017F2">
        <w:instrText>/?</w:instrText>
      </w:r>
      <w:r w:rsidR="00C23F31" w:rsidRPr="00D017F2">
        <w:rPr>
          <w:lang w:val="en-US"/>
        </w:rPr>
        <w:instrText>uuid</w:instrText>
      </w:r>
      <w:r w:rsidR="00C23F31" w:rsidRPr="00D017F2">
        <w:instrText>=9231661</w:instrText>
      </w:r>
      <w:r w:rsidR="00C23F31" w:rsidRPr="00D017F2">
        <w:rPr>
          <w:lang w:val="en-US"/>
        </w:rPr>
        <w:instrText>b</w:instrText>
      </w:r>
      <w:r w:rsidR="00C23F31" w:rsidRPr="00D017F2">
        <w:instrText>-6</w:instrText>
      </w:r>
      <w:r w:rsidR="00C23F31" w:rsidRPr="00D017F2">
        <w:rPr>
          <w:lang w:val="en-US"/>
        </w:rPr>
        <w:instrText>e</w:instrText>
      </w:r>
      <w:r w:rsidR="00C23F31" w:rsidRPr="00D017F2">
        <w:instrText>32-4</w:instrText>
      </w:r>
      <w:r w:rsidR="00C23F31" w:rsidRPr="00D017F2">
        <w:rPr>
          <w:lang w:val="en-US"/>
        </w:rPr>
        <w:instrText>b</w:instrText>
      </w:r>
      <w:r w:rsidR="00C23F31" w:rsidRPr="00D017F2">
        <w:instrText>3</w:instrText>
      </w:r>
      <w:r w:rsidR="00C23F31" w:rsidRPr="00D017F2">
        <w:rPr>
          <w:lang w:val="en-US"/>
        </w:rPr>
        <w:instrText>a</w:instrText>
      </w:r>
      <w:r w:rsidR="00C23F31" w:rsidRPr="00D017F2">
        <w:instrText>-88</w:instrText>
      </w:r>
      <w:r w:rsidR="00C23F31" w:rsidRPr="00D017F2">
        <w:rPr>
          <w:lang w:val="en-US"/>
        </w:rPr>
        <w:instrText>de</w:instrText>
      </w:r>
      <w:r w:rsidR="00C23F31" w:rsidRPr="00D017F2">
        <w:instrText>-96592</w:instrText>
      </w:r>
      <w:r w:rsidR="00C23F31" w:rsidRPr="00D017F2">
        <w:rPr>
          <w:lang w:val="en-US"/>
        </w:rPr>
        <w:instrText>becca</w:instrText>
      </w:r>
      <w:r w:rsidR="00C23F31" w:rsidRPr="00D017F2">
        <w:instrText>22"]}],"</w:instrText>
      </w:r>
      <w:r w:rsidR="00C23F31" w:rsidRPr="00D017F2">
        <w:rPr>
          <w:lang w:val="en-US"/>
        </w:rPr>
        <w:instrText>mendeley</w:instrText>
      </w:r>
      <w:r w:rsidR="00C23F31" w:rsidRPr="00D017F2">
        <w:instrText>":{"</w:instrText>
      </w:r>
      <w:r w:rsidR="00C23F31" w:rsidRPr="00D017F2">
        <w:rPr>
          <w:lang w:val="en-US"/>
        </w:rPr>
        <w:instrText>formattedCitation</w:instrText>
      </w:r>
      <w:r w:rsidR="00C23F31" w:rsidRPr="00D017F2">
        <w:instrText>":"[104]","</w:instrText>
      </w:r>
      <w:r w:rsidR="00C23F31" w:rsidRPr="00D017F2">
        <w:rPr>
          <w:lang w:val="en-US"/>
        </w:rPr>
        <w:instrText>plainTextFormattedCitation</w:instrText>
      </w:r>
      <w:r w:rsidR="00C23F31" w:rsidRPr="00D017F2">
        <w:instrText>":"[104]","</w:instrText>
      </w:r>
      <w:r w:rsidR="00C23F31" w:rsidRPr="00D017F2">
        <w:rPr>
          <w:lang w:val="en-US"/>
        </w:rPr>
        <w:instrText>previouslyFormattedCitation</w:instrText>
      </w:r>
      <w:r w:rsidR="00C23F31" w:rsidRPr="00D017F2">
        <w:instrText>":"[104]"},"</w:instrText>
      </w:r>
      <w:r w:rsidR="00C23F31" w:rsidRPr="00D017F2">
        <w:rPr>
          <w:lang w:val="en-US"/>
        </w:rPr>
        <w:instrText>properties</w:instrText>
      </w:r>
      <w:r w:rsidR="00C23F31" w:rsidRPr="00D017F2">
        <w:instrText>":{"</w:instrText>
      </w:r>
      <w:r w:rsidR="00C23F31" w:rsidRPr="00D017F2">
        <w:rPr>
          <w:lang w:val="en-US"/>
        </w:rPr>
        <w:instrText>noteIndex</w:instrText>
      </w:r>
      <w:r w:rsidR="00C23F31" w:rsidRPr="00D017F2">
        <w:instrText>":0},"</w:instrText>
      </w:r>
      <w:r w:rsidR="00C23F31" w:rsidRPr="00D017F2">
        <w:rPr>
          <w:lang w:val="en-US"/>
        </w:rPr>
        <w:instrText>schema</w:instrText>
      </w:r>
      <w:r w:rsidR="00C23F31" w:rsidRPr="00D017F2">
        <w:instrText>":"</w:instrText>
      </w:r>
      <w:r w:rsidR="00C23F31" w:rsidRPr="00D017F2">
        <w:rPr>
          <w:lang w:val="en-US"/>
        </w:rPr>
        <w:instrText>https</w:instrText>
      </w:r>
      <w:r w:rsidR="00C23F31" w:rsidRPr="00D017F2">
        <w:instrText>://</w:instrText>
      </w:r>
      <w:r w:rsidR="00C23F31" w:rsidRPr="00D017F2">
        <w:rPr>
          <w:lang w:val="en-US"/>
        </w:rPr>
        <w:instrText>github</w:instrText>
      </w:r>
      <w:r w:rsidR="00C23F31" w:rsidRPr="00D017F2">
        <w:instrText>.</w:instrText>
      </w:r>
      <w:r w:rsidR="00C23F31" w:rsidRPr="00D017F2">
        <w:rPr>
          <w:lang w:val="en-US"/>
        </w:rPr>
        <w:instrText>com</w:instrText>
      </w:r>
      <w:r w:rsidR="00C23F31" w:rsidRPr="00D017F2">
        <w:instrText>/</w:instrText>
      </w:r>
      <w:r w:rsidR="00C23F31" w:rsidRPr="00D017F2">
        <w:rPr>
          <w:lang w:val="en-US"/>
        </w:rPr>
        <w:instrText>citation</w:instrText>
      </w:r>
      <w:r w:rsidR="00C23F31" w:rsidRPr="00D017F2">
        <w:instrText>-</w:instrText>
      </w:r>
      <w:r w:rsidR="00C23F31" w:rsidRPr="00D017F2">
        <w:rPr>
          <w:lang w:val="en-US"/>
        </w:rPr>
        <w:instrText>style</w:instrText>
      </w:r>
      <w:r w:rsidR="00C23F31" w:rsidRPr="00D017F2">
        <w:instrText>-</w:instrText>
      </w:r>
      <w:r w:rsidR="00C23F31" w:rsidRPr="00D017F2">
        <w:rPr>
          <w:lang w:val="en-US"/>
        </w:rPr>
        <w:instrText>language</w:instrText>
      </w:r>
      <w:r w:rsidR="00C23F31" w:rsidRPr="00D017F2">
        <w:instrText>/</w:instrText>
      </w:r>
      <w:r w:rsidR="00C23F31" w:rsidRPr="00D017F2">
        <w:rPr>
          <w:lang w:val="en-US"/>
        </w:rPr>
        <w:instrText>schema</w:instrText>
      </w:r>
      <w:r w:rsidR="00C23F31" w:rsidRPr="00D017F2">
        <w:instrText>/</w:instrText>
      </w:r>
      <w:r w:rsidR="00C23F31" w:rsidRPr="00D017F2">
        <w:rPr>
          <w:lang w:val="en-US"/>
        </w:rPr>
        <w:instrText>raw</w:instrText>
      </w:r>
      <w:r w:rsidR="00C23F31" w:rsidRPr="00D017F2">
        <w:instrText>/</w:instrText>
      </w:r>
      <w:r w:rsidR="00C23F31" w:rsidRPr="00D017F2">
        <w:rPr>
          <w:lang w:val="en-US"/>
        </w:rPr>
        <w:instrText>master</w:instrText>
      </w:r>
      <w:r w:rsidR="00C23F31" w:rsidRPr="00D017F2">
        <w:instrText>/</w:instrText>
      </w:r>
      <w:r w:rsidR="00C23F31" w:rsidRPr="00D017F2">
        <w:rPr>
          <w:lang w:val="en-US"/>
        </w:rPr>
        <w:instrText>csl</w:instrText>
      </w:r>
      <w:r w:rsidR="00C23F31" w:rsidRPr="00D017F2">
        <w:instrText>-</w:instrText>
      </w:r>
      <w:r w:rsidR="00C23F31" w:rsidRPr="00D017F2">
        <w:rPr>
          <w:lang w:val="en-US"/>
        </w:rPr>
        <w:instrText>citation</w:instrText>
      </w:r>
      <w:r w:rsidR="00C23F31" w:rsidRPr="00D017F2">
        <w:instrText>.</w:instrText>
      </w:r>
      <w:r w:rsidR="00C23F31" w:rsidRPr="00D017F2">
        <w:rPr>
          <w:lang w:val="en-US"/>
        </w:rPr>
        <w:instrText>json</w:instrText>
      </w:r>
      <w:r w:rsidR="00C23F31" w:rsidRPr="00D017F2">
        <w:instrText>"}</w:instrText>
      </w:r>
      <w:r w:rsidR="00831339" w:rsidRPr="00D017F2">
        <w:rPr>
          <w:lang w:val="en-US"/>
        </w:rPr>
        <w:fldChar w:fldCharType="separate"/>
      </w:r>
      <w:r w:rsidR="00F64CC0" w:rsidRPr="00D017F2">
        <w:rPr>
          <w:noProof/>
        </w:rPr>
        <w:t>[104]</w:t>
      </w:r>
      <w:r w:rsidR="00831339" w:rsidRPr="00D017F2">
        <w:rPr>
          <w:lang w:val="en-US"/>
        </w:rPr>
        <w:fldChar w:fldCharType="end"/>
      </w:r>
      <w:r w:rsidRPr="00D017F2">
        <w:t>.</w:t>
      </w:r>
    </w:p>
    <w:p w14:paraId="19A19FFE" w14:textId="4D233259" w:rsidR="00BE32A3" w:rsidRPr="00D017F2" w:rsidRDefault="00BE32A3" w:rsidP="00306040">
      <w:pPr>
        <w:widowControl w:val="0"/>
        <w:ind w:firstLine="709"/>
        <w:jc w:val="both"/>
      </w:pPr>
      <w:r w:rsidRPr="00D017F2">
        <w:t>Атомно-слоевое осаждение (ALD).</w:t>
      </w:r>
      <w:r w:rsidRPr="00D017F2">
        <w:rPr>
          <w:b/>
          <w:bCs/>
        </w:rPr>
        <w:t xml:space="preserve"> </w:t>
      </w:r>
      <w:r w:rsidRPr="00D017F2">
        <w:t>Нанесение нанометрового слоя Al</w:t>
      </w:r>
      <w:r w:rsidRPr="00D017F2">
        <w:rPr>
          <w:vertAlign w:val="subscript"/>
        </w:rPr>
        <w:t>2</w:t>
      </w:r>
      <w:r w:rsidRPr="00D017F2">
        <w:t>O</w:t>
      </w:r>
      <w:r w:rsidRPr="00D017F2">
        <w:rPr>
          <w:vertAlign w:val="subscript"/>
        </w:rPr>
        <w:t>3</w:t>
      </w:r>
      <w:r w:rsidRPr="00D017F2">
        <w:t xml:space="preserve"> методом ALD эффективно подавляет деградацию, вызванную кислородом, за счёт формирования плотного </w:t>
      </w:r>
      <w:r w:rsidR="003F1F23" w:rsidRPr="00D017F2">
        <w:rPr>
          <w:lang w:val="kk-KZ"/>
        </w:rPr>
        <w:t xml:space="preserve">однородного </w:t>
      </w:r>
      <w:r w:rsidRPr="00D017F2">
        <w:t>барьера</w:t>
      </w:r>
      <w:r w:rsidR="00523EDF" w:rsidRPr="00D017F2">
        <w:t xml:space="preserve"> </w:t>
      </w:r>
      <w:r w:rsidR="00831339" w:rsidRPr="00D017F2">
        <w:rPr>
          <w:lang w:val="en-US"/>
        </w:rPr>
        <w:fldChar w:fldCharType="begin" w:fldLock="1"/>
      </w:r>
      <w:r w:rsidR="00C23F31" w:rsidRPr="00D017F2">
        <w:rPr>
          <w:lang w:val="en-US"/>
        </w:rPr>
        <w:instrText>ADDIN</w:instrText>
      </w:r>
      <w:r w:rsidR="00C23F31" w:rsidRPr="00D017F2">
        <w:instrText xml:space="preserve"> </w:instrText>
      </w:r>
      <w:r w:rsidR="00C23F31" w:rsidRPr="00D017F2">
        <w:rPr>
          <w:lang w:val="en-US"/>
        </w:rPr>
        <w:instrText>CSL</w:instrText>
      </w:r>
      <w:r w:rsidR="00C23F31" w:rsidRPr="00D017F2">
        <w:instrText>_</w:instrText>
      </w:r>
      <w:r w:rsidR="00C23F31" w:rsidRPr="00D017F2">
        <w:rPr>
          <w:lang w:val="en-US"/>
        </w:rPr>
        <w:instrText>CITATION</w:instrText>
      </w:r>
      <w:r w:rsidR="00C23F31" w:rsidRPr="00D017F2">
        <w:instrText xml:space="preserve"> {"</w:instrText>
      </w:r>
      <w:r w:rsidR="00C23F31" w:rsidRPr="00D017F2">
        <w:rPr>
          <w:lang w:val="en-US"/>
        </w:rPr>
        <w:instrText>citationItems</w:instrText>
      </w:r>
      <w:r w:rsidR="00C23F31" w:rsidRPr="00D017F2">
        <w:instrText>":[{"</w:instrText>
      </w:r>
      <w:r w:rsidR="00C23F31" w:rsidRPr="00D017F2">
        <w:rPr>
          <w:lang w:val="en-US"/>
        </w:rPr>
        <w:instrText>id</w:instrText>
      </w:r>
      <w:r w:rsidR="00C23F31" w:rsidRPr="00D017F2">
        <w:instrText>":"</w:instrText>
      </w:r>
      <w:r w:rsidR="00C23F31" w:rsidRPr="00D017F2">
        <w:rPr>
          <w:lang w:val="en-US"/>
        </w:rPr>
        <w:instrText>ITEM</w:instrText>
      </w:r>
      <w:r w:rsidR="00C23F31" w:rsidRPr="00D017F2">
        <w:instrText>-1","</w:instrText>
      </w:r>
      <w:r w:rsidR="00C23F31" w:rsidRPr="00D017F2">
        <w:rPr>
          <w:lang w:val="en-US"/>
        </w:rPr>
        <w:instrText>itemData</w:instrText>
      </w:r>
      <w:r w:rsidR="00C23F31" w:rsidRPr="00D017F2">
        <w:instrText>":{"</w:instrText>
      </w:r>
      <w:r w:rsidR="00C23F31" w:rsidRPr="00D017F2">
        <w:rPr>
          <w:lang w:val="en-US"/>
        </w:rPr>
        <w:instrText>DOI</w:instrText>
      </w:r>
      <w:r w:rsidR="00C23F31" w:rsidRPr="00D017F2">
        <w:instrText>":"10.1039/</w:instrText>
      </w:r>
      <w:r w:rsidR="00C23F31" w:rsidRPr="00D017F2">
        <w:rPr>
          <w:lang w:val="en-US"/>
        </w:rPr>
        <w:instrText>d</w:instrText>
      </w:r>
      <w:r w:rsidR="00C23F31" w:rsidRPr="00D017F2">
        <w:instrText>1</w:instrText>
      </w:r>
      <w:r w:rsidR="00C23F31" w:rsidRPr="00D017F2">
        <w:rPr>
          <w:lang w:val="en-US"/>
        </w:rPr>
        <w:instrText>ta</w:instrText>
      </w:r>
      <w:r w:rsidR="00C23F31" w:rsidRPr="00D017F2">
        <w:instrText>01215</w:instrText>
      </w:r>
      <w:r w:rsidR="00C23F31" w:rsidRPr="00D017F2">
        <w:rPr>
          <w:lang w:val="en-US"/>
        </w:rPr>
        <w:instrText>k</w:instrText>
      </w:r>
      <w:r w:rsidR="00C23F31" w:rsidRPr="00D017F2">
        <w:instrText>","</w:instrText>
      </w:r>
      <w:r w:rsidR="00C23F31" w:rsidRPr="00D017F2">
        <w:rPr>
          <w:lang w:val="en-US"/>
        </w:rPr>
        <w:instrText>ISSN</w:instrText>
      </w:r>
      <w:r w:rsidR="00C23F31" w:rsidRPr="00D017F2">
        <w:instrText>":"20507496","</w:instrText>
      </w:r>
      <w:r w:rsidR="00C23F31" w:rsidRPr="00D017F2">
        <w:rPr>
          <w:lang w:val="en-US"/>
        </w:rPr>
        <w:instrText>abstract</w:instrText>
      </w:r>
      <w:r w:rsidR="00C23F31" w:rsidRPr="00D017F2">
        <w:instrText>":"</w:instrText>
      </w:r>
      <w:r w:rsidR="00C23F31" w:rsidRPr="00D017F2">
        <w:rPr>
          <w:lang w:val="en-US"/>
        </w:rPr>
        <w:instrText>Aqueous</w:instrText>
      </w:r>
      <w:r w:rsidR="00C23F31" w:rsidRPr="00D017F2">
        <w:instrText xml:space="preserve"> </w:instrText>
      </w:r>
      <w:r w:rsidR="00C23F31" w:rsidRPr="00D017F2">
        <w:rPr>
          <w:lang w:val="en-US"/>
        </w:rPr>
        <w:instrText>Na</w:instrText>
      </w:r>
      <w:r w:rsidR="00C23F31" w:rsidRPr="00D017F2">
        <w:instrText>-</w:instrText>
      </w:r>
      <w:r w:rsidR="00C23F31" w:rsidRPr="00D017F2">
        <w:rPr>
          <w:lang w:val="en-US"/>
        </w:rPr>
        <w:instrText>ion</w:instrText>
      </w:r>
      <w:r w:rsidR="00C23F31" w:rsidRPr="00D017F2">
        <w:instrText xml:space="preserve"> </w:instrText>
      </w:r>
      <w:r w:rsidR="00C23F31" w:rsidRPr="00D017F2">
        <w:rPr>
          <w:lang w:val="en-US"/>
        </w:rPr>
        <w:instrText>batteries</w:instrText>
      </w:r>
      <w:r w:rsidR="00C23F31" w:rsidRPr="00D017F2">
        <w:instrText xml:space="preserve"> </w:instrText>
      </w:r>
      <w:r w:rsidR="00C23F31" w:rsidRPr="00D017F2">
        <w:rPr>
          <w:lang w:val="en-US"/>
        </w:rPr>
        <w:instrText>are</w:instrText>
      </w:r>
      <w:r w:rsidR="00C23F31" w:rsidRPr="00D017F2">
        <w:instrText xml:space="preserve"> </w:instrText>
      </w:r>
      <w:r w:rsidR="00C23F31" w:rsidRPr="00D017F2">
        <w:rPr>
          <w:lang w:val="en-US"/>
        </w:rPr>
        <w:instrText>deemed</w:instrText>
      </w:r>
      <w:r w:rsidR="00C23F31" w:rsidRPr="00D017F2">
        <w:instrText xml:space="preserve"> </w:instrText>
      </w:r>
      <w:r w:rsidR="00C23F31" w:rsidRPr="00D017F2">
        <w:rPr>
          <w:lang w:val="en-US"/>
        </w:rPr>
        <w:instrText>to</w:instrText>
      </w:r>
      <w:r w:rsidR="00C23F31" w:rsidRPr="00D017F2">
        <w:instrText xml:space="preserve"> </w:instrText>
      </w:r>
      <w:r w:rsidR="00C23F31" w:rsidRPr="00D017F2">
        <w:rPr>
          <w:lang w:val="en-US"/>
        </w:rPr>
        <w:instrText>be</w:instrText>
      </w:r>
      <w:r w:rsidR="00C23F31" w:rsidRPr="00D017F2">
        <w:instrText xml:space="preserve"> </w:instrText>
      </w:r>
      <w:r w:rsidR="00C23F31" w:rsidRPr="00D017F2">
        <w:rPr>
          <w:lang w:val="en-US"/>
        </w:rPr>
        <w:instrText>among</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most</w:instrText>
      </w:r>
      <w:r w:rsidR="00C23F31" w:rsidRPr="00D017F2">
        <w:instrText xml:space="preserve"> </w:instrText>
      </w:r>
      <w:r w:rsidR="00C23F31" w:rsidRPr="00D017F2">
        <w:rPr>
          <w:lang w:val="en-US"/>
        </w:rPr>
        <w:instrText>suitable</w:instrText>
      </w:r>
      <w:r w:rsidR="00C23F31" w:rsidRPr="00D017F2">
        <w:instrText xml:space="preserve"> </w:instrText>
      </w:r>
      <w:r w:rsidR="00C23F31" w:rsidRPr="00D017F2">
        <w:rPr>
          <w:lang w:val="en-US"/>
        </w:rPr>
        <w:instrText>candidates</w:instrText>
      </w:r>
      <w:r w:rsidR="00C23F31" w:rsidRPr="00D017F2">
        <w:instrText xml:space="preserve"> </w:instrText>
      </w:r>
      <w:r w:rsidR="00C23F31" w:rsidRPr="00D017F2">
        <w:rPr>
          <w:lang w:val="en-US"/>
        </w:rPr>
        <w:instrText>for</w:instrText>
      </w:r>
      <w:r w:rsidR="00C23F31" w:rsidRPr="00D017F2">
        <w:instrText xml:space="preserve"> </w:instrText>
      </w:r>
      <w:r w:rsidR="00C23F31" w:rsidRPr="00D017F2">
        <w:rPr>
          <w:lang w:val="en-US"/>
        </w:rPr>
        <w:instrText>future</w:instrText>
      </w:r>
      <w:r w:rsidR="00C23F31" w:rsidRPr="00D017F2">
        <w:instrText xml:space="preserve"> </w:instrText>
      </w:r>
      <w:r w:rsidR="00C23F31" w:rsidRPr="00D017F2">
        <w:rPr>
          <w:lang w:val="en-US"/>
        </w:rPr>
        <w:instrText>large</w:instrText>
      </w:r>
      <w:r w:rsidR="00C23F31" w:rsidRPr="00D017F2">
        <w:instrText>-</w:instrText>
      </w:r>
      <w:r w:rsidR="00C23F31" w:rsidRPr="00D017F2">
        <w:rPr>
          <w:lang w:val="en-US"/>
        </w:rPr>
        <w:instrText>scale</w:instrText>
      </w:r>
      <w:r w:rsidR="00C23F31" w:rsidRPr="00D017F2">
        <w:instrText xml:space="preserve"> </w:instrText>
      </w:r>
      <w:r w:rsidR="00C23F31" w:rsidRPr="00D017F2">
        <w:rPr>
          <w:lang w:val="en-US"/>
        </w:rPr>
        <w:instrText>stationary</w:instrText>
      </w:r>
      <w:r w:rsidR="00C23F31" w:rsidRPr="00D017F2">
        <w:instrText xml:space="preserve"> </w:instrText>
      </w:r>
      <w:r w:rsidR="00C23F31" w:rsidRPr="00D017F2">
        <w:rPr>
          <w:lang w:val="en-US"/>
        </w:rPr>
        <w:instrText>energy</w:instrText>
      </w:r>
      <w:r w:rsidR="00C23F31" w:rsidRPr="00D017F2">
        <w:instrText xml:space="preserve"> </w:instrText>
      </w:r>
      <w:r w:rsidR="00C23F31" w:rsidRPr="00D017F2">
        <w:rPr>
          <w:lang w:val="en-US"/>
        </w:rPr>
        <w:instrText>storage</w:instrText>
      </w:r>
      <w:r w:rsidR="00C23F31" w:rsidRPr="00D017F2">
        <w:instrText xml:space="preserve"> </w:instrText>
      </w:r>
      <w:r w:rsidR="00C23F31" w:rsidRPr="00D017F2">
        <w:rPr>
          <w:lang w:val="en-US"/>
        </w:rPr>
        <w:instrText>systems</w:instrText>
      </w:r>
      <w:r w:rsidR="00C23F31" w:rsidRPr="00D017F2">
        <w:instrText xml:space="preserve">. </w:instrText>
      </w:r>
      <w:r w:rsidR="00C23F31" w:rsidRPr="00D017F2">
        <w:rPr>
          <w:lang w:val="en-US"/>
        </w:rPr>
        <w:instrText>However</w:instrText>
      </w:r>
      <w:r w:rsidR="00C23F31" w:rsidRPr="00D017F2">
        <w:instrText xml:space="preserve">, </w:instrText>
      </w:r>
      <w:r w:rsidR="00C23F31" w:rsidRPr="00D017F2">
        <w:rPr>
          <w:lang w:val="en-US"/>
        </w:rPr>
        <w:instrText>there</w:instrText>
      </w:r>
      <w:r w:rsidR="00C23F31" w:rsidRPr="00D017F2">
        <w:instrText xml:space="preserve"> </w:instrText>
      </w:r>
      <w:r w:rsidR="00C23F31" w:rsidRPr="00D017F2">
        <w:rPr>
          <w:lang w:val="en-US"/>
        </w:rPr>
        <w:instrText>are</w:instrText>
      </w:r>
      <w:r w:rsidR="00C23F31" w:rsidRPr="00D017F2">
        <w:instrText xml:space="preserve"> </w:instrText>
      </w:r>
      <w:r w:rsidR="00C23F31" w:rsidRPr="00D017F2">
        <w:rPr>
          <w:lang w:val="en-US"/>
        </w:rPr>
        <w:instrText>still</w:instrText>
      </w:r>
      <w:r w:rsidR="00C23F31" w:rsidRPr="00D017F2">
        <w:instrText xml:space="preserve"> </w:instrText>
      </w:r>
      <w:r w:rsidR="00C23F31" w:rsidRPr="00D017F2">
        <w:rPr>
          <w:lang w:val="en-US"/>
        </w:rPr>
        <w:instrText>a</w:instrText>
      </w:r>
      <w:r w:rsidR="00C23F31" w:rsidRPr="00D017F2">
        <w:instrText xml:space="preserve"> </w:instrText>
      </w:r>
      <w:r w:rsidR="00C23F31" w:rsidRPr="00D017F2">
        <w:rPr>
          <w:lang w:val="en-US"/>
        </w:rPr>
        <w:instrText>number</w:instrText>
      </w:r>
      <w:r w:rsidR="00C23F31" w:rsidRPr="00D017F2">
        <w:instrText xml:space="preserve"> </w:instrText>
      </w:r>
      <w:r w:rsidR="00C23F31" w:rsidRPr="00D017F2">
        <w:rPr>
          <w:lang w:val="en-US"/>
        </w:rPr>
        <w:instrText>of</w:instrText>
      </w:r>
      <w:r w:rsidR="00C23F31" w:rsidRPr="00D017F2">
        <w:instrText xml:space="preserve"> </w:instrText>
      </w:r>
      <w:r w:rsidR="00C23F31" w:rsidRPr="00D017F2">
        <w:rPr>
          <w:lang w:val="en-US"/>
        </w:rPr>
        <w:instrText>problems</w:instrText>
      </w:r>
      <w:r w:rsidR="00C23F31" w:rsidRPr="00D017F2">
        <w:instrText xml:space="preserve"> </w:instrText>
      </w:r>
      <w:r w:rsidR="00C23F31" w:rsidRPr="00D017F2">
        <w:rPr>
          <w:lang w:val="en-US"/>
        </w:rPr>
        <w:instrText>to</w:instrText>
      </w:r>
      <w:r w:rsidR="00C23F31" w:rsidRPr="00D017F2">
        <w:instrText xml:space="preserve"> </w:instrText>
      </w:r>
      <w:r w:rsidR="00C23F31" w:rsidRPr="00D017F2">
        <w:rPr>
          <w:lang w:val="en-US"/>
        </w:rPr>
        <w:instrText>be</w:instrText>
      </w:r>
      <w:r w:rsidR="00C23F31" w:rsidRPr="00D017F2">
        <w:instrText xml:space="preserve"> </w:instrText>
      </w:r>
      <w:r w:rsidR="00C23F31" w:rsidRPr="00D017F2">
        <w:rPr>
          <w:lang w:val="en-US"/>
        </w:rPr>
        <w:instrText>solved</w:instrText>
      </w:r>
      <w:r w:rsidR="00C23F31" w:rsidRPr="00D017F2">
        <w:instrText xml:space="preserve"> </w:instrText>
      </w:r>
      <w:r w:rsidR="00C23F31" w:rsidRPr="00D017F2">
        <w:rPr>
          <w:lang w:val="en-US"/>
        </w:rPr>
        <w:instrText>before</w:instrText>
      </w:r>
      <w:r w:rsidR="00C23F31" w:rsidRPr="00D017F2">
        <w:instrText xml:space="preserve"> </w:instrText>
      </w:r>
      <w:r w:rsidR="00C23F31" w:rsidRPr="00D017F2">
        <w:rPr>
          <w:lang w:val="en-US"/>
        </w:rPr>
        <w:instrText>their</w:instrText>
      </w:r>
      <w:r w:rsidR="00C23F31" w:rsidRPr="00D017F2">
        <w:instrText xml:space="preserve"> </w:instrText>
      </w:r>
      <w:r w:rsidR="00C23F31" w:rsidRPr="00D017F2">
        <w:rPr>
          <w:lang w:val="en-US"/>
        </w:rPr>
        <w:instrText>full</w:instrText>
      </w:r>
      <w:r w:rsidR="00C23F31" w:rsidRPr="00D017F2">
        <w:instrText xml:space="preserve"> </w:instrText>
      </w:r>
      <w:r w:rsidR="00C23F31" w:rsidRPr="00D017F2">
        <w:rPr>
          <w:lang w:val="en-US"/>
        </w:rPr>
        <w:instrText>potential</w:instrText>
      </w:r>
      <w:r w:rsidR="00C23F31" w:rsidRPr="00D017F2">
        <w:instrText xml:space="preserve"> </w:instrText>
      </w:r>
      <w:r w:rsidR="00C23F31" w:rsidRPr="00D017F2">
        <w:rPr>
          <w:lang w:val="en-US"/>
        </w:rPr>
        <w:instrText>can</w:instrText>
      </w:r>
      <w:r w:rsidR="00C23F31" w:rsidRPr="00D017F2">
        <w:instrText xml:space="preserve"> </w:instrText>
      </w:r>
      <w:r w:rsidR="00C23F31" w:rsidRPr="00D017F2">
        <w:rPr>
          <w:lang w:val="en-US"/>
        </w:rPr>
        <w:instrText>be</w:instrText>
      </w:r>
      <w:r w:rsidR="00C23F31" w:rsidRPr="00D017F2">
        <w:instrText xml:space="preserve"> </w:instrText>
      </w:r>
      <w:r w:rsidR="00C23F31" w:rsidRPr="00D017F2">
        <w:rPr>
          <w:lang w:val="en-US"/>
        </w:rPr>
        <w:instrText>utilized</w:instrText>
      </w:r>
      <w:r w:rsidR="00C23F31" w:rsidRPr="00D017F2">
        <w:instrText xml:space="preserve"> </w:instrText>
      </w:r>
      <w:r w:rsidR="00C23F31" w:rsidRPr="00D017F2">
        <w:rPr>
          <w:lang w:val="en-US"/>
        </w:rPr>
        <w:instrText>such</w:instrText>
      </w:r>
      <w:r w:rsidR="00C23F31" w:rsidRPr="00D017F2">
        <w:instrText xml:space="preserve"> </w:instrText>
      </w:r>
      <w:r w:rsidR="00C23F31" w:rsidRPr="00D017F2">
        <w:rPr>
          <w:lang w:val="en-US"/>
        </w:rPr>
        <w:instrText>as</w:instrText>
      </w:r>
      <w:r w:rsidR="00C23F31" w:rsidRPr="00D017F2">
        <w:instrText xml:space="preserve"> </w:instrText>
      </w:r>
      <w:r w:rsidR="00C23F31" w:rsidRPr="00D017F2">
        <w:rPr>
          <w:lang w:val="en-US"/>
        </w:rPr>
        <w:instrText>instability</w:instrText>
      </w:r>
      <w:r w:rsidR="00C23F31" w:rsidRPr="00D017F2">
        <w:instrText xml:space="preserve"> </w:instrText>
      </w:r>
      <w:r w:rsidR="00C23F31" w:rsidRPr="00D017F2">
        <w:rPr>
          <w:lang w:val="en-US"/>
        </w:rPr>
        <w:instrText>of</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aqueous</w:instrText>
      </w:r>
      <w:r w:rsidR="00C23F31" w:rsidRPr="00D017F2">
        <w:instrText xml:space="preserve"> </w:instrText>
      </w:r>
      <w:r w:rsidR="00C23F31" w:rsidRPr="00D017F2">
        <w:rPr>
          <w:lang w:val="en-US"/>
        </w:rPr>
        <w:instrText>electrolyte</w:instrText>
      </w:r>
      <w:r w:rsidR="00C23F31" w:rsidRPr="00D017F2">
        <w:instrText>/</w:instrText>
      </w:r>
      <w:r w:rsidR="00C23F31" w:rsidRPr="00D017F2">
        <w:rPr>
          <w:lang w:val="en-US"/>
        </w:rPr>
        <w:instrText>electrode</w:instrText>
      </w:r>
      <w:r w:rsidR="00C23F31" w:rsidRPr="00D017F2">
        <w:instrText xml:space="preserve"> </w:instrText>
      </w:r>
      <w:r w:rsidR="00C23F31" w:rsidRPr="00D017F2">
        <w:rPr>
          <w:lang w:val="en-US"/>
        </w:rPr>
        <w:instrText>interface</w:instrText>
      </w:r>
      <w:r w:rsidR="00C23F31" w:rsidRPr="00D017F2">
        <w:instrText xml:space="preserve"> </w:instrText>
      </w:r>
      <w:r w:rsidR="00C23F31" w:rsidRPr="00D017F2">
        <w:rPr>
          <w:lang w:val="en-US"/>
        </w:rPr>
        <w:instrText>towards</w:instrText>
      </w:r>
      <w:r w:rsidR="00C23F31" w:rsidRPr="00D017F2">
        <w:instrText xml:space="preserve"> </w:instrText>
      </w:r>
      <w:r w:rsidR="00C23F31" w:rsidRPr="00D017F2">
        <w:rPr>
          <w:lang w:val="en-US"/>
        </w:rPr>
        <w:instrText>electrolyte</w:instrText>
      </w:r>
      <w:r w:rsidR="00C23F31" w:rsidRPr="00D017F2">
        <w:instrText xml:space="preserve"> </w:instrText>
      </w:r>
      <w:r w:rsidR="00C23F31" w:rsidRPr="00D017F2">
        <w:rPr>
          <w:lang w:val="en-US"/>
        </w:rPr>
        <w:instrText>decomposition</w:instrText>
      </w:r>
      <w:r w:rsidR="00C23F31" w:rsidRPr="00D017F2">
        <w:instrText xml:space="preserve">, </w:instrText>
      </w:r>
      <w:r w:rsidR="00C23F31" w:rsidRPr="00D017F2">
        <w:rPr>
          <w:lang w:val="en-US"/>
        </w:rPr>
        <w:instrText>chemical</w:instrText>
      </w:r>
      <w:r w:rsidR="00C23F31" w:rsidRPr="00D017F2">
        <w:instrText xml:space="preserve"> </w:instrText>
      </w:r>
      <w:r w:rsidR="00C23F31" w:rsidRPr="00D017F2">
        <w:rPr>
          <w:lang w:val="en-US"/>
        </w:rPr>
        <w:instrText>dissolution</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other</w:instrText>
      </w:r>
      <w:r w:rsidR="00C23F31" w:rsidRPr="00D017F2">
        <w:instrText xml:space="preserve"> </w:instrText>
      </w:r>
      <w:r w:rsidR="00C23F31" w:rsidRPr="00D017F2">
        <w:rPr>
          <w:lang w:val="en-US"/>
        </w:rPr>
        <w:instrText>side</w:instrText>
      </w:r>
      <w:r w:rsidR="00C23F31" w:rsidRPr="00D017F2">
        <w:instrText xml:space="preserve"> </w:instrText>
      </w:r>
      <w:r w:rsidR="00C23F31" w:rsidRPr="00D017F2">
        <w:rPr>
          <w:lang w:val="en-US"/>
        </w:rPr>
        <w:instrText>reactions</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mechanism</w:instrText>
      </w:r>
      <w:r w:rsidR="00C23F31" w:rsidRPr="00D017F2">
        <w:instrText xml:space="preserve"> </w:instrText>
      </w:r>
      <w:r w:rsidR="00C23F31" w:rsidRPr="00D017F2">
        <w:rPr>
          <w:lang w:val="en-US"/>
        </w:rPr>
        <w:instrText>of</w:instrText>
      </w:r>
      <w:r w:rsidR="00C23F31" w:rsidRPr="00D017F2">
        <w:instrText xml:space="preserve"> </w:instrText>
      </w:r>
      <w:r w:rsidR="00C23F31" w:rsidRPr="00D017F2">
        <w:rPr>
          <w:lang w:val="en-US"/>
        </w:rPr>
        <w:instrText>electrochemically</w:instrText>
      </w:r>
      <w:r w:rsidR="00C23F31" w:rsidRPr="00D017F2">
        <w:instrText xml:space="preserve"> </w:instrText>
      </w:r>
      <w:r w:rsidR="00C23F31" w:rsidRPr="00D017F2">
        <w:rPr>
          <w:lang w:val="en-US"/>
        </w:rPr>
        <w:instrText>induced</w:instrText>
      </w:r>
      <w:r w:rsidR="00C23F31" w:rsidRPr="00D017F2">
        <w:instrText xml:space="preserve"> </w:instrText>
      </w:r>
      <w:r w:rsidR="00C23F31" w:rsidRPr="00D017F2">
        <w:rPr>
          <w:lang w:val="en-US"/>
        </w:rPr>
        <w:instrText>degradation</w:instrText>
      </w:r>
      <w:r w:rsidR="00C23F31" w:rsidRPr="00D017F2">
        <w:instrText xml:space="preserve"> </w:instrText>
      </w:r>
      <w:r w:rsidR="00C23F31" w:rsidRPr="00D017F2">
        <w:rPr>
          <w:lang w:val="en-US"/>
        </w:rPr>
        <w:instrText>in</w:instrText>
      </w:r>
      <w:r w:rsidR="00C23F31" w:rsidRPr="00D017F2">
        <w:instrText xml:space="preserve"> </w:instrText>
      </w:r>
      <w:r w:rsidR="00C23F31" w:rsidRPr="00D017F2">
        <w:rPr>
          <w:lang w:val="en-US"/>
        </w:rPr>
        <w:instrText>NASICON</w:instrText>
      </w:r>
      <w:r w:rsidR="00C23F31" w:rsidRPr="00D017F2">
        <w:instrText>-</w:instrText>
      </w:r>
      <w:r w:rsidR="00C23F31" w:rsidRPr="00D017F2">
        <w:rPr>
          <w:lang w:val="en-US"/>
        </w:rPr>
        <w:instrText>structured</w:instrText>
      </w:r>
      <w:r w:rsidR="00C23F31" w:rsidRPr="00D017F2">
        <w:instrText xml:space="preserve"> </w:instrText>
      </w:r>
      <w:r w:rsidR="00C23F31" w:rsidRPr="00D017F2">
        <w:rPr>
          <w:lang w:val="en-US"/>
        </w:rPr>
        <w:instrText>NaTi</w:instrText>
      </w:r>
      <w:r w:rsidR="00C23F31" w:rsidRPr="00D017F2">
        <w:instrText>2(</w:instrText>
      </w:r>
      <w:r w:rsidR="00C23F31" w:rsidRPr="00D017F2">
        <w:rPr>
          <w:lang w:val="en-US"/>
        </w:rPr>
        <w:instrText>PO</w:instrText>
      </w:r>
      <w:r w:rsidR="00C23F31" w:rsidRPr="00D017F2">
        <w:instrText xml:space="preserve">4)3 </w:instrText>
      </w:r>
      <w:r w:rsidR="00C23F31" w:rsidRPr="00D017F2">
        <w:rPr>
          <w:lang w:val="en-US"/>
        </w:rPr>
        <w:instrText>is</w:instrText>
      </w:r>
      <w:r w:rsidR="00C23F31" w:rsidRPr="00D017F2">
        <w:instrText xml:space="preserve"> </w:instrText>
      </w:r>
      <w:r w:rsidR="00C23F31" w:rsidRPr="00D017F2">
        <w:rPr>
          <w:lang w:val="en-US"/>
        </w:rPr>
        <w:instrText>studied</w:instrText>
      </w:r>
      <w:r w:rsidR="00C23F31" w:rsidRPr="00D017F2">
        <w:instrText xml:space="preserve"> </w:instrText>
      </w:r>
      <w:r w:rsidR="00C23F31" w:rsidRPr="00D017F2">
        <w:rPr>
          <w:lang w:val="en-US"/>
        </w:rPr>
        <w:instrText>in</w:instrText>
      </w:r>
      <w:r w:rsidR="00C23F31" w:rsidRPr="00D017F2">
        <w:instrText xml:space="preserve"> </w:instrText>
      </w:r>
      <w:r w:rsidR="00C23F31" w:rsidRPr="00D017F2">
        <w:rPr>
          <w:lang w:val="en-US"/>
        </w:rPr>
        <w:instrText>detail</w:instrText>
      </w:r>
      <w:r w:rsidR="00C23F31" w:rsidRPr="00D017F2">
        <w:instrText xml:space="preserve"> </w:instrText>
      </w:r>
      <w:r w:rsidR="00C23F31" w:rsidRPr="00D017F2">
        <w:rPr>
          <w:lang w:val="en-US"/>
        </w:rPr>
        <w:instrText>using</w:instrText>
      </w:r>
      <w:r w:rsidR="00C23F31" w:rsidRPr="00D017F2">
        <w:instrText xml:space="preserve"> </w:instrText>
      </w:r>
      <w:r w:rsidR="00C23F31" w:rsidRPr="00D017F2">
        <w:rPr>
          <w:lang w:val="en-US"/>
        </w:rPr>
        <w:instrText>various</w:instrText>
      </w:r>
      <w:r w:rsidR="00C23F31" w:rsidRPr="00D017F2">
        <w:instrText xml:space="preserve"> </w:instrText>
      </w:r>
      <w:r w:rsidR="00C23F31" w:rsidRPr="00D017F2">
        <w:rPr>
          <w:lang w:val="en-US"/>
        </w:rPr>
        <w:instrText>chemical</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electrochemical</w:instrText>
      </w:r>
      <w:r w:rsidR="00C23F31" w:rsidRPr="00D017F2">
        <w:instrText xml:space="preserve"> </w:instrText>
      </w:r>
      <w:r w:rsidR="00C23F31" w:rsidRPr="00D017F2">
        <w:rPr>
          <w:lang w:val="en-US"/>
        </w:rPr>
        <w:instrText>techniques</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results</w:instrText>
      </w:r>
      <w:r w:rsidR="00C23F31" w:rsidRPr="00D017F2">
        <w:instrText xml:space="preserve"> </w:instrText>
      </w:r>
      <w:r w:rsidR="00C23F31" w:rsidRPr="00D017F2">
        <w:rPr>
          <w:lang w:val="en-US"/>
        </w:rPr>
        <w:instrText>unambiguously</w:instrText>
      </w:r>
      <w:r w:rsidR="00C23F31" w:rsidRPr="00D017F2">
        <w:instrText xml:space="preserve"> </w:instrText>
      </w:r>
      <w:r w:rsidR="00C23F31" w:rsidRPr="00D017F2">
        <w:rPr>
          <w:lang w:val="en-US"/>
        </w:rPr>
        <w:instrText>show</w:instrText>
      </w:r>
      <w:r w:rsidR="00C23F31" w:rsidRPr="00D017F2">
        <w:instrText xml:space="preserve"> </w:instrText>
      </w:r>
      <w:r w:rsidR="00C23F31" w:rsidRPr="00D017F2">
        <w:rPr>
          <w:lang w:val="en-US"/>
        </w:rPr>
        <w:instrText>that</w:instrText>
      </w:r>
      <w:r w:rsidR="00C23F31" w:rsidRPr="00D017F2">
        <w:instrText xml:space="preserve"> </w:instrText>
      </w:r>
      <w:r w:rsidR="00C23F31" w:rsidRPr="00D017F2">
        <w:rPr>
          <w:lang w:val="en-US"/>
        </w:rPr>
        <w:instrText>irreversible</w:instrText>
      </w:r>
      <w:r w:rsidR="00C23F31" w:rsidRPr="00D017F2">
        <w:instrText xml:space="preserve"> </w:instrText>
      </w:r>
      <w:r w:rsidR="00C23F31" w:rsidRPr="00D017F2">
        <w:rPr>
          <w:lang w:val="en-US"/>
        </w:rPr>
        <w:instrText>capacity</w:instrText>
      </w:r>
      <w:r w:rsidR="00C23F31" w:rsidRPr="00D017F2">
        <w:instrText xml:space="preserve"> </w:instrText>
      </w:r>
      <w:r w:rsidR="00C23F31" w:rsidRPr="00D017F2">
        <w:rPr>
          <w:lang w:val="en-US"/>
        </w:rPr>
        <w:instrText>fade</w:instrText>
      </w:r>
      <w:r w:rsidR="00C23F31" w:rsidRPr="00D017F2">
        <w:instrText xml:space="preserve">, </w:instrText>
      </w:r>
      <w:r w:rsidR="00C23F31" w:rsidRPr="00D017F2">
        <w:rPr>
          <w:lang w:val="en-US"/>
        </w:rPr>
        <w:instrText>especially</w:instrText>
      </w:r>
      <w:r w:rsidR="00C23F31" w:rsidRPr="00D017F2">
        <w:instrText xml:space="preserve"> </w:instrText>
      </w:r>
      <w:r w:rsidR="00C23F31" w:rsidRPr="00D017F2">
        <w:rPr>
          <w:lang w:val="en-US"/>
        </w:rPr>
        <w:instrText>severe</w:instrText>
      </w:r>
      <w:r w:rsidR="00C23F31" w:rsidRPr="00D017F2">
        <w:instrText xml:space="preserve"> </w:instrText>
      </w:r>
      <w:r w:rsidR="00C23F31" w:rsidRPr="00D017F2">
        <w:rPr>
          <w:lang w:val="en-US"/>
        </w:rPr>
        <w:instrText>at</w:instrText>
      </w:r>
      <w:r w:rsidR="00C23F31" w:rsidRPr="00D017F2">
        <w:instrText xml:space="preserve"> </w:instrText>
      </w:r>
      <w:r w:rsidR="00C23F31" w:rsidRPr="00D017F2">
        <w:rPr>
          <w:lang w:val="en-US"/>
        </w:rPr>
        <w:instrText>low</w:instrText>
      </w:r>
      <w:r w:rsidR="00C23F31" w:rsidRPr="00D017F2">
        <w:instrText xml:space="preserve"> </w:instrText>
      </w:r>
      <w:r w:rsidR="00C23F31" w:rsidRPr="00D017F2">
        <w:rPr>
          <w:lang w:val="en-US"/>
        </w:rPr>
        <w:instrText>charging</w:instrText>
      </w:r>
      <w:r w:rsidR="00C23F31" w:rsidRPr="00D017F2">
        <w:instrText xml:space="preserve"> </w:instrText>
      </w:r>
      <w:r w:rsidR="00C23F31" w:rsidRPr="00D017F2">
        <w:rPr>
          <w:lang w:val="en-US"/>
        </w:rPr>
        <w:instrText>rates</w:instrText>
      </w:r>
      <w:r w:rsidR="00C23F31" w:rsidRPr="00D017F2">
        <w:instrText xml:space="preserve">, </w:instrText>
      </w:r>
      <w:r w:rsidR="00C23F31" w:rsidRPr="00D017F2">
        <w:rPr>
          <w:lang w:val="en-US"/>
        </w:rPr>
        <w:instrText>is</w:instrText>
      </w:r>
      <w:r w:rsidR="00C23F31" w:rsidRPr="00D017F2">
        <w:instrText xml:space="preserve"> </w:instrText>
      </w:r>
      <w:r w:rsidR="00C23F31" w:rsidRPr="00D017F2">
        <w:rPr>
          <w:lang w:val="en-US"/>
        </w:rPr>
        <w:instrText>an</w:instrText>
      </w:r>
      <w:r w:rsidR="00C23F31" w:rsidRPr="00D017F2">
        <w:instrText xml:space="preserve"> </w:instrText>
      </w:r>
      <w:r w:rsidR="00C23F31" w:rsidRPr="00D017F2">
        <w:rPr>
          <w:lang w:val="en-US"/>
        </w:rPr>
        <w:instrText>electrochemically</w:instrText>
      </w:r>
      <w:r w:rsidR="00C23F31" w:rsidRPr="00D017F2">
        <w:instrText xml:space="preserve"> </w:instrText>
      </w:r>
      <w:r w:rsidR="00C23F31" w:rsidRPr="00D017F2">
        <w:rPr>
          <w:lang w:val="en-US"/>
        </w:rPr>
        <w:instrText>induced</w:instrText>
      </w:r>
      <w:r w:rsidR="00C23F31" w:rsidRPr="00D017F2">
        <w:instrText xml:space="preserve"> </w:instrText>
      </w:r>
      <w:r w:rsidR="00C23F31" w:rsidRPr="00D017F2">
        <w:rPr>
          <w:lang w:val="en-US"/>
        </w:rPr>
        <w:instrText>chemical</w:instrText>
      </w:r>
      <w:r w:rsidR="00C23F31" w:rsidRPr="00D017F2">
        <w:instrText xml:space="preserve"> </w:instrText>
      </w:r>
      <w:r w:rsidR="00C23F31" w:rsidRPr="00D017F2">
        <w:rPr>
          <w:lang w:val="en-US"/>
        </w:rPr>
        <w:instrText>dissolution</w:instrText>
      </w:r>
      <w:r w:rsidR="00C23F31" w:rsidRPr="00D017F2">
        <w:instrText xml:space="preserve"> </w:instrText>
      </w:r>
      <w:r w:rsidR="00C23F31" w:rsidRPr="00D017F2">
        <w:rPr>
          <w:lang w:val="en-US"/>
        </w:rPr>
        <w:instrText>of</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active</w:instrText>
      </w:r>
      <w:r w:rsidR="00C23F31" w:rsidRPr="00D017F2">
        <w:instrText xml:space="preserve"> </w:instrText>
      </w:r>
      <w:r w:rsidR="00C23F31" w:rsidRPr="00D017F2">
        <w:rPr>
          <w:lang w:val="en-US"/>
        </w:rPr>
        <w:instrText>material</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oxygen</w:instrText>
      </w:r>
      <w:r w:rsidR="00C23F31" w:rsidRPr="00D017F2">
        <w:instrText xml:space="preserve"> </w:instrText>
      </w:r>
      <w:r w:rsidR="00C23F31" w:rsidRPr="00D017F2">
        <w:rPr>
          <w:lang w:val="en-US"/>
        </w:rPr>
        <w:instrText>reduction</w:instrText>
      </w:r>
      <w:r w:rsidR="00C23F31" w:rsidRPr="00D017F2">
        <w:instrText xml:space="preserve"> </w:instrText>
      </w:r>
      <w:r w:rsidR="00C23F31" w:rsidRPr="00D017F2">
        <w:rPr>
          <w:lang w:val="en-US"/>
        </w:rPr>
        <w:instrText>induced</w:instrText>
      </w:r>
      <w:r w:rsidR="00C23F31" w:rsidRPr="00D017F2">
        <w:instrText xml:space="preserve"> </w:instrText>
      </w:r>
      <w:r w:rsidR="00C23F31" w:rsidRPr="00D017F2">
        <w:rPr>
          <w:lang w:val="en-US"/>
        </w:rPr>
        <w:instrText>self</w:instrText>
      </w:r>
      <w:r w:rsidR="00C23F31" w:rsidRPr="00D017F2">
        <w:instrText>-</w:instrText>
      </w:r>
      <w:r w:rsidR="00C23F31" w:rsidRPr="00D017F2">
        <w:rPr>
          <w:lang w:val="en-US"/>
        </w:rPr>
        <w:instrText>discharge</w:instrText>
      </w:r>
      <w:r w:rsidR="00C23F31" w:rsidRPr="00D017F2">
        <w:instrText xml:space="preserve"> </w:instrText>
      </w:r>
      <w:r w:rsidR="00C23F31" w:rsidRPr="00D017F2">
        <w:rPr>
          <w:lang w:val="en-US"/>
        </w:rPr>
        <w:instrText>reaction</w:instrText>
      </w:r>
      <w:r w:rsidR="00C23F31" w:rsidRPr="00D017F2">
        <w:instrText xml:space="preserve"> </w:instrText>
      </w:r>
      <w:r w:rsidR="00C23F31" w:rsidRPr="00D017F2">
        <w:rPr>
          <w:lang w:val="en-US"/>
        </w:rPr>
        <w:instrText>leading</w:instrText>
      </w:r>
      <w:r w:rsidR="00C23F31" w:rsidRPr="00D017F2">
        <w:instrText xml:space="preserve"> </w:instrText>
      </w:r>
      <w:r w:rsidR="00C23F31" w:rsidRPr="00D017F2">
        <w:rPr>
          <w:lang w:val="en-US"/>
        </w:rPr>
        <w:instrText>to</w:instrText>
      </w:r>
      <w:r w:rsidR="00C23F31" w:rsidRPr="00D017F2">
        <w:instrText xml:space="preserve"> </w:instrText>
      </w:r>
      <w:r w:rsidR="00C23F31" w:rsidRPr="00D017F2">
        <w:rPr>
          <w:lang w:val="en-US"/>
        </w:rPr>
        <w:instrText>a</w:instrText>
      </w:r>
      <w:r w:rsidR="00C23F31" w:rsidRPr="00D017F2">
        <w:instrText xml:space="preserve"> </w:instrText>
      </w:r>
      <w:r w:rsidR="00C23F31" w:rsidRPr="00D017F2">
        <w:rPr>
          <w:lang w:val="en-US"/>
        </w:rPr>
        <w:instrText>local</w:instrText>
      </w:r>
      <w:r w:rsidR="00C23F31" w:rsidRPr="00D017F2">
        <w:instrText xml:space="preserve"> </w:instrText>
      </w:r>
      <w:r w:rsidR="00C23F31" w:rsidRPr="00D017F2">
        <w:rPr>
          <w:lang w:val="en-US"/>
        </w:rPr>
        <w:instrText>pH</w:instrText>
      </w:r>
      <w:r w:rsidR="00C23F31" w:rsidRPr="00D017F2">
        <w:instrText xml:space="preserve"> </w:instrText>
      </w:r>
      <w:r w:rsidR="00C23F31" w:rsidRPr="00D017F2">
        <w:rPr>
          <w:lang w:val="en-US"/>
        </w:rPr>
        <w:instrText>increase</w:instrText>
      </w:r>
      <w:r w:rsidR="00C23F31" w:rsidRPr="00D017F2">
        <w:instrText xml:space="preserve"> </w:instrText>
      </w:r>
      <w:r w:rsidR="00C23F31" w:rsidRPr="00D017F2">
        <w:rPr>
          <w:lang w:val="en-US"/>
        </w:rPr>
        <w:instrText>is</w:instrText>
      </w:r>
      <w:r w:rsidR="00C23F31" w:rsidRPr="00D017F2">
        <w:instrText xml:space="preserve"> </w:instrText>
      </w:r>
      <w:r w:rsidR="00C23F31" w:rsidRPr="00D017F2">
        <w:rPr>
          <w:lang w:val="en-US"/>
        </w:rPr>
        <w:instrText>indicated</w:instrText>
      </w:r>
      <w:r w:rsidR="00C23F31" w:rsidRPr="00D017F2">
        <w:instrText xml:space="preserve"> </w:instrText>
      </w:r>
      <w:r w:rsidR="00C23F31" w:rsidRPr="00D017F2">
        <w:rPr>
          <w:lang w:val="en-US"/>
        </w:rPr>
        <w:instrText>as</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main</w:instrText>
      </w:r>
      <w:r w:rsidR="00C23F31" w:rsidRPr="00D017F2">
        <w:instrText xml:space="preserve"> </w:instrText>
      </w:r>
      <w:r w:rsidR="00C23F31" w:rsidRPr="00D017F2">
        <w:rPr>
          <w:lang w:val="en-US"/>
        </w:rPr>
        <w:instrText>culprit</w:instrText>
      </w:r>
      <w:r w:rsidR="00C23F31" w:rsidRPr="00D017F2">
        <w:instrText xml:space="preserve"> </w:instrText>
      </w:r>
      <w:r w:rsidR="00C23F31" w:rsidRPr="00D017F2">
        <w:rPr>
          <w:lang w:val="en-US"/>
        </w:rPr>
        <w:instrText>for</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material</w:instrText>
      </w:r>
      <w:r w:rsidR="00C23F31" w:rsidRPr="00D017F2">
        <w:instrText xml:space="preserve"> </w:instrText>
      </w:r>
      <w:r w:rsidR="00C23F31" w:rsidRPr="00D017F2">
        <w:rPr>
          <w:lang w:val="en-US"/>
        </w:rPr>
        <w:instrText>degradation</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capacity</w:instrText>
      </w:r>
      <w:r w:rsidR="00C23F31" w:rsidRPr="00D017F2">
        <w:instrText xml:space="preserve"> </w:instrText>
      </w:r>
      <w:r w:rsidR="00C23F31" w:rsidRPr="00D017F2">
        <w:rPr>
          <w:lang w:val="en-US"/>
        </w:rPr>
        <w:instrText>loss</w:instrText>
      </w:r>
      <w:r w:rsidR="00C23F31" w:rsidRPr="00D017F2">
        <w:instrText xml:space="preserve"> </w:instrText>
      </w:r>
      <w:r w:rsidR="00C23F31" w:rsidRPr="00D017F2">
        <w:rPr>
          <w:lang w:val="en-US"/>
        </w:rPr>
        <w:instrText>during</w:instrText>
      </w:r>
      <w:r w:rsidR="00C23F31" w:rsidRPr="00D017F2">
        <w:instrText xml:space="preserve"> </w:instrText>
      </w:r>
      <w:r w:rsidR="00C23F31" w:rsidRPr="00D017F2">
        <w:rPr>
          <w:lang w:val="en-US"/>
        </w:rPr>
        <w:instrText>charge</w:instrText>
      </w:r>
      <w:r w:rsidR="00C23F31" w:rsidRPr="00D017F2">
        <w:instrText>-</w:instrText>
      </w:r>
      <w:r w:rsidR="00C23F31" w:rsidRPr="00D017F2">
        <w:rPr>
          <w:lang w:val="en-US"/>
        </w:rPr>
        <w:instrText>discharge</w:instrText>
      </w:r>
      <w:r w:rsidR="00C23F31" w:rsidRPr="00D017F2">
        <w:instrText xml:space="preserve"> </w:instrText>
      </w:r>
      <w:r w:rsidR="00C23F31" w:rsidRPr="00D017F2">
        <w:rPr>
          <w:lang w:val="en-US"/>
        </w:rPr>
        <w:instrText>cycling</w:instrText>
      </w:r>
      <w:r w:rsidR="00C23F31" w:rsidRPr="00D017F2">
        <w:instrText xml:space="preserve">. </w:instrText>
      </w:r>
      <w:r w:rsidR="00C23F31" w:rsidRPr="00D017F2">
        <w:rPr>
          <w:lang w:val="en-US"/>
        </w:rPr>
        <w:instrText>Although</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degradation</w:instrText>
      </w:r>
      <w:r w:rsidR="00C23F31" w:rsidRPr="00D017F2">
        <w:instrText xml:space="preserve"> </w:instrText>
      </w:r>
      <w:r w:rsidR="00C23F31" w:rsidRPr="00D017F2">
        <w:rPr>
          <w:lang w:val="en-US"/>
        </w:rPr>
        <w:instrText>products</w:instrText>
      </w:r>
      <w:r w:rsidR="00C23F31" w:rsidRPr="00D017F2">
        <w:instrText xml:space="preserve"> </w:instrText>
      </w:r>
      <w:r w:rsidR="00C23F31" w:rsidRPr="00D017F2">
        <w:rPr>
          <w:lang w:val="en-US"/>
        </w:rPr>
        <w:instrText>form</w:instrText>
      </w:r>
      <w:r w:rsidR="00C23F31" w:rsidRPr="00D017F2">
        <w:instrText xml:space="preserve"> </w:instrText>
      </w:r>
      <w:r w:rsidR="00C23F31" w:rsidRPr="00D017F2">
        <w:rPr>
          <w:lang w:val="en-US"/>
        </w:rPr>
        <w:instrText>an</w:instrText>
      </w:r>
      <w:r w:rsidR="00C23F31" w:rsidRPr="00D017F2">
        <w:instrText xml:space="preserve"> </w:instrText>
      </w:r>
      <w:r w:rsidR="00C23F31" w:rsidRPr="00D017F2">
        <w:rPr>
          <w:lang w:val="en-US"/>
        </w:rPr>
        <w:instrText>insoluble</w:instrText>
      </w:r>
      <w:r w:rsidR="00C23F31" w:rsidRPr="00D017F2">
        <w:instrText xml:space="preserve"> </w:instrText>
      </w:r>
      <w:r w:rsidR="00C23F31" w:rsidRPr="00D017F2">
        <w:rPr>
          <w:lang w:val="en-US"/>
        </w:rPr>
        <w:instrText>Ti</w:instrText>
      </w:r>
      <w:r w:rsidR="00C23F31" w:rsidRPr="00D017F2">
        <w:instrText>-</w:instrText>
      </w:r>
      <w:r w:rsidR="00C23F31" w:rsidRPr="00D017F2">
        <w:rPr>
          <w:lang w:val="en-US"/>
        </w:rPr>
        <w:instrText>rich</w:instrText>
      </w:r>
      <w:r w:rsidR="00C23F31" w:rsidRPr="00D017F2">
        <w:instrText xml:space="preserve"> </w:instrText>
      </w:r>
      <w:r w:rsidR="00C23F31" w:rsidRPr="00D017F2">
        <w:rPr>
          <w:lang w:val="en-US"/>
        </w:rPr>
        <w:instrText>interphasial</w:instrText>
      </w:r>
      <w:r w:rsidR="00C23F31" w:rsidRPr="00D017F2">
        <w:instrText xml:space="preserve"> </w:instrText>
      </w:r>
      <w:r w:rsidR="00C23F31" w:rsidRPr="00D017F2">
        <w:rPr>
          <w:lang w:val="en-US"/>
        </w:rPr>
        <w:instrText>layer</w:instrText>
      </w:r>
      <w:r w:rsidR="00C23F31" w:rsidRPr="00D017F2">
        <w:instrText xml:space="preserve"> </w:instrText>
      </w:r>
      <w:r w:rsidR="00C23F31" w:rsidRPr="00D017F2">
        <w:rPr>
          <w:lang w:val="en-US"/>
        </w:rPr>
        <w:instrText>similar</w:instrText>
      </w:r>
      <w:r w:rsidR="00C23F31" w:rsidRPr="00D017F2">
        <w:instrText xml:space="preserve"> </w:instrText>
      </w:r>
      <w:r w:rsidR="00C23F31" w:rsidRPr="00D017F2">
        <w:rPr>
          <w:lang w:val="en-US"/>
        </w:rPr>
        <w:instrText>to</w:instrText>
      </w:r>
      <w:r w:rsidR="00C23F31" w:rsidRPr="00D017F2">
        <w:instrText xml:space="preserve"> </w:instrText>
      </w:r>
      <w:r w:rsidR="00C23F31" w:rsidRPr="00D017F2">
        <w:rPr>
          <w:lang w:val="en-US"/>
        </w:rPr>
        <w:instrText>non</w:instrText>
      </w:r>
      <w:r w:rsidR="00C23F31" w:rsidRPr="00D017F2">
        <w:instrText>-</w:instrText>
      </w:r>
      <w:r w:rsidR="00C23F31" w:rsidRPr="00D017F2">
        <w:rPr>
          <w:lang w:val="en-US"/>
        </w:rPr>
        <w:instrText>aqueous</w:instrText>
      </w:r>
      <w:r w:rsidR="00C23F31" w:rsidRPr="00D017F2">
        <w:instrText xml:space="preserve"> </w:instrText>
      </w:r>
      <w:r w:rsidR="00C23F31" w:rsidRPr="00D017F2">
        <w:rPr>
          <w:lang w:val="en-US"/>
        </w:rPr>
        <w:instrText>solid</w:instrText>
      </w:r>
      <w:r w:rsidR="00C23F31" w:rsidRPr="00D017F2">
        <w:instrText>-</w:instrText>
      </w:r>
      <w:r w:rsidR="00C23F31" w:rsidRPr="00D017F2">
        <w:rPr>
          <w:lang w:val="en-US"/>
        </w:rPr>
        <w:instrText>electrolyte</w:instrText>
      </w:r>
      <w:r w:rsidR="00C23F31" w:rsidRPr="00D017F2">
        <w:instrText xml:space="preserve"> </w:instrText>
      </w:r>
      <w:r w:rsidR="00C23F31" w:rsidRPr="00D017F2">
        <w:rPr>
          <w:lang w:val="en-US"/>
        </w:rPr>
        <w:instrText>interphases</w:instrText>
      </w:r>
      <w:r w:rsidR="00C23F31" w:rsidRPr="00D017F2">
        <w:instrText xml:space="preserve">, </w:instrText>
      </w:r>
      <w:r w:rsidR="00C23F31" w:rsidRPr="00D017F2">
        <w:rPr>
          <w:lang w:val="en-US"/>
        </w:rPr>
        <w:instrText>in</w:instrText>
      </w:r>
      <w:r w:rsidR="00C23F31" w:rsidRPr="00D017F2">
        <w:instrText xml:space="preserve"> </w:instrText>
      </w:r>
      <w:r w:rsidR="00C23F31" w:rsidRPr="00D017F2">
        <w:rPr>
          <w:lang w:val="en-US"/>
        </w:rPr>
        <w:instrText>this</w:instrText>
      </w:r>
      <w:r w:rsidR="00C23F31" w:rsidRPr="00D017F2">
        <w:instrText xml:space="preserve"> </w:instrText>
      </w:r>
      <w:r w:rsidR="00C23F31" w:rsidRPr="00D017F2">
        <w:rPr>
          <w:lang w:val="en-US"/>
        </w:rPr>
        <w:instrText>case</w:instrText>
      </w:r>
      <w:r w:rsidR="00C23F31" w:rsidRPr="00D017F2">
        <w:instrText xml:space="preserve"> </w:instrText>
      </w:r>
      <w:r w:rsidR="00C23F31" w:rsidRPr="00D017F2">
        <w:rPr>
          <w:lang w:val="en-US"/>
        </w:rPr>
        <w:instrText>it</w:instrText>
      </w:r>
      <w:r w:rsidR="00C23F31" w:rsidRPr="00D017F2">
        <w:instrText xml:space="preserve"> </w:instrText>
      </w:r>
      <w:r w:rsidR="00C23F31" w:rsidRPr="00D017F2">
        <w:rPr>
          <w:lang w:val="en-US"/>
        </w:rPr>
        <w:instrText>is</w:instrText>
      </w:r>
      <w:r w:rsidR="00C23F31" w:rsidRPr="00D017F2">
        <w:instrText xml:space="preserve"> </w:instrText>
      </w:r>
      <w:r w:rsidR="00C23F31" w:rsidRPr="00D017F2">
        <w:rPr>
          <w:lang w:val="en-US"/>
        </w:rPr>
        <w:instrText>shown</w:instrText>
      </w:r>
      <w:r w:rsidR="00C23F31" w:rsidRPr="00D017F2">
        <w:instrText xml:space="preserve"> </w:instrText>
      </w:r>
      <w:r w:rsidR="00C23F31" w:rsidRPr="00D017F2">
        <w:rPr>
          <w:lang w:val="en-US"/>
        </w:rPr>
        <w:instrText>to</w:instrText>
      </w:r>
      <w:r w:rsidR="00C23F31" w:rsidRPr="00D017F2">
        <w:instrText xml:space="preserve"> </w:instrText>
      </w:r>
      <w:r w:rsidR="00C23F31" w:rsidRPr="00D017F2">
        <w:rPr>
          <w:lang w:val="en-US"/>
        </w:rPr>
        <w:instrText>be</w:instrText>
      </w:r>
      <w:r w:rsidR="00C23F31" w:rsidRPr="00D017F2">
        <w:instrText xml:space="preserve"> </w:instrText>
      </w:r>
      <w:r w:rsidR="00C23F31" w:rsidRPr="00D017F2">
        <w:rPr>
          <w:lang w:val="en-US"/>
        </w:rPr>
        <w:instrText>insufficient</w:instrText>
      </w:r>
      <w:r w:rsidR="00C23F31" w:rsidRPr="00D017F2">
        <w:instrText xml:space="preserve"> </w:instrText>
      </w:r>
      <w:r w:rsidR="00C23F31" w:rsidRPr="00D017F2">
        <w:rPr>
          <w:lang w:val="en-US"/>
        </w:rPr>
        <w:instrText>for</w:instrText>
      </w:r>
      <w:r w:rsidR="00C23F31" w:rsidRPr="00D017F2">
        <w:instrText xml:space="preserve"> </w:instrText>
      </w:r>
      <w:r w:rsidR="00C23F31" w:rsidRPr="00D017F2">
        <w:rPr>
          <w:lang w:val="en-US"/>
        </w:rPr>
        <w:instrText>providing</w:instrText>
      </w:r>
      <w:r w:rsidR="00C23F31" w:rsidRPr="00D017F2">
        <w:instrText xml:space="preserve"> </w:instrText>
      </w:r>
      <w:r w:rsidR="00C23F31" w:rsidRPr="00D017F2">
        <w:rPr>
          <w:lang w:val="en-US"/>
        </w:rPr>
        <w:instrText>even</w:instrText>
      </w:r>
      <w:r w:rsidR="00C23F31" w:rsidRPr="00D017F2">
        <w:instrText xml:space="preserve"> </w:instrText>
      </w:r>
      <w:r w:rsidR="00C23F31" w:rsidRPr="00D017F2">
        <w:rPr>
          <w:lang w:val="en-US"/>
        </w:rPr>
        <w:instrText>kinetic</w:instrText>
      </w:r>
      <w:r w:rsidR="00C23F31" w:rsidRPr="00D017F2">
        <w:instrText xml:space="preserve"> </w:instrText>
      </w:r>
      <w:r w:rsidR="00C23F31" w:rsidRPr="00D017F2">
        <w:rPr>
          <w:lang w:val="en-US"/>
        </w:rPr>
        <w:instrText>stability</w:instrText>
      </w:r>
      <w:r w:rsidR="00C23F31" w:rsidRPr="00D017F2">
        <w:instrText xml:space="preserve"> </w:instrText>
      </w:r>
      <w:r w:rsidR="00C23F31" w:rsidRPr="00D017F2">
        <w:rPr>
          <w:lang w:val="en-US"/>
        </w:rPr>
        <w:instrText>of</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electrochemical</w:instrText>
      </w:r>
      <w:r w:rsidR="00C23F31" w:rsidRPr="00D017F2">
        <w:instrText xml:space="preserve"> </w:instrText>
      </w:r>
      <w:r w:rsidR="00C23F31" w:rsidRPr="00D017F2">
        <w:rPr>
          <w:lang w:val="en-US"/>
        </w:rPr>
        <w:instrText>interface</w:instrText>
      </w:r>
      <w:r w:rsidR="00C23F31" w:rsidRPr="00D017F2">
        <w:instrText xml:space="preserve">. </w:instrText>
      </w:r>
      <w:r w:rsidR="00C23F31" w:rsidRPr="00D017F2">
        <w:rPr>
          <w:lang w:val="en-US"/>
        </w:rPr>
        <w:instrText>Artificial</w:instrText>
      </w:r>
      <w:r w:rsidR="00C23F31" w:rsidRPr="00D017F2">
        <w:instrText xml:space="preserve"> </w:instrText>
      </w:r>
      <w:r w:rsidR="00C23F31" w:rsidRPr="00D017F2">
        <w:rPr>
          <w:lang w:val="en-US"/>
        </w:rPr>
        <w:instrText>protective</w:instrText>
      </w:r>
      <w:r w:rsidR="00C23F31" w:rsidRPr="00D017F2">
        <w:instrText xml:space="preserve"> </w:instrText>
      </w:r>
      <w:r w:rsidR="00C23F31" w:rsidRPr="00D017F2">
        <w:rPr>
          <w:lang w:val="en-US"/>
        </w:rPr>
        <w:instrText>layers</w:instrText>
      </w:r>
      <w:r w:rsidR="00C23F31" w:rsidRPr="00D017F2">
        <w:instrText xml:space="preserve"> </w:instrText>
      </w:r>
      <w:r w:rsidR="00C23F31" w:rsidRPr="00D017F2">
        <w:rPr>
          <w:lang w:val="en-US"/>
        </w:rPr>
        <w:instrText>applied</w:instrText>
      </w:r>
      <w:r w:rsidR="00C23F31" w:rsidRPr="00D017F2">
        <w:instrText xml:space="preserve"> </w:instrText>
      </w:r>
      <w:r w:rsidR="00C23F31" w:rsidRPr="00D017F2">
        <w:rPr>
          <w:lang w:val="en-US"/>
        </w:rPr>
        <w:instrText>using</w:instrText>
      </w:r>
      <w:r w:rsidR="00C23F31" w:rsidRPr="00D017F2">
        <w:instrText xml:space="preserve"> </w:instrText>
      </w:r>
      <w:r w:rsidR="00C23F31" w:rsidRPr="00D017F2">
        <w:rPr>
          <w:lang w:val="en-US"/>
        </w:rPr>
        <w:instrText>atomic</w:instrText>
      </w:r>
      <w:r w:rsidR="00C23F31" w:rsidRPr="00D017F2">
        <w:instrText xml:space="preserve"> </w:instrText>
      </w:r>
      <w:r w:rsidR="00C23F31" w:rsidRPr="00D017F2">
        <w:rPr>
          <w:lang w:val="en-US"/>
        </w:rPr>
        <w:instrText>layer</w:instrText>
      </w:r>
      <w:r w:rsidR="00C23F31" w:rsidRPr="00D017F2">
        <w:instrText xml:space="preserve"> </w:instrText>
      </w:r>
      <w:r w:rsidR="00C23F31" w:rsidRPr="00D017F2">
        <w:rPr>
          <w:lang w:val="en-US"/>
        </w:rPr>
        <w:instrText>deposition</w:instrText>
      </w:r>
      <w:r w:rsidR="00C23F31" w:rsidRPr="00D017F2">
        <w:instrText xml:space="preserve"> </w:instrText>
      </w:r>
      <w:r w:rsidR="00C23F31" w:rsidRPr="00D017F2">
        <w:rPr>
          <w:lang w:val="en-US"/>
        </w:rPr>
        <w:instrText>of</w:instrText>
      </w:r>
      <w:r w:rsidR="00C23F31" w:rsidRPr="00D017F2">
        <w:instrText xml:space="preserve"> </w:instrText>
      </w:r>
      <w:r w:rsidR="00C23F31" w:rsidRPr="00D017F2">
        <w:rPr>
          <w:lang w:val="en-US"/>
        </w:rPr>
        <w:instrText>Al</w:instrText>
      </w:r>
      <w:r w:rsidR="00C23F31" w:rsidRPr="00D017F2">
        <w:instrText>2</w:instrText>
      </w:r>
      <w:r w:rsidR="00C23F31" w:rsidRPr="00D017F2">
        <w:rPr>
          <w:lang w:val="en-US"/>
        </w:rPr>
        <w:instrText>O</w:instrText>
      </w:r>
      <w:r w:rsidR="00C23F31" w:rsidRPr="00D017F2">
        <w:instrText xml:space="preserve">3 </w:instrText>
      </w:r>
      <w:r w:rsidR="00C23F31" w:rsidRPr="00D017F2">
        <w:rPr>
          <w:lang w:val="en-US"/>
        </w:rPr>
        <w:instrText>directly</w:instrText>
      </w:r>
      <w:r w:rsidR="00C23F31" w:rsidRPr="00D017F2">
        <w:instrText xml:space="preserve"> </w:instrText>
      </w:r>
      <w:r w:rsidR="00C23F31" w:rsidRPr="00D017F2">
        <w:rPr>
          <w:lang w:val="en-US"/>
        </w:rPr>
        <w:instrText>on</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electrode</w:instrText>
      </w:r>
      <w:r w:rsidR="00C23F31" w:rsidRPr="00D017F2">
        <w:instrText xml:space="preserve"> </w:instrText>
      </w:r>
      <w:r w:rsidR="00C23F31" w:rsidRPr="00D017F2">
        <w:rPr>
          <w:lang w:val="en-US"/>
        </w:rPr>
        <w:instrText>surface</w:instrText>
      </w:r>
      <w:r w:rsidR="00C23F31" w:rsidRPr="00D017F2">
        <w:instrText xml:space="preserve"> </w:instrText>
      </w:r>
      <w:r w:rsidR="00C23F31" w:rsidRPr="00D017F2">
        <w:rPr>
          <w:lang w:val="en-US"/>
        </w:rPr>
        <w:instrText>are</w:instrText>
      </w:r>
      <w:r w:rsidR="00C23F31" w:rsidRPr="00D017F2">
        <w:instrText xml:space="preserve"> </w:instrText>
      </w:r>
      <w:r w:rsidR="00C23F31" w:rsidRPr="00D017F2">
        <w:rPr>
          <w:lang w:val="en-US"/>
        </w:rPr>
        <w:instrText>shown</w:instrText>
      </w:r>
      <w:r w:rsidR="00C23F31" w:rsidRPr="00D017F2">
        <w:instrText xml:space="preserve"> </w:instrText>
      </w:r>
      <w:r w:rsidR="00C23F31" w:rsidRPr="00D017F2">
        <w:rPr>
          <w:lang w:val="en-US"/>
        </w:rPr>
        <w:instrText>to</w:instrText>
      </w:r>
      <w:r w:rsidR="00C23F31" w:rsidRPr="00D017F2">
        <w:instrText xml:space="preserve"> </w:instrText>
      </w:r>
      <w:r w:rsidR="00C23F31" w:rsidRPr="00D017F2">
        <w:rPr>
          <w:lang w:val="en-US"/>
        </w:rPr>
        <w:instrText>be</w:instrText>
      </w:r>
      <w:r w:rsidR="00C23F31" w:rsidRPr="00D017F2">
        <w:instrText xml:space="preserve"> </w:instrText>
      </w:r>
      <w:r w:rsidR="00C23F31" w:rsidRPr="00D017F2">
        <w:rPr>
          <w:lang w:val="en-US"/>
        </w:rPr>
        <w:instrText>a</w:instrText>
      </w:r>
      <w:r w:rsidR="00C23F31" w:rsidRPr="00D017F2">
        <w:instrText xml:space="preserve"> </w:instrText>
      </w:r>
      <w:r w:rsidR="00C23F31" w:rsidRPr="00D017F2">
        <w:rPr>
          <w:lang w:val="en-US"/>
        </w:rPr>
        <w:instrText>simple</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scalable</w:instrText>
      </w:r>
      <w:r w:rsidR="00C23F31" w:rsidRPr="00D017F2">
        <w:instrText xml:space="preserve"> </w:instrText>
      </w:r>
      <w:r w:rsidR="00C23F31" w:rsidRPr="00D017F2">
        <w:rPr>
          <w:lang w:val="en-US"/>
        </w:rPr>
        <w:instrText>approach</w:instrText>
      </w:r>
      <w:r w:rsidR="00C23F31" w:rsidRPr="00D017F2">
        <w:instrText xml:space="preserve"> </w:instrText>
      </w:r>
      <w:r w:rsidR="00C23F31" w:rsidRPr="00D017F2">
        <w:rPr>
          <w:lang w:val="en-US"/>
        </w:rPr>
        <w:instrText>to</w:instrText>
      </w:r>
      <w:r w:rsidR="00C23F31" w:rsidRPr="00D017F2">
        <w:instrText xml:space="preserve"> </w:instrText>
      </w:r>
      <w:r w:rsidR="00C23F31" w:rsidRPr="00D017F2">
        <w:rPr>
          <w:lang w:val="en-US"/>
        </w:rPr>
        <w:instrText>significantly</w:instrText>
      </w:r>
      <w:r w:rsidR="00C23F31" w:rsidRPr="00D017F2">
        <w:instrText xml:space="preserve"> </w:instrText>
      </w:r>
      <w:r w:rsidR="00C23F31" w:rsidRPr="00D017F2">
        <w:rPr>
          <w:lang w:val="en-US"/>
        </w:rPr>
        <w:instrText>stabilize</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electrodes</w:instrText>
      </w:r>
      <w:r w:rsidR="00C23F31" w:rsidRPr="00D017F2">
        <w:instrText xml:space="preserve"> </w:instrText>
      </w:r>
      <w:r w:rsidR="00C23F31" w:rsidRPr="00D017F2">
        <w:rPr>
          <w:lang w:val="en-US"/>
        </w:rPr>
        <w:instrText>towards</w:instrText>
      </w:r>
      <w:r w:rsidR="00C23F31" w:rsidRPr="00D017F2">
        <w:instrText xml:space="preserve"> </w:instrText>
      </w:r>
      <w:r w:rsidR="00C23F31" w:rsidRPr="00D017F2">
        <w:rPr>
          <w:lang w:val="en-US"/>
        </w:rPr>
        <w:instrText>oxygen</w:instrText>
      </w:r>
      <w:r w:rsidR="00C23F31" w:rsidRPr="00D017F2">
        <w:instrText xml:space="preserve"> </w:instrText>
      </w:r>
      <w:r w:rsidR="00C23F31" w:rsidRPr="00D017F2">
        <w:rPr>
          <w:lang w:val="en-US"/>
        </w:rPr>
        <w:instrText>attack</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limit</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rate</w:instrText>
      </w:r>
      <w:r w:rsidR="00C23F31" w:rsidRPr="00D017F2">
        <w:instrText xml:space="preserve"> </w:instrText>
      </w:r>
      <w:r w:rsidR="00C23F31" w:rsidRPr="00D017F2">
        <w:rPr>
          <w:lang w:val="en-US"/>
        </w:rPr>
        <w:instrText>of</w:instrText>
      </w:r>
      <w:r w:rsidR="00C23F31" w:rsidRPr="00D017F2">
        <w:instrText xml:space="preserve"> </w:instrText>
      </w:r>
      <w:r w:rsidR="00C23F31" w:rsidRPr="00D017F2">
        <w:rPr>
          <w:lang w:val="en-US"/>
        </w:rPr>
        <w:instrText>negative</w:instrText>
      </w:r>
      <w:r w:rsidR="00C23F31" w:rsidRPr="00D017F2">
        <w:instrText xml:space="preserve"> </w:instrText>
      </w:r>
      <w:r w:rsidR="00C23F31" w:rsidRPr="00D017F2">
        <w:rPr>
          <w:lang w:val="en-US"/>
        </w:rPr>
        <w:instrText>electrode</w:instrText>
      </w:r>
      <w:r w:rsidR="00C23F31" w:rsidRPr="00D017F2">
        <w:instrText xml:space="preserve"> </w:instrText>
      </w:r>
      <w:r w:rsidR="00C23F31" w:rsidRPr="00D017F2">
        <w:rPr>
          <w:lang w:val="en-US"/>
        </w:rPr>
        <w:instrText>degradation</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new</w:instrText>
      </w:r>
      <w:r w:rsidR="00C23F31" w:rsidRPr="00D017F2">
        <w:instrText xml:space="preserve"> </w:instrText>
      </w:r>
      <w:r w:rsidR="00C23F31" w:rsidRPr="00D017F2">
        <w:rPr>
          <w:lang w:val="en-US"/>
        </w:rPr>
        <w:instrText>understanding</w:instrText>
      </w:r>
      <w:r w:rsidR="00C23F31" w:rsidRPr="00D017F2">
        <w:instrText xml:space="preserve"> </w:instrText>
      </w:r>
      <w:r w:rsidR="00C23F31" w:rsidRPr="00D017F2">
        <w:rPr>
          <w:lang w:val="en-US"/>
        </w:rPr>
        <w:instrText>of</w:instrText>
      </w:r>
      <w:r w:rsidR="00C23F31" w:rsidRPr="00D017F2">
        <w:instrText xml:space="preserve"> </w:instrText>
      </w:r>
      <w:r w:rsidR="00C23F31" w:rsidRPr="00D017F2">
        <w:rPr>
          <w:lang w:val="en-US"/>
        </w:rPr>
        <w:instrText>irreversible</w:instrText>
      </w:r>
      <w:r w:rsidR="00C23F31" w:rsidRPr="00D017F2">
        <w:instrText xml:space="preserve"> </w:instrText>
      </w:r>
      <w:r w:rsidR="00C23F31" w:rsidRPr="00D017F2">
        <w:rPr>
          <w:lang w:val="en-US"/>
        </w:rPr>
        <w:instrText>degradation</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its</w:instrText>
      </w:r>
      <w:r w:rsidR="00C23F31" w:rsidRPr="00D017F2">
        <w:instrText xml:space="preserve"> </w:instrText>
      </w:r>
      <w:r w:rsidR="00C23F31" w:rsidRPr="00D017F2">
        <w:rPr>
          <w:lang w:val="en-US"/>
        </w:rPr>
        <w:instrText>mitigation</w:instrText>
      </w:r>
      <w:r w:rsidR="00C23F31" w:rsidRPr="00D017F2">
        <w:instrText xml:space="preserve"> </w:instrText>
      </w:r>
      <w:r w:rsidR="00C23F31" w:rsidRPr="00D017F2">
        <w:rPr>
          <w:lang w:val="en-US"/>
        </w:rPr>
        <w:instrText>techniques</w:instrText>
      </w:r>
      <w:r w:rsidR="00C23F31" w:rsidRPr="00D017F2">
        <w:instrText xml:space="preserve"> </w:instrText>
      </w:r>
      <w:r w:rsidR="00C23F31" w:rsidRPr="00D017F2">
        <w:rPr>
          <w:lang w:val="en-US"/>
        </w:rPr>
        <w:instrText>presented</w:instrText>
      </w:r>
      <w:r w:rsidR="00C23F31" w:rsidRPr="00D017F2">
        <w:instrText xml:space="preserve"> </w:instrText>
      </w:r>
      <w:r w:rsidR="00C23F31" w:rsidRPr="00D017F2">
        <w:rPr>
          <w:lang w:val="en-US"/>
        </w:rPr>
        <w:instrText>in</w:instrText>
      </w:r>
      <w:r w:rsidR="00C23F31" w:rsidRPr="00D017F2">
        <w:instrText xml:space="preserve"> </w:instrText>
      </w:r>
      <w:r w:rsidR="00C23F31" w:rsidRPr="00D017F2">
        <w:rPr>
          <w:lang w:val="en-US"/>
        </w:rPr>
        <w:instrText>this</w:instrText>
      </w:r>
      <w:r w:rsidR="00C23F31" w:rsidRPr="00D017F2">
        <w:instrText xml:space="preserve"> </w:instrText>
      </w:r>
      <w:r w:rsidR="00C23F31" w:rsidRPr="00D017F2">
        <w:rPr>
          <w:lang w:val="en-US"/>
        </w:rPr>
        <w:instrText>work</w:instrText>
      </w:r>
      <w:r w:rsidR="00C23F31" w:rsidRPr="00D017F2">
        <w:instrText xml:space="preserve"> </w:instrText>
      </w:r>
      <w:r w:rsidR="00C23F31" w:rsidRPr="00D017F2">
        <w:rPr>
          <w:lang w:val="en-US"/>
        </w:rPr>
        <w:instrText>offer</w:instrText>
      </w:r>
      <w:r w:rsidR="00C23F31" w:rsidRPr="00D017F2">
        <w:instrText xml:space="preserve"> </w:instrText>
      </w:r>
      <w:r w:rsidR="00C23F31" w:rsidRPr="00D017F2">
        <w:rPr>
          <w:lang w:val="en-US"/>
        </w:rPr>
        <w:instrText>a</w:instrText>
      </w:r>
      <w:r w:rsidR="00C23F31" w:rsidRPr="00D017F2">
        <w:instrText xml:space="preserve"> </w:instrText>
      </w:r>
      <w:r w:rsidR="00C23F31" w:rsidRPr="00D017F2">
        <w:rPr>
          <w:lang w:val="en-US"/>
        </w:rPr>
        <w:instrText>pathway</w:instrText>
      </w:r>
      <w:r w:rsidR="00C23F31" w:rsidRPr="00D017F2">
        <w:instrText xml:space="preserve"> </w:instrText>
      </w:r>
      <w:r w:rsidR="00C23F31" w:rsidRPr="00D017F2">
        <w:rPr>
          <w:lang w:val="en-US"/>
        </w:rPr>
        <w:instrText>to</w:instrText>
      </w:r>
      <w:r w:rsidR="00C23F31" w:rsidRPr="00D017F2">
        <w:instrText xml:space="preserve"> </w:instrText>
      </w:r>
      <w:r w:rsidR="00C23F31" w:rsidRPr="00D017F2">
        <w:rPr>
          <w:lang w:val="en-US"/>
        </w:rPr>
        <w:instrText>viable</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scalable</w:instrText>
      </w:r>
      <w:r w:rsidR="00C23F31" w:rsidRPr="00D017F2">
        <w:instrText xml:space="preserve"> </w:instrText>
      </w:r>
      <w:r w:rsidR="00C23F31" w:rsidRPr="00D017F2">
        <w:rPr>
          <w:lang w:val="en-US"/>
        </w:rPr>
        <w:instrText>strategies</w:instrText>
      </w:r>
      <w:r w:rsidR="00C23F31" w:rsidRPr="00D017F2">
        <w:instrText xml:space="preserve"> </w:instrText>
      </w:r>
      <w:r w:rsidR="00C23F31" w:rsidRPr="00D017F2">
        <w:rPr>
          <w:lang w:val="en-US"/>
        </w:rPr>
        <w:instrText>that</w:instrText>
      </w:r>
      <w:r w:rsidR="00C23F31" w:rsidRPr="00D017F2">
        <w:instrText xml:space="preserve"> </w:instrText>
      </w:r>
      <w:r w:rsidR="00C23F31" w:rsidRPr="00D017F2">
        <w:rPr>
          <w:lang w:val="en-US"/>
        </w:rPr>
        <w:instrText>enable</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exploit</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high</w:instrText>
      </w:r>
      <w:r w:rsidR="00C23F31" w:rsidRPr="00D017F2">
        <w:instrText>-</w:instrText>
      </w:r>
      <w:r w:rsidR="00C23F31" w:rsidRPr="00D017F2">
        <w:rPr>
          <w:lang w:val="en-US"/>
        </w:rPr>
        <w:instrText>performance</w:instrText>
      </w:r>
      <w:r w:rsidR="00C23F31" w:rsidRPr="00D017F2">
        <w:instrText xml:space="preserve"> </w:instrText>
      </w:r>
      <w:r w:rsidR="00C23F31" w:rsidRPr="00D017F2">
        <w:rPr>
          <w:lang w:val="en-US"/>
        </w:rPr>
        <w:instrText>potential</w:instrText>
      </w:r>
      <w:r w:rsidR="00C23F31" w:rsidRPr="00D017F2">
        <w:instrText xml:space="preserve"> </w:instrText>
      </w:r>
      <w:r w:rsidR="00C23F31" w:rsidRPr="00D017F2">
        <w:rPr>
          <w:lang w:val="en-US"/>
        </w:rPr>
        <w:instrText>of</w:instrText>
      </w:r>
      <w:r w:rsidR="00C23F31" w:rsidRPr="00D017F2">
        <w:instrText xml:space="preserve"> </w:instrText>
      </w:r>
      <w:r w:rsidR="00C23F31" w:rsidRPr="00D017F2">
        <w:rPr>
          <w:lang w:val="en-US"/>
        </w:rPr>
        <w:instrText>this</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many</w:instrText>
      </w:r>
      <w:r w:rsidR="00C23F31" w:rsidRPr="00D017F2">
        <w:instrText xml:space="preserve"> </w:instrText>
      </w:r>
      <w:r w:rsidR="00C23F31" w:rsidRPr="00D017F2">
        <w:rPr>
          <w:lang w:val="en-US"/>
        </w:rPr>
        <w:instrText>other</w:instrText>
      </w:r>
      <w:r w:rsidR="00C23F31" w:rsidRPr="00D017F2">
        <w:instrText xml:space="preserve"> </w:instrText>
      </w:r>
      <w:r w:rsidR="00C23F31" w:rsidRPr="00D017F2">
        <w:rPr>
          <w:lang w:val="en-US"/>
        </w:rPr>
        <w:instrText>aqueous</w:instrText>
      </w:r>
      <w:r w:rsidR="00C23F31" w:rsidRPr="00D017F2">
        <w:instrText xml:space="preserve"> </w:instrText>
      </w:r>
      <w:r w:rsidR="00C23F31" w:rsidRPr="00D017F2">
        <w:rPr>
          <w:lang w:val="en-US"/>
        </w:rPr>
        <w:instrText>battery</w:instrText>
      </w:r>
      <w:r w:rsidR="00C23F31" w:rsidRPr="00D017F2">
        <w:instrText xml:space="preserve"> </w:instrText>
      </w:r>
      <w:r w:rsidR="00C23F31" w:rsidRPr="00D017F2">
        <w:rPr>
          <w:lang w:val="en-US"/>
        </w:rPr>
        <w:instrText>materials</w:instrText>
      </w:r>
      <w:r w:rsidR="00C23F31" w:rsidRPr="00D017F2">
        <w:instrText xml:space="preserve">. </w:instrText>
      </w:r>
      <w:r w:rsidR="00C23F31" w:rsidRPr="00D017F2">
        <w:rPr>
          <w:lang w:val="en-US"/>
        </w:rPr>
        <w:instrText>This</w:instrText>
      </w:r>
      <w:r w:rsidR="00C23F31" w:rsidRPr="00D017F2">
        <w:instrText xml:space="preserve"> </w:instrText>
      </w:r>
      <w:r w:rsidR="00C23F31" w:rsidRPr="00D017F2">
        <w:rPr>
          <w:lang w:val="en-US"/>
        </w:rPr>
        <w:instrText>journal</w:instrText>
      </w:r>
      <w:r w:rsidR="00C23F31" w:rsidRPr="00D017F2">
        <w:instrText xml:space="preserve"> </w:instrText>
      </w:r>
      <w:r w:rsidR="00C23F31" w:rsidRPr="00D017F2">
        <w:rPr>
          <w:lang w:val="en-US"/>
        </w:rPr>
        <w:instrText>is</w:instrText>
      </w:r>
      <w:r w:rsidR="00C23F31" w:rsidRPr="00D017F2">
        <w:instrText>","</w:instrText>
      </w:r>
      <w:r w:rsidR="00C23F31" w:rsidRPr="00D017F2">
        <w:rPr>
          <w:lang w:val="en-US"/>
        </w:rPr>
        <w:instrText>author</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Ple</w:instrText>
      </w:r>
      <w:r w:rsidR="00C23F31" w:rsidRPr="00D017F2">
        <w:instrText>č</w:instrText>
      </w:r>
      <w:r w:rsidR="00C23F31" w:rsidRPr="00D017F2">
        <w:rPr>
          <w:lang w:val="en-US"/>
        </w:rPr>
        <w:instrText>kaityt</w:instrText>
      </w:r>
      <w:r w:rsidR="00C23F31" w:rsidRPr="00D017F2">
        <w:instrText>ė","</w:instrText>
      </w:r>
      <w:r w:rsidR="00C23F31" w:rsidRPr="00D017F2">
        <w:rPr>
          <w:lang w:val="en-US"/>
        </w:rPr>
        <w:instrText>given</w:instrText>
      </w:r>
      <w:r w:rsidR="00C23F31" w:rsidRPr="00D017F2">
        <w:instrText>":"</w:instrText>
      </w:r>
      <w:r w:rsidR="00C23F31" w:rsidRPr="00D017F2">
        <w:rPr>
          <w:lang w:val="en-US"/>
        </w:rPr>
        <w:instrText>Gintar</w:instrText>
      </w:r>
      <w:r w:rsidR="00C23F31" w:rsidRPr="00D017F2">
        <w:instrText>ė","</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Petrulevi</w:instrText>
      </w:r>
      <w:r w:rsidR="00C23F31" w:rsidRPr="00D017F2">
        <w:instrText>č</w:instrText>
      </w:r>
      <w:r w:rsidR="00C23F31" w:rsidRPr="00D017F2">
        <w:rPr>
          <w:lang w:val="en-US"/>
        </w:rPr>
        <w:instrText>ien</w:instrText>
      </w:r>
      <w:r w:rsidR="00C23F31" w:rsidRPr="00D017F2">
        <w:instrText>ė","</w:instrText>
      </w:r>
      <w:r w:rsidR="00C23F31" w:rsidRPr="00D017F2">
        <w:rPr>
          <w:lang w:val="en-US"/>
        </w:rPr>
        <w:instrText>given</w:instrText>
      </w:r>
      <w:r w:rsidR="00C23F31" w:rsidRPr="00D017F2">
        <w:instrText>":"</w:instrText>
      </w:r>
      <w:r w:rsidR="00C23F31" w:rsidRPr="00D017F2">
        <w:rPr>
          <w:lang w:val="en-US"/>
        </w:rPr>
        <w:instrText>Milda</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Stai</w:instrText>
      </w:r>
      <w:r w:rsidR="00C23F31" w:rsidRPr="00D017F2">
        <w:instrText>š</w:instrText>
      </w:r>
      <w:r w:rsidR="00C23F31" w:rsidRPr="00D017F2">
        <w:rPr>
          <w:lang w:val="en-US"/>
        </w:rPr>
        <w:instrText>i</w:instrText>
      </w:r>
      <w:r w:rsidR="00C23F31" w:rsidRPr="00D017F2">
        <w:instrText>ū</w:instrText>
      </w:r>
      <w:r w:rsidR="00C23F31" w:rsidRPr="00D017F2">
        <w:rPr>
          <w:lang w:val="en-US"/>
        </w:rPr>
        <w:instrText>nas</w:instrText>
      </w:r>
      <w:r w:rsidR="00C23F31" w:rsidRPr="00D017F2">
        <w:instrText>","</w:instrText>
      </w:r>
      <w:r w:rsidR="00C23F31" w:rsidRPr="00D017F2">
        <w:rPr>
          <w:lang w:val="en-US"/>
        </w:rPr>
        <w:instrText>given</w:instrText>
      </w:r>
      <w:r w:rsidR="00C23F31" w:rsidRPr="00D017F2">
        <w:instrText>":"</w:instrText>
      </w:r>
      <w:r w:rsidR="00C23F31" w:rsidRPr="00D017F2">
        <w:rPr>
          <w:lang w:val="en-US"/>
        </w:rPr>
        <w:instrText>Laurynas</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Tediashvili</w:instrText>
      </w:r>
      <w:r w:rsidR="00C23F31" w:rsidRPr="00D017F2">
        <w:instrText>","</w:instrText>
      </w:r>
      <w:r w:rsidR="00C23F31" w:rsidRPr="00D017F2">
        <w:rPr>
          <w:lang w:val="en-US"/>
        </w:rPr>
        <w:instrText>given</w:instrText>
      </w:r>
      <w:r w:rsidR="00C23F31" w:rsidRPr="00D017F2">
        <w:instrText>":"</w:instrText>
      </w:r>
      <w:r w:rsidR="00C23F31" w:rsidRPr="00D017F2">
        <w:rPr>
          <w:lang w:val="en-US"/>
        </w:rPr>
        <w:instrText>Davit</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Pilipavi</w:instrText>
      </w:r>
      <w:r w:rsidR="00C23F31" w:rsidRPr="00D017F2">
        <w:instrText>č</w:instrText>
      </w:r>
      <w:r w:rsidR="00C23F31" w:rsidRPr="00D017F2">
        <w:rPr>
          <w:lang w:val="en-US"/>
        </w:rPr>
        <w:instrText>ius</w:instrText>
      </w:r>
      <w:r w:rsidR="00C23F31" w:rsidRPr="00D017F2">
        <w:instrText>","</w:instrText>
      </w:r>
      <w:r w:rsidR="00C23F31" w:rsidRPr="00D017F2">
        <w:rPr>
          <w:lang w:val="en-US"/>
        </w:rPr>
        <w:instrText>given</w:instrText>
      </w:r>
      <w:r w:rsidR="00C23F31" w:rsidRPr="00D017F2">
        <w:instrText>":"</w:instrText>
      </w:r>
      <w:r w:rsidR="00C23F31" w:rsidRPr="00D017F2">
        <w:rPr>
          <w:lang w:val="en-US"/>
        </w:rPr>
        <w:instrText>Jurgis</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Juodkazyt</w:instrText>
      </w:r>
      <w:r w:rsidR="00C23F31" w:rsidRPr="00D017F2">
        <w:instrText>ė","</w:instrText>
      </w:r>
      <w:r w:rsidR="00C23F31" w:rsidRPr="00D017F2">
        <w:rPr>
          <w:lang w:val="en-US"/>
        </w:rPr>
        <w:instrText>given</w:instrText>
      </w:r>
      <w:r w:rsidR="00C23F31" w:rsidRPr="00D017F2">
        <w:instrText>":"</w:instrText>
      </w:r>
      <w:r w:rsidR="00C23F31" w:rsidRPr="00D017F2">
        <w:rPr>
          <w:lang w:val="en-US"/>
        </w:rPr>
        <w:instrText>Jurga</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Vil</w:instrText>
      </w:r>
      <w:r w:rsidR="00C23F31" w:rsidRPr="00D017F2">
        <w:instrText>č</w:instrText>
      </w:r>
      <w:r w:rsidR="00C23F31" w:rsidRPr="00D017F2">
        <w:rPr>
          <w:lang w:val="en-US"/>
        </w:rPr>
        <w:instrText>iauskas</w:instrText>
      </w:r>
      <w:r w:rsidR="00C23F31" w:rsidRPr="00D017F2">
        <w:instrText>","</w:instrText>
      </w:r>
      <w:r w:rsidR="00C23F31" w:rsidRPr="00D017F2">
        <w:rPr>
          <w:lang w:val="en-US"/>
        </w:rPr>
        <w:instrText>given</w:instrText>
      </w:r>
      <w:r w:rsidR="00C23F31" w:rsidRPr="00D017F2">
        <w:instrText>":"</w:instrText>
      </w:r>
      <w:r w:rsidR="00C23F31" w:rsidRPr="00D017F2">
        <w:rPr>
          <w:lang w:val="en-US"/>
        </w:rPr>
        <w:instrText>Linas</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container</w:instrText>
      </w:r>
      <w:r w:rsidR="00C23F31" w:rsidRPr="00D017F2">
        <w:instrText>-</w:instrText>
      </w:r>
      <w:r w:rsidR="00C23F31" w:rsidRPr="00D017F2">
        <w:rPr>
          <w:lang w:val="en-US"/>
        </w:rPr>
        <w:instrText>title</w:instrText>
      </w:r>
      <w:r w:rsidR="00C23F31" w:rsidRPr="00D017F2">
        <w:instrText>":"</w:instrText>
      </w:r>
      <w:r w:rsidR="00C23F31" w:rsidRPr="00D017F2">
        <w:rPr>
          <w:lang w:val="en-US"/>
        </w:rPr>
        <w:instrText>Journal</w:instrText>
      </w:r>
      <w:r w:rsidR="00C23F31" w:rsidRPr="00D017F2">
        <w:instrText xml:space="preserve"> </w:instrText>
      </w:r>
      <w:r w:rsidR="00C23F31" w:rsidRPr="00D017F2">
        <w:rPr>
          <w:lang w:val="en-US"/>
        </w:rPr>
        <w:instrText>of</w:instrText>
      </w:r>
      <w:r w:rsidR="00C23F31" w:rsidRPr="00D017F2">
        <w:instrText xml:space="preserve"> </w:instrText>
      </w:r>
      <w:r w:rsidR="00C23F31" w:rsidRPr="00D017F2">
        <w:rPr>
          <w:lang w:val="en-US"/>
        </w:rPr>
        <w:instrText>Materials</w:instrText>
      </w:r>
      <w:r w:rsidR="00C23F31" w:rsidRPr="00D017F2">
        <w:instrText xml:space="preserve"> </w:instrText>
      </w:r>
      <w:r w:rsidR="00C23F31" w:rsidRPr="00D017F2">
        <w:rPr>
          <w:lang w:val="en-US"/>
        </w:rPr>
        <w:instrText>Chemistry</w:instrText>
      </w:r>
      <w:r w:rsidR="00C23F31" w:rsidRPr="00D017F2">
        <w:instrText xml:space="preserve"> </w:instrText>
      </w:r>
      <w:r w:rsidR="00C23F31" w:rsidRPr="00D017F2">
        <w:rPr>
          <w:lang w:val="en-US"/>
        </w:rPr>
        <w:instrText>A</w:instrText>
      </w:r>
      <w:r w:rsidR="00C23F31" w:rsidRPr="00D017F2">
        <w:instrText>","</w:instrText>
      </w:r>
      <w:r w:rsidR="00C23F31" w:rsidRPr="00D017F2">
        <w:rPr>
          <w:lang w:val="en-US"/>
        </w:rPr>
        <w:instrText>id</w:instrText>
      </w:r>
      <w:r w:rsidR="00C23F31" w:rsidRPr="00D017F2">
        <w:instrText>":"</w:instrText>
      </w:r>
      <w:r w:rsidR="00C23F31" w:rsidRPr="00D017F2">
        <w:rPr>
          <w:lang w:val="en-US"/>
        </w:rPr>
        <w:instrText>ITEM</w:instrText>
      </w:r>
      <w:r w:rsidR="00C23F31" w:rsidRPr="00D017F2">
        <w:instrText>-1","</w:instrText>
      </w:r>
      <w:r w:rsidR="00C23F31" w:rsidRPr="00D017F2">
        <w:rPr>
          <w:lang w:val="en-US"/>
        </w:rPr>
        <w:instrText>issue</w:instrText>
      </w:r>
      <w:r w:rsidR="00C23F31" w:rsidRPr="00D017F2">
        <w:instrText>":"21","</w:instrText>
      </w:r>
      <w:r w:rsidR="00C23F31" w:rsidRPr="00D017F2">
        <w:rPr>
          <w:lang w:val="en-US"/>
        </w:rPr>
        <w:instrText>issued</w:instrText>
      </w:r>
      <w:r w:rsidR="00C23F31" w:rsidRPr="00D017F2">
        <w:instrText>":{"</w:instrText>
      </w:r>
      <w:r w:rsidR="00C23F31" w:rsidRPr="00D017F2">
        <w:rPr>
          <w:lang w:val="en-US"/>
        </w:rPr>
        <w:instrText>date</w:instrText>
      </w:r>
      <w:r w:rsidR="00C23F31" w:rsidRPr="00D017F2">
        <w:instrText>-</w:instrText>
      </w:r>
      <w:r w:rsidR="00C23F31" w:rsidRPr="00D017F2">
        <w:rPr>
          <w:lang w:val="en-US"/>
        </w:rPr>
        <w:instrText>parts</w:instrText>
      </w:r>
      <w:r w:rsidR="00C23F31" w:rsidRPr="00D017F2">
        <w:instrText>":[["2021"]]},"</w:instrText>
      </w:r>
      <w:r w:rsidR="00C23F31" w:rsidRPr="00D017F2">
        <w:rPr>
          <w:lang w:val="en-US"/>
        </w:rPr>
        <w:instrText>page</w:instrText>
      </w:r>
      <w:r w:rsidR="00C23F31" w:rsidRPr="00D017F2">
        <w:instrText>":"12670-12683","</w:instrText>
      </w:r>
      <w:r w:rsidR="00C23F31" w:rsidRPr="00D017F2">
        <w:rPr>
          <w:lang w:val="en-US"/>
        </w:rPr>
        <w:instrText>title</w:instrText>
      </w:r>
      <w:r w:rsidR="00C23F31" w:rsidRPr="00D017F2">
        <w:instrText>":"</w:instrText>
      </w:r>
      <w:r w:rsidR="00C23F31" w:rsidRPr="00D017F2">
        <w:rPr>
          <w:lang w:val="en-US"/>
        </w:rPr>
        <w:instrText>Understanding</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mitigation</w:instrText>
      </w:r>
      <w:r w:rsidR="00C23F31" w:rsidRPr="00D017F2">
        <w:instrText xml:space="preserve"> </w:instrText>
      </w:r>
      <w:r w:rsidR="00C23F31" w:rsidRPr="00D017F2">
        <w:rPr>
          <w:lang w:val="en-US"/>
        </w:rPr>
        <w:instrText>of</w:instrText>
      </w:r>
      <w:r w:rsidR="00C23F31" w:rsidRPr="00D017F2">
        <w:instrText xml:space="preserve"> </w:instrText>
      </w:r>
      <w:r w:rsidR="00C23F31" w:rsidRPr="00D017F2">
        <w:rPr>
          <w:lang w:val="en-US"/>
        </w:rPr>
        <w:instrText>NaTi</w:instrText>
      </w:r>
      <w:r w:rsidR="00C23F31" w:rsidRPr="00D017F2">
        <w:instrText>2(</w:instrText>
      </w:r>
      <w:r w:rsidR="00C23F31" w:rsidRPr="00D017F2">
        <w:rPr>
          <w:lang w:val="en-US"/>
        </w:rPr>
        <w:instrText>PO</w:instrText>
      </w:r>
      <w:r w:rsidR="00C23F31" w:rsidRPr="00D017F2">
        <w:instrText>4)3</w:instrText>
      </w:r>
      <w:r w:rsidR="00C23F31" w:rsidRPr="00D017F2">
        <w:rPr>
          <w:lang w:val="en-US"/>
        </w:rPr>
        <w:instrText>degradation</w:instrText>
      </w:r>
      <w:r w:rsidR="00C23F31" w:rsidRPr="00D017F2">
        <w:instrText xml:space="preserve"> </w:instrText>
      </w:r>
      <w:r w:rsidR="00C23F31" w:rsidRPr="00D017F2">
        <w:rPr>
          <w:lang w:val="en-US"/>
        </w:rPr>
        <w:instrText>in</w:instrText>
      </w:r>
      <w:r w:rsidR="00C23F31" w:rsidRPr="00D017F2">
        <w:instrText xml:space="preserve"> </w:instrText>
      </w:r>
      <w:r w:rsidR="00C23F31" w:rsidRPr="00D017F2">
        <w:rPr>
          <w:lang w:val="en-US"/>
        </w:rPr>
        <w:instrText>aqueous</w:instrText>
      </w:r>
      <w:r w:rsidR="00C23F31" w:rsidRPr="00D017F2">
        <w:instrText xml:space="preserve"> </w:instrText>
      </w:r>
      <w:r w:rsidR="00C23F31" w:rsidRPr="00D017F2">
        <w:rPr>
          <w:lang w:val="en-US"/>
        </w:rPr>
        <w:instrText>Na</w:instrText>
      </w:r>
      <w:r w:rsidR="00C23F31" w:rsidRPr="00D017F2">
        <w:instrText>-</w:instrText>
      </w:r>
      <w:r w:rsidR="00C23F31" w:rsidRPr="00D017F2">
        <w:rPr>
          <w:lang w:val="en-US"/>
        </w:rPr>
        <w:instrText>ion</w:instrText>
      </w:r>
      <w:r w:rsidR="00C23F31" w:rsidRPr="00D017F2">
        <w:instrText xml:space="preserve"> </w:instrText>
      </w:r>
      <w:r w:rsidR="00C23F31" w:rsidRPr="00D017F2">
        <w:rPr>
          <w:lang w:val="en-US"/>
        </w:rPr>
        <w:instrText>batteries</w:instrText>
      </w:r>
      <w:r w:rsidR="00C23F31" w:rsidRPr="00D017F2">
        <w:instrText>","</w:instrText>
      </w:r>
      <w:r w:rsidR="00C23F31" w:rsidRPr="00D017F2">
        <w:rPr>
          <w:lang w:val="en-US"/>
        </w:rPr>
        <w:instrText>type</w:instrText>
      </w:r>
      <w:r w:rsidR="00C23F31" w:rsidRPr="00D017F2">
        <w:instrText>":"</w:instrText>
      </w:r>
      <w:r w:rsidR="00C23F31" w:rsidRPr="00D017F2">
        <w:rPr>
          <w:lang w:val="en-US"/>
        </w:rPr>
        <w:instrText>article</w:instrText>
      </w:r>
      <w:r w:rsidR="00C23F31" w:rsidRPr="00D017F2">
        <w:instrText>-</w:instrText>
      </w:r>
      <w:r w:rsidR="00C23F31" w:rsidRPr="00D017F2">
        <w:rPr>
          <w:lang w:val="en-US"/>
        </w:rPr>
        <w:instrText>journal</w:instrText>
      </w:r>
      <w:r w:rsidR="00C23F31" w:rsidRPr="00D017F2">
        <w:instrText>","</w:instrText>
      </w:r>
      <w:r w:rsidR="00C23F31" w:rsidRPr="00D017F2">
        <w:rPr>
          <w:lang w:val="en-US"/>
        </w:rPr>
        <w:instrText>volume</w:instrText>
      </w:r>
      <w:r w:rsidR="00C23F31" w:rsidRPr="00D017F2">
        <w:instrText>":"9"},"</w:instrText>
      </w:r>
      <w:r w:rsidR="00C23F31" w:rsidRPr="00D017F2">
        <w:rPr>
          <w:lang w:val="en-US"/>
        </w:rPr>
        <w:instrText>uris</w:instrText>
      </w:r>
      <w:r w:rsidR="00C23F31" w:rsidRPr="00D017F2">
        <w:instrText>":["</w:instrText>
      </w:r>
      <w:r w:rsidR="00C23F31" w:rsidRPr="00D017F2">
        <w:rPr>
          <w:lang w:val="en-US"/>
        </w:rPr>
        <w:instrText>http</w:instrText>
      </w:r>
      <w:r w:rsidR="00C23F31" w:rsidRPr="00D017F2">
        <w:instrText>://</w:instrText>
      </w:r>
      <w:r w:rsidR="00C23F31" w:rsidRPr="00D017F2">
        <w:rPr>
          <w:lang w:val="en-US"/>
        </w:rPr>
        <w:instrText>www</w:instrText>
      </w:r>
      <w:r w:rsidR="00C23F31" w:rsidRPr="00D017F2">
        <w:instrText>.</w:instrText>
      </w:r>
      <w:r w:rsidR="00C23F31" w:rsidRPr="00D017F2">
        <w:rPr>
          <w:lang w:val="en-US"/>
        </w:rPr>
        <w:instrText>mendeley</w:instrText>
      </w:r>
      <w:r w:rsidR="00C23F31" w:rsidRPr="00D017F2">
        <w:instrText>.</w:instrText>
      </w:r>
      <w:r w:rsidR="00C23F31" w:rsidRPr="00D017F2">
        <w:rPr>
          <w:lang w:val="en-US"/>
        </w:rPr>
        <w:instrText>com</w:instrText>
      </w:r>
      <w:r w:rsidR="00C23F31" w:rsidRPr="00D017F2">
        <w:instrText>/</w:instrText>
      </w:r>
      <w:r w:rsidR="00C23F31" w:rsidRPr="00D017F2">
        <w:rPr>
          <w:lang w:val="en-US"/>
        </w:rPr>
        <w:instrText>documents</w:instrText>
      </w:r>
      <w:r w:rsidR="00C23F31" w:rsidRPr="00D017F2">
        <w:instrText>/?</w:instrText>
      </w:r>
      <w:r w:rsidR="00C23F31" w:rsidRPr="00D017F2">
        <w:rPr>
          <w:lang w:val="en-US"/>
        </w:rPr>
        <w:instrText>uuid</w:instrText>
      </w:r>
      <w:r w:rsidR="00C23F31" w:rsidRPr="00D017F2">
        <w:instrText>=</w:instrText>
      </w:r>
      <w:r w:rsidR="00C23F31" w:rsidRPr="00D017F2">
        <w:rPr>
          <w:lang w:val="en-US"/>
        </w:rPr>
        <w:instrText>ee</w:instrText>
      </w:r>
      <w:r w:rsidR="00C23F31" w:rsidRPr="00D017F2">
        <w:instrText>4</w:instrText>
      </w:r>
      <w:r w:rsidR="00C23F31" w:rsidRPr="00D017F2">
        <w:rPr>
          <w:lang w:val="en-US"/>
        </w:rPr>
        <w:instrText>b</w:instrText>
      </w:r>
      <w:r w:rsidR="00C23F31" w:rsidRPr="00D017F2">
        <w:instrText>85</w:instrText>
      </w:r>
      <w:r w:rsidR="00C23F31" w:rsidRPr="00D017F2">
        <w:rPr>
          <w:lang w:val="en-US"/>
        </w:rPr>
        <w:instrText>c</w:instrText>
      </w:r>
      <w:r w:rsidR="00C23F31" w:rsidRPr="00D017F2">
        <w:instrText>5-</w:instrText>
      </w:r>
      <w:r w:rsidR="00C23F31" w:rsidRPr="00D017F2">
        <w:rPr>
          <w:lang w:val="en-US"/>
        </w:rPr>
        <w:instrText>a</w:instrText>
      </w:r>
      <w:r w:rsidR="00C23F31" w:rsidRPr="00D017F2">
        <w:instrText>7</w:instrText>
      </w:r>
      <w:r w:rsidR="00C23F31" w:rsidRPr="00D017F2">
        <w:rPr>
          <w:lang w:val="en-US"/>
        </w:rPr>
        <w:instrText>be</w:instrText>
      </w:r>
      <w:r w:rsidR="00C23F31" w:rsidRPr="00D017F2">
        <w:instrText>-4615-</w:instrText>
      </w:r>
      <w:r w:rsidR="00C23F31" w:rsidRPr="00D017F2">
        <w:rPr>
          <w:lang w:val="en-US"/>
        </w:rPr>
        <w:instrText>aea</w:instrText>
      </w:r>
      <w:r w:rsidR="00C23F31" w:rsidRPr="00D017F2">
        <w:instrText>9-</w:instrText>
      </w:r>
      <w:r w:rsidR="00C23F31" w:rsidRPr="00D017F2">
        <w:rPr>
          <w:lang w:val="en-US"/>
        </w:rPr>
        <w:instrText>d</w:instrText>
      </w:r>
      <w:r w:rsidR="00C23F31" w:rsidRPr="00D017F2">
        <w:instrText>2490</w:instrText>
      </w:r>
      <w:r w:rsidR="00C23F31" w:rsidRPr="00D017F2">
        <w:rPr>
          <w:lang w:val="en-US"/>
        </w:rPr>
        <w:instrText>eb</w:instrText>
      </w:r>
      <w:r w:rsidR="00C23F31" w:rsidRPr="00D017F2">
        <w:instrText>40</w:instrText>
      </w:r>
      <w:r w:rsidR="00C23F31" w:rsidRPr="00D017F2">
        <w:rPr>
          <w:lang w:val="en-US"/>
        </w:rPr>
        <w:instrText>cb</w:instrText>
      </w:r>
      <w:r w:rsidR="00C23F31" w:rsidRPr="00D017F2">
        <w:instrText>1"]}],"</w:instrText>
      </w:r>
      <w:r w:rsidR="00C23F31" w:rsidRPr="00D017F2">
        <w:rPr>
          <w:lang w:val="en-US"/>
        </w:rPr>
        <w:instrText>mendeley</w:instrText>
      </w:r>
      <w:r w:rsidR="00C23F31" w:rsidRPr="00D017F2">
        <w:instrText>":{"</w:instrText>
      </w:r>
      <w:r w:rsidR="00C23F31" w:rsidRPr="00D017F2">
        <w:rPr>
          <w:lang w:val="en-US"/>
        </w:rPr>
        <w:instrText>formattedCitation</w:instrText>
      </w:r>
      <w:r w:rsidR="00C23F31" w:rsidRPr="00D017F2">
        <w:instrText>":"[98]","</w:instrText>
      </w:r>
      <w:r w:rsidR="00C23F31" w:rsidRPr="00D017F2">
        <w:rPr>
          <w:lang w:val="en-US"/>
        </w:rPr>
        <w:instrText>plainTextFormattedCitation</w:instrText>
      </w:r>
      <w:r w:rsidR="00C23F31" w:rsidRPr="00D017F2">
        <w:instrText>":"[98]","</w:instrText>
      </w:r>
      <w:r w:rsidR="00C23F31" w:rsidRPr="00D017F2">
        <w:rPr>
          <w:lang w:val="en-US"/>
        </w:rPr>
        <w:instrText>previouslyFormattedCitation</w:instrText>
      </w:r>
      <w:r w:rsidR="00C23F31" w:rsidRPr="00D017F2">
        <w:instrText>":"[98]"},"</w:instrText>
      </w:r>
      <w:r w:rsidR="00C23F31" w:rsidRPr="00D017F2">
        <w:rPr>
          <w:lang w:val="en-US"/>
        </w:rPr>
        <w:instrText>properties</w:instrText>
      </w:r>
      <w:r w:rsidR="00C23F31" w:rsidRPr="00D017F2">
        <w:instrText>":{"</w:instrText>
      </w:r>
      <w:r w:rsidR="00C23F31" w:rsidRPr="00D017F2">
        <w:rPr>
          <w:lang w:val="en-US"/>
        </w:rPr>
        <w:instrText>noteIndex</w:instrText>
      </w:r>
      <w:r w:rsidR="00C23F31" w:rsidRPr="00D017F2">
        <w:instrText>":0},"</w:instrText>
      </w:r>
      <w:r w:rsidR="00C23F31" w:rsidRPr="00D017F2">
        <w:rPr>
          <w:lang w:val="en-US"/>
        </w:rPr>
        <w:instrText>schema</w:instrText>
      </w:r>
      <w:r w:rsidR="00C23F31" w:rsidRPr="00D017F2">
        <w:instrText>":"</w:instrText>
      </w:r>
      <w:r w:rsidR="00C23F31" w:rsidRPr="00D017F2">
        <w:rPr>
          <w:lang w:val="en-US"/>
        </w:rPr>
        <w:instrText>https</w:instrText>
      </w:r>
      <w:r w:rsidR="00C23F31" w:rsidRPr="00D017F2">
        <w:instrText>://</w:instrText>
      </w:r>
      <w:r w:rsidR="00C23F31" w:rsidRPr="00D017F2">
        <w:rPr>
          <w:lang w:val="en-US"/>
        </w:rPr>
        <w:instrText>github</w:instrText>
      </w:r>
      <w:r w:rsidR="00C23F31" w:rsidRPr="00D017F2">
        <w:instrText>.</w:instrText>
      </w:r>
      <w:r w:rsidR="00C23F31" w:rsidRPr="00D017F2">
        <w:rPr>
          <w:lang w:val="en-US"/>
        </w:rPr>
        <w:instrText>com</w:instrText>
      </w:r>
      <w:r w:rsidR="00C23F31" w:rsidRPr="00D017F2">
        <w:instrText>/</w:instrText>
      </w:r>
      <w:r w:rsidR="00C23F31" w:rsidRPr="00D017F2">
        <w:rPr>
          <w:lang w:val="en-US"/>
        </w:rPr>
        <w:instrText>citation</w:instrText>
      </w:r>
      <w:r w:rsidR="00C23F31" w:rsidRPr="00D017F2">
        <w:instrText>-</w:instrText>
      </w:r>
      <w:r w:rsidR="00C23F31" w:rsidRPr="00D017F2">
        <w:rPr>
          <w:lang w:val="en-US"/>
        </w:rPr>
        <w:instrText>style</w:instrText>
      </w:r>
      <w:r w:rsidR="00C23F31" w:rsidRPr="00D017F2">
        <w:instrText>-</w:instrText>
      </w:r>
      <w:r w:rsidR="00C23F31" w:rsidRPr="00D017F2">
        <w:rPr>
          <w:lang w:val="en-US"/>
        </w:rPr>
        <w:instrText>language</w:instrText>
      </w:r>
      <w:r w:rsidR="00C23F31" w:rsidRPr="00D017F2">
        <w:instrText>/</w:instrText>
      </w:r>
      <w:r w:rsidR="00C23F31" w:rsidRPr="00D017F2">
        <w:rPr>
          <w:lang w:val="en-US"/>
        </w:rPr>
        <w:instrText>schema</w:instrText>
      </w:r>
      <w:r w:rsidR="00C23F31" w:rsidRPr="00D017F2">
        <w:instrText>/</w:instrText>
      </w:r>
      <w:r w:rsidR="00C23F31" w:rsidRPr="00D017F2">
        <w:rPr>
          <w:lang w:val="en-US"/>
        </w:rPr>
        <w:instrText>raw</w:instrText>
      </w:r>
      <w:r w:rsidR="00C23F31" w:rsidRPr="00D017F2">
        <w:instrText>/</w:instrText>
      </w:r>
      <w:r w:rsidR="00C23F31" w:rsidRPr="00D017F2">
        <w:rPr>
          <w:lang w:val="en-US"/>
        </w:rPr>
        <w:instrText>master</w:instrText>
      </w:r>
      <w:r w:rsidR="00C23F31" w:rsidRPr="00D017F2">
        <w:instrText>/</w:instrText>
      </w:r>
      <w:r w:rsidR="00C23F31" w:rsidRPr="00D017F2">
        <w:rPr>
          <w:lang w:val="en-US"/>
        </w:rPr>
        <w:instrText>csl</w:instrText>
      </w:r>
      <w:r w:rsidR="00C23F31" w:rsidRPr="00D017F2">
        <w:instrText>-</w:instrText>
      </w:r>
      <w:r w:rsidR="00C23F31" w:rsidRPr="00D017F2">
        <w:rPr>
          <w:lang w:val="en-US"/>
        </w:rPr>
        <w:instrText>citation</w:instrText>
      </w:r>
      <w:r w:rsidR="00C23F31" w:rsidRPr="00D017F2">
        <w:instrText>.</w:instrText>
      </w:r>
      <w:r w:rsidR="00C23F31" w:rsidRPr="00D017F2">
        <w:rPr>
          <w:lang w:val="en-US"/>
        </w:rPr>
        <w:instrText>json</w:instrText>
      </w:r>
      <w:r w:rsidR="00C23F31" w:rsidRPr="00D017F2">
        <w:instrText>"}</w:instrText>
      </w:r>
      <w:r w:rsidR="00831339" w:rsidRPr="00D017F2">
        <w:rPr>
          <w:lang w:val="en-US"/>
        </w:rPr>
        <w:fldChar w:fldCharType="separate"/>
      </w:r>
      <w:r w:rsidR="00F64CC0" w:rsidRPr="00D017F2">
        <w:rPr>
          <w:noProof/>
        </w:rPr>
        <w:t>[98]</w:t>
      </w:r>
      <w:r w:rsidR="00831339" w:rsidRPr="00D017F2">
        <w:rPr>
          <w:lang w:val="en-US"/>
        </w:rPr>
        <w:fldChar w:fldCharType="end"/>
      </w:r>
      <w:r w:rsidRPr="00D017F2">
        <w:t>. Данный метод обеспечивает высокий контроль толщины покрытия (1–10 нм) и значительное снижение саморазряда. Однако его внедрение в массовое производство ограничено высокой стоимостью оборудования (2–5 млн долларов за линию), необходимостью глубокого вакуума, токсичностью металлоорганических прекурсоров и низкой производительностью (скорость роста порядка 1 Å/цикл)</w:t>
      </w:r>
      <w:r w:rsidR="00523EDF" w:rsidRPr="00D017F2">
        <w:t xml:space="preserve"> </w:t>
      </w:r>
      <w:r w:rsidR="000822E3" w:rsidRPr="00D017F2">
        <w:fldChar w:fldCharType="begin" w:fldLock="1"/>
      </w:r>
      <w:r w:rsidR="00C23F31" w:rsidRPr="00D017F2">
        <w:instrText>ADDIN CSL_CITATION {"citationItems":[{"id":"ITEM-1","itemData":{"DOI":"10.1016/j.jcis.2019.12.132","author":[{"dropping-particle":"","family":"Ramasamy","given":"Hari","non-dropping-particle":"","parse-names":false,"suffix":""},{"dropping-particle":"","family":"Didwal","given":"Pravin","non-dropping-particle":"","parse-names":false,"suffix":""},{"dropping-particle":"","family":"Sinha","given":"Soumyadeep","non-dropping-particle":"","parse-names":false,"suffix":""},{"dropping-particle":"","family":"Aravindan","given":"Vanchiappan","non-dropping-particle":"","parse-names":false,"suffix":""},{"dropping-particle":"","family":"Heo","given":"Jaeyeong","non-dropping-particle":"","parse-names":false,"suffix":""},{"dropping-particle":"","family":"Park","given":"Chan-Jin","non-dropping-particle":"","parse-names":false,"suffix":""},{"dropping-particle":"","family":"Lee","given":"Yun-Sung","non-dropping-particle":"","parse-names":false,"suffix":""}],"container-title":"Journal of Colloid and Interface Science","id":"ITEM-1","issued":{"date-parts":[["2020","1","2"]]},"title":"Atomic Layer Deposition of Al2O3 on P2-Na0.5Mn0.5Co0.5O2 as Interfacial Layer for High Power Sodium-Ion Batteries","type":"article-journal","volume":"564"},"uris":["http://www.mendeley.com/documents/?uuid=feb2d6e5-6b82-46b4-a4be-2acd8171ddb5","http://www.mendeley.com/documents/?uuid=180dc278-50fa-4c95-8b1d-04a468b52c18","http://www.mendeley.com/documents/?uuid=48abde32-8574-4a6a-b28e-a8c99e0a92d9"]}],"mendeley":{"formattedCitation":"[105]","plainTextFormattedCitation":"[105]","previouslyFormattedCitation":"[105]"},"properties":{"noteIndex":0},"schema":"https://github.com/citation-style-language/schema/raw/master/csl-citation.json"}</w:instrText>
      </w:r>
      <w:r w:rsidR="000822E3" w:rsidRPr="00D017F2">
        <w:fldChar w:fldCharType="separate"/>
      </w:r>
      <w:r w:rsidR="00F64CC0" w:rsidRPr="00D017F2">
        <w:rPr>
          <w:noProof/>
        </w:rPr>
        <w:t>[105]</w:t>
      </w:r>
      <w:r w:rsidR="000822E3" w:rsidRPr="00D017F2">
        <w:fldChar w:fldCharType="end"/>
      </w:r>
      <w:r w:rsidRPr="00D017F2">
        <w:t>.</w:t>
      </w:r>
    </w:p>
    <w:p w14:paraId="68839EE0" w14:textId="3DD17552" w:rsidR="00BE32A3" w:rsidRPr="00D017F2" w:rsidRDefault="00BE32A3" w:rsidP="00306040">
      <w:pPr>
        <w:widowControl w:val="0"/>
        <w:ind w:firstLine="709"/>
        <w:jc w:val="both"/>
      </w:pPr>
      <w:r w:rsidRPr="00D017F2">
        <w:t>Проводящие полимерные покрытия.</w:t>
      </w:r>
      <w:r w:rsidRPr="00D017F2">
        <w:rPr>
          <w:b/>
          <w:bCs/>
        </w:rPr>
        <w:t xml:space="preserve"> </w:t>
      </w:r>
      <w:r w:rsidRPr="00D017F2">
        <w:t xml:space="preserve">Покрытия из полипиррола (PPy), нанесённые на поверхность </w:t>
      </w:r>
      <w:r w:rsidR="00F17D67" w:rsidRPr="00D017F2">
        <w:rPr>
          <w:lang w:val="en-US"/>
        </w:rPr>
        <w:t>NTP</w:t>
      </w:r>
      <w:r w:rsidRPr="00D017F2">
        <w:t>, исследовались в качестве проводящего полимерного барьера. Модифицированный PPy электрод продемонстрировал улучшенные скоростные характеристики (111,6 мА·ч·г</w:t>
      </w:r>
      <w:r w:rsidRPr="00D017F2">
        <w:rPr>
          <w:vertAlign w:val="superscript"/>
        </w:rPr>
        <w:t>−1</w:t>
      </w:r>
      <w:r w:rsidRPr="00D017F2">
        <w:t xml:space="preserve"> при 10С). Однако даже </w:t>
      </w:r>
      <w:r w:rsidRPr="00D017F2">
        <w:lastRenderedPageBreak/>
        <w:t>при толщине покрытия 10–20 нм полностью предотвратить взаимодействие материала с водой не удалось, что сопровождалось ухудшением диффузии ионов натрия</w:t>
      </w:r>
      <w:r w:rsidR="00523EDF" w:rsidRPr="00D017F2">
        <w:t xml:space="preserve"> </w:t>
      </w:r>
      <w:r w:rsidR="000822E3" w:rsidRPr="00D017F2">
        <w:rPr>
          <w:lang w:val="en-US"/>
        </w:rPr>
        <w:fldChar w:fldCharType="begin" w:fldLock="1"/>
      </w:r>
      <w:r w:rsidR="00C23F31" w:rsidRPr="00D017F2">
        <w:rPr>
          <w:lang w:val="en-US"/>
        </w:rPr>
        <w:instrText>ADDIN</w:instrText>
      </w:r>
      <w:r w:rsidR="00C23F31" w:rsidRPr="00D017F2">
        <w:instrText xml:space="preserve"> </w:instrText>
      </w:r>
      <w:r w:rsidR="00C23F31" w:rsidRPr="00D017F2">
        <w:rPr>
          <w:lang w:val="en-US"/>
        </w:rPr>
        <w:instrText>CSL</w:instrText>
      </w:r>
      <w:r w:rsidR="00C23F31" w:rsidRPr="00D017F2">
        <w:instrText>_</w:instrText>
      </w:r>
      <w:r w:rsidR="00C23F31" w:rsidRPr="00D017F2">
        <w:rPr>
          <w:lang w:val="en-US"/>
        </w:rPr>
        <w:instrText>CITATION</w:instrText>
      </w:r>
      <w:r w:rsidR="00C23F31" w:rsidRPr="00D017F2">
        <w:instrText xml:space="preserve"> {"</w:instrText>
      </w:r>
      <w:r w:rsidR="00C23F31" w:rsidRPr="00D017F2">
        <w:rPr>
          <w:lang w:val="en-US"/>
        </w:rPr>
        <w:instrText>citationItems</w:instrText>
      </w:r>
      <w:r w:rsidR="00C23F31" w:rsidRPr="00D017F2">
        <w:instrText>":[{"</w:instrText>
      </w:r>
      <w:r w:rsidR="00C23F31" w:rsidRPr="00D017F2">
        <w:rPr>
          <w:lang w:val="en-US"/>
        </w:rPr>
        <w:instrText>id</w:instrText>
      </w:r>
      <w:r w:rsidR="00C23F31" w:rsidRPr="00D017F2">
        <w:instrText>":"</w:instrText>
      </w:r>
      <w:r w:rsidR="00C23F31" w:rsidRPr="00D017F2">
        <w:rPr>
          <w:lang w:val="en-US"/>
        </w:rPr>
        <w:instrText>ITEM</w:instrText>
      </w:r>
      <w:r w:rsidR="00C23F31" w:rsidRPr="00D017F2">
        <w:instrText>-1","</w:instrText>
      </w:r>
      <w:r w:rsidR="00C23F31" w:rsidRPr="00D017F2">
        <w:rPr>
          <w:lang w:val="en-US"/>
        </w:rPr>
        <w:instrText>itemData</w:instrText>
      </w:r>
      <w:r w:rsidR="00C23F31" w:rsidRPr="00D017F2">
        <w:instrText>":{"</w:instrText>
      </w:r>
      <w:r w:rsidR="00C23F31" w:rsidRPr="00D017F2">
        <w:rPr>
          <w:lang w:val="en-US"/>
        </w:rPr>
        <w:instrText>DOI</w:instrText>
      </w:r>
      <w:r w:rsidR="00C23F31" w:rsidRPr="00D017F2">
        <w:instrText>":"10.1002/</w:instrText>
      </w:r>
      <w:r w:rsidR="00C23F31" w:rsidRPr="00D017F2">
        <w:rPr>
          <w:lang w:val="en-US"/>
        </w:rPr>
        <w:instrText>batt</w:instrText>
      </w:r>
      <w:r w:rsidR="00C23F31" w:rsidRPr="00D017F2">
        <w:instrText>.202300228","</w:instrText>
      </w:r>
      <w:r w:rsidR="00C23F31" w:rsidRPr="00D017F2">
        <w:rPr>
          <w:lang w:val="en-US"/>
        </w:rPr>
        <w:instrText>author</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St</w:instrText>
      </w:r>
      <w:r w:rsidR="00C23F31" w:rsidRPr="00D017F2">
        <w:instrText>ü</w:instrText>
      </w:r>
      <w:r w:rsidR="00C23F31" w:rsidRPr="00D017F2">
        <w:rPr>
          <w:lang w:val="en-US"/>
        </w:rPr>
        <w:instrText>we</w:instrText>
      </w:r>
      <w:r w:rsidR="00C23F31" w:rsidRPr="00D017F2">
        <w:instrText>","</w:instrText>
      </w:r>
      <w:r w:rsidR="00C23F31" w:rsidRPr="00D017F2">
        <w:rPr>
          <w:lang w:val="en-US"/>
        </w:rPr>
        <w:instrText>given</w:instrText>
      </w:r>
      <w:r w:rsidR="00C23F31" w:rsidRPr="00D017F2">
        <w:instrText>":"</w:instrText>
      </w:r>
      <w:r w:rsidR="00C23F31" w:rsidRPr="00D017F2">
        <w:rPr>
          <w:lang w:val="en-US"/>
        </w:rPr>
        <w:instrText>Teja</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Werner</w:instrText>
      </w:r>
      <w:r w:rsidR="00C23F31" w:rsidRPr="00D017F2">
        <w:instrText>","</w:instrText>
      </w:r>
      <w:r w:rsidR="00C23F31" w:rsidRPr="00D017F2">
        <w:rPr>
          <w:lang w:val="en-US"/>
        </w:rPr>
        <w:instrText>given</w:instrText>
      </w:r>
      <w:r w:rsidR="00C23F31" w:rsidRPr="00D017F2">
        <w:instrText>":"</w:instrText>
      </w:r>
      <w:r w:rsidR="00C23F31" w:rsidRPr="00D017F2">
        <w:rPr>
          <w:lang w:val="en-US"/>
        </w:rPr>
        <w:instrText>Daniel</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Stock</w:instrText>
      </w:r>
      <w:r w:rsidR="00C23F31" w:rsidRPr="00D017F2">
        <w:instrText>","</w:instrText>
      </w:r>
      <w:r w:rsidR="00C23F31" w:rsidRPr="00D017F2">
        <w:rPr>
          <w:lang w:val="en-US"/>
        </w:rPr>
        <w:instrText>given</w:instrText>
      </w:r>
      <w:r w:rsidR="00C23F31" w:rsidRPr="00D017F2">
        <w:instrText>":"</w:instrText>
      </w:r>
      <w:r w:rsidR="00C23F31" w:rsidRPr="00D017F2">
        <w:rPr>
          <w:lang w:val="en-US"/>
        </w:rPr>
        <w:instrText>David</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Thurner</w:instrText>
      </w:r>
      <w:r w:rsidR="00C23F31" w:rsidRPr="00D017F2">
        <w:instrText>","</w:instrText>
      </w:r>
      <w:r w:rsidR="00C23F31" w:rsidRPr="00D017F2">
        <w:rPr>
          <w:lang w:val="en-US"/>
        </w:rPr>
        <w:instrText>given</w:instrText>
      </w:r>
      <w:r w:rsidR="00C23F31" w:rsidRPr="00D017F2">
        <w:instrText>":"</w:instrText>
      </w:r>
      <w:r w:rsidR="00C23F31" w:rsidRPr="00D017F2">
        <w:rPr>
          <w:lang w:val="en-US"/>
        </w:rPr>
        <w:instrText>Christoph</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Th</w:instrText>
      </w:r>
      <w:r w:rsidR="00C23F31" w:rsidRPr="00D017F2">
        <w:instrText>ö</w:instrText>
      </w:r>
      <w:r w:rsidR="00C23F31" w:rsidRPr="00D017F2">
        <w:rPr>
          <w:lang w:val="en-US"/>
        </w:rPr>
        <w:instrText>ny</w:instrText>
      </w:r>
      <w:r w:rsidR="00C23F31" w:rsidRPr="00D017F2">
        <w:instrText>","</w:instrText>
      </w:r>
      <w:r w:rsidR="00C23F31" w:rsidRPr="00D017F2">
        <w:rPr>
          <w:lang w:val="en-US"/>
        </w:rPr>
        <w:instrText>given</w:instrText>
      </w:r>
      <w:r w:rsidR="00C23F31" w:rsidRPr="00D017F2">
        <w:instrText>":"</w:instrText>
      </w:r>
      <w:r w:rsidR="00C23F31" w:rsidRPr="00D017F2">
        <w:rPr>
          <w:lang w:val="en-US"/>
        </w:rPr>
        <w:instrText>Alexander</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Griesser</w:instrText>
      </w:r>
      <w:r w:rsidR="00C23F31" w:rsidRPr="00D017F2">
        <w:instrText>","</w:instrText>
      </w:r>
      <w:r w:rsidR="00C23F31" w:rsidRPr="00D017F2">
        <w:rPr>
          <w:lang w:val="en-US"/>
        </w:rPr>
        <w:instrText>given</w:instrText>
      </w:r>
      <w:r w:rsidR="00C23F31" w:rsidRPr="00D017F2">
        <w:instrText>":"</w:instrText>
      </w:r>
      <w:r w:rsidR="00C23F31" w:rsidRPr="00D017F2">
        <w:rPr>
          <w:lang w:val="en-US"/>
        </w:rPr>
        <w:instrText>Christoph</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Loerting</w:instrText>
      </w:r>
      <w:r w:rsidR="00C23F31" w:rsidRPr="00D017F2">
        <w:instrText>","</w:instrText>
      </w:r>
      <w:r w:rsidR="00C23F31" w:rsidRPr="00D017F2">
        <w:rPr>
          <w:lang w:val="en-US"/>
        </w:rPr>
        <w:instrText>given</w:instrText>
      </w:r>
      <w:r w:rsidR="00C23F31" w:rsidRPr="00D017F2">
        <w:instrText>":"</w:instrText>
      </w:r>
      <w:r w:rsidR="00C23F31" w:rsidRPr="00D017F2">
        <w:rPr>
          <w:lang w:val="en-US"/>
        </w:rPr>
        <w:instrText>Thomas</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Portenkirchner</w:instrText>
      </w:r>
      <w:r w:rsidR="00C23F31" w:rsidRPr="00D017F2">
        <w:instrText>","</w:instrText>
      </w:r>
      <w:r w:rsidR="00C23F31" w:rsidRPr="00D017F2">
        <w:rPr>
          <w:lang w:val="en-US"/>
        </w:rPr>
        <w:instrText>given</w:instrText>
      </w:r>
      <w:r w:rsidR="00C23F31" w:rsidRPr="00D017F2">
        <w:instrText>":"</w:instrText>
      </w:r>
      <w:r w:rsidR="00C23F31" w:rsidRPr="00D017F2">
        <w:rPr>
          <w:lang w:val="en-US"/>
        </w:rPr>
        <w:instrText>Engelbert</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container</w:instrText>
      </w:r>
      <w:r w:rsidR="00C23F31" w:rsidRPr="00D017F2">
        <w:instrText>-</w:instrText>
      </w:r>
      <w:r w:rsidR="00C23F31" w:rsidRPr="00D017F2">
        <w:rPr>
          <w:lang w:val="en-US"/>
        </w:rPr>
        <w:instrText>title</w:instrText>
      </w:r>
      <w:r w:rsidR="00C23F31" w:rsidRPr="00D017F2">
        <w:instrText>":"</w:instrText>
      </w:r>
      <w:r w:rsidR="00C23F31" w:rsidRPr="00D017F2">
        <w:rPr>
          <w:lang w:val="en-US"/>
        </w:rPr>
        <w:instrText>Batteries</w:instrText>
      </w:r>
      <w:r w:rsidR="00C23F31" w:rsidRPr="00D017F2">
        <w:instrText xml:space="preserve"> &amp; </w:instrText>
      </w:r>
      <w:r w:rsidR="00C23F31" w:rsidRPr="00D017F2">
        <w:rPr>
          <w:lang w:val="en-US"/>
        </w:rPr>
        <w:instrText>Supercaps</w:instrText>
      </w:r>
      <w:r w:rsidR="00C23F31" w:rsidRPr="00D017F2">
        <w:instrText>","</w:instrText>
      </w:r>
      <w:r w:rsidR="00C23F31" w:rsidRPr="00D017F2">
        <w:rPr>
          <w:lang w:val="en-US"/>
        </w:rPr>
        <w:instrText>id</w:instrText>
      </w:r>
      <w:r w:rsidR="00C23F31" w:rsidRPr="00D017F2">
        <w:instrText>":"</w:instrText>
      </w:r>
      <w:r w:rsidR="00C23F31" w:rsidRPr="00D017F2">
        <w:rPr>
          <w:lang w:val="en-US"/>
        </w:rPr>
        <w:instrText>ITEM</w:instrText>
      </w:r>
      <w:r w:rsidR="00C23F31" w:rsidRPr="00D017F2">
        <w:instrText>-1","</w:instrText>
      </w:r>
      <w:r w:rsidR="00C23F31" w:rsidRPr="00D017F2">
        <w:rPr>
          <w:lang w:val="en-US"/>
        </w:rPr>
        <w:instrText>issued</w:instrText>
      </w:r>
      <w:r w:rsidR="00C23F31" w:rsidRPr="00D017F2">
        <w:instrText>":{"</w:instrText>
      </w:r>
      <w:r w:rsidR="00C23F31" w:rsidRPr="00D017F2">
        <w:rPr>
          <w:lang w:val="en-US"/>
        </w:rPr>
        <w:instrText>date</w:instrText>
      </w:r>
      <w:r w:rsidR="00C23F31" w:rsidRPr="00D017F2">
        <w:instrText>-</w:instrText>
      </w:r>
      <w:r w:rsidR="00C23F31" w:rsidRPr="00D017F2">
        <w:rPr>
          <w:lang w:val="en-US"/>
        </w:rPr>
        <w:instrText>parts</w:instrText>
      </w:r>
      <w:r w:rsidR="00C23F31" w:rsidRPr="00D017F2">
        <w:instrText>":[["2023","9","8"]]},"</w:instrText>
      </w:r>
      <w:r w:rsidR="00C23F31" w:rsidRPr="00D017F2">
        <w:rPr>
          <w:lang w:val="en-US"/>
        </w:rPr>
        <w:instrText>title</w:instrText>
      </w:r>
      <w:r w:rsidR="00C23F31" w:rsidRPr="00D017F2">
        <w:instrText>":"</w:instrText>
      </w:r>
      <w:r w:rsidR="00C23F31" w:rsidRPr="00D017F2">
        <w:rPr>
          <w:lang w:val="en-US"/>
        </w:rPr>
        <w:instrText>Enhanced</w:instrText>
      </w:r>
      <w:r w:rsidR="00C23F31" w:rsidRPr="00D017F2">
        <w:instrText xml:space="preserve"> </w:instrText>
      </w:r>
      <w:r w:rsidR="00C23F31" w:rsidRPr="00D017F2">
        <w:rPr>
          <w:lang w:val="en-US"/>
        </w:rPr>
        <w:instrText>Electrochemical</w:instrText>
      </w:r>
      <w:r w:rsidR="00C23F31" w:rsidRPr="00D017F2">
        <w:instrText xml:space="preserve"> </w:instrText>
      </w:r>
      <w:r w:rsidR="00C23F31" w:rsidRPr="00D017F2">
        <w:rPr>
          <w:lang w:val="en-US"/>
        </w:rPr>
        <w:instrText>Performance</w:instrText>
      </w:r>
      <w:r w:rsidR="00C23F31" w:rsidRPr="00D017F2">
        <w:instrText xml:space="preserve"> </w:instrText>
      </w:r>
      <w:r w:rsidR="00C23F31" w:rsidRPr="00D017F2">
        <w:rPr>
          <w:lang w:val="en-US"/>
        </w:rPr>
        <w:instrText>of</w:instrText>
      </w:r>
      <w:r w:rsidR="00C23F31" w:rsidRPr="00D017F2">
        <w:instrText xml:space="preserve"> </w:instrText>
      </w:r>
      <w:r w:rsidR="00C23F31" w:rsidRPr="00D017F2">
        <w:rPr>
          <w:lang w:val="en-US"/>
        </w:rPr>
        <w:instrText>NTP</w:instrText>
      </w:r>
      <w:r w:rsidR="00C23F31" w:rsidRPr="00D017F2">
        <w:instrText>/</w:instrText>
      </w:r>
      <w:r w:rsidR="00C23F31" w:rsidRPr="00D017F2">
        <w:rPr>
          <w:lang w:val="en-US"/>
        </w:rPr>
        <w:instrText>C</w:instrText>
      </w:r>
      <w:r w:rsidR="00C23F31" w:rsidRPr="00D017F2">
        <w:instrText xml:space="preserve"> </w:instrText>
      </w:r>
      <w:r w:rsidR="00C23F31" w:rsidRPr="00D017F2">
        <w:rPr>
          <w:lang w:val="en-US"/>
        </w:rPr>
        <w:instrText>with</w:instrText>
      </w:r>
      <w:r w:rsidR="00C23F31" w:rsidRPr="00D017F2">
        <w:instrText xml:space="preserve"> </w:instrText>
      </w:r>
      <w:r w:rsidR="00C23F31" w:rsidRPr="00D017F2">
        <w:rPr>
          <w:lang w:val="en-US"/>
        </w:rPr>
        <w:instrText>Rutile</w:instrText>
      </w:r>
      <w:r w:rsidR="00C23F31" w:rsidRPr="00D017F2">
        <w:instrText xml:space="preserve"> </w:instrText>
      </w:r>
      <w:r w:rsidR="00C23F31" w:rsidRPr="00D017F2">
        <w:rPr>
          <w:lang w:val="en-US"/>
        </w:rPr>
        <w:instrText>TiO</w:instrText>
      </w:r>
      <w:r w:rsidR="00C23F31" w:rsidRPr="00D017F2">
        <w:instrText xml:space="preserve">2 </w:instrText>
      </w:r>
      <w:r w:rsidR="00C23F31" w:rsidRPr="00D017F2">
        <w:rPr>
          <w:lang w:val="en-US"/>
        </w:rPr>
        <w:instrText>Coating</w:instrText>
      </w:r>
      <w:r w:rsidR="00C23F31" w:rsidRPr="00D017F2">
        <w:instrText xml:space="preserve">, </w:instrText>
      </w:r>
      <w:r w:rsidR="00C23F31" w:rsidRPr="00D017F2">
        <w:rPr>
          <w:lang w:val="en-US"/>
        </w:rPr>
        <w:instrText>as</w:instrText>
      </w:r>
      <w:r w:rsidR="00C23F31" w:rsidRPr="00D017F2">
        <w:instrText xml:space="preserve"> </w:instrText>
      </w:r>
      <w:r w:rsidR="00C23F31" w:rsidRPr="00D017F2">
        <w:rPr>
          <w:lang w:val="en-US"/>
        </w:rPr>
        <w:instrText>Anode</w:instrText>
      </w:r>
      <w:r w:rsidR="00C23F31" w:rsidRPr="00D017F2">
        <w:instrText xml:space="preserve"> </w:instrText>
      </w:r>
      <w:r w:rsidR="00C23F31" w:rsidRPr="00D017F2">
        <w:rPr>
          <w:lang w:val="en-US"/>
        </w:rPr>
        <w:instrText>Material</w:instrText>
      </w:r>
      <w:r w:rsidR="00C23F31" w:rsidRPr="00D017F2">
        <w:instrText xml:space="preserve"> </w:instrText>
      </w:r>
      <w:r w:rsidR="00C23F31" w:rsidRPr="00D017F2">
        <w:rPr>
          <w:lang w:val="en-US"/>
        </w:rPr>
        <w:instrText>for</w:instrText>
      </w:r>
      <w:r w:rsidR="00C23F31" w:rsidRPr="00D017F2">
        <w:instrText xml:space="preserve"> </w:instrText>
      </w:r>
      <w:r w:rsidR="00C23F31" w:rsidRPr="00D017F2">
        <w:rPr>
          <w:lang w:val="en-US"/>
        </w:rPr>
        <w:instrText>Sodium</w:instrText>
      </w:r>
      <w:r w:rsidR="00C23F31" w:rsidRPr="00D017F2">
        <w:instrText>‐</w:instrText>
      </w:r>
      <w:r w:rsidR="00C23F31" w:rsidRPr="00D017F2">
        <w:rPr>
          <w:lang w:val="en-US"/>
        </w:rPr>
        <w:instrText>Ion</w:instrText>
      </w:r>
      <w:r w:rsidR="00C23F31" w:rsidRPr="00D017F2">
        <w:instrText xml:space="preserve"> </w:instrText>
      </w:r>
      <w:r w:rsidR="00C23F31" w:rsidRPr="00D017F2">
        <w:rPr>
          <w:lang w:val="en-US"/>
        </w:rPr>
        <w:instrText>Batteries</w:instrText>
      </w:r>
      <w:r w:rsidR="00C23F31" w:rsidRPr="00D017F2">
        <w:instrText>","</w:instrText>
      </w:r>
      <w:r w:rsidR="00C23F31" w:rsidRPr="00D017F2">
        <w:rPr>
          <w:lang w:val="en-US"/>
        </w:rPr>
        <w:instrText>type</w:instrText>
      </w:r>
      <w:r w:rsidR="00C23F31" w:rsidRPr="00D017F2">
        <w:instrText>":"</w:instrText>
      </w:r>
      <w:r w:rsidR="00C23F31" w:rsidRPr="00D017F2">
        <w:rPr>
          <w:lang w:val="en-US"/>
        </w:rPr>
        <w:instrText>article</w:instrText>
      </w:r>
      <w:r w:rsidR="00C23F31" w:rsidRPr="00D017F2">
        <w:instrText>-</w:instrText>
      </w:r>
      <w:r w:rsidR="00C23F31" w:rsidRPr="00D017F2">
        <w:rPr>
          <w:lang w:val="en-US"/>
        </w:rPr>
        <w:instrText>journal</w:instrText>
      </w:r>
      <w:r w:rsidR="00C23F31" w:rsidRPr="00D017F2">
        <w:instrText>","</w:instrText>
      </w:r>
      <w:r w:rsidR="00C23F31" w:rsidRPr="00D017F2">
        <w:rPr>
          <w:lang w:val="en-US"/>
        </w:rPr>
        <w:instrText>volume</w:instrText>
      </w:r>
      <w:r w:rsidR="00C23F31" w:rsidRPr="00D017F2">
        <w:instrText>":"6"},"</w:instrText>
      </w:r>
      <w:r w:rsidR="00C23F31" w:rsidRPr="00D017F2">
        <w:rPr>
          <w:lang w:val="en-US"/>
        </w:rPr>
        <w:instrText>uris</w:instrText>
      </w:r>
      <w:r w:rsidR="00C23F31" w:rsidRPr="00D017F2">
        <w:instrText>":["</w:instrText>
      </w:r>
      <w:r w:rsidR="00C23F31" w:rsidRPr="00D017F2">
        <w:rPr>
          <w:lang w:val="en-US"/>
        </w:rPr>
        <w:instrText>http</w:instrText>
      </w:r>
      <w:r w:rsidR="00C23F31" w:rsidRPr="00D017F2">
        <w:instrText>://</w:instrText>
      </w:r>
      <w:r w:rsidR="00C23F31" w:rsidRPr="00D017F2">
        <w:rPr>
          <w:lang w:val="en-US"/>
        </w:rPr>
        <w:instrText>www</w:instrText>
      </w:r>
      <w:r w:rsidR="00C23F31" w:rsidRPr="00D017F2">
        <w:instrText>.</w:instrText>
      </w:r>
      <w:r w:rsidR="00C23F31" w:rsidRPr="00D017F2">
        <w:rPr>
          <w:lang w:val="en-US"/>
        </w:rPr>
        <w:instrText>mendeley</w:instrText>
      </w:r>
      <w:r w:rsidR="00C23F31" w:rsidRPr="00D017F2">
        <w:instrText>.</w:instrText>
      </w:r>
      <w:r w:rsidR="00C23F31" w:rsidRPr="00D017F2">
        <w:rPr>
          <w:lang w:val="en-US"/>
        </w:rPr>
        <w:instrText>com</w:instrText>
      </w:r>
      <w:r w:rsidR="00C23F31" w:rsidRPr="00D017F2">
        <w:instrText>/</w:instrText>
      </w:r>
      <w:r w:rsidR="00C23F31" w:rsidRPr="00D017F2">
        <w:rPr>
          <w:lang w:val="en-US"/>
        </w:rPr>
        <w:instrText>documents</w:instrText>
      </w:r>
      <w:r w:rsidR="00C23F31" w:rsidRPr="00D017F2">
        <w:instrText>/?</w:instrText>
      </w:r>
      <w:r w:rsidR="00C23F31" w:rsidRPr="00D017F2">
        <w:rPr>
          <w:lang w:val="en-US"/>
        </w:rPr>
        <w:instrText>uuid</w:instrText>
      </w:r>
      <w:r w:rsidR="00C23F31" w:rsidRPr="00D017F2">
        <w:instrText>=41</w:instrText>
      </w:r>
      <w:r w:rsidR="00C23F31" w:rsidRPr="00D017F2">
        <w:rPr>
          <w:lang w:val="en-US"/>
        </w:rPr>
        <w:instrText>f</w:instrText>
      </w:r>
      <w:r w:rsidR="00C23F31" w:rsidRPr="00D017F2">
        <w:instrText>5</w:instrText>
      </w:r>
      <w:r w:rsidR="00C23F31" w:rsidRPr="00D017F2">
        <w:rPr>
          <w:lang w:val="en-US"/>
        </w:rPr>
        <w:instrText>bc</w:instrText>
      </w:r>
      <w:r w:rsidR="00C23F31" w:rsidRPr="00D017F2">
        <w:instrText>4</w:instrText>
      </w:r>
      <w:r w:rsidR="00C23F31" w:rsidRPr="00D017F2">
        <w:rPr>
          <w:lang w:val="en-US"/>
        </w:rPr>
        <w:instrText>c</w:instrText>
      </w:r>
      <w:r w:rsidR="00C23F31" w:rsidRPr="00D017F2">
        <w:instrText>-99</w:instrText>
      </w:r>
      <w:r w:rsidR="00C23F31" w:rsidRPr="00D017F2">
        <w:rPr>
          <w:lang w:val="en-US"/>
        </w:rPr>
        <w:instrText>e</w:instrText>
      </w:r>
      <w:r w:rsidR="00C23F31" w:rsidRPr="00D017F2">
        <w:instrText>9-4</w:instrText>
      </w:r>
      <w:r w:rsidR="00C23F31" w:rsidRPr="00D017F2">
        <w:rPr>
          <w:lang w:val="en-US"/>
        </w:rPr>
        <w:instrText>bf</w:instrText>
      </w:r>
      <w:r w:rsidR="00C23F31" w:rsidRPr="00D017F2">
        <w:instrText>6-</w:instrText>
      </w:r>
      <w:r w:rsidR="00C23F31" w:rsidRPr="00D017F2">
        <w:rPr>
          <w:lang w:val="en-US"/>
        </w:rPr>
        <w:instrText>ab</w:instrText>
      </w:r>
      <w:r w:rsidR="00C23F31" w:rsidRPr="00D017F2">
        <w:instrText>25-9</w:instrText>
      </w:r>
      <w:r w:rsidR="00C23F31" w:rsidRPr="00D017F2">
        <w:rPr>
          <w:lang w:val="en-US"/>
        </w:rPr>
        <w:instrText>d</w:instrText>
      </w:r>
      <w:r w:rsidR="00C23F31" w:rsidRPr="00D017F2">
        <w:instrText>7</w:instrText>
      </w:r>
      <w:r w:rsidR="00C23F31" w:rsidRPr="00D017F2">
        <w:rPr>
          <w:lang w:val="en-US"/>
        </w:rPr>
        <w:instrText>d</w:instrText>
      </w:r>
      <w:r w:rsidR="00C23F31" w:rsidRPr="00D017F2">
        <w:instrText>584062</w:instrText>
      </w:r>
      <w:r w:rsidR="00C23F31" w:rsidRPr="00D017F2">
        <w:rPr>
          <w:lang w:val="en-US"/>
        </w:rPr>
        <w:instrText>f</w:instrText>
      </w:r>
      <w:r w:rsidR="00C23F31" w:rsidRPr="00D017F2">
        <w:instrText>8"]},{"</w:instrText>
      </w:r>
      <w:r w:rsidR="00C23F31" w:rsidRPr="00D017F2">
        <w:rPr>
          <w:lang w:val="en-US"/>
        </w:rPr>
        <w:instrText>id</w:instrText>
      </w:r>
      <w:r w:rsidR="00C23F31" w:rsidRPr="00D017F2">
        <w:instrText>":"</w:instrText>
      </w:r>
      <w:r w:rsidR="00C23F31" w:rsidRPr="00D017F2">
        <w:rPr>
          <w:lang w:val="en-US"/>
        </w:rPr>
        <w:instrText>ITEM</w:instrText>
      </w:r>
      <w:r w:rsidR="00C23F31" w:rsidRPr="00D017F2">
        <w:instrText>-2","</w:instrText>
      </w:r>
      <w:r w:rsidR="00C23F31" w:rsidRPr="00D017F2">
        <w:rPr>
          <w:lang w:val="en-US"/>
        </w:rPr>
        <w:instrText>itemData</w:instrText>
      </w:r>
      <w:r w:rsidR="00C23F31" w:rsidRPr="00D017F2">
        <w:instrText>":{"</w:instrText>
      </w:r>
      <w:r w:rsidR="00C23F31" w:rsidRPr="00D017F2">
        <w:rPr>
          <w:lang w:val="en-US"/>
        </w:rPr>
        <w:instrText>DOI</w:instrText>
      </w:r>
      <w:r w:rsidR="00C23F31" w:rsidRPr="00D017F2">
        <w:instrText>":"10.1149/2.0961510</w:instrText>
      </w:r>
      <w:r w:rsidR="00C23F31" w:rsidRPr="00D017F2">
        <w:rPr>
          <w:lang w:val="en-US"/>
        </w:rPr>
        <w:instrText>jes</w:instrText>
      </w:r>
      <w:r w:rsidR="00C23F31" w:rsidRPr="00D017F2">
        <w:instrText>","</w:instrText>
      </w:r>
      <w:r w:rsidR="00C23F31" w:rsidRPr="00D017F2">
        <w:rPr>
          <w:lang w:val="en-US"/>
        </w:rPr>
        <w:instrText>ISSN</w:instrText>
      </w:r>
      <w:r w:rsidR="00C23F31" w:rsidRPr="00D017F2">
        <w:instrText>":"0013-4651","</w:instrText>
      </w:r>
      <w:r w:rsidR="00C23F31" w:rsidRPr="00D017F2">
        <w:rPr>
          <w:lang w:val="en-US"/>
        </w:rPr>
        <w:instrText>abstract</w:instrText>
      </w:r>
      <w:r w:rsidR="00C23F31" w:rsidRPr="00D017F2">
        <w:instrText>":"</w:instrText>
      </w:r>
      <w:r w:rsidR="00C23F31" w:rsidRPr="00D017F2">
        <w:rPr>
          <w:lang w:val="en-US"/>
        </w:rPr>
        <w:instrText>Aqueous</w:instrText>
      </w:r>
      <w:r w:rsidR="00C23F31" w:rsidRPr="00D017F2">
        <w:instrText xml:space="preserve"> </w:instrText>
      </w:r>
      <w:r w:rsidR="00C23F31" w:rsidRPr="00D017F2">
        <w:rPr>
          <w:lang w:val="en-US"/>
        </w:rPr>
        <w:instrText>alkali</w:instrText>
      </w:r>
      <w:r w:rsidR="00C23F31" w:rsidRPr="00D017F2">
        <w:instrText xml:space="preserve"> - </w:instrText>
      </w:r>
      <w:r w:rsidR="00C23F31" w:rsidRPr="00D017F2">
        <w:rPr>
          <w:lang w:val="en-US"/>
        </w:rPr>
        <w:instrText>ion</w:instrText>
      </w:r>
      <w:r w:rsidR="00C23F31" w:rsidRPr="00D017F2">
        <w:instrText xml:space="preserve"> </w:instrText>
      </w:r>
      <w:r w:rsidR="00C23F31" w:rsidRPr="00D017F2">
        <w:rPr>
          <w:lang w:val="en-US"/>
        </w:rPr>
        <w:instrText>batteries</w:instrText>
      </w:r>
      <w:r w:rsidR="00C23F31" w:rsidRPr="00D017F2">
        <w:instrText xml:space="preserve"> </w:instrText>
      </w:r>
      <w:r w:rsidR="00C23F31" w:rsidRPr="00D017F2">
        <w:rPr>
          <w:lang w:val="en-US"/>
        </w:rPr>
        <w:instrText>offer</w:instrText>
      </w:r>
      <w:r w:rsidR="00C23F31" w:rsidRPr="00D017F2">
        <w:instrText xml:space="preserve"> </w:instrText>
      </w:r>
      <w:r w:rsidR="00C23F31" w:rsidRPr="00D017F2">
        <w:rPr>
          <w:lang w:val="en-US"/>
        </w:rPr>
        <w:instrText>an</w:instrText>
      </w:r>
      <w:r w:rsidR="00C23F31" w:rsidRPr="00D017F2">
        <w:instrText xml:space="preserve"> </w:instrText>
      </w:r>
      <w:r w:rsidR="00C23F31" w:rsidRPr="00D017F2">
        <w:rPr>
          <w:lang w:val="en-US"/>
        </w:rPr>
        <w:instrText>economical</w:instrText>
      </w:r>
      <w:r w:rsidR="00C23F31" w:rsidRPr="00D017F2">
        <w:instrText xml:space="preserve"> </w:instrText>
      </w:r>
      <w:r w:rsidR="00C23F31" w:rsidRPr="00D017F2">
        <w:rPr>
          <w:lang w:val="en-US"/>
        </w:rPr>
        <w:instrText>method</w:instrText>
      </w:r>
      <w:r w:rsidR="00C23F31" w:rsidRPr="00D017F2">
        <w:instrText xml:space="preserve"> </w:instrText>
      </w:r>
      <w:r w:rsidR="00C23F31" w:rsidRPr="00D017F2">
        <w:rPr>
          <w:lang w:val="en-US"/>
        </w:rPr>
        <w:instrText>for</w:instrText>
      </w:r>
      <w:r w:rsidR="00C23F31" w:rsidRPr="00D017F2">
        <w:instrText xml:space="preserve"> </w:instrText>
      </w:r>
      <w:r w:rsidR="00C23F31" w:rsidRPr="00D017F2">
        <w:rPr>
          <w:lang w:val="en-US"/>
        </w:rPr>
        <w:instrText>large</w:instrText>
      </w:r>
      <w:r w:rsidR="00C23F31" w:rsidRPr="00D017F2">
        <w:instrText>-</w:instrText>
      </w:r>
      <w:r w:rsidR="00C23F31" w:rsidRPr="00D017F2">
        <w:rPr>
          <w:lang w:val="en-US"/>
        </w:rPr>
        <w:instrText>scale</w:instrText>
      </w:r>
      <w:r w:rsidR="00C23F31" w:rsidRPr="00D017F2">
        <w:instrText xml:space="preserve"> </w:instrText>
      </w:r>
      <w:r w:rsidR="00C23F31" w:rsidRPr="00D017F2">
        <w:rPr>
          <w:lang w:val="en-US"/>
        </w:rPr>
        <w:instrText>energy</w:instrText>
      </w:r>
      <w:r w:rsidR="00C23F31" w:rsidRPr="00D017F2">
        <w:instrText xml:space="preserve"> </w:instrText>
      </w:r>
      <w:r w:rsidR="00C23F31" w:rsidRPr="00D017F2">
        <w:rPr>
          <w:lang w:val="en-US"/>
        </w:rPr>
        <w:instrText>storage</w:instrText>
      </w:r>
      <w:r w:rsidR="00C23F31" w:rsidRPr="00D017F2">
        <w:instrText xml:space="preserve"> </w:instrText>
      </w:r>
      <w:r w:rsidR="00C23F31" w:rsidRPr="00D017F2">
        <w:rPr>
          <w:lang w:val="en-US"/>
        </w:rPr>
        <w:instrText>demanded</w:instrText>
      </w:r>
      <w:r w:rsidR="00C23F31" w:rsidRPr="00D017F2">
        <w:instrText xml:space="preserve"> </w:instrText>
      </w:r>
      <w:r w:rsidR="00C23F31" w:rsidRPr="00D017F2">
        <w:rPr>
          <w:lang w:val="en-US"/>
        </w:rPr>
        <w:instrText>by</w:instrText>
      </w:r>
      <w:r w:rsidR="00C23F31" w:rsidRPr="00D017F2">
        <w:instrText xml:space="preserve"> </w:instrText>
      </w:r>
      <w:r w:rsidR="00C23F31" w:rsidRPr="00D017F2">
        <w:rPr>
          <w:lang w:val="en-US"/>
        </w:rPr>
        <w:instrText>current</w:instrText>
      </w:r>
      <w:r w:rsidR="00C23F31" w:rsidRPr="00D017F2">
        <w:instrText xml:space="preserve"> </w:instrText>
      </w:r>
      <w:r w:rsidR="00C23F31" w:rsidRPr="00D017F2">
        <w:rPr>
          <w:lang w:val="en-US"/>
        </w:rPr>
        <w:instrText>sources</w:instrText>
      </w:r>
      <w:r w:rsidR="00C23F31" w:rsidRPr="00D017F2">
        <w:instrText xml:space="preserve"> </w:instrText>
      </w:r>
      <w:r w:rsidR="00C23F31" w:rsidRPr="00D017F2">
        <w:rPr>
          <w:lang w:val="en-US"/>
        </w:rPr>
        <w:instrText>of</w:instrText>
      </w:r>
      <w:r w:rsidR="00C23F31" w:rsidRPr="00D017F2">
        <w:instrText xml:space="preserve"> </w:instrText>
      </w:r>
      <w:r w:rsidR="00C23F31" w:rsidRPr="00D017F2">
        <w:rPr>
          <w:lang w:val="en-US"/>
        </w:rPr>
        <w:instrText>renewable</w:instrText>
      </w:r>
      <w:r w:rsidR="00C23F31" w:rsidRPr="00D017F2">
        <w:instrText xml:space="preserve"> </w:instrText>
      </w:r>
      <w:r w:rsidR="00C23F31" w:rsidRPr="00D017F2">
        <w:rPr>
          <w:lang w:val="en-US"/>
        </w:rPr>
        <w:instrText>energy</w:instrText>
      </w:r>
      <w:r w:rsidR="00C23F31" w:rsidRPr="00D017F2">
        <w:instrText xml:space="preserve">. </w:instrText>
      </w:r>
      <w:r w:rsidR="00C23F31" w:rsidRPr="00D017F2">
        <w:rPr>
          <w:lang w:val="en-US"/>
        </w:rPr>
        <w:instrText>Although</w:instrText>
      </w:r>
      <w:r w:rsidR="00C23F31" w:rsidRPr="00D017F2">
        <w:instrText xml:space="preserve"> </w:instrText>
      </w:r>
      <w:r w:rsidR="00C23F31" w:rsidRPr="00D017F2">
        <w:rPr>
          <w:lang w:val="en-US"/>
        </w:rPr>
        <w:instrText>NASICON</w:instrText>
      </w:r>
      <w:r w:rsidR="00C23F31" w:rsidRPr="00D017F2">
        <w:instrText>-</w:instrText>
      </w:r>
      <w:r w:rsidR="00C23F31" w:rsidRPr="00D017F2">
        <w:rPr>
          <w:lang w:val="en-US"/>
        </w:rPr>
        <w:instrText>type</w:instrText>
      </w:r>
      <w:r w:rsidR="00C23F31" w:rsidRPr="00D017F2">
        <w:instrText xml:space="preserve"> </w:instrText>
      </w:r>
      <w:r w:rsidR="00C23F31" w:rsidRPr="00D017F2">
        <w:rPr>
          <w:lang w:val="en-US"/>
        </w:rPr>
        <w:instrText>NaTi</w:instrText>
      </w:r>
      <w:r w:rsidR="00C23F31" w:rsidRPr="00D017F2">
        <w:instrText>2(</w:instrText>
      </w:r>
      <w:r w:rsidR="00C23F31" w:rsidRPr="00D017F2">
        <w:rPr>
          <w:lang w:val="en-US"/>
        </w:rPr>
        <w:instrText>PO</w:instrText>
      </w:r>
      <w:r w:rsidR="00C23F31" w:rsidRPr="00D017F2">
        <w:instrText xml:space="preserve">4)3 </w:instrText>
      </w:r>
      <w:r w:rsidR="00C23F31" w:rsidRPr="00D017F2">
        <w:rPr>
          <w:lang w:val="en-US"/>
        </w:rPr>
        <w:instrText>is</w:instrText>
      </w:r>
      <w:r w:rsidR="00C23F31" w:rsidRPr="00D017F2">
        <w:instrText xml:space="preserve"> </w:instrText>
      </w:r>
      <w:r w:rsidR="00C23F31" w:rsidRPr="00D017F2">
        <w:rPr>
          <w:lang w:val="en-US"/>
        </w:rPr>
        <w:instrText>an</w:instrText>
      </w:r>
      <w:r w:rsidR="00C23F31" w:rsidRPr="00D017F2">
        <w:instrText xml:space="preserve"> </w:instrText>
      </w:r>
      <w:r w:rsidR="00C23F31" w:rsidRPr="00D017F2">
        <w:rPr>
          <w:lang w:val="en-US"/>
        </w:rPr>
        <w:instrText>attractive</w:instrText>
      </w:r>
      <w:r w:rsidR="00C23F31" w:rsidRPr="00D017F2">
        <w:instrText xml:space="preserve"> </w:instrText>
      </w:r>
      <w:r w:rsidR="00C23F31" w:rsidRPr="00D017F2">
        <w:rPr>
          <w:lang w:val="en-US"/>
        </w:rPr>
        <w:instrText>anode</w:instrText>
      </w:r>
      <w:r w:rsidR="00C23F31" w:rsidRPr="00D017F2">
        <w:instrText xml:space="preserve"> </w:instrText>
      </w:r>
      <w:r w:rsidR="00C23F31" w:rsidRPr="00D017F2">
        <w:rPr>
          <w:lang w:val="en-US"/>
        </w:rPr>
        <w:instrText>material</w:instrText>
      </w:r>
      <w:r w:rsidR="00C23F31" w:rsidRPr="00D017F2">
        <w:instrText xml:space="preserve"> </w:instrText>
      </w:r>
      <w:r w:rsidR="00C23F31" w:rsidRPr="00D017F2">
        <w:rPr>
          <w:lang w:val="en-US"/>
        </w:rPr>
        <w:instrText>with</w:instrText>
      </w:r>
      <w:r w:rsidR="00C23F31" w:rsidRPr="00D017F2">
        <w:instrText xml:space="preserve"> </w:instrText>
      </w:r>
      <w:r w:rsidR="00C23F31" w:rsidRPr="00D017F2">
        <w:rPr>
          <w:lang w:val="en-US"/>
        </w:rPr>
        <w:instrText>high</w:instrText>
      </w:r>
      <w:r w:rsidR="00C23F31" w:rsidRPr="00D017F2">
        <w:instrText xml:space="preserve"> </w:instrText>
      </w:r>
      <w:r w:rsidR="00C23F31" w:rsidRPr="00D017F2">
        <w:rPr>
          <w:lang w:val="en-US"/>
        </w:rPr>
        <w:instrText>capacity</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a</w:instrText>
      </w:r>
      <w:r w:rsidR="00C23F31" w:rsidRPr="00D017F2">
        <w:instrText xml:space="preserve"> </w:instrText>
      </w:r>
      <w:r w:rsidR="00C23F31" w:rsidRPr="00D017F2">
        <w:rPr>
          <w:lang w:val="en-US"/>
        </w:rPr>
        <w:instrText>low</w:instrText>
      </w:r>
      <w:r w:rsidR="00C23F31" w:rsidRPr="00D017F2">
        <w:instrText xml:space="preserve"> </w:instrText>
      </w:r>
      <w:r w:rsidR="00C23F31" w:rsidRPr="00D017F2">
        <w:rPr>
          <w:lang w:val="en-US"/>
        </w:rPr>
        <w:instrText>redox</w:instrText>
      </w:r>
      <w:r w:rsidR="00C23F31" w:rsidRPr="00D017F2">
        <w:instrText xml:space="preserve"> </w:instrText>
      </w:r>
      <w:r w:rsidR="00C23F31" w:rsidRPr="00D017F2">
        <w:rPr>
          <w:lang w:val="en-US"/>
        </w:rPr>
        <w:instrText>potential</w:instrText>
      </w:r>
      <w:r w:rsidR="00C23F31" w:rsidRPr="00D017F2">
        <w:instrText xml:space="preserve"> </w:instrText>
      </w:r>
      <w:r w:rsidR="00C23F31" w:rsidRPr="00D017F2">
        <w:rPr>
          <w:lang w:val="en-US"/>
        </w:rPr>
        <w:instrText>allowing</w:instrText>
      </w:r>
      <w:r w:rsidR="00C23F31" w:rsidRPr="00D017F2">
        <w:instrText xml:space="preserve"> </w:instrText>
      </w:r>
      <w:r w:rsidR="00C23F31" w:rsidRPr="00D017F2">
        <w:rPr>
          <w:lang w:val="en-US"/>
        </w:rPr>
        <w:instrText>for</w:instrText>
      </w:r>
      <w:r w:rsidR="00C23F31" w:rsidRPr="00D017F2">
        <w:instrText xml:space="preserve"> </w:instrText>
      </w:r>
      <w:r w:rsidR="00C23F31" w:rsidRPr="00D017F2">
        <w:rPr>
          <w:lang w:val="en-US"/>
        </w:rPr>
        <w:instrText>high</w:instrText>
      </w:r>
      <w:r w:rsidR="00C23F31" w:rsidRPr="00D017F2">
        <w:instrText xml:space="preserve"> </w:instrText>
      </w:r>
      <w:r w:rsidR="00C23F31" w:rsidRPr="00D017F2">
        <w:rPr>
          <w:lang w:val="en-US"/>
        </w:rPr>
        <w:instrText>voltage</w:instrText>
      </w:r>
      <w:r w:rsidR="00C23F31" w:rsidRPr="00D017F2">
        <w:instrText xml:space="preserve"> </w:instrText>
      </w:r>
      <w:r w:rsidR="00C23F31" w:rsidRPr="00D017F2">
        <w:rPr>
          <w:lang w:val="en-US"/>
        </w:rPr>
        <w:instrText>cells</w:instrText>
      </w:r>
      <w:r w:rsidR="00C23F31" w:rsidRPr="00D017F2">
        <w:instrText xml:space="preserve">, </w:instrText>
      </w:r>
      <w:r w:rsidR="00C23F31" w:rsidRPr="00D017F2">
        <w:rPr>
          <w:lang w:val="en-US"/>
        </w:rPr>
        <w:instrText>it</w:instrText>
      </w:r>
      <w:r w:rsidR="00C23F31" w:rsidRPr="00D017F2">
        <w:instrText xml:space="preserve"> </w:instrText>
      </w:r>
      <w:r w:rsidR="00C23F31" w:rsidRPr="00D017F2">
        <w:rPr>
          <w:lang w:val="en-US"/>
        </w:rPr>
        <w:instrText>suffers</w:instrText>
      </w:r>
      <w:r w:rsidR="00C23F31" w:rsidRPr="00D017F2">
        <w:instrText xml:space="preserve"> </w:instrText>
      </w:r>
      <w:r w:rsidR="00C23F31" w:rsidRPr="00D017F2">
        <w:rPr>
          <w:lang w:val="en-US"/>
        </w:rPr>
        <w:instrText>from</w:instrText>
      </w:r>
      <w:r w:rsidR="00C23F31" w:rsidRPr="00D017F2">
        <w:instrText xml:space="preserve"> </w:instrText>
      </w:r>
      <w:r w:rsidR="00C23F31" w:rsidRPr="00D017F2">
        <w:rPr>
          <w:lang w:val="en-US"/>
        </w:rPr>
        <w:instrText>considerable</w:instrText>
      </w:r>
      <w:r w:rsidR="00C23F31" w:rsidRPr="00D017F2">
        <w:instrText xml:space="preserve"> </w:instrText>
      </w:r>
      <w:r w:rsidR="00C23F31" w:rsidRPr="00D017F2">
        <w:rPr>
          <w:lang w:val="en-US"/>
        </w:rPr>
        <w:instrText>capacity</w:instrText>
      </w:r>
      <w:r w:rsidR="00C23F31" w:rsidRPr="00D017F2">
        <w:instrText xml:space="preserve"> </w:instrText>
      </w:r>
      <w:r w:rsidR="00C23F31" w:rsidRPr="00D017F2">
        <w:rPr>
          <w:lang w:val="en-US"/>
        </w:rPr>
        <w:instrText>fade</w:instrText>
      </w:r>
      <w:r w:rsidR="00C23F31" w:rsidRPr="00D017F2">
        <w:instrText xml:space="preserve"> </w:instrText>
      </w:r>
      <w:r w:rsidR="00C23F31" w:rsidRPr="00D017F2">
        <w:rPr>
          <w:lang w:val="en-US"/>
        </w:rPr>
        <w:instrText>when</w:instrText>
      </w:r>
      <w:r w:rsidR="00C23F31" w:rsidRPr="00D017F2">
        <w:instrText xml:space="preserve"> </w:instrText>
      </w:r>
      <w:r w:rsidR="00C23F31" w:rsidRPr="00D017F2">
        <w:rPr>
          <w:lang w:val="en-US"/>
        </w:rPr>
        <w:instrText>cycled</w:instrText>
      </w:r>
      <w:r w:rsidR="00C23F31" w:rsidRPr="00D017F2">
        <w:instrText xml:space="preserve"> </w:instrText>
      </w:r>
      <w:r w:rsidR="00C23F31" w:rsidRPr="00D017F2">
        <w:rPr>
          <w:lang w:val="en-US"/>
        </w:rPr>
        <w:instrText>slowly</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deeply</w:instrText>
      </w:r>
      <w:r w:rsidR="00C23F31" w:rsidRPr="00D017F2">
        <w:instrText xml:space="preserve">. </w:instrText>
      </w:r>
      <w:r w:rsidR="00C23F31" w:rsidRPr="00D017F2">
        <w:rPr>
          <w:lang w:val="en-US"/>
        </w:rPr>
        <w:instrText>In</w:instrText>
      </w:r>
      <w:r w:rsidR="00C23F31" w:rsidRPr="00D017F2">
        <w:instrText xml:space="preserve"> </w:instrText>
      </w:r>
      <w:r w:rsidR="00C23F31" w:rsidRPr="00D017F2">
        <w:rPr>
          <w:lang w:val="en-US"/>
        </w:rPr>
        <w:instrText>this</w:instrText>
      </w:r>
      <w:r w:rsidR="00C23F31" w:rsidRPr="00D017F2">
        <w:instrText xml:space="preserve"> </w:instrText>
      </w:r>
      <w:r w:rsidR="00C23F31" w:rsidRPr="00D017F2">
        <w:rPr>
          <w:lang w:val="en-US"/>
        </w:rPr>
        <w:instrText>work</w:instrText>
      </w:r>
      <w:r w:rsidR="00C23F31" w:rsidRPr="00D017F2">
        <w:instrText xml:space="preserve"> </w:instrText>
      </w:r>
      <w:r w:rsidR="00C23F31" w:rsidRPr="00D017F2">
        <w:rPr>
          <w:lang w:val="en-US"/>
        </w:rPr>
        <w:instrText>polypyrrole</w:instrText>
      </w:r>
      <w:r w:rsidR="00C23F31" w:rsidRPr="00D017F2">
        <w:instrText xml:space="preserve"> </w:instrText>
      </w:r>
      <w:r w:rsidR="00C23F31" w:rsidRPr="00D017F2">
        <w:rPr>
          <w:lang w:val="en-US"/>
        </w:rPr>
        <w:instrText>has</w:instrText>
      </w:r>
      <w:r w:rsidR="00C23F31" w:rsidRPr="00D017F2">
        <w:instrText xml:space="preserve"> </w:instrText>
      </w:r>
      <w:r w:rsidR="00C23F31" w:rsidRPr="00D017F2">
        <w:rPr>
          <w:lang w:val="en-US"/>
        </w:rPr>
        <w:instrText>been</w:instrText>
      </w:r>
      <w:r w:rsidR="00C23F31" w:rsidRPr="00D017F2">
        <w:instrText xml:space="preserve"> </w:instrText>
      </w:r>
      <w:r w:rsidR="00C23F31" w:rsidRPr="00D017F2">
        <w:rPr>
          <w:lang w:val="en-US"/>
        </w:rPr>
        <w:instrText>introduced</w:instrText>
      </w:r>
      <w:r w:rsidR="00C23F31" w:rsidRPr="00D017F2">
        <w:instrText xml:space="preserve"> </w:instrText>
      </w:r>
      <w:r w:rsidR="00C23F31" w:rsidRPr="00D017F2">
        <w:rPr>
          <w:lang w:val="en-US"/>
        </w:rPr>
        <w:instrText>as</w:instrText>
      </w:r>
      <w:r w:rsidR="00C23F31" w:rsidRPr="00D017F2">
        <w:instrText xml:space="preserve"> </w:instrText>
      </w:r>
      <w:r w:rsidR="00C23F31" w:rsidRPr="00D017F2">
        <w:rPr>
          <w:lang w:val="en-US"/>
        </w:rPr>
        <w:instrText>a</w:instrText>
      </w:r>
      <w:r w:rsidR="00C23F31" w:rsidRPr="00D017F2">
        <w:instrText xml:space="preserve"> </w:instrText>
      </w:r>
      <w:r w:rsidR="00C23F31" w:rsidRPr="00D017F2">
        <w:rPr>
          <w:lang w:val="en-US"/>
        </w:rPr>
        <w:instrText>coating</w:instrText>
      </w:r>
      <w:r w:rsidR="00C23F31" w:rsidRPr="00D017F2">
        <w:instrText xml:space="preserve"> </w:instrText>
      </w:r>
      <w:r w:rsidR="00C23F31" w:rsidRPr="00D017F2">
        <w:rPr>
          <w:lang w:val="en-US"/>
        </w:rPr>
        <w:instrText>for</w:instrText>
      </w:r>
      <w:r w:rsidR="00C23F31" w:rsidRPr="00D017F2">
        <w:instrText xml:space="preserve"> </w:instrText>
      </w:r>
      <w:r w:rsidR="00C23F31" w:rsidRPr="00D017F2">
        <w:rPr>
          <w:lang w:val="en-US"/>
        </w:rPr>
        <w:instrText>NaTi</w:instrText>
      </w:r>
      <w:r w:rsidR="00C23F31" w:rsidRPr="00D017F2">
        <w:instrText>2(</w:instrText>
      </w:r>
      <w:r w:rsidR="00C23F31" w:rsidRPr="00D017F2">
        <w:rPr>
          <w:lang w:val="en-US"/>
        </w:rPr>
        <w:instrText>PO</w:instrText>
      </w:r>
      <w:r w:rsidR="00C23F31" w:rsidRPr="00D017F2">
        <w:instrText xml:space="preserve">4)3 </w:instrText>
      </w:r>
      <w:r w:rsidR="00C23F31" w:rsidRPr="00D017F2">
        <w:rPr>
          <w:lang w:val="en-US"/>
        </w:rPr>
        <w:instrText>through</w:instrText>
      </w:r>
      <w:r w:rsidR="00C23F31" w:rsidRPr="00D017F2">
        <w:instrText xml:space="preserve"> </w:instrText>
      </w:r>
      <w:r w:rsidR="00C23F31" w:rsidRPr="00D017F2">
        <w:rPr>
          <w:lang w:val="en-US"/>
        </w:rPr>
        <w:instrText>a</w:instrText>
      </w:r>
      <w:r w:rsidR="00C23F31" w:rsidRPr="00D017F2">
        <w:instrText xml:space="preserve"> </w:instrText>
      </w:r>
      <w:r w:rsidR="00C23F31" w:rsidRPr="00D017F2">
        <w:rPr>
          <w:lang w:val="en-US"/>
        </w:rPr>
        <w:instrText>high</w:instrText>
      </w:r>
      <w:r w:rsidR="00C23F31" w:rsidRPr="00D017F2">
        <w:instrText>-</w:instrText>
      </w:r>
      <w:r w:rsidR="00C23F31" w:rsidRPr="00D017F2">
        <w:rPr>
          <w:lang w:val="en-US"/>
        </w:rPr>
        <w:instrText>energy</w:instrText>
      </w:r>
      <w:r w:rsidR="00C23F31" w:rsidRPr="00D017F2">
        <w:instrText xml:space="preserve"> </w:instrText>
      </w:r>
      <w:r w:rsidR="00C23F31" w:rsidRPr="00D017F2">
        <w:rPr>
          <w:lang w:val="en-US"/>
        </w:rPr>
        <w:instrText>ballmilling</w:instrText>
      </w:r>
      <w:r w:rsidR="00C23F31" w:rsidRPr="00D017F2">
        <w:instrText xml:space="preserve"> </w:instrText>
      </w:r>
      <w:r w:rsidR="00C23F31" w:rsidRPr="00D017F2">
        <w:rPr>
          <w:lang w:val="en-US"/>
        </w:rPr>
        <w:instrText>process</w:instrText>
      </w:r>
      <w:r w:rsidR="00C23F31" w:rsidRPr="00D017F2">
        <w:instrText xml:space="preserve">. </w:instrText>
      </w:r>
      <w:r w:rsidR="00C23F31" w:rsidRPr="00D017F2">
        <w:rPr>
          <w:lang w:val="en-US"/>
        </w:rPr>
        <w:instrText>When</w:instrText>
      </w:r>
      <w:r w:rsidR="00C23F31" w:rsidRPr="00D017F2">
        <w:instrText xml:space="preserve"> </w:instrText>
      </w:r>
      <w:r w:rsidR="00C23F31" w:rsidRPr="00D017F2">
        <w:rPr>
          <w:lang w:val="en-US"/>
        </w:rPr>
        <w:instrText>an</w:instrText>
      </w:r>
      <w:r w:rsidR="00C23F31" w:rsidRPr="00D017F2">
        <w:instrText xml:space="preserve"> </w:instrText>
      </w:r>
      <w:r w:rsidR="00C23F31" w:rsidRPr="00D017F2">
        <w:rPr>
          <w:lang w:val="en-US"/>
        </w:rPr>
        <w:instrText>excessive</w:instrText>
      </w:r>
      <w:r w:rsidR="00C23F31" w:rsidRPr="00D017F2">
        <w:instrText xml:space="preserve"> </w:instrText>
      </w:r>
      <w:r w:rsidR="00C23F31" w:rsidRPr="00D017F2">
        <w:rPr>
          <w:lang w:val="en-US"/>
        </w:rPr>
        <w:instrText>coating</w:instrText>
      </w:r>
      <w:r w:rsidR="00C23F31" w:rsidRPr="00D017F2">
        <w:instrText xml:space="preserve"> </w:instrText>
      </w:r>
      <w:r w:rsidR="00C23F31" w:rsidRPr="00D017F2">
        <w:rPr>
          <w:lang w:val="en-US"/>
        </w:rPr>
        <w:instrText>was</w:instrText>
      </w:r>
      <w:r w:rsidR="00C23F31" w:rsidRPr="00D017F2">
        <w:instrText xml:space="preserve"> </w:instrText>
      </w:r>
      <w:r w:rsidR="00C23F31" w:rsidRPr="00D017F2">
        <w:rPr>
          <w:lang w:val="en-US"/>
        </w:rPr>
        <w:instrText>applied</w:instrText>
      </w:r>
      <w:r w:rsidR="00C23F31" w:rsidRPr="00D017F2">
        <w:instrText xml:space="preserve">, </w:instrText>
      </w:r>
      <w:r w:rsidR="00C23F31" w:rsidRPr="00D017F2">
        <w:rPr>
          <w:lang w:val="en-US"/>
        </w:rPr>
        <w:instrText>no</w:instrText>
      </w:r>
      <w:r w:rsidR="00C23F31" w:rsidRPr="00D017F2">
        <w:instrText xml:space="preserve"> </w:instrText>
      </w:r>
      <w:r w:rsidR="00C23F31" w:rsidRPr="00D017F2">
        <w:rPr>
          <w:lang w:val="en-US"/>
        </w:rPr>
        <w:instrText>redox</w:instrText>
      </w:r>
      <w:r w:rsidR="00C23F31" w:rsidRPr="00D017F2">
        <w:instrText xml:space="preserve"> </w:instrText>
      </w:r>
      <w:r w:rsidR="00C23F31" w:rsidRPr="00D017F2">
        <w:rPr>
          <w:lang w:val="en-US"/>
        </w:rPr>
        <w:instrText>reactions</w:instrText>
      </w:r>
      <w:r w:rsidR="00C23F31" w:rsidRPr="00D017F2">
        <w:instrText xml:space="preserve"> </w:instrText>
      </w:r>
      <w:r w:rsidR="00C23F31" w:rsidRPr="00D017F2">
        <w:rPr>
          <w:lang w:val="en-US"/>
        </w:rPr>
        <w:instrText>from</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NaTi</w:instrText>
      </w:r>
      <w:r w:rsidR="00C23F31" w:rsidRPr="00D017F2">
        <w:instrText>2(</w:instrText>
      </w:r>
      <w:r w:rsidR="00C23F31" w:rsidRPr="00D017F2">
        <w:rPr>
          <w:lang w:val="en-US"/>
        </w:rPr>
        <w:instrText>PO</w:instrText>
      </w:r>
      <w:r w:rsidR="00C23F31" w:rsidRPr="00D017F2">
        <w:instrText xml:space="preserve">4)3 </w:instrText>
      </w:r>
      <w:r w:rsidR="00C23F31" w:rsidRPr="00D017F2">
        <w:rPr>
          <w:lang w:val="en-US"/>
        </w:rPr>
        <w:instrText>were</w:instrText>
      </w:r>
      <w:r w:rsidR="00C23F31" w:rsidRPr="00D017F2">
        <w:instrText xml:space="preserve"> </w:instrText>
      </w:r>
      <w:r w:rsidR="00C23F31" w:rsidRPr="00D017F2">
        <w:rPr>
          <w:lang w:val="en-US"/>
        </w:rPr>
        <w:instrText>visible</w:instrText>
      </w:r>
      <w:r w:rsidR="00C23F31" w:rsidRPr="00D017F2">
        <w:instrText xml:space="preserve"> </w:instrText>
      </w:r>
      <w:r w:rsidR="00C23F31" w:rsidRPr="00D017F2">
        <w:rPr>
          <w:lang w:val="en-US"/>
        </w:rPr>
        <w:instrText>due</w:instrText>
      </w:r>
      <w:r w:rsidR="00C23F31" w:rsidRPr="00D017F2">
        <w:instrText xml:space="preserve"> </w:instrText>
      </w:r>
      <w:r w:rsidR="00C23F31" w:rsidRPr="00D017F2">
        <w:rPr>
          <w:lang w:val="en-US"/>
        </w:rPr>
        <w:instrText>to</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poor</w:instrText>
      </w:r>
      <w:r w:rsidR="00C23F31" w:rsidRPr="00D017F2">
        <w:instrText xml:space="preserve"> </w:instrText>
      </w:r>
      <w:r w:rsidR="00C23F31" w:rsidRPr="00D017F2">
        <w:rPr>
          <w:lang w:val="en-US"/>
        </w:rPr>
        <w:instrText>Na</w:instrText>
      </w:r>
      <w:r w:rsidR="00C23F31" w:rsidRPr="00D017F2">
        <w:instrText xml:space="preserve">+ </w:instrText>
      </w:r>
      <w:r w:rsidR="00C23F31" w:rsidRPr="00D017F2">
        <w:rPr>
          <w:lang w:val="en-US"/>
        </w:rPr>
        <w:instrText>diffusion</w:instrText>
      </w:r>
      <w:r w:rsidR="00C23F31" w:rsidRPr="00D017F2">
        <w:instrText xml:space="preserve"> </w:instrText>
      </w:r>
      <w:r w:rsidR="00C23F31" w:rsidRPr="00D017F2">
        <w:rPr>
          <w:lang w:val="en-US"/>
        </w:rPr>
        <w:instrText>through</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polypyrrole</w:instrText>
      </w:r>
      <w:r w:rsidR="00C23F31" w:rsidRPr="00D017F2">
        <w:instrText xml:space="preserve">. </w:instrText>
      </w:r>
      <w:r w:rsidR="00C23F31" w:rsidRPr="00D017F2">
        <w:rPr>
          <w:lang w:val="en-US"/>
        </w:rPr>
        <w:instrText>However</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as</w:instrText>
      </w:r>
      <w:r w:rsidR="00C23F31" w:rsidRPr="00D017F2">
        <w:instrText>-</w:instrText>
      </w:r>
      <w:r w:rsidR="00C23F31" w:rsidRPr="00D017F2">
        <w:rPr>
          <w:lang w:val="en-US"/>
        </w:rPr>
        <w:instrText>coated</w:instrText>
      </w:r>
      <w:r w:rsidR="00C23F31" w:rsidRPr="00D017F2">
        <w:instrText xml:space="preserve"> </w:instrText>
      </w:r>
      <w:r w:rsidR="00C23F31" w:rsidRPr="00D017F2">
        <w:rPr>
          <w:lang w:val="en-US"/>
        </w:rPr>
        <w:instrText>composites</w:instrText>
      </w:r>
      <w:r w:rsidR="00C23F31" w:rsidRPr="00D017F2">
        <w:instrText xml:space="preserve"> </w:instrText>
      </w:r>
      <w:r w:rsidR="00C23F31" w:rsidRPr="00D017F2">
        <w:rPr>
          <w:lang w:val="en-US"/>
        </w:rPr>
        <w:instrText>containing</w:instrText>
      </w:r>
      <w:r w:rsidR="00C23F31" w:rsidRPr="00D017F2">
        <w:instrText xml:space="preserve"> 5 </w:instrText>
      </w:r>
      <w:r w:rsidR="00C23F31" w:rsidRPr="00D017F2">
        <w:rPr>
          <w:lang w:val="en-US"/>
        </w:rPr>
        <w:instrText>wt</w:instrText>
      </w:r>
      <w:r w:rsidR="00C23F31" w:rsidRPr="00D017F2">
        <w:instrText xml:space="preserve">% </w:instrText>
      </w:r>
      <w:r w:rsidR="00C23F31" w:rsidRPr="00D017F2">
        <w:rPr>
          <w:lang w:val="en-US"/>
        </w:rPr>
        <w:instrText>polypyrrole</w:instrText>
      </w:r>
      <w:r w:rsidR="00C23F31" w:rsidRPr="00D017F2">
        <w:instrText xml:space="preserve"> </w:instrText>
      </w:r>
      <w:r w:rsidR="00C23F31" w:rsidRPr="00D017F2">
        <w:rPr>
          <w:lang w:val="en-US"/>
        </w:rPr>
        <w:instrText>showed</w:instrText>
      </w:r>
      <w:r w:rsidR="00C23F31" w:rsidRPr="00D017F2">
        <w:instrText xml:space="preserve"> </w:instrText>
      </w:r>
      <w:r w:rsidR="00C23F31" w:rsidRPr="00D017F2">
        <w:rPr>
          <w:lang w:val="en-US"/>
        </w:rPr>
        <w:instrText>much</w:instrText>
      </w:r>
      <w:r w:rsidR="00C23F31" w:rsidRPr="00D017F2">
        <w:instrText xml:space="preserve"> </w:instrText>
      </w:r>
      <w:r w:rsidR="00C23F31" w:rsidRPr="00D017F2">
        <w:rPr>
          <w:lang w:val="en-US"/>
        </w:rPr>
        <w:instrText>better</w:instrText>
      </w:r>
      <w:r w:rsidR="00C23F31" w:rsidRPr="00D017F2">
        <w:instrText xml:space="preserve"> </w:instrText>
      </w:r>
      <w:r w:rsidR="00C23F31" w:rsidRPr="00D017F2">
        <w:rPr>
          <w:lang w:val="en-US"/>
        </w:rPr>
        <w:instrText>capacity</w:instrText>
      </w:r>
      <w:r w:rsidR="00C23F31" w:rsidRPr="00D017F2">
        <w:instrText xml:space="preserve"> </w:instrText>
      </w:r>
      <w:r w:rsidR="00C23F31" w:rsidRPr="00D017F2">
        <w:rPr>
          <w:lang w:val="en-US"/>
        </w:rPr>
        <w:instrText>retention</w:instrText>
      </w:r>
      <w:r w:rsidR="00C23F31" w:rsidRPr="00D017F2">
        <w:instrText xml:space="preserve"> </w:instrText>
      </w:r>
      <w:r w:rsidR="00C23F31" w:rsidRPr="00D017F2">
        <w:rPr>
          <w:lang w:val="en-US"/>
        </w:rPr>
        <w:instrText>compared</w:instrText>
      </w:r>
      <w:r w:rsidR="00C23F31" w:rsidRPr="00D017F2">
        <w:instrText xml:space="preserve"> </w:instrText>
      </w:r>
      <w:r w:rsidR="00C23F31" w:rsidRPr="00D017F2">
        <w:rPr>
          <w:lang w:val="en-US"/>
        </w:rPr>
        <w:instrText>to</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uncoated</w:instrText>
      </w:r>
      <w:r w:rsidR="00C23F31" w:rsidRPr="00D017F2">
        <w:instrText xml:space="preserve"> </w:instrText>
      </w:r>
      <w:r w:rsidR="00C23F31" w:rsidRPr="00D017F2">
        <w:rPr>
          <w:lang w:val="en-US"/>
        </w:rPr>
        <w:instrText>material</w:instrText>
      </w:r>
      <w:r w:rsidR="00C23F31" w:rsidRPr="00D017F2">
        <w:instrText xml:space="preserve">, </w:instrText>
      </w:r>
      <w:r w:rsidR="00C23F31" w:rsidRPr="00D017F2">
        <w:rPr>
          <w:lang w:val="en-US"/>
        </w:rPr>
        <w:instrText>retaining</w:instrText>
      </w:r>
      <w:r w:rsidR="00C23F31" w:rsidRPr="00D017F2">
        <w:instrText xml:space="preserve"> 57% </w:instrText>
      </w:r>
      <w:r w:rsidR="00C23F31" w:rsidRPr="00D017F2">
        <w:rPr>
          <w:lang w:val="en-US"/>
        </w:rPr>
        <w:instrText>of</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initial</w:instrText>
      </w:r>
      <w:r w:rsidR="00C23F31" w:rsidRPr="00D017F2">
        <w:instrText xml:space="preserve"> </w:instrText>
      </w:r>
      <w:r w:rsidR="00C23F31" w:rsidRPr="00D017F2">
        <w:rPr>
          <w:lang w:val="en-US"/>
        </w:rPr>
        <w:instrText>discharge</w:instrText>
      </w:r>
      <w:r w:rsidR="00C23F31" w:rsidRPr="00D017F2">
        <w:instrText xml:space="preserve"> </w:instrText>
      </w:r>
      <w:r w:rsidR="00C23F31" w:rsidRPr="00D017F2">
        <w:rPr>
          <w:lang w:val="en-US"/>
        </w:rPr>
        <w:instrText>capacity</w:instrText>
      </w:r>
      <w:r w:rsidR="00C23F31" w:rsidRPr="00D017F2">
        <w:instrText xml:space="preserve"> </w:instrText>
      </w:r>
      <w:r w:rsidR="00C23F31" w:rsidRPr="00D017F2">
        <w:rPr>
          <w:lang w:val="en-US"/>
        </w:rPr>
        <w:instrText>after</w:instrText>
      </w:r>
      <w:r w:rsidR="00C23F31" w:rsidRPr="00D017F2">
        <w:instrText xml:space="preserve"> 50 </w:instrText>
      </w:r>
      <w:r w:rsidR="00C23F31" w:rsidRPr="00D017F2">
        <w:rPr>
          <w:lang w:val="en-US"/>
        </w:rPr>
        <w:instrText>cycles</w:instrText>
      </w:r>
      <w:r w:rsidR="00C23F31" w:rsidRPr="00D017F2">
        <w:instrText xml:space="preserve"> </w:instrText>
      </w:r>
      <w:r w:rsidR="00C23F31" w:rsidRPr="00D017F2">
        <w:rPr>
          <w:lang w:val="en-US"/>
        </w:rPr>
        <w:instrText>compared</w:instrText>
      </w:r>
      <w:r w:rsidR="00C23F31" w:rsidRPr="00D017F2">
        <w:instrText xml:space="preserve"> </w:instrText>
      </w:r>
      <w:r w:rsidR="00C23F31" w:rsidRPr="00D017F2">
        <w:rPr>
          <w:lang w:val="en-US"/>
        </w:rPr>
        <w:instrText>to</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uncoated</w:instrText>
      </w:r>
      <w:r w:rsidR="00C23F31" w:rsidRPr="00D017F2">
        <w:instrText xml:space="preserve"> </w:instrText>
      </w:r>
      <w:r w:rsidR="00C23F31" w:rsidRPr="00D017F2">
        <w:rPr>
          <w:lang w:val="en-US"/>
        </w:rPr>
        <w:instrText>material</w:instrText>
      </w:r>
      <w:r w:rsidR="00C23F31" w:rsidRPr="00D017F2">
        <w:instrText xml:space="preserve">, </w:instrText>
      </w:r>
      <w:r w:rsidR="00C23F31" w:rsidRPr="00D017F2">
        <w:rPr>
          <w:lang w:val="en-US"/>
        </w:rPr>
        <w:instrText>which</w:instrText>
      </w:r>
      <w:r w:rsidR="00C23F31" w:rsidRPr="00D017F2">
        <w:instrText xml:space="preserve"> </w:instrText>
      </w:r>
      <w:r w:rsidR="00C23F31" w:rsidRPr="00D017F2">
        <w:rPr>
          <w:lang w:val="en-US"/>
        </w:rPr>
        <w:instrText>retained</w:instrText>
      </w:r>
      <w:r w:rsidR="00C23F31" w:rsidRPr="00D017F2">
        <w:instrText xml:space="preserve"> </w:instrText>
      </w:r>
      <w:r w:rsidR="00C23F31" w:rsidRPr="00D017F2">
        <w:rPr>
          <w:lang w:val="en-US"/>
        </w:rPr>
        <w:instrText>only</w:instrText>
      </w:r>
      <w:r w:rsidR="00C23F31" w:rsidRPr="00D017F2">
        <w:instrText xml:space="preserve"> 10% </w:instrText>
      </w:r>
      <w:r w:rsidR="00C23F31" w:rsidRPr="00D017F2">
        <w:rPr>
          <w:lang w:val="en-US"/>
        </w:rPr>
        <w:instrText>of</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initial</w:instrText>
      </w:r>
      <w:r w:rsidR="00C23F31" w:rsidRPr="00D017F2">
        <w:instrText xml:space="preserve"> </w:instrText>
      </w:r>
      <w:r w:rsidR="00C23F31" w:rsidRPr="00D017F2">
        <w:rPr>
          <w:lang w:val="en-US"/>
        </w:rPr>
        <w:instrText>discharge</w:instrText>
      </w:r>
      <w:r w:rsidR="00C23F31" w:rsidRPr="00D017F2">
        <w:instrText xml:space="preserve"> </w:instrText>
      </w:r>
      <w:r w:rsidR="00C23F31" w:rsidRPr="00D017F2">
        <w:rPr>
          <w:lang w:val="en-US"/>
        </w:rPr>
        <w:instrText>capacity</w:instrText>
      </w:r>
      <w:r w:rsidR="00C23F31" w:rsidRPr="00D017F2">
        <w:instrText xml:space="preserve">. </w:instrText>
      </w:r>
      <w:r w:rsidR="00C23F31" w:rsidRPr="00D017F2">
        <w:rPr>
          <w:lang w:val="en-US"/>
        </w:rPr>
        <w:instrText>It</w:instrText>
      </w:r>
      <w:r w:rsidR="00C23F31" w:rsidRPr="00D017F2">
        <w:instrText xml:space="preserve"> </w:instrText>
      </w:r>
      <w:r w:rsidR="00C23F31" w:rsidRPr="00D017F2">
        <w:rPr>
          <w:lang w:val="en-US"/>
        </w:rPr>
        <w:instrText>is</w:instrText>
      </w:r>
      <w:r w:rsidR="00C23F31" w:rsidRPr="00D017F2">
        <w:instrText xml:space="preserve"> </w:instrText>
      </w:r>
      <w:r w:rsidR="00C23F31" w:rsidRPr="00D017F2">
        <w:rPr>
          <w:lang w:val="en-US"/>
        </w:rPr>
        <w:instrText>concluded</w:instrText>
      </w:r>
      <w:r w:rsidR="00C23F31" w:rsidRPr="00D017F2">
        <w:instrText xml:space="preserve"> </w:instrText>
      </w:r>
      <w:r w:rsidR="00C23F31" w:rsidRPr="00D017F2">
        <w:rPr>
          <w:lang w:val="en-US"/>
        </w:rPr>
        <w:instrText>that</w:instrText>
      </w:r>
      <w:r w:rsidR="00C23F31" w:rsidRPr="00D017F2">
        <w:instrText xml:space="preserve"> </w:instrText>
      </w:r>
      <w:r w:rsidR="00C23F31" w:rsidRPr="00D017F2">
        <w:rPr>
          <w:lang w:val="en-US"/>
        </w:rPr>
        <w:instrText>coating</w:instrText>
      </w:r>
      <w:r w:rsidR="00C23F31" w:rsidRPr="00D017F2">
        <w:instrText xml:space="preserve"> </w:instrText>
      </w:r>
      <w:r w:rsidR="00C23F31" w:rsidRPr="00D017F2">
        <w:rPr>
          <w:lang w:val="en-US"/>
        </w:rPr>
        <w:instrText>NaTi</w:instrText>
      </w:r>
      <w:r w:rsidR="00C23F31" w:rsidRPr="00D017F2">
        <w:instrText>2(</w:instrText>
      </w:r>
      <w:r w:rsidR="00C23F31" w:rsidRPr="00D017F2">
        <w:rPr>
          <w:lang w:val="en-US"/>
        </w:rPr>
        <w:instrText>PO</w:instrText>
      </w:r>
      <w:r w:rsidR="00C23F31" w:rsidRPr="00D017F2">
        <w:instrText xml:space="preserve">4)3 </w:instrText>
      </w:r>
      <w:r w:rsidR="00C23F31" w:rsidRPr="00D017F2">
        <w:rPr>
          <w:lang w:val="en-US"/>
        </w:rPr>
        <w:instrText>with</w:instrText>
      </w:r>
      <w:r w:rsidR="00C23F31" w:rsidRPr="00D017F2">
        <w:instrText xml:space="preserve"> </w:instrText>
      </w:r>
      <w:r w:rsidR="00C23F31" w:rsidRPr="00D017F2">
        <w:rPr>
          <w:lang w:val="en-US"/>
        </w:rPr>
        <w:instrText>conducting</w:instrText>
      </w:r>
      <w:r w:rsidR="00C23F31" w:rsidRPr="00D017F2">
        <w:instrText xml:space="preserve"> </w:instrText>
      </w:r>
      <w:r w:rsidR="00C23F31" w:rsidRPr="00D017F2">
        <w:rPr>
          <w:lang w:val="en-US"/>
        </w:rPr>
        <w:instrText>polymers</w:instrText>
      </w:r>
      <w:r w:rsidR="00C23F31" w:rsidRPr="00D017F2">
        <w:instrText xml:space="preserve"> </w:instrText>
      </w:r>
      <w:r w:rsidR="00C23F31" w:rsidRPr="00D017F2">
        <w:rPr>
          <w:lang w:val="en-US"/>
        </w:rPr>
        <w:instrText>can</w:instrText>
      </w:r>
      <w:r w:rsidR="00C23F31" w:rsidRPr="00D017F2">
        <w:instrText xml:space="preserve"> </w:instrText>
      </w:r>
      <w:r w:rsidR="00C23F31" w:rsidRPr="00D017F2">
        <w:rPr>
          <w:lang w:val="en-US"/>
        </w:rPr>
        <w:instrText>be</w:instrText>
      </w:r>
      <w:r w:rsidR="00C23F31" w:rsidRPr="00D017F2">
        <w:instrText xml:space="preserve"> </w:instrText>
      </w:r>
      <w:r w:rsidR="00C23F31" w:rsidRPr="00D017F2">
        <w:rPr>
          <w:lang w:val="en-US"/>
        </w:rPr>
        <w:instrText>an</w:instrText>
      </w:r>
      <w:r w:rsidR="00C23F31" w:rsidRPr="00D017F2">
        <w:instrText xml:space="preserve"> </w:instrText>
      </w:r>
      <w:r w:rsidR="00C23F31" w:rsidRPr="00D017F2">
        <w:rPr>
          <w:lang w:val="en-US"/>
        </w:rPr>
        <w:instrText>effective</w:instrText>
      </w:r>
      <w:r w:rsidR="00C23F31" w:rsidRPr="00D017F2">
        <w:instrText xml:space="preserve"> </w:instrText>
      </w:r>
      <w:r w:rsidR="00C23F31" w:rsidRPr="00D017F2">
        <w:rPr>
          <w:lang w:val="en-US"/>
        </w:rPr>
        <w:instrText>strategy</w:instrText>
      </w:r>
      <w:r w:rsidR="00C23F31" w:rsidRPr="00D017F2">
        <w:instrText xml:space="preserve"> </w:instrText>
      </w:r>
      <w:r w:rsidR="00C23F31" w:rsidRPr="00D017F2">
        <w:rPr>
          <w:lang w:val="en-US"/>
        </w:rPr>
        <w:instrText>for</w:instrText>
      </w:r>
      <w:r w:rsidR="00C23F31" w:rsidRPr="00D017F2">
        <w:instrText xml:space="preserve"> </w:instrText>
      </w:r>
      <w:r w:rsidR="00C23F31" w:rsidRPr="00D017F2">
        <w:rPr>
          <w:lang w:val="en-US"/>
        </w:rPr>
        <w:instrText>promoting</w:instrText>
      </w:r>
      <w:r w:rsidR="00C23F31" w:rsidRPr="00D017F2">
        <w:instrText xml:space="preserve"> </w:instrText>
      </w:r>
      <w:r w:rsidR="00C23F31" w:rsidRPr="00D017F2">
        <w:rPr>
          <w:lang w:val="en-US"/>
        </w:rPr>
        <w:instrText>battery</w:instrText>
      </w:r>
      <w:r w:rsidR="00C23F31" w:rsidRPr="00D017F2">
        <w:instrText xml:space="preserve"> </w:instrText>
      </w:r>
      <w:r w:rsidR="00C23F31" w:rsidRPr="00D017F2">
        <w:rPr>
          <w:lang w:val="en-US"/>
        </w:rPr>
        <w:instrText>lifetime</w:instrText>
      </w:r>
      <w:r w:rsidR="00C23F31" w:rsidRPr="00D017F2">
        <w:instrText>.","</w:instrText>
      </w:r>
      <w:r w:rsidR="00C23F31" w:rsidRPr="00D017F2">
        <w:rPr>
          <w:lang w:val="en-US"/>
        </w:rPr>
        <w:instrText>author</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Mohamed</w:instrText>
      </w:r>
      <w:r w:rsidR="00C23F31" w:rsidRPr="00D017F2">
        <w:instrText>","</w:instrText>
      </w:r>
      <w:r w:rsidR="00C23F31" w:rsidRPr="00D017F2">
        <w:rPr>
          <w:lang w:val="en-US"/>
        </w:rPr>
        <w:instrText>given</w:instrText>
      </w:r>
      <w:r w:rsidR="00C23F31" w:rsidRPr="00D017F2">
        <w:instrText>":"</w:instrText>
      </w:r>
      <w:r w:rsidR="00C23F31" w:rsidRPr="00D017F2">
        <w:rPr>
          <w:lang w:val="en-US"/>
        </w:rPr>
        <w:instrText>Alexander</w:instrText>
      </w:r>
      <w:r w:rsidR="00C23F31" w:rsidRPr="00D017F2">
        <w:instrText xml:space="preserve"> </w:instrText>
      </w:r>
      <w:r w:rsidR="00C23F31" w:rsidRPr="00D017F2">
        <w:rPr>
          <w:lang w:val="en-US"/>
        </w:rPr>
        <w:instrText>I</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Sansone</w:instrText>
      </w:r>
      <w:r w:rsidR="00C23F31" w:rsidRPr="00D017F2">
        <w:instrText>","</w:instrText>
      </w:r>
      <w:r w:rsidR="00C23F31" w:rsidRPr="00D017F2">
        <w:rPr>
          <w:lang w:val="en-US"/>
        </w:rPr>
        <w:instrText>given</w:instrText>
      </w:r>
      <w:r w:rsidR="00C23F31" w:rsidRPr="00D017F2">
        <w:instrText>":"</w:instrText>
      </w:r>
      <w:r w:rsidR="00C23F31" w:rsidRPr="00D017F2">
        <w:rPr>
          <w:lang w:val="en-US"/>
        </w:rPr>
        <w:instrText>Nicole</w:instrText>
      </w:r>
      <w:r w:rsidR="00C23F31" w:rsidRPr="00D017F2">
        <w:instrText xml:space="preserve"> </w:instrText>
      </w:r>
      <w:r w:rsidR="00C23F31" w:rsidRPr="00D017F2">
        <w:rPr>
          <w:lang w:val="en-US"/>
        </w:rPr>
        <w:instrText>J</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Kuei</w:instrText>
      </w:r>
      <w:r w:rsidR="00C23F31" w:rsidRPr="00D017F2">
        <w:instrText>","</w:instrText>
      </w:r>
      <w:r w:rsidR="00C23F31" w:rsidRPr="00D017F2">
        <w:rPr>
          <w:lang w:val="en-US"/>
        </w:rPr>
        <w:instrText>given</w:instrText>
      </w:r>
      <w:r w:rsidR="00C23F31" w:rsidRPr="00D017F2">
        <w:instrText>":"</w:instrText>
      </w:r>
      <w:r w:rsidR="00C23F31" w:rsidRPr="00D017F2">
        <w:rPr>
          <w:lang w:val="en-US"/>
        </w:rPr>
        <w:instrText>Brooke</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Washburn</w:instrText>
      </w:r>
      <w:r w:rsidR="00C23F31" w:rsidRPr="00D017F2">
        <w:instrText>","</w:instrText>
      </w:r>
      <w:r w:rsidR="00C23F31" w:rsidRPr="00D017F2">
        <w:rPr>
          <w:lang w:val="en-US"/>
        </w:rPr>
        <w:instrText>given</w:instrText>
      </w:r>
      <w:r w:rsidR="00C23F31" w:rsidRPr="00D017F2">
        <w:instrText>":"</w:instrText>
      </w:r>
      <w:r w:rsidR="00C23F31" w:rsidRPr="00D017F2">
        <w:rPr>
          <w:lang w:val="en-US"/>
        </w:rPr>
        <w:instrText>Newell</w:instrText>
      </w:r>
      <w:r w:rsidR="00C23F31" w:rsidRPr="00D017F2">
        <w:instrText xml:space="preserve"> </w:instrText>
      </w:r>
      <w:r w:rsidR="00C23F31" w:rsidRPr="00D017F2">
        <w:rPr>
          <w:lang w:val="en-US"/>
        </w:rPr>
        <w:instrText>R</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Whitacre</w:instrText>
      </w:r>
      <w:r w:rsidR="00C23F31" w:rsidRPr="00D017F2">
        <w:instrText>","</w:instrText>
      </w:r>
      <w:r w:rsidR="00C23F31" w:rsidRPr="00D017F2">
        <w:rPr>
          <w:lang w:val="en-US"/>
        </w:rPr>
        <w:instrText>given</w:instrText>
      </w:r>
      <w:r w:rsidR="00C23F31" w:rsidRPr="00D017F2">
        <w:instrText>":"</w:instrText>
      </w:r>
      <w:r w:rsidR="00C23F31" w:rsidRPr="00D017F2">
        <w:rPr>
          <w:lang w:val="en-US"/>
        </w:rPr>
        <w:instrText>J</w:instrText>
      </w:r>
      <w:r w:rsidR="00C23F31" w:rsidRPr="00D017F2">
        <w:instrText xml:space="preserve">. </w:instrText>
      </w:r>
      <w:r w:rsidR="00C23F31" w:rsidRPr="00D017F2">
        <w:rPr>
          <w:lang w:val="en-US"/>
        </w:rPr>
        <w:instrText>F</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container</w:instrText>
      </w:r>
      <w:r w:rsidR="00C23F31" w:rsidRPr="00D017F2">
        <w:instrText>-</w:instrText>
      </w:r>
      <w:r w:rsidR="00C23F31" w:rsidRPr="00D017F2">
        <w:rPr>
          <w:lang w:val="en-US"/>
        </w:rPr>
        <w:instrText>title</w:instrText>
      </w:r>
      <w:r w:rsidR="00C23F31" w:rsidRPr="00D017F2">
        <w:instrText>":"</w:instrText>
      </w:r>
      <w:r w:rsidR="00C23F31" w:rsidRPr="00D017F2">
        <w:rPr>
          <w:lang w:val="en-US"/>
        </w:rPr>
        <w:instrText>Journal</w:instrText>
      </w:r>
      <w:r w:rsidR="00C23F31" w:rsidRPr="00D017F2">
        <w:instrText xml:space="preserve"> </w:instrText>
      </w:r>
      <w:r w:rsidR="00C23F31" w:rsidRPr="00D017F2">
        <w:rPr>
          <w:lang w:val="en-US"/>
        </w:rPr>
        <w:instrText>of</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Electrochemical</w:instrText>
      </w:r>
      <w:r w:rsidR="00C23F31" w:rsidRPr="00D017F2">
        <w:instrText xml:space="preserve"> </w:instrText>
      </w:r>
      <w:r w:rsidR="00C23F31" w:rsidRPr="00D017F2">
        <w:rPr>
          <w:lang w:val="en-US"/>
        </w:rPr>
        <w:instrText>Society</w:instrText>
      </w:r>
      <w:r w:rsidR="00C23F31" w:rsidRPr="00D017F2">
        <w:instrText>","</w:instrText>
      </w:r>
      <w:r w:rsidR="00C23F31" w:rsidRPr="00D017F2">
        <w:rPr>
          <w:lang w:val="en-US"/>
        </w:rPr>
        <w:instrText>id</w:instrText>
      </w:r>
      <w:r w:rsidR="00C23F31" w:rsidRPr="00D017F2">
        <w:instrText>":"</w:instrText>
      </w:r>
      <w:r w:rsidR="00C23F31" w:rsidRPr="00D017F2">
        <w:rPr>
          <w:lang w:val="en-US"/>
        </w:rPr>
        <w:instrText>ITEM</w:instrText>
      </w:r>
      <w:r w:rsidR="00C23F31" w:rsidRPr="00D017F2">
        <w:instrText>-2","</w:instrText>
      </w:r>
      <w:r w:rsidR="00C23F31" w:rsidRPr="00D017F2">
        <w:rPr>
          <w:lang w:val="en-US"/>
        </w:rPr>
        <w:instrText>issue</w:instrText>
      </w:r>
      <w:r w:rsidR="00C23F31" w:rsidRPr="00D017F2">
        <w:instrText>":"10","</w:instrText>
      </w:r>
      <w:r w:rsidR="00C23F31" w:rsidRPr="00D017F2">
        <w:rPr>
          <w:lang w:val="en-US"/>
        </w:rPr>
        <w:instrText>issued</w:instrText>
      </w:r>
      <w:r w:rsidR="00C23F31" w:rsidRPr="00D017F2">
        <w:instrText>":{"</w:instrText>
      </w:r>
      <w:r w:rsidR="00C23F31" w:rsidRPr="00D017F2">
        <w:rPr>
          <w:lang w:val="en-US"/>
        </w:rPr>
        <w:instrText>date</w:instrText>
      </w:r>
      <w:r w:rsidR="00C23F31" w:rsidRPr="00D017F2">
        <w:instrText>-</w:instrText>
      </w:r>
      <w:r w:rsidR="00C23F31" w:rsidRPr="00D017F2">
        <w:rPr>
          <w:lang w:val="en-US"/>
        </w:rPr>
        <w:instrText>parts</w:instrText>
      </w:r>
      <w:r w:rsidR="00C23F31" w:rsidRPr="00D017F2">
        <w:instrText>":[["2015"]]},"</w:instrText>
      </w:r>
      <w:r w:rsidR="00C23F31" w:rsidRPr="00D017F2">
        <w:rPr>
          <w:lang w:val="en-US"/>
        </w:rPr>
        <w:instrText>page</w:instrText>
      </w:r>
      <w:r w:rsidR="00C23F31" w:rsidRPr="00D017F2">
        <w:instrText>":"</w:instrText>
      </w:r>
      <w:r w:rsidR="00C23F31" w:rsidRPr="00D017F2">
        <w:rPr>
          <w:lang w:val="en-US"/>
        </w:rPr>
        <w:instrText>A</w:instrText>
      </w:r>
      <w:r w:rsidR="00C23F31" w:rsidRPr="00D017F2">
        <w:instrText>2201-</w:instrText>
      </w:r>
      <w:r w:rsidR="00C23F31" w:rsidRPr="00D017F2">
        <w:rPr>
          <w:lang w:val="en-US"/>
        </w:rPr>
        <w:instrText>A</w:instrText>
      </w:r>
      <w:r w:rsidR="00C23F31" w:rsidRPr="00D017F2">
        <w:instrText>2207","</w:instrText>
      </w:r>
      <w:r w:rsidR="00C23F31" w:rsidRPr="00D017F2">
        <w:rPr>
          <w:lang w:val="en-US"/>
        </w:rPr>
        <w:instrText>title</w:instrText>
      </w:r>
      <w:r w:rsidR="00C23F31" w:rsidRPr="00D017F2">
        <w:instrText xml:space="preserve">":" </w:instrText>
      </w:r>
      <w:r w:rsidR="00C23F31" w:rsidRPr="00D017F2">
        <w:rPr>
          <w:lang w:val="en-US"/>
        </w:rPr>
        <w:instrText>Using</w:instrText>
      </w:r>
      <w:r w:rsidR="00C23F31" w:rsidRPr="00D017F2">
        <w:instrText xml:space="preserve"> </w:instrText>
      </w:r>
      <w:r w:rsidR="00C23F31" w:rsidRPr="00D017F2">
        <w:rPr>
          <w:lang w:val="en-US"/>
        </w:rPr>
        <w:instrText>Polypyrrole</w:instrText>
      </w:r>
      <w:r w:rsidR="00C23F31" w:rsidRPr="00D017F2">
        <w:instrText xml:space="preserve"> </w:instrText>
      </w:r>
      <w:r w:rsidR="00C23F31" w:rsidRPr="00D017F2">
        <w:rPr>
          <w:lang w:val="en-US"/>
        </w:rPr>
        <w:instrText>Coating</w:instrText>
      </w:r>
      <w:r w:rsidR="00C23F31" w:rsidRPr="00D017F2">
        <w:instrText xml:space="preserve"> </w:instrText>
      </w:r>
      <w:r w:rsidR="00C23F31" w:rsidRPr="00D017F2">
        <w:rPr>
          <w:lang w:val="en-US"/>
        </w:rPr>
        <w:instrText>to</w:instrText>
      </w:r>
      <w:r w:rsidR="00C23F31" w:rsidRPr="00D017F2">
        <w:instrText xml:space="preserve"> </w:instrText>
      </w:r>
      <w:r w:rsidR="00C23F31" w:rsidRPr="00D017F2">
        <w:rPr>
          <w:lang w:val="en-US"/>
        </w:rPr>
        <w:instrText>Improve</w:instrText>
      </w:r>
      <w:r w:rsidR="00C23F31" w:rsidRPr="00D017F2">
        <w:instrText xml:space="preserve"> </w:instrText>
      </w:r>
      <w:r w:rsidR="00C23F31" w:rsidRPr="00D017F2">
        <w:rPr>
          <w:lang w:val="en-US"/>
        </w:rPr>
        <w:instrText>Cycling</w:instrText>
      </w:r>
      <w:r w:rsidR="00C23F31" w:rsidRPr="00D017F2">
        <w:instrText xml:space="preserve"> </w:instrText>
      </w:r>
      <w:r w:rsidR="00C23F31" w:rsidRPr="00D017F2">
        <w:rPr>
          <w:lang w:val="en-US"/>
        </w:rPr>
        <w:instrText>Stability</w:instrText>
      </w:r>
      <w:r w:rsidR="00C23F31" w:rsidRPr="00D017F2">
        <w:instrText xml:space="preserve"> </w:instrText>
      </w:r>
      <w:r w:rsidR="00C23F31" w:rsidRPr="00D017F2">
        <w:rPr>
          <w:lang w:val="en-US"/>
        </w:rPr>
        <w:instrText>of</w:instrText>
      </w:r>
      <w:r w:rsidR="00C23F31" w:rsidRPr="00D017F2">
        <w:instrText xml:space="preserve"> </w:instrText>
      </w:r>
      <w:r w:rsidR="00C23F31" w:rsidRPr="00D017F2">
        <w:rPr>
          <w:lang w:val="en-US"/>
        </w:rPr>
        <w:instrText>NaTi</w:instrText>
      </w:r>
      <w:r w:rsidR="00C23F31" w:rsidRPr="00D017F2">
        <w:instrText xml:space="preserve"> 2 (</w:instrText>
      </w:r>
      <w:r w:rsidR="00C23F31" w:rsidRPr="00D017F2">
        <w:rPr>
          <w:lang w:val="en-US"/>
        </w:rPr>
        <w:instrText>PO</w:instrText>
      </w:r>
      <w:r w:rsidR="00C23F31" w:rsidRPr="00D017F2">
        <w:instrText xml:space="preserve"> 4 ) 3 </w:instrText>
      </w:r>
      <w:r w:rsidR="00C23F31" w:rsidRPr="00D017F2">
        <w:rPr>
          <w:lang w:val="en-US"/>
        </w:rPr>
        <w:instrText>as</w:instrText>
      </w:r>
      <w:r w:rsidR="00C23F31" w:rsidRPr="00D017F2">
        <w:instrText xml:space="preserve"> </w:instrText>
      </w:r>
      <w:r w:rsidR="00C23F31" w:rsidRPr="00D017F2">
        <w:rPr>
          <w:lang w:val="en-US"/>
        </w:rPr>
        <w:instrText>an</w:instrText>
      </w:r>
      <w:r w:rsidR="00C23F31" w:rsidRPr="00D017F2">
        <w:instrText xml:space="preserve"> </w:instrText>
      </w:r>
      <w:r w:rsidR="00C23F31" w:rsidRPr="00D017F2">
        <w:rPr>
          <w:lang w:val="en-US"/>
        </w:rPr>
        <w:instrText>Aqueous</w:instrText>
      </w:r>
      <w:r w:rsidR="00C23F31" w:rsidRPr="00D017F2">
        <w:instrText xml:space="preserve"> </w:instrText>
      </w:r>
      <w:r w:rsidR="00C23F31" w:rsidRPr="00D017F2">
        <w:rPr>
          <w:lang w:val="en-US"/>
        </w:rPr>
        <w:instrText>Na</w:instrText>
      </w:r>
      <w:r w:rsidR="00C23F31" w:rsidRPr="00D017F2">
        <w:instrText>-</w:instrText>
      </w:r>
      <w:r w:rsidR="00C23F31" w:rsidRPr="00D017F2">
        <w:rPr>
          <w:lang w:val="en-US"/>
        </w:rPr>
        <w:instrText>Ion</w:instrText>
      </w:r>
      <w:r w:rsidR="00C23F31" w:rsidRPr="00D017F2">
        <w:instrText xml:space="preserve"> </w:instrText>
      </w:r>
      <w:r w:rsidR="00C23F31" w:rsidRPr="00D017F2">
        <w:rPr>
          <w:lang w:val="en-US"/>
        </w:rPr>
        <w:instrText>Anode</w:instrText>
      </w:r>
      <w:r w:rsidR="00C23F31" w:rsidRPr="00D017F2">
        <w:instrText xml:space="preserve"> ","</w:instrText>
      </w:r>
      <w:r w:rsidR="00C23F31" w:rsidRPr="00D017F2">
        <w:rPr>
          <w:lang w:val="en-US"/>
        </w:rPr>
        <w:instrText>type</w:instrText>
      </w:r>
      <w:r w:rsidR="00C23F31" w:rsidRPr="00D017F2">
        <w:instrText>":"</w:instrText>
      </w:r>
      <w:r w:rsidR="00C23F31" w:rsidRPr="00D017F2">
        <w:rPr>
          <w:lang w:val="en-US"/>
        </w:rPr>
        <w:instrText>article</w:instrText>
      </w:r>
      <w:r w:rsidR="00C23F31" w:rsidRPr="00D017F2">
        <w:instrText>-</w:instrText>
      </w:r>
      <w:r w:rsidR="00C23F31" w:rsidRPr="00D017F2">
        <w:rPr>
          <w:lang w:val="en-US"/>
        </w:rPr>
        <w:instrText>journal</w:instrText>
      </w:r>
      <w:r w:rsidR="00C23F31" w:rsidRPr="00D017F2">
        <w:instrText>","</w:instrText>
      </w:r>
      <w:r w:rsidR="00C23F31" w:rsidRPr="00D017F2">
        <w:rPr>
          <w:lang w:val="en-US"/>
        </w:rPr>
        <w:instrText>volume</w:instrText>
      </w:r>
      <w:r w:rsidR="00C23F31" w:rsidRPr="00D017F2">
        <w:instrText>":"162"},"</w:instrText>
      </w:r>
      <w:r w:rsidR="00C23F31" w:rsidRPr="00D017F2">
        <w:rPr>
          <w:lang w:val="en-US"/>
        </w:rPr>
        <w:instrText>uris</w:instrText>
      </w:r>
      <w:r w:rsidR="00C23F31" w:rsidRPr="00D017F2">
        <w:instrText>":["</w:instrText>
      </w:r>
      <w:r w:rsidR="00C23F31" w:rsidRPr="00D017F2">
        <w:rPr>
          <w:lang w:val="en-US"/>
        </w:rPr>
        <w:instrText>http</w:instrText>
      </w:r>
      <w:r w:rsidR="00C23F31" w:rsidRPr="00D017F2">
        <w:instrText>://</w:instrText>
      </w:r>
      <w:r w:rsidR="00C23F31" w:rsidRPr="00D017F2">
        <w:rPr>
          <w:lang w:val="en-US"/>
        </w:rPr>
        <w:instrText>www</w:instrText>
      </w:r>
      <w:r w:rsidR="00C23F31" w:rsidRPr="00D017F2">
        <w:instrText>.</w:instrText>
      </w:r>
      <w:r w:rsidR="00C23F31" w:rsidRPr="00D017F2">
        <w:rPr>
          <w:lang w:val="en-US"/>
        </w:rPr>
        <w:instrText>mendeley</w:instrText>
      </w:r>
      <w:r w:rsidR="00C23F31" w:rsidRPr="00D017F2">
        <w:instrText>.</w:instrText>
      </w:r>
      <w:r w:rsidR="00C23F31" w:rsidRPr="00D017F2">
        <w:rPr>
          <w:lang w:val="en-US"/>
        </w:rPr>
        <w:instrText>com</w:instrText>
      </w:r>
      <w:r w:rsidR="00C23F31" w:rsidRPr="00D017F2">
        <w:instrText>/</w:instrText>
      </w:r>
      <w:r w:rsidR="00C23F31" w:rsidRPr="00D017F2">
        <w:rPr>
          <w:lang w:val="en-US"/>
        </w:rPr>
        <w:instrText>documents</w:instrText>
      </w:r>
      <w:r w:rsidR="00C23F31" w:rsidRPr="00D017F2">
        <w:instrText>/?</w:instrText>
      </w:r>
      <w:r w:rsidR="00C23F31" w:rsidRPr="00D017F2">
        <w:rPr>
          <w:lang w:val="en-US"/>
        </w:rPr>
        <w:instrText>uuid</w:instrText>
      </w:r>
      <w:r w:rsidR="00C23F31" w:rsidRPr="00D017F2">
        <w:instrText>=0334</w:instrText>
      </w:r>
      <w:r w:rsidR="00C23F31" w:rsidRPr="00D017F2">
        <w:rPr>
          <w:lang w:val="en-US"/>
        </w:rPr>
        <w:instrText>bad</w:instrText>
      </w:r>
      <w:r w:rsidR="00C23F31" w:rsidRPr="00D017F2">
        <w:instrText>4-28</w:instrText>
      </w:r>
      <w:r w:rsidR="00C23F31" w:rsidRPr="00D017F2">
        <w:rPr>
          <w:lang w:val="en-US"/>
        </w:rPr>
        <w:instrText>f</w:instrText>
      </w:r>
      <w:r w:rsidR="00C23F31" w:rsidRPr="00D017F2">
        <w:instrText>7-4</w:instrText>
      </w:r>
      <w:r w:rsidR="00C23F31" w:rsidRPr="00D017F2">
        <w:rPr>
          <w:lang w:val="en-US"/>
        </w:rPr>
        <w:instrText>aac</w:instrText>
      </w:r>
      <w:r w:rsidR="00C23F31" w:rsidRPr="00D017F2">
        <w:instrText>-</w:instrText>
      </w:r>
      <w:r w:rsidR="00C23F31" w:rsidRPr="00D017F2">
        <w:rPr>
          <w:lang w:val="en-US"/>
        </w:rPr>
        <w:instrText>bd</w:instrText>
      </w:r>
      <w:r w:rsidR="00C23F31" w:rsidRPr="00D017F2">
        <w:instrText>76-1</w:instrText>
      </w:r>
      <w:r w:rsidR="00C23F31" w:rsidRPr="00D017F2">
        <w:rPr>
          <w:lang w:val="en-US"/>
        </w:rPr>
        <w:instrText>e</w:instrText>
      </w:r>
      <w:r w:rsidR="00C23F31" w:rsidRPr="00D017F2">
        <w:instrText>9769</w:instrText>
      </w:r>
      <w:r w:rsidR="00C23F31" w:rsidRPr="00D017F2">
        <w:rPr>
          <w:lang w:val="en-US"/>
        </w:rPr>
        <w:instrText>d</w:instrText>
      </w:r>
      <w:r w:rsidR="00C23F31" w:rsidRPr="00D017F2">
        <w:instrText>1083</w:instrText>
      </w:r>
      <w:r w:rsidR="00C23F31" w:rsidRPr="00D017F2">
        <w:rPr>
          <w:lang w:val="en-US"/>
        </w:rPr>
        <w:instrText>f</w:instrText>
      </w:r>
      <w:r w:rsidR="00C23F31" w:rsidRPr="00D017F2">
        <w:instrText>"]}],"</w:instrText>
      </w:r>
      <w:r w:rsidR="00C23F31" w:rsidRPr="00D017F2">
        <w:rPr>
          <w:lang w:val="en-US"/>
        </w:rPr>
        <w:instrText>mendeley</w:instrText>
      </w:r>
      <w:r w:rsidR="00C23F31" w:rsidRPr="00D017F2">
        <w:instrText>":{"</w:instrText>
      </w:r>
      <w:r w:rsidR="00C23F31" w:rsidRPr="00D017F2">
        <w:rPr>
          <w:lang w:val="en-US"/>
        </w:rPr>
        <w:instrText>formattedCitation</w:instrText>
      </w:r>
      <w:r w:rsidR="00C23F31" w:rsidRPr="00D017F2">
        <w:instrText>":"[106,107]","</w:instrText>
      </w:r>
      <w:r w:rsidR="00C23F31" w:rsidRPr="00D017F2">
        <w:rPr>
          <w:lang w:val="en-US"/>
        </w:rPr>
        <w:instrText>plainTextFormattedCitation</w:instrText>
      </w:r>
      <w:r w:rsidR="00C23F31" w:rsidRPr="00D017F2">
        <w:instrText>":"[106,107]","</w:instrText>
      </w:r>
      <w:r w:rsidR="00C23F31" w:rsidRPr="00D017F2">
        <w:rPr>
          <w:lang w:val="en-US"/>
        </w:rPr>
        <w:instrText>previouslyFormattedCitation</w:instrText>
      </w:r>
      <w:r w:rsidR="00C23F31" w:rsidRPr="00D017F2">
        <w:instrText>":"[106,107]"},"</w:instrText>
      </w:r>
      <w:r w:rsidR="00C23F31" w:rsidRPr="00D017F2">
        <w:rPr>
          <w:lang w:val="en-US"/>
        </w:rPr>
        <w:instrText>properties</w:instrText>
      </w:r>
      <w:r w:rsidR="00C23F31" w:rsidRPr="00D017F2">
        <w:instrText>":{"</w:instrText>
      </w:r>
      <w:r w:rsidR="00C23F31" w:rsidRPr="00D017F2">
        <w:rPr>
          <w:lang w:val="en-US"/>
        </w:rPr>
        <w:instrText>noteIndex</w:instrText>
      </w:r>
      <w:r w:rsidR="00C23F31" w:rsidRPr="00D017F2">
        <w:instrText>":0},"</w:instrText>
      </w:r>
      <w:r w:rsidR="00C23F31" w:rsidRPr="00D017F2">
        <w:rPr>
          <w:lang w:val="en-US"/>
        </w:rPr>
        <w:instrText>schema</w:instrText>
      </w:r>
      <w:r w:rsidR="00C23F31" w:rsidRPr="00D017F2">
        <w:instrText>":"</w:instrText>
      </w:r>
      <w:r w:rsidR="00C23F31" w:rsidRPr="00D017F2">
        <w:rPr>
          <w:lang w:val="en-US"/>
        </w:rPr>
        <w:instrText>https</w:instrText>
      </w:r>
      <w:r w:rsidR="00C23F31" w:rsidRPr="00D017F2">
        <w:instrText>://</w:instrText>
      </w:r>
      <w:r w:rsidR="00C23F31" w:rsidRPr="00D017F2">
        <w:rPr>
          <w:lang w:val="en-US"/>
        </w:rPr>
        <w:instrText>github</w:instrText>
      </w:r>
      <w:r w:rsidR="00C23F31" w:rsidRPr="00D017F2">
        <w:instrText>.</w:instrText>
      </w:r>
      <w:r w:rsidR="00C23F31" w:rsidRPr="00D017F2">
        <w:rPr>
          <w:lang w:val="en-US"/>
        </w:rPr>
        <w:instrText>com</w:instrText>
      </w:r>
      <w:r w:rsidR="00C23F31" w:rsidRPr="00D017F2">
        <w:instrText>/</w:instrText>
      </w:r>
      <w:r w:rsidR="00C23F31" w:rsidRPr="00D017F2">
        <w:rPr>
          <w:lang w:val="en-US"/>
        </w:rPr>
        <w:instrText>citation</w:instrText>
      </w:r>
      <w:r w:rsidR="00C23F31" w:rsidRPr="00D017F2">
        <w:instrText>-</w:instrText>
      </w:r>
      <w:r w:rsidR="00C23F31" w:rsidRPr="00D017F2">
        <w:rPr>
          <w:lang w:val="en-US"/>
        </w:rPr>
        <w:instrText>style</w:instrText>
      </w:r>
      <w:r w:rsidR="00C23F31" w:rsidRPr="00D017F2">
        <w:instrText>-</w:instrText>
      </w:r>
      <w:r w:rsidR="00C23F31" w:rsidRPr="00D017F2">
        <w:rPr>
          <w:lang w:val="en-US"/>
        </w:rPr>
        <w:instrText>language</w:instrText>
      </w:r>
      <w:r w:rsidR="00C23F31" w:rsidRPr="00D017F2">
        <w:instrText>/</w:instrText>
      </w:r>
      <w:r w:rsidR="00C23F31" w:rsidRPr="00D017F2">
        <w:rPr>
          <w:lang w:val="en-US"/>
        </w:rPr>
        <w:instrText>schema</w:instrText>
      </w:r>
      <w:r w:rsidR="00C23F31" w:rsidRPr="00D017F2">
        <w:instrText>/</w:instrText>
      </w:r>
      <w:r w:rsidR="00C23F31" w:rsidRPr="00D017F2">
        <w:rPr>
          <w:lang w:val="en-US"/>
        </w:rPr>
        <w:instrText>raw</w:instrText>
      </w:r>
      <w:r w:rsidR="00C23F31" w:rsidRPr="00D017F2">
        <w:instrText>/</w:instrText>
      </w:r>
      <w:r w:rsidR="00C23F31" w:rsidRPr="00D017F2">
        <w:rPr>
          <w:lang w:val="en-US"/>
        </w:rPr>
        <w:instrText>master</w:instrText>
      </w:r>
      <w:r w:rsidR="00C23F31" w:rsidRPr="00D017F2">
        <w:instrText>/</w:instrText>
      </w:r>
      <w:r w:rsidR="00C23F31" w:rsidRPr="00D017F2">
        <w:rPr>
          <w:lang w:val="en-US"/>
        </w:rPr>
        <w:instrText>csl</w:instrText>
      </w:r>
      <w:r w:rsidR="00C23F31" w:rsidRPr="00D017F2">
        <w:instrText>-</w:instrText>
      </w:r>
      <w:r w:rsidR="00C23F31" w:rsidRPr="00D017F2">
        <w:rPr>
          <w:lang w:val="en-US"/>
        </w:rPr>
        <w:instrText>citation</w:instrText>
      </w:r>
      <w:r w:rsidR="00C23F31" w:rsidRPr="00D017F2">
        <w:instrText>.</w:instrText>
      </w:r>
      <w:r w:rsidR="00C23F31" w:rsidRPr="00D017F2">
        <w:rPr>
          <w:lang w:val="en-US"/>
        </w:rPr>
        <w:instrText>json</w:instrText>
      </w:r>
      <w:r w:rsidR="00C23F31" w:rsidRPr="00D017F2">
        <w:instrText>"}</w:instrText>
      </w:r>
      <w:r w:rsidR="000822E3" w:rsidRPr="00D017F2">
        <w:rPr>
          <w:lang w:val="en-US"/>
        </w:rPr>
        <w:fldChar w:fldCharType="separate"/>
      </w:r>
      <w:r w:rsidR="00F64CC0" w:rsidRPr="00D017F2">
        <w:rPr>
          <w:noProof/>
        </w:rPr>
        <w:t>[106,107]</w:t>
      </w:r>
      <w:r w:rsidR="000822E3" w:rsidRPr="00D017F2">
        <w:rPr>
          <w:lang w:val="en-US"/>
        </w:rPr>
        <w:fldChar w:fldCharType="end"/>
      </w:r>
      <w:r w:rsidRPr="00D017F2">
        <w:t>.</w:t>
      </w:r>
      <w:r w:rsidR="00831339" w:rsidRPr="00D017F2">
        <w:t xml:space="preserve"> </w:t>
      </w:r>
    </w:p>
    <w:p w14:paraId="1C72DBC8" w14:textId="60587177" w:rsidR="00BE32A3" w:rsidRPr="00D017F2" w:rsidRDefault="00BE32A3" w:rsidP="00306040">
      <w:pPr>
        <w:widowControl w:val="0"/>
        <w:ind w:firstLine="709"/>
        <w:jc w:val="both"/>
      </w:pPr>
      <w:r w:rsidRPr="00D017F2">
        <w:t xml:space="preserve">Добавки в электролит. Перспективным подходом является введение бифункциональных добавок, например, ацетата магния </w:t>
      </w:r>
      <w:r w:rsidRPr="00D017F2">
        <w:rPr>
          <w:lang w:val="en-US"/>
        </w:rPr>
        <w:t>Mg</w:t>
      </w:r>
      <w:r w:rsidRPr="00D017F2">
        <w:t>(</w:t>
      </w:r>
      <w:r w:rsidRPr="00D017F2">
        <w:rPr>
          <w:lang w:val="en-US"/>
        </w:rPr>
        <w:t>Ac</w:t>
      </w:r>
      <w:r w:rsidRPr="00D017F2">
        <w:t>)</w:t>
      </w:r>
      <w:r w:rsidRPr="00D017F2">
        <w:rPr>
          <w:vertAlign w:val="subscript"/>
        </w:rPr>
        <w:t>2</w:t>
      </w:r>
      <w:r w:rsidRPr="00D017F2">
        <w:t xml:space="preserve">, который одновременно связывает гидроксид-ионы (подавляя локальное защелачивание) и способствует формированию защитного межфазного слоя </w:t>
      </w:r>
      <w:r w:rsidRPr="00D017F2">
        <w:rPr>
          <w:lang w:val="en-US"/>
        </w:rPr>
        <w:t>Mg</w:t>
      </w:r>
      <w:r w:rsidRPr="00D017F2">
        <w:t>(</w:t>
      </w:r>
      <w:r w:rsidRPr="00D017F2">
        <w:rPr>
          <w:lang w:val="en-US"/>
        </w:rPr>
        <w:t>OH</w:t>
      </w:r>
      <w:r w:rsidRPr="00D017F2">
        <w:t>)</w:t>
      </w:r>
      <w:r w:rsidRPr="00D017F2">
        <w:rPr>
          <w:vertAlign w:val="subscript"/>
        </w:rPr>
        <w:t>2</w:t>
      </w:r>
      <w:r w:rsidRPr="00D017F2">
        <w:t xml:space="preserve"> на поверхности электрода, укрепляя его структурную стабильность</w:t>
      </w:r>
      <w:r w:rsidR="00523EDF" w:rsidRPr="00D017F2">
        <w:t xml:space="preserve"> </w:t>
      </w:r>
      <w:r w:rsidR="00831339" w:rsidRPr="00D017F2">
        <w:rPr>
          <w:lang w:val="en-US"/>
        </w:rPr>
        <w:fldChar w:fldCharType="begin" w:fldLock="1"/>
      </w:r>
      <w:r w:rsidR="00C23F31" w:rsidRPr="00D017F2">
        <w:rPr>
          <w:lang w:val="en-US"/>
        </w:rPr>
        <w:instrText>ADDIN</w:instrText>
      </w:r>
      <w:r w:rsidR="00C23F31" w:rsidRPr="00D017F2">
        <w:instrText xml:space="preserve"> </w:instrText>
      </w:r>
      <w:r w:rsidR="00C23F31" w:rsidRPr="00D017F2">
        <w:rPr>
          <w:lang w:val="en-US"/>
        </w:rPr>
        <w:instrText>CSL</w:instrText>
      </w:r>
      <w:r w:rsidR="00C23F31" w:rsidRPr="00D017F2">
        <w:instrText>_</w:instrText>
      </w:r>
      <w:r w:rsidR="00C23F31" w:rsidRPr="00D017F2">
        <w:rPr>
          <w:lang w:val="en-US"/>
        </w:rPr>
        <w:instrText>CITATION</w:instrText>
      </w:r>
      <w:r w:rsidR="00C23F31" w:rsidRPr="00D017F2">
        <w:instrText xml:space="preserve"> {"</w:instrText>
      </w:r>
      <w:r w:rsidR="00C23F31" w:rsidRPr="00D017F2">
        <w:rPr>
          <w:lang w:val="en-US"/>
        </w:rPr>
        <w:instrText>citationItems</w:instrText>
      </w:r>
      <w:r w:rsidR="00C23F31" w:rsidRPr="00D017F2">
        <w:instrText>":[{"</w:instrText>
      </w:r>
      <w:r w:rsidR="00C23F31" w:rsidRPr="00D017F2">
        <w:rPr>
          <w:lang w:val="en-US"/>
        </w:rPr>
        <w:instrText>id</w:instrText>
      </w:r>
      <w:r w:rsidR="00C23F31" w:rsidRPr="00D017F2">
        <w:instrText>":"</w:instrText>
      </w:r>
      <w:r w:rsidR="00C23F31" w:rsidRPr="00D017F2">
        <w:rPr>
          <w:lang w:val="en-US"/>
        </w:rPr>
        <w:instrText>ITEM</w:instrText>
      </w:r>
      <w:r w:rsidR="00C23F31" w:rsidRPr="00D017F2">
        <w:instrText>-1","</w:instrText>
      </w:r>
      <w:r w:rsidR="00C23F31" w:rsidRPr="00D017F2">
        <w:rPr>
          <w:lang w:val="en-US"/>
        </w:rPr>
        <w:instrText>itemData</w:instrText>
      </w:r>
      <w:r w:rsidR="00C23F31" w:rsidRPr="00D017F2">
        <w:instrText>":{"</w:instrText>
      </w:r>
      <w:r w:rsidR="00C23F31" w:rsidRPr="00D017F2">
        <w:rPr>
          <w:lang w:val="en-US"/>
        </w:rPr>
        <w:instrText>DOI</w:instrText>
      </w:r>
      <w:r w:rsidR="00C23F31" w:rsidRPr="00D017F2">
        <w:instrText>":"10.1002/</w:instrText>
      </w:r>
      <w:r w:rsidR="00C23F31" w:rsidRPr="00D017F2">
        <w:rPr>
          <w:lang w:val="en-US"/>
        </w:rPr>
        <w:instrText>smll</w:instrText>
      </w:r>
      <w:r w:rsidR="00C23F31" w:rsidRPr="00D017F2">
        <w:instrText>.202407961","</w:instrText>
      </w:r>
      <w:r w:rsidR="00C23F31" w:rsidRPr="00D017F2">
        <w:rPr>
          <w:lang w:val="en-US"/>
        </w:rPr>
        <w:instrText>ISSN</w:instrText>
      </w:r>
      <w:r w:rsidR="00C23F31" w:rsidRPr="00D017F2">
        <w:instrText>":"16136829","</w:instrText>
      </w:r>
      <w:r w:rsidR="00C23F31" w:rsidRPr="00D017F2">
        <w:rPr>
          <w:lang w:val="en-US"/>
        </w:rPr>
        <w:instrText>abstract</w:instrText>
      </w:r>
      <w:r w:rsidR="00C23F31" w:rsidRPr="00D017F2">
        <w:instrText>":"</w:instrText>
      </w:r>
      <w:r w:rsidR="00C23F31" w:rsidRPr="00D017F2">
        <w:rPr>
          <w:lang w:val="en-US"/>
        </w:rPr>
        <w:instrText>Hydrogen</w:instrText>
      </w:r>
      <w:r w:rsidR="00C23F31" w:rsidRPr="00D017F2">
        <w:instrText xml:space="preserve"> </w:instrText>
      </w:r>
      <w:r w:rsidR="00C23F31" w:rsidRPr="00D017F2">
        <w:rPr>
          <w:lang w:val="en-US"/>
        </w:rPr>
        <w:instrText>evolution</w:instrText>
      </w:r>
      <w:r w:rsidR="00C23F31" w:rsidRPr="00D017F2">
        <w:instrText xml:space="preserve"> </w:instrText>
      </w:r>
      <w:r w:rsidR="00C23F31" w:rsidRPr="00D017F2">
        <w:rPr>
          <w:lang w:val="en-US"/>
        </w:rPr>
        <w:instrText>reactions</w:instrText>
      </w:r>
      <w:r w:rsidR="00C23F31" w:rsidRPr="00D017F2">
        <w:instrText xml:space="preserve"> </w:instrText>
      </w:r>
      <w:r w:rsidR="00C23F31" w:rsidRPr="00D017F2">
        <w:rPr>
          <w:lang w:val="en-US"/>
        </w:rPr>
        <w:instrText>that</w:instrText>
      </w:r>
      <w:r w:rsidR="00C23F31" w:rsidRPr="00D017F2">
        <w:instrText xml:space="preserve"> </w:instrText>
      </w:r>
      <w:r w:rsidR="00C23F31" w:rsidRPr="00D017F2">
        <w:rPr>
          <w:lang w:val="en-US"/>
        </w:rPr>
        <w:instrText>cause</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alkalization</w:instrText>
      </w:r>
      <w:r w:rsidR="00C23F31" w:rsidRPr="00D017F2">
        <w:instrText xml:space="preserve"> </w:instrText>
      </w:r>
      <w:r w:rsidR="00C23F31" w:rsidRPr="00D017F2">
        <w:rPr>
          <w:lang w:val="en-US"/>
        </w:rPr>
        <w:instrText>of</w:instrText>
      </w:r>
      <w:r w:rsidR="00C23F31" w:rsidRPr="00D017F2">
        <w:instrText xml:space="preserve"> </w:instrText>
      </w:r>
      <w:r w:rsidR="00C23F31" w:rsidRPr="00D017F2">
        <w:rPr>
          <w:lang w:val="en-US"/>
        </w:rPr>
        <w:instrText>aqueous</w:instrText>
      </w:r>
      <w:r w:rsidR="00C23F31" w:rsidRPr="00D017F2">
        <w:instrText xml:space="preserve"> </w:instrText>
      </w:r>
      <w:r w:rsidR="00C23F31" w:rsidRPr="00D017F2">
        <w:rPr>
          <w:lang w:val="en-US"/>
        </w:rPr>
        <w:instrText>electrolytes</w:instrText>
      </w:r>
      <w:r w:rsidR="00C23F31" w:rsidRPr="00D017F2">
        <w:instrText xml:space="preserve"> </w:instrText>
      </w:r>
      <w:r w:rsidR="00C23F31" w:rsidRPr="00D017F2">
        <w:rPr>
          <w:lang w:val="en-US"/>
        </w:rPr>
        <w:instrText>generally</w:instrText>
      </w:r>
      <w:r w:rsidR="00C23F31" w:rsidRPr="00D017F2">
        <w:instrText xml:space="preserve"> </w:instrText>
      </w:r>
      <w:r w:rsidR="00C23F31" w:rsidRPr="00D017F2">
        <w:rPr>
          <w:lang w:val="en-US"/>
        </w:rPr>
        <w:instrText>frustrate</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structural</w:instrText>
      </w:r>
      <w:r w:rsidR="00C23F31" w:rsidRPr="00D017F2">
        <w:instrText xml:space="preserve"> </w:instrText>
      </w:r>
      <w:r w:rsidR="00C23F31" w:rsidRPr="00D017F2">
        <w:rPr>
          <w:lang w:val="en-US"/>
        </w:rPr>
        <w:instrText>stability</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cycling</w:instrText>
      </w:r>
      <w:r w:rsidR="00C23F31" w:rsidRPr="00D017F2">
        <w:instrText xml:space="preserve"> </w:instrText>
      </w:r>
      <w:r w:rsidR="00C23F31" w:rsidRPr="00D017F2">
        <w:rPr>
          <w:lang w:val="en-US"/>
        </w:rPr>
        <w:instrText>performance</w:instrText>
      </w:r>
      <w:r w:rsidR="00C23F31" w:rsidRPr="00D017F2">
        <w:instrText xml:space="preserve"> </w:instrText>
      </w:r>
      <w:r w:rsidR="00C23F31" w:rsidRPr="00D017F2">
        <w:rPr>
          <w:lang w:val="en-US"/>
        </w:rPr>
        <w:instrText>of</w:instrText>
      </w:r>
      <w:r w:rsidR="00C23F31" w:rsidRPr="00D017F2">
        <w:instrText xml:space="preserve"> </w:instrText>
      </w:r>
      <w:r w:rsidR="00C23F31" w:rsidRPr="00D017F2">
        <w:rPr>
          <w:lang w:val="en-US"/>
        </w:rPr>
        <w:instrText>NaTi</w:instrText>
      </w:r>
      <w:r w:rsidR="00C23F31" w:rsidRPr="00D017F2">
        <w:instrText>2(</w:instrText>
      </w:r>
      <w:r w:rsidR="00C23F31" w:rsidRPr="00D017F2">
        <w:rPr>
          <w:lang w:val="en-US"/>
        </w:rPr>
        <w:instrText>PO</w:instrText>
      </w:r>
      <w:r w:rsidR="00C23F31" w:rsidRPr="00D017F2">
        <w:instrText>4)3/</w:instrText>
      </w:r>
      <w:r w:rsidR="00C23F31" w:rsidRPr="00D017F2">
        <w:rPr>
          <w:lang w:val="en-US"/>
        </w:rPr>
        <w:instrText>C</w:instrText>
      </w:r>
      <w:r w:rsidR="00C23F31" w:rsidRPr="00D017F2">
        <w:instrText xml:space="preserve"> </w:instrText>
      </w:r>
      <w:r w:rsidR="00C23F31" w:rsidRPr="00D017F2">
        <w:rPr>
          <w:lang w:val="en-US"/>
        </w:rPr>
        <w:instrText>anode</w:instrText>
      </w:r>
      <w:r w:rsidR="00C23F31" w:rsidRPr="00D017F2">
        <w:instrText xml:space="preserve"> </w:instrText>
      </w:r>
      <w:r w:rsidR="00C23F31" w:rsidRPr="00D017F2">
        <w:rPr>
          <w:lang w:val="en-US"/>
        </w:rPr>
        <w:instrText>material</w:instrText>
      </w:r>
      <w:r w:rsidR="00C23F31" w:rsidRPr="00D017F2">
        <w:instrText xml:space="preserve"> </w:instrText>
      </w:r>
      <w:r w:rsidR="00C23F31" w:rsidRPr="00D017F2">
        <w:rPr>
          <w:lang w:val="en-US"/>
        </w:rPr>
        <w:instrText>for</w:instrText>
      </w:r>
      <w:r w:rsidR="00C23F31" w:rsidRPr="00D017F2">
        <w:instrText xml:space="preserve"> </w:instrText>
      </w:r>
      <w:r w:rsidR="00C23F31" w:rsidRPr="00D017F2">
        <w:rPr>
          <w:lang w:val="en-US"/>
        </w:rPr>
        <w:instrText>rechargeable</w:instrText>
      </w:r>
      <w:r w:rsidR="00C23F31" w:rsidRPr="00D017F2">
        <w:instrText xml:space="preserve"> </w:instrText>
      </w:r>
      <w:r w:rsidR="00C23F31" w:rsidRPr="00D017F2">
        <w:rPr>
          <w:lang w:val="en-US"/>
        </w:rPr>
        <w:instrText>aqueous</w:instrText>
      </w:r>
      <w:r w:rsidR="00C23F31" w:rsidRPr="00D017F2">
        <w:instrText xml:space="preserve"> </w:instrText>
      </w:r>
      <w:r w:rsidR="00C23F31" w:rsidRPr="00D017F2">
        <w:rPr>
          <w:lang w:val="en-US"/>
        </w:rPr>
        <w:instrText>sodium</w:instrText>
      </w:r>
      <w:r w:rsidR="00C23F31" w:rsidRPr="00D017F2">
        <w:instrText>-</w:instrText>
      </w:r>
      <w:r w:rsidR="00C23F31" w:rsidRPr="00D017F2">
        <w:rPr>
          <w:lang w:val="en-US"/>
        </w:rPr>
        <w:instrText>ion</w:instrText>
      </w:r>
      <w:r w:rsidR="00C23F31" w:rsidRPr="00D017F2">
        <w:instrText xml:space="preserve"> </w:instrText>
      </w:r>
      <w:r w:rsidR="00C23F31" w:rsidRPr="00D017F2">
        <w:rPr>
          <w:lang w:val="en-US"/>
        </w:rPr>
        <w:instrText>batteries</w:instrText>
      </w:r>
      <w:r w:rsidR="00C23F31" w:rsidRPr="00D017F2">
        <w:instrText xml:space="preserve"> (</w:instrText>
      </w:r>
      <w:r w:rsidR="00C23F31" w:rsidRPr="00D017F2">
        <w:rPr>
          <w:lang w:val="en-US"/>
        </w:rPr>
        <w:instrText>ASIBs</w:instrText>
      </w:r>
      <w:r w:rsidR="00C23F31" w:rsidRPr="00D017F2">
        <w:instrText xml:space="preserve">). </w:instrText>
      </w:r>
      <w:r w:rsidR="00C23F31" w:rsidRPr="00D017F2">
        <w:rPr>
          <w:lang w:val="en-US"/>
        </w:rPr>
        <w:instrText>Herein</w:instrText>
      </w:r>
      <w:r w:rsidR="00C23F31" w:rsidRPr="00D017F2">
        <w:instrText xml:space="preserve">, </w:instrText>
      </w:r>
      <w:r w:rsidR="00C23F31" w:rsidRPr="00D017F2">
        <w:rPr>
          <w:lang w:val="en-US"/>
        </w:rPr>
        <w:instrText>a</w:instrText>
      </w:r>
      <w:r w:rsidR="00C23F31" w:rsidRPr="00D017F2">
        <w:instrText xml:space="preserve"> </w:instrText>
      </w:r>
      <w:r w:rsidR="00C23F31" w:rsidRPr="00D017F2">
        <w:rPr>
          <w:lang w:val="en-US"/>
        </w:rPr>
        <w:instrText>novel</w:instrText>
      </w:r>
      <w:r w:rsidR="00C23F31" w:rsidRPr="00D017F2">
        <w:instrText xml:space="preserve"> </w:instrText>
      </w:r>
      <w:r w:rsidR="00C23F31" w:rsidRPr="00D017F2">
        <w:rPr>
          <w:lang w:val="en-US"/>
        </w:rPr>
        <w:instrText>highly</w:instrText>
      </w:r>
      <w:r w:rsidR="00C23F31" w:rsidRPr="00D017F2">
        <w:instrText xml:space="preserve"> </w:instrText>
      </w:r>
      <w:r w:rsidR="00C23F31" w:rsidRPr="00D017F2">
        <w:rPr>
          <w:lang w:val="en-US"/>
        </w:rPr>
        <w:instrText>concentrated</w:instrText>
      </w:r>
      <w:r w:rsidR="00C23F31" w:rsidRPr="00D017F2">
        <w:instrText xml:space="preserve"> </w:instrText>
      </w:r>
      <w:r w:rsidR="00C23F31" w:rsidRPr="00D017F2">
        <w:rPr>
          <w:lang w:val="en-US"/>
        </w:rPr>
        <w:instrText>electrolyte</w:instrText>
      </w:r>
      <w:r w:rsidR="00C23F31" w:rsidRPr="00D017F2">
        <w:instrText xml:space="preserve"> </w:instrText>
      </w:r>
      <w:r w:rsidR="00C23F31" w:rsidRPr="00D017F2">
        <w:rPr>
          <w:lang w:val="en-US"/>
        </w:rPr>
        <w:instrText>with</w:instrText>
      </w:r>
      <w:r w:rsidR="00C23F31" w:rsidRPr="00D017F2">
        <w:instrText xml:space="preserve"> </w:instrText>
      </w:r>
      <w:r w:rsidR="00C23F31" w:rsidRPr="00D017F2">
        <w:rPr>
          <w:lang w:val="en-US"/>
        </w:rPr>
        <w:instrText>a</w:instrText>
      </w:r>
      <w:r w:rsidR="00C23F31" w:rsidRPr="00D017F2">
        <w:instrText xml:space="preserve"> </w:instrText>
      </w:r>
      <w:r w:rsidR="00C23F31" w:rsidRPr="00D017F2">
        <w:rPr>
          <w:lang w:val="en-US"/>
        </w:rPr>
        <w:instrText>large</w:instrText>
      </w:r>
      <w:r w:rsidR="00C23F31" w:rsidRPr="00D017F2">
        <w:instrText xml:space="preserve"> </w:instrText>
      </w:r>
      <w:r w:rsidR="00C23F31" w:rsidRPr="00D017F2">
        <w:rPr>
          <w:lang w:val="en-US"/>
        </w:rPr>
        <w:instrText>hydrogen</w:instrText>
      </w:r>
      <w:r w:rsidR="00C23F31" w:rsidRPr="00D017F2">
        <w:instrText>-</w:instrText>
      </w:r>
      <w:r w:rsidR="00C23F31" w:rsidRPr="00D017F2">
        <w:rPr>
          <w:lang w:val="en-US"/>
        </w:rPr>
        <w:instrText>evolution</w:instrText>
      </w:r>
      <w:r w:rsidR="00C23F31" w:rsidRPr="00D017F2">
        <w:instrText xml:space="preserve"> </w:instrText>
      </w:r>
      <w:r w:rsidR="00C23F31" w:rsidRPr="00D017F2">
        <w:rPr>
          <w:lang w:val="en-US"/>
        </w:rPr>
        <w:instrText>overpotential</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hydroxide</w:instrText>
      </w:r>
      <w:r w:rsidR="00C23F31" w:rsidRPr="00D017F2">
        <w:instrText>-</w:instrText>
      </w:r>
      <w:r w:rsidR="00C23F31" w:rsidRPr="00D017F2">
        <w:rPr>
          <w:lang w:val="en-US"/>
        </w:rPr>
        <w:instrText>capture</w:instrText>
      </w:r>
      <w:r w:rsidR="00C23F31" w:rsidRPr="00D017F2">
        <w:instrText xml:space="preserve"> </w:instrText>
      </w:r>
      <w:r w:rsidR="00C23F31" w:rsidRPr="00D017F2">
        <w:rPr>
          <w:lang w:val="en-US"/>
        </w:rPr>
        <w:instrText>ability</w:instrText>
      </w:r>
      <w:r w:rsidR="00C23F31" w:rsidRPr="00D017F2">
        <w:instrText xml:space="preserve"> </w:instrText>
      </w:r>
      <w:r w:rsidR="00C23F31" w:rsidRPr="00D017F2">
        <w:rPr>
          <w:lang w:val="en-US"/>
        </w:rPr>
        <w:instrText>is</w:instrText>
      </w:r>
      <w:r w:rsidR="00C23F31" w:rsidRPr="00D017F2">
        <w:instrText xml:space="preserve"> </w:instrText>
      </w:r>
      <w:r w:rsidR="00C23F31" w:rsidRPr="00D017F2">
        <w:rPr>
          <w:lang w:val="en-US"/>
        </w:rPr>
        <w:instrText>rationally</w:instrText>
      </w:r>
      <w:r w:rsidR="00C23F31" w:rsidRPr="00D017F2">
        <w:instrText xml:space="preserve"> </w:instrText>
      </w:r>
      <w:r w:rsidR="00C23F31" w:rsidRPr="00D017F2">
        <w:rPr>
          <w:lang w:val="en-US"/>
        </w:rPr>
        <w:instrText>established</w:instrText>
      </w:r>
      <w:r w:rsidR="00C23F31" w:rsidRPr="00D017F2">
        <w:instrText xml:space="preserve"> </w:instrText>
      </w:r>
      <w:r w:rsidR="00C23F31" w:rsidRPr="00D017F2">
        <w:rPr>
          <w:lang w:val="en-US"/>
        </w:rPr>
        <w:instrText>by</w:instrText>
      </w:r>
      <w:r w:rsidR="00C23F31" w:rsidRPr="00D017F2">
        <w:instrText xml:space="preserve"> </w:instrText>
      </w:r>
      <w:r w:rsidR="00C23F31" w:rsidRPr="00D017F2">
        <w:rPr>
          <w:lang w:val="en-US"/>
        </w:rPr>
        <w:instrText>incorporating</w:instrText>
      </w:r>
      <w:r w:rsidR="00C23F31" w:rsidRPr="00D017F2">
        <w:instrText xml:space="preserve"> </w:instrText>
      </w:r>
      <w:r w:rsidR="00C23F31" w:rsidRPr="00D017F2">
        <w:rPr>
          <w:lang w:val="en-US"/>
        </w:rPr>
        <w:instrText>a</w:instrText>
      </w:r>
      <w:r w:rsidR="00C23F31" w:rsidRPr="00D017F2">
        <w:instrText xml:space="preserve"> </w:instrText>
      </w:r>
      <w:r w:rsidR="00C23F31" w:rsidRPr="00D017F2">
        <w:rPr>
          <w:lang w:val="en-US"/>
        </w:rPr>
        <w:instrText>bifunctional</w:instrText>
      </w:r>
      <w:r w:rsidR="00C23F31" w:rsidRPr="00D017F2">
        <w:instrText xml:space="preserve"> </w:instrText>
      </w:r>
      <w:r w:rsidR="00C23F31" w:rsidRPr="00D017F2">
        <w:rPr>
          <w:lang w:val="en-US"/>
        </w:rPr>
        <w:instrText>Mg</w:instrText>
      </w:r>
      <w:r w:rsidR="00C23F31" w:rsidRPr="00D017F2">
        <w:instrText>(</w:instrText>
      </w:r>
      <w:r w:rsidR="00C23F31" w:rsidRPr="00D017F2">
        <w:rPr>
          <w:lang w:val="en-US"/>
        </w:rPr>
        <w:instrText>Ac</w:instrText>
      </w:r>
      <w:r w:rsidR="00C23F31" w:rsidRPr="00D017F2">
        <w:instrText xml:space="preserve">)2 </w:instrText>
      </w:r>
      <w:r w:rsidR="00C23F31" w:rsidRPr="00D017F2">
        <w:rPr>
          <w:lang w:val="en-US"/>
        </w:rPr>
        <w:instrText>additive</w:instrText>
      </w:r>
      <w:r w:rsidR="00C23F31" w:rsidRPr="00D017F2">
        <w:instrText xml:space="preserve"> </w:instrText>
      </w:r>
      <w:r w:rsidR="00C23F31" w:rsidRPr="00D017F2">
        <w:rPr>
          <w:lang w:val="en-US"/>
        </w:rPr>
        <w:instrText>into</w:instrText>
      </w:r>
      <w:r w:rsidR="00C23F31" w:rsidRPr="00D017F2">
        <w:instrText xml:space="preserve"> </w:instrText>
      </w:r>
      <w:r w:rsidR="00C23F31" w:rsidRPr="00D017F2">
        <w:rPr>
          <w:lang w:val="en-US"/>
        </w:rPr>
        <w:instrText>a</w:instrText>
      </w:r>
      <w:r w:rsidR="00C23F31" w:rsidRPr="00D017F2">
        <w:instrText xml:space="preserve"> </w:instrText>
      </w:r>
      <w:r w:rsidR="00C23F31" w:rsidRPr="00D017F2">
        <w:rPr>
          <w:lang w:val="en-US"/>
        </w:rPr>
        <w:instrText>concentrated</w:instrText>
      </w:r>
      <w:r w:rsidR="00C23F31" w:rsidRPr="00D017F2">
        <w:instrText xml:space="preserve"> </w:instrText>
      </w:r>
      <w:r w:rsidR="00C23F31" w:rsidRPr="00D017F2">
        <w:rPr>
          <w:lang w:val="en-US"/>
        </w:rPr>
        <w:instrText>NaAc</w:instrText>
      </w:r>
      <w:r w:rsidR="00C23F31" w:rsidRPr="00D017F2">
        <w:instrText xml:space="preserve"> </w:instrText>
      </w:r>
      <w:r w:rsidR="00C23F31" w:rsidRPr="00D017F2">
        <w:rPr>
          <w:lang w:val="en-US"/>
        </w:rPr>
        <w:instrText>aqueous</w:instrText>
      </w:r>
      <w:r w:rsidR="00C23F31" w:rsidRPr="00D017F2">
        <w:instrText xml:space="preserve"> </w:instrText>
      </w:r>
      <w:r w:rsidR="00C23F31" w:rsidRPr="00D017F2">
        <w:rPr>
          <w:lang w:val="en-US"/>
        </w:rPr>
        <w:instrText>solution</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highly</w:instrText>
      </w:r>
      <w:r w:rsidR="00C23F31" w:rsidRPr="00D017F2">
        <w:instrText xml:space="preserve"> </w:instrText>
      </w:r>
      <w:r w:rsidR="00C23F31" w:rsidRPr="00D017F2">
        <w:rPr>
          <w:lang w:val="en-US"/>
        </w:rPr>
        <w:instrText>concentrated</w:instrText>
      </w:r>
      <w:r w:rsidR="00C23F31" w:rsidRPr="00D017F2">
        <w:instrText xml:space="preserve"> </w:instrText>
      </w:r>
      <w:r w:rsidR="00C23F31" w:rsidRPr="00D017F2">
        <w:rPr>
          <w:lang w:val="en-US"/>
        </w:rPr>
        <w:instrText>electrolyte</w:instrText>
      </w:r>
      <w:r w:rsidR="00C23F31" w:rsidRPr="00D017F2">
        <w:instrText xml:space="preserve"> </w:instrText>
      </w:r>
      <w:r w:rsidR="00C23F31" w:rsidRPr="00D017F2">
        <w:rPr>
          <w:lang w:val="en-US"/>
        </w:rPr>
        <w:instrText>salts</w:instrText>
      </w:r>
      <w:r w:rsidR="00C23F31" w:rsidRPr="00D017F2">
        <w:instrText xml:space="preserve"> (4</w:instrText>
      </w:r>
      <w:r w:rsidR="00C23F31" w:rsidRPr="00D017F2">
        <w:rPr>
          <w:lang w:val="en-US"/>
        </w:rPr>
        <w:instrText>m</w:instrText>
      </w:r>
      <w:r w:rsidR="00C23F31" w:rsidRPr="00D017F2">
        <w:instrText xml:space="preserve"> </w:instrText>
      </w:r>
      <w:r w:rsidR="00C23F31" w:rsidRPr="00D017F2">
        <w:rPr>
          <w:lang w:val="en-US"/>
        </w:rPr>
        <w:instrText>NaAc</w:instrText>
      </w:r>
      <w:r w:rsidR="00C23F31" w:rsidRPr="00D017F2">
        <w:instrText>+3</w:instrText>
      </w:r>
      <w:r w:rsidR="00C23F31" w:rsidRPr="00D017F2">
        <w:rPr>
          <w:lang w:val="en-US"/>
        </w:rPr>
        <w:instrText>m</w:instrText>
      </w:r>
      <w:r w:rsidR="00C23F31" w:rsidRPr="00D017F2">
        <w:instrText xml:space="preserve"> </w:instrText>
      </w:r>
      <w:r w:rsidR="00C23F31" w:rsidRPr="00D017F2">
        <w:rPr>
          <w:lang w:val="en-US"/>
        </w:rPr>
        <w:instrText>Mg</w:instrText>
      </w:r>
      <w:r w:rsidR="00C23F31" w:rsidRPr="00D017F2">
        <w:instrText>(</w:instrText>
      </w:r>
      <w:r w:rsidR="00C23F31" w:rsidRPr="00D017F2">
        <w:rPr>
          <w:lang w:val="en-US"/>
        </w:rPr>
        <w:instrText>Ac</w:instrText>
      </w:r>
      <w:r w:rsidR="00C23F31" w:rsidRPr="00D017F2">
        <w:instrText xml:space="preserve">)2) </w:instrText>
      </w:r>
      <w:r w:rsidR="00C23F31" w:rsidRPr="00D017F2">
        <w:rPr>
          <w:lang w:val="en-US"/>
        </w:rPr>
        <w:instrText>favor</w:instrText>
      </w:r>
      <w:r w:rsidR="00C23F31" w:rsidRPr="00D017F2">
        <w:instrText xml:space="preserve"> </w:instrText>
      </w:r>
      <w:r w:rsidR="00C23F31" w:rsidRPr="00D017F2">
        <w:rPr>
          <w:lang w:val="en-US"/>
        </w:rPr>
        <w:instrText>regulation</w:instrText>
      </w:r>
      <w:r w:rsidR="00C23F31" w:rsidRPr="00D017F2">
        <w:instrText xml:space="preserve"> </w:instrText>
      </w:r>
      <w:r w:rsidR="00C23F31" w:rsidRPr="00D017F2">
        <w:rPr>
          <w:lang w:val="en-US"/>
        </w:rPr>
        <w:instrText>on</w:instrText>
      </w:r>
      <w:r w:rsidR="00C23F31" w:rsidRPr="00D017F2">
        <w:instrText xml:space="preserve"> </w:instrText>
      </w:r>
      <w:r w:rsidR="00C23F31" w:rsidRPr="00D017F2">
        <w:rPr>
          <w:lang w:val="en-US"/>
        </w:rPr>
        <w:instrText>hydrogen</w:instrText>
      </w:r>
      <w:r w:rsidR="00C23F31" w:rsidRPr="00D017F2">
        <w:instrText>-</w:instrText>
      </w:r>
      <w:r w:rsidR="00C23F31" w:rsidRPr="00D017F2">
        <w:rPr>
          <w:lang w:val="en-US"/>
        </w:rPr>
        <w:instrText>bonding</w:instrText>
      </w:r>
      <w:r w:rsidR="00C23F31" w:rsidRPr="00D017F2">
        <w:instrText xml:space="preserve"> </w:instrText>
      </w:r>
      <w:r w:rsidR="00C23F31" w:rsidRPr="00D017F2">
        <w:rPr>
          <w:lang w:val="en-US"/>
        </w:rPr>
        <w:instrText>configurations</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kinetically</w:instrText>
      </w:r>
      <w:r w:rsidR="00C23F31" w:rsidRPr="00D017F2">
        <w:instrText xml:space="preserve"> </w:instrText>
      </w:r>
      <w:r w:rsidR="00C23F31" w:rsidRPr="00D017F2">
        <w:rPr>
          <w:lang w:val="en-US"/>
        </w:rPr>
        <w:instrText>shift</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hydrogen</w:instrText>
      </w:r>
      <w:r w:rsidR="00C23F31" w:rsidRPr="00D017F2">
        <w:instrText xml:space="preserve"> </w:instrText>
      </w:r>
      <w:r w:rsidR="00C23F31" w:rsidRPr="00D017F2">
        <w:rPr>
          <w:lang w:val="en-US"/>
        </w:rPr>
        <w:instrText>evolution</w:instrText>
      </w:r>
      <w:r w:rsidR="00C23F31" w:rsidRPr="00D017F2">
        <w:instrText xml:space="preserve"> </w:instrText>
      </w:r>
      <w:r w:rsidR="00C23F31" w:rsidRPr="00D017F2">
        <w:rPr>
          <w:lang w:val="en-US"/>
        </w:rPr>
        <w:instrText>potential</w:instrText>
      </w:r>
      <w:r w:rsidR="00C23F31" w:rsidRPr="00D017F2">
        <w:instrText xml:space="preserve"> </w:instrText>
      </w:r>
      <w:r w:rsidR="00C23F31" w:rsidRPr="00D017F2">
        <w:rPr>
          <w:lang w:val="en-US"/>
        </w:rPr>
        <w:instrText>to</w:instrText>
      </w:r>
      <w:r w:rsidR="00C23F31" w:rsidRPr="00D017F2">
        <w:instrText xml:space="preserve"> </w:instrText>
      </w:r>
      <w:r w:rsidR="00C23F31" w:rsidRPr="00D017F2">
        <w:rPr>
          <w:lang w:val="en-US"/>
        </w:rPr>
        <w:instrText>a</w:instrText>
      </w:r>
      <w:r w:rsidR="00C23F31" w:rsidRPr="00D017F2">
        <w:instrText xml:space="preserve"> </w:instrText>
      </w:r>
      <w:r w:rsidR="00C23F31" w:rsidRPr="00D017F2">
        <w:rPr>
          <w:lang w:val="en-US"/>
        </w:rPr>
        <w:instrText>lower</w:instrText>
      </w:r>
      <w:r w:rsidR="00C23F31" w:rsidRPr="00D017F2">
        <w:instrText xml:space="preserve"> </w:instrText>
      </w:r>
      <w:r w:rsidR="00C23F31" w:rsidRPr="00D017F2">
        <w:rPr>
          <w:lang w:val="en-US"/>
        </w:rPr>
        <w:instrText>value</w:instrText>
      </w:r>
      <w:r w:rsidR="00C23F31" w:rsidRPr="00D017F2">
        <w:instrText xml:space="preserve"> </w:instrText>
      </w:r>
      <w:r w:rsidR="00C23F31" w:rsidRPr="00D017F2">
        <w:rPr>
          <w:lang w:val="en-US"/>
        </w:rPr>
        <w:instrText>of</w:instrText>
      </w:r>
      <w:r w:rsidR="00C23F31" w:rsidRPr="00D017F2">
        <w:instrText xml:space="preserve"> −1.37 </w:instrText>
      </w:r>
      <w:r w:rsidR="00C23F31" w:rsidRPr="00D017F2">
        <w:rPr>
          <w:lang w:val="en-US"/>
        </w:rPr>
        <w:instrText>V</w:instrText>
      </w:r>
      <w:r w:rsidR="00C23F31" w:rsidRPr="00D017F2">
        <w:instrText xml:space="preserve"> (</w:instrText>
      </w:r>
      <w:r w:rsidR="00C23F31" w:rsidRPr="00D017F2">
        <w:rPr>
          <w:lang w:val="en-US"/>
        </w:rPr>
        <w:instrText>vs</w:instrText>
      </w:r>
      <w:r w:rsidR="00C23F31" w:rsidRPr="00D017F2">
        <w:instrText xml:space="preserve"> </w:instrText>
      </w:r>
      <w:r w:rsidR="00C23F31" w:rsidRPr="00D017F2">
        <w:rPr>
          <w:lang w:val="en-US"/>
        </w:rPr>
        <w:instrText>Ag</w:instrText>
      </w:r>
      <w:r w:rsidR="00C23F31" w:rsidRPr="00D017F2">
        <w:instrText>/</w:instrText>
      </w:r>
      <w:r w:rsidR="00C23F31" w:rsidRPr="00D017F2">
        <w:rPr>
          <w:lang w:val="en-US"/>
        </w:rPr>
        <w:instrText>AgCl</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Mg</w:instrText>
      </w:r>
      <w:r w:rsidR="00C23F31" w:rsidRPr="00D017F2">
        <w:instrText>(</w:instrText>
      </w:r>
      <w:r w:rsidR="00C23F31" w:rsidRPr="00D017F2">
        <w:rPr>
          <w:lang w:val="en-US"/>
        </w:rPr>
        <w:instrText>Ac</w:instrText>
      </w:r>
      <w:r w:rsidR="00C23F31" w:rsidRPr="00D017F2">
        <w:instrText xml:space="preserve">)2 </w:instrText>
      </w:r>
      <w:r w:rsidR="00C23F31" w:rsidRPr="00D017F2">
        <w:rPr>
          <w:lang w:val="en-US"/>
        </w:rPr>
        <w:instrText>additive</w:instrText>
      </w:r>
      <w:r w:rsidR="00C23F31" w:rsidRPr="00D017F2">
        <w:instrText xml:space="preserve"> </w:instrText>
      </w:r>
      <w:r w:rsidR="00C23F31" w:rsidRPr="00D017F2">
        <w:rPr>
          <w:lang w:val="en-US"/>
        </w:rPr>
        <w:instrText>plays</w:instrText>
      </w:r>
      <w:r w:rsidR="00C23F31" w:rsidRPr="00D017F2">
        <w:instrText xml:space="preserve"> </w:instrText>
      </w:r>
      <w:r w:rsidR="00C23F31" w:rsidRPr="00D017F2">
        <w:rPr>
          <w:lang w:val="en-US"/>
        </w:rPr>
        <w:instrText>particular</w:instrText>
      </w:r>
      <w:r w:rsidR="00C23F31" w:rsidRPr="00D017F2">
        <w:instrText xml:space="preserve"> </w:instrText>
      </w:r>
      <w:r w:rsidR="00C23F31" w:rsidRPr="00D017F2">
        <w:rPr>
          <w:lang w:val="en-US"/>
        </w:rPr>
        <w:instrText>roles</w:instrText>
      </w:r>
      <w:r w:rsidR="00C23F31" w:rsidRPr="00D017F2">
        <w:instrText xml:space="preserve"> </w:instrText>
      </w:r>
      <w:r w:rsidR="00C23F31" w:rsidRPr="00D017F2">
        <w:rPr>
          <w:lang w:val="en-US"/>
        </w:rPr>
        <w:instrText>in</w:instrText>
      </w:r>
      <w:r w:rsidR="00C23F31" w:rsidRPr="00D017F2">
        <w:instrText xml:space="preserve"> </w:instrText>
      </w:r>
      <w:r w:rsidR="00C23F31" w:rsidRPr="00D017F2">
        <w:rPr>
          <w:lang w:val="en-US"/>
        </w:rPr>
        <w:instrText>spontaneously</w:instrText>
      </w:r>
      <w:r w:rsidR="00C23F31" w:rsidRPr="00D017F2">
        <w:instrText xml:space="preserve"> </w:instrText>
      </w:r>
      <w:r w:rsidR="00C23F31" w:rsidRPr="00D017F2">
        <w:rPr>
          <w:lang w:val="en-US"/>
        </w:rPr>
        <w:instrText>capturing</w:instrText>
      </w:r>
      <w:r w:rsidR="00C23F31" w:rsidRPr="00D017F2">
        <w:instrText xml:space="preserve"> </w:instrText>
      </w:r>
      <w:r w:rsidR="00C23F31" w:rsidRPr="00D017F2">
        <w:rPr>
          <w:lang w:val="en-US"/>
        </w:rPr>
        <w:instrText>hydroxide</w:instrText>
      </w:r>
      <w:r w:rsidR="00C23F31" w:rsidRPr="00D017F2">
        <w:instrText xml:space="preserve"> </w:instrText>
      </w:r>
      <w:r w:rsidR="00C23F31" w:rsidRPr="00D017F2">
        <w:rPr>
          <w:lang w:val="en-US"/>
        </w:rPr>
        <w:instrText>ions</w:instrText>
      </w:r>
      <w:r w:rsidR="00C23F31" w:rsidRPr="00D017F2">
        <w:instrText xml:space="preserve"> </w:instrText>
      </w:r>
      <w:r w:rsidR="00C23F31" w:rsidRPr="00D017F2">
        <w:rPr>
          <w:lang w:val="en-US"/>
        </w:rPr>
        <w:instrText>generated</w:instrText>
      </w:r>
      <w:r w:rsidR="00C23F31" w:rsidRPr="00D017F2">
        <w:instrText xml:space="preserve"> </w:instrText>
      </w:r>
      <w:r w:rsidR="00C23F31" w:rsidRPr="00D017F2">
        <w:rPr>
          <w:lang w:val="en-US"/>
        </w:rPr>
        <w:instrText>during</w:instrText>
      </w:r>
      <w:r w:rsidR="00C23F31" w:rsidRPr="00D017F2">
        <w:instrText xml:space="preserve"> </w:instrText>
      </w:r>
      <w:r w:rsidR="00C23F31" w:rsidRPr="00D017F2">
        <w:rPr>
          <w:lang w:val="en-US"/>
        </w:rPr>
        <w:instrText>hydrogen</w:instrText>
      </w:r>
      <w:r w:rsidR="00C23F31" w:rsidRPr="00D017F2">
        <w:instrText xml:space="preserve"> </w:instrText>
      </w:r>
      <w:r w:rsidR="00C23F31" w:rsidRPr="00D017F2">
        <w:rPr>
          <w:lang w:val="en-US"/>
        </w:rPr>
        <w:instrText>evolution</w:instrText>
      </w:r>
      <w:r w:rsidR="00C23F31" w:rsidRPr="00D017F2">
        <w:instrText xml:space="preserve"> </w:instrText>
      </w:r>
      <w:r w:rsidR="00C23F31" w:rsidRPr="00D017F2">
        <w:rPr>
          <w:lang w:val="en-US"/>
        </w:rPr>
        <w:instrText>reactions</w:instrText>
      </w:r>
      <w:r w:rsidR="00C23F31" w:rsidRPr="00D017F2">
        <w:instrText xml:space="preserve"> </w:instrText>
      </w:r>
      <w:r w:rsidR="00C23F31" w:rsidRPr="00D017F2">
        <w:rPr>
          <w:lang w:val="en-US"/>
        </w:rPr>
        <w:instrText>on</w:instrText>
      </w:r>
      <w:r w:rsidR="00C23F31" w:rsidRPr="00D017F2">
        <w:instrText xml:space="preserve"> </w:instrText>
      </w:r>
      <w:r w:rsidR="00C23F31" w:rsidRPr="00D017F2">
        <w:rPr>
          <w:lang w:val="en-US"/>
        </w:rPr>
        <w:instrText>anode</w:instrText>
      </w:r>
      <w:r w:rsidR="00C23F31" w:rsidRPr="00D017F2">
        <w:instrText xml:space="preserve"> </w:instrText>
      </w:r>
      <w:r w:rsidR="00C23F31" w:rsidRPr="00D017F2">
        <w:rPr>
          <w:lang w:val="en-US"/>
        </w:rPr>
        <w:instrText>surfaces</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simultaneously</w:instrText>
      </w:r>
      <w:r w:rsidR="00C23F31" w:rsidRPr="00D017F2">
        <w:instrText xml:space="preserve"> </w:instrText>
      </w:r>
      <w:r w:rsidR="00C23F31" w:rsidRPr="00D017F2">
        <w:rPr>
          <w:lang w:val="en-US"/>
        </w:rPr>
        <w:instrText>forming</w:instrText>
      </w:r>
      <w:r w:rsidR="00C23F31" w:rsidRPr="00D017F2">
        <w:instrText xml:space="preserve"> </w:instrText>
      </w:r>
      <w:r w:rsidR="00C23F31" w:rsidRPr="00D017F2">
        <w:rPr>
          <w:lang w:val="en-US"/>
        </w:rPr>
        <w:instrText>a</w:instrText>
      </w:r>
      <w:r w:rsidR="00C23F31" w:rsidRPr="00D017F2">
        <w:instrText xml:space="preserve"> </w:instrText>
      </w:r>
      <w:r w:rsidR="00C23F31" w:rsidRPr="00D017F2">
        <w:rPr>
          <w:lang w:val="en-US"/>
        </w:rPr>
        <w:instrText>protective</w:instrText>
      </w:r>
      <w:r w:rsidR="00C23F31" w:rsidRPr="00D017F2">
        <w:instrText xml:space="preserve"> </w:instrText>
      </w:r>
      <w:r w:rsidR="00C23F31" w:rsidRPr="00D017F2">
        <w:rPr>
          <w:lang w:val="en-US"/>
        </w:rPr>
        <w:instrText>Mg</w:instrText>
      </w:r>
      <w:r w:rsidR="00C23F31" w:rsidRPr="00D017F2">
        <w:instrText>(</w:instrText>
      </w:r>
      <w:r w:rsidR="00C23F31" w:rsidRPr="00D017F2">
        <w:rPr>
          <w:lang w:val="en-US"/>
        </w:rPr>
        <w:instrText>OH</w:instrText>
      </w:r>
      <w:r w:rsidR="00C23F31" w:rsidRPr="00D017F2">
        <w:instrText>)2-</w:instrText>
      </w:r>
      <w:r w:rsidR="00C23F31" w:rsidRPr="00D017F2">
        <w:rPr>
          <w:lang w:val="en-US"/>
        </w:rPr>
        <w:instrText>like</w:instrText>
      </w:r>
      <w:r w:rsidR="00C23F31" w:rsidRPr="00D017F2">
        <w:instrText xml:space="preserve"> </w:instrText>
      </w:r>
      <w:r w:rsidR="00C23F31" w:rsidRPr="00D017F2">
        <w:rPr>
          <w:lang w:val="en-US"/>
        </w:rPr>
        <w:instrText>interphase</w:instrText>
      </w:r>
      <w:r w:rsidR="00C23F31" w:rsidRPr="00D017F2">
        <w:instrText xml:space="preserve">. </w:instrText>
      </w:r>
      <w:r w:rsidR="00C23F31" w:rsidRPr="00D017F2">
        <w:rPr>
          <w:lang w:val="en-US"/>
        </w:rPr>
        <w:instrText>As</w:instrText>
      </w:r>
      <w:r w:rsidR="00C23F31" w:rsidRPr="00D017F2">
        <w:instrText xml:space="preserve"> </w:instrText>
      </w:r>
      <w:r w:rsidR="00C23F31" w:rsidRPr="00D017F2">
        <w:rPr>
          <w:lang w:val="en-US"/>
        </w:rPr>
        <w:instrText>a</w:instrText>
      </w:r>
      <w:r w:rsidR="00C23F31" w:rsidRPr="00D017F2">
        <w:instrText xml:space="preserve"> </w:instrText>
      </w:r>
      <w:r w:rsidR="00C23F31" w:rsidRPr="00D017F2">
        <w:rPr>
          <w:lang w:val="en-US"/>
        </w:rPr>
        <w:instrText>result</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unique</w:instrText>
      </w:r>
      <w:r w:rsidR="00C23F31" w:rsidRPr="00D017F2">
        <w:instrText xml:space="preserve"> </w:instrText>
      </w:r>
      <w:r w:rsidR="00C23F31" w:rsidRPr="00D017F2">
        <w:rPr>
          <w:lang w:val="en-US"/>
        </w:rPr>
        <w:instrText>electrolyte</w:instrText>
      </w:r>
      <w:r w:rsidR="00C23F31" w:rsidRPr="00D017F2">
        <w:instrText xml:space="preserve"> </w:instrText>
      </w:r>
      <w:r w:rsidR="00C23F31" w:rsidRPr="00D017F2">
        <w:rPr>
          <w:lang w:val="en-US"/>
        </w:rPr>
        <w:instrText>significantly</w:instrText>
      </w:r>
      <w:r w:rsidR="00C23F31" w:rsidRPr="00D017F2">
        <w:instrText xml:space="preserve"> </w:instrText>
      </w:r>
      <w:r w:rsidR="00C23F31" w:rsidRPr="00D017F2">
        <w:rPr>
          <w:lang w:val="en-US"/>
        </w:rPr>
        <w:instrText>improves</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structural</w:instrText>
      </w:r>
      <w:r w:rsidR="00C23F31" w:rsidRPr="00D017F2">
        <w:instrText xml:space="preserve"> </w:instrText>
      </w:r>
      <w:r w:rsidR="00C23F31" w:rsidRPr="00D017F2">
        <w:rPr>
          <w:lang w:val="en-US"/>
        </w:rPr>
        <w:instrText>stability</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cycling</w:instrText>
      </w:r>
      <w:r w:rsidR="00C23F31" w:rsidRPr="00D017F2">
        <w:instrText xml:space="preserve"> </w:instrText>
      </w:r>
      <w:r w:rsidR="00C23F31" w:rsidRPr="00D017F2">
        <w:rPr>
          <w:lang w:val="en-US"/>
        </w:rPr>
        <w:instrText>performance</w:instrText>
      </w:r>
      <w:r w:rsidR="00C23F31" w:rsidRPr="00D017F2">
        <w:instrText xml:space="preserve"> </w:instrText>
      </w:r>
      <w:r w:rsidR="00C23F31" w:rsidRPr="00D017F2">
        <w:rPr>
          <w:lang w:val="en-US"/>
        </w:rPr>
        <w:instrText>of</w:instrText>
      </w:r>
      <w:r w:rsidR="00C23F31" w:rsidRPr="00D017F2">
        <w:instrText xml:space="preserve"> </w:instrText>
      </w:r>
      <w:r w:rsidR="00C23F31" w:rsidRPr="00D017F2">
        <w:rPr>
          <w:lang w:val="en-US"/>
        </w:rPr>
        <w:instrText>NaTi</w:instrText>
      </w:r>
      <w:r w:rsidR="00C23F31" w:rsidRPr="00D017F2">
        <w:instrText>2(</w:instrText>
      </w:r>
      <w:r w:rsidR="00C23F31" w:rsidRPr="00D017F2">
        <w:rPr>
          <w:lang w:val="en-US"/>
        </w:rPr>
        <w:instrText>PO</w:instrText>
      </w:r>
      <w:r w:rsidR="00C23F31" w:rsidRPr="00D017F2">
        <w:instrText>4)3/</w:instrText>
      </w:r>
      <w:r w:rsidR="00C23F31" w:rsidRPr="00D017F2">
        <w:rPr>
          <w:lang w:val="en-US"/>
        </w:rPr>
        <w:instrText>C</w:instrText>
      </w:r>
      <w:r w:rsidR="00C23F31" w:rsidRPr="00D017F2">
        <w:instrText xml:space="preserve"> </w:instrText>
      </w:r>
      <w:r w:rsidR="00C23F31" w:rsidRPr="00D017F2">
        <w:rPr>
          <w:lang w:val="en-US"/>
        </w:rPr>
        <w:instrText>anode</w:instrText>
      </w:r>
      <w:r w:rsidR="00C23F31" w:rsidRPr="00D017F2">
        <w:instrText xml:space="preserve"> (94.8% </w:instrText>
      </w:r>
      <w:r w:rsidR="00C23F31" w:rsidRPr="00D017F2">
        <w:rPr>
          <w:lang w:val="en-US"/>
        </w:rPr>
        <w:instrText>capacity</w:instrText>
      </w:r>
      <w:r w:rsidR="00C23F31" w:rsidRPr="00D017F2">
        <w:instrText xml:space="preserve"> </w:instrText>
      </w:r>
      <w:r w:rsidR="00C23F31" w:rsidRPr="00D017F2">
        <w:rPr>
          <w:lang w:val="en-US"/>
        </w:rPr>
        <w:instrText>retention</w:instrText>
      </w:r>
      <w:r w:rsidR="00C23F31" w:rsidRPr="00D017F2">
        <w:instrText xml:space="preserve"> </w:instrText>
      </w:r>
      <w:r w:rsidR="00C23F31" w:rsidRPr="00D017F2">
        <w:rPr>
          <w:lang w:val="en-US"/>
        </w:rPr>
        <w:instrText>after</w:instrText>
      </w:r>
      <w:r w:rsidR="00C23F31" w:rsidRPr="00D017F2">
        <w:instrText xml:space="preserve"> 100 </w:instrText>
      </w:r>
      <w:r w:rsidR="00C23F31" w:rsidRPr="00D017F2">
        <w:rPr>
          <w:lang w:val="en-US"/>
        </w:rPr>
        <w:instrText>cycles</w:instrText>
      </w:r>
      <w:r w:rsidR="00C23F31" w:rsidRPr="00D017F2">
        <w:instrText xml:space="preserve"> </w:instrText>
      </w:r>
      <w:r w:rsidR="00C23F31" w:rsidRPr="00D017F2">
        <w:rPr>
          <w:lang w:val="en-US"/>
        </w:rPr>
        <w:instrText>at</w:instrText>
      </w:r>
      <w:r w:rsidR="00C23F31" w:rsidRPr="00D017F2">
        <w:instrText xml:space="preserve"> 100 </w:instrText>
      </w:r>
      <w:r w:rsidR="00C23F31" w:rsidRPr="00D017F2">
        <w:rPr>
          <w:lang w:val="en-US"/>
        </w:rPr>
        <w:instrText>mA</w:instrText>
      </w:r>
      <w:r w:rsidR="00C23F31" w:rsidRPr="00D017F2">
        <w:instrText>·</w:instrText>
      </w:r>
      <w:r w:rsidR="00C23F31" w:rsidRPr="00D017F2">
        <w:rPr>
          <w:lang w:val="en-US"/>
        </w:rPr>
        <w:instrText>g</w:instrText>
      </w:r>
      <w:r w:rsidR="00C23F31" w:rsidRPr="00D017F2">
        <w:instrText xml:space="preserve">−1). </w:instrText>
      </w:r>
      <w:r w:rsidR="00C23F31" w:rsidRPr="00D017F2">
        <w:rPr>
          <w:lang w:val="en-US"/>
        </w:rPr>
        <w:instrText>The</w:instrText>
      </w:r>
      <w:r w:rsidR="00C23F31" w:rsidRPr="00D017F2">
        <w:instrText xml:space="preserve"> </w:instrText>
      </w:r>
      <w:r w:rsidR="00C23F31" w:rsidRPr="00D017F2">
        <w:rPr>
          <w:lang w:val="en-US"/>
        </w:rPr>
        <w:instrText>effect</w:instrText>
      </w:r>
      <w:r w:rsidR="00C23F31" w:rsidRPr="00D017F2">
        <w:instrText xml:space="preserve"> </w:instrText>
      </w:r>
      <w:r w:rsidR="00C23F31" w:rsidRPr="00D017F2">
        <w:rPr>
          <w:lang w:val="en-US"/>
        </w:rPr>
        <w:instrText>of</w:instrText>
      </w:r>
      <w:r w:rsidR="00C23F31" w:rsidRPr="00D017F2">
        <w:instrText xml:space="preserve"> </w:instrText>
      </w:r>
      <w:r w:rsidR="00C23F31" w:rsidRPr="00D017F2">
        <w:rPr>
          <w:lang w:val="en-US"/>
        </w:rPr>
        <w:instrText>salt</w:instrText>
      </w:r>
      <w:r w:rsidR="00C23F31" w:rsidRPr="00D017F2">
        <w:instrText xml:space="preserve"> </w:instrText>
      </w:r>
      <w:r w:rsidR="00C23F31" w:rsidRPr="00D017F2">
        <w:rPr>
          <w:lang w:val="en-US"/>
        </w:rPr>
        <w:instrText>concentration</w:instrText>
      </w:r>
      <w:r w:rsidR="00C23F31" w:rsidRPr="00D017F2">
        <w:instrText xml:space="preserve"> </w:instrText>
      </w:r>
      <w:r w:rsidR="00C23F31" w:rsidRPr="00D017F2">
        <w:rPr>
          <w:lang w:val="en-US"/>
        </w:rPr>
        <w:instrText>on</w:instrText>
      </w:r>
      <w:r w:rsidR="00C23F31" w:rsidRPr="00D017F2">
        <w:instrText xml:space="preserve"> </w:instrText>
      </w:r>
      <w:r w:rsidR="00C23F31" w:rsidRPr="00D017F2">
        <w:rPr>
          <w:lang w:val="en-US"/>
        </w:rPr>
        <w:instrText>hydrogen</w:instrText>
      </w:r>
      <w:r w:rsidR="00C23F31" w:rsidRPr="00D017F2">
        <w:instrText xml:space="preserve"> </w:instrText>
      </w:r>
      <w:r w:rsidR="00C23F31" w:rsidRPr="00D017F2">
        <w:rPr>
          <w:lang w:val="en-US"/>
        </w:rPr>
        <w:instrText>bonding</w:instrText>
      </w:r>
      <w:r w:rsidR="00C23F31" w:rsidRPr="00D017F2">
        <w:instrText xml:space="preserve"> </w:instrText>
      </w:r>
      <w:r w:rsidR="00C23F31" w:rsidRPr="00D017F2">
        <w:rPr>
          <w:lang w:val="en-US"/>
        </w:rPr>
        <w:instrText>configurations</w:instrText>
      </w:r>
      <w:r w:rsidR="00C23F31" w:rsidRPr="00D017F2">
        <w:instrText xml:space="preserve"> </w:instrText>
      </w:r>
      <w:r w:rsidR="00C23F31" w:rsidRPr="00D017F2">
        <w:rPr>
          <w:lang w:val="en-US"/>
        </w:rPr>
        <w:instrText>of</w:instrText>
      </w:r>
      <w:r w:rsidR="00C23F31" w:rsidRPr="00D017F2">
        <w:instrText xml:space="preserve"> </w:instrText>
      </w:r>
      <w:r w:rsidR="00C23F31" w:rsidRPr="00D017F2">
        <w:rPr>
          <w:lang w:val="en-US"/>
        </w:rPr>
        <w:instrText>aqueous</w:instrText>
      </w:r>
      <w:r w:rsidR="00C23F31" w:rsidRPr="00D017F2">
        <w:instrText xml:space="preserve"> </w:instrText>
      </w:r>
      <w:r w:rsidR="00C23F31" w:rsidRPr="00D017F2">
        <w:rPr>
          <w:lang w:val="en-US"/>
        </w:rPr>
        <w:instrText>electrolytes</w:instrText>
      </w:r>
      <w:r w:rsidR="00C23F31" w:rsidRPr="00D017F2">
        <w:instrText xml:space="preserve"> </w:instrText>
      </w:r>
      <w:r w:rsidR="00C23F31" w:rsidRPr="00D017F2">
        <w:rPr>
          <w:lang w:val="en-US"/>
        </w:rPr>
        <w:instrText>is</w:instrText>
      </w:r>
      <w:r w:rsidR="00C23F31" w:rsidRPr="00D017F2">
        <w:instrText xml:space="preserve"> </w:instrText>
      </w:r>
      <w:r w:rsidR="00C23F31" w:rsidRPr="00D017F2">
        <w:rPr>
          <w:lang w:val="en-US"/>
        </w:rPr>
        <w:instrText>investigated</w:instrText>
      </w:r>
      <w:r w:rsidR="00C23F31" w:rsidRPr="00D017F2">
        <w:instrText xml:space="preserve"> </w:instrText>
      </w:r>
      <w:r w:rsidR="00C23F31" w:rsidRPr="00D017F2">
        <w:rPr>
          <w:lang w:val="en-US"/>
        </w:rPr>
        <w:instrText>with</w:instrText>
      </w:r>
      <w:r w:rsidR="00C23F31" w:rsidRPr="00D017F2">
        <w:instrText xml:space="preserve"> </w:instrText>
      </w:r>
      <w:r w:rsidR="00C23F31" w:rsidRPr="00D017F2">
        <w:rPr>
          <w:lang w:val="en-US"/>
        </w:rPr>
        <w:instrText>Raman</w:instrText>
      </w:r>
      <w:r w:rsidR="00C23F31" w:rsidRPr="00D017F2">
        <w:instrText xml:space="preserve"> </w:instrText>
      </w:r>
      <w:r w:rsidR="00C23F31" w:rsidRPr="00D017F2">
        <w:rPr>
          <w:lang w:val="en-US"/>
        </w:rPr>
        <w:instrText>spectroscopy</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FTIR</w:instrText>
      </w:r>
      <w:r w:rsidR="00C23F31" w:rsidRPr="00D017F2">
        <w:instrText xml:space="preserve"> </w:instrText>
      </w:r>
      <w:r w:rsidR="00C23F31" w:rsidRPr="00D017F2">
        <w:rPr>
          <w:lang w:val="en-US"/>
        </w:rPr>
        <w:instrText>spectroscopy</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interphase</w:instrText>
      </w:r>
      <w:r w:rsidR="00C23F31" w:rsidRPr="00D017F2">
        <w:instrText xml:space="preserve"> </w:instrText>
      </w:r>
      <w:r w:rsidR="00C23F31" w:rsidRPr="00D017F2">
        <w:rPr>
          <w:lang w:val="en-US"/>
        </w:rPr>
        <w:instrText>is</w:instrText>
      </w:r>
      <w:r w:rsidR="00C23F31" w:rsidRPr="00D017F2">
        <w:instrText xml:space="preserve"> </w:instrText>
      </w:r>
      <w:r w:rsidR="00C23F31" w:rsidRPr="00D017F2">
        <w:rPr>
          <w:lang w:val="en-US"/>
        </w:rPr>
        <w:instrText>identified</w:instrText>
      </w:r>
      <w:r w:rsidR="00C23F31" w:rsidRPr="00D017F2">
        <w:instrText xml:space="preserve"> </w:instrText>
      </w:r>
      <w:r w:rsidR="00C23F31" w:rsidRPr="00D017F2">
        <w:rPr>
          <w:lang w:val="en-US"/>
        </w:rPr>
        <w:instrText>by</w:instrText>
      </w:r>
      <w:r w:rsidR="00C23F31" w:rsidRPr="00D017F2">
        <w:instrText xml:space="preserve"> </w:instrText>
      </w:r>
      <w:r w:rsidR="00C23F31" w:rsidRPr="00D017F2">
        <w:rPr>
          <w:lang w:val="en-US"/>
        </w:rPr>
        <w:instrText>coupling</w:instrText>
      </w:r>
      <w:r w:rsidR="00C23F31" w:rsidRPr="00D017F2">
        <w:instrText xml:space="preserve"> </w:instrText>
      </w:r>
      <w:r w:rsidR="00C23F31" w:rsidRPr="00D017F2">
        <w:rPr>
          <w:lang w:val="en-US"/>
        </w:rPr>
        <w:instrText>EDS</w:instrText>
      </w:r>
      <w:r w:rsidR="00C23F31" w:rsidRPr="00D017F2">
        <w:instrText xml:space="preserve"> </w:instrText>
      </w:r>
      <w:r w:rsidR="00C23F31" w:rsidRPr="00D017F2">
        <w:rPr>
          <w:lang w:val="en-US"/>
        </w:rPr>
        <w:instrText>mapping</w:instrText>
      </w:r>
      <w:r w:rsidR="00C23F31" w:rsidRPr="00D017F2">
        <w:instrText xml:space="preserve">, </w:instrText>
      </w:r>
      <w:r w:rsidR="00C23F31" w:rsidRPr="00D017F2">
        <w:rPr>
          <w:lang w:val="en-US"/>
        </w:rPr>
        <w:instrText>X</w:instrText>
      </w:r>
      <w:r w:rsidR="00C23F31" w:rsidRPr="00D017F2">
        <w:instrText>-</w:instrText>
      </w:r>
      <w:r w:rsidR="00C23F31" w:rsidRPr="00D017F2">
        <w:rPr>
          <w:lang w:val="en-US"/>
        </w:rPr>
        <w:instrText>ray</w:instrText>
      </w:r>
      <w:r w:rsidR="00C23F31" w:rsidRPr="00D017F2">
        <w:instrText xml:space="preserve"> </w:instrText>
      </w:r>
      <w:r w:rsidR="00C23F31" w:rsidRPr="00D017F2">
        <w:rPr>
          <w:lang w:val="en-US"/>
        </w:rPr>
        <w:instrText>photoelectron</w:instrText>
      </w:r>
      <w:r w:rsidR="00C23F31" w:rsidRPr="00D017F2">
        <w:instrText xml:space="preserve"> </w:instrText>
      </w:r>
      <w:r w:rsidR="00C23F31" w:rsidRPr="00D017F2">
        <w:rPr>
          <w:lang w:val="en-US"/>
        </w:rPr>
        <w:instrText>spectroscopy</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X</w:instrText>
      </w:r>
      <w:r w:rsidR="00C23F31" w:rsidRPr="00D017F2">
        <w:instrText>-</w:instrText>
      </w:r>
      <w:r w:rsidR="00C23F31" w:rsidRPr="00D017F2">
        <w:rPr>
          <w:lang w:val="en-US"/>
        </w:rPr>
        <w:instrText>ray</w:instrText>
      </w:r>
      <w:r w:rsidR="00C23F31" w:rsidRPr="00D017F2">
        <w:instrText xml:space="preserve"> </w:instrText>
      </w:r>
      <w:r w:rsidR="00C23F31" w:rsidRPr="00D017F2">
        <w:rPr>
          <w:lang w:val="en-US"/>
        </w:rPr>
        <w:instrText>diffraction</w:instrText>
      </w:r>
      <w:r w:rsidR="00C23F31" w:rsidRPr="00D017F2">
        <w:instrText xml:space="preserve">. </w:instrText>
      </w:r>
      <w:r w:rsidR="00C23F31" w:rsidRPr="00D017F2">
        <w:rPr>
          <w:lang w:val="en-US"/>
        </w:rPr>
        <w:instrText>This</w:instrText>
      </w:r>
      <w:r w:rsidR="00C23F31" w:rsidRPr="00D017F2">
        <w:instrText xml:space="preserve"> </w:instrText>
      </w:r>
      <w:r w:rsidR="00C23F31" w:rsidRPr="00D017F2">
        <w:rPr>
          <w:lang w:val="en-US"/>
        </w:rPr>
        <w:instrText>work</w:instrText>
      </w:r>
      <w:r w:rsidR="00C23F31" w:rsidRPr="00D017F2">
        <w:instrText xml:space="preserve"> </w:instrText>
      </w:r>
      <w:r w:rsidR="00C23F31" w:rsidRPr="00D017F2">
        <w:rPr>
          <w:lang w:val="en-US"/>
        </w:rPr>
        <w:instrText>provides</w:instrText>
      </w:r>
      <w:r w:rsidR="00C23F31" w:rsidRPr="00D017F2">
        <w:instrText xml:space="preserve"> </w:instrText>
      </w:r>
      <w:r w:rsidR="00C23F31" w:rsidRPr="00D017F2">
        <w:rPr>
          <w:lang w:val="en-US"/>
        </w:rPr>
        <w:instrText>a</w:instrText>
      </w:r>
      <w:r w:rsidR="00C23F31" w:rsidRPr="00D017F2">
        <w:instrText xml:space="preserve"> </w:instrText>
      </w:r>
      <w:r w:rsidR="00C23F31" w:rsidRPr="00D017F2">
        <w:rPr>
          <w:lang w:val="en-US"/>
        </w:rPr>
        <w:instrText>new</w:instrText>
      </w:r>
      <w:r w:rsidR="00C23F31" w:rsidRPr="00D017F2">
        <w:instrText xml:space="preserve"> </w:instrText>
      </w:r>
      <w:r w:rsidR="00C23F31" w:rsidRPr="00D017F2">
        <w:rPr>
          <w:lang w:val="en-US"/>
        </w:rPr>
        <w:instrText>strategy</w:instrText>
      </w:r>
      <w:r w:rsidR="00C23F31" w:rsidRPr="00D017F2">
        <w:instrText xml:space="preserve"> </w:instrText>
      </w:r>
      <w:r w:rsidR="00C23F31" w:rsidRPr="00D017F2">
        <w:rPr>
          <w:lang w:val="en-US"/>
        </w:rPr>
        <w:instrText>for</w:instrText>
      </w:r>
      <w:r w:rsidR="00C23F31" w:rsidRPr="00D017F2">
        <w:instrText xml:space="preserve"> </w:instrText>
      </w:r>
      <w:r w:rsidR="00C23F31" w:rsidRPr="00D017F2">
        <w:rPr>
          <w:lang w:val="en-US"/>
        </w:rPr>
        <w:instrText>improving</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cycling</w:instrText>
      </w:r>
      <w:r w:rsidR="00C23F31" w:rsidRPr="00D017F2">
        <w:instrText xml:space="preserve"> </w:instrText>
      </w:r>
      <w:r w:rsidR="00C23F31" w:rsidRPr="00D017F2">
        <w:rPr>
          <w:lang w:val="en-US"/>
        </w:rPr>
        <w:instrText>stability</w:instrText>
      </w:r>
      <w:r w:rsidR="00C23F31" w:rsidRPr="00D017F2">
        <w:instrText xml:space="preserve"> </w:instrText>
      </w:r>
      <w:r w:rsidR="00C23F31" w:rsidRPr="00D017F2">
        <w:rPr>
          <w:lang w:val="en-US"/>
        </w:rPr>
        <w:instrText>of</w:instrText>
      </w:r>
      <w:r w:rsidR="00C23F31" w:rsidRPr="00D017F2">
        <w:instrText xml:space="preserve"> </w:instrText>
      </w:r>
      <w:r w:rsidR="00C23F31" w:rsidRPr="00D017F2">
        <w:rPr>
          <w:lang w:val="en-US"/>
        </w:rPr>
        <w:instrText>aqueous</w:instrText>
      </w:r>
      <w:r w:rsidR="00C23F31" w:rsidRPr="00D017F2">
        <w:instrText xml:space="preserve"> </w:instrText>
      </w:r>
      <w:r w:rsidR="00C23F31" w:rsidRPr="00D017F2">
        <w:rPr>
          <w:lang w:val="en-US"/>
        </w:rPr>
        <w:instrText>sodium</w:instrText>
      </w:r>
      <w:r w:rsidR="00C23F31" w:rsidRPr="00D017F2">
        <w:instrText>-</w:instrText>
      </w:r>
      <w:r w:rsidR="00C23F31" w:rsidRPr="00D017F2">
        <w:rPr>
          <w:lang w:val="en-US"/>
        </w:rPr>
        <w:instrText>ion</w:instrText>
      </w:r>
      <w:r w:rsidR="00C23F31" w:rsidRPr="00D017F2">
        <w:instrText xml:space="preserve"> </w:instrText>
      </w:r>
      <w:r w:rsidR="00C23F31" w:rsidRPr="00D017F2">
        <w:rPr>
          <w:lang w:val="en-US"/>
        </w:rPr>
        <w:instrText>batteries</w:instrText>
      </w:r>
      <w:r w:rsidR="00C23F31" w:rsidRPr="00D017F2">
        <w:instrText>.","</w:instrText>
      </w:r>
      <w:r w:rsidR="00C23F31" w:rsidRPr="00D017F2">
        <w:rPr>
          <w:lang w:val="en-US"/>
        </w:rPr>
        <w:instrText>author</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Wang</w:instrText>
      </w:r>
      <w:r w:rsidR="00C23F31" w:rsidRPr="00D017F2">
        <w:instrText>","</w:instrText>
      </w:r>
      <w:r w:rsidR="00C23F31" w:rsidRPr="00D017F2">
        <w:rPr>
          <w:lang w:val="en-US"/>
        </w:rPr>
        <w:instrText>given</w:instrText>
      </w:r>
      <w:r w:rsidR="00C23F31" w:rsidRPr="00D017F2">
        <w:instrText>":"</w:instrText>
      </w:r>
      <w:r w:rsidR="00C23F31" w:rsidRPr="00D017F2">
        <w:rPr>
          <w:lang w:val="en-US"/>
        </w:rPr>
        <w:instrText>Meijing</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Zhao</w:instrText>
      </w:r>
      <w:r w:rsidR="00C23F31" w:rsidRPr="00D017F2">
        <w:instrText>","</w:instrText>
      </w:r>
      <w:r w:rsidR="00C23F31" w:rsidRPr="00D017F2">
        <w:rPr>
          <w:lang w:val="en-US"/>
        </w:rPr>
        <w:instrText>given</w:instrText>
      </w:r>
      <w:r w:rsidR="00C23F31" w:rsidRPr="00D017F2">
        <w:instrText>":"</w:instrText>
      </w:r>
      <w:r w:rsidR="00C23F31" w:rsidRPr="00D017F2">
        <w:rPr>
          <w:lang w:val="en-US"/>
        </w:rPr>
        <w:instrText>Jiaojiao</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Zhang</w:instrText>
      </w:r>
      <w:r w:rsidR="00C23F31" w:rsidRPr="00D017F2">
        <w:instrText>","</w:instrText>
      </w:r>
      <w:r w:rsidR="00C23F31" w:rsidRPr="00D017F2">
        <w:rPr>
          <w:lang w:val="en-US"/>
        </w:rPr>
        <w:instrText>given</w:instrText>
      </w:r>
      <w:r w:rsidR="00C23F31" w:rsidRPr="00D017F2">
        <w:instrText>":"</w:instrText>
      </w:r>
      <w:r w:rsidR="00C23F31" w:rsidRPr="00D017F2">
        <w:rPr>
          <w:lang w:val="en-US"/>
        </w:rPr>
        <w:instrText>Yangyang</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Liu</w:instrText>
      </w:r>
      <w:r w:rsidR="00C23F31" w:rsidRPr="00D017F2">
        <w:instrText>","</w:instrText>
      </w:r>
      <w:r w:rsidR="00C23F31" w:rsidRPr="00D017F2">
        <w:rPr>
          <w:lang w:val="en-US"/>
        </w:rPr>
        <w:instrText>given</w:instrText>
      </w:r>
      <w:r w:rsidR="00C23F31" w:rsidRPr="00D017F2">
        <w:instrText>":"</w:instrText>
      </w:r>
      <w:r w:rsidR="00C23F31" w:rsidRPr="00D017F2">
        <w:rPr>
          <w:lang w:val="en-US"/>
        </w:rPr>
        <w:instrText>Yunyun</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Ji</w:instrText>
      </w:r>
      <w:r w:rsidR="00C23F31" w:rsidRPr="00D017F2">
        <w:instrText>","</w:instrText>
      </w:r>
      <w:r w:rsidR="00C23F31" w:rsidRPr="00D017F2">
        <w:rPr>
          <w:lang w:val="en-US"/>
        </w:rPr>
        <w:instrText>given</w:instrText>
      </w:r>
      <w:r w:rsidR="00C23F31" w:rsidRPr="00D017F2">
        <w:instrText>":"</w:instrText>
      </w:r>
      <w:r w:rsidR="00C23F31" w:rsidRPr="00D017F2">
        <w:rPr>
          <w:lang w:val="en-US"/>
        </w:rPr>
        <w:instrText>Wei</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Xiang</w:instrText>
      </w:r>
      <w:r w:rsidR="00C23F31" w:rsidRPr="00D017F2">
        <w:instrText>","</w:instrText>
      </w:r>
      <w:r w:rsidR="00C23F31" w:rsidRPr="00D017F2">
        <w:rPr>
          <w:lang w:val="en-US"/>
        </w:rPr>
        <w:instrText>given</w:instrText>
      </w:r>
      <w:r w:rsidR="00C23F31" w:rsidRPr="00D017F2">
        <w:instrText>":"</w:instrText>
      </w:r>
      <w:r w:rsidR="00C23F31" w:rsidRPr="00D017F2">
        <w:rPr>
          <w:lang w:val="en-US"/>
        </w:rPr>
        <w:instrText>Xingde</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container</w:instrText>
      </w:r>
      <w:r w:rsidR="00C23F31" w:rsidRPr="00D017F2">
        <w:instrText>-</w:instrText>
      </w:r>
      <w:r w:rsidR="00C23F31" w:rsidRPr="00D017F2">
        <w:rPr>
          <w:lang w:val="en-US"/>
        </w:rPr>
        <w:instrText>title</w:instrText>
      </w:r>
      <w:r w:rsidR="00C23F31" w:rsidRPr="00D017F2">
        <w:instrText>":"</w:instrText>
      </w:r>
      <w:r w:rsidR="00C23F31" w:rsidRPr="00D017F2">
        <w:rPr>
          <w:lang w:val="en-US"/>
        </w:rPr>
        <w:instrText>Small</w:instrText>
      </w:r>
      <w:r w:rsidR="00C23F31" w:rsidRPr="00D017F2">
        <w:instrText>","</w:instrText>
      </w:r>
      <w:r w:rsidR="00C23F31" w:rsidRPr="00D017F2">
        <w:rPr>
          <w:lang w:val="en-US"/>
        </w:rPr>
        <w:instrText>id</w:instrText>
      </w:r>
      <w:r w:rsidR="00C23F31" w:rsidRPr="00D017F2">
        <w:instrText>":"</w:instrText>
      </w:r>
      <w:r w:rsidR="00C23F31" w:rsidRPr="00D017F2">
        <w:rPr>
          <w:lang w:val="en-US"/>
        </w:rPr>
        <w:instrText>ITEM</w:instrText>
      </w:r>
      <w:r w:rsidR="00C23F31" w:rsidRPr="00D017F2">
        <w:instrText>-1","</w:instrText>
      </w:r>
      <w:r w:rsidR="00C23F31" w:rsidRPr="00D017F2">
        <w:rPr>
          <w:lang w:val="en-US"/>
        </w:rPr>
        <w:instrText>issued</w:instrText>
      </w:r>
      <w:r w:rsidR="00C23F31" w:rsidRPr="00D017F2">
        <w:instrText>":{"</w:instrText>
      </w:r>
      <w:r w:rsidR="00C23F31" w:rsidRPr="00D017F2">
        <w:rPr>
          <w:lang w:val="en-US"/>
        </w:rPr>
        <w:instrText>date</w:instrText>
      </w:r>
      <w:r w:rsidR="00C23F31" w:rsidRPr="00D017F2">
        <w:instrText>-</w:instrText>
      </w:r>
      <w:r w:rsidR="00C23F31" w:rsidRPr="00D017F2">
        <w:rPr>
          <w:lang w:val="en-US"/>
        </w:rPr>
        <w:instrText>parts</w:instrText>
      </w:r>
      <w:r w:rsidR="00C23F31" w:rsidRPr="00D017F2">
        <w:instrText>":[["2024"]]},"</w:instrText>
      </w:r>
      <w:r w:rsidR="00C23F31" w:rsidRPr="00D017F2">
        <w:rPr>
          <w:lang w:val="en-US"/>
        </w:rPr>
        <w:instrText>page</w:instrText>
      </w:r>
      <w:r w:rsidR="00C23F31" w:rsidRPr="00D017F2">
        <w:instrText>":"1-8","</w:instrText>
      </w:r>
      <w:r w:rsidR="00C23F31" w:rsidRPr="00D017F2">
        <w:rPr>
          <w:lang w:val="en-US"/>
        </w:rPr>
        <w:instrText>title</w:instrText>
      </w:r>
      <w:r w:rsidR="00C23F31" w:rsidRPr="00D017F2">
        <w:instrText>":"</w:instrText>
      </w:r>
      <w:r w:rsidR="00C23F31" w:rsidRPr="00D017F2">
        <w:rPr>
          <w:lang w:val="en-US"/>
        </w:rPr>
        <w:instrText>Electrolyte</w:instrText>
      </w:r>
      <w:r w:rsidR="00C23F31" w:rsidRPr="00D017F2">
        <w:instrText>-</w:instrText>
      </w:r>
      <w:r w:rsidR="00C23F31" w:rsidRPr="00D017F2">
        <w:rPr>
          <w:lang w:val="en-US"/>
        </w:rPr>
        <w:instrText>Salts</w:instrText>
      </w:r>
      <w:r w:rsidR="00C23F31" w:rsidRPr="00D017F2">
        <w:instrText xml:space="preserve"> </w:instrText>
      </w:r>
      <w:r w:rsidR="00C23F31" w:rsidRPr="00D017F2">
        <w:rPr>
          <w:lang w:val="en-US"/>
        </w:rPr>
        <w:instrText>Regulated</w:instrText>
      </w:r>
      <w:r w:rsidR="00C23F31" w:rsidRPr="00D017F2">
        <w:instrText xml:space="preserve"> </w:instrText>
      </w:r>
      <w:r w:rsidR="00C23F31" w:rsidRPr="00D017F2">
        <w:rPr>
          <w:lang w:val="en-US"/>
        </w:rPr>
        <w:instrText>Hydrogen</w:instrText>
      </w:r>
      <w:r w:rsidR="00C23F31" w:rsidRPr="00D017F2">
        <w:instrText>-</w:instrText>
      </w:r>
      <w:r w:rsidR="00C23F31" w:rsidRPr="00D017F2">
        <w:rPr>
          <w:lang w:val="en-US"/>
        </w:rPr>
        <w:instrText>Bonding</w:instrText>
      </w:r>
      <w:r w:rsidR="00C23F31" w:rsidRPr="00D017F2">
        <w:instrText xml:space="preserve"> </w:instrText>
      </w:r>
      <w:r w:rsidR="00C23F31" w:rsidRPr="00D017F2">
        <w:rPr>
          <w:lang w:val="en-US"/>
        </w:rPr>
        <w:instrText>Configuration</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Interphase</w:instrText>
      </w:r>
      <w:r w:rsidR="00C23F31" w:rsidRPr="00D017F2">
        <w:instrText xml:space="preserve"> </w:instrText>
      </w:r>
      <w:r w:rsidR="00C23F31" w:rsidRPr="00D017F2">
        <w:rPr>
          <w:lang w:val="en-US"/>
        </w:rPr>
        <w:instrText>Formation</w:instrText>
      </w:r>
      <w:r w:rsidR="00C23F31" w:rsidRPr="00D017F2">
        <w:instrText xml:space="preserve"> </w:instrText>
      </w:r>
      <w:r w:rsidR="00C23F31" w:rsidRPr="00D017F2">
        <w:rPr>
          <w:lang w:val="en-US"/>
        </w:rPr>
        <w:instrText>Achieving</w:instrText>
      </w:r>
      <w:r w:rsidR="00C23F31" w:rsidRPr="00D017F2">
        <w:instrText xml:space="preserve"> </w:instrText>
      </w:r>
      <w:r w:rsidR="00C23F31" w:rsidRPr="00D017F2">
        <w:rPr>
          <w:lang w:val="en-US"/>
        </w:rPr>
        <w:instrText>Highly</w:instrText>
      </w:r>
      <w:r w:rsidR="00C23F31" w:rsidRPr="00D017F2">
        <w:instrText xml:space="preserve"> </w:instrText>
      </w:r>
      <w:r w:rsidR="00C23F31" w:rsidRPr="00D017F2">
        <w:rPr>
          <w:lang w:val="en-US"/>
        </w:rPr>
        <w:instrText>Stable</w:instrText>
      </w:r>
      <w:r w:rsidR="00C23F31" w:rsidRPr="00D017F2">
        <w:instrText xml:space="preserve"> </w:instrText>
      </w:r>
      <w:r w:rsidR="00C23F31" w:rsidRPr="00D017F2">
        <w:rPr>
          <w:lang w:val="en-US"/>
        </w:rPr>
        <w:instrText>Anode</w:instrText>
      </w:r>
      <w:r w:rsidR="00C23F31" w:rsidRPr="00D017F2">
        <w:instrText xml:space="preserve"> </w:instrText>
      </w:r>
      <w:r w:rsidR="00C23F31" w:rsidRPr="00D017F2">
        <w:rPr>
          <w:lang w:val="en-US"/>
        </w:rPr>
        <w:instrText>for</w:instrText>
      </w:r>
      <w:r w:rsidR="00C23F31" w:rsidRPr="00D017F2">
        <w:instrText xml:space="preserve"> </w:instrText>
      </w:r>
      <w:r w:rsidR="00C23F31" w:rsidRPr="00D017F2">
        <w:rPr>
          <w:lang w:val="en-US"/>
        </w:rPr>
        <w:instrText>Rechargeable</w:instrText>
      </w:r>
      <w:r w:rsidR="00C23F31" w:rsidRPr="00D017F2">
        <w:instrText xml:space="preserve"> </w:instrText>
      </w:r>
      <w:r w:rsidR="00C23F31" w:rsidRPr="00D017F2">
        <w:rPr>
          <w:lang w:val="en-US"/>
        </w:rPr>
        <w:instrText>Aqueous</w:instrText>
      </w:r>
      <w:r w:rsidR="00C23F31" w:rsidRPr="00D017F2">
        <w:instrText xml:space="preserve"> </w:instrText>
      </w:r>
      <w:r w:rsidR="00C23F31" w:rsidRPr="00D017F2">
        <w:rPr>
          <w:lang w:val="en-US"/>
        </w:rPr>
        <w:instrText>Sodium</w:instrText>
      </w:r>
      <w:r w:rsidR="00C23F31" w:rsidRPr="00D017F2">
        <w:instrText>-</w:instrText>
      </w:r>
      <w:r w:rsidR="00C23F31" w:rsidRPr="00D017F2">
        <w:rPr>
          <w:lang w:val="en-US"/>
        </w:rPr>
        <w:instrText>Ion</w:instrText>
      </w:r>
      <w:r w:rsidR="00C23F31" w:rsidRPr="00D017F2">
        <w:instrText xml:space="preserve"> </w:instrText>
      </w:r>
      <w:r w:rsidR="00C23F31" w:rsidRPr="00D017F2">
        <w:rPr>
          <w:lang w:val="en-US"/>
        </w:rPr>
        <w:instrText>Batteries</w:instrText>
      </w:r>
      <w:r w:rsidR="00C23F31" w:rsidRPr="00D017F2">
        <w:instrText>","</w:instrText>
      </w:r>
      <w:r w:rsidR="00C23F31" w:rsidRPr="00D017F2">
        <w:rPr>
          <w:lang w:val="en-US"/>
        </w:rPr>
        <w:instrText>type</w:instrText>
      </w:r>
      <w:r w:rsidR="00C23F31" w:rsidRPr="00D017F2">
        <w:instrText>":"</w:instrText>
      </w:r>
      <w:r w:rsidR="00C23F31" w:rsidRPr="00D017F2">
        <w:rPr>
          <w:lang w:val="en-US"/>
        </w:rPr>
        <w:instrText>article</w:instrText>
      </w:r>
      <w:r w:rsidR="00C23F31" w:rsidRPr="00D017F2">
        <w:instrText>-</w:instrText>
      </w:r>
      <w:r w:rsidR="00C23F31" w:rsidRPr="00D017F2">
        <w:rPr>
          <w:lang w:val="en-US"/>
        </w:rPr>
        <w:instrText>journal</w:instrText>
      </w:r>
      <w:r w:rsidR="00C23F31" w:rsidRPr="00D017F2">
        <w:instrText>","</w:instrText>
      </w:r>
      <w:r w:rsidR="00C23F31" w:rsidRPr="00D017F2">
        <w:rPr>
          <w:lang w:val="en-US"/>
        </w:rPr>
        <w:instrText>volume</w:instrText>
      </w:r>
      <w:r w:rsidR="00C23F31" w:rsidRPr="00D017F2">
        <w:instrText>":"2407961"},"</w:instrText>
      </w:r>
      <w:r w:rsidR="00C23F31" w:rsidRPr="00D017F2">
        <w:rPr>
          <w:lang w:val="en-US"/>
        </w:rPr>
        <w:instrText>uris</w:instrText>
      </w:r>
      <w:r w:rsidR="00C23F31" w:rsidRPr="00D017F2">
        <w:instrText>":["</w:instrText>
      </w:r>
      <w:r w:rsidR="00C23F31" w:rsidRPr="00D017F2">
        <w:rPr>
          <w:lang w:val="en-US"/>
        </w:rPr>
        <w:instrText>http</w:instrText>
      </w:r>
      <w:r w:rsidR="00C23F31" w:rsidRPr="00D017F2">
        <w:instrText>://</w:instrText>
      </w:r>
      <w:r w:rsidR="00C23F31" w:rsidRPr="00D017F2">
        <w:rPr>
          <w:lang w:val="en-US"/>
        </w:rPr>
        <w:instrText>www</w:instrText>
      </w:r>
      <w:r w:rsidR="00C23F31" w:rsidRPr="00D017F2">
        <w:instrText>.</w:instrText>
      </w:r>
      <w:r w:rsidR="00C23F31" w:rsidRPr="00D017F2">
        <w:rPr>
          <w:lang w:val="en-US"/>
        </w:rPr>
        <w:instrText>mendeley</w:instrText>
      </w:r>
      <w:r w:rsidR="00C23F31" w:rsidRPr="00D017F2">
        <w:instrText>.</w:instrText>
      </w:r>
      <w:r w:rsidR="00C23F31" w:rsidRPr="00D017F2">
        <w:rPr>
          <w:lang w:val="en-US"/>
        </w:rPr>
        <w:instrText>com</w:instrText>
      </w:r>
      <w:r w:rsidR="00C23F31" w:rsidRPr="00D017F2">
        <w:instrText>/</w:instrText>
      </w:r>
      <w:r w:rsidR="00C23F31" w:rsidRPr="00D017F2">
        <w:rPr>
          <w:lang w:val="en-US"/>
        </w:rPr>
        <w:instrText>documents</w:instrText>
      </w:r>
      <w:r w:rsidR="00C23F31" w:rsidRPr="00D017F2">
        <w:instrText>/?</w:instrText>
      </w:r>
      <w:r w:rsidR="00C23F31" w:rsidRPr="00D017F2">
        <w:rPr>
          <w:lang w:val="en-US"/>
        </w:rPr>
        <w:instrText>uuid</w:instrText>
      </w:r>
      <w:r w:rsidR="00C23F31" w:rsidRPr="00D017F2">
        <w:instrText>=</w:instrText>
      </w:r>
      <w:r w:rsidR="00C23F31" w:rsidRPr="00D017F2">
        <w:rPr>
          <w:lang w:val="en-US"/>
        </w:rPr>
        <w:instrText>fb</w:instrText>
      </w:r>
      <w:r w:rsidR="00C23F31" w:rsidRPr="00D017F2">
        <w:instrText>08</w:instrText>
      </w:r>
      <w:r w:rsidR="00C23F31" w:rsidRPr="00D017F2">
        <w:rPr>
          <w:lang w:val="en-US"/>
        </w:rPr>
        <w:instrText>cc</w:instrText>
      </w:r>
      <w:r w:rsidR="00C23F31" w:rsidRPr="00D017F2">
        <w:instrText>0</w:instrText>
      </w:r>
      <w:r w:rsidR="00C23F31" w:rsidRPr="00D017F2">
        <w:rPr>
          <w:lang w:val="en-US"/>
        </w:rPr>
        <w:instrText>f</w:instrText>
      </w:r>
      <w:r w:rsidR="00C23F31" w:rsidRPr="00D017F2">
        <w:instrText>-83</w:instrText>
      </w:r>
      <w:r w:rsidR="00C23F31" w:rsidRPr="00D017F2">
        <w:rPr>
          <w:lang w:val="en-US"/>
        </w:rPr>
        <w:instrText>eb</w:instrText>
      </w:r>
      <w:r w:rsidR="00C23F31" w:rsidRPr="00D017F2">
        <w:instrText>-41</w:instrText>
      </w:r>
      <w:r w:rsidR="00C23F31" w:rsidRPr="00D017F2">
        <w:rPr>
          <w:lang w:val="en-US"/>
        </w:rPr>
        <w:instrText>d</w:instrText>
      </w:r>
      <w:r w:rsidR="00C23F31" w:rsidRPr="00D017F2">
        <w:instrText>2-</w:instrText>
      </w:r>
      <w:r w:rsidR="00C23F31" w:rsidRPr="00D017F2">
        <w:rPr>
          <w:lang w:val="en-US"/>
        </w:rPr>
        <w:instrText>a</w:instrText>
      </w:r>
      <w:r w:rsidR="00C23F31" w:rsidRPr="00D017F2">
        <w:instrText>9</w:instrText>
      </w:r>
      <w:r w:rsidR="00C23F31" w:rsidRPr="00D017F2">
        <w:rPr>
          <w:lang w:val="en-US"/>
        </w:rPr>
        <w:instrText>bc</w:instrText>
      </w:r>
      <w:r w:rsidR="00C23F31" w:rsidRPr="00D017F2">
        <w:instrText>-3834</w:instrText>
      </w:r>
      <w:r w:rsidR="00C23F31" w:rsidRPr="00D017F2">
        <w:rPr>
          <w:lang w:val="en-US"/>
        </w:rPr>
        <w:instrText>ef</w:instrText>
      </w:r>
      <w:r w:rsidR="00C23F31" w:rsidRPr="00D017F2">
        <w:instrText>3</w:instrText>
      </w:r>
      <w:r w:rsidR="00C23F31" w:rsidRPr="00D017F2">
        <w:rPr>
          <w:lang w:val="en-US"/>
        </w:rPr>
        <w:instrText>b</w:instrText>
      </w:r>
      <w:r w:rsidR="00C23F31" w:rsidRPr="00D017F2">
        <w:instrText>97</w:instrText>
      </w:r>
      <w:r w:rsidR="00C23F31" w:rsidRPr="00D017F2">
        <w:rPr>
          <w:lang w:val="en-US"/>
        </w:rPr>
        <w:instrText>de</w:instrText>
      </w:r>
      <w:r w:rsidR="00C23F31" w:rsidRPr="00D017F2">
        <w:instrText>"]}],"</w:instrText>
      </w:r>
      <w:r w:rsidR="00C23F31" w:rsidRPr="00D017F2">
        <w:rPr>
          <w:lang w:val="en-US"/>
        </w:rPr>
        <w:instrText>mendeley</w:instrText>
      </w:r>
      <w:r w:rsidR="00C23F31" w:rsidRPr="00D017F2">
        <w:instrText>":{"</w:instrText>
      </w:r>
      <w:r w:rsidR="00C23F31" w:rsidRPr="00D017F2">
        <w:rPr>
          <w:lang w:val="en-US"/>
        </w:rPr>
        <w:instrText>formattedCitation</w:instrText>
      </w:r>
      <w:r w:rsidR="00C23F31" w:rsidRPr="00D017F2">
        <w:instrText>":"[100]","</w:instrText>
      </w:r>
      <w:r w:rsidR="00C23F31" w:rsidRPr="00D017F2">
        <w:rPr>
          <w:lang w:val="en-US"/>
        </w:rPr>
        <w:instrText>plainTextFormattedCitation</w:instrText>
      </w:r>
      <w:r w:rsidR="00C23F31" w:rsidRPr="00D017F2">
        <w:instrText>":"[100]","</w:instrText>
      </w:r>
      <w:r w:rsidR="00C23F31" w:rsidRPr="00D017F2">
        <w:rPr>
          <w:lang w:val="en-US"/>
        </w:rPr>
        <w:instrText>previouslyFormattedCitation</w:instrText>
      </w:r>
      <w:r w:rsidR="00C23F31" w:rsidRPr="00D017F2">
        <w:instrText>":"[100]"},"</w:instrText>
      </w:r>
      <w:r w:rsidR="00C23F31" w:rsidRPr="00D017F2">
        <w:rPr>
          <w:lang w:val="en-US"/>
        </w:rPr>
        <w:instrText>properties</w:instrText>
      </w:r>
      <w:r w:rsidR="00C23F31" w:rsidRPr="00D017F2">
        <w:instrText>":{"</w:instrText>
      </w:r>
      <w:r w:rsidR="00C23F31" w:rsidRPr="00D017F2">
        <w:rPr>
          <w:lang w:val="en-US"/>
        </w:rPr>
        <w:instrText>noteIndex</w:instrText>
      </w:r>
      <w:r w:rsidR="00C23F31" w:rsidRPr="00D017F2">
        <w:instrText>":0},"</w:instrText>
      </w:r>
      <w:r w:rsidR="00C23F31" w:rsidRPr="00D017F2">
        <w:rPr>
          <w:lang w:val="en-US"/>
        </w:rPr>
        <w:instrText>schema</w:instrText>
      </w:r>
      <w:r w:rsidR="00C23F31" w:rsidRPr="00D017F2">
        <w:instrText>":"</w:instrText>
      </w:r>
      <w:r w:rsidR="00C23F31" w:rsidRPr="00D017F2">
        <w:rPr>
          <w:lang w:val="en-US"/>
        </w:rPr>
        <w:instrText>https</w:instrText>
      </w:r>
      <w:r w:rsidR="00C23F31" w:rsidRPr="00D017F2">
        <w:instrText>://</w:instrText>
      </w:r>
      <w:r w:rsidR="00C23F31" w:rsidRPr="00D017F2">
        <w:rPr>
          <w:lang w:val="en-US"/>
        </w:rPr>
        <w:instrText>github</w:instrText>
      </w:r>
      <w:r w:rsidR="00C23F31" w:rsidRPr="00D017F2">
        <w:instrText>.</w:instrText>
      </w:r>
      <w:r w:rsidR="00C23F31" w:rsidRPr="00D017F2">
        <w:rPr>
          <w:lang w:val="en-US"/>
        </w:rPr>
        <w:instrText>com</w:instrText>
      </w:r>
      <w:r w:rsidR="00C23F31" w:rsidRPr="00D017F2">
        <w:instrText>/</w:instrText>
      </w:r>
      <w:r w:rsidR="00C23F31" w:rsidRPr="00D017F2">
        <w:rPr>
          <w:lang w:val="en-US"/>
        </w:rPr>
        <w:instrText>citation</w:instrText>
      </w:r>
      <w:r w:rsidR="00C23F31" w:rsidRPr="00D017F2">
        <w:instrText>-</w:instrText>
      </w:r>
      <w:r w:rsidR="00C23F31" w:rsidRPr="00D017F2">
        <w:rPr>
          <w:lang w:val="en-US"/>
        </w:rPr>
        <w:instrText>style</w:instrText>
      </w:r>
      <w:r w:rsidR="00C23F31" w:rsidRPr="00D017F2">
        <w:instrText>-</w:instrText>
      </w:r>
      <w:r w:rsidR="00C23F31" w:rsidRPr="00D017F2">
        <w:rPr>
          <w:lang w:val="en-US"/>
        </w:rPr>
        <w:instrText>language</w:instrText>
      </w:r>
      <w:r w:rsidR="00C23F31" w:rsidRPr="00D017F2">
        <w:instrText>/</w:instrText>
      </w:r>
      <w:r w:rsidR="00C23F31" w:rsidRPr="00D017F2">
        <w:rPr>
          <w:lang w:val="en-US"/>
        </w:rPr>
        <w:instrText>schema</w:instrText>
      </w:r>
      <w:r w:rsidR="00C23F31" w:rsidRPr="00D017F2">
        <w:instrText>/</w:instrText>
      </w:r>
      <w:r w:rsidR="00C23F31" w:rsidRPr="00D017F2">
        <w:rPr>
          <w:lang w:val="en-US"/>
        </w:rPr>
        <w:instrText>raw</w:instrText>
      </w:r>
      <w:r w:rsidR="00C23F31" w:rsidRPr="00D017F2">
        <w:instrText>/</w:instrText>
      </w:r>
      <w:r w:rsidR="00C23F31" w:rsidRPr="00D017F2">
        <w:rPr>
          <w:lang w:val="en-US"/>
        </w:rPr>
        <w:instrText>master</w:instrText>
      </w:r>
      <w:r w:rsidR="00C23F31" w:rsidRPr="00D017F2">
        <w:instrText>/</w:instrText>
      </w:r>
      <w:r w:rsidR="00C23F31" w:rsidRPr="00D017F2">
        <w:rPr>
          <w:lang w:val="en-US"/>
        </w:rPr>
        <w:instrText>csl</w:instrText>
      </w:r>
      <w:r w:rsidR="00C23F31" w:rsidRPr="00D017F2">
        <w:instrText>-</w:instrText>
      </w:r>
      <w:r w:rsidR="00C23F31" w:rsidRPr="00D017F2">
        <w:rPr>
          <w:lang w:val="en-US"/>
        </w:rPr>
        <w:instrText>citation</w:instrText>
      </w:r>
      <w:r w:rsidR="00C23F31" w:rsidRPr="00D017F2">
        <w:instrText>.</w:instrText>
      </w:r>
      <w:r w:rsidR="00C23F31" w:rsidRPr="00D017F2">
        <w:rPr>
          <w:lang w:val="en-US"/>
        </w:rPr>
        <w:instrText>json</w:instrText>
      </w:r>
      <w:r w:rsidR="00C23F31" w:rsidRPr="00D017F2">
        <w:instrText>"}</w:instrText>
      </w:r>
      <w:r w:rsidR="00831339" w:rsidRPr="00D017F2">
        <w:rPr>
          <w:lang w:val="en-US"/>
        </w:rPr>
        <w:fldChar w:fldCharType="separate"/>
      </w:r>
      <w:r w:rsidR="00F64CC0" w:rsidRPr="00D017F2">
        <w:rPr>
          <w:noProof/>
        </w:rPr>
        <w:t>[100]</w:t>
      </w:r>
      <w:r w:rsidR="00831339" w:rsidRPr="00D017F2">
        <w:rPr>
          <w:lang w:val="en-US"/>
        </w:rPr>
        <w:fldChar w:fldCharType="end"/>
      </w:r>
      <w:r w:rsidRPr="00D017F2">
        <w:t>. Также исследуются стратегии регулирования pH электролита и использования рецептур «вода-в-соли» и «вода-в-бисоли», повышающих перенапряжение выделения водорода</w:t>
      </w:r>
      <w:r w:rsidR="00523EDF" w:rsidRPr="00D017F2">
        <w:t xml:space="preserve"> </w:t>
      </w:r>
      <w:r w:rsidR="000822E3" w:rsidRPr="00D017F2">
        <w:rPr>
          <w:lang w:val="en-US"/>
        </w:rPr>
        <w:fldChar w:fldCharType="begin" w:fldLock="1"/>
      </w:r>
      <w:r w:rsidR="00C23F31" w:rsidRPr="00D017F2">
        <w:rPr>
          <w:lang w:val="en-US"/>
        </w:rPr>
        <w:instrText>ADDIN</w:instrText>
      </w:r>
      <w:r w:rsidR="00C23F31" w:rsidRPr="00D017F2">
        <w:instrText xml:space="preserve"> </w:instrText>
      </w:r>
      <w:r w:rsidR="00C23F31" w:rsidRPr="00D017F2">
        <w:rPr>
          <w:lang w:val="en-US"/>
        </w:rPr>
        <w:instrText>CSL</w:instrText>
      </w:r>
      <w:r w:rsidR="00C23F31" w:rsidRPr="00D017F2">
        <w:instrText>_</w:instrText>
      </w:r>
      <w:r w:rsidR="00C23F31" w:rsidRPr="00D017F2">
        <w:rPr>
          <w:lang w:val="en-US"/>
        </w:rPr>
        <w:instrText>CITATION</w:instrText>
      </w:r>
      <w:r w:rsidR="00C23F31" w:rsidRPr="00D017F2">
        <w:instrText xml:space="preserve"> {"</w:instrText>
      </w:r>
      <w:r w:rsidR="00C23F31" w:rsidRPr="00D017F2">
        <w:rPr>
          <w:lang w:val="en-US"/>
        </w:rPr>
        <w:instrText>citationItems</w:instrText>
      </w:r>
      <w:r w:rsidR="00C23F31" w:rsidRPr="00D017F2">
        <w:instrText>":[{"</w:instrText>
      </w:r>
      <w:r w:rsidR="00C23F31" w:rsidRPr="00D017F2">
        <w:rPr>
          <w:lang w:val="en-US"/>
        </w:rPr>
        <w:instrText>id</w:instrText>
      </w:r>
      <w:r w:rsidR="00C23F31" w:rsidRPr="00D017F2">
        <w:instrText>":"</w:instrText>
      </w:r>
      <w:r w:rsidR="00C23F31" w:rsidRPr="00D017F2">
        <w:rPr>
          <w:lang w:val="en-US"/>
        </w:rPr>
        <w:instrText>ITEM</w:instrText>
      </w:r>
      <w:r w:rsidR="00C23F31" w:rsidRPr="00D017F2">
        <w:instrText>-1","</w:instrText>
      </w:r>
      <w:r w:rsidR="00C23F31" w:rsidRPr="00D017F2">
        <w:rPr>
          <w:lang w:val="en-US"/>
        </w:rPr>
        <w:instrText>itemData</w:instrText>
      </w:r>
      <w:r w:rsidR="00C23F31" w:rsidRPr="00D017F2">
        <w:instrText>":{"</w:instrText>
      </w:r>
      <w:r w:rsidR="00C23F31" w:rsidRPr="00D017F2">
        <w:rPr>
          <w:lang w:val="en-US"/>
        </w:rPr>
        <w:instrText>DOI</w:instrText>
      </w:r>
      <w:r w:rsidR="00C23F31" w:rsidRPr="00D017F2">
        <w:instrText>":"10.1002/</w:instrText>
      </w:r>
      <w:r w:rsidR="00C23F31" w:rsidRPr="00D017F2">
        <w:rPr>
          <w:lang w:val="en-US"/>
        </w:rPr>
        <w:instrText>smll</w:instrText>
      </w:r>
      <w:r w:rsidR="00C23F31" w:rsidRPr="00D017F2">
        <w:instrText>.202407961","</w:instrText>
      </w:r>
      <w:r w:rsidR="00C23F31" w:rsidRPr="00D017F2">
        <w:rPr>
          <w:lang w:val="en-US"/>
        </w:rPr>
        <w:instrText>ISSN</w:instrText>
      </w:r>
      <w:r w:rsidR="00C23F31" w:rsidRPr="00D017F2">
        <w:instrText>":"16136829","</w:instrText>
      </w:r>
      <w:r w:rsidR="00C23F31" w:rsidRPr="00D017F2">
        <w:rPr>
          <w:lang w:val="en-US"/>
        </w:rPr>
        <w:instrText>abstract</w:instrText>
      </w:r>
      <w:r w:rsidR="00C23F31" w:rsidRPr="00D017F2">
        <w:instrText>":"</w:instrText>
      </w:r>
      <w:r w:rsidR="00C23F31" w:rsidRPr="00D017F2">
        <w:rPr>
          <w:lang w:val="en-US"/>
        </w:rPr>
        <w:instrText>Hydrogen</w:instrText>
      </w:r>
      <w:r w:rsidR="00C23F31" w:rsidRPr="00D017F2">
        <w:instrText xml:space="preserve"> </w:instrText>
      </w:r>
      <w:r w:rsidR="00C23F31" w:rsidRPr="00D017F2">
        <w:rPr>
          <w:lang w:val="en-US"/>
        </w:rPr>
        <w:instrText>evolution</w:instrText>
      </w:r>
      <w:r w:rsidR="00C23F31" w:rsidRPr="00D017F2">
        <w:instrText xml:space="preserve"> </w:instrText>
      </w:r>
      <w:r w:rsidR="00C23F31" w:rsidRPr="00D017F2">
        <w:rPr>
          <w:lang w:val="en-US"/>
        </w:rPr>
        <w:instrText>reactions</w:instrText>
      </w:r>
      <w:r w:rsidR="00C23F31" w:rsidRPr="00D017F2">
        <w:instrText xml:space="preserve"> </w:instrText>
      </w:r>
      <w:r w:rsidR="00C23F31" w:rsidRPr="00D017F2">
        <w:rPr>
          <w:lang w:val="en-US"/>
        </w:rPr>
        <w:instrText>that</w:instrText>
      </w:r>
      <w:r w:rsidR="00C23F31" w:rsidRPr="00D017F2">
        <w:instrText xml:space="preserve"> </w:instrText>
      </w:r>
      <w:r w:rsidR="00C23F31" w:rsidRPr="00D017F2">
        <w:rPr>
          <w:lang w:val="en-US"/>
        </w:rPr>
        <w:instrText>cause</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alkalization</w:instrText>
      </w:r>
      <w:r w:rsidR="00C23F31" w:rsidRPr="00D017F2">
        <w:instrText xml:space="preserve"> </w:instrText>
      </w:r>
      <w:r w:rsidR="00C23F31" w:rsidRPr="00D017F2">
        <w:rPr>
          <w:lang w:val="en-US"/>
        </w:rPr>
        <w:instrText>of</w:instrText>
      </w:r>
      <w:r w:rsidR="00C23F31" w:rsidRPr="00D017F2">
        <w:instrText xml:space="preserve"> </w:instrText>
      </w:r>
      <w:r w:rsidR="00C23F31" w:rsidRPr="00D017F2">
        <w:rPr>
          <w:lang w:val="en-US"/>
        </w:rPr>
        <w:instrText>aqueous</w:instrText>
      </w:r>
      <w:r w:rsidR="00C23F31" w:rsidRPr="00D017F2">
        <w:instrText xml:space="preserve"> </w:instrText>
      </w:r>
      <w:r w:rsidR="00C23F31" w:rsidRPr="00D017F2">
        <w:rPr>
          <w:lang w:val="en-US"/>
        </w:rPr>
        <w:instrText>electrolytes</w:instrText>
      </w:r>
      <w:r w:rsidR="00C23F31" w:rsidRPr="00D017F2">
        <w:instrText xml:space="preserve"> </w:instrText>
      </w:r>
      <w:r w:rsidR="00C23F31" w:rsidRPr="00D017F2">
        <w:rPr>
          <w:lang w:val="en-US"/>
        </w:rPr>
        <w:instrText>generally</w:instrText>
      </w:r>
      <w:r w:rsidR="00C23F31" w:rsidRPr="00D017F2">
        <w:instrText xml:space="preserve"> </w:instrText>
      </w:r>
      <w:r w:rsidR="00C23F31" w:rsidRPr="00D017F2">
        <w:rPr>
          <w:lang w:val="en-US"/>
        </w:rPr>
        <w:instrText>frustrate</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structural</w:instrText>
      </w:r>
      <w:r w:rsidR="00C23F31" w:rsidRPr="00D017F2">
        <w:instrText xml:space="preserve"> </w:instrText>
      </w:r>
      <w:r w:rsidR="00C23F31" w:rsidRPr="00D017F2">
        <w:rPr>
          <w:lang w:val="en-US"/>
        </w:rPr>
        <w:instrText>stability</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cycling</w:instrText>
      </w:r>
      <w:r w:rsidR="00C23F31" w:rsidRPr="00D017F2">
        <w:instrText xml:space="preserve"> </w:instrText>
      </w:r>
      <w:r w:rsidR="00C23F31" w:rsidRPr="00D017F2">
        <w:rPr>
          <w:lang w:val="en-US"/>
        </w:rPr>
        <w:instrText>performance</w:instrText>
      </w:r>
      <w:r w:rsidR="00C23F31" w:rsidRPr="00D017F2">
        <w:instrText xml:space="preserve"> </w:instrText>
      </w:r>
      <w:r w:rsidR="00C23F31" w:rsidRPr="00D017F2">
        <w:rPr>
          <w:lang w:val="en-US"/>
        </w:rPr>
        <w:instrText>of</w:instrText>
      </w:r>
      <w:r w:rsidR="00C23F31" w:rsidRPr="00D017F2">
        <w:instrText xml:space="preserve"> </w:instrText>
      </w:r>
      <w:r w:rsidR="00C23F31" w:rsidRPr="00D017F2">
        <w:rPr>
          <w:lang w:val="en-US"/>
        </w:rPr>
        <w:instrText>NaTi</w:instrText>
      </w:r>
      <w:r w:rsidR="00C23F31" w:rsidRPr="00D017F2">
        <w:instrText>2(</w:instrText>
      </w:r>
      <w:r w:rsidR="00C23F31" w:rsidRPr="00D017F2">
        <w:rPr>
          <w:lang w:val="en-US"/>
        </w:rPr>
        <w:instrText>PO</w:instrText>
      </w:r>
      <w:r w:rsidR="00C23F31" w:rsidRPr="00D017F2">
        <w:instrText>4)3/</w:instrText>
      </w:r>
      <w:r w:rsidR="00C23F31" w:rsidRPr="00D017F2">
        <w:rPr>
          <w:lang w:val="en-US"/>
        </w:rPr>
        <w:instrText>C</w:instrText>
      </w:r>
      <w:r w:rsidR="00C23F31" w:rsidRPr="00D017F2">
        <w:instrText xml:space="preserve"> </w:instrText>
      </w:r>
      <w:r w:rsidR="00C23F31" w:rsidRPr="00D017F2">
        <w:rPr>
          <w:lang w:val="en-US"/>
        </w:rPr>
        <w:instrText>anode</w:instrText>
      </w:r>
      <w:r w:rsidR="00C23F31" w:rsidRPr="00D017F2">
        <w:instrText xml:space="preserve"> </w:instrText>
      </w:r>
      <w:r w:rsidR="00C23F31" w:rsidRPr="00D017F2">
        <w:rPr>
          <w:lang w:val="en-US"/>
        </w:rPr>
        <w:instrText>material</w:instrText>
      </w:r>
      <w:r w:rsidR="00C23F31" w:rsidRPr="00D017F2">
        <w:instrText xml:space="preserve"> </w:instrText>
      </w:r>
      <w:r w:rsidR="00C23F31" w:rsidRPr="00D017F2">
        <w:rPr>
          <w:lang w:val="en-US"/>
        </w:rPr>
        <w:instrText>for</w:instrText>
      </w:r>
      <w:r w:rsidR="00C23F31" w:rsidRPr="00D017F2">
        <w:instrText xml:space="preserve"> </w:instrText>
      </w:r>
      <w:r w:rsidR="00C23F31" w:rsidRPr="00D017F2">
        <w:rPr>
          <w:lang w:val="en-US"/>
        </w:rPr>
        <w:instrText>rechargeable</w:instrText>
      </w:r>
      <w:r w:rsidR="00C23F31" w:rsidRPr="00D017F2">
        <w:instrText xml:space="preserve"> </w:instrText>
      </w:r>
      <w:r w:rsidR="00C23F31" w:rsidRPr="00D017F2">
        <w:rPr>
          <w:lang w:val="en-US"/>
        </w:rPr>
        <w:instrText>aqueous</w:instrText>
      </w:r>
      <w:r w:rsidR="00C23F31" w:rsidRPr="00D017F2">
        <w:instrText xml:space="preserve"> </w:instrText>
      </w:r>
      <w:r w:rsidR="00C23F31" w:rsidRPr="00D017F2">
        <w:rPr>
          <w:lang w:val="en-US"/>
        </w:rPr>
        <w:instrText>sodium</w:instrText>
      </w:r>
      <w:r w:rsidR="00C23F31" w:rsidRPr="00D017F2">
        <w:instrText>-</w:instrText>
      </w:r>
      <w:r w:rsidR="00C23F31" w:rsidRPr="00D017F2">
        <w:rPr>
          <w:lang w:val="en-US"/>
        </w:rPr>
        <w:instrText>ion</w:instrText>
      </w:r>
      <w:r w:rsidR="00C23F31" w:rsidRPr="00D017F2">
        <w:instrText xml:space="preserve"> </w:instrText>
      </w:r>
      <w:r w:rsidR="00C23F31" w:rsidRPr="00D017F2">
        <w:rPr>
          <w:lang w:val="en-US"/>
        </w:rPr>
        <w:instrText>batteries</w:instrText>
      </w:r>
      <w:r w:rsidR="00C23F31" w:rsidRPr="00D017F2">
        <w:instrText xml:space="preserve"> (</w:instrText>
      </w:r>
      <w:r w:rsidR="00C23F31" w:rsidRPr="00D017F2">
        <w:rPr>
          <w:lang w:val="en-US"/>
        </w:rPr>
        <w:instrText>ASIBs</w:instrText>
      </w:r>
      <w:r w:rsidR="00C23F31" w:rsidRPr="00D017F2">
        <w:instrText xml:space="preserve">). </w:instrText>
      </w:r>
      <w:r w:rsidR="00C23F31" w:rsidRPr="00D017F2">
        <w:rPr>
          <w:lang w:val="en-US"/>
        </w:rPr>
        <w:instrText>Herein</w:instrText>
      </w:r>
      <w:r w:rsidR="00C23F31" w:rsidRPr="00D017F2">
        <w:instrText xml:space="preserve">, </w:instrText>
      </w:r>
      <w:r w:rsidR="00C23F31" w:rsidRPr="00D017F2">
        <w:rPr>
          <w:lang w:val="en-US"/>
        </w:rPr>
        <w:instrText>a</w:instrText>
      </w:r>
      <w:r w:rsidR="00C23F31" w:rsidRPr="00D017F2">
        <w:instrText xml:space="preserve"> </w:instrText>
      </w:r>
      <w:r w:rsidR="00C23F31" w:rsidRPr="00D017F2">
        <w:rPr>
          <w:lang w:val="en-US"/>
        </w:rPr>
        <w:instrText>novel</w:instrText>
      </w:r>
      <w:r w:rsidR="00C23F31" w:rsidRPr="00D017F2">
        <w:instrText xml:space="preserve"> </w:instrText>
      </w:r>
      <w:r w:rsidR="00C23F31" w:rsidRPr="00D017F2">
        <w:rPr>
          <w:lang w:val="en-US"/>
        </w:rPr>
        <w:instrText>highly</w:instrText>
      </w:r>
      <w:r w:rsidR="00C23F31" w:rsidRPr="00D017F2">
        <w:instrText xml:space="preserve"> </w:instrText>
      </w:r>
      <w:r w:rsidR="00C23F31" w:rsidRPr="00D017F2">
        <w:rPr>
          <w:lang w:val="en-US"/>
        </w:rPr>
        <w:instrText>concentrated</w:instrText>
      </w:r>
      <w:r w:rsidR="00C23F31" w:rsidRPr="00D017F2">
        <w:instrText xml:space="preserve"> </w:instrText>
      </w:r>
      <w:r w:rsidR="00C23F31" w:rsidRPr="00D017F2">
        <w:rPr>
          <w:lang w:val="en-US"/>
        </w:rPr>
        <w:instrText>electrolyte</w:instrText>
      </w:r>
      <w:r w:rsidR="00C23F31" w:rsidRPr="00D017F2">
        <w:instrText xml:space="preserve"> </w:instrText>
      </w:r>
      <w:r w:rsidR="00C23F31" w:rsidRPr="00D017F2">
        <w:rPr>
          <w:lang w:val="en-US"/>
        </w:rPr>
        <w:instrText>with</w:instrText>
      </w:r>
      <w:r w:rsidR="00C23F31" w:rsidRPr="00D017F2">
        <w:instrText xml:space="preserve"> </w:instrText>
      </w:r>
      <w:r w:rsidR="00C23F31" w:rsidRPr="00D017F2">
        <w:rPr>
          <w:lang w:val="en-US"/>
        </w:rPr>
        <w:instrText>a</w:instrText>
      </w:r>
      <w:r w:rsidR="00C23F31" w:rsidRPr="00D017F2">
        <w:instrText xml:space="preserve"> </w:instrText>
      </w:r>
      <w:r w:rsidR="00C23F31" w:rsidRPr="00D017F2">
        <w:rPr>
          <w:lang w:val="en-US"/>
        </w:rPr>
        <w:instrText>large</w:instrText>
      </w:r>
      <w:r w:rsidR="00C23F31" w:rsidRPr="00D017F2">
        <w:instrText xml:space="preserve"> </w:instrText>
      </w:r>
      <w:r w:rsidR="00C23F31" w:rsidRPr="00D017F2">
        <w:rPr>
          <w:lang w:val="en-US"/>
        </w:rPr>
        <w:instrText>hydrogen</w:instrText>
      </w:r>
      <w:r w:rsidR="00C23F31" w:rsidRPr="00D017F2">
        <w:instrText>-</w:instrText>
      </w:r>
      <w:r w:rsidR="00C23F31" w:rsidRPr="00D017F2">
        <w:rPr>
          <w:lang w:val="en-US"/>
        </w:rPr>
        <w:instrText>evolution</w:instrText>
      </w:r>
      <w:r w:rsidR="00C23F31" w:rsidRPr="00D017F2">
        <w:instrText xml:space="preserve"> </w:instrText>
      </w:r>
      <w:r w:rsidR="00C23F31" w:rsidRPr="00D017F2">
        <w:rPr>
          <w:lang w:val="en-US"/>
        </w:rPr>
        <w:instrText>overpotential</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hydroxide</w:instrText>
      </w:r>
      <w:r w:rsidR="00C23F31" w:rsidRPr="00D017F2">
        <w:instrText>-</w:instrText>
      </w:r>
      <w:r w:rsidR="00C23F31" w:rsidRPr="00D017F2">
        <w:rPr>
          <w:lang w:val="en-US"/>
        </w:rPr>
        <w:instrText>capture</w:instrText>
      </w:r>
      <w:r w:rsidR="00C23F31" w:rsidRPr="00D017F2">
        <w:instrText xml:space="preserve"> </w:instrText>
      </w:r>
      <w:r w:rsidR="00C23F31" w:rsidRPr="00D017F2">
        <w:rPr>
          <w:lang w:val="en-US"/>
        </w:rPr>
        <w:instrText>ability</w:instrText>
      </w:r>
      <w:r w:rsidR="00C23F31" w:rsidRPr="00D017F2">
        <w:instrText xml:space="preserve"> </w:instrText>
      </w:r>
      <w:r w:rsidR="00C23F31" w:rsidRPr="00D017F2">
        <w:rPr>
          <w:lang w:val="en-US"/>
        </w:rPr>
        <w:instrText>is</w:instrText>
      </w:r>
      <w:r w:rsidR="00C23F31" w:rsidRPr="00D017F2">
        <w:instrText xml:space="preserve"> </w:instrText>
      </w:r>
      <w:r w:rsidR="00C23F31" w:rsidRPr="00D017F2">
        <w:rPr>
          <w:lang w:val="en-US"/>
        </w:rPr>
        <w:instrText>rationally</w:instrText>
      </w:r>
      <w:r w:rsidR="00C23F31" w:rsidRPr="00D017F2">
        <w:instrText xml:space="preserve"> </w:instrText>
      </w:r>
      <w:r w:rsidR="00C23F31" w:rsidRPr="00D017F2">
        <w:rPr>
          <w:lang w:val="en-US"/>
        </w:rPr>
        <w:instrText>established</w:instrText>
      </w:r>
      <w:r w:rsidR="00C23F31" w:rsidRPr="00D017F2">
        <w:instrText xml:space="preserve"> </w:instrText>
      </w:r>
      <w:r w:rsidR="00C23F31" w:rsidRPr="00D017F2">
        <w:rPr>
          <w:lang w:val="en-US"/>
        </w:rPr>
        <w:instrText>by</w:instrText>
      </w:r>
      <w:r w:rsidR="00C23F31" w:rsidRPr="00D017F2">
        <w:instrText xml:space="preserve"> </w:instrText>
      </w:r>
      <w:r w:rsidR="00C23F31" w:rsidRPr="00D017F2">
        <w:rPr>
          <w:lang w:val="en-US"/>
        </w:rPr>
        <w:instrText>incorporating</w:instrText>
      </w:r>
      <w:r w:rsidR="00C23F31" w:rsidRPr="00D017F2">
        <w:instrText xml:space="preserve"> </w:instrText>
      </w:r>
      <w:r w:rsidR="00C23F31" w:rsidRPr="00D017F2">
        <w:rPr>
          <w:lang w:val="en-US"/>
        </w:rPr>
        <w:instrText>a</w:instrText>
      </w:r>
      <w:r w:rsidR="00C23F31" w:rsidRPr="00D017F2">
        <w:instrText xml:space="preserve"> </w:instrText>
      </w:r>
      <w:r w:rsidR="00C23F31" w:rsidRPr="00D017F2">
        <w:rPr>
          <w:lang w:val="en-US"/>
        </w:rPr>
        <w:instrText>bifunctional</w:instrText>
      </w:r>
      <w:r w:rsidR="00C23F31" w:rsidRPr="00D017F2">
        <w:instrText xml:space="preserve"> </w:instrText>
      </w:r>
      <w:r w:rsidR="00C23F31" w:rsidRPr="00D017F2">
        <w:rPr>
          <w:lang w:val="en-US"/>
        </w:rPr>
        <w:instrText>Mg</w:instrText>
      </w:r>
      <w:r w:rsidR="00C23F31" w:rsidRPr="00D017F2">
        <w:instrText>(</w:instrText>
      </w:r>
      <w:r w:rsidR="00C23F31" w:rsidRPr="00D017F2">
        <w:rPr>
          <w:lang w:val="en-US"/>
        </w:rPr>
        <w:instrText>Ac</w:instrText>
      </w:r>
      <w:r w:rsidR="00C23F31" w:rsidRPr="00D017F2">
        <w:instrText xml:space="preserve">)2 </w:instrText>
      </w:r>
      <w:r w:rsidR="00C23F31" w:rsidRPr="00D017F2">
        <w:rPr>
          <w:lang w:val="en-US"/>
        </w:rPr>
        <w:instrText>additive</w:instrText>
      </w:r>
      <w:r w:rsidR="00C23F31" w:rsidRPr="00D017F2">
        <w:instrText xml:space="preserve"> </w:instrText>
      </w:r>
      <w:r w:rsidR="00C23F31" w:rsidRPr="00D017F2">
        <w:rPr>
          <w:lang w:val="en-US"/>
        </w:rPr>
        <w:instrText>into</w:instrText>
      </w:r>
      <w:r w:rsidR="00C23F31" w:rsidRPr="00D017F2">
        <w:instrText xml:space="preserve"> </w:instrText>
      </w:r>
      <w:r w:rsidR="00C23F31" w:rsidRPr="00D017F2">
        <w:rPr>
          <w:lang w:val="en-US"/>
        </w:rPr>
        <w:instrText>a</w:instrText>
      </w:r>
      <w:r w:rsidR="00C23F31" w:rsidRPr="00D017F2">
        <w:instrText xml:space="preserve"> </w:instrText>
      </w:r>
      <w:r w:rsidR="00C23F31" w:rsidRPr="00D017F2">
        <w:rPr>
          <w:lang w:val="en-US"/>
        </w:rPr>
        <w:instrText>concentrated</w:instrText>
      </w:r>
      <w:r w:rsidR="00C23F31" w:rsidRPr="00D017F2">
        <w:instrText xml:space="preserve"> </w:instrText>
      </w:r>
      <w:r w:rsidR="00C23F31" w:rsidRPr="00D017F2">
        <w:rPr>
          <w:lang w:val="en-US"/>
        </w:rPr>
        <w:instrText>NaAc</w:instrText>
      </w:r>
      <w:r w:rsidR="00C23F31" w:rsidRPr="00D017F2">
        <w:instrText xml:space="preserve"> </w:instrText>
      </w:r>
      <w:r w:rsidR="00C23F31" w:rsidRPr="00D017F2">
        <w:rPr>
          <w:lang w:val="en-US"/>
        </w:rPr>
        <w:instrText>aqueous</w:instrText>
      </w:r>
      <w:r w:rsidR="00C23F31" w:rsidRPr="00D017F2">
        <w:instrText xml:space="preserve"> </w:instrText>
      </w:r>
      <w:r w:rsidR="00C23F31" w:rsidRPr="00D017F2">
        <w:rPr>
          <w:lang w:val="en-US"/>
        </w:rPr>
        <w:instrText>solution</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highly</w:instrText>
      </w:r>
      <w:r w:rsidR="00C23F31" w:rsidRPr="00D017F2">
        <w:instrText xml:space="preserve"> </w:instrText>
      </w:r>
      <w:r w:rsidR="00C23F31" w:rsidRPr="00D017F2">
        <w:rPr>
          <w:lang w:val="en-US"/>
        </w:rPr>
        <w:instrText>concentrated</w:instrText>
      </w:r>
      <w:r w:rsidR="00C23F31" w:rsidRPr="00D017F2">
        <w:instrText xml:space="preserve"> </w:instrText>
      </w:r>
      <w:r w:rsidR="00C23F31" w:rsidRPr="00D017F2">
        <w:rPr>
          <w:lang w:val="en-US"/>
        </w:rPr>
        <w:instrText>electrolyte</w:instrText>
      </w:r>
      <w:r w:rsidR="00C23F31" w:rsidRPr="00D017F2">
        <w:instrText xml:space="preserve"> </w:instrText>
      </w:r>
      <w:r w:rsidR="00C23F31" w:rsidRPr="00D017F2">
        <w:rPr>
          <w:lang w:val="en-US"/>
        </w:rPr>
        <w:instrText>salts</w:instrText>
      </w:r>
      <w:r w:rsidR="00C23F31" w:rsidRPr="00D017F2">
        <w:instrText xml:space="preserve"> (4</w:instrText>
      </w:r>
      <w:r w:rsidR="00C23F31" w:rsidRPr="00D017F2">
        <w:rPr>
          <w:lang w:val="en-US"/>
        </w:rPr>
        <w:instrText>m</w:instrText>
      </w:r>
      <w:r w:rsidR="00C23F31" w:rsidRPr="00D017F2">
        <w:instrText xml:space="preserve"> </w:instrText>
      </w:r>
      <w:r w:rsidR="00C23F31" w:rsidRPr="00D017F2">
        <w:rPr>
          <w:lang w:val="en-US"/>
        </w:rPr>
        <w:instrText>NaAc</w:instrText>
      </w:r>
      <w:r w:rsidR="00C23F31" w:rsidRPr="00D017F2">
        <w:instrText>+3</w:instrText>
      </w:r>
      <w:r w:rsidR="00C23F31" w:rsidRPr="00D017F2">
        <w:rPr>
          <w:lang w:val="en-US"/>
        </w:rPr>
        <w:instrText>m</w:instrText>
      </w:r>
      <w:r w:rsidR="00C23F31" w:rsidRPr="00D017F2">
        <w:instrText xml:space="preserve"> </w:instrText>
      </w:r>
      <w:r w:rsidR="00C23F31" w:rsidRPr="00D017F2">
        <w:rPr>
          <w:lang w:val="en-US"/>
        </w:rPr>
        <w:instrText>Mg</w:instrText>
      </w:r>
      <w:r w:rsidR="00C23F31" w:rsidRPr="00D017F2">
        <w:instrText>(</w:instrText>
      </w:r>
      <w:r w:rsidR="00C23F31" w:rsidRPr="00D017F2">
        <w:rPr>
          <w:lang w:val="en-US"/>
        </w:rPr>
        <w:instrText>Ac</w:instrText>
      </w:r>
      <w:r w:rsidR="00C23F31" w:rsidRPr="00D017F2">
        <w:instrText xml:space="preserve">)2) </w:instrText>
      </w:r>
      <w:r w:rsidR="00C23F31" w:rsidRPr="00D017F2">
        <w:rPr>
          <w:lang w:val="en-US"/>
        </w:rPr>
        <w:instrText>favor</w:instrText>
      </w:r>
      <w:r w:rsidR="00C23F31" w:rsidRPr="00D017F2">
        <w:instrText xml:space="preserve"> </w:instrText>
      </w:r>
      <w:r w:rsidR="00C23F31" w:rsidRPr="00D017F2">
        <w:rPr>
          <w:lang w:val="en-US"/>
        </w:rPr>
        <w:instrText>regulation</w:instrText>
      </w:r>
      <w:r w:rsidR="00C23F31" w:rsidRPr="00D017F2">
        <w:instrText xml:space="preserve"> </w:instrText>
      </w:r>
      <w:r w:rsidR="00C23F31" w:rsidRPr="00D017F2">
        <w:rPr>
          <w:lang w:val="en-US"/>
        </w:rPr>
        <w:instrText>on</w:instrText>
      </w:r>
      <w:r w:rsidR="00C23F31" w:rsidRPr="00D017F2">
        <w:instrText xml:space="preserve"> </w:instrText>
      </w:r>
      <w:r w:rsidR="00C23F31" w:rsidRPr="00D017F2">
        <w:rPr>
          <w:lang w:val="en-US"/>
        </w:rPr>
        <w:instrText>hydrogen</w:instrText>
      </w:r>
      <w:r w:rsidR="00C23F31" w:rsidRPr="00D017F2">
        <w:instrText>-</w:instrText>
      </w:r>
      <w:r w:rsidR="00C23F31" w:rsidRPr="00D017F2">
        <w:rPr>
          <w:lang w:val="en-US"/>
        </w:rPr>
        <w:instrText>bonding</w:instrText>
      </w:r>
      <w:r w:rsidR="00C23F31" w:rsidRPr="00D017F2">
        <w:instrText xml:space="preserve"> </w:instrText>
      </w:r>
      <w:r w:rsidR="00C23F31" w:rsidRPr="00D017F2">
        <w:rPr>
          <w:lang w:val="en-US"/>
        </w:rPr>
        <w:instrText>configurations</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kinetically</w:instrText>
      </w:r>
      <w:r w:rsidR="00C23F31" w:rsidRPr="00D017F2">
        <w:instrText xml:space="preserve"> </w:instrText>
      </w:r>
      <w:r w:rsidR="00C23F31" w:rsidRPr="00D017F2">
        <w:rPr>
          <w:lang w:val="en-US"/>
        </w:rPr>
        <w:instrText>shift</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hydrogen</w:instrText>
      </w:r>
      <w:r w:rsidR="00C23F31" w:rsidRPr="00D017F2">
        <w:instrText xml:space="preserve"> </w:instrText>
      </w:r>
      <w:r w:rsidR="00C23F31" w:rsidRPr="00D017F2">
        <w:rPr>
          <w:lang w:val="en-US"/>
        </w:rPr>
        <w:instrText>evolution</w:instrText>
      </w:r>
      <w:r w:rsidR="00C23F31" w:rsidRPr="00D017F2">
        <w:instrText xml:space="preserve"> </w:instrText>
      </w:r>
      <w:r w:rsidR="00C23F31" w:rsidRPr="00D017F2">
        <w:rPr>
          <w:lang w:val="en-US"/>
        </w:rPr>
        <w:instrText>potential</w:instrText>
      </w:r>
      <w:r w:rsidR="00C23F31" w:rsidRPr="00D017F2">
        <w:instrText xml:space="preserve"> </w:instrText>
      </w:r>
      <w:r w:rsidR="00C23F31" w:rsidRPr="00D017F2">
        <w:rPr>
          <w:lang w:val="en-US"/>
        </w:rPr>
        <w:instrText>to</w:instrText>
      </w:r>
      <w:r w:rsidR="00C23F31" w:rsidRPr="00D017F2">
        <w:instrText xml:space="preserve"> </w:instrText>
      </w:r>
      <w:r w:rsidR="00C23F31" w:rsidRPr="00D017F2">
        <w:rPr>
          <w:lang w:val="en-US"/>
        </w:rPr>
        <w:instrText>a</w:instrText>
      </w:r>
      <w:r w:rsidR="00C23F31" w:rsidRPr="00D017F2">
        <w:instrText xml:space="preserve"> </w:instrText>
      </w:r>
      <w:r w:rsidR="00C23F31" w:rsidRPr="00D017F2">
        <w:rPr>
          <w:lang w:val="en-US"/>
        </w:rPr>
        <w:instrText>lower</w:instrText>
      </w:r>
      <w:r w:rsidR="00C23F31" w:rsidRPr="00D017F2">
        <w:instrText xml:space="preserve"> </w:instrText>
      </w:r>
      <w:r w:rsidR="00C23F31" w:rsidRPr="00D017F2">
        <w:rPr>
          <w:lang w:val="en-US"/>
        </w:rPr>
        <w:instrText>value</w:instrText>
      </w:r>
      <w:r w:rsidR="00C23F31" w:rsidRPr="00D017F2">
        <w:instrText xml:space="preserve"> </w:instrText>
      </w:r>
      <w:r w:rsidR="00C23F31" w:rsidRPr="00D017F2">
        <w:rPr>
          <w:lang w:val="en-US"/>
        </w:rPr>
        <w:instrText>of</w:instrText>
      </w:r>
      <w:r w:rsidR="00C23F31" w:rsidRPr="00D017F2">
        <w:instrText xml:space="preserve"> −1.37 </w:instrText>
      </w:r>
      <w:r w:rsidR="00C23F31" w:rsidRPr="00D017F2">
        <w:rPr>
          <w:lang w:val="en-US"/>
        </w:rPr>
        <w:instrText>V</w:instrText>
      </w:r>
      <w:r w:rsidR="00C23F31" w:rsidRPr="00D017F2">
        <w:instrText xml:space="preserve"> (</w:instrText>
      </w:r>
      <w:r w:rsidR="00C23F31" w:rsidRPr="00D017F2">
        <w:rPr>
          <w:lang w:val="en-US"/>
        </w:rPr>
        <w:instrText>vs</w:instrText>
      </w:r>
      <w:r w:rsidR="00C23F31" w:rsidRPr="00D017F2">
        <w:instrText xml:space="preserve"> </w:instrText>
      </w:r>
      <w:r w:rsidR="00C23F31" w:rsidRPr="00D017F2">
        <w:rPr>
          <w:lang w:val="en-US"/>
        </w:rPr>
        <w:instrText>Ag</w:instrText>
      </w:r>
      <w:r w:rsidR="00C23F31" w:rsidRPr="00D017F2">
        <w:instrText>/</w:instrText>
      </w:r>
      <w:r w:rsidR="00C23F31" w:rsidRPr="00D017F2">
        <w:rPr>
          <w:lang w:val="en-US"/>
        </w:rPr>
        <w:instrText>AgCl</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Mg</w:instrText>
      </w:r>
      <w:r w:rsidR="00C23F31" w:rsidRPr="00D017F2">
        <w:instrText>(</w:instrText>
      </w:r>
      <w:r w:rsidR="00C23F31" w:rsidRPr="00D017F2">
        <w:rPr>
          <w:lang w:val="en-US"/>
        </w:rPr>
        <w:instrText>Ac</w:instrText>
      </w:r>
      <w:r w:rsidR="00C23F31" w:rsidRPr="00D017F2">
        <w:instrText xml:space="preserve">)2 </w:instrText>
      </w:r>
      <w:r w:rsidR="00C23F31" w:rsidRPr="00D017F2">
        <w:rPr>
          <w:lang w:val="en-US"/>
        </w:rPr>
        <w:instrText>additive</w:instrText>
      </w:r>
      <w:r w:rsidR="00C23F31" w:rsidRPr="00D017F2">
        <w:instrText xml:space="preserve"> </w:instrText>
      </w:r>
      <w:r w:rsidR="00C23F31" w:rsidRPr="00D017F2">
        <w:rPr>
          <w:lang w:val="en-US"/>
        </w:rPr>
        <w:instrText>plays</w:instrText>
      </w:r>
      <w:r w:rsidR="00C23F31" w:rsidRPr="00D017F2">
        <w:instrText xml:space="preserve"> </w:instrText>
      </w:r>
      <w:r w:rsidR="00C23F31" w:rsidRPr="00D017F2">
        <w:rPr>
          <w:lang w:val="en-US"/>
        </w:rPr>
        <w:instrText>particular</w:instrText>
      </w:r>
      <w:r w:rsidR="00C23F31" w:rsidRPr="00D017F2">
        <w:instrText xml:space="preserve"> </w:instrText>
      </w:r>
      <w:r w:rsidR="00C23F31" w:rsidRPr="00D017F2">
        <w:rPr>
          <w:lang w:val="en-US"/>
        </w:rPr>
        <w:instrText>roles</w:instrText>
      </w:r>
      <w:r w:rsidR="00C23F31" w:rsidRPr="00D017F2">
        <w:instrText xml:space="preserve"> </w:instrText>
      </w:r>
      <w:r w:rsidR="00C23F31" w:rsidRPr="00D017F2">
        <w:rPr>
          <w:lang w:val="en-US"/>
        </w:rPr>
        <w:instrText>in</w:instrText>
      </w:r>
      <w:r w:rsidR="00C23F31" w:rsidRPr="00D017F2">
        <w:instrText xml:space="preserve"> </w:instrText>
      </w:r>
      <w:r w:rsidR="00C23F31" w:rsidRPr="00D017F2">
        <w:rPr>
          <w:lang w:val="en-US"/>
        </w:rPr>
        <w:instrText>spontaneously</w:instrText>
      </w:r>
      <w:r w:rsidR="00C23F31" w:rsidRPr="00D017F2">
        <w:instrText xml:space="preserve"> </w:instrText>
      </w:r>
      <w:r w:rsidR="00C23F31" w:rsidRPr="00D017F2">
        <w:rPr>
          <w:lang w:val="en-US"/>
        </w:rPr>
        <w:instrText>capturing</w:instrText>
      </w:r>
      <w:r w:rsidR="00C23F31" w:rsidRPr="00D017F2">
        <w:instrText xml:space="preserve"> </w:instrText>
      </w:r>
      <w:r w:rsidR="00C23F31" w:rsidRPr="00D017F2">
        <w:rPr>
          <w:lang w:val="en-US"/>
        </w:rPr>
        <w:instrText>hydroxide</w:instrText>
      </w:r>
      <w:r w:rsidR="00C23F31" w:rsidRPr="00D017F2">
        <w:instrText xml:space="preserve"> </w:instrText>
      </w:r>
      <w:r w:rsidR="00C23F31" w:rsidRPr="00D017F2">
        <w:rPr>
          <w:lang w:val="en-US"/>
        </w:rPr>
        <w:instrText>ions</w:instrText>
      </w:r>
      <w:r w:rsidR="00C23F31" w:rsidRPr="00D017F2">
        <w:instrText xml:space="preserve"> </w:instrText>
      </w:r>
      <w:r w:rsidR="00C23F31" w:rsidRPr="00D017F2">
        <w:rPr>
          <w:lang w:val="en-US"/>
        </w:rPr>
        <w:instrText>generated</w:instrText>
      </w:r>
      <w:r w:rsidR="00C23F31" w:rsidRPr="00D017F2">
        <w:instrText xml:space="preserve"> </w:instrText>
      </w:r>
      <w:r w:rsidR="00C23F31" w:rsidRPr="00D017F2">
        <w:rPr>
          <w:lang w:val="en-US"/>
        </w:rPr>
        <w:instrText>during</w:instrText>
      </w:r>
      <w:r w:rsidR="00C23F31" w:rsidRPr="00D017F2">
        <w:instrText xml:space="preserve"> </w:instrText>
      </w:r>
      <w:r w:rsidR="00C23F31" w:rsidRPr="00D017F2">
        <w:rPr>
          <w:lang w:val="en-US"/>
        </w:rPr>
        <w:instrText>hydrogen</w:instrText>
      </w:r>
      <w:r w:rsidR="00C23F31" w:rsidRPr="00D017F2">
        <w:instrText xml:space="preserve"> </w:instrText>
      </w:r>
      <w:r w:rsidR="00C23F31" w:rsidRPr="00D017F2">
        <w:rPr>
          <w:lang w:val="en-US"/>
        </w:rPr>
        <w:instrText>evolution</w:instrText>
      </w:r>
      <w:r w:rsidR="00C23F31" w:rsidRPr="00D017F2">
        <w:instrText xml:space="preserve"> </w:instrText>
      </w:r>
      <w:r w:rsidR="00C23F31" w:rsidRPr="00D017F2">
        <w:rPr>
          <w:lang w:val="en-US"/>
        </w:rPr>
        <w:instrText>reactions</w:instrText>
      </w:r>
      <w:r w:rsidR="00C23F31" w:rsidRPr="00D017F2">
        <w:instrText xml:space="preserve"> </w:instrText>
      </w:r>
      <w:r w:rsidR="00C23F31" w:rsidRPr="00D017F2">
        <w:rPr>
          <w:lang w:val="en-US"/>
        </w:rPr>
        <w:instrText>on</w:instrText>
      </w:r>
      <w:r w:rsidR="00C23F31" w:rsidRPr="00D017F2">
        <w:instrText xml:space="preserve"> </w:instrText>
      </w:r>
      <w:r w:rsidR="00C23F31" w:rsidRPr="00D017F2">
        <w:rPr>
          <w:lang w:val="en-US"/>
        </w:rPr>
        <w:instrText>anode</w:instrText>
      </w:r>
      <w:r w:rsidR="00C23F31" w:rsidRPr="00D017F2">
        <w:instrText xml:space="preserve"> </w:instrText>
      </w:r>
      <w:r w:rsidR="00C23F31" w:rsidRPr="00D017F2">
        <w:rPr>
          <w:lang w:val="en-US"/>
        </w:rPr>
        <w:instrText>surfaces</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simultaneously</w:instrText>
      </w:r>
      <w:r w:rsidR="00C23F31" w:rsidRPr="00D017F2">
        <w:instrText xml:space="preserve"> </w:instrText>
      </w:r>
      <w:r w:rsidR="00C23F31" w:rsidRPr="00D017F2">
        <w:rPr>
          <w:lang w:val="en-US"/>
        </w:rPr>
        <w:instrText>forming</w:instrText>
      </w:r>
      <w:r w:rsidR="00C23F31" w:rsidRPr="00D017F2">
        <w:instrText xml:space="preserve"> </w:instrText>
      </w:r>
      <w:r w:rsidR="00C23F31" w:rsidRPr="00D017F2">
        <w:rPr>
          <w:lang w:val="en-US"/>
        </w:rPr>
        <w:instrText>a</w:instrText>
      </w:r>
      <w:r w:rsidR="00C23F31" w:rsidRPr="00D017F2">
        <w:instrText xml:space="preserve"> </w:instrText>
      </w:r>
      <w:r w:rsidR="00C23F31" w:rsidRPr="00D017F2">
        <w:rPr>
          <w:lang w:val="en-US"/>
        </w:rPr>
        <w:instrText>protective</w:instrText>
      </w:r>
      <w:r w:rsidR="00C23F31" w:rsidRPr="00D017F2">
        <w:instrText xml:space="preserve"> </w:instrText>
      </w:r>
      <w:r w:rsidR="00C23F31" w:rsidRPr="00D017F2">
        <w:rPr>
          <w:lang w:val="en-US"/>
        </w:rPr>
        <w:instrText>Mg</w:instrText>
      </w:r>
      <w:r w:rsidR="00C23F31" w:rsidRPr="00D017F2">
        <w:instrText>(</w:instrText>
      </w:r>
      <w:r w:rsidR="00C23F31" w:rsidRPr="00D017F2">
        <w:rPr>
          <w:lang w:val="en-US"/>
        </w:rPr>
        <w:instrText>OH</w:instrText>
      </w:r>
      <w:r w:rsidR="00C23F31" w:rsidRPr="00D017F2">
        <w:instrText>)2-</w:instrText>
      </w:r>
      <w:r w:rsidR="00C23F31" w:rsidRPr="00D017F2">
        <w:rPr>
          <w:lang w:val="en-US"/>
        </w:rPr>
        <w:instrText>like</w:instrText>
      </w:r>
      <w:r w:rsidR="00C23F31" w:rsidRPr="00D017F2">
        <w:instrText xml:space="preserve"> </w:instrText>
      </w:r>
      <w:r w:rsidR="00C23F31" w:rsidRPr="00D017F2">
        <w:rPr>
          <w:lang w:val="en-US"/>
        </w:rPr>
        <w:instrText>interphase</w:instrText>
      </w:r>
      <w:r w:rsidR="00C23F31" w:rsidRPr="00D017F2">
        <w:instrText xml:space="preserve">. </w:instrText>
      </w:r>
      <w:r w:rsidR="00C23F31" w:rsidRPr="00D017F2">
        <w:rPr>
          <w:lang w:val="en-US"/>
        </w:rPr>
        <w:instrText>As</w:instrText>
      </w:r>
      <w:r w:rsidR="00C23F31" w:rsidRPr="00D017F2">
        <w:instrText xml:space="preserve"> </w:instrText>
      </w:r>
      <w:r w:rsidR="00C23F31" w:rsidRPr="00D017F2">
        <w:rPr>
          <w:lang w:val="en-US"/>
        </w:rPr>
        <w:instrText>a</w:instrText>
      </w:r>
      <w:r w:rsidR="00C23F31" w:rsidRPr="00D017F2">
        <w:instrText xml:space="preserve"> </w:instrText>
      </w:r>
      <w:r w:rsidR="00C23F31" w:rsidRPr="00D017F2">
        <w:rPr>
          <w:lang w:val="en-US"/>
        </w:rPr>
        <w:instrText>result</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unique</w:instrText>
      </w:r>
      <w:r w:rsidR="00C23F31" w:rsidRPr="00D017F2">
        <w:instrText xml:space="preserve"> </w:instrText>
      </w:r>
      <w:r w:rsidR="00C23F31" w:rsidRPr="00D017F2">
        <w:rPr>
          <w:lang w:val="en-US"/>
        </w:rPr>
        <w:instrText>electrolyte</w:instrText>
      </w:r>
      <w:r w:rsidR="00C23F31" w:rsidRPr="00D017F2">
        <w:instrText xml:space="preserve"> </w:instrText>
      </w:r>
      <w:r w:rsidR="00C23F31" w:rsidRPr="00D017F2">
        <w:rPr>
          <w:lang w:val="en-US"/>
        </w:rPr>
        <w:instrText>significantly</w:instrText>
      </w:r>
      <w:r w:rsidR="00C23F31" w:rsidRPr="00D017F2">
        <w:instrText xml:space="preserve"> </w:instrText>
      </w:r>
      <w:r w:rsidR="00C23F31" w:rsidRPr="00D017F2">
        <w:rPr>
          <w:lang w:val="en-US"/>
        </w:rPr>
        <w:instrText>improves</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structural</w:instrText>
      </w:r>
      <w:r w:rsidR="00C23F31" w:rsidRPr="00D017F2">
        <w:instrText xml:space="preserve"> </w:instrText>
      </w:r>
      <w:r w:rsidR="00C23F31" w:rsidRPr="00D017F2">
        <w:rPr>
          <w:lang w:val="en-US"/>
        </w:rPr>
        <w:instrText>stability</w:instrText>
      </w:r>
      <w:r w:rsidR="00C23F31" w:rsidRPr="00D017F2">
        <w:instrText xml:space="preserve"> </w:instrText>
      </w:r>
      <w:r w:rsidR="00C23F31" w:rsidRPr="00D017F2">
        <w:rPr>
          <w:lang w:val="en-US"/>
        </w:rPr>
        <w:instrText>and</w:instrText>
      </w:r>
      <w:r w:rsidR="00C23F31" w:rsidRPr="00D017F2">
        <w:instrText xml:space="preserve"> </w:instrText>
      </w:r>
      <w:r w:rsidR="00C23F31" w:rsidRPr="00D017F2">
        <w:rPr>
          <w:lang w:val="en-US"/>
        </w:rPr>
        <w:instrText>cycling</w:instrText>
      </w:r>
      <w:r w:rsidR="00C23F31" w:rsidRPr="00D017F2">
        <w:instrText xml:space="preserve"> </w:instrText>
      </w:r>
      <w:r w:rsidR="00C23F31" w:rsidRPr="00D017F2">
        <w:rPr>
          <w:lang w:val="en-US"/>
        </w:rPr>
        <w:instrText>performance</w:instrText>
      </w:r>
      <w:r w:rsidR="00C23F31" w:rsidRPr="00D017F2">
        <w:instrText xml:space="preserve"> </w:instrText>
      </w:r>
      <w:r w:rsidR="00C23F31" w:rsidRPr="00D017F2">
        <w:rPr>
          <w:lang w:val="en-US"/>
        </w:rPr>
        <w:instrText>of</w:instrText>
      </w:r>
      <w:r w:rsidR="00C23F31" w:rsidRPr="00D017F2">
        <w:instrText xml:space="preserve"> </w:instrText>
      </w:r>
      <w:r w:rsidR="00C23F31" w:rsidRPr="00D017F2">
        <w:rPr>
          <w:lang w:val="en-US"/>
        </w:rPr>
        <w:instrText>NaTi</w:instrText>
      </w:r>
      <w:r w:rsidR="00C23F31" w:rsidRPr="00D017F2">
        <w:instrText>2(</w:instrText>
      </w:r>
      <w:r w:rsidR="00C23F31" w:rsidRPr="00D017F2">
        <w:rPr>
          <w:lang w:val="en-US"/>
        </w:rPr>
        <w:instrText>PO</w:instrText>
      </w:r>
      <w:r w:rsidR="00C23F31" w:rsidRPr="00D017F2">
        <w:instrText>4)3/</w:instrText>
      </w:r>
      <w:r w:rsidR="00C23F31" w:rsidRPr="00D017F2">
        <w:rPr>
          <w:lang w:val="en-US"/>
        </w:rPr>
        <w:instrText>C</w:instrText>
      </w:r>
      <w:r w:rsidR="00C23F31" w:rsidRPr="00D017F2">
        <w:instrText xml:space="preserve"> </w:instrText>
      </w:r>
      <w:r w:rsidR="00C23F31" w:rsidRPr="00D017F2">
        <w:rPr>
          <w:lang w:val="en-US"/>
        </w:rPr>
        <w:instrText>anode</w:instrText>
      </w:r>
      <w:r w:rsidR="00C23F31" w:rsidRPr="00D017F2">
        <w:instrText xml:space="preserve"> (94.8% </w:instrText>
      </w:r>
      <w:r w:rsidR="00C23F31" w:rsidRPr="00D017F2">
        <w:rPr>
          <w:lang w:val="en-US"/>
        </w:rPr>
        <w:instrText>capacity</w:instrText>
      </w:r>
      <w:r w:rsidR="00C23F31" w:rsidRPr="00D017F2">
        <w:instrText xml:space="preserve"> </w:instrText>
      </w:r>
      <w:r w:rsidR="00C23F31" w:rsidRPr="00D017F2">
        <w:rPr>
          <w:lang w:val="en-US"/>
        </w:rPr>
        <w:instrText>retention</w:instrText>
      </w:r>
      <w:r w:rsidR="00C23F31" w:rsidRPr="00D017F2">
        <w:instrText xml:space="preserve"> </w:instrText>
      </w:r>
      <w:r w:rsidR="00C23F31" w:rsidRPr="00D017F2">
        <w:rPr>
          <w:lang w:val="en-US"/>
        </w:rPr>
        <w:instrText>after</w:instrText>
      </w:r>
      <w:r w:rsidR="00C23F31" w:rsidRPr="00D017F2">
        <w:instrText xml:space="preserve"> 100 </w:instrText>
      </w:r>
      <w:r w:rsidR="00C23F31" w:rsidRPr="00D017F2">
        <w:rPr>
          <w:lang w:val="en-US"/>
        </w:rPr>
        <w:instrText>cycles</w:instrText>
      </w:r>
      <w:r w:rsidR="00C23F31" w:rsidRPr="00D017F2">
        <w:instrText xml:space="preserve"> </w:instrText>
      </w:r>
      <w:r w:rsidR="00C23F31" w:rsidRPr="00D017F2">
        <w:rPr>
          <w:lang w:val="en-US"/>
        </w:rPr>
        <w:instrText>at</w:instrText>
      </w:r>
      <w:r w:rsidR="00C23F31" w:rsidRPr="00D017F2">
        <w:instrText xml:space="preserve"> 100 </w:instrText>
      </w:r>
      <w:r w:rsidR="00C23F31" w:rsidRPr="00D017F2">
        <w:rPr>
          <w:lang w:val="en-US"/>
        </w:rPr>
        <w:instrText>mA</w:instrText>
      </w:r>
      <w:r w:rsidR="00C23F31" w:rsidRPr="00D017F2">
        <w:instrText>·</w:instrText>
      </w:r>
      <w:r w:rsidR="00C23F31" w:rsidRPr="00D017F2">
        <w:rPr>
          <w:lang w:val="en-US"/>
        </w:rPr>
        <w:instrText>g</w:instrText>
      </w:r>
      <w:r w:rsidR="00C23F31" w:rsidRPr="00D017F2">
        <w:instrText xml:space="preserve">−1). </w:instrText>
      </w:r>
      <w:r w:rsidR="00C23F31" w:rsidRPr="00D017F2">
        <w:rPr>
          <w:lang w:val="en-US"/>
        </w:rPr>
        <w:instrText>The</w:instrText>
      </w:r>
      <w:r w:rsidR="00C23F31" w:rsidRPr="00D017F2">
        <w:instrText xml:space="preserve"> </w:instrText>
      </w:r>
      <w:r w:rsidR="00C23F31" w:rsidRPr="00D017F2">
        <w:rPr>
          <w:lang w:val="en-US"/>
        </w:rPr>
        <w:instrText>effect</w:instrText>
      </w:r>
      <w:r w:rsidR="00C23F31" w:rsidRPr="00D017F2">
        <w:instrText xml:space="preserve"> </w:instrText>
      </w:r>
      <w:r w:rsidR="00C23F31" w:rsidRPr="00D017F2">
        <w:rPr>
          <w:lang w:val="en-US"/>
        </w:rPr>
        <w:instrText>of</w:instrText>
      </w:r>
      <w:r w:rsidR="00C23F31" w:rsidRPr="00D017F2">
        <w:instrText xml:space="preserve"> </w:instrText>
      </w:r>
      <w:r w:rsidR="00C23F31" w:rsidRPr="00D017F2">
        <w:rPr>
          <w:lang w:val="en-US"/>
        </w:rPr>
        <w:instrText>salt</w:instrText>
      </w:r>
      <w:r w:rsidR="00C23F31" w:rsidRPr="00D017F2">
        <w:instrText xml:space="preserve"> </w:instrText>
      </w:r>
      <w:r w:rsidR="00C23F31" w:rsidRPr="00D017F2">
        <w:rPr>
          <w:lang w:val="en-US"/>
        </w:rPr>
        <w:instrText>concentration</w:instrText>
      </w:r>
      <w:r w:rsidR="00C23F31" w:rsidRPr="00D017F2">
        <w:instrText xml:space="preserve"> </w:instrText>
      </w:r>
      <w:r w:rsidR="00C23F31" w:rsidRPr="00D017F2">
        <w:rPr>
          <w:lang w:val="en-US"/>
        </w:rPr>
        <w:instrText>on</w:instrText>
      </w:r>
      <w:r w:rsidR="00C23F31" w:rsidRPr="00D017F2">
        <w:instrText xml:space="preserve"> </w:instrText>
      </w:r>
      <w:r w:rsidR="00C23F31" w:rsidRPr="00D017F2">
        <w:rPr>
          <w:lang w:val="en-US"/>
        </w:rPr>
        <w:instrText>hydrogen</w:instrText>
      </w:r>
      <w:r w:rsidR="00C23F31" w:rsidRPr="00D017F2">
        <w:instrText xml:space="preserve"> </w:instrText>
      </w:r>
      <w:r w:rsidR="00C23F31" w:rsidRPr="00D017F2">
        <w:rPr>
          <w:lang w:val="en-US"/>
        </w:rPr>
        <w:instrText>bonding</w:instrText>
      </w:r>
      <w:r w:rsidR="00C23F31" w:rsidRPr="00D017F2">
        <w:instrText xml:space="preserve"> </w:instrText>
      </w:r>
      <w:r w:rsidR="00C23F31" w:rsidRPr="00D017F2">
        <w:rPr>
          <w:lang w:val="en-US"/>
        </w:rPr>
        <w:instrText>configurations</w:instrText>
      </w:r>
      <w:r w:rsidR="00C23F31" w:rsidRPr="00D017F2">
        <w:instrText xml:space="preserve"> </w:instrText>
      </w:r>
      <w:r w:rsidR="00C23F31" w:rsidRPr="00D017F2">
        <w:rPr>
          <w:lang w:val="en-US"/>
        </w:rPr>
        <w:instrText>of</w:instrText>
      </w:r>
      <w:r w:rsidR="00C23F31" w:rsidRPr="00D017F2">
        <w:instrText xml:space="preserve"> </w:instrText>
      </w:r>
      <w:r w:rsidR="00C23F31" w:rsidRPr="00D017F2">
        <w:rPr>
          <w:lang w:val="en-US"/>
        </w:rPr>
        <w:instrText>aqueous</w:instrText>
      </w:r>
      <w:r w:rsidR="00C23F31" w:rsidRPr="00D017F2">
        <w:instrText xml:space="preserve"> </w:instrText>
      </w:r>
      <w:r w:rsidR="00C23F31" w:rsidRPr="00D017F2">
        <w:rPr>
          <w:lang w:val="en-US"/>
        </w:rPr>
        <w:instrText>electrolytes</w:instrText>
      </w:r>
      <w:r w:rsidR="00C23F31" w:rsidRPr="00D017F2">
        <w:instrText xml:space="preserve"> </w:instrText>
      </w:r>
      <w:r w:rsidR="00C23F31" w:rsidRPr="00D017F2">
        <w:rPr>
          <w:lang w:val="en-US"/>
        </w:rPr>
        <w:instrText>is</w:instrText>
      </w:r>
      <w:r w:rsidR="00C23F31" w:rsidRPr="00D017F2">
        <w:instrText xml:space="preserve"> </w:instrText>
      </w:r>
      <w:r w:rsidR="00C23F31" w:rsidRPr="00D017F2">
        <w:rPr>
          <w:lang w:val="en-US"/>
        </w:rPr>
        <w:instrText>investigated</w:instrText>
      </w:r>
      <w:r w:rsidR="00C23F31" w:rsidRPr="00D017F2">
        <w:instrText xml:space="preserve"> </w:instrText>
      </w:r>
      <w:r w:rsidR="00C23F31" w:rsidRPr="00D017F2">
        <w:rPr>
          <w:lang w:val="en-US"/>
        </w:rPr>
        <w:instrText>with</w:instrText>
      </w:r>
      <w:r w:rsidR="00C23F31" w:rsidRPr="00D017F2">
        <w:instrText xml:space="preserve"> </w:instrText>
      </w:r>
      <w:r w:rsidR="00C23F31" w:rsidRPr="00D017F2">
        <w:rPr>
          <w:lang w:val="en-US"/>
        </w:rPr>
        <w:instrText>Raman spectroscopy and FTIR spectroscopy. The interphase is identified by coupling EDS mapping, X-ray photoelectron spectroscopy, and X-ray diffraction. This work provides a new strategy for improving the cycling stability of aqueous sodium-ion batteries.","author":[{"dropping-particle":"","family":"Wang","given":"Meijing","non-dropping-particle":"","parse-names":false,"suffix":""},{"dropping-particle":"","family":"Zhao","given":"Jiaojiao","non-dropping-particle":"","parse-names":false,"suffix":""},{"dropping-particle":"","family":"Zhang","given":"Yangyang","non-dropping-particle":"","parse-names":false,"suffix":""},{"dropping-particle":"","family":"Liu","given":"Yunyun","non-dropping-particle":"","parse-names":false,"suffix":""},{"dropping-particle":"","family":"Ji","given":"Wei","non-dropping-particle":"","parse-names":false,"suffix":""},{"dropping-particle":"","family":"Xiang","given":"Xingde","non-dropping-particle":"","parse-names":false,"suffix":""}],"container-title":"Small","id":"ITEM-1","issued":{"date-parts":[["2024"]]},"page":"1-8","title":"Electrolyte-Salts Regulated Hydrogen-Bonding Configuration and Interphase Formation Achieving Highly Stable Anode for Rechargeable Aqueous Sodium-Ion Batteries","type":"article-journal","volume":"2407961"},"uris":["http://www.mendeley.com/documents/?uuid=fb08cc0f-83eb-41d2-a9bc-3834ef3b97de"]},{"id":"ITEM-2","itemData":{"DOI":"10.1039/d4ta06655c","ISSN":"20507496","abstract":"Aqueous electrolytes offer enhanced safety and environmental friendliness for next-generation energy storage systems, but a narrow electrochemical stability window limits their application. This study provides a comprehensive analysis of the relationship between water activity and the electrochemical stability window of aqueous electrolytes, critically examining current expansion strategies. Our investigation reveals that stability window expansion is primarily driven by kinetic factors rather than thermodynamic ones. We demonstrate that decreasing water activity predominantly affects the oxygen evolution reaction, with minimal impact on hydrogen evolution. This asymmetric effect is quantified through Tafel analysis, showing a significant decrease in exchange current density with reduced water activity. Notably, this study is the first to establish a direct correlation between water activity and the electrochemical stability window for aqueous electrolytes, providing fundamental insights into how water activity influences electrode reaction kinetics and overall system stability. We critically evaluate existing approaches to reducing water activity, including high-concentration electrolytes, water-in-salt systems, and hydrophobic ions. While these methods widen the electrochemical window, they lead to decreased ionic conductivity and increased viscosity. In “water-in-salt” electrolytes, conductivity drops to levels comparable to organic electrolytes while viscosity increases exponentially. This work challenges the focus on maximizing stability windows at the expense of other crucial properties. We argue for a balanced approach in aqueous electrolyte design, considering factors such as ionic mobility, salt solubility, viscosity, operational temperature range, and electrochemical stability.","author":[{"dropping-particle":"","family":"Zhigalenok","given":"Yaroslav","non-dropping-particle":"","parse-names":false,"suffix":""},{"dropping-particle":"","family":"Abdimomyn","given":"Saken","non-dropping-particle":"","parse-names":false,"suffix":""},{"dropping-particle":"","family":"Levi","given":"Mikhael","non-dropping-particle":"","parse-names":false,"suffix":""},{"dropping-particle":"","family":"Shpigel","given":"Netanel","non-dropping-particle":"","parse-names":false,"suffix":""},{"dropping-particle":"","family":"Ryabicheva","given":"Margarita","non-dropping-particle":"","parse-names":false,"suffix":""},{"dropping-particle":"","family":"Lepikhin","given":"Maxim","non-dropping-particle":"","parse-names":false,"suffix":""},{"dropping-particle":"","family":"Galeyeva","given":"Alina","non-dropping-particle":"","parse-names":false,"suffix":""},{"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Malchik</w:instrText>
      </w:r>
      <w:r w:rsidR="00C23F31" w:rsidRPr="00D017F2">
        <w:instrText>","</w:instrText>
      </w:r>
      <w:r w:rsidR="00C23F31" w:rsidRPr="00D017F2">
        <w:rPr>
          <w:lang w:val="en-US"/>
        </w:rPr>
        <w:instrText>given</w:instrText>
      </w:r>
      <w:r w:rsidR="00C23F31" w:rsidRPr="00D017F2">
        <w:instrText>":"</w:instrText>
      </w:r>
      <w:r w:rsidR="00C23F31" w:rsidRPr="00D017F2">
        <w:rPr>
          <w:lang w:val="en-US"/>
        </w:rPr>
        <w:instrText>Fyodor</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container</w:instrText>
      </w:r>
      <w:r w:rsidR="00C23F31" w:rsidRPr="00D017F2">
        <w:instrText>-</w:instrText>
      </w:r>
      <w:r w:rsidR="00C23F31" w:rsidRPr="00D017F2">
        <w:rPr>
          <w:lang w:val="en-US"/>
        </w:rPr>
        <w:instrText>title</w:instrText>
      </w:r>
      <w:r w:rsidR="00C23F31" w:rsidRPr="00D017F2">
        <w:instrText>":"</w:instrText>
      </w:r>
      <w:r w:rsidR="00C23F31" w:rsidRPr="00D017F2">
        <w:rPr>
          <w:lang w:val="en-US"/>
        </w:rPr>
        <w:instrText>Journal</w:instrText>
      </w:r>
      <w:r w:rsidR="00C23F31" w:rsidRPr="00D017F2">
        <w:instrText xml:space="preserve"> </w:instrText>
      </w:r>
      <w:r w:rsidR="00C23F31" w:rsidRPr="00D017F2">
        <w:rPr>
          <w:lang w:val="en-US"/>
        </w:rPr>
        <w:instrText>of</w:instrText>
      </w:r>
      <w:r w:rsidR="00C23F31" w:rsidRPr="00D017F2">
        <w:instrText xml:space="preserve"> </w:instrText>
      </w:r>
      <w:r w:rsidR="00C23F31" w:rsidRPr="00D017F2">
        <w:rPr>
          <w:lang w:val="en-US"/>
        </w:rPr>
        <w:instrText>Materials</w:instrText>
      </w:r>
      <w:r w:rsidR="00C23F31" w:rsidRPr="00D017F2">
        <w:instrText xml:space="preserve"> </w:instrText>
      </w:r>
      <w:r w:rsidR="00C23F31" w:rsidRPr="00D017F2">
        <w:rPr>
          <w:lang w:val="en-US"/>
        </w:rPr>
        <w:instrText>Chemistry</w:instrText>
      </w:r>
      <w:r w:rsidR="00C23F31" w:rsidRPr="00D017F2">
        <w:instrText xml:space="preserve"> </w:instrText>
      </w:r>
      <w:r w:rsidR="00C23F31" w:rsidRPr="00D017F2">
        <w:rPr>
          <w:lang w:val="en-US"/>
        </w:rPr>
        <w:instrText>A</w:instrText>
      </w:r>
      <w:r w:rsidR="00C23F31" w:rsidRPr="00D017F2">
        <w:instrText>","</w:instrText>
      </w:r>
      <w:r w:rsidR="00C23F31" w:rsidRPr="00D017F2">
        <w:rPr>
          <w:lang w:val="en-US"/>
        </w:rPr>
        <w:instrText>id</w:instrText>
      </w:r>
      <w:r w:rsidR="00C23F31" w:rsidRPr="00D017F2">
        <w:instrText>":"</w:instrText>
      </w:r>
      <w:r w:rsidR="00C23F31" w:rsidRPr="00D017F2">
        <w:rPr>
          <w:lang w:val="en-US"/>
        </w:rPr>
        <w:instrText>ITEM</w:instrText>
      </w:r>
      <w:r w:rsidR="00C23F31" w:rsidRPr="00D017F2">
        <w:instrText>-2","</w:instrText>
      </w:r>
      <w:r w:rsidR="00C23F31" w:rsidRPr="00D017F2">
        <w:rPr>
          <w:lang w:val="en-US"/>
        </w:rPr>
        <w:instrText>issue</w:instrText>
      </w:r>
      <w:r w:rsidR="00C23F31" w:rsidRPr="00D017F2">
        <w:instrText>":"48","</w:instrText>
      </w:r>
      <w:r w:rsidR="00C23F31" w:rsidRPr="00D017F2">
        <w:rPr>
          <w:lang w:val="en-US"/>
        </w:rPr>
        <w:instrText>issued</w:instrText>
      </w:r>
      <w:r w:rsidR="00C23F31" w:rsidRPr="00D017F2">
        <w:instrText>":{"</w:instrText>
      </w:r>
      <w:r w:rsidR="00C23F31" w:rsidRPr="00D017F2">
        <w:rPr>
          <w:lang w:val="en-US"/>
        </w:rPr>
        <w:instrText>date</w:instrText>
      </w:r>
      <w:r w:rsidR="00C23F31" w:rsidRPr="00D017F2">
        <w:instrText>-</w:instrText>
      </w:r>
      <w:r w:rsidR="00C23F31" w:rsidRPr="00D017F2">
        <w:rPr>
          <w:lang w:val="en-US"/>
        </w:rPr>
        <w:instrText>parts</w:instrText>
      </w:r>
      <w:r w:rsidR="00C23F31" w:rsidRPr="00D017F2">
        <w:instrText>":[["2024"]]},"</w:instrText>
      </w:r>
      <w:r w:rsidR="00C23F31" w:rsidRPr="00D017F2">
        <w:rPr>
          <w:lang w:val="en-US"/>
        </w:rPr>
        <w:instrText>page</w:instrText>
      </w:r>
      <w:r w:rsidR="00C23F31" w:rsidRPr="00D017F2">
        <w:instrText>":"33855-33869","</w:instrText>
      </w:r>
      <w:r w:rsidR="00C23F31" w:rsidRPr="00D017F2">
        <w:rPr>
          <w:lang w:val="en-US"/>
        </w:rPr>
        <w:instrText>title</w:instrText>
      </w:r>
      <w:r w:rsidR="00C23F31" w:rsidRPr="00D017F2">
        <w:instrText>":"</w:instrText>
      </w:r>
      <w:r w:rsidR="00C23F31" w:rsidRPr="00D017F2">
        <w:rPr>
          <w:lang w:val="en-US"/>
        </w:rPr>
        <w:instrText>Water</w:instrText>
      </w:r>
      <w:r w:rsidR="00C23F31" w:rsidRPr="00D017F2">
        <w:instrText xml:space="preserve"> </w:instrText>
      </w:r>
      <w:r w:rsidR="00C23F31" w:rsidRPr="00D017F2">
        <w:rPr>
          <w:lang w:val="en-US"/>
        </w:rPr>
        <w:instrText>activity</w:instrText>
      </w:r>
      <w:r w:rsidR="00C23F31" w:rsidRPr="00D017F2">
        <w:instrText xml:space="preserve">: </w:instrText>
      </w:r>
      <w:r w:rsidR="00C23F31" w:rsidRPr="00D017F2">
        <w:rPr>
          <w:lang w:val="en-US"/>
        </w:rPr>
        <w:instrText>the</w:instrText>
      </w:r>
      <w:r w:rsidR="00C23F31" w:rsidRPr="00D017F2">
        <w:instrText xml:space="preserve"> </w:instrText>
      </w:r>
      <w:r w:rsidR="00C23F31" w:rsidRPr="00D017F2">
        <w:rPr>
          <w:lang w:val="en-US"/>
        </w:rPr>
        <w:instrText>key</w:instrText>
      </w:r>
      <w:r w:rsidR="00C23F31" w:rsidRPr="00D017F2">
        <w:instrText xml:space="preserve"> </w:instrText>
      </w:r>
      <w:r w:rsidR="00C23F31" w:rsidRPr="00D017F2">
        <w:rPr>
          <w:lang w:val="en-US"/>
        </w:rPr>
        <w:instrText>to</w:instrText>
      </w:r>
      <w:r w:rsidR="00C23F31" w:rsidRPr="00D017F2">
        <w:instrText xml:space="preserve"> </w:instrText>
      </w:r>
      <w:r w:rsidR="00C23F31" w:rsidRPr="00D017F2">
        <w:rPr>
          <w:lang w:val="en-US"/>
        </w:rPr>
        <w:instrText>unlocking</w:instrText>
      </w:r>
      <w:r w:rsidR="00C23F31" w:rsidRPr="00D017F2">
        <w:instrText xml:space="preserve"> </w:instrText>
      </w:r>
      <w:r w:rsidR="00C23F31" w:rsidRPr="00D017F2">
        <w:rPr>
          <w:lang w:val="en-US"/>
        </w:rPr>
        <w:instrText>high</w:instrText>
      </w:r>
      <w:r w:rsidR="00C23F31" w:rsidRPr="00D017F2">
        <w:instrText>-</w:instrText>
      </w:r>
      <w:r w:rsidR="00C23F31" w:rsidRPr="00D017F2">
        <w:rPr>
          <w:lang w:val="en-US"/>
        </w:rPr>
        <w:instrText>voltage</w:instrText>
      </w:r>
      <w:r w:rsidR="00C23F31" w:rsidRPr="00D017F2">
        <w:instrText xml:space="preserve"> </w:instrText>
      </w:r>
      <w:r w:rsidR="00C23F31" w:rsidRPr="00D017F2">
        <w:rPr>
          <w:lang w:val="en-US"/>
        </w:rPr>
        <w:instrText>aqueous</w:instrText>
      </w:r>
      <w:r w:rsidR="00C23F31" w:rsidRPr="00D017F2">
        <w:instrText xml:space="preserve"> </w:instrText>
      </w:r>
      <w:r w:rsidR="00C23F31" w:rsidRPr="00D017F2">
        <w:rPr>
          <w:lang w:val="en-US"/>
        </w:rPr>
        <w:instrText>electrolytes</w:instrText>
      </w:r>
      <w:r w:rsidR="00C23F31" w:rsidRPr="00D017F2">
        <w:instrText>?","</w:instrText>
      </w:r>
      <w:r w:rsidR="00C23F31" w:rsidRPr="00D017F2">
        <w:rPr>
          <w:lang w:val="en-US"/>
        </w:rPr>
        <w:instrText>type</w:instrText>
      </w:r>
      <w:r w:rsidR="00C23F31" w:rsidRPr="00D017F2">
        <w:instrText>":"</w:instrText>
      </w:r>
      <w:r w:rsidR="00C23F31" w:rsidRPr="00D017F2">
        <w:rPr>
          <w:lang w:val="en-US"/>
        </w:rPr>
        <w:instrText>article</w:instrText>
      </w:r>
      <w:r w:rsidR="00C23F31" w:rsidRPr="00D017F2">
        <w:instrText>-</w:instrText>
      </w:r>
      <w:r w:rsidR="00C23F31" w:rsidRPr="00D017F2">
        <w:rPr>
          <w:lang w:val="en-US"/>
        </w:rPr>
        <w:instrText>journal</w:instrText>
      </w:r>
      <w:r w:rsidR="00C23F31" w:rsidRPr="00D017F2">
        <w:instrText>","</w:instrText>
      </w:r>
      <w:r w:rsidR="00C23F31" w:rsidRPr="00D017F2">
        <w:rPr>
          <w:lang w:val="en-US"/>
        </w:rPr>
        <w:instrText>volume</w:instrText>
      </w:r>
      <w:r w:rsidR="00C23F31" w:rsidRPr="00D017F2">
        <w:instrText>":"12"},"</w:instrText>
      </w:r>
      <w:r w:rsidR="00C23F31" w:rsidRPr="00D017F2">
        <w:rPr>
          <w:lang w:val="en-US"/>
        </w:rPr>
        <w:instrText>uris</w:instrText>
      </w:r>
      <w:r w:rsidR="00C23F31" w:rsidRPr="00D017F2">
        <w:instrText>":["</w:instrText>
      </w:r>
      <w:r w:rsidR="00C23F31" w:rsidRPr="00D017F2">
        <w:rPr>
          <w:lang w:val="en-US"/>
        </w:rPr>
        <w:instrText>http</w:instrText>
      </w:r>
      <w:r w:rsidR="00C23F31" w:rsidRPr="00D017F2">
        <w:instrText>://</w:instrText>
      </w:r>
      <w:r w:rsidR="00C23F31" w:rsidRPr="00D017F2">
        <w:rPr>
          <w:lang w:val="en-US"/>
        </w:rPr>
        <w:instrText>www</w:instrText>
      </w:r>
      <w:r w:rsidR="00C23F31" w:rsidRPr="00D017F2">
        <w:instrText>.</w:instrText>
      </w:r>
      <w:r w:rsidR="00C23F31" w:rsidRPr="00D017F2">
        <w:rPr>
          <w:lang w:val="en-US"/>
        </w:rPr>
        <w:instrText>mendeley</w:instrText>
      </w:r>
      <w:r w:rsidR="00C23F31" w:rsidRPr="00D017F2">
        <w:instrText>.</w:instrText>
      </w:r>
      <w:r w:rsidR="00C23F31" w:rsidRPr="00D017F2">
        <w:rPr>
          <w:lang w:val="en-US"/>
        </w:rPr>
        <w:instrText>com</w:instrText>
      </w:r>
      <w:r w:rsidR="00C23F31" w:rsidRPr="00D017F2">
        <w:instrText>/</w:instrText>
      </w:r>
      <w:r w:rsidR="00C23F31" w:rsidRPr="00D017F2">
        <w:rPr>
          <w:lang w:val="en-US"/>
        </w:rPr>
        <w:instrText>documents</w:instrText>
      </w:r>
      <w:r w:rsidR="00C23F31" w:rsidRPr="00D017F2">
        <w:instrText>/?</w:instrText>
      </w:r>
      <w:r w:rsidR="00C23F31" w:rsidRPr="00D017F2">
        <w:rPr>
          <w:lang w:val="en-US"/>
        </w:rPr>
        <w:instrText>uuid</w:instrText>
      </w:r>
      <w:r w:rsidR="00C23F31" w:rsidRPr="00D017F2">
        <w:instrText>=44</w:instrText>
      </w:r>
      <w:r w:rsidR="00C23F31" w:rsidRPr="00D017F2">
        <w:rPr>
          <w:lang w:val="en-US"/>
        </w:rPr>
        <w:instrText>c</w:instrText>
      </w:r>
      <w:r w:rsidR="00C23F31" w:rsidRPr="00D017F2">
        <w:instrText>65425-52</w:instrText>
      </w:r>
      <w:r w:rsidR="00C23F31" w:rsidRPr="00D017F2">
        <w:rPr>
          <w:lang w:val="en-US"/>
        </w:rPr>
        <w:instrText>f</w:instrText>
      </w:r>
      <w:r w:rsidR="00C23F31" w:rsidRPr="00D017F2">
        <w:instrText>9-4660-</w:instrText>
      </w:r>
      <w:r w:rsidR="00C23F31" w:rsidRPr="00D017F2">
        <w:rPr>
          <w:lang w:val="en-US"/>
        </w:rPr>
        <w:instrText>afca</w:instrText>
      </w:r>
      <w:r w:rsidR="00C23F31" w:rsidRPr="00D017F2">
        <w:instrText>-6181</w:instrText>
      </w:r>
      <w:r w:rsidR="00C23F31" w:rsidRPr="00D017F2">
        <w:rPr>
          <w:lang w:val="en-US"/>
        </w:rPr>
        <w:instrText>ddc</w:instrText>
      </w:r>
      <w:r w:rsidR="00C23F31" w:rsidRPr="00D017F2">
        <w:instrText>17048"]},{"</w:instrText>
      </w:r>
      <w:r w:rsidR="00C23F31" w:rsidRPr="00D017F2">
        <w:rPr>
          <w:lang w:val="en-US"/>
        </w:rPr>
        <w:instrText>id</w:instrText>
      </w:r>
      <w:r w:rsidR="00C23F31" w:rsidRPr="00D017F2">
        <w:instrText>":"</w:instrText>
      </w:r>
      <w:r w:rsidR="00C23F31" w:rsidRPr="00D017F2">
        <w:rPr>
          <w:lang w:val="en-US"/>
        </w:rPr>
        <w:instrText>ITEM</w:instrText>
      </w:r>
      <w:r w:rsidR="00C23F31" w:rsidRPr="00D017F2">
        <w:instrText>-3","</w:instrText>
      </w:r>
      <w:r w:rsidR="00C23F31" w:rsidRPr="00D017F2">
        <w:rPr>
          <w:lang w:val="en-US"/>
        </w:rPr>
        <w:instrText>itemData</w:instrText>
      </w:r>
      <w:r w:rsidR="00C23F31" w:rsidRPr="00D017F2">
        <w:instrText>":{"</w:instrText>
      </w:r>
      <w:r w:rsidR="00C23F31" w:rsidRPr="00D017F2">
        <w:rPr>
          <w:lang w:val="en-US"/>
        </w:rPr>
        <w:instrText>DOI</w:instrText>
      </w:r>
      <w:r w:rsidR="00C23F31" w:rsidRPr="00D017F2">
        <w:instrText>":"10.1002/</w:instrText>
      </w:r>
      <w:r w:rsidR="00C23F31" w:rsidRPr="00D017F2">
        <w:rPr>
          <w:lang w:val="en-US"/>
        </w:rPr>
        <w:instrText>aenm</w:instrText>
      </w:r>
      <w:r w:rsidR="00C23F31" w:rsidRPr="00D017F2">
        <w:instrText>.202202068","</w:instrText>
      </w:r>
      <w:r w:rsidR="00C23F31" w:rsidRPr="00D017F2">
        <w:rPr>
          <w:lang w:val="en-US"/>
        </w:rPr>
        <w:instrText>author</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Li</w:instrText>
      </w:r>
      <w:r w:rsidR="00C23F31" w:rsidRPr="00D017F2">
        <w:instrText>","</w:instrText>
      </w:r>
      <w:r w:rsidR="00C23F31" w:rsidRPr="00D017F2">
        <w:rPr>
          <w:lang w:val="en-US"/>
        </w:rPr>
        <w:instrText>given</w:instrText>
      </w:r>
      <w:r w:rsidR="00C23F31" w:rsidRPr="00D017F2">
        <w:instrText>":"</w:instrText>
      </w:r>
      <w:r w:rsidR="00C23F31" w:rsidRPr="00D017F2">
        <w:rPr>
          <w:lang w:val="en-US"/>
        </w:rPr>
        <w:instrText>Xiaomin</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Wang</w:instrText>
      </w:r>
      <w:r w:rsidR="00C23F31" w:rsidRPr="00D017F2">
        <w:instrText>","</w:instrText>
      </w:r>
      <w:r w:rsidR="00C23F31" w:rsidRPr="00D017F2">
        <w:rPr>
          <w:lang w:val="en-US"/>
        </w:rPr>
        <w:instrText>given</w:instrText>
      </w:r>
      <w:r w:rsidR="00C23F31" w:rsidRPr="00D017F2">
        <w:instrText>":"</w:instrText>
      </w:r>
      <w:r w:rsidR="00C23F31" w:rsidRPr="00D017F2">
        <w:rPr>
          <w:lang w:val="en-US"/>
        </w:rPr>
        <w:instrText>Xinyu</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Ma</w:instrText>
      </w:r>
      <w:r w:rsidR="00C23F31" w:rsidRPr="00D017F2">
        <w:instrText>","</w:instrText>
      </w:r>
      <w:r w:rsidR="00C23F31" w:rsidRPr="00D017F2">
        <w:rPr>
          <w:lang w:val="en-US"/>
        </w:rPr>
        <w:instrText>given</w:instrText>
      </w:r>
      <w:r w:rsidR="00C23F31" w:rsidRPr="00D017F2">
        <w:instrText>":"</w:instrText>
      </w:r>
      <w:r w:rsidR="00C23F31" w:rsidRPr="00D017F2">
        <w:rPr>
          <w:lang w:val="en-US"/>
        </w:rPr>
        <w:instrText>Longtao</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family</w:instrText>
      </w:r>
      <w:r w:rsidR="00C23F31" w:rsidRPr="00D017F2">
        <w:instrText>":"</w:instrText>
      </w:r>
      <w:r w:rsidR="00C23F31" w:rsidRPr="00D017F2">
        <w:rPr>
          <w:lang w:val="en-US"/>
        </w:rPr>
        <w:instrText>Huang</w:instrText>
      </w:r>
      <w:r w:rsidR="00C23F31" w:rsidRPr="00D017F2">
        <w:instrText>","</w:instrText>
      </w:r>
      <w:r w:rsidR="00C23F31" w:rsidRPr="00D017F2">
        <w:rPr>
          <w:lang w:val="en-US"/>
        </w:rPr>
        <w:instrText>given</w:instrText>
      </w:r>
      <w:r w:rsidR="00C23F31" w:rsidRPr="00D017F2">
        <w:instrText>":"</w:instrText>
      </w:r>
      <w:r w:rsidR="00C23F31" w:rsidRPr="00D017F2">
        <w:rPr>
          <w:lang w:val="en-US"/>
        </w:rPr>
        <w:instrText>Wei</w:instrText>
      </w:r>
      <w:r w:rsidR="00C23F31" w:rsidRPr="00D017F2">
        <w:instrText>","</w:instrText>
      </w:r>
      <w:r w:rsidR="00C23F31" w:rsidRPr="00D017F2">
        <w:rPr>
          <w:lang w:val="en-US"/>
        </w:rPr>
        <w:instrText>non</w:instrText>
      </w:r>
      <w:r w:rsidR="00C23F31" w:rsidRPr="00D017F2">
        <w:instrText>-</w:instrText>
      </w:r>
      <w:r w:rsidR="00C23F31" w:rsidRPr="00D017F2">
        <w:rPr>
          <w:lang w:val="en-US"/>
        </w:rPr>
        <w:instrText>dropping</w:instrText>
      </w:r>
      <w:r w:rsidR="00C23F31" w:rsidRPr="00D017F2">
        <w:instrText>-</w:instrText>
      </w:r>
      <w:r w:rsidR="00C23F31" w:rsidRPr="00D017F2">
        <w:rPr>
          <w:lang w:val="en-US"/>
        </w:rPr>
        <w:instrText>particle</w:instrText>
      </w:r>
      <w:r w:rsidR="00C23F31" w:rsidRPr="00D017F2">
        <w:instrText>":"","</w:instrText>
      </w:r>
      <w:r w:rsidR="00C23F31" w:rsidRPr="00D017F2">
        <w:rPr>
          <w:lang w:val="en-US"/>
        </w:rPr>
        <w:instrText>parse</w:instrText>
      </w:r>
      <w:r w:rsidR="00C23F31" w:rsidRPr="00D017F2">
        <w:instrText>-</w:instrText>
      </w:r>
      <w:r w:rsidR="00C23F31" w:rsidRPr="00D017F2">
        <w:rPr>
          <w:lang w:val="en-US"/>
        </w:rPr>
        <w:instrText>names</w:instrText>
      </w:r>
      <w:r w:rsidR="00C23F31" w:rsidRPr="00D017F2">
        <w:instrText>":</w:instrText>
      </w:r>
      <w:r w:rsidR="00C23F31" w:rsidRPr="00D017F2">
        <w:rPr>
          <w:lang w:val="en-US"/>
        </w:rPr>
        <w:instrText>false</w:instrText>
      </w:r>
      <w:r w:rsidR="00C23F31" w:rsidRPr="00D017F2">
        <w:instrText>,"</w:instrText>
      </w:r>
      <w:r w:rsidR="00C23F31" w:rsidRPr="00D017F2">
        <w:rPr>
          <w:lang w:val="en-US"/>
        </w:rPr>
        <w:instrText>suffix</w:instrText>
      </w:r>
      <w:r w:rsidR="00C23F31" w:rsidRPr="00D017F2">
        <w:instrText>":""}],"</w:instrText>
      </w:r>
      <w:r w:rsidR="00C23F31" w:rsidRPr="00D017F2">
        <w:rPr>
          <w:lang w:val="en-US"/>
        </w:rPr>
        <w:instrText>id</w:instrText>
      </w:r>
      <w:r w:rsidR="00C23F31" w:rsidRPr="00D017F2">
        <w:instrText>":"</w:instrText>
      </w:r>
      <w:r w:rsidR="00C23F31" w:rsidRPr="00D017F2">
        <w:rPr>
          <w:lang w:val="en-US"/>
        </w:rPr>
        <w:instrText>ITEM</w:instrText>
      </w:r>
      <w:r w:rsidR="00C23F31" w:rsidRPr="00D017F2">
        <w:instrText>-3","</w:instrText>
      </w:r>
      <w:r w:rsidR="00C23F31" w:rsidRPr="00D017F2">
        <w:rPr>
          <w:lang w:val="en-US"/>
        </w:rPr>
        <w:instrText>issued</w:instrText>
      </w:r>
      <w:r w:rsidR="00C23F31" w:rsidRPr="00D017F2">
        <w:instrText>":{"</w:instrText>
      </w:r>
      <w:r w:rsidR="00C23F31" w:rsidRPr="00D017F2">
        <w:rPr>
          <w:lang w:val="en-US"/>
        </w:rPr>
        <w:instrText>date</w:instrText>
      </w:r>
      <w:r w:rsidR="00C23F31" w:rsidRPr="00D017F2">
        <w:instrText>-</w:instrText>
      </w:r>
      <w:r w:rsidR="00C23F31" w:rsidRPr="00D017F2">
        <w:rPr>
          <w:lang w:val="en-US"/>
        </w:rPr>
        <w:instrText>parts</w:instrText>
      </w:r>
      <w:r w:rsidR="00C23F31" w:rsidRPr="00D017F2">
        <w:instrText>":[["2022"]]},"</w:instrText>
      </w:r>
      <w:r w:rsidR="00C23F31" w:rsidRPr="00D017F2">
        <w:rPr>
          <w:lang w:val="en-US"/>
        </w:rPr>
        <w:instrText>page</w:instrText>
      </w:r>
      <w:r w:rsidR="00C23F31" w:rsidRPr="00D017F2">
        <w:instrText>":"1-23","</w:instrText>
      </w:r>
      <w:r w:rsidR="00C23F31" w:rsidRPr="00D017F2">
        <w:rPr>
          <w:lang w:val="en-US"/>
        </w:rPr>
        <w:instrText>title</w:instrText>
      </w:r>
      <w:r w:rsidR="00C23F31" w:rsidRPr="00D017F2">
        <w:instrText>":"</w:instrText>
      </w:r>
      <w:r w:rsidR="00C23F31" w:rsidRPr="00D017F2">
        <w:rPr>
          <w:lang w:val="en-US"/>
        </w:rPr>
        <w:instrText>Solvation</w:instrText>
      </w:r>
      <w:r w:rsidR="00C23F31" w:rsidRPr="00D017F2">
        <w:instrText xml:space="preserve"> </w:instrText>
      </w:r>
      <w:r w:rsidR="00C23F31" w:rsidRPr="00D017F2">
        <w:rPr>
          <w:lang w:val="en-US"/>
        </w:rPr>
        <w:instrText>Structures</w:instrText>
      </w:r>
      <w:r w:rsidR="00C23F31" w:rsidRPr="00D017F2">
        <w:instrText xml:space="preserve"> </w:instrText>
      </w:r>
      <w:r w:rsidR="00C23F31" w:rsidRPr="00D017F2">
        <w:rPr>
          <w:lang w:val="en-US"/>
        </w:rPr>
        <w:instrText>in</w:instrText>
      </w:r>
      <w:r w:rsidR="00C23F31" w:rsidRPr="00D017F2">
        <w:instrText xml:space="preserve"> </w:instrText>
      </w:r>
      <w:r w:rsidR="00C23F31" w:rsidRPr="00D017F2">
        <w:rPr>
          <w:lang w:val="en-US"/>
        </w:rPr>
        <w:instrText>Aqueous</w:instrText>
      </w:r>
      <w:r w:rsidR="00C23F31" w:rsidRPr="00D017F2">
        <w:instrText xml:space="preserve"> </w:instrText>
      </w:r>
      <w:r w:rsidR="00C23F31" w:rsidRPr="00D017F2">
        <w:rPr>
          <w:lang w:val="en-US"/>
        </w:rPr>
        <w:instrText>Metal</w:instrText>
      </w:r>
      <w:r w:rsidR="00C23F31" w:rsidRPr="00D017F2">
        <w:instrText>-</w:instrText>
      </w:r>
      <w:r w:rsidR="00C23F31" w:rsidRPr="00D017F2">
        <w:rPr>
          <w:lang w:val="en-US"/>
        </w:rPr>
        <w:instrText>Ion</w:instrText>
      </w:r>
      <w:r w:rsidR="00C23F31" w:rsidRPr="00D017F2">
        <w:instrText xml:space="preserve"> </w:instrText>
      </w:r>
      <w:r w:rsidR="00C23F31" w:rsidRPr="00D017F2">
        <w:rPr>
          <w:lang w:val="en-US"/>
        </w:rPr>
        <w:instrText>Batteries</w:instrText>
      </w:r>
      <w:r w:rsidR="00C23F31" w:rsidRPr="00D017F2">
        <w:instrText>","</w:instrText>
      </w:r>
      <w:r w:rsidR="00C23F31" w:rsidRPr="00D017F2">
        <w:rPr>
          <w:lang w:val="en-US"/>
        </w:rPr>
        <w:instrText>type</w:instrText>
      </w:r>
      <w:r w:rsidR="00C23F31" w:rsidRPr="00D017F2">
        <w:instrText>":"</w:instrText>
      </w:r>
      <w:r w:rsidR="00C23F31" w:rsidRPr="00D017F2">
        <w:rPr>
          <w:lang w:val="en-US"/>
        </w:rPr>
        <w:instrText>article</w:instrText>
      </w:r>
      <w:r w:rsidR="00C23F31" w:rsidRPr="00D017F2">
        <w:instrText>-</w:instrText>
      </w:r>
      <w:r w:rsidR="00C23F31" w:rsidRPr="00D017F2">
        <w:rPr>
          <w:lang w:val="en-US"/>
        </w:rPr>
        <w:instrText>journal</w:instrText>
      </w:r>
      <w:r w:rsidR="00C23F31" w:rsidRPr="00D017F2">
        <w:instrText>","</w:instrText>
      </w:r>
      <w:r w:rsidR="00C23F31" w:rsidRPr="00D017F2">
        <w:rPr>
          <w:lang w:val="en-US"/>
        </w:rPr>
        <w:instrText>volume</w:instrText>
      </w:r>
      <w:r w:rsidR="00C23F31" w:rsidRPr="00D017F2">
        <w:instrText>":"2202068"},"</w:instrText>
      </w:r>
      <w:r w:rsidR="00C23F31" w:rsidRPr="00D017F2">
        <w:rPr>
          <w:lang w:val="en-US"/>
        </w:rPr>
        <w:instrText>uris</w:instrText>
      </w:r>
      <w:r w:rsidR="00C23F31" w:rsidRPr="00D017F2">
        <w:instrText>":["</w:instrText>
      </w:r>
      <w:r w:rsidR="00C23F31" w:rsidRPr="00D017F2">
        <w:rPr>
          <w:lang w:val="en-US"/>
        </w:rPr>
        <w:instrText>http</w:instrText>
      </w:r>
      <w:r w:rsidR="00C23F31" w:rsidRPr="00D017F2">
        <w:instrText>://</w:instrText>
      </w:r>
      <w:r w:rsidR="00C23F31" w:rsidRPr="00D017F2">
        <w:rPr>
          <w:lang w:val="en-US"/>
        </w:rPr>
        <w:instrText>www</w:instrText>
      </w:r>
      <w:r w:rsidR="00C23F31" w:rsidRPr="00D017F2">
        <w:instrText>.</w:instrText>
      </w:r>
      <w:r w:rsidR="00C23F31" w:rsidRPr="00D017F2">
        <w:rPr>
          <w:lang w:val="en-US"/>
        </w:rPr>
        <w:instrText>mendeley</w:instrText>
      </w:r>
      <w:r w:rsidR="00C23F31" w:rsidRPr="00D017F2">
        <w:instrText>.</w:instrText>
      </w:r>
      <w:r w:rsidR="00C23F31" w:rsidRPr="00D017F2">
        <w:rPr>
          <w:lang w:val="en-US"/>
        </w:rPr>
        <w:instrText>com</w:instrText>
      </w:r>
      <w:r w:rsidR="00C23F31" w:rsidRPr="00D017F2">
        <w:instrText>/</w:instrText>
      </w:r>
      <w:r w:rsidR="00C23F31" w:rsidRPr="00D017F2">
        <w:rPr>
          <w:lang w:val="en-US"/>
        </w:rPr>
        <w:instrText>documents</w:instrText>
      </w:r>
      <w:r w:rsidR="00C23F31" w:rsidRPr="00D017F2">
        <w:instrText>/?</w:instrText>
      </w:r>
      <w:r w:rsidR="00C23F31" w:rsidRPr="00D017F2">
        <w:rPr>
          <w:lang w:val="en-US"/>
        </w:rPr>
        <w:instrText>uuid</w:instrText>
      </w:r>
      <w:r w:rsidR="00C23F31" w:rsidRPr="00D017F2">
        <w:instrText>=</w:instrText>
      </w:r>
      <w:r w:rsidR="00C23F31" w:rsidRPr="00D017F2">
        <w:rPr>
          <w:lang w:val="en-US"/>
        </w:rPr>
        <w:instrText>f</w:instrText>
      </w:r>
      <w:r w:rsidR="00C23F31" w:rsidRPr="00D017F2">
        <w:instrText>4695172-</w:instrText>
      </w:r>
      <w:r w:rsidR="00C23F31" w:rsidRPr="00D017F2">
        <w:rPr>
          <w:lang w:val="en-US"/>
        </w:rPr>
        <w:instrText>d</w:instrText>
      </w:r>
      <w:r w:rsidR="00C23F31" w:rsidRPr="00D017F2">
        <w:instrText>6</w:instrText>
      </w:r>
      <w:r w:rsidR="00C23F31" w:rsidRPr="00D017F2">
        <w:rPr>
          <w:lang w:val="en-US"/>
        </w:rPr>
        <w:instrText>b</w:instrText>
      </w:r>
      <w:r w:rsidR="00C23F31" w:rsidRPr="00D017F2">
        <w:instrText>6-498</w:instrText>
      </w:r>
      <w:r w:rsidR="00C23F31" w:rsidRPr="00D017F2">
        <w:rPr>
          <w:lang w:val="en-US"/>
        </w:rPr>
        <w:instrText>c</w:instrText>
      </w:r>
      <w:r w:rsidR="00C23F31" w:rsidRPr="00D017F2">
        <w:instrText>-</w:instrText>
      </w:r>
      <w:r w:rsidR="00C23F31" w:rsidRPr="00D017F2">
        <w:rPr>
          <w:lang w:val="en-US"/>
        </w:rPr>
        <w:instrText>b</w:instrText>
      </w:r>
      <w:r w:rsidR="00C23F31" w:rsidRPr="00D017F2">
        <w:instrText>51</w:instrText>
      </w:r>
      <w:r w:rsidR="00C23F31" w:rsidRPr="00D017F2">
        <w:rPr>
          <w:lang w:val="en-US"/>
        </w:rPr>
        <w:instrText>b</w:instrText>
      </w:r>
      <w:r w:rsidR="00C23F31" w:rsidRPr="00D017F2">
        <w:instrText>-</w:instrText>
      </w:r>
      <w:r w:rsidR="00C23F31" w:rsidRPr="00D017F2">
        <w:rPr>
          <w:lang w:val="en-US"/>
        </w:rPr>
        <w:instrText>f</w:instrText>
      </w:r>
      <w:r w:rsidR="00C23F31" w:rsidRPr="00D017F2">
        <w:instrText>32</w:instrText>
      </w:r>
      <w:r w:rsidR="00C23F31" w:rsidRPr="00D017F2">
        <w:rPr>
          <w:lang w:val="en-US"/>
        </w:rPr>
        <w:instrText>f</w:instrText>
      </w:r>
      <w:r w:rsidR="00C23F31" w:rsidRPr="00D017F2">
        <w:instrText>6796</w:instrText>
      </w:r>
      <w:r w:rsidR="00C23F31" w:rsidRPr="00D017F2">
        <w:rPr>
          <w:lang w:val="en-US"/>
        </w:rPr>
        <w:instrText>e</w:instrText>
      </w:r>
      <w:r w:rsidR="00C23F31" w:rsidRPr="00D017F2">
        <w:instrText>64</w:instrText>
      </w:r>
      <w:r w:rsidR="00C23F31" w:rsidRPr="00D017F2">
        <w:rPr>
          <w:lang w:val="en-US"/>
        </w:rPr>
        <w:instrText>d</w:instrText>
      </w:r>
      <w:r w:rsidR="00C23F31" w:rsidRPr="00D017F2">
        <w:instrText>"]}],"</w:instrText>
      </w:r>
      <w:r w:rsidR="00C23F31" w:rsidRPr="00D017F2">
        <w:rPr>
          <w:lang w:val="en-US"/>
        </w:rPr>
        <w:instrText>mendeley</w:instrText>
      </w:r>
      <w:r w:rsidR="00C23F31" w:rsidRPr="00D017F2">
        <w:instrText>":{"</w:instrText>
      </w:r>
      <w:r w:rsidR="00C23F31" w:rsidRPr="00D017F2">
        <w:rPr>
          <w:lang w:val="en-US"/>
        </w:rPr>
        <w:instrText>formattedCitation</w:instrText>
      </w:r>
      <w:r w:rsidR="00C23F31" w:rsidRPr="00D017F2">
        <w:instrText>":"[100–102]","</w:instrText>
      </w:r>
      <w:r w:rsidR="00C23F31" w:rsidRPr="00D017F2">
        <w:rPr>
          <w:lang w:val="en-US"/>
        </w:rPr>
        <w:instrText>plainTextFormattedCitation</w:instrText>
      </w:r>
      <w:r w:rsidR="00C23F31" w:rsidRPr="00D017F2">
        <w:instrText>":"[100–102]","</w:instrText>
      </w:r>
      <w:r w:rsidR="00C23F31" w:rsidRPr="00D017F2">
        <w:rPr>
          <w:lang w:val="en-US"/>
        </w:rPr>
        <w:instrText>previouslyFormattedCitation</w:instrText>
      </w:r>
      <w:r w:rsidR="00C23F31" w:rsidRPr="00D017F2">
        <w:instrText>":"[100–102]"},"</w:instrText>
      </w:r>
      <w:r w:rsidR="00C23F31" w:rsidRPr="00D017F2">
        <w:rPr>
          <w:lang w:val="en-US"/>
        </w:rPr>
        <w:instrText>properties</w:instrText>
      </w:r>
      <w:r w:rsidR="00C23F31" w:rsidRPr="00D017F2">
        <w:instrText>":{"</w:instrText>
      </w:r>
      <w:r w:rsidR="00C23F31" w:rsidRPr="00D017F2">
        <w:rPr>
          <w:lang w:val="en-US"/>
        </w:rPr>
        <w:instrText>noteIndex</w:instrText>
      </w:r>
      <w:r w:rsidR="00C23F31" w:rsidRPr="00D017F2">
        <w:instrText>":0},"</w:instrText>
      </w:r>
      <w:r w:rsidR="00C23F31" w:rsidRPr="00D017F2">
        <w:rPr>
          <w:lang w:val="en-US"/>
        </w:rPr>
        <w:instrText>schema</w:instrText>
      </w:r>
      <w:r w:rsidR="00C23F31" w:rsidRPr="00D017F2">
        <w:instrText>":"</w:instrText>
      </w:r>
      <w:r w:rsidR="00C23F31" w:rsidRPr="00D017F2">
        <w:rPr>
          <w:lang w:val="en-US"/>
        </w:rPr>
        <w:instrText>https</w:instrText>
      </w:r>
      <w:r w:rsidR="00C23F31" w:rsidRPr="00D017F2">
        <w:instrText>://</w:instrText>
      </w:r>
      <w:r w:rsidR="00C23F31" w:rsidRPr="00D017F2">
        <w:rPr>
          <w:lang w:val="en-US"/>
        </w:rPr>
        <w:instrText>github</w:instrText>
      </w:r>
      <w:r w:rsidR="00C23F31" w:rsidRPr="00D017F2">
        <w:instrText>.</w:instrText>
      </w:r>
      <w:r w:rsidR="00C23F31" w:rsidRPr="00D017F2">
        <w:rPr>
          <w:lang w:val="en-US"/>
        </w:rPr>
        <w:instrText>com</w:instrText>
      </w:r>
      <w:r w:rsidR="00C23F31" w:rsidRPr="00D017F2">
        <w:instrText>/</w:instrText>
      </w:r>
      <w:r w:rsidR="00C23F31" w:rsidRPr="00D017F2">
        <w:rPr>
          <w:lang w:val="en-US"/>
        </w:rPr>
        <w:instrText>citation</w:instrText>
      </w:r>
      <w:r w:rsidR="00C23F31" w:rsidRPr="00D017F2">
        <w:instrText>-</w:instrText>
      </w:r>
      <w:r w:rsidR="00C23F31" w:rsidRPr="00D017F2">
        <w:rPr>
          <w:lang w:val="en-US"/>
        </w:rPr>
        <w:instrText>style</w:instrText>
      </w:r>
      <w:r w:rsidR="00C23F31" w:rsidRPr="00D017F2">
        <w:instrText>-</w:instrText>
      </w:r>
      <w:r w:rsidR="00C23F31" w:rsidRPr="00D017F2">
        <w:rPr>
          <w:lang w:val="en-US"/>
        </w:rPr>
        <w:instrText>language</w:instrText>
      </w:r>
      <w:r w:rsidR="00C23F31" w:rsidRPr="00D017F2">
        <w:instrText>/</w:instrText>
      </w:r>
      <w:r w:rsidR="00C23F31" w:rsidRPr="00D017F2">
        <w:rPr>
          <w:lang w:val="en-US"/>
        </w:rPr>
        <w:instrText>schema</w:instrText>
      </w:r>
      <w:r w:rsidR="00C23F31" w:rsidRPr="00D017F2">
        <w:instrText>/</w:instrText>
      </w:r>
      <w:r w:rsidR="00C23F31" w:rsidRPr="00D017F2">
        <w:rPr>
          <w:lang w:val="en-US"/>
        </w:rPr>
        <w:instrText>raw</w:instrText>
      </w:r>
      <w:r w:rsidR="00C23F31" w:rsidRPr="00D017F2">
        <w:instrText>/</w:instrText>
      </w:r>
      <w:r w:rsidR="00C23F31" w:rsidRPr="00D017F2">
        <w:rPr>
          <w:lang w:val="en-US"/>
        </w:rPr>
        <w:instrText>master</w:instrText>
      </w:r>
      <w:r w:rsidR="00C23F31" w:rsidRPr="00D017F2">
        <w:instrText>/</w:instrText>
      </w:r>
      <w:r w:rsidR="00C23F31" w:rsidRPr="00D017F2">
        <w:rPr>
          <w:lang w:val="en-US"/>
        </w:rPr>
        <w:instrText>csl</w:instrText>
      </w:r>
      <w:r w:rsidR="00C23F31" w:rsidRPr="00D017F2">
        <w:instrText>-</w:instrText>
      </w:r>
      <w:r w:rsidR="00C23F31" w:rsidRPr="00D017F2">
        <w:rPr>
          <w:lang w:val="en-US"/>
        </w:rPr>
        <w:instrText>citation</w:instrText>
      </w:r>
      <w:r w:rsidR="00C23F31" w:rsidRPr="00D017F2">
        <w:instrText>.</w:instrText>
      </w:r>
      <w:r w:rsidR="00C23F31" w:rsidRPr="00D017F2">
        <w:rPr>
          <w:lang w:val="en-US"/>
        </w:rPr>
        <w:instrText>json</w:instrText>
      </w:r>
      <w:r w:rsidR="00C23F31" w:rsidRPr="00D017F2">
        <w:instrText>"}</w:instrText>
      </w:r>
      <w:r w:rsidR="000822E3" w:rsidRPr="00D017F2">
        <w:rPr>
          <w:lang w:val="en-US"/>
        </w:rPr>
        <w:fldChar w:fldCharType="separate"/>
      </w:r>
      <w:r w:rsidR="00F64CC0" w:rsidRPr="00D017F2">
        <w:rPr>
          <w:noProof/>
        </w:rPr>
        <w:t>[100–102]</w:t>
      </w:r>
      <w:r w:rsidR="000822E3" w:rsidRPr="00D017F2">
        <w:rPr>
          <w:lang w:val="en-US"/>
        </w:rPr>
        <w:fldChar w:fldCharType="end"/>
      </w:r>
      <w:r w:rsidRPr="00D017F2">
        <w:t>.</w:t>
      </w:r>
    </w:p>
    <w:p w14:paraId="0CA08A43" w14:textId="13B43A2B" w:rsidR="006172E7" w:rsidRPr="00D017F2" w:rsidRDefault="00BE32A3" w:rsidP="00306040">
      <w:pPr>
        <w:widowControl w:val="0"/>
        <w:ind w:firstLine="709"/>
        <w:jc w:val="both"/>
      </w:pPr>
      <w:r w:rsidRPr="00D017F2">
        <w:t xml:space="preserve">Несмотря на разнообразие предложенных подходов, ни один из существующих методов не обеспечивает полного подавления паразитных реакций при умеренных плотностях тока (1–2С) в стандартных водных электролитах. Кулоновская эффективность в большинстве исследований не превышает 93–96% при данных условиях, а более высокие значения (98–99%) достигаются лишь при повышенных скоростях циклирования (&gt;5С), когда сокращённое время цикла уменьшает вклад паразитных реакций. Это обосновывает поиск новых, технологически простых и эффективных способов модификации поверхности </w:t>
      </w:r>
      <w:r w:rsidR="00C86154" w:rsidRPr="00D017F2">
        <w:rPr>
          <w:lang w:val="en-US"/>
        </w:rPr>
        <w:t>NTP</w:t>
      </w:r>
      <w:r w:rsidRPr="00D017F2">
        <w:t>.</w:t>
      </w:r>
    </w:p>
    <w:p w14:paraId="721DB5F7" w14:textId="77777777" w:rsidR="00EC076A" w:rsidRPr="00D017F2" w:rsidRDefault="00EC076A" w:rsidP="00306040">
      <w:pPr>
        <w:widowControl w:val="0"/>
        <w:ind w:firstLine="709"/>
        <w:jc w:val="both"/>
        <w:rPr>
          <w:b/>
          <w:bCs/>
          <w:lang w:val="kk-KZ"/>
        </w:rPr>
      </w:pPr>
    </w:p>
    <w:p w14:paraId="2C94E49D" w14:textId="0C5885CF" w:rsidR="0074556F" w:rsidRPr="00D017F2" w:rsidRDefault="0039585A" w:rsidP="00306040">
      <w:pPr>
        <w:pStyle w:val="a4"/>
        <w:widowControl w:val="0"/>
        <w:numPr>
          <w:ilvl w:val="2"/>
          <w:numId w:val="6"/>
        </w:numPr>
        <w:ind w:left="0" w:firstLine="709"/>
        <w:jc w:val="both"/>
        <w:rPr>
          <w:b/>
          <w:bCs/>
        </w:rPr>
      </w:pPr>
      <w:r w:rsidRPr="00D017F2">
        <w:rPr>
          <w:b/>
          <w:bCs/>
        </w:rPr>
        <w:t>Барьерные свойства гидрофобных органических покрытий при защите от коррозии</w:t>
      </w:r>
    </w:p>
    <w:p w14:paraId="6C8DB6A9" w14:textId="298D3CC7" w:rsidR="00BE32A3" w:rsidRPr="00D017F2" w:rsidRDefault="00BE32A3" w:rsidP="00306040">
      <w:pPr>
        <w:widowControl w:val="0"/>
        <w:ind w:firstLine="709"/>
        <w:jc w:val="both"/>
      </w:pPr>
      <w:r w:rsidRPr="00D017F2">
        <w:t>Одним из перспективных подходов к решению проблемы коррозионной деградации электродных материалов является формирование гидрофобных органических покрытий, ограничивающих доступ молекул воды и растворённого кислорода к активной поверхности</w:t>
      </w:r>
      <w:r w:rsidR="00523EDF" w:rsidRPr="00D017F2">
        <w:t xml:space="preserve"> </w:t>
      </w:r>
      <w:r w:rsidR="00C63F0E" w:rsidRPr="00D017F2">
        <w:fldChar w:fldCharType="begin" w:fldLock="1"/>
      </w:r>
      <w:r w:rsidR="00C23F31" w:rsidRPr="00D017F2">
        <w:instrText>ADDIN CSL_CITATION {"citationItems":[{"id":"ITEM-1","itemData":{"DOI":"10.1126/sciadv.1701010","abstract":"An ultrathin graphene artificial interphase stabilizes active material and conductive carbon in aqueous energy storage systems. Aqueous lithium energy storage systems address environmental sustainability and safety issues. However, significant capacity fading after repeated cycles of charge-discharge and during float charge limit their practical application compared to their nonaqueous counterparts. We introduce an artificial solid electrolyte interphase (SEI) to the aqueous systems and report the use of graphene films as an artificial SEI (G-SEI) that substantially enhance the overall performance of an aqueous lithium battery and a supercapacitor. The thickness (1 to 50 nm) and the surface area (1 cm2 to 1 m2) of the G-SEI are precisely controlled on the LiMn2O4-based cathode using the Langmuir trough?based techniques. The aqueous battery with a 10-nm-thick G-SEI exhibits a discharge capacity as high as 104 mA·hour g?1 after 600 cycles and a float charge current density as low as 1.03 mA g?1 after 1 day, 26% higher (74 mA·hour g?1) and 54% lower (1.88 mA g?1) than the battery without the G-SEI, respectively. We propose that the G-SEI on the cathode surface simultaneously suppress the structural distortion of the LiMn2O4 (the Jahn-Teller distortion) and the oxidation of conductive carbon through controlled diffusion of Li+ and restricted permeation of gases (O2 and COx), respectively. The G-SEI on both small (~1 cm2 in 1.15 mA·hour cell) and large (~9 cm2 in 7 mA·hour cell) cathodes exhibit similar property enhancement, demonstrating excellent potential for scale-up and manufacturing.","author":[{"dropping-particle":"","family":"Zhi","given":"Jian","non-dropping-particle":"","parse-names":false,"suffix":""},{"dropping-particle":"","family":"Yazdi","given":"Alireza Zehtab","non-dropping-particle":"","parse-names":false,"suffix":""},{"dropping-particle":"","family":"Valappil","given":"Gayathri","non-dropping-particle":"","parse-names":false,"suffix":""},{"dropping-particle":"","family":"Haime","given":"Jessica","non-dropping-particle":"","parse-names":false,"suffix":""},{"dropping-particle":"","family":"Chen","given":"P","non-dropping-particle":"","parse-names":false,"suffix":""}],"container-title":"Science Advances","id":"ITEM-1","issue":"9","issued":{"date-parts":[["2026","3","11"]]},"note":"doi: 10.1126/sciadv.1701010","page":"e1701010","publisher":"American Association for the Advancement of Science","title":"Artificial solid electrolyte interphase for aqueous lithium energy storage systems","type":"article-journal","volume":"3"},"uris":["http://www.mendeley.com/documents/?uuid=4349c65a-b010-4b14-953e-27b4a9da090c","http://www.mendeley.com/documents/?uuid=19eb9128-dc45-431b-80d8-07f851c007b0","http://www.mendeley.com/documents/?uuid=26dc17f0-55ea-405d-8c94-12b721c4285d"]}],"mendeley":{"formattedCitation":"[108]","plainTextFormattedCitation":"[108]","previouslyFormattedCitation":"[108]"},"properties":{"noteIndex":0},"schema":"https://github.com/citation-style-language/schema/raw/master/csl-citation.json"}</w:instrText>
      </w:r>
      <w:r w:rsidR="00C63F0E" w:rsidRPr="00D017F2">
        <w:fldChar w:fldCharType="separate"/>
      </w:r>
      <w:r w:rsidR="00F64CC0" w:rsidRPr="00D017F2">
        <w:rPr>
          <w:noProof/>
        </w:rPr>
        <w:t>[108]</w:t>
      </w:r>
      <w:r w:rsidR="00C63F0E" w:rsidRPr="00D017F2">
        <w:fldChar w:fldCharType="end"/>
      </w:r>
      <w:r w:rsidRPr="00D017F2">
        <w:t>. Данный подход концептуально связан с общей стратегией антикоррозионной защиты, рассмотренной в разделах 1.1–1.2: если в случае КЭП барьерная функция обеспечивается неорганическими оксидными частицами в металлической матрице, то в случае электродных материалов аналогичную роль может выполнять тонкий органический слой.</w:t>
      </w:r>
    </w:p>
    <w:p w14:paraId="13A55C8C" w14:textId="7CF492F9" w:rsidR="00BE32A3" w:rsidRPr="00D017F2" w:rsidRDefault="00BE32A3" w:rsidP="00306040">
      <w:pPr>
        <w:widowControl w:val="0"/>
        <w:ind w:firstLine="709"/>
        <w:jc w:val="both"/>
      </w:pPr>
      <w:r w:rsidRPr="00D017F2">
        <w:t>Стеариновая кислота (CH</w:t>
      </w:r>
      <w:r w:rsidRPr="00D017F2">
        <w:rPr>
          <w:vertAlign w:val="subscript"/>
        </w:rPr>
        <w:t>3</w:t>
      </w:r>
      <w:r w:rsidRPr="00D017F2">
        <w:t>(CH</w:t>
      </w:r>
      <w:r w:rsidRPr="00D017F2">
        <w:rPr>
          <w:vertAlign w:val="subscript"/>
        </w:rPr>
        <w:t>2</w:t>
      </w:r>
      <w:r w:rsidRPr="00D017F2">
        <w:t>)</w:t>
      </w:r>
      <w:r w:rsidRPr="00D017F2">
        <w:rPr>
          <w:vertAlign w:val="subscript"/>
        </w:rPr>
        <w:t>16</w:t>
      </w:r>
      <w:r w:rsidRPr="00D017F2">
        <w:t>COOH, C</w:t>
      </w:r>
      <w:r w:rsidRPr="00D017F2">
        <w:rPr>
          <w:vertAlign w:val="subscript"/>
        </w:rPr>
        <w:t>18</w:t>
      </w:r>
      <w:r w:rsidRPr="00D017F2">
        <w:t>H</w:t>
      </w:r>
      <w:r w:rsidRPr="00D017F2">
        <w:rPr>
          <w:vertAlign w:val="subscript"/>
        </w:rPr>
        <w:t>36</w:t>
      </w:r>
      <w:r w:rsidRPr="00D017F2">
        <w:t>O</w:t>
      </w:r>
      <w:r w:rsidRPr="00D017F2">
        <w:rPr>
          <w:vertAlign w:val="subscript"/>
        </w:rPr>
        <w:t>2</w:t>
      </w:r>
      <w:r w:rsidRPr="00D017F2">
        <w:t>) является насыщенной высокомолекулярной карбоновой кислотой с длиной алкильной цепи 18 атомов углерода. Она широко применяется в качестве гидрофобизирующего и структурообразующего компонента в различных областях материаловедения. Выбор стеариновой кислоты в качестве модификатора поверхности обусловлен рядом её структурных и физико-химических особенностей</w:t>
      </w:r>
      <w:r w:rsidR="00523EDF" w:rsidRPr="00D017F2">
        <w:t xml:space="preserve"> </w:t>
      </w:r>
      <w:r w:rsidR="00C63F0E" w:rsidRPr="00D017F2">
        <w:fldChar w:fldCharType="begin" w:fldLock="1"/>
      </w:r>
      <w:r w:rsidR="00C23F31" w:rsidRPr="00D017F2">
        <w:instrText>ADDIN CSL_CITATION {"citationItems":[{"id":"ITEM-1","itemData":{"DOI":"10.1021/la061914n","ISSN":"0743-7463","author":[{"dropping-particle":"","family":"Lim","given":"Min Soo","non-dropping-particle":"","parse-names":false,"suffix":""},{"dropping-particle":"","family":"Feng","given":"Ke","non-dropping-particle":"","parse-names":false,"suffix":""},{"dropping-particle":"","family":"Chen","given":"Xinqi","non-dropping-particle":"","parse-names":false,"suffix":""},{"dropping-particle":"","family":"Wu","given":"Nianqiang","non-dropping-particle":"","parse-names":false,"suffix":""},{"dropping-particle":"","family":"Raman","given":"Aparna","non-dropping-particle":"","parse-names":false,"suffix":""},{"dropping-particle":"","family":"Nightingale","given":"Joshua","non-dropping-particle":"","parse-names":false,"suffix":""},{"dropping-particle":"","family":"Gawalt","given":"Ellen S","non-dropping-particle":"","parse-names":false,"suffix":""},{"dropping-particle":"","family":"Korakakis","given":"Dimitris","non-dropping-particle":"","parse-names":false,"suffix":""},{"dropping-particle":"","family":"Hornak","given":"Larry A","non-dropping-particle":"","parse-names":false,"suffix":""},{"dropping-particle":"","family":"Timperman","given":"Aaron T","non-dropping-particle":"","parse-names":false,"suffix":""}],"container-title":"Langmuir","id":"ITEM-1","issue":"5","issued":{"date-parts":[["2007","2","1"]]},"note":"doi: 10.1021/la061914n","page":"2444-2452","publisher":"American Chemical Society","title":"Adsorption and Desorption of Stearic Acid Self-Assembled Monolayers on Aluminum Oxide","type":"article-journal","volume":"23"},"uris":["http://www.mendeley.com/documents/?uuid=5d1d3f54-87b9-4397-a345-10b69cdb8cda","http://www.mendeley.com/documents/?uuid=c886dd70-073a-4ac1-9ad2-c79839e2c447","http://www.mendeley.com/documents/?uuid=c91839af-2dfb-4c6e-a2cb-4ae4710ce517"]},{"id":"ITEM-2","itemData":{"DOI":"10.2320/matertrans.M2014117","author":[{"dropping-particle":"","family":"Qiao","given":"Liying","non-dropping-particle":"","parse-names":false,"suffix":""},{"dropping-particle":"","family":"Wang","given":"Yong","non-dropping-particle":"","parse-names":false,"suffix":""},{"dropping-particle":"","family":"Wang","given":"Weilang","non-dropping-particle":"","parse-names":false,"suffix":""},{"dropping-particle":"","family":"Mohedano","given":"Marta","non-dropping-particle":"","parse-names":false,"suffix":""},{"dropping-particle":"","family":"Gong","given":"Caihua","non-dropping-particle":"","parse-names":false,"suffix":""},{"dropping-particle":"","family":"Gao","given":"Jiacheng","non-dropping-particle":"","parse-names":false,"suffix":""}],"container-title":"MATERIALS TRANSACTIONS","id":"ITEM-2","issue":"8","issued":{"date-parts":[["2014"]]},"page":"1337-1343","title":"The Preparation and Corrosion Performance of Self-Assembled Monolayers of Stearic Acid and MgO Layer on Pure Magnesium","type":"article-journal","volume":"55"},"uris":["http://www.mendeley.com/documents/?uuid=82335387-8cc3-4637-ba14-24122c62f956","http://www.mendeley.com/documents/?uuid=50025d13-30f3-4761-a514-137316cae5d3","http://www.mendeley.com/documents/?uuid=a8c94c81-0fcd-4ddc-a490-c197ee1277e6"]},{"id":"ITEM-3","itemData":{"author":[{"dropping-particle":"","family":"Maru","given":"Katarina","non-dropping-particle":"","parse-names":false,"suffix":""},{"dropping-particle":"","family":"Hajdari","given":"Zana","non-dropping-particle":"","parse-names":false,"suffix":""},{"dropping-particle":"","family":"Otma","given":"Helena","non-dropping-particle":"","parse-names":false,"suffix":""}],"id":"ITEM-3","issued":{"date-parts":[["2014"]]},"page":"328-339","title":"Optimizing the Preparation Procedure of Self-Assembled Monolayer of Stearic Acid for Protection of Cupronickel Alloy","type":"article-journal"},"uris":["http://www.mendeley.com/documents/?uuid=eb86582d-9036-47e0-8640-c3b5757a8ba5","http://www.mendeley.com/documents/?uuid=74903986-7274-49fd-8f39-186d804f74d7","http://www.mendeley.com/documents/?uuid=3a28f6b9-dc5e-4446-ab82-461a0929470e"]}],"mendeley":{"formattedCitation":"[109–111]","plainTextFormattedCitation":"[109–111]","previouslyFormattedCitation":"[109–111]"},"properties":{"noteIndex":0},"schema":"https://github.com/citation-style-language/schema/raw/master/csl-citation.json"}</w:instrText>
      </w:r>
      <w:r w:rsidR="00C63F0E" w:rsidRPr="00D017F2">
        <w:fldChar w:fldCharType="separate"/>
      </w:r>
      <w:r w:rsidR="00F64CC0" w:rsidRPr="00D017F2">
        <w:rPr>
          <w:noProof/>
        </w:rPr>
        <w:t>[109–111]</w:t>
      </w:r>
      <w:r w:rsidR="00C63F0E" w:rsidRPr="00D017F2">
        <w:fldChar w:fldCharType="end"/>
      </w:r>
      <w:r w:rsidRPr="00D017F2">
        <w:t>.</w:t>
      </w:r>
    </w:p>
    <w:p w14:paraId="49DC10BE" w14:textId="77777777" w:rsidR="00BE32A3" w:rsidRPr="00D017F2" w:rsidRDefault="00BE32A3" w:rsidP="00306040">
      <w:pPr>
        <w:widowControl w:val="0"/>
        <w:ind w:firstLine="709"/>
        <w:jc w:val="both"/>
      </w:pPr>
      <w:r w:rsidRPr="00D017F2">
        <w:t>Амфифильная структура.</w:t>
      </w:r>
      <w:r w:rsidRPr="00D017F2">
        <w:rPr>
          <w:b/>
          <w:bCs/>
        </w:rPr>
        <w:t xml:space="preserve"> </w:t>
      </w:r>
      <w:r w:rsidRPr="00D017F2">
        <w:t>Молекула стеариновой кислоты содержит полярную карбоксильную группу (–COOH) и протяжённый неполярный углеводородный радикал (C</w:t>
      </w:r>
      <w:r w:rsidRPr="00D017F2">
        <w:rPr>
          <w:vertAlign w:val="subscript"/>
        </w:rPr>
        <w:t>17</w:t>
      </w:r>
      <w:r w:rsidRPr="00D017F2">
        <w:t>H</w:t>
      </w:r>
      <w:r w:rsidRPr="00D017F2">
        <w:rPr>
          <w:vertAlign w:val="subscript"/>
        </w:rPr>
        <w:t>35</w:t>
      </w:r>
      <w:r w:rsidRPr="00D017F2">
        <w:t>–). Карбоксильная группа способна образовывать прочные координационные связи с поверхностными ионными центрами неорганического материала (ионами металлов, фосфатными группами). Углеводородные «хвосты» ориентируются в сторону внешней фазы, формируя упорядоченный гидрофобный монослой.</w:t>
      </w:r>
    </w:p>
    <w:p w14:paraId="1A7B3778" w14:textId="18FEA6F5" w:rsidR="00BE32A3" w:rsidRPr="00D017F2" w:rsidRDefault="00BE32A3" w:rsidP="00306040">
      <w:pPr>
        <w:widowControl w:val="0"/>
        <w:ind w:firstLine="709"/>
        <w:jc w:val="both"/>
      </w:pPr>
      <w:r w:rsidRPr="00D017F2">
        <w:lastRenderedPageBreak/>
        <w:t xml:space="preserve">Механизм адсорбции на поверхности </w:t>
      </w:r>
      <w:r w:rsidR="00C86154" w:rsidRPr="00D017F2">
        <w:rPr>
          <w:lang w:val="en-US"/>
        </w:rPr>
        <w:t>NTP</w:t>
      </w:r>
      <w:r w:rsidRPr="00D017F2">
        <w:t>.</w:t>
      </w:r>
      <w:r w:rsidRPr="00D017F2">
        <w:rPr>
          <w:b/>
          <w:bCs/>
        </w:rPr>
        <w:t xml:space="preserve"> </w:t>
      </w:r>
      <w:r w:rsidRPr="00D017F2">
        <w:t>При нанесении стеариновой кислоты на поверхность NaTi</w:t>
      </w:r>
      <w:r w:rsidRPr="00D017F2">
        <w:rPr>
          <w:vertAlign w:val="subscript"/>
        </w:rPr>
        <w:t>2</w:t>
      </w:r>
      <w:r w:rsidRPr="00D017F2">
        <w:t>(PO</w:t>
      </w:r>
      <w:r w:rsidRPr="00D017F2">
        <w:rPr>
          <w:vertAlign w:val="subscript"/>
        </w:rPr>
        <w:t>4</w:t>
      </w:r>
      <w:r w:rsidRPr="00D017F2">
        <w:t>)</w:t>
      </w:r>
      <w:r w:rsidRPr="00D017F2">
        <w:rPr>
          <w:vertAlign w:val="subscript"/>
        </w:rPr>
        <w:t>3</w:t>
      </w:r>
      <w:r w:rsidRPr="00D017F2">
        <w:t xml:space="preserve">/C методом осаждения из этанольного раствора происходит </w:t>
      </w:r>
      <w:r w:rsidR="00782526" w:rsidRPr="00D017F2">
        <w:rPr>
          <w:lang w:val="kk-KZ"/>
        </w:rPr>
        <w:t>ад</w:t>
      </w:r>
      <w:r w:rsidRPr="00D017F2">
        <w:t>сорбция молекул на поверхностных центрах материала. Данные ИК-Фурье спектроскопии свидетельствуют об исчезновении полосы поглощения свободной карбонильной группы (C=O) и появлении полос, соответствующих колебаниям депротонированного карбоксилат-аниона (COO</w:t>
      </w:r>
      <w:r w:rsidRPr="00D017F2">
        <w:rPr>
          <w:vertAlign w:val="superscript"/>
        </w:rPr>
        <w:t>–</w:t>
      </w:r>
      <w:r w:rsidRPr="00D017F2">
        <w:t>), что указывает на формирование бидентатной координационной связи молекул с поверхностными ионами Ti</w:t>
      </w:r>
      <w:r w:rsidRPr="00D017F2">
        <w:rPr>
          <w:vertAlign w:val="superscript"/>
        </w:rPr>
        <w:t>4+</w:t>
      </w:r>
      <w:r w:rsidRPr="00D017F2">
        <w:t xml:space="preserve"> и фосфатными группами. Такое взаимодействие обеспечивает прочное закрепление органического слоя на поверхности</w:t>
      </w:r>
      <w:r w:rsidR="00523EDF" w:rsidRPr="00D017F2">
        <w:t xml:space="preserve"> </w:t>
      </w:r>
      <w:r w:rsidR="00A15CE7" w:rsidRPr="00D017F2">
        <w:fldChar w:fldCharType="begin" w:fldLock="1"/>
      </w:r>
      <w:r w:rsidR="00C23F31" w:rsidRPr="00D017F2">
        <w:instrText>ADDIN CSL_CITATION {"citationItems":[{"id":"ITEM-1","itemData":{"DOI":"10.1021/acsomega.2c06217","author":[{"dropping-particle":"","family":"Thennakoon","given":"Charith Anuruddha","non-dropping-particle":"","parse-names":false,"suffix":""},{"dropping-particle":"","family":"Rajapakshe","given":"R B S Dilan","non-dropping-particle":"","parse-names":false,"suffix":""},{"dropping-particle":"","family":"Malikaramage","given":"Asitha Udayanga","non-dropping-particle":"","parse-names":false,"suffix":""},{"dropping-particle":"","family":"Gamini Rajapakse","given":"Rajapakse Mudiyanselage","non-dropping-particle":"","parse-names":false,"suffix":""}],"container-title":"ACS Omega","id":"ITEM-1","issue":"51","issued":{"date-parts":[["2022","12","27"]]},"note":"doi: 10.1021/acsomega.2c06217","page":"48184-48191","publisher":"American Chemical Society","title":"Factors Affecting the Hydrophobic Property of Stearic Acid Self-Assembled on the TiO2 Substrate","type":"article-journal","volume":"7"},"uris":["http://www.mendeley.com/documents/?uuid=10785af1-4006-4d2d-b5d1-c8df00fb0eae","http://www.mendeley.com/documents/?uuid=24fdd18e-f323-4792-8036-99a242e1b94b","http://www.mendeley.com/documents/?uuid=c69981d2-8a37-44bd-8dad-c371c47f31e5"]}],"mendeley":{"formattedCitation":"[112]","plainTextFormattedCitation":"[112]","previouslyFormattedCitation":"[112]"},"properties":{"noteIndex":0},"schema":"https://github.com/citation-style-language/schema/raw/master/csl-citation.json"}</w:instrText>
      </w:r>
      <w:r w:rsidR="00A15CE7" w:rsidRPr="00D017F2">
        <w:fldChar w:fldCharType="separate"/>
      </w:r>
      <w:r w:rsidR="00F64CC0" w:rsidRPr="00D017F2">
        <w:rPr>
          <w:noProof/>
        </w:rPr>
        <w:t>[112]</w:t>
      </w:r>
      <w:r w:rsidR="00A15CE7" w:rsidRPr="00D017F2">
        <w:fldChar w:fldCharType="end"/>
      </w:r>
      <w:r w:rsidRPr="00D017F2">
        <w:t>.</w:t>
      </w:r>
    </w:p>
    <w:p w14:paraId="040BC665" w14:textId="77777777" w:rsidR="00BE32A3" w:rsidRPr="00D017F2" w:rsidRDefault="00BE32A3" w:rsidP="00306040">
      <w:pPr>
        <w:widowControl w:val="0"/>
        <w:ind w:firstLine="709"/>
        <w:jc w:val="both"/>
      </w:pPr>
      <w:r w:rsidRPr="00D017F2">
        <w:t>Формирование гидрофобного барьера.</w:t>
      </w:r>
      <w:r w:rsidRPr="00D017F2">
        <w:rPr>
          <w:b/>
          <w:bCs/>
        </w:rPr>
        <w:t xml:space="preserve"> </w:t>
      </w:r>
      <w:r w:rsidRPr="00D017F2">
        <w:t>Адсорбированные молекулы стеариновой кислоты формируют плотный гидрофобный слой, существенно снижающий смачиваемость поверхности водой. Краевой угол смачивания поверхности электрода возрастает с 69° (гидрофильная поверхность исходного НТП) до 145° (выраженная гидрофобность), что свидетельствует о значительном ограничении доступа молекул H</w:t>
      </w:r>
      <w:r w:rsidRPr="00D017F2">
        <w:rPr>
          <w:vertAlign w:val="subscript"/>
        </w:rPr>
        <w:t>2</w:t>
      </w:r>
      <w:r w:rsidRPr="00D017F2">
        <w:t>O, растворённого кислорода и ионов H</w:t>
      </w:r>
      <w:r w:rsidRPr="00D017F2">
        <w:rPr>
          <w:vertAlign w:val="superscript"/>
        </w:rPr>
        <w:t>+</w:t>
      </w:r>
      <w:r w:rsidRPr="00D017F2">
        <w:t>/H</w:t>
      </w:r>
      <w:r w:rsidRPr="00D017F2">
        <w:rPr>
          <w:vertAlign w:val="subscript"/>
        </w:rPr>
        <w:t>3</w:t>
      </w:r>
      <w:r w:rsidRPr="00D017F2">
        <w:t>O</w:t>
      </w:r>
      <w:r w:rsidRPr="00D017F2">
        <w:rPr>
          <w:vertAlign w:val="superscript"/>
        </w:rPr>
        <w:t>+</w:t>
      </w:r>
      <w:r w:rsidRPr="00D017F2">
        <w:t xml:space="preserve"> к активным центрам электрода.</w:t>
      </w:r>
    </w:p>
    <w:p w14:paraId="52C6D553" w14:textId="77777777" w:rsidR="00BE32A3" w:rsidRPr="00D017F2" w:rsidRDefault="00BE32A3" w:rsidP="00306040">
      <w:pPr>
        <w:widowControl w:val="0"/>
        <w:ind w:firstLine="709"/>
        <w:jc w:val="both"/>
      </w:pPr>
      <w:r w:rsidRPr="00D017F2">
        <w:t>Сохранение электрохимической активности.</w:t>
      </w:r>
      <w:r w:rsidRPr="00D017F2">
        <w:rPr>
          <w:b/>
          <w:bCs/>
        </w:rPr>
        <w:t xml:space="preserve"> </w:t>
      </w:r>
      <w:r w:rsidRPr="00D017F2">
        <w:t>Принципиальным требованием к защитному покрытию электродного материала является сохранение ионной проницаемости для обеспечения процессов интеркаляции/деинтеркаляции рабочих ионов (Na</w:t>
      </w:r>
      <w:r w:rsidRPr="00D017F2">
        <w:rPr>
          <w:vertAlign w:val="superscript"/>
        </w:rPr>
        <w:t>+</w:t>
      </w:r>
      <w:r w:rsidRPr="00D017F2">
        <w:t>). Тонкий органический слой стеариновой кислоты, выступая барьером для молекул воды и кислорода, должен оставаться проницаемым для ионов натрия. Оптимизация толщины покрытия (концентрации модификатора) позволяет достичь баланса между защитными свойствами и электрохимической активностью электрода.</w:t>
      </w:r>
    </w:p>
    <w:p w14:paraId="30F2B9AE" w14:textId="41CB2C15" w:rsidR="00BE32A3" w:rsidRPr="00D017F2" w:rsidRDefault="00BE32A3" w:rsidP="00306040">
      <w:pPr>
        <w:widowControl w:val="0"/>
        <w:ind w:firstLine="709"/>
        <w:jc w:val="both"/>
      </w:pPr>
      <w:r w:rsidRPr="00D017F2">
        <w:t>Технологические преимущества. Стеариновая кислота отличается низкой стоимостью, широкой доступностью и нетоксичностью. Метод осаждения из раствора (растворение в этаноле, пропитка порошка, испарение растворителя при 70–80°C) не требует специализированного оборудования и легко интегрируется в существующие технологии производства электродных материалов. Это составляет принципиальное отличие от методов ALD и CVD, требующих вакуумного оборудования и дорогостоящих прекурсоров</w:t>
      </w:r>
      <w:r w:rsidR="00523EDF" w:rsidRPr="00D017F2">
        <w:t xml:space="preserve"> </w:t>
      </w:r>
      <w:r w:rsidR="00F221C2" w:rsidRPr="00D017F2">
        <w:fldChar w:fldCharType="begin" w:fldLock="1"/>
      </w:r>
      <w:r w:rsidR="00C23F31" w:rsidRPr="00D017F2">
        <w:instrText>ADDIN CSL_CITATION {"citationItems":[{"id":"ITEM-1","itemData":{"DOI":"10.3390/nano13192713","ISBN":"2079-4991","abstract":"Modern-day chip manufacturing requires precision in placing chip materials on complex and patterned structures. Area-selective atomic layer deposition (AS-ALD) is a self-aligned manufacturing technique with high precision and control, which offers cost effectiveness compared to the traditional patterning techniques. Self-assembled monolayers (SAMs) have been explored as an avenue for realizing AS-ALD, wherein surface-active sites are modified in a specific pattern via SAMs that are inert to metal deposition, enabling ALD nucleation on the substrate selectively. However, key limitations have limited the potential of AS-ALD as a patterning method. The choice of molecules for ALD blocking SAMs is sparse; furthermore, deficiency in the proper understanding of the SAM chemistry and its changes upon metal layer deposition further adds to the challenges. In this work, we have addressed the above challenges by using nanoscale infrared spectroscopy to investigate the potential of stearic acid (SA) as an ALD inhibiting SAM. We show that SA monolayers on Co and Cu substrates can inhibit ZnO ALD growth on par with other commonly used SAMs, which demonstrates its viability towards AS-ALD. We complement these measurements with AFM-IR, which is a surface-sensitive spatially resolved technique, to obtain spectral insights into the ALD-treated SAMs. The significant insight obtained from AFM-IR is that SA SAMs do not desorb or degrade with ALD, but rather undergo a change in substrate coordination modes, which can affect ALD growth on substrates.","author":[{"dropping-particle":"","family":"Satyarthy","given":"Saumya","non-dropping-particle":"","parse-names":false,"suffix":""},{"dropping-particle":"","family":"Hasan Ul Iqbal","given":"Md","non-dropping-particle":"","parse-names":false,"suffix":""},{"dropping-particle":"","family":"Abida","given":"Fairoz","non-dropping-particle":"","parse-names":false,"suffix":""},{"dropping-particle":"","family":"Nahar","given":"Ridwan","non-dropping-particle":"","parse-names":false,"suffix":""},{"dropping-particle":"","family":"Hauser","given":"Adam J","non-dropping-particle":"","parse-names":false,"suffix":""},{"dropping-particle":"","family":"Cheng","given":"Mark M","non-dropping-particle":"","parse-names":false,"suffix":""},{"dropping-particle":"","family":"Ghosh","given":"Ayanjeet","non-dropping-particle":"","parse-names":false,"suffix":""}],"container-title":"Nanomaterials","id":"ITEM-1","issue":"19","issued":{"date-parts":[["2023"]]},"page":"2713","title":"Stearic Acid as an Atomic Layer Deposition Inhibitor: Spectroscopic Insights from AFM-IR","type":"article","volume":"13"},"uris":["http://www.mendeley.com/documents/?uuid=2751ea9c-0dfd-4be7-b57a-962832ba2e94","http://www.mendeley.com/documents/?uuid=df46201e-9f52-445e-a77b-9d8cc2ecd5d9","http://www.mendeley.com/documents/?uuid=20cf6410-8b30-43a8-821a-521dcbb3d8d7"]}],"mendeley":{"formattedCitation":"[113]","plainTextFormattedCitation":"[113]","previouslyFormattedCitation":"[113]"},"properties":{"noteIndex":0},"schema":"https://github.com/citation-style-language/schema/raw/master/csl-citation.json"}</w:instrText>
      </w:r>
      <w:r w:rsidR="00F221C2" w:rsidRPr="00D017F2">
        <w:fldChar w:fldCharType="separate"/>
      </w:r>
      <w:r w:rsidR="00F64CC0" w:rsidRPr="00D017F2">
        <w:rPr>
          <w:noProof/>
        </w:rPr>
        <w:t>[113]</w:t>
      </w:r>
      <w:r w:rsidR="00F221C2" w:rsidRPr="00D017F2">
        <w:fldChar w:fldCharType="end"/>
      </w:r>
      <w:r w:rsidRPr="00D017F2">
        <w:t>.</w:t>
      </w:r>
    </w:p>
    <w:p w14:paraId="6ACA0A98" w14:textId="3019268F" w:rsidR="00BE32A3" w:rsidRPr="00D017F2" w:rsidRDefault="00BE32A3" w:rsidP="00306040">
      <w:pPr>
        <w:widowControl w:val="0"/>
        <w:ind w:firstLine="709"/>
        <w:jc w:val="both"/>
      </w:pPr>
      <w:r w:rsidRPr="00D017F2">
        <w:t>Таким образом, модификация поверхности NaTi</w:t>
      </w:r>
      <w:r w:rsidRPr="00D017F2">
        <w:rPr>
          <w:vertAlign w:val="subscript"/>
        </w:rPr>
        <w:t>2</w:t>
      </w:r>
      <w:r w:rsidRPr="00D017F2">
        <w:t>(PO</w:t>
      </w:r>
      <w:r w:rsidRPr="00D017F2">
        <w:rPr>
          <w:vertAlign w:val="subscript"/>
        </w:rPr>
        <w:t>4</w:t>
      </w:r>
      <w:r w:rsidRPr="00D017F2">
        <w:t>)</w:t>
      </w:r>
      <w:r w:rsidRPr="00D017F2">
        <w:rPr>
          <w:vertAlign w:val="subscript"/>
        </w:rPr>
        <w:t>3</w:t>
      </w:r>
      <w:r w:rsidRPr="00D017F2">
        <w:t>/C стеариновой кислотой представляет собой обоснованный подход к формированию антикоррозионного барьера, направленного на подавление паразитных реакций саморазряда и разложения воды на границе раздела «электрод–электролит» в водных натрий-ионных аккумуляторах.</w:t>
      </w:r>
    </w:p>
    <w:p w14:paraId="640566DF" w14:textId="77777777" w:rsidR="00BE32A3" w:rsidRPr="00D017F2" w:rsidRDefault="00BE32A3" w:rsidP="00306040">
      <w:pPr>
        <w:widowControl w:val="0"/>
        <w:ind w:firstLine="709"/>
        <w:jc w:val="both"/>
      </w:pPr>
    </w:p>
    <w:p w14:paraId="6620342D" w14:textId="4341E363" w:rsidR="00DB4AB3" w:rsidRPr="00D017F2" w:rsidRDefault="00BE32A3" w:rsidP="00306040">
      <w:pPr>
        <w:pStyle w:val="a4"/>
        <w:widowControl w:val="0"/>
        <w:numPr>
          <w:ilvl w:val="1"/>
          <w:numId w:val="6"/>
        </w:numPr>
        <w:ind w:left="0" w:firstLine="709"/>
        <w:jc w:val="both"/>
        <w:rPr>
          <w:b/>
          <w:bCs/>
        </w:rPr>
      </w:pPr>
      <w:r w:rsidRPr="00D017F2">
        <w:rPr>
          <w:b/>
          <w:bCs/>
        </w:rPr>
        <w:t>Заключение по обзору литературы</w:t>
      </w:r>
    </w:p>
    <w:p w14:paraId="76CC6DB4" w14:textId="09B454A7" w:rsidR="00BE32A3" w:rsidRPr="00D017F2" w:rsidRDefault="00BE32A3" w:rsidP="00306040">
      <w:pPr>
        <w:widowControl w:val="0"/>
        <w:ind w:firstLine="709"/>
        <w:jc w:val="both"/>
      </w:pPr>
      <w:r w:rsidRPr="00D017F2">
        <w:t>Анализ литературных данных, проведённый в настоящем обзоре, позволяет сформулировать следующие основные выводы</w:t>
      </w:r>
      <w:r w:rsidR="006172E7" w:rsidRPr="00D017F2">
        <w:t>:</w:t>
      </w:r>
    </w:p>
    <w:p w14:paraId="1B99899B" w14:textId="29B74041" w:rsidR="00BE32A3" w:rsidRPr="00D017F2" w:rsidRDefault="006172E7" w:rsidP="00306040">
      <w:pPr>
        <w:widowControl w:val="0"/>
        <w:ind w:firstLine="709"/>
        <w:jc w:val="both"/>
      </w:pPr>
      <w:r w:rsidRPr="00D017F2">
        <w:t xml:space="preserve">- </w:t>
      </w:r>
      <w:r w:rsidR="00BE32A3" w:rsidRPr="00D017F2">
        <w:t xml:space="preserve">Коррозия является термодинамически обусловленным процессом, представляющим серьёзную угрозу для конструкционных материалов и электродных систем. Среди методов противокоррозионной защиты электрохимическое осаждение покрытий выделяется возможностью точного контроля свойств осадка и формирования композиционных покрытий, </w:t>
      </w:r>
      <w:r w:rsidR="00BE32A3" w:rsidRPr="00D017F2">
        <w:lastRenderedPageBreak/>
        <w:t>содержащих дисперсные частицы в металлической матрице.</w:t>
      </w:r>
    </w:p>
    <w:p w14:paraId="6C40B27B" w14:textId="16D8E186" w:rsidR="00BE32A3" w:rsidRPr="00D017F2" w:rsidRDefault="00BE32A3" w:rsidP="00306040">
      <w:pPr>
        <w:widowControl w:val="0"/>
        <w:ind w:firstLine="709"/>
        <w:jc w:val="both"/>
      </w:pPr>
      <w:r w:rsidRPr="00D017F2">
        <w:t>КЭП с оксидными наполнителями (</w:t>
      </w:r>
      <w:r w:rsidR="004F5237" w:rsidRPr="00D017F2">
        <w:t>TiO</w:t>
      </w:r>
      <w:r w:rsidR="004F5237" w:rsidRPr="00D017F2">
        <w:rPr>
          <w:vertAlign w:val="subscript"/>
        </w:rPr>
        <w:t>2</w:t>
      </w:r>
      <w:r w:rsidRPr="00D017F2">
        <w:t>, Al</w:t>
      </w:r>
      <w:r w:rsidRPr="00D017F2">
        <w:rPr>
          <w:vertAlign w:val="subscript"/>
        </w:rPr>
        <w:t>2</w:t>
      </w:r>
      <w:r w:rsidRPr="00D017F2">
        <w:t>O</w:t>
      </w:r>
      <w:r w:rsidRPr="00D017F2">
        <w:rPr>
          <w:vertAlign w:val="subscript"/>
        </w:rPr>
        <w:t>3</w:t>
      </w:r>
      <w:r w:rsidRPr="00D017F2">
        <w:t>, MoO</w:t>
      </w:r>
      <w:r w:rsidRPr="00D017F2">
        <w:rPr>
          <w:vertAlign w:val="subscript"/>
        </w:rPr>
        <w:t>3</w:t>
      </w:r>
      <w:r w:rsidRPr="00D017F2">
        <w:t>) обеспечивают повышение коррозионной стойкости за счёт уплотнения структуры покрытия, создания физического барьера для агрессивных ионов и измельчения зерна металлической матрицы. Механизм включения инертных частиц в покрытие описывается моделями Гульельми и Селиса</w:t>
      </w:r>
      <w:r w:rsidR="0005284C" w:rsidRPr="00D017F2">
        <w:rPr>
          <w:lang w:val="kk-KZ"/>
        </w:rPr>
        <w:t>-</w:t>
      </w:r>
      <w:r w:rsidRPr="00D017F2">
        <w:t>Рооса</w:t>
      </w:r>
      <w:r w:rsidR="0005284C" w:rsidRPr="00D017F2">
        <w:rPr>
          <w:lang w:val="kk-KZ"/>
        </w:rPr>
        <w:t>-</w:t>
      </w:r>
      <w:r w:rsidRPr="00D017F2">
        <w:t>Бюленса и носит нефарадеевский (адсорбционно-электрофоретический) характер. Содержание дисперсной фазы и свойства КЭП зависят от совокупности параметров электролиза: плотности и типа тока, состава электролита, гидродинамического режима.</w:t>
      </w:r>
    </w:p>
    <w:p w14:paraId="307CAA47" w14:textId="2D133FCC" w:rsidR="00BE32A3" w:rsidRPr="00D017F2" w:rsidRDefault="00133105" w:rsidP="00306040">
      <w:pPr>
        <w:widowControl w:val="0"/>
        <w:ind w:firstLine="709"/>
        <w:jc w:val="both"/>
      </w:pPr>
      <w:r w:rsidRPr="00D017F2">
        <w:t xml:space="preserve">- </w:t>
      </w:r>
      <w:r w:rsidR="00BE32A3" w:rsidRPr="00D017F2">
        <w:t>Проблема коррозионной деградации распространяется и на электродные материалы водных аккумуляторных систем. Анодный материал NaTi</w:t>
      </w:r>
      <w:r w:rsidR="00BE32A3" w:rsidRPr="00D017F2">
        <w:rPr>
          <w:vertAlign w:val="subscript"/>
        </w:rPr>
        <w:t>2</w:t>
      </w:r>
      <w:r w:rsidR="00BE32A3" w:rsidRPr="00D017F2">
        <w:t>(PO</w:t>
      </w:r>
      <w:r w:rsidR="00BE32A3" w:rsidRPr="00D017F2">
        <w:rPr>
          <w:vertAlign w:val="subscript"/>
        </w:rPr>
        <w:t>4</w:t>
      </w:r>
      <w:r w:rsidR="00BE32A3" w:rsidRPr="00D017F2">
        <w:t>)</w:t>
      </w:r>
      <w:r w:rsidR="00BE32A3" w:rsidRPr="00D017F2">
        <w:rPr>
          <w:vertAlign w:val="subscript"/>
        </w:rPr>
        <w:t>3</w:t>
      </w:r>
      <w:r w:rsidR="00BE32A3" w:rsidRPr="00D017F2">
        <w:t xml:space="preserve"> со структурой NASICON является одним из наиболее перспективных для водных натрий-ионных аккумуляторов, однако его практическое применение ограничено интенсивным саморазрядом вследствие паразитных реакций с растворённым кислородом и водой. Существующие стратегии модификации поверхности (ALD, проводящие полимеры, ПАВ) либо экономически нецелесообразны для масштабного производства, либо не обеспечивают достаточного подавления паразитных реакций при умеренных плотностях тока. Формирование гидрофобного органического барьера на основе стеариновой кислоты представляет собой простой, недорогой и экологически безопасный подход, который ранее не применялся для защиты </w:t>
      </w:r>
      <w:r w:rsidR="00C86154" w:rsidRPr="00D017F2">
        <w:rPr>
          <w:lang w:val="en-US"/>
        </w:rPr>
        <w:t>NTP</w:t>
      </w:r>
      <w:r w:rsidR="00BE32A3" w:rsidRPr="00D017F2">
        <w:t>.</w:t>
      </w:r>
    </w:p>
    <w:p w14:paraId="56834E6C" w14:textId="223D6FE4" w:rsidR="00133105" w:rsidRPr="00D017F2" w:rsidRDefault="00133105" w:rsidP="00306040">
      <w:pPr>
        <w:widowControl w:val="0"/>
        <w:ind w:firstLine="709"/>
        <w:jc w:val="both"/>
      </w:pPr>
      <w:r w:rsidRPr="00D017F2">
        <w:t xml:space="preserve">Следовательно, актуальной задачей является детальное изучение факторов электроосаждения на формирование КЭП для различных матриц металлов с </w:t>
      </w:r>
      <w:r w:rsidR="004F5237" w:rsidRPr="00D017F2">
        <w:t>TiO</w:t>
      </w:r>
      <w:r w:rsidR="004F5237" w:rsidRPr="00D017F2">
        <w:rPr>
          <w:vertAlign w:val="subscript"/>
        </w:rPr>
        <w:t>2</w:t>
      </w:r>
      <w:r w:rsidRPr="00D017F2">
        <w:t xml:space="preserve">. Настоящее исследование направлено на экспериментальное подтверждение этих положений и уточнение влияния концентрации соли металла, концентрации </w:t>
      </w:r>
      <w:r w:rsidR="004F5237" w:rsidRPr="00D017F2">
        <w:t>TiO</w:t>
      </w:r>
      <w:r w:rsidR="004F5237" w:rsidRPr="00D017F2">
        <w:rPr>
          <w:vertAlign w:val="subscript"/>
        </w:rPr>
        <w:t>2</w:t>
      </w:r>
      <w:r w:rsidRPr="00D017F2">
        <w:t xml:space="preserve"> в электролите, плотности тока, влияние массопереноса на морфологические и коррозионные свойства получаемых композитов. Также исследование направлено на подбор и определение оптимальной концентрации гидрофобного агента и выявление влияние покрытия на электрохимические свойства анодного материала на основе </w:t>
      </w:r>
      <w:r w:rsidRPr="00D017F2">
        <w:rPr>
          <w:lang w:val="en-US"/>
        </w:rPr>
        <w:t>NTP</w:t>
      </w:r>
      <w:r w:rsidRPr="00D017F2">
        <w:t xml:space="preserve">. </w:t>
      </w:r>
    </w:p>
    <w:p w14:paraId="589503CB" w14:textId="77777777" w:rsidR="00AC1232" w:rsidRPr="00D017F2" w:rsidRDefault="00AC1232" w:rsidP="00306040">
      <w:pPr>
        <w:widowControl w:val="0"/>
        <w:ind w:firstLine="709"/>
      </w:pPr>
      <w:r w:rsidRPr="00D017F2">
        <w:br w:type="page"/>
      </w:r>
    </w:p>
    <w:p w14:paraId="33D2AF30" w14:textId="77777777" w:rsidR="00223077" w:rsidRPr="00D017F2" w:rsidRDefault="00223077" w:rsidP="00306040">
      <w:pPr>
        <w:widowControl w:val="0"/>
        <w:jc w:val="center"/>
        <w:outlineLvl w:val="0"/>
        <w:rPr>
          <w:b/>
          <w:bCs/>
        </w:rPr>
      </w:pPr>
      <w:r w:rsidRPr="00D017F2">
        <w:rPr>
          <w:b/>
          <w:bCs/>
        </w:rPr>
        <w:lastRenderedPageBreak/>
        <w:t>2 ЭКСПЕРИМЕНТАЛЬНАЯ ЧАСТЬ</w:t>
      </w:r>
    </w:p>
    <w:p w14:paraId="34978481" w14:textId="77777777" w:rsidR="00223077" w:rsidRPr="00D017F2" w:rsidRDefault="00223077" w:rsidP="00306040">
      <w:pPr>
        <w:widowControl w:val="0"/>
        <w:ind w:firstLine="709"/>
      </w:pPr>
    </w:p>
    <w:p w14:paraId="5C14F33B" w14:textId="1540C7BF" w:rsidR="00223077" w:rsidRPr="00D017F2" w:rsidRDefault="00223077" w:rsidP="00306040">
      <w:pPr>
        <w:widowControl w:val="0"/>
        <w:ind w:firstLine="709"/>
        <w:jc w:val="both"/>
        <w:outlineLvl w:val="1"/>
        <w:rPr>
          <w:b/>
          <w:bCs/>
        </w:rPr>
      </w:pPr>
      <w:r w:rsidRPr="00D017F2">
        <w:rPr>
          <w:b/>
          <w:bCs/>
        </w:rPr>
        <w:t>2.1 Объекты исследования</w:t>
      </w:r>
    </w:p>
    <w:p w14:paraId="2AC4053D" w14:textId="77777777" w:rsidR="00223077" w:rsidRPr="00D017F2" w:rsidRDefault="00223077" w:rsidP="00306040">
      <w:pPr>
        <w:widowControl w:val="0"/>
        <w:ind w:firstLine="709"/>
        <w:jc w:val="both"/>
      </w:pPr>
      <w:r w:rsidRPr="00D017F2">
        <w:t>В качестве объектов исследования в настоящей работе выступали:</w:t>
      </w:r>
    </w:p>
    <w:p w14:paraId="3D09B0BB" w14:textId="783C8EBC" w:rsidR="00223077" w:rsidRPr="00D017F2" w:rsidRDefault="00930DDB" w:rsidP="00306040">
      <w:pPr>
        <w:widowControl w:val="0"/>
        <w:ind w:firstLine="709"/>
        <w:jc w:val="both"/>
      </w:pPr>
      <w:r w:rsidRPr="00D017F2">
        <w:t>-</w:t>
      </w:r>
      <w:r w:rsidR="00223077" w:rsidRPr="00D017F2">
        <w:t xml:space="preserve"> композиционные электрохимические покрытия Ni–</w:t>
      </w:r>
      <w:r w:rsidR="004F5237" w:rsidRPr="00D017F2">
        <w:t>TiO</w:t>
      </w:r>
      <w:r w:rsidR="004F5237" w:rsidRPr="00D017F2">
        <w:rPr>
          <w:vertAlign w:val="subscript"/>
        </w:rPr>
        <w:t>2</w:t>
      </w:r>
      <w:r w:rsidR="00223077" w:rsidRPr="00D017F2">
        <w:t>, Cu–</w:t>
      </w:r>
      <w:r w:rsidR="004F5237" w:rsidRPr="00D017F2">
        <w:t>TiO</w:t>
      </w:r>
      <w:r w:rsidR="004F5237" w:rsidRPr="00D017F2">
        <w:rPr>
          <w:vertAlign w:val="subscript"/>
        </w:rPr>
        <w:t>2</w:t>
      </w:r>
      <w:r w:rsidR="00223077" w:rsidRPr="00D017F2">
        <w:t>, получаемые методом электроосаждения из водных растворов;</w:t>
      </w:r>
    </w:p>
    <w:p w14:paraId="37CDB8EC" w14:textId="2534EC48" w:rsidR="00223077" w:rsidRPr="00D017F2" w:rsidRDefault="00930DDB" w:rsidP="00306040">
      <w:pPr>
        <w:widowControl w:val="0"/>
        <w:ind w:firstLine="709"/>
        <w:jc w:val="both"/>
      </w:pPr>
      <w:r w:rsidRPr="00D017F2">
        <w:t>-</w:t>
      </w:r>
      <w:r w:rsidR="00223077" w:rsidRPr="00D017F2">
        <w:t xml:space="preserve"> композиционные порошки Ni–</w:t>
      </w:r>
      <w:r w:rsidR="004F5237" w:rsidRPr="00D017F2">
        <w:t>TiO</w:t>
      </w:r>
      <w:r w:rsidR="004F5237" w:rsidRPr="00D017F2">
        <w:rPr>
          <w:vertAlign w:val="subscript"/>
        </w:rPr>
        <w:t>2</w:t>
      </w:r>
      <w:r w:rsidR="00223077" w:rsidRPr="00D017F2">
        <w:t>, образующиеся при электролизе при высоких плотностях тока;</w:t>
      </w:r>
    </w:p>
    <w:p w14:paraId="6A3BF80B" w14:textId="3E9277C5" w:rsidR="00223077" w:rsidRPr="00D017F2" w:rsidRDefault="00930DDB" w:rsidP="00306040">
      <w:pPr>
        <w:widowControl w:val="0"/>
        <w:ind w:firstLine="709"/>
        <w:jc w:val="both"/>
      </w:pPr>
      <w:r w:rsidRPr="00D017F2">
        <w:t>-</w:t>
      </w:r>
      <w:r w:rsidR="00223077" w:rsidRPr="00D017F2">
        <w:t xml:space="preserve"> анодный материал NaTi</w:t>
      </w:r>
      <w:r w:rsidR="00223077" w:rsidRPr="00D017F2">
        <w:rPr>
          <w:vertAlign w:val="subscript"/>
        </w:rPr>
        <w:t>2</w:t>
      </w:r>
      <w:r w:rsidR="00223077" w:rsidRPr="00D017F2">
        <w:t>(PO</w:t>
      </w:r>
      <w:r w:rsidR="00223077" w:rsidRPr="00D017F2">
        <w:rPr>
          <w:vertAlign w:val="subscript"/>
        </w:rPr>
        <w:t>4</w:t>
      </w:r>
      <w:r w:rsidR="00223077" w:rsidRPr="00D017F2">
        <w:t>)</w:t>
      </w:r>
      <w:r w:rsidR="00223077" w:rsidRPr="00D017F2">
        <w:rPr>
          <w:vertAlign w:val="subscript"/>
        </w:rPr>
        <w:t>3</w:t>
      </w:r>
      <w:r w:rsidR="00223077" w:rsidRPr="00D017F2">
        <w:t>/C (</w:t>
      </w:r>
      <w:r w:rsidR="00C86154" w:rsidRPr="00D017F2">
        <w:rPr>
          <w:lang w:val="en-US"/>
        </w:rPr>
        <w:t>NTP</w:t>
      </w:r>
      <w:r w:rsidR="00223077" w:rsidRPr="00D017F2">
        <w:t>/С), синтезированный золь-гель методом, в исходном состоянии и после модификации поверхности стеариновой кислотой (C</w:t>
      </w:r>
      <w:r w:rsidR="00223077" w:rsidRPr="00D017F2">
        <w:rPr>
          <w:vertAlign w:val="subscript"/>
        </w:rPr>
        <w:t>18</w:t>
      </w:r>
      <w:r w:rsidR="00223077" w:rsidRPr="00D017F2">
        <w:t>H</w:t>
      </w:r>
      <w:r w:rsidR="00223077" w:rsidRPr="00D017F2">
        <w:rPr>
          <w:vertAlign w:val="subscript"/>
        </w:rPr>
        <w:t>36</w:t>
      </w:r>
      <w:r w:rsidR="00223077" w:rsidRPr="00D017F2">
        <w:t>O</w:t>
      </w:r>
      <w:r w:rsidR="00223077" w:rsidRPr="00D017F2">
        <w:rPr>
          <w:vertAlign w:val="subscript"/>
        </w:rPr>
        <w:t>2</w:t>
      </w:r>
      <w:r w:rsidR="00223077" w:rsidRPr="00D017F2">
        <w:t>).</w:t>
      </w:r>
    </w:p>
    <w:p w14:paraId="19A7B4AF" w14:textId="4F4947E4" w:rsidR="00223077" w:rsidRPr="00D017F2" w:rsidRDefault="00223077" w:rsidP="00306040">
      <w:pPr>
        <w:widowControl w:val="0"/>
        <w:ind w:firstLine="709"/>
        <w:jc w:val="both"/>
      </w:pPr>
      <w:r w:rsidRPr="00D017F2">
        <w:t xml:space="preserve">В качестве дисперсной фазы для КЭП использовали порошок диоксида титана </w:t>
      </w:r>
      <w:r w:rsidR="004F5237" w:rsidRPr="00D017F2">
        <w:t>TiO</w:t>
      </w:r>
      <w:r w:rsidR="004F5237" w:rsidRPr="00D017F2">
        <w:rPr>
          <w:vertAlign w:val="subscript"/>
        </w:rPr>
        <w:t>2</w:t>
      </w:r>
      <w:r w:rsidRPr="00D017F2">
        <w:t xml:space="preserve"> анатазной модификации (</w:t>
      </w:r>
      <w:r w:rsidR="00CB1C68" w:rsidRPr="00D017F2">
        <w:t>ОСЧ</w:t>
      </w:r>
      <w:r w:rsidRPr="00D017F2">
        <w:t>, Реахим, Россия). Металлические матрицы формировали из ионов никеля</w:t>
      </w:r>
      <w:r w:rsidR="00A03904" w:rsidRPr="00D017F2">
        <w:rPr>
          <w:lang w:val="kk-KZ"/>
        </w:rPr>
        <w:t xml:space="preserve"> и </w:t>
      </w:r>
      <w:r w:rsidRPr="00D017F2">
        <w:t>меди</w:t>
      </w:r>
      <w:r w:rsidR="00A03904" w:rsidRPr="00D017F2">
        <w:rPr>
          <w:lang w:val="kk-KZ"/>
        </w:rPr>
        <w:t xml:space="preserve"> </w:t>
      </w:r>
      <w:r w:rsidRPr="00D017F2">
        <w:t>восстанавливаемых из водных растворов соответствующих солей.</w:t>
      </w:r>
    </w:p>
    <w:p w14:paraId="51CB6C9F" w14:textId="77777777" w:rsidR="00223077" w:rsidRPr="00D017F2" w:rsidRDefault="00223077" w:rsidP="00306040">
      <w:pPr>
        <w:widowControl w:val="0"/>
        <w:ind w:firstLine="709"/>
      </w:pPr>
    </w:p>
    <w:p w14:paraId="683900D8" w14:textId="67BF5564" w:rsidR="00223077" w:rsidRPr="00D017F2" w:rsidRDefault="00223077" w:rsidP="00306040">
      <w:pPr>
        <w:widowControl w:val="0"/>
        <w:ind w:firstLine="709"/>
        <w:jc w:val="both"/>
        <w:outlineLvl w:val="1"/>
        <w:rPr>
          <w:b/>
          <w:bCs/>
        </w:rPr>
      </w:pPr>
      <w:r w:rsidRPr="00D017F2">
        <w:rPr>
          <w:b/>
          <w:bCs/>
        </w:rPr>
        <w:t>2.2 Реактивы и материалы</w:t>
      </w:r>
    </w:p>
    <w:p w14:paraId="6DE24378" w14:textId="77777777" w:rsidR="00223077" w:rsidRPr="00D017F2" w:rsidRDefault="00223077" w:rsidP="00306040">
      <w:pPr>
        <w:widowControl w:val="0"/>
        <w:ind w:firstLine="709"/>
        <w:jc w:val="both"/>
      </w:pPr>
      <w:r w:rsidRPr="00D017F2">
        <w:t>Для приготовления электролитов и проведения экспериментов использовали следующие реактивы:</w:t>
      </w:r>
    </w:p>
    <w:p w14:paraId="1C434D1B" w14:textId="4EBA81DC" w:rsidR="00223077" w:rsidRPr="00D017F2" w:rsidRDefault="00930DDB" w:rsidP="00306040">
      <w:pPr>
        <w:widowControl w:val="0"/>
        <w:ind w:firstLine="709"/>
        <w:jc w:val="both"/>
      </w:pPr>
      <w:r w:rsidRPr="00D017F2">
        <w:t>-</w:t>
      </w:r>
      <w:r w:rsidR="00223077" w:rsidRPr="00D017F2">
        <w:t xml:space="preserve"> никель сернокислый NiSO</w:t>
      </w:r>
      <w:r w:rsidR="00223077" w:rsidRPr="00D017F2">
        <w:rPr>
          <w:vertAlign w:val="subscript"/>
        </w:rPr>
        <w:t>4</w:t>
      </w:r>
      <w:r w:rsidR="00223077" w:rsidRPr="00D017F2">
        <w:t>·7H</w:t>
      </w:r>
      <w:r w:rsidR="00223077" w:rsidRPr="00D017F2">
        <w:rPr>
          <w:vertAlign w:val="subscript"/>
        </w:rPr>
        <w:t>2</w:t>
      </w:r>
      <w:r w:rsidR="00223077" w:rsidRPr="00D017F2">
        <w:t>O (Sigma-Aldrich, США, ч., 97%);</w:t>
      </w:r>
    </w:p>
    <w:p w14:paraId="5CF1B7AF" w14:textId="08562275" w:rsidR="00223077" w:rsidRPr="00D017F2" w:rsidRDefault="00930DDB" w:rsidP="00306040">
      <w:pPr>
        <w:widowControl w:val="0"/>
        <w:ind w:firstLine="709"/>
        <w:jc w:val="both"/>
      </w:pPr>
      <w:r w:rsidRPr="00D017F2">
        <w:t>-</w:t>
      </w:r>
      <w:r w:rsidR="00223077" w:rsidRPr="00D017F2">
        <w:t xml:space="preserve"> натрий сернокислый Na</w:t>
      </w:r>
      <w:r w:rsidR="00223077" w:rsidRPr="00D017F2">
        <w:rPr>
          <w:vertAlign w:val="subscript"/>
        </w:rPr>
        <w:t>2</w:t>
      </w:r>
      <w:r w:rsidR="00223077" w:rsidRPr="00D017F2">
        <w:t>SO</w:t>
      </w:r>
      <w:r w:rsidR="00223077" w:rsidRPr="00D017F2">
        <w:rPr>
          <w:vertAlign w:val="subscript"/>
        </w:rPr>
        <w:t>4</w:t>
      </w:r>
      <w:r w:rsidR="00223077" w:rsidRPr="00D017F2">
        <w:t xml:space="preserve"> (Sigma-Aldrich, США, ч., 97%);</w:t>
      </w:r>
    </w:p>
    <w:p w14:paraId="40209B3A" w14:textId="705D4A5D" w:rsidR="00223077" w:rsidRPr="00D017F2" w:rsidRDefault="00930DDB" w:rsidP="00306040">
      <w:pPr>
        <w:widowControl w:val="0"/>
        <w:ind w:firstLine="709"/>
        <w:jc w:val="both"/>
      </w:pPr>
      <w:r w:rsidRPr="00D017F2">
        <w:t>-</w:t>
      </w:r>
      <w:r w:rsidR="00223077" w:rsidRPr="00D017F2">
        <w:t xml:space="preserve"> борная кислота H</w:t>
      </w:r>
      <w:r w:rsidR="00223077" w:rsidRPr="00D017F2">
        <w:rPr>
          <w:vertAlign w:val="subscript"/>
        </w:rPr>
        <w:t>3</w:t>
      </w:r>
      <w:r w:rsidR="00223077" w:rsidRPr="00D017F2">
        <w:t>BO</w:t>
      </w:r>
      <w:r w:rsidR="00223077" w:rsidRPr="00D017F2">
        <w:rPr>
          <w:vertAlign w:val="subscript"/>
        </w:rPr>
        <w:t>3</w:t>
      </w:r>
      <w:r w:rsidR="00223077" w:rsidRPr="00D017F2">
        <w:t xml:space="preserve"> (Sigma-Aldrich, США, х.ч., 99,8%);</w:t>
      </w:r>
    </w:p>
    <w:p w14:paraId="3DEFD411" w14:textId="4267E7E2" w:rsidR="00223077" w:rsidRPr="00D017F2" w:rsidRDefault="00930DDB" w:rsidP="00306040">
      <w:pPr>
        <w:widowControl w:val="0"/>
        <w:ind w:firstLine="709"/>
        <w:jc w:val="both"/>
      </w:pPr>
      <w:r w:rsidRPr="00D017F2">
        <w:t>-</w:t>
      </w:r>
      <w:r w:rsidR="00223077" w:rsidRPr="00D017F2">
        <w:t xml:space="preserve"> медь сернокислая CuSO</w:t>
      </w:r>
      <w:r w:rsidR="00223077" w:rsidRPr="00D017F2">
        <w:rPr>
          <w:vertAlign w:val="subscript"/>
        </w:rPr>
        <w:t>4</w:t>
      </w:r>
      <w:r w:rsidR="00223077" w:rsidRPr="00D017F2">
        <w:t>·5H</w:t>
      </w:r>
      <w:r w:rsidR="00223077" w:rsidRPr="00D017F2">
        <w:rPr>
          <w:vertAlign w:val="subscript"/>
        </w:rPr>
        <w:t>2</w:t>
      </w:r>
      <w:r w:rsidR="00223077" w:rsidRPr="00D017F2">
        <w:t>O (Sigma-Aldrich, США, х.ч.);</w:t>
      </w:r>
    </w:p>
    <w:p w14:paraId="34A75B68" w14:textId="19B848A7" w:rsidR="00223077" w:rsidRPr="00D017F2" w:rsidRDefault="00930DDB" w:rsidP="00306040">
      <w:pPr>
        <w:widowControl w:val="0"/>
        <w:ind w:firstLine="709"/>
        <w:jc w:val="both"/>
      </w:pPr>
      <w:r w:rsidRPr="00D017F2">
        <w:t>-</w:t>
      </w:r>
      <w:r w:rsidR="00223077" w:rsidRPr="00D017F2">
        <w:t xml:space="preserve"> серная кислота H</w:t>
      </w:r>
      <w:r w:rsidR="00223077" w:rsidRPr="00D017F2">
        <w:rPr>
          <w:vertAlign w:val="subscript"/>
        </w:rPr>
        <w:t>2</w:t>
      </w:r>
      <w:r w:rsidR="00223077" w:rsidRPr="00D017F2">
        <w:t>SO</w:t>
      </w:r>
      <w:r w:rsidR="00223077" w:rsidRPr="00D017F2">
        <w:rPr>
          <w:vertAlign w:val="subscript"/>
        </w:rPr>
        <w:t>4</w:t>
      </w:r>
      <w:r w:rsidR="00223077" w:rsidRPr="00D017F2">
        <w:t xml:space="preserve"> (Sigma-Aldrich, США, ч.д.а.);</w:t>
      </w:r>
    </w:p>
    <w:p w14:paraId="36705624" w14:textId="0E67C5DD" w:rsidR="00223077" w:rsidRPr="00D017F2" w:rsidRDefault="00930DDB" w:rsidP="00306040">
      <w:pPr>
        <w:widowControl w:val="0"/>
        <w:ind w:firstLine="709"/>
        <w:jc w:val="both"/>
      </w:pPr>
      <w:r w:rsidRPr="00D017F2">
        <w:t>-</w:t>
      </w:r>
      <w:r w:rsidR="00223077" w:rsidRPr="00D017F2">
        <w:t xml:space="preserve"> хлорид натрия NaCl (х.ч.);</w:t>
      </w:r>
    </w:p>
    <w:p w14:paraId="0EA56B16" w14:textId="4739F6A4" w:rsidR="00223077" w:rsidRPr="00D017F2" w:rsidRDefault="00930DDB" w:rsidP="00306040">
      <w:pPr>
        <w:widowControl w:val="0"/>
        <w:ind w:firstLine="709"/>
        <w:jc w:val="both"/>
      </w:pPr>
      <w:r w:rsidRPr="00D017F2">
        <w:t>-</w:t>
      </w:r>
      <w:r w:rsidR="00223077" w:rsidRPr="00D017F2">
        <w:t xml:space="preserve"> диоксид титана </w:t>
      </w:r>
      <w:r w:rsidR="004F5237" w:rsidRPr="00D017F2">
        <w:t>TiO</w:t>
      </w:r>
      <w:r w:rsidR="004F5237" w:rsidRPr="00D017F2">
        <w:rPr>
          <w:vertAlign w:val="subscript"/>
        </w:rPr>
        <w:t>2</w:t>
      </w:r>
      <w:r w:rsidR="00223077" w:rsidRPr="00D017F2">
        <w:t xml:space="preserve"> анатазной формы (</w:t>
      </w:r>
      <w:r w:rsidR="00CB1C68" w:rsidRPr="00D017F2">
        <w:t>ОСЧ</w:t>
      </w:r>
      <w:r w:rsidR="00223077" w:rsidRPr="00D017F2">
        <w:t>, Реахим, Россия);</w:t>
      </w:r>
    </w:p>
    <w:p w14:paraId="47DBAE68" w14:textId="1D6C9F9D" w:rsidR="00223077" w:rsidRPr="00D017F2" w:rsidRDefault="00930DDB" w:rsidP="00306040">
      <w:pPr>
        <w:widowControl w:val="0"/>
        <w:ind w:firstLine="709"/>
        <w:jc w:val="both"/>
      </w:pPr>
      <w:r w:rsidRPr="00D017F2">
        <w:t>-</w:t>
      </w:r>
      <w:r w:rsidR="00223077" w:rsidRPr="00D017F2">
        <w:t xml:space="preserve"> тетрабутоксититан </w:t>
      </w:r>
      <w:proofErr w:type="gramStart"/>
      <w:r w:rsidR="00223077" w:rsidRPr="00D017F2">
        <w:t>Ti(</w:t>
      </w:r>
      <w:proofErr w:type="gramEnd"/>
      <w:r w:rsidR="00223077" w:rsidRPr="00D017F2">
        <w:t>OC</w:t>
      </w:r>
      <w:r w:rsidR="00223077" w:rsidRPr="00D017F2">
        <w:rPr>
          <w:vertAlign w:val="subscript"/>
        </w:rPr>
        <w:t>4</w:t>
      </w:r>
      <w:r w:rsidR="00223077" w:rsidRPr="00D017F2">
        <w:t>H</w:t>
      </w:r>
      <w:r w:rsidR="00223077" w:rsidRPr="00D017F2">
        <w:rPr>
          <w:vertAlign w:val="subscript"/>
        </w:rPr>
        <w:t>9</w:t>
      </w:r>
      <w:r w:rsidR="00223077" w:rsidRPr="00D017F2">
        <w:t>)</w:t>
      </w:r>
      <w:r w:rsidR="00223077" w:rsidRPr="00D017F2">
        <w:rPr>
          <w:vertAlign w:val="subscript"/>
        </w:rPr>
        <w:t>4</w:t>
      </w:r>
      <w:r w:rsidR="00223077" w:rsidRPr="00D017F2">
        <w:t xml:space="preserve"> (97%, Sigma-Aldrich);</w:t>
      </w:r>
    </w:p>
    <w:p w14:paraId="51BEB401" w14:textId="4568F290" w:rsidR="00223077" w:rsidRPr="00D017F2" w:rsidRDefault="00930DDB" w:rsidP="00306040">
      <w:pPr>
        <w:widowControl w:val="0"/>
        <w:ind w:firstLine="709"/>
        <w:jc w:val="both"/>
      </w:pPr>
      <w:r w:rsidRPr="00D017F2">
        <w:t>-</w:t>
      </w:r>
      <w:r w:rsidR="00223077" w:rsidRPr="00D017F2">
        <w:t xml:space="preserve"> гидрокарбонат натрия NaHCO</w:t>
      </w:r>
      <w:r w:rsidR="00223077" w:rsidRPr="00D017F2">
        <w:rPr>
          <w:vertAlign w:val="subscript"/>
        </w:rPr>
        <w:t>3</w:t>
      </w:r>
      <w:r w:rsidR="00223077" w:rsidRPr="00D017F2">
        <w:t xml:space="preserve"> (≥99,7%, ACS, Sigma-Aldrich);</w:t>
      </w:r>
    </w:p>
    <w:p w14:paraId="1C0C7D9B" w14:textId="1A96E63D" w:rsidR="00223077" w:rsidRPr="00D017F2" w:rsidRDefault="00930DDB" w:rsidP="00306040">
      <w:pPr>
        <w:widowControl w:val="0"/>
        <w:ind w:firstLine="709"/>
        <w:jc w:val="both"/>
      </w:pPr>
      <w:r w:rsidRPr="00D017F2">
        <w:t>-</w:t>
      </w:r>
      <w:r w:rsidR="00223077" w:rsidRPr="00D017F2">
        <w:t xml:space="preserve"> фосфорная кислота H</w:t>
      </w:r>
      <w:r w:rsidR="00223077" w:rsidRPr="00D017F2">
        <w:rPr>
          <w:vertAlign w:val="subscript"/>
        </w:rPr>
        <w:t>3</w:t>
      </w:r>
      <w:r w:rsidR="00223077" w:rsidRPr="00D017F2">
        <w:t>PO</w:t>
      </w:r>
      <w:r w:rsidR="00223077" w:rsidRPr="00D017F2">
        <w:rPr>
          <w:vertAlign w:val="subscript"/>
        </w:rPr>
        <w:t>4</w:t>
      </w:r>
      <w:r w:rsidR="00223077" w:rsidRPr="00D017F2">
        <w:t xml:space="preserve"> (85 мас. %);</w:t>
      </w:r>
    </w:p>
    <w:p w14:paraId="263B64B9" w14:textId="4E32E76A" w:rsidR="00223077" w:rsidRPr="00D017F2" w:rsidRDefault="00930DDB" w:rsidP="00306040">
      <w:pPr>
        <w:widowControl w:val="0"/>
        <w:ind w:firstLine="709"/>
        <w:jc w:val="both"/>
      </w:pPr>
      <w:r w:rsidRPr="00D017F2">
        <w:t>-</w:t>
      </w:r>
      <w:r w:rsidR="00223077" w:rsidRPr="00D017F2">
        <w:t xml:space="preserve"> виноградная кислота C</w:t>
      </w:r>
      <w:r w:rsidR="00223077" w:rsidRPr="00D017F2">
        <w:rPr>
          <w:vertAlign w:val="subscript"/>
        </w:rPr>
        <w:t>4</w:t>
      </w:r>
      <w:r w:rsidR="00223077" w:rsidRPr="00D017F2">
        <w:t>H</w:t>
      </w:r>
      <w:r w:rsidR="00223077" w:rsidRPr="00D017F2">
        <w:rPr>
          <w:vertAlign w:val="subscript"/>
        </w:rPr>
        <w:t>6</w:t>
      </w:r>
      <w:r w:rsidR="00223077" w:rsidRPr="00D017F2">
        <w:t>O</w:t>
      </w:r>
      <w:r w:rsidR="00223077" w:rsidRPr="00D017F2">
        <w:rPr>
          <w:vertAlign w:val="subscript"/>
        </w:rPr>
        <w:t>6</w:t>
      </w:r>
      <w:r w:rsidR="00223077" w:rsidRPr="00D017F2">
        <w:t xml:space="preserve"> (ч.д.а.) </w:t>
      </w:r>
      <w:r w:rsidRPr="00D017F2">
        <w:t>-</w:t>
      </w:r>
      <w:r w:rsidR="00223077" w:rsidRPr="00D017F2">
        <w:t xml:space="preserve"> источник углерода при синтезе </w:t>
      </w:r>
      <w:r w:rsidR="00C92531" w:rsidRPr="00D017F2">
        <w:rPr>
          <w:lang w:val="en-US"/>
        </w:rPr>
        <w:t>NTP</w:t>
      </w:r>
      <w:r w:rsidR="00223077" w:rsidRPr="00D017F2">
        <w:t>/С;</w:t>
      </w:r>
    </w:p>
    <w:p w14:paraId="4F93D6A3" w14:textId="635C7A38" w:rsidR="00223077" w:rsidRPr="00D017F2" w:rsidRDefault="00930DDB" w:rsidP="00306040">
      <w:pPr>
        <w:widowControl w:val="0"/>
        <w:ind w:firstLine="709"/>
        <w:jc w:val="both"/>
      </w:pPr>
      <w:r w:rsidRPr="00D017F2">
        <w:t>-</w:t>
      </w:r>
      <w:r w:rsidR="00223077" w:rsidRPr="00D017F2">
        <w:t xml:space="preserve"> стеариновая кислота C</w:t>
      </w:r>
      <w:r w:rsidR="00223077" w:rsidRPr="00D017F2">
        <w:rPr>
          <w:vertAlign w:val="subscript"/>
        </w:rPr>
        <w:t>18</w:t>
      </w:r>
      <w:r w:rsidR="00223077" w:rsidRPr="00D017F2">
        <w:t>H</w:t>
      </w:r>
      <w:r w:rsidR="00223077" w:rsidRPr="00D017F2">
        <w:rPr>
          <w:vertAlign w:val="subscript"/>
        </w:rPr>
        <w:t>36</w:t>
      </w:r>
      <w:r w:rsidR="00223077" w:rsidRPr="00D017F2">
        <w:t>O</w:t>
      </w:r>
      <w:r w:rsidR="00223077" w:rsidRPr="00D017F2">
        <w:rPr>
          <w:vertAlign w:val="subscript"/>
        </w:rPr>
        <w:t>2</w:t>
      </w:r>
      <w:r w:rsidR="00223077" w:rsidRPr="00D017F2">
        <w:t xml:space="preserve"> (ч.д.а.);</w:t>
      </w:r>
    </w:p>
    <w:p w14:paraId="759E055A" w14:textId="69D25F8D" w:rsidR="00223077" w:rsidRPr="00D017F2" w:rsidRDefault="00930DDB" w:rsidP="00306040">
      <w:pPr>
        <w:widowControl w:val="0"/>
        <w:ind w:firstLine="709"/>
        <w:jc w:val="both"/>
      </w:pPr>
      <w:r w:rsidRPr="00D017F2">
        <w:t>-</w:t>
      </w:r>
      <w:r w:rsidR="00223077" w:rsidRPr="00D017F2">
        <w:t xml:space="preserve"> этанол C</w:t>
      </w:r>
      <w:r w:rsidR="00223077" w:rsidRPr="00D017F2">
        <w:rPr>
          <w:vertAlign w:val="subscript"/>
        </w:rPr>
        <w:t>2</w:t>
      </w:r>
      <w:r w:rsidR="00223077" w:rsidRPr="00D017F2">
        <w:t>H</w:t>
      </w:r>
      <w:r w:rsidR="00223077" w:rsidRPr="00D017F2">
        <w:rPr>
          <w:vertAlign w:val="subscript"/>
        </w:rPr>
        <w:t>5</w:t>
      </w:r>
      <w:r w:rsidR="00223077" w:rsidRPr="00D017F2">
        <w:t>OH (97 мас. %);</w:t>
      </w:r>
    </w:p>
    <w:p w14:paraId="4A403B3D" w14:textId="4EE6B933" w:rsidR="00223077" w:rsidRPr="00D017F2" w:rsidRDefault="00930DDB" w:rsidP="00306040">
      <w:pPr>
        <w:widowControl w:val="0"/>
        <w:ind w:firstLine="709"/>
        <w:jc w:val="both"/>
      </w:pPr>
      <w:r w:rsidRPr="00D017F2">
        <w:t>-</w:t>
      </w:r>
      <w:r w:rsidR="00223077" w:rsidRPr="00D017F2">
        <w:t xml:space="preserve"> соляная кислота HCl (х.ч., 36 мас. %);</w:t>
      </w:r>
    </w:p>
    <w:p w14:paraId="1D2D8295" w14:textId="15B6686C" w:rsidR="00223077" w:rsidRPr="00D017F2" w:rsidRDefault="00930DDB" w:rsidP="00306040">
      <w:pPr>
        <w:widowControl w:val="0"/>
        <w:ind w:firstLine="709"/>
        <w:jc w:val="both"/>
      </w:pPr>
      <w:r w:rsidRPr="00D017F2">
        <w:t>-</w:t>
      </w:r>
      <w:r w:rsidR="00223077" w:rsidRPr="00D017F2">
        <w:t xml:space="preserve"> перхлорат натрия NaClO</w:t>
      </w:r>
      <w:r w:rsidR="00223077" w:rsidRPr="00D017F2">
        <w:rPr>
          <w:vertAlign w:val="subscript"/>
        </w:rPr>
        <w:t>4</w:t>
      </w:r>
      <w:r w:rsidR="00223077" w:rsidRPr="00D017F2">
        <w:t xml:space="preserve"> (х.ч.) </w:t>
      </w:r>
      <w:r w:rsidRPr="00D017F2">
        <w:t>-</w:t>
      </w:r>
      <w:r w:rsidR="00223077" w:rsidRPr="00D017F2">
        <w:t xml:space="preserve"> для приготовления электролита водных аккумуляторов;</w:t>
      </w:r>
    </w:p>
    <w:p w14:paraId="75F7456C" w14:textId="0CFE1C1F" w:rsidR="00223077" w:rsidRPr="00D017F2" w:rsidRDefault="00930DDB" w:rsidP="00306040">
      <w:pPr>
        <w:widowControl w:val="0"/>
        <w:ind w:firstLine="709"/>
        <w:jc w:val="both"/>
        <w:rPr>
          <w:lang w:val="en-US"/>
        </w:rPr>
      </w:pPr>
      <w:r w:rsidRPr="00D017F2">
        <w:rPr>
          <w:lang w:val="en-US"/>
        </w:rPr>
        <w:t>-</w:t>
      </w:r>
      <w:r w:rsidR="00223077" w:rsidRPr="00D017F2">
        <w:rPr>
          <w:lang w:val="en-US"/>
        </w:rPr>
        <w:t xml:space="preserve"> </w:t>
      </w:r>
      <w:r w:rsidR="00223077" w:rsidRPr="00D017F2">
        <w:t>углерод</w:t>
      </w:r>
      <w:r w:rsidR="00223077" w:rsidRPr="00D017F2">
        <w:rPr>
          <w:lang w:val="en-US"/>
        </w:rPr>
        <w:t xml:space="preserve"> </w:t>
      </w:r>
      <w:r w:rsidR="00223077" w:rsidRPr="00D017F2">
        <w:t>технический</w:t>
      </w:r>
      <w:r w:rsidR="00223077" w:rsidRPr="00D017F2">
        <w:rPr>
          <w:lang w:val="en-US"/>
        </w:rPr>
        <w:t xml:space="preserve"> (Carbon Black, battery grade);</w:t>
      </w:r>
    </w:p>
    <w:p w14:paraId="2A2F4263" w14:textId="3F6AF32E" w:rsidR="00223077" w:rsidRPr="00D017F2" w:rsidRDefault="00930DDB" w:rsidP="00306040">
      <w:pPr>
        <w:widowControl w:val="0"/>
        <w:ind w:firstLine="709"/>
        <w:jc w:val="both"/>
      </w:pPr>
      <w:r w:rsidRPr="00D017F2">
        <w:t>-</w:t>
      </w:r>
      <w:r w:rsidR="00223077" w:rsidRPr="00D017F2">
        <w:t xml:space="preserve"> поливинилиденфторид ПВДФ (6 мас. % в N-метил-2-пирролидоне, NMP) </w:t>
      </w:r>
      <w:r w:rsidRPr="00D017F2">
        <w:t>-</w:t>
      </w:r>
      <w:r w:rsidR="00223077" w:rsidRPr="00D017F2">
        <w:t xml:space="preserve"> связующее;</w:t>
      </w:r>
    </w:p>
    <w:p w14:paraId="72129712" w14:textId="253B5F10" w:rsidR="00223077" w:rsidRPr="00D017F2" w:rsidRDefault="00930DDB" w:rsidP="00306040">
      <w:pPr>
        <w:widowControl w:val="0"/>
        <w:ind w:firstLine="709"/>
        <w:jc w:val="both"/>
      </w:pPr>
      <w:r w:rsidRPr="00D017F2">
        <w:t>-</w:t>
      </w:r>
      <w:r w:rsidR="00223077" w:rsidRPr="00D017F2">
        <w:t xml:space="preserve"> графитовая фольга </w:t>
      </w:r>
      <w:r w:rsidRPr="00D017F2">
        <w:t>-</w:t>
      </w:r>
      <w:r w:rsidR="00223077" w:rsidRPr="00D017F2">
        <w:t xml:space="preserve"> токосъёмник для электродов;</w:t>
      </w:r>
    </w:p>
    <w:p w14:paraId="4E3A75D7" w14:textId="64583C37" w:rsidR="00223077" w:rsidRPr="00D017F2" w:rsidRDefault="00930DDB" w:rsidP="00306040">
      <w:pPr>
        <w:widowControl w:val="0"/>
        <w:ind w:firstLine="709"/>
        <w:jc w:val="both"/>
      </w:pPr>
      <w:r w:rsidRPr="00D017F2">
        <w:t>-</w:t>
      </w:r>
      <w:r w:rsidR="00223077" w:rsidRPr="00D017F2">
        <w:t xml:space="preserve"> аргон Ar (99,999%) </w:t>
      </w:r>
      <w:r w:rsidRPr="00D017F2">
        <w:t>-</w:t>
      </w:r>
      <w:r w:rsidR="00223077" w:rsidRPr="00D017F2">
        <w:t xml:space="preserve"> для отжига в инертной атмосфере.</w:t>
      </w:r>
    </w:p>
    <w:p w14:paraId="33C78CF4" w14:textId="77777777" w:rsidR="00223077" w:rsidRPr="00D017F2" w:rsidRDefault="00223077" w:rsidP="00306040">
      <w:pPr>
        <w:widowControl w:val="0"/>
        <w:ind w:firstLine="709"/>
        <w:jc w:val="both"/>
        <w:rPr>
          <w:lang w:val="kk-KZ"/>
        </w:rPr>
      </w:pPr>
      <w:r w:rsidRPr="00D017F2">
        <w:t>Взвешивание реактивов осуществляли на аналитических электронных весах AS 310.X2 (Radwag, Польша). Все растворы готовили с использованием дистиллированной воды.</w:t>
      </w:r>
    </w:p>
    <w:p w14:paraId="03CA57BB" w14:textId="77777777" w:rsidR="00A03904" w:rsidRPr="00D017F2" w:rsidRDefault="00A03904" w:rsidP="00306040">
      <w:pPr>
        <w:widowControl w:val="0"/>
        <w:ind w:firstLine="709"/>
        <w:jc w:val="both"/>
        <w:rPr>
          <w:lang w:val="kk-KZ"/>
        </w:rPr>
      </w:pPr>
    </w:p>
    <w:p w14:paraId="317D1A1B" w14:textId="47E1BE53" w:rsidR="00223077" w:rsidRPr="00D017F2" w:rsidRDefault="00223077" w:rsidP="00306040">
      <w:pPr>
        <w:widowControl w:val="0"/>
        <w:ind w:firstLine="709"/>
        <w:jc w:val="both"/>
        <w:outlineLvl w:val="1"/>
        <w:rPr>
          <w:b/>
          <w:bCs/>
        </w:rPr>
      </w:pPr>
      <w:r w:rsidRPr="00D017F2">
        <w:rPr>
          <w:b/>
          <w:bCs/>
        </w:rPr>
        <w:lastRenderedPageBreak/>
        <w:t xml:space="preserve">2.3 </w:t>
      </w:r>
      <w:r w:rsidR="00E55701" w:rsidRPr="00D017F2">
        <w:rPr>
          <w:b/>
          <w:bCs/>
        </w:rPr>
        <w:t>Оборудование</w:t>
      </w:r>
    </w:p>
    <w:p w14:paraId="275F56C0" w14:textId="77777777" w:rsidR="00223077" w:rsidRPr="00D017F2" w:rsidRDefault="00223077" w:rsidP="00306040">
      <w:pPr>
        <w:widowControl w:val="0"/>
        <w:ind w:firstLine="709"/>
        <w:jc w:val="both"/>
      </w:pPr>
      <w:r w:rsidRPr="00D017F2">
        <w:t>В работе использовали следующее оборудование:</w:t>
      </w:r>
    </w:p>
    <w:p w14:paraId="0F8FCE88" w14:textId="35FD48E0" w:rsidR="00223077" w:rsidRPr="00D017F2" w:rsidRDefault="00223077" w:rsidP="00306040">
      <w:pPr>
        <w:widowControl w:val="0"/>
        <w:ind w:firstLine="709"/>
        <w:jc w:val="both"/>
      </w:pPr>
      <w:r w:rsidRPr="00D017F2">
        <w:t>Электрохимические измерения</w:t>
      </w:r>
      <w:r w:rsidRPr="00D017F2">
        <w:rPr>
          <w:b/>
          <w:bCs/>
        </w:rPr>
        <w:t xml:space="preserve">: </w:t>
      </w:r>
      <w:r w:rsidRPr="00D017F2">
        <w:t xml:space="preserve">потенциостат-гальваностат BioLogic SP-300 (Франция) </w:t>
      </w:r>
      <w:r w:rsidR="00930DDB" w:rsidRPr="00D017F2">
        <w:t>-</w:t>
      </w:r>
      <w:r w:rsidRPr="00D017F2">
        <w:t xml:space="preserve"> для электрохимических исследований электродов </w:t>
      </w:r>
      <w:r w:rsidR="00C86154" w:rsidRPr="00D017F2">
        <w:rPr>
          <w:lang w:val="en-US"/>
        </w:rPr>
        <w:t>NTP</w:t>
      </w:r>
      <w:r w:rsidRPr="00D017F2">
        <w:t>/С (циклическая вольтамперометрия, гальваностатическое циклирование, измерение OCV</w:t>
      </w:r>
      <w:r w:rsidR="0096287C" w:rsidRPr="00D017F2">
        <w:rPr>
          <w:lang w:val="kk-KZ"/>
        </w:rPr>
        <w:t>,</w:t>
      </w:r>
      <w:r w:rsidR="0096287C" w:rsidRPr="00D017F2">
        <w:t xml:space="preserve"> </w:t>
      </w:r>
      <w:r w:rsidR="0096287C" w:rsidRPr="00D017F2">
        <w:rPr>
          <w:lang w:val="kk-KZ"/>
        </w:rPr>
        <w:t>поляризационные кривые</w:t>
      </w:r>
      <w:r w:rsidR="0096287C" w:rsidRPr="00D017F2">
        <w:t xml:space="preserve"> Тафеля</w:t>
      </w:r>
      <w:r w:rsidRPr="00D017F2">
        <w:t xml:space="preserve">); потенциостат CorrTest Electrochemical Workstation </w:t>
      </w:r>
      <w:r w:rsidR="00930DDB" w:rsidRPr="00D017F2">
        <w:t>-</w:t>
      </w:r>
      <w:r w:rsidRPr="00D017F2">
        <w:t xml:space="preserve"> для поляризационных измерений КЭП (потенциодинамическая поляризация).</w:t>
      </w:r>
    </w:p>
    <w:p w14:paraId="1AF2F586" w14:textId="35264DF5" w:rsidR="00223077" w:rsidRPr="00D017F2" w:rsidRDefault="00223077" w:rsidP="00306040">
      <w:pPr>
        <w:widowControl w:val="0"/>
        <w:ind w:firstLine="709"/>
        <w:jc w:val="both"/>
        <w:rPr>
          <w:lang w:val="kk-KZ"/>
        </w:rPr>
      </w:pPr>
      <w:r w:rsidRPr="00D017F2">
        <w:t>Источники тока для электролиза: амперметр</w:t>
      </w:r>
      <w:r w:rsidR="0096287C" w:rsidRPr="00D017F2">
        <w:rPr>
          <w:lang w:val="kk-KZ"/>
        </w:rPr>
        <w:t xml:space="preserve"> </w:t>
      </w:r>
      <w:r w:rsidRPr="00D017F2">
        <w:t>-</w:t>
      </w:r>
      <w:r w:rsidR="0096287C" w:rsidRPr="00D017F2">
        <w:rPr>
          <w:lang w:val="kk-KZ"/>
        </w:rPr>
        <w:t xml:space="preserve"> </w:t>
      </w:r>
      <w:r w:rsidRPr="00D017F2">
        <w:t>источник питания MATRIX MPS-3005D (Matrix Technology Inc., Китай)</w:t>
      </w:r>
      <w:r w:rsidR="0005284C" w:rsidRPr="00D017F2">
        <w:rPr>
          <w:lang w:val="kk-KZ"/>
        </w:rPr>
        <w:t>.</w:t>
      </w:r>
    </w:p>
    <w:p w14:paraId="75C1DF68" w14:textId="10A8FB9A" w:rsidR="00223077" w:rsidRPr="00D017F2" w:rsidRDefault="00223077" w:rsidP="00306040">
      <w:pPr>
        <w:widowControl w:val="0"/>
        <w:ind w:firstLine="709"/>
        <w:jc w:val="both"/>
      </w:pPr>
      <w:r w:rsidRPr="00D017F2">
        <w:t xml:space="preserve">Электронная микроскопия: сканирующий электронный микроскоп Hitachi S3400N (Япония); сканирующий электронный микроскоп JEOL JSM-6610LV (Япония) с энергодисперсионной системой микроанализа INCA Energy 450; сканирующий электронный микроскоп Quanta 3D 200i Dual System (FEI, США) </w:t>
      </w:r>
      <w:r w:rsidR="00930DDB" w:rsidRPr="00D017F2">
        <w:t>-</w:t>
      </w:r>
      <w:r w:rsidRPr="00D017F2">
        <w:t xml:space="preserve"> для исследования порошков </w:t>
      </w:r>
      <w:r w:rsidR="0096287C" w:rsidRPr="00D017F2">
        <w:rPr>
          <w:lang w:val="en-US"/>
        </w:rPr>
        <w:t>NTP</w:t>
      </w:r>
      <w:r w:rsidRPr="00D017F2">
        <w:t>; просвечивающий электронный микроскоп JEOL ARM200F с автоэмиссионным источником электронов и корректором сферической аберрации ASCOR (ускоряющее напряжение 200 кВ).</w:t>
      </w:r>
    </w:p>
    <w:p w14:paraId="29A48ECC" w14:textId="4E4BE808" w:rsidR="00223077" w:rsidRPr="00D017F2" w:rsidRDefault="00223077" w:rsidP="00306040">
      <w:pPr>
        <w:widowControl w:val="0"/>
        <w:ind w:firstLine="709"/>
        <w:jc w:val="both"/>
      </w:pPr>
      <w:r w:rsidRPr="00D017F2">
        <w:t xml:space="preserve">Рентгеноструктурный анализ: рентгеновский дифрактометр ДРОН-4-07 с CuKα-излучением и Ni-фильтром (λ = 0,1542 нм) </w:t>
      </w:r>
      <w:r w:rsidR="00930DDB" w:rsidRPr="00D017F2">
        <w:t>-</w:t>
      </w:r>
      <w:r w:rsidRPr="00D017F2">
        <w:t xml:space="preserve"> для анализа покрытий и порошков КЭП; рентгеновский дифрактометр Tongda TD-3700 (Китай) с CuKα-излучением (λ = 1,54056 Å, диапазон 2θ от 10° до 80°) </w:t>
      </w:r>
      <w:r w:rsidR="00930DDB" w:rsidRPr="00D017F2">
        <w:t>-</w:t>
      </w:r>
      <w:r w:rsidRPr="00D017F2">
        <w:t xml:space="preserve"> для анализа образцов </w:t>
      </w:r>
      <w:r w:rsidR="0096287C" w:rsidRPr="00D017F2">
        <w:rPr>
          <w:lang w:val="en-US"/>
        </w:rPr>
        <w:t>NTP</w:t>
      </w:r>
      <w:r w:rsidRPr="00D017F2">
        <w:t>. Обработка дифрактограмм проводилась по методу Ритвельда с использованием программы GSAS-II</w:t>
      </w:r>
      <w:r w:rsidR="00C92531" w:rsidRPr="00D017F2">
        <w:t>, энергодисперсионный спектрометр Thermo Electron Corp. (модель 4481B-1UES-SN, ПО NSS Spectral Imaging System).</w:t>
      </w:r>
    </w:p>
    <w:p w14:paraId="07A1557A" w14:textId="77777777" w:rsidR="00223077" w:rsidRPr="00D017F2" w:rsidRDefault="00223077" w:rsidP="00306040">
      <w:pPr>
        <w:widowControl w:val="0"/>
        <w:ind w:firstLine="709"/>
        <w:jc w:val="both"/>
      </w:pPr>
      <w:r w:rsidRPr="00D017F2">
        <w:t>ИК-Фурье спектроскопия: спектрометр Alpha II FTIR (Bruker, Германия).</w:t>
      </w:r>
    </w:p>
    <w:p w14:paraId="5358E6D6" w14:textId="77777777" w:rsidR="00223077" w:rsidRPr="00D017F2" w:rsidRDefault="00223077" w:rsidP="00306040">
      <w:pPr>
        <w:widowControl w:val="0"/>
        <w:ind w:firstLine="709"/>
        <w:jc w:val="both"/>
      </w:pPr>
      <w:r w:rsidRPr="00D017F2">
        <w:t>Анализ размера частиц: лазерный дифракционный анализатор Horiba Partica LA-960 (HORIBA Ltd., Япония). Диапазон измерений: 0,01–5000 мкм. Перед анализом порошки подвергали ультразвуковому диспергированию в деионизированной воде.</w:t>
      </w:r>
    </w:p>
    <w:p w14:paraId="149C7E74" w14:textId="45EFA5F5" w:rsidR="00223077" w:rsidRPr="00D017F2" w:rsidRDefault="00223077" w:rsidP="00306040">
      <w:pPr>
        <w:widowControl w:val="0"/>
        <w:ind w:firstLine="709"/>
        <w:jc w:val="both"/>
      </w:pPr>
      <w:r w:rsidRPr="00D017F2">
        <w:t xml:space="preserve">Механическое диспергирование: планетарная моно-мельница Fritsch Pulverisette 6 (FRITSCH GmbH, Германия) </w:t>
      </w:r>
      <w:r w:rsidR="00930DDB" w:rsidRPr="00D017F2">
        <w:t>-</w:t>
      </w:r>
      <w:r w:rsidRPr="00D017F2">
        <w:t xml:space="preserve"> для предварительного измельчения порошка </w:t>
      </w:r>
      <w:r w:rsidR="004F5237" w:rsidRPr="00D017F2">
        <w:t>TiO</w:t>
      </w:r>
      <w:r w:rsidR="004F5237" w:rsidRPr="00D017F2">
        <w:rPr>
          <w:vertAlign w:val="subscript"/>
        </w:rPr>
        <w:t>2</w:t>
      </w:r>
      <w:r w:rsidRPr="00D017F2">
        <w:t xml:space="preserve"> в среде этанола. Размол проводили в стальном стакане объёмом 80 мл с использованием стальных мелющих тел диаметром 10 мм.</w:t>
      </w:r>
    </w:p>
    <w:p w14:paraId="52ABF265" w14:textId="77777777" w:rsidR="00223077" w:rsidRPr="00D017F2" w:rsidRDefault="00223077" w:rsidP="00306040">
      <w:pPr>
        <w:widowControl w:val="0"/>
        <w:ind w:firstLine="709"/>
        <w:jc w:val="both"/>
      </w:pPr>
      <w:r w:rsidRPr="00D017F2">
        <w:t>Перемешивание: магнитная мешалка IKA RCT basic (IKA, Германия).</w:t>
      </w:r>
    </w:p>
    <w:p w14:paraId="297EE6C2" w14:textId="77777777" w:rsidR="00223077" w:rsidRPr="00D017F2" w:rsidRDefault="00223077" w:rsidP="00306040">
      <w:pPr>
        <w:widowControl w:val="0"/>
        <w:ind w:firstLine="709"/>
        <w:jc w:val="both"/>
      </w:pPr>
      <w:r w:rsidRPr="00D017F2">
        <w:t>Нанесение электродных покрытий:</w:t>
      </w:r>
      <w:r w:rsidRPr="00D017F2">
        <w:rPr>
          <w:b/>
          <w:bCs/>
        </w:rPr>
        <w:t xml:space="preserve"> </w:t>
      </w:r>
      <w:r w:rsidRPr="00D017F2">
        <w:t>автоматическая система нанесения плёнок Doctor Blade MSK-AFA III Automatic Thick Film Coater.</w:t>
      </w:r>
    </w:p>
    <w:p w14:paraId="046760B2" w14:textId="77777777" w:rsidR="00223077" w:rsidRPr="00D017F2" w:rsidRDefault="00223077" w:rsidP="00306040">
      <w:pPr>
        <w:widowControl w:val="0"/>
        <w:ind w:firstLine="709"/>
      </w:pPr>
    </w:p>
    <w:p w14:paraId="35BEECDE" w14:textId="39F14725" w:rsidR="00223077" w:rsidRPr="00D017F2" w:rsidRDefault="00223077" w:rsidP="00306040">
      <w:pPr>
        <w:widowControl w:val="0"/>
        <w:ind w:firstLine="709"/>
        <w:jc w:val="both"/>
        <w:outlineLvl w:val="1"/>
        <w:rPr>
          <w:b/>
          <w:bCs/>
        </w:rPr>
      </w:pPr>
      <w:r w:rsidRPr="00D017F2">
        <w:rPr>
          <w:b/>
          <w:bCs/>
        </w:rPr>
        <w:t>2.4 Методы получения защитных покрытий и функциональных материалов</w:t>
      </w:r>
    </w:p>
    <w:p w14:paraId="0AC609A2" w14:textId="78432710" w:rsidR="00223077" w:rsidRPr="00D017F2" w:rsidRDefault="00223077" w:rsidP="00306040">
      <w:pPr>
        <w:widowControl w:val="0"/>
        <w:ind w:firstLine="709"/>
        <w:jc w:val="both"/>
        <w:outlineLvl w:val="2"/>
      </w:pPr>
      <w:r w:rsidRPr="00D017F2">
        <w:rPr>
          <w:b/>
          <w:bCs/>
        </w:rPr>
        <w:t>2.4.1 Электрохимическое осаждение композиционных покрытий</w:t>
      </w:r>
    </w:p>
    <w:p w14:paraId="6A6C4C10" w14:textId="4A42B939" w:rsidR="00223077" w:rsidRPr="00D017F2" w:rsidRDefault="00223077" w:rsidP="00306040">
      <w:pPr>
        <w:widowControl w:val="0"/>
        <w:ind w:firstLine="709"/>
        <w:jc w:val="both"/>
      </w:pPr>
      <w:r w:rsidRPr="00D017F2">
        <w:rPr>
          <w:b/>
          <w:bCs/>
        </w:rPr>
        <w:t xml:space="preserve">Схема установки. </w:t>
      </w:r>
      <w:r w:rsidRPr="00D017F2">
        <w:t xml:space="preserve">Для электроосаждения КЭП была собрана установка, состоящая из двух последовательно соединённых электролизёров (рисунок </w:t>
      </w:r>
      <w:r w:rsidR="00E73540" w:rsidRPr="00D017F2">
        <w:t>3</w:t>
      </w:r>
      <w:r w:rsidRPr="00D017F2">
        <w:t xml:space="preserve">). </w:t>
      </w:r>
      <w:r w:rsidR="00F567FF" w:rsidRPr="00D017F2">
        <w:t xml:space="preserve">Первый электролизёр (контрольный) содержал базовый электролит без дисперсной фазы. В случае медного электролита контрольный электролизёр </w:t>
      </w:r>
      <w:r w:rsidR="00F567FF" w:rsidRPr="00D017F2">
        <w:lastRenderedPageBreak/>
        <w:t>одновременно выполнял функцию кулонометра для определения выхода по току. Разность привесов катодов второго и первого электролизёров соответствовала массе соосаждённых частиц TiO</w:t>
      </w:r>
      <w:r w:rsidR="00F567FF" w:rsidRPr="00D017F2">
        <w:rPr>
          <w:vertAlign w:val="subscript"/>
        </w:rPr>
        <w:t>2</w:t>
      </w:r>
      <w:r w:rsidR="00F567FF" w:rsidRPr="00D017F2">
        <w:t xml:space="preserve"> в композиционном покрытии. </w:t>
      </w:r>
      <w:r w:rsidRPr="00D017F2">
        <w:t xml:space="preserve">Второй электролизёр содержал суспензионный электролит с дисперсными частицами </w:t>
      </w:r>
      <w:r w:rsidR="004F5237" w:rsidRPr="00D017F2">
        <w:t>TiO</w:t>
      </w:r>
      <w:r w:rsidR="004F5237" w:rsidRPr="00D017F2">
        <w:rPr>
          <w:vertAlign w:val="subscript"/>
        </w:rPr>
        <w:t>2</w:t>
      </w:r>
      <w:r w:rsidRPr="00D017F2">
        <w:t xml:space="preserve"> для формирования композиционного покрытия. Величину тока контролировали амперметром MATRIX MPS-3005D. Электролиты перемешивали магнитной мешалкой IKA RCT basic. Эксперименты проводили при температуре 25°C. Осаждение покрытий осуществляли в гальваностатическом режиме при поляризации постоянным током. </w:t>
      </w:r>
    </w:p>
    <w:p w14:paraId="216AF026" w14:textId="77777777" w:rsidR="006425F2" w:rsidRPr="00D017F2" w:rsidRDefault="006425F2" w:rsidP="00306040">
      <w:pPr>
        <w:widowControl w:val="0"/>
        <w:ind w:firstLine="709"/>
        <w:jc w:val="both"/>
      </w:pPr>
    </w:p>
    <w:p w14:paraId="7711C187" w14:textId="5C170957" w:rsidR="00CA3D5D" w:rsidRPr="00D017F2" w:rsidRDefault="00E01731" w:rsidP="00306040">
      <w:pPr>
        <w:widowControl w:val="0"/>
        <w:jc w:val="center"/>
      </w:pPr>
      <w:r w:rsidRPr="00D017F2">
        <w:rPr>
          <w:noProof/>
        </w:rPr>
        <w:drawing>
          <wp:inline distT="0" distB="0" distL="0" distR="0" wp14:anchorId="0BCB1CFC" wp14:editId="70F89105">
            <wp:extent cx="2628900" cy="2333625"/>
            <wp:effectExtent l="0" t="0" r="0" b="9525"/>
            <wp:docPr id="1649522523"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28900" cy="2333625"/>
                    </a:xfrm>
                    <a:prstGeom prst="rect">
                      <a:avLst/>
                    </a:prstGeom>
                    <a:noFill/>
                    <a:ln>
                      <a:noFill/>
                    </a:ln>
                  </pic:spPr>
                </pic:pic>
              </a:graphicData>
            </a:graphic>
          </wp:inline>
        </w:drawing>
      </w:r>
    </w:p>
    <w:p w14:paraId="6E019B3D" w14:textId="24D41AFF" w:rsidR="00223077" w:rsidRPr="00D017F2" w:rsidRDefault="00223077" w:rsidP="00306040">
      <w:pPr>
        <w:widowControl w:val="0"/>
        <w:jc w:val="center"/>
        <w:rPr>
          <w:iCs/>
          <w:lang w:val="kk-KZ"/>
        </w:rPr>
      </w:pPr>
      <w:r w:rsidRPr="00D017F2">
        <w:rPr>
          <w:iCs/>
        </w:rPr>
        <w:t xml:space="preserve">Рисунок </w:t>
      </w:r>
      <w:r w:rsidR="00E73540" w:rsidRPr="00D017F2">
        <w:rPr>
          <w:iCs/>
        </w:rPr>
        <w:t>3</w:t>
      </w:r>
      <w:r w:rsidR="000803EC" w:rsidRPr="00D017F2">
        <w:rPr>
          <w:iCs/>
          <w:lang w:val="kk-KZ"/>
        </w:rPr>
        <w:t xml:space="preserve"> </w:t>
      </w:r>
      <w:r w:rsidR="007E6D71" w:rsidRPr="00D017F2">
        <w:rPr>
          <w:iCs/>
          <w:lang w:val="kk-KZ"/>
        </w:rPr>
        <w:t>–</w:t>
      </w:r>
      <w:r w:rsidRPr="00D017F2">
        <w:rPr>
          <w:iCs/>
        </w:rPr>
        <w:t xml:space="preserve"> Принципиальная схема установки для получения композиционных покрытий: 1, 2 </w:t>
      </w:r>
      <w:r w:rsidR="00930DDB" w:rsidRPr="00D017F2">
        <w:rPr>
          <w:iCs/>
        </w:rPr>
        <w:t>-</w:t>
      </w:r>
      <w:r w:rsidRPr="00D017F2">
        <w:rPr>
          <w:iCs/>
        </w:rPr>
        <w:t xml:space="preserve"> электролизёры; 3 </w:t>
      </w:r>
      <w:r w:rsidR="00930DDB" w:rsidRPr="00D017F2">
        <w:rPr>
          <w:iCs/>
        </w:rPr>
        <w:t>-</w:t>
      </w:r>
      <w:r w:rsidRPr="00D017F2">
        <w:rPr>
          <w:iCs/>
        </w:rPr>
        <w:t xml:space="preserve"> аноды; 4 </w:t>
      </w:r>
      <w:r w:rsidR="00930DDB" w:rsidRPr="00D017F2">
        <w:rPr>
          <w:iCs/>
        </w:rPr>
        <w:t>-</w:t>
      </w:r>
      <w:r w:rsidRPr="00D017F2">
        <w:rPr>
          <w:iCs/>
        </w:rPr>
        <w:t xml:space="preserve"> катоды; 5 </w:t>
      </w:r>
      <w:r w:rsidR="00930DDB" w:rsidRPr="00D017F2">
        <w:rPr>
          <w:iCs/>
        </w:rPr>
        <w:t>-</w:t>
      </w:r>
      <w:r w:rsidRPr="00D017F2">
        <w:rPr>
          <w:iCs/>
        </w:rPr>
        <w:t xml:space="preserve"> электролит без дисперсной фазы; 6 </w:t>
      </w:r>
      <w:r w:rsidR="00930DDB" w:rsidRPr="00D017F2">
        <w:rPr>
          <w:iCs/>
        </w:rPr>
        <w:t>-</w:t>
      </w:r>
      <w:r w:rsidRPr="00D017F2">
        <w:rPr>
          <w:iCs/>
        </w:rPr>
        <w:t xml:space="preserve"> суспензионный электролит; 7 </w:t>
      </w:r>
      <w:r w:rsidR="00930DDB" w:rsidRPr="00D017F2">
        <w:rPr>
          <w:iCs/>
        </w:rPr>
        <w:t>-</w:t>
      </w:r>
      <w:r w:rsidRPr="00D017F2">
        <w:rPr>
          <w:iCs/>
        </w:rPr>
        <w:t xml:space="preserve"> магнитная мешалка; 8 </w:t>
      </w:r>
      <w:r w:rsidR="00930DDB" w:rsidRPr="00D017F2">
        <w:rPr>
          <w:iCs/>
        </w:rPr>
        <w:t>-</w:t>
      </w:r>
      <w:r w:rsidRPr="00D017F2">
        <w:rPr>
          <w:iCs/>
        </w:rPr>
        <w:t xml:space="preserve"> источник тока; 9 </w:t>
      </w:r>
      <w:r w:rsidR="00930DDB" w:rsidRPr="00D017F2">
        <w:rPr>
          <w:iCs/>
        </w:rPr>
        <w:t>-</w:t>
      </w:r>
      <w:r w:rsidRPr="00D017F2">
        <w:rPr>
          <w:iCs/>
        </w:rPr>
        <w:t xml:space="preserve"> амперметр; 10 </w:t>
      </w:r>
      <w:r w:rsidR="000803EC" w:rsidRPr="00D017F2">
        <w:rPr>
          <w:iCs/>
        </w:rPr>
        <w:t>–</w:t>
      </w:r>
      <w:r w:rsidRPr="00D017F2">
        <w:rPr>
          <w:iCs/>
        </w:rPr>
        <w:t xml:space="preserve"> ключ</w:t>
      </w:r>
    </w:p>
    <w:p w14:paraId="0CAD2816" w14:textId="77777777" w:rsidR="000803EC" w:rsidRPr="00D017F2" w:rsidRDefault="000803EC" w:rsidP="00306040">
      <w:pPr>
        <w:widowControl w:val="0"/>
        <w:ind w:firstLine="709"/>
        <w:jc w:val="center"/>
        <w:rPr>
          <w:lang w:val="kk-KZ"/>
        </w:rPr>
      </w:pPr>
    </w:p>
    <w:p w14:paraId="6B7DD327" w14:textId="17A1A416" w:rsidR="00223077" w:rsidRPr="00D017F2" w:rsidRDefault="00223077" w:rsidP="00306040">
      <w:pPr>
        <w:widowControl w:val="0"/>
        <w:ind w:firstLine="709"/>
        <w:jc w:val="both"/>
        <w:rPr>
          <w:lang w:val="kk-KZ"/>
        </w:rPr>
      </w:pPr>
      <w:r w:rsidRPr="00D017F2">
        <w:rPr>
          <w:b/>
          <w:bCs/>
        </w:rPr>
        <w:t>Составы электролитов и условия осаждения</w:t>
      </w:r>
      <w:r w:rsidR="006425F2" w:rsidRPr="00D017F2">
        <w:rPr>
          <w:b/>
          <w:bCs/>
        </w:rPr>
        <w:t xml:space="preserve">. </w:t>
      </w:r>
      <w:r w:rsidRPr="00D017F2">
        <w:t>Система Ni–</w:t>
      </w:r>
      <w:r w:rsidR="004F5237" w:rsidRPr="00D017F2">
        <w:t>TiO</w:t>
      </w:r>
      <w:r w:rsidR="004F5237" w:rsidRPr="00D017F2">
        <w:rPr>
          <w:vertAlign w:val="subscript"/>
        </w:rPr>
        <w:t>2</w:t>
      </w:r>
      <w:r w:rsidRPr="00D017F2">
        <w:t>. Электролит: NiSO</w:t>
      </w:r>
      <w:r w:rsidRPr="00D017F2">
        <w:rPr>
          <w:vertAlign w:val="subscript"/>
        </w:rPr>
        <w:t>4</w:t>
      </w:r>
      <w:r w:rsidRPr="00D017F2">
        <w:t>·7H</w:t>
      </w:r>
      <w:r w:rsidRPr="00D017F2">
        <w:rPr>
          <w:vertAlign w:val="subscript"/>
        </w:rPr>
        <w:t>2</w:t>
      </w:r>
      <w:r w:rsidRPr="00D017F2">
        <w:t xml:space="preserve">O </w:t>
      </w:r>
      <w:r w:rsidR="00930DDB" w:rsidRPr="00D017F2">
        <w:t>-</w:t>
      </w:r>
      <w:r w:rsidRPr="00D017F2">
        <w:t xml:space="preserve"> 200–300 г/л; Na</w:t>
      </w:r>
      <w:r w:rsidRPr="00D017F2">
        <w:rPr>
          <w:vertAlign w:val="subscript"/>
        </w:rPr>
        <w:t>2</w:t>
      </w:r>
      <w:r w:rsidRPr="00D017F2">
        <w:t>SO</w:t>
      </w:r>
      <w:r w:rsidRPr="00D017F2">
        <w:rPr>
          <w:vertAlign w:val="subscript"/>
        </w:rPr>
        <w:t>4</w:t>
      </w:r>
      <w:r w:rsidRPr="00D017F2">
        <w:t xml:space="preserve"> </w:t>
      </w:r>
      <w:r w:rsidR="00930DDB" w:rsidRPr="00D017F2">
        <w:t>-</w:t>
      </w:r>
      <w:r w:rsidRPr="00D017F2">
        <w:t xml:space="preserve"> 30 г/л; H</w:t>
      </w:r>
      <w:r w:rsidRPr="00D017F2">
        <w:rPr>
          <w:vertAlign w:val="subscript"/>
        </w:rPr>
        <w:t>3</w:t>
      </w:r>
      <w:r w:rsidRPr="00D017F2">
        <w:t>BO</w:t>
      </w:r>
      <w:r w:rsidRPr="00D017F2">
        <w:rPr>
          <w:vertAlign w:val="subscript"/>
        </w:rPr>
        <w:t>3</w:t>
      </w:r>
      <w:r w:rsidRPr="00D017F2">
        <w:t xml:space="preserve"> </w:t>
      </w:r>
      <w:r w:rsidR="00930DDB" w:rsidRPr="00D017F2">
        <w:t>-</w:t>
      </w:r>
      <w:r w:rsidRPr="00D017F2">
        <w:t xml:space="preserve"> 30 г/л; </w:t>
      </w:r>
      <w:r w:rsidR="004F5237" w:rsidRPr="00D017F2">
        <w:t>TiO</w:t>
      </w:r>
      <w:r w:rsidR="004F5237" w:rsidRPr="00D017F2">
        <w:rPr>
          <w:vertAlign w:val="subscript"/>
        </w:rPr>
        <w:t>2</w:t>
      </w:r>
      <w:r w:rsidRPr="00D017F2">
        <w:t xml:space="preserve"> </w:t>
      </w:r>
      <w:r w:rsidR="00930DDB" w:rsidRPr="00D017F2">
        <w:t>-</w:t>
      </w:r>
      <w:r w:rsidRPr="00D017F2">
        <w:t xml:space="preserve"> 5–10 г/л. Катод: медная пластина марки М1 (99,96%), рабочая площадь 4–5 см</w:t>
      </w:r>
      <w:r w:rsidR="00F0381B" w:rsidRPr="00D017F2">
        <w:rPr>
          <w:vertAlign w:val="superscript"/>
        </w:rPr>
        <w:t>2</w:t>
      </w:r>
      <w:r w:rsidRPr="00D017F2">
        <w:t>. Анод: никелевая пластина марки Н0 (99,90%), площадь 10 см</w:t>
      </w:r>
      <w:r w:rsidR="00F0381B" w:rsidRPr="00D017F2">
        <w:rPr>
          <w:vertAlign w:val="superscript"/>
        </w:rPr>
        <w:t>2</w:t>
      </w:r>
      <w:r w:rsidRPr="00D017F2">
        <w:t>. Объём ячейки: 50 мл. Катодная плотность тока: 100–800 А/м</w:t>
      </w:r>
      <w:r w:rsidR="00F0381B" w:rsidRPr="00D017F2">
        <w:rPr>
          <w:vertAlign w:val="superscript"/>
        </w:rPr>
        <w:t>2</w:t>
      </w:r>
      <w:r w:rsidRPr="00D017F2">
        <w:t xml:space="preserve"> (для покрытий), 4000–5000 А/м</w:t>
      </w:r>
      <w:r w:rsidR="00F0381B" w:rsidRPr="00D017F2">
        <w:rPr>
          <w:vertAlign w:val="superscript"/>
        </w:rPr>
        <w:t>2</w:t>
      </w:r>
      <w:r w:rsidRPr="00D017F2">
        <w:t xml:space="preserve"> (для порошков). Скорость перемешивания: 300 об/мин. Продолжительность электролиза: 1 час.</w:t>
      </w:r>
    </w:p>
    <w:p w14:paraId="551A739B" w14:textId="7A9DEAD2" w:rsidR="00223077" w:rsidRPr="00D017F2" w:rsidRDefault="00223077" w:rsidP="00306040">
      <w:pPr>
        <w:widowControl w:val="0"/>
        <w:ind w:firstLine="709"/>
        <w:jc w:val="both"/>
      </w:pPr>
      <w:r w:rsidRPr="00D017F2">
        <w:t>Система Cu–</w:t>
      </w:r>
      <w:r w:rsidR="004F5237" w:rsidRPr="00D017F2">
        <w:t>TiO</w:t>
      </w:r>
      <w:r w:rsidR="004F5237" w:rsidRPr="00D017F2">
        <w:rPr>
          <w:vertAlign w:val="subscript"/>
        </w:rPr>
        <w:t>2</w:t>
      </w:r>
      <w:r w:rsidRPr="00D017F2">
        <w:t>. Электролит: CuSO</w:t>
      </w:r>
      <w:r w:rsidRPr="00D017F2">
        <w:rPr>
          <w:vertAlign w:val="subscript"/>
        </w:rPr>
        <w:t>4</w:t>
      </w:r>
      <w:r w:rsidRPr="00D017F2">
        <w:t>·5H</w:t>
      </w:r>
      <w:r w:rsidRPr="00D017F2">
        <w:rPr>
          <w:vertAlign w:val="subscript"/>
        </w:rPr>
        <w:t>2</w:t>
      </w:r>
      <w:r w:rsidRPr="00D017F2">
        <w:t>O (в пересчёте на Cu</w:t>
      </w:r>
      <w:r w:rsidRPr="00D017F2">
        <w:rPr>
          <w:vertAlign w:val="superscript"/>
        </w:rPr>
        <w:t>2+</w:t>
      </w:r>
      <w:r w:rsidRPr="00D017F2">
        <w:t xml:space="preserve"> </w:t>
      </w:r>
      <w:r w:rsidR="00930DDB" w:rsidRPr="00D017F2">
        <w:t>-</w:t>
      </w:r>
      <w:r w:rsidRPr="00D017F2">
        <w:t xml:space="preserve"> 5–40 г/л); H</w:t>
      </w:r>
      <w:r w:rsidRPr="00D017F2">
        <w:rPr>
          <w:vertAlign w:val="subscript"/>
        </w:rPr>
        <w:t>2</w:t>
      </w:r>
      <w:r w:rsidRPr="00D017F2">
        <w:t>SO</w:t>
      </w:r>
      <w:r w:rsidRPr="00D017F2">
        <w:rPr>
          <w:vertAlign w:val="subscript"/>
        </w:rPr>
        <w:t>4</w:t>
      </w:r>
      <w:r w:rsidRPr="00D017F2">
        <w:t xml:space="preserve"> </w:t>
      </w:r>
      <w:r w:rsidR="00930DDB" w:rsidRPr="00D017F2">
        <w:t>-</w:t>
      </w:r>
      <w:r w:rsidRPr="00D017F2">
        <w:t xml:space="preserve"> 50–250 г/л; </w:t>
      </w:r>
      <w:r w:rsidR="004F5237" w:rsidRPr="00D017F2">
        <w:t>TiO</w:t>
      </w:r>
      <w:r w:rsidR="004F5237" w:rsidRPr="00D017F2">
        <w:rPr>
          <w:vertAlign w:val="subscript"/>
        </w:rPr>
        <w:t>2</w:t>
      </w:r>
      <w:r w:rsidRPr="00D017F2">
        <w:t xml:space="preserve"> </w:t>
      </w:r>
      <w:r w:rsidR="00930DDB" w:rsidRPr="00D017F2">
        <w:t>-</w:t>
      </w:r>
      <w:r w:rsidRPr="00D017F2">
        <w:t xml:space="preserve"> 5–20 г/л. Катод: титановая пластина (99,70%), рабочая площадь 4–5 см</w:t>
      </w:r>
      <w:r w:rsidR="00F0381B" w:rsidRPr="00D017F2">
        <w:rPr>
          <w:vertAlign w:val="superscript"/>
        </w:rPr>
        <w:t>2</w:t>
      </w:r>
      <w:r w:rsidRPr="00D017F2">
        <w:t>. Анод: медная пластина (99,96%), площадь 10 см</w:t>
      </w:r>
      <w:r w:rsidR="00F0381B" w:rsidRPr="00D017F2">
        <w:rPr>
          <w:vertAlign w:val="superscript"/>
        </w:rPr>
        <w:t>2</w:t>
      </w:r>
      <w:r w:rsidRPr="00D017F2">
        <w:t>. Объём ячейки: 50 мл. Катодная плотность тока: 50–400 А/м</w:t>
      </w:r>
      <w:r w:rsidR="00F0381B" w:rsidRPr="00D017F2">
        <w:rPr>
          <w:vertAlign w:val="superscript"/>
        </w:rPr>
        <w:t>2</w:t>
      </w:r>
      <w:r w:rsidRPr="00D017F2">
        <w:t>. Скорость перемешивания: 100–600 об/мин. Продолжительность: 1 час.</w:t>
      </w:r>
    </w:p>
    <w:p w14:paraId="3D8FCF8C" w14:textId="77777777" w:rsidR="00223077" w:rsidRPr="00D017F2" w:rsidRDefault="00223077" w:rsidP="00306040">
      <w:pPr>
        <w:widowControl w:val="0"/>
        <w:ind w:firstLine="709"/>
        <w:jc w:val="both"/>
      </w:pPr>
      <w:r w:rsidRPr="00D017F2">
        <w:rPr>
          <w:b/>
          <w:bCs/>
        </w:rPr>
        <w:t>Подготовка электродов.</w:t>
      </w:r>
      <w:r w:rsidRPr="00D017F2">
        <w:t xml:space="preserve"> Перед электролизом поверхность электродов подвергали механической шлифовке абразивной бумагой зернистостью P1000 для удаления оксидных плёнок, обезжиривали в спиртовом растворе, промывали дистиллированной водой и высушивали до постоянной массы. Массу электродов фиксировали на аналитических весах до и после электролиза.</w:t>
      </w:r>
    </w:p>
    <w:p w14:paraId="5119FE1B" w14:textId="12F12CFB" w:rsidR="00223077" w:rsidRPr="00D017F2" w:rsidRDefault="00223077" w:rsidP="00306040">
      <w:pPr>
        <w:widowControl w:val="0"/>
        <w:ind w:firstLine="709"/>
        <w:jc w:val="both"/>
      </w:pPr>
      <w:r w:rsidRPr="00D017F2">
        <w:rPr>
          <w:b/>
          <w:bCs/>
        </w:rPr>
        <w:t>Подготовка дисперсной фазы.</w:t>
      </w:r>
      <w:r w:rsidRPr="00D017F2">
        <w:t xml:space="preserve"> Для дезагрегации частиц и получения </w:t>
      </w:r>
      <w:r w:rsidRPr="00D017F2">
        <w:lastRenderedPageBreak/>
        <w:t xml:space="preserve">устойчивой суспензии порошок </w:t>
      </w:r>
      <w:r w:rsidR="004F5237" w:rsidRPr="00D017F2">
        <w:t>TiO</w:t>
      </w:r>
      <w:r w:rsidR="004F5237" w:rsidRPr="00D017F2">
        <w:rPr>
          <w:vertAlign w:val="subscript"/>
        </w:rPr>
        <w:t>2</w:t>
      </w:r>
      <w:r w:rsidRPr="00D017F2">
        <w:t xml:space="preserve"> подвергали предварительному механическому измельчению в среде этанола в планетарной мельнице Fritsch Pulverisette 6. Контроль гранулометрического состава проводили методом лазерной дифракции на анализаторе Horiba Partica LA-960. Подготовленный порошок характеризовался полидисперсностью с преобладанием фракций 300 нм и 3 мкм</w:t>
      </w:r>
      <w:r w:rsidR="00B9609F" w:rsidRPr="00D017F2">
        <w:t xml:space="preserve"> </w:t>
      </w:r>
      <w:r w:rsidR="00015739" w:rsidRPr="00D017F2">
        <w:rPr>
          <w:lang w:val="kk-KZ"/>
        </w:rPr>
        <w:t xml:space="preserve">в соответствии с </w:t>
      </w:r>
      <w:r w:rsidR="00B9609F" w:rsidRPr="00D017F2">
        <w:t>рис</w:t>
      </w:r>
      <w:r w:rsidR="00015739" w:rsidRPr="00D017F2">
        <w:rPr>
          <w:lang w:val="kk-KZ"/>
        </w:rPr>
        <w:t xml:space="preserve">унком </w:t>
      </w:r>
      <w:r w:rsidR="00E73540" w:rsidRPr="00D017F2">
        <w:t>4</w:t>
      </w:r>
      <w:r w:rsidRPr="00D017F2">
        <w:t>.</w:t>
      </w:r>
    </w:p>
    <w:p w14:paraId="4957593F" w14:textId="77777777" w:rsidR="00616A70" w:rsidRPr="00D017F2" w:rsidRDefault="00616A70" w:rsidP="00306040">
      <w:pPr>
        <w:widowControl w:val="0"/>
        <w:ind w:firstLine="709"/>
        <w:jc w:val="both"/>
      </w:pPr>
    </w:p>
    <w:p w14:paraId="616ACA4C" w14:textId="02A2B79F" w:rsidR="00804DD3" w:rsidRPr="00D017F2" w:rsidRDefault="0083686E" w:rsidP="00306040">
      <w:pPr>
        <w:widowControl w:val="0"/>
        <w:jc w:val="center"/>
      </w:pPr>
      <w:r w:rsidRPr="00D017F2">
        <w:rPr>
          <w:noProof/>
        </w:rPr>
        <w:drawing>
          <wp:inline distT="0" distB="0" distL="0" distR="0" wp14:anchorId="20312AA6" wp14:editId="508A9C3F">
            <wp:extent cx="2781300" cy="2129262"/>
            <wp:effectExtent l="0" t="0" r="0" b="4445"/>
            <wp:docPr id="1321507423"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04250" cy="2146832"/>
                    </a:xfrm>
                    <a:prstGeom prst="rect">
                      <a:avLst/>
                    </a:prstGeom>
                    <a:noFill/>
                  </pic:spPr>
                </pic:pic>
              </a:graphicData>
            </a:graphic>
          </wp:inline>
        </w:drawing>
      </w:r>
    </w:p>
    <w:p w14:paraId="4FCD5880" w14:textId="4A90B2BF" w:rsidR="00804DD3" w:rsidRPr="00D017F2" w:rsidRDefault="00804DD3" w:rsidP="00306040">
      <w:pPr>
        <w:widowControl w:val="0"/>
        <w:jc w:val="center"/>
        <w:rPr>
          <w:color w:val="000000" w:themeColor="text1"/>
          <w:lang w:val="kk-KZ"/>
        </w:rPr>
      </w:pPr>
      <w:r w:rsidRPr="00D017F2">
        <w:t>Рисунок</w:t>
      </w:r>
      <w:r w:rsidR="00B9609F" w:rsidRPr="00D017F2">
        <w:t xml:space="preserve"> </w:t>
      </w:r>
      <w:r w:rsidR="00E73540" w:rsidRPr="00D017F2">
        <w:t>4</w:t>
      </w:r>
      <w:r w:rsidR="00CB1C68" w:rsidRPr="00D017F2">
        <w:t xml:space="preserve"> </w:t>
      </w:r>
      <w:r w:rsidR="003775E7" w:rsidRPr="00D017F2">
        <w:t>–</w:t>
      </w:r>
      <w:r w:rsidR="00B9609F" w:rsidRPr="00D017F2">
        <w:t xml:space="preserve"> </w:t>
      </w:r>
      <w:r w:rsidRPr="00D017F2">
        <w:rPr>
          <w:color w:val="000000" w:themeColor="text1"/>
        </w:rPr>
        <w:t>Распределение размеров частиц порошк</w:t>
      </w:r>
      <w:r w:rsidR="00135378" w:rsidRPr="00D017F2">
        <w:rPr>
          <w:color w:val="000000" w:themeColor="text1"/>
          <w:lang w:val="kk-KZ"/>
        </w:rPr>
        <w:t>а</w:t>
      </w:r>
      <w:r w:rsidRPr="00D017F2">
        <w:rPr>
          <w:color w:val="000000" w:themeColor="text1"/>
        </w:rPr>
        <w:t xml:space="preserve"> </w:t>
      </w:r>
      <w:r w:rsidR="004F5237" w:rsidRPr="00D017F2">
        <w:t>TiO</w:t>
      </w:r>
      <w:r w:rsidR="004F5237" w:rsidRPr="00D017F2">
        <w:rPr>
          <w:vertAlign w:val="subscript"/>
        </w:rPr>
        <w:t>2</w:t>
      </w:r>
      <w:r w:rsidRPr="00D017F2">
        <w:rPr>
          <w:color w:val="000000" w:themeColor="text1"/>
        </w:rPr>
        <w:t xml:space="preserve"> до и после помола</w:t>
      </w:r>
      <w:r w:rsidR="003775E7" w:rsidRPr="00D017F2">
        <w:t xml:space="preserve"> </w:t>
      </w:r>
      <w:r w:rsidR="003775E7" w:rsidRPr="00D017F2">
        <w:rPr>
          <w:color w:val="000000" w:themeColor="text1"/>
        </w:rPr>
        <w:t>по данным лазерной дифракции</w:t>
      </w:r>
    </w:p>
    <w:p w14:paraId="46A1392A" w14:textId="77777777" w:rsidR="000803EC" w:rsidRPr="00D017F2" w:rsidRDefault="000803EC" w:rsidP="00306040">
      <w:pPr>
        <w:widowControl w:val="0"/>
        <w:ind w:firstLine="709"/>
        <w:jc w:val="center"/>
        <w:rPr>
          <w:color w:val="000000" w:themeColor="text1"/>
          <w:lang w:val="kk-KZ"/>
        </w:rPr>
      </w:pPr>
    </w:p>
    <w:p w14:paraId="5AD2D27C" w14:textId="09D5D1F5" w:rsidR="00FC1BC3" w:rsidRPr="00D017F2" w:rsidRDefault="00FC1BC3" w:rsidP="00306040">
      <w:pPr>
        <w:widowControl w:val="0"/>
        <w:ind w:right="282" w:firstLine="709"/>
        <w:jc w:val="both"/>
      </w:pPr>
      <w:r w:rsidRPr="00D017F2">
        <w:t xml:space="preserve">Морфология подготовленного порошка диоксида титана исследована методом сканирующей электронной микроскопии (рисунок </w:t>
      </w:r>
      <w:r w:rsidR="00E73540" w:rsidRPr="00D017F2">
        <w:t>5</w:t>
      </w:r>
      <w:r w:rsidRPr="00D017F2">
        <w:t xml:space="preserve">). На СЭМ-микрофотографиях при увеличении ×10 000 (рисунок </w:t>
      </w:r>
      <w:r w:rsidR="00E73540" w:rsidRPr="00D017F2">
        <w:t>5</w:t>
      </w:r>
      <w:r w:rsidRPr="00D017F2">
        <w:t xml:space="preserve">, слева) наблюдаются агломераты неправильной формы с развитой поверхностью, состоящие из плотно сгруппированных наночастиц. При увеличении ×30 000 (рисунок </w:t>
      </w:r>
      <w:r w:rsidR="00E73540" w:rsidRPr="00D017F2">
        <w:t>5</w:t>
      </w:r>
      <w:r w:rsidRPr="00D017F2">
        <w:t>, справа) отчётливо различимы индивидуальные частицы с размерами в диапазоне от ~110 до ~270 нм, что согласуется с данными лазерной дифракции о преобладании субмикронной фракции (~300 нм). Частицы имеют преимущественно округлую и слабоогранённую морфологию. Склонность частиц к агломерации обусловлена их высокой удельной поверхностью и подтверждает необходимость предварительной ультразвуковой обработки суспензии перед введением в электролит осаждения.</w:t>
      </w:r>
    </w:p>
    <w:p w14:paraId="143A8A30" w14:textId="77777777" w:rsidR="00EC076A" w:rsidRPr="00D017F2" w:rsidRDefault="00EC076A" w:rsidP="00306040">
      <w:pPr>
        <w:widowControl w:val="0"/>
        <w:ind w:right="282" w:firstLine="709"/>
        <w:jc w:val="both"/>
      </w:pPr>
    </w:p>
    <w:p w14:paraId="6FDE65E4" w14:textId="497C1453" w:rsidR="00FC1BC3" w:rsidRPr="00D017F2" w:rsidRDefault="00207F37" w:rsidP="00306040">
      <w:pPr>
        <w:keepNext/>
        <w:keepLines/>
        <w:widowControl w:val="0"/>
        <w:jc w:val="center"/>
      </w:pPr>
      <w:r w:rsidRPr="00D017F2">
        <w:rPr>
          <w:noProof/>
        </w:rPr>
        <w:lastRenderedPageBreak/>
        <w:drawing>
          <wp:inline distT="0" distB="0" distL="0" distR="0" wp14:anchorId="09969FFD" wp14:editId="689449FC">
            <wp:extent cx="4362450" cy="2005251"/>
            <wp:effectExtent l="0" t="0" r="0" b="0"/>
            <wp:docPr id="2376274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11928" cy="2027994"/>
                    </a:xfrm>
                    <a:prstGeom prst="rect">
                      <a:avLst/>
                    </a:prstGeom>
                    <a:noFill/>
                  </pic:spPr>
                </pic:pic>
              </a:graphicData>
            </a:graphic>
          </wp:inline>
        </w:drawing>
      </w:r>
    </w:p>
    <w:p w14:paraId="5CB1A8EC" w14:textId="1694F339" w:rsidR="00314ABF" w:rsidRPr="00D017F2" w:rsidRDefault="00207F37" w:rsidP="00306040">
      <w:pPr>
        <w:keepNext/>
        <w:keepLines/>
        <w:widowControl w:val="0"/>
        <w:ind w:right="282"/>
        <w:jc w:val="center"/>
        <w:rPr>
          <w:lang w:val="kk-KZ"/>
        </w:rPr>
      </w:pPr>
      <w:r w:rsidRPr="00D017F2">
        <w:rPr>
          <w:lang w:val="kk-KZ"/>
        </w:rPr>
        <w:t xml:space="preserve">Рисунок  </w:t>
      </w:r>
      <w:r w:rsidR="00E73540" w:rsidRPr="00D017F2">
        <w:rPr>
          <w:lang w:val="kk-KZ"/>
        </w:rPr>
        <w:t>5</w:t>
      </w:r>
      <w:r w:rsidR="000803EC" w:rsidRPr="00D017F2">
        <w:rPr>
          <w:lang w:val="kk-KZ"/>
        </w:rPr>
        <w:t xml:space="preserve"> </w:t>
      </w:r>
      <w:r w:rsidR="00B73E8B" w:rsidRPr="00D017F2">
        <w:rPr>
          <w:lang w:val="kk-KZ"/>
        </w:rPr>
        <w:t>–</w:t>
      </w:r>
      <w:r w:rsidRPr="00D017F2">
        <w:rPr>
          <w:lang w:val="kk-KZ"/>
        </w:rPr>
        <w:t xml:space="preserve"> СЭМ</w:t>
      </w:r>
      <w:r w:rsidR="00B73E8B" w:rsidRPr="00D017F2">
        <w:rPr>
          <w:lang w:val="kk-KZ"/>
        </w:rPr>
        <w:t>-</w:t>
      </w:r>
      <w:r w:rsidRPr="00D017F2">
        <w:rPr>
          <w:lang w:val="kk-KZ"/>
        </w:rPr>
        <w:t>микрофотография диоксида титана</w:t>
      </w:r>
    </w:p>
    <w:p w14:paraId="31521731" w14:textId="77777777" w:rsidR="009B47A8" w:rsidRPr="00D017F2" w:rsidRDefault="009B47A8" w:rsidP="00306040">
      <w:pPr>
        <w:keepNext/>
        <w:keepLines/>
        <w:widowControl w:val="0"/>
        <w:ind w:right="282" w:firstLine="709"/>
        <w:jc w:val="center"/>
        <w:rPr>
          <w:lang w:val="kk-KZ"/>
        </w:rPr>
      </w:pPr>
    </w:p>
    <w:p w14:paraId="2E539690" w14:textId="38249F73" w:rsidR="002C68FA" w:rsidRPr="00D017F2" w:rsidRDefault="00FC1BC3" w:rsidP="00306040">
      <w:pPr>
        <w:widowControl w:val="0"/>
        <w:ind w:firstLine="709"/>
        <w:jc w:val="both"/>
      </w:pPr>
      <w:r w:rsidRPr="00D017F2">
        <w:t>Фазовый состав подготовленного порошка TiO</w:t>
      </w:r>
      <w:r w:rsidRPr="00D017F2">
        <w:rPr>
          <w:vertAlign w:val="subscript"/>
        </w:rPr>
        <w:t>2</w:t>
      </w:r>
      <w:r w:rsidRPr="00D017F2">
        <w:t xml:space="preserve"> определяли методом рентгенофазового анализа (рисунок </w:t>
      </w:r>
      <w:r w:rsidR="00E73540" w:rsidRPr="00D017F2">
        <w:t>6</w:t>
      </w:r>
      <w:r w:rsidRPr="00D017F2">
        <w:t>).</w:t>
      </w:r>
    </w:p>
    <w:p w14:paraId="4F60DEC9" w14:textId="77777777" w:rsidR="00EA3CC4" w:rsidRPr="00D017F2" w:rsidRDefault="00EA3CC4" w:rsidP="00306040">
      <w:pPr>
        <w:widowControl w:val="0"/>
        <w:ind w:firstLine="709"/>
        <w:jc w:val="both"/>
      </w:pPr>
    </w:p>
    <w:p w14:paraId="45DDBD63" w14:textId="0221A6E4" w:rsidR="004E1DD8" w:rsidRPr="00D017F2" w:rsidRDefault="0048219E" w:rsidP="00306040">
      <w:pPr>
        <w:keepNext/>
        <w:keepLines/>
        <w:widowControl w:val="0"/>
        <w:jc w:val="center"/>
      </w:pPr>
      <w:r w:rsidRPr="00D017F2">
        <w:rPr>
          <w:noProof/>
        </w:rPr>
        <w:drawing>
          <wp:inline distT="0" distB="0" distL="0" distR="0" wp14:anchorId="7F7D0FFD" wp14:editId="1C68C9A6">
            <wp:extent cx="3521710" cy="2454369"/>
            <wp:effectExtent l="0" t="0" r="2540" b="3175"/>
            <wp:docPr id="10461202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120228" name=""/>
                    <pic:cNvPicPr/>
                  </pic:nvPicPr>
                  <pic:blipFill rotWithShape="1">
                    <a:blip r:embed="rId14"/>
                    <a:srcRect t="8960"/>
                    <a:stretch>
                      <a:fillRect/>
                    </a:stretch>
                  </pic:blipFill>
                  <pic:spPr bwMode="auto">
                    <a:xfrm>
                      <a:off x="0" y="0"/>
                      <a:ext cx="3543311" cy="2469423"/>
                    </a:xfrm>
                    <a:prstGeom prst="rect">
                      <a:avLst/>
                    </a:prstGeom>
                    <a:ln>
                      <a:noFill/>
                    </a:ln>
                    <a:extLst>
                      <a:ext uri="{53640926-AAD7-44D8-BBD7-CCE9431645EC}">
                        <a14:shadowObscured xmlns:a14="http://schemas.microsoft.com/office/drawing/2010/main"/>
                      </a:ext>
                    </a:extLst>
                  </pic:spPr>
                </pic:pic>
              </a:graphicData>
            </a:graphic>
          </wp:inline>
        </w:drawing>
      </w:r>
      <w:r w:rsidR="004E1DD8" w:rsidRPr="00D017F2">
        <w:rPr>
          <w:lang w:val="kk-KZ"/>
        </w:rPr>
        <w:t xml:space="preserve">                                                    </w:t>
      </w:r>
    </w:p>
    <w:p w14:paraId="66B767DD" w14:textId="0F81AAC0" w:rsidR="004E1DD8" w:rsidRPr="00D017F2" w:rsidRDefault="004E1DD8" w:rsidP="00306040">
      <w:pPr>
        <w:keepNext/>
        <w:keepLines/>
        <w:widowControl w:val="0"/>
        <w:ind w:right="282"/>
        <w:jc w:val="center"/>
        <w:rPr>
          <w:lang w:val="kk-KZ"/>
        </w:rPr>
      </w:pPr>
      <w:r w:rsidRPr="00D017F2">
        <w:t xml:space="preserve">Рисунок </w:t>
      </w:r>
      <w:r w:rsidR="00E73540" w:rsidRPr="00D017F2">
        <w:t>6</w:t>
      </w:r>
      <w:r w:rsidR="00314ABF" w:rsidRPr="00D017F2">
        <w:t xml:space="preserve"> </w:t>
      </w:r>
      <w:r w:rsidR="003A0A2F" w:rsidRPr="00D017F2">
        <w:t>–</w:t>
      </w:r>
      <w:r w:rsidRPr="00D017F2">
        <w:t xml:space="preserve"> </w:t>
      </w:r>
      <w:r w:rsidRPr="00D017F2">
        <w:rPr>
          <w:lang w:val="kk-KZ"/>
        </w:rPr>
        <w:t xml:space="preserve">Рентгенограмма диоксида титана </w:t>
      </w:r>
      <w:r w:rsidR="00AD4524" w:rsidRPr="00D017F2">
        <w:t>(</w:t>
      </w:r>
      <w:r w:rsidR="00AD4524" w:rsidRPr="00D017F2">
        <w:rPr>
          <w:lang w:val="kk-KZ"/>
        </w:rPr>
        <w:t>анатаз)</w:t>
      </w:r>
    </w:p>
    <w:p w14:paraId="472D5835" w14:textId="77777777" w:rsidR="00FC1BC3" w:rsidRPr="00D017F2" w:rsidRDefault="00FC1BC3" w:rsidP="00306040">
      <w:pPr>
        <w:keepNext/>
        <w:keepLines/>
        <w:widowControl w:val="0"/>
        <w:ind w:right="282" w:firstLine="709"/>
        <w:jc w:val="both"/>
      </w:pPr>
    </w:p>
    <w:p w14:paraId="6D364040" w14:textId="690F8A98" w:rsidR="00223077" w:rsidRPr="00D017F2" w:rsidRDefault="00FC1BC3" w:rsidP="00306040">
      <w:pPr>
        <w:widowControl w:val="0"/>
        <w:ind w:right="282" w:firstLine="709"/>
        <w:jc w:val="both"/>
      </w:pPr>
      <w:r w:rsidRPr="00D017F2">
        <w:t>На дифрактограмме наблюдаются характерные рефлексы при 2θ ≈ 25,3°; 37,8°; 48,0°; 53,9°; 55,1°; 62,7°; 68,8°; 70,3° и 75,0°, которые соответствуют кристаллической модификации анатаза (PDF Card 01-075-2551). Рефлексов, относящихся к фазам рутила или брукита, не обнаружено, что свидетельствует об однофазности исследуемого порошка.</w:t>
      </w:r>
    </w:p>
    <w:p w14:paraId="569C0C6B" w14:textId="77777777" w:rsidR="00EA3CC4" w:rsidRPr="00D017F2" w:rsidRDefault="00EA3CC4" w:rsidP="00306040">
      <w:pPr>
        <w:widowControl w:val="0"/>
        <w:ind w:right="282" w:firstLine="709"/>
        <w:jc w:val="both"/>
      </w:pPr>
    </w:p>
    <w:p w14:paraId="58142037" w14:textId="5D6810E0" w:rsidR="00223077" w:rsidRPr="00D017F2" w:rsidRDefault="00223077" w:rsidP="00306040">
      <w:pPr>
        <w:widowControl w:val="0"/>
        <w:ind w:firstLine="709"/>
        <w:jc w:val="both"/>
        <w:outlineLvl w:val="2"/>
        <w:rPr>
          <w:b/>
          <w:bCs/>
        </w:rPr>
      </w:pPr>
      <w:r w:rsidRPr="00D017F2">
        <w:rPr>
          <w:b/>
          <w:bCs/>
        </w:rPr>
        <w:t xml:space="preserve">2.4.2 Синтез и модификация анодного материала </w:t>
      </w:r>
      <w:r w:rsidR="00E3611F" w:rsidRPr="00D017F2">
        <w:rPr>
          <w:b/>
          <w:bCs/>
        </w:rPr>
        <w:t>NaTi</w:t>
      </w:r>
      <w:r w:rsidR="00E3611F" w:rsidRPr="00D017F2">
        <w:rPr>
          <w:b/>
          <w:bCs/>
          <w:vertAlign w:val="subscript"/>
        </w:rPr>
        <w:t>2</w:t>
      </w:r>
      <w:r w:rsidR="00E3611F" w:rsidRPr="00D017F2">
        <w:rPr>
          <w:b/>
          <w:bCs/>
        </w:rPr>
        <w:t>(PO</w:t>
      </w:r>
      <w:r w:rsidR="00E3611F" w:rsidRPr="00D017F2">
        <w:rPr>
          <w:b/>
          <w:bCs/>
          <w:vertAlign w:val="subscript"/>
        </w:rPr>
        <w:t>4</w:t>
      </w:r>
      <w:r w:rsidR="00E3611F" w:rsidRPr="00D017F2">
        <w:rPr>
          <w:b/>
          <w:bCs/>
        </w:rPr>
        <w:t>)</w:t>
      </w:r>
      <w:r w:rsidR="00E3611F" w:rsidRPr="00D017F2">
        <w:rPr>
          <w:b/>
          <w:bCs/>
          <w:vertAlign w:val="subscript"/>
        </w:rPr>
        <w:t>3</w:t>
      </w:r>
      <w:r w:rsidRPr="00D017F2">
        <w:rPr>
          <w:b/>
          <w:bCs/>
        </w:rPr>
        <w:t>/C</w:t>
      </w:r>
    </w:p>
    <w:p w14:paraId="73627A2F" w14:textId="6EA170F4" w:rsidR="00D478C2" w:rsidRPr="00D017F2" w:rsidRDefault="00223077" w:rsidP="00306040">
      <w:pPr>
        <w:widowControl w:val="0"/>
        <w:ind w:firstLine="709"/>
        <w:jc w:val="both"/>
      </w:pPr>
      <w:r w:rsidRPr="00D017F2">
        <w:t>Синтез NaTi</w:t>
      </w:r>
      <w:r w:rsidRPr="00D017F2">
        <w:rPr>
          <w:vertAlign w:val="subscript"/>
        </w:rPr>
        <w:t>2</w:t>
      </w:r>
      <w:r w:rsidRPr="00D017F2">
        <w:t>(PO</w:t>
      </w:r>
      <w:r w:rsidRPr="00D017F2">
        <w:rPr>
          <w:vertAlign w:val="subscript"/>
        </w:rPr>
        <w:t>4</w:t>
      </w:r>
      <w:r w:rsidRPr="00D017F2">
        <w:t>)</w:t>
      </w:r>
      <w:r w:rsidRPr="00D017F2">
        <w:rPr>
          <w:vertAlign w:val="subscript"/>
        </w:rPr>
        <w:t>3</w:t>
      </w:r>
      <w:r w:rsidRPr="00D017F2">
        <w:t>/C</w:t>
      </w:r>
      <w:r w:rsidR="00822A74" w:rsidRPr="00D017F2">
        <w:t xml:space="preserve"> (</w:t>
      </w:r>
      <w:r w:rsidR="00822A74" w:rsidRPr="00D017F2">
        <w:rPr>
          <w:lang w:val="en-US"/>
        </w:rPr>
        <w:t>NTP</w:t>
      </w:r>
      <w:r w:rsidR="00822A74" w:rsidRPr="00D017F2">
        <w:t>/С)</w:t>
      </w:r>
      <w:r w:rsidRPr="00D017F2">
        <w:t>.</w:t>
      </w:r>
      <w:r w:rsidRPr="00D017F2">
        <w:rPr>
          <w:b/>
          <w:bCs/>
        </w:rPr>
        <w:t xml:space="preserve"> </w:t>
      </w:r>
      <w:r w:rsidR="00C86154" w:rsidRPr="00D017F2">
        <w:rPr>
          <w:lang w:val="en-US"/>
        </w:rPr>
        <w:t>NTP</w:t>
      </w:r>
      <w:r w:rsidRPr="00D017F2">
        <w:t xml:space="preserve">/С синтезировали золь-гель методом. К смеси растворителей (20 мл HCl (36 мас. %) и 80 мл этанола) при постоянном перемешивании добавляли 17,2 г тетрабутоксититана </w:t>
      </w:r>
      <w:proofErr w:type="gramStart"/>
      <w:r w:rsidRPr="00D017F2">
        <w:t>Ti(</w:t>
      </w:r>
      <w:proofErr w:type="gramEnd"/>
      <w:r w:rsidRPr="00D017F2">
        <w:t>OC</w:t>
      </w:r>
      <w:r w:rsidRPr="00D017F2">
        <w:rPr>
          <w:vertAlign w:val="subscript"/>
        </w:rPr>
        <w:t>4</w:t>
      </w:r>
      <w:r w:rsidRPr="00D017F2">
        <w:t>H</w:t>
      </w:r>
      <w:r w:rsidRPr="00D017F2">
        <w:rPr>
          <w:vertAlign w:val="subscript"/>
        </w:rPr>
        <w:t>9</w:t>
      </w:r>
      <w:r w:rsidRPr="00D017F2">
        <w:t>)</w:t>
      </w:r>
      <w:r w:rsidRPr="00D017F2">
        <w:rPr>
          <w:vertAlign w:val="subscript"/>
        </w:rPr>
        <w:t>4</w:t>
      </w:r>
      <w:r w:rsidRPr="00D017F2">
        <w:t>. К полученному раствору добавляли 3,4 г NaHCO</w:t>
      </w:r>
      <w:r w:rsidRPr="00D017F2">
        <w:rPr>
          <w:vertAlign w:val="subscript"/>
        </w:rPr>
        <w:t>3</w:t>
      </w:r>
      <w:r w:rsidRPr="00D017F2">
        <w:t xml:space="preserve"> и 2,0 г виноградной кислоты C</w:t>
      </w:r>
      <w:r w:rsidRPr="00D017F2">
        <w:rPr>
          <w:vertAlign w:val="subscript"/>
        </w:rPr>
        <w:t>4</w:t>
      </w:r>
      <w:r w:rsidRPr="00D017F2">
        <w:t>H</w:t>
      </w:r>
      <w:r w:rsidRPr="00D017F2">
        <w:rPr>
          <w:vertAlign w:val="subscript"/>
        </w:rPr>
        <w:t>6</w:t>
      </w:r>
      <w:r w:rsidRPr="00D017F2">
        <w:t>O</w:t>
      </w:r>
      <w:r w:rsidRPr="00D017F2">
        <w:rPr>
          <w:vertAlign w:val="subscript"/>
        </w:rPr>
        <w:t>6</w:t>
      </w:r>
      <w:r w:rsidRPr="00D017F2">
        <w:t xml:space="preserve"> (источник углерода), перемешивали 15 мин до полного растворения. Отдельно 8,6 г H</w:t>
      </w:r>
      <w:r w:rsidRPr="00D017F2">
        <w:rPr>
          <w:vertAlign w:val="subscript"/>
        </w:rPr>
        <w:t>3</w:t>
      </w:r>
      <w:r w:rsidRPr="00D017F2">
        <w:t>PO</w:t>
      </w:r>
      <w:r w:rsidRPr="00D017F2">
        <w:rPr>
          <w:vertAlign w:val="subscript"/>
        </w:rPr>
        <w:t>4</w:t>
      </w:r>
      <w:r w:rsidRPr="00D017F2">
        <w:t xml:space="preserve"> (85 мас. %) </w:t>
      </w:r>
      <w:r w:rsidR="00822A74" w:rsidRPr="00D017F2">
        <w:t xml:space="preserve">разбавляли </w:t>
      </w:r>
      <w:proofErr w:type="gramStart"/>
      <w:r w:rsidR="00822A74" w:rsidRPr="00D017F2">
        <w:t xml:space="preserve">с </w:t>
      </w:r>
      <w:r w:rsidRPr="00D017F2">
        <w:t xml:space="preserve"> 80</w:t>
      </w:r>
      <w:proofErr w:type="gramEnd"/>
      <w:r w:rsidRPr="00D017F2">
        <w:t xml:space="preserve"> мл этанола и медленно, по каплям, добавляли к первой смеси. Полученный золь выдерживали при 55 °C в течение 3 часов для гелеобразования, затем нагревали до 100 °C до образования вязкой пасты. Пасту сушили при 80 °C в течение 12 часов. Твёрдый прекурсор </w:t>
      </w:r>
      <w:r w:rsidRPr="00D017F2">
        <w:lastRenderedPageBreak/>
        <w:t>подвергали термическому отжигу при 700°C в течение 5 часов в токе аргона (99,999%) в трубчатой печи</w:t>
      </w:r>
      <w:r w:rsidR="00B84293" w:rsidRPr="00D017F2">
        <w:t xml:space="preserve"> (</w:t>
      </w:r>
      <w:r w:rsidR="00B84293" w:rsidRPr="00D017F2">
        <w:rPr>
          <w:lang w:val="kk-KZ"/>
        </w:rPr>
        <w:t>рис</w:t>
      </w:r>
      <w:r w:rsidR="008328A2" w:rsidRPr="00D017F2">
        <w:t xml:space="preserve">унок </w:t>
      </w:r>
      <w:r w:rsidR="00E73540" w:rsidRPr="00D017F2">
        <w:t>7</w:t>
      </w:r>
      <w:r w:rsidR="00B84293" w:rsidRPr="00D017F2">
        <w:t>)</w:t>
      </w:r>
      <w:r w:rsidRPr="00D017F2">
        <w:t>.</w:t>
      </w:r>
      <w:r w:rsidR="00D478C2" w:rsidRPr="00D017F2">
        <w:rPr>
          <w:lang w:val="kk-KZ"/>
        </w:rPr>
        <w:t xml:space="preserve"> </w:t>
      </w:r>
    </w:p>
    <w:p w14:paraId="2520F6ED" w14:textId="16D3F0ED" w:rsidR="000E16B3" w:rsidRPr="00D017F2" w:rsidRDefault="00931D93" w:rsidP="00306040">
      <w:pPr>
        <w:keepNext/>
        <w:keepLines/>
        <w:widowControl w:val="0"/>
        <w:ind w:firstLine="709"/>
        <w:jc w:val="center"/>
        <w:rPr>
          <w:noProof/>
          <w:lang w:val="kk-KZ"/>
        </w:rPr>
      </w:pPr>
      <w:r w:rsidRPr="00D017F2">
        <w:rPr>
          <w:noProof/>
        </w:rPr>
        <w:t xml:space="preserve"> </w:t>
      </w:r>
      <w:r w:rsidR="001A6E2E" w:rsidRPr="00D017F2">
        <w:rPr>
          <w:noProof/>
          <w:lang w:val="kk-KZ"/>
        </w:rPr>
        <w:t xml:space="preserve"> </w:t>
      </w:r>
      <w:r w:rsidR="00EE7B55" w:rsidRPr="00D017F2">
        <w:rPr>
          <w:noProof/>
        </w:rPr>
        <w:drawing>
          <wp:inline distT="0" distB="0" distL="0" distR="0" wp14:anchorId="0113E2E0" wp14:editId="6CBDFCD1">
            <wp:extent cx="6120130" cy="3442335"/>
            <wp:effectExtent l="0" t="0" r="0" b="5715"/>
            <wp:docPr id="5240395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039518"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6120130" cy="3442335"/>
                    </a:xfrm>
                    <a:prstGeom prst="rect">
                      <a:avLst/>
                    </a:prstGeom>
                  </pic:spPr>
                </pic:pic>
              </a:graphicData>
            </a:graphic>
          </wp:inline>
        </w:drawing>
      </w:r>
    </w:p>
    <w:p w14:paraId="5FE921F3" w14:textId="427731C8" w:rsidR="00294F13" w:rsidRPr="00D017F2" w:rsidRDefault="00294F13" w:rsidP="00306040">
      <w:pPr>
        <w:keepNext/>
        <w:keepLines/>
        <w:widowControl w:val="0"/>
        <w:jc w:val="center"/>
        <w:rPr>
          <w:b/>
          <w:bCs/>
          <w:lang w:val="kk-KZ"/>
        </w:rPr>
      </w:pPr>
      <w:r w:rsidRPr="00D017F2">
        <w:rPr>
          <w:noProof/>
          <w:lang w:val="kk-KZ"/>
        </w:rPr>
        <w:t xml:space="preserve">Рисунок </w:t>
      </w:r>
      <w:r w:rsidR="00B73E8B" w:rsidRPr="00D017F2">
        <w:rPr>
          <w:noProof/>
          <w:lang w:val="kk-KZ"/>
        </w:rPr>
        <w:t xml:space="preserve">7 </w:t>
      </w:r>
      <w:r w:rsidRPr="00D017F2">
        <w:rPr>
          <w:noProof/>
          <w:lang w:val="kk-KZ"/>
        </w:rPr>
        <w:t xml:space="preserve">– Технологическая схема синтеза </w:t>
      </w:r>
      <w:r w:rsidRPr="00D017F2">
        <w:rPr>
          <w:lang w:val="en-US"/>
        </w:rPr>
        <w:t>NTP</w:t>
      </w:r>
      <w:r w:rsidRPr="00D017F2">
        <w:t>/С</w:t>
      </w:r>
      <w:r w:rsidRPr="00D017F2">
        <w:rPr>
          <w:lang w:val="kk-KZ"/>
        </w:rPr>
        <w:t xml:space="preserve"> с последующей модификацией стеариновой кислотой</w:t>
      </w:r>
    </w:p>
    <w:p w14:paraId="7FE3B671" w14:textId="09F0608E" w:rsidR="00F7257B" w:rsidRPr="00D017F2" w:rsidRDefault="00F7257B" w:rsidP="00306040">
      <w:pPr>
        <w:widowControl w:val="0"/>
        <w:ind w:firstLine="709"/>
        <w:jc w:val="center"/>
        <w:rPr>
          <w:b/>
          <w:bCs/>
          <w:lang w:val="kk-KZ"/>
        </w:rPr>
      </w:pPr>
    </w:p>
    <w:p w14:paraId="329EF58F" w14:textId="1187E320" w:rsidR="00CA3D5D" w:rsidRPr="00D017F2" w:rsidRDefault="00223077" w:rsidP="00306040">
      <w:pPr>
        <w:widowControl w:val="0"/>
        <w:ind w:firstLine="709"/>
        <w:jc w:val="both"/>
      </w:pPr>
      <w:r w:rsidRPr="00D017F2">
        <w:t>Модификация</w:t>
      </w:r>
      <w:r w:rsidR="00822A74" w:rsidRPr="00D017F2">
        <w:t xml:space="preserve"> NaTi</w:t>
      </w:r>
      <w:r w:rsidR="00822A74" w:rsidRPr="00D017F2">
        <w:rPr>
          <w:vertAlign w:val="subscript"/>
        </w:rPr>
        <w:t>2</w:t>
      </w:r>
      <w:r w:rsidR="00822A74" w:rsidRPr="00D017F2">
        <w:t>(PO</w:t>
      </w:r>
      <w:r w:rsidR="00822A74" w:rsidRPr="00D017F2">
        <w:rPr>
          <w:vertAlign w:val="subscript"/>
        </w:rPr>
        <w:t>4</w:t>
      </w:r>
      <w:r w:rsidR="00822A74" w:rsidRPr="00D017F2">
        <w:t>)</w:t>
      </w:r>
      <w:r w:rsidR="00822A74" w:rsidRPr="00D017F2">
        <w:rPr>
          <w:vertAlign w:val="subscript"/>
        </w:rPr>
        <w:t>3</w:t>
      </w:r>
      <w:r w:rsidR="00822A74" w:rsidRPr="00D017F2">
        <w:t>/C</w:t>
      </w:r>
      <w:r w:rsidRPr="00D017F2">
        <w:t xml:space="preserve"> стеариновой кислотой.</w:t>
      </w:r>
      <w:r w:rsidRPr="00D017F2">
        <w:rPr>
          <w:b/>
          <w:bCs/>
        </w:rPr>
        <w:t xml:space="preserve"> </w:t>
      </w:r>
      <w:r w:rsidRPr="00D017F2">
        <w:t xml:space="preserve">Стеариновую кислоту растворяли в 10 мл этанола с получением растворов концентрацией 1, 2 и 3 мас. % в расчёте на 1 г </w:t>
      </w:r>
      <w:r w:rsidR="00C86154" w:rsidRPr="00D017F2">
        <w:rPr>
          <w:lang w:val="en-US"/>
        </w:rPr>
        <w:t>NTP</w:t>
      </w:r>
      <w:r w:rsidRPr="00D017F2">
        <w:t xml:space="preserve">/С. Синтезированный порошок </w:t>
      </w:r>
      <w:r w:rsidR="00C86154" w:rsidRPr="00D017F2">
        <w:rPr>
          <w:lang w:val="en-US"/>
        </w:rPr>
        <w:t>NTP</w:t>
      </w:r>
      <w:r w:rsidRPr="00D017F2">
        <w:t xml:space="preserve">/С добавляли в каждый из растворов, после чего смесь нагревали при 70–80°C при постоянном перемешивании до полного испарения этанола. В процессе испарения растворителя стеариновая кислота осаждалась в виде тонкого слоя на поверхности частиц, формируя гидрофобный барьер. Полученные композиты обозначали как </w:t>
      </w:r>
      <w:r w:rsidR="00C86154" w:rsidRPr="00D017F2">
        <w:rPr>
          <w:lang w:val="en-US"/>
        </w:rPr>
        <w:t>NTP</w:t>
      </w:r>
      <w:r w:rsidRPr="00D017F2">
        <w:t xml:space="preserve">/С-1%, </w:t>
      </w:r>
      <w:r w:rsidR="00C86154" w:rsidRPr="00D017F2">
        <w:rPr>
          <w:lang w:val="en-US"/>
        </w:rPr>
        <w:t>NTP</w:t>
      </w:r>
      <w:r w:rsidRPr="00D017F2">
        <w:t xml:space="preserve">/С-2% и </w:t>
      </w:r>
      <w:r w:rsidR="00C86154" w:rsidRPr="00D017F2">
        <w:rPr>
          <w:lang w:val="en-US"/>
        </w:rPr>
        <w:t>NTP</w:t>
      </w:r>
      <w:r w:rsidRPr="00D017F2">
        <w:t>/С-3%</w:t>
      </w:r>
      <w:r w:rsidR="00687847" w:rsidRPr="00D017F2">
        <w:rPr>
          <w:lang w:val="kk-KZ"/>
        </w:rPr>
        <w:t xml:space="preserve"> </w:t>
      </w:r>
      <w:r w:rsidR="00687847" w:rsidRPr="00D017F2">
        <w:t xml:space="preserve">(рисунок </w:t>
      </w:r>
      <w:r w:rsidR="00E73540" w:rsidRPr="00D017F2">
        <w:t>8</w:t>
      </w:r>
      <w:r w:rsidR="00687847" w:rsidRPr="00D017F2">
        <w:t>)</w:t>
      </w:r>
      <w:r w:rsidRPr="00D017F2">
        <w:t>.</w:t>
      </w:r>
    </w:p>
    <w:p w14:paraId="1551131A" w14:textId="051BAAB2" w:rsidR="00CA3D5D" w:rsidRPr="00D017F2" w:rsidRDefault="00CA3D5D" w:rsidP="00306040">
      <w:pPr>
        <w:widowControl w:val="0"/>
        <w:ind w:firstLine="709"/>
        <w:jc w:val="center"/>
      </w:pPr>
    </w:p>
    <w:p w14:paraId="530C8E2F" w14:textId="767EF21E" w:rsidR="00D478C2" w:rsidRPr="00D017F2" w:rsidRDefault="00D478C2" w:rsidP="00306040">
      <w:pPr>
        <w:widowControl w:val="0"/>
        <w:jc w:val="center"/>
        <w:rPr>
          <w:lang w:val="kk-KZ"/>
        </w:rPr>
      </w:pPr>
      <w:r w:rsidRPr="00D017F2">
        <w:rPr>
          <w:noProof/>
          <w:lang w:val="kk-KZ"/>
        </w:rPr>
        <w:drawing>
          <wp:inline distT="0" distB="0" distL="0" distR="0" wp14:anchorId="7F1B57F0" wp14:editId="59B30688">
            <wp:extent cx="3859618" cy="1878347"/>
            <wp:effectExtent l="0" t="0" r="7620" b="7620"/>
            <wp:docPr id="12103205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320524" name=""/>
                    <pic:cNvPicPr/>
                  </pic:nvPicPr>
                  <pic:blipFill>
                    <a:blip r:embed="rId17"/>
                    <a:stretch>
                      <a:fillRect/>
                    </a:stretch>
                  </pic:blipFill>
                  <pic:spPr>
                    <a:xfrm>
                      <a:off x="0" y="0"/>
                      <a:ext cx="3865124" cy="1881027"/>
                    </a:xfrm>
                    <a:prstGeom prst="rect">
                      <a:avLst/>
                    </a:prstGeom>
                  </pic:spPr>
                </pic:pic>
              </a:graphicData>
            </a:graphic>
          </wp:inline>
        </w:drawing>
      </w:r>
    </w:p>
    <w:p w14:paraId="439596CB" w14:textId="77777777" w:rsidR="00D478C2" w:rsidRPr="00D017F2" w:rsidRDefault="00D478C2" w:rsidP="00306040">
      <w:pPr>
        <w:widowControl w:val="0"/>
        <w:ind w:firstLine="709"/>
        <w:jc w:val="center"/>
        <w:rPr>
          <w:lang w:val="kk-KZ"/>
        </w:rPr>
      </w:pPr>
    </w:p>
    <w:p w14:paraId="7F8E68A2" w14:textId="116AA263" w:rsidR="00CA3D5D" w:rsidRPr="00D017F2" w:rsidRDefault="00D478C2" w:rsidP="00306040">
      <w:pPr>
        <w:widowControl w:val="0"/>
        <w:jc w:val="center"/>
        <w:rPr>
          <w:lang w:val="kk-KZ"/>
        </w:rPr>
      </w:pPr>
      <w:r w:rsidRPr="00D017F2">
        <w:t xml:space="preserve">Рисунок </w:t>
      </w:r>
      <w:r w:rsidR="00E73540" w:rsidRPr="00D017F2">
        <w:rPr>
          <w:lang w:val="kk-KZ"/>
        </w:rPr>
        <w:t>8</w:t>
      </w:r>
      <w:r w:rsidRPr="00D017F2">
        <w:t xml:space="preserve"> –</w:t>
      </w:r>
      <w:r w:rsidRPr="00D017F2">
        <w:rPr>
          <w:lang w:val="kk-KZ"/>
        </w:rPr>
        <w:t xml:space="preserve"> Графическое представление</w:t>
      </w:r>
      <w:r w:rsidR="00B23F9A" w:rsidRPr="00D017F2">
        <w:rPr>
          <w:lang w:val="kk-KZ"/>
        </w:rPr>
        <w:t xml:space="preserve"> порошка</w:t>
      </w:r>
      <w:r w:rsidR="00687847" w:rsidRPr="00D017F2">
        <w:rPr>
          <w:lang w:val="kk-KZ"/>
        </w:rPr>
        <w:t xml:space="preserve"> </w:t>
      </w:r>
      <w:r w:rsidRPr="00D017F2">
        <w:t>NaTi</w:t>
      </w:r>
      <w:r w:rsidRPr="00D017F2">
        <w:rPr>
          <w:vertAlign w:val="subscript"/>
        </w:rPr>
        <w:t>2</w:t>
      </w:r>
      <w:r w:rsidRPr="00D017F2">
        <w:t>(PO</w:t>
      </w:r>
      <w:r w:rsidRPr="00D017F2">
        <w:rPr>
          <w:vertAlign w:val="subscript"/>
        </w:rPr>
        <w:t>4</w:t>
      </w:r>
      <w:r w:rsidRPr="00D017F2">
        <w:t>)</w:t>
      </w:r>
      <w:r w:rsidRPr="00D017F2">
        <w:rPr>
          <w:vertAlign w:val="subscript"/>
        </w:rPr>
        <w:t>3</w:t>
      </w:r>
      <w:r w:rsidRPr="00D017F2">
        <w:t xml:space="preserve">/C </w:t>
      </w:r>
      <w:r w:rsidR="00B23F9A" w:rsidRPr="00D017F2">
        <w:rPr>
          <w:lang w:val="kk-KZ"/>
        </w:rPr>
        <w:t xml:space="preserve">модифицированного </w:t>
      </w:r>
      <w:r w:rsidRPr="00D017F2">
        <w:t>стеариновой кислотой</w:t>
      </w:r>
    </w:p>
    <w:p w14:paraId="1F0FBBCA" w14:textId="77777777" w:rsidR="00B23F9A" w:rsidRPr="00D017F2" w:rsidRDefault="00B23F9A" w:rsidP="00306040">
      <w:pPr>
        <w:widowControl w:val="0"/>
        <w:ind w:firstLine="709"/>
        <w:jc w:val="center"/>
        <w:rPr>
          <w:lang w:val="kk-KZ"/>
        </w:rPr>
      </w:pPr>
    </w:p>
    <w:p w14:paraId="5A8A7528" w14:textId="1EA2807F" w:rsidR="00223077" w:rsidRPr="00D017F2" w:rsidRDefault="00223077" w:rsidP="00306040">
      <w:pPr>
        <w:widowControl w:val="0"/>
        <w:ind w:firstLine="709"/>
        <w:jc w:val="both"/>
      </w:pPr>
      <w:r w:rsidRPr="00D017F2">
        <w:lastRenderedPageBreak/>
        <w:t xml:space="preserve">Изготовление электродов. 80 мг активного материала (исходного или модифицированного </w:t>
      </w:r>
      <w:r w:rsidR="00C86154" w:rsidRPr="00D017F2">
        <w:rPr>
          <w:lang w:val="en-US"/>
        </w:rPr>
        <w:t>NTP</w:t>
      </w:r>
      <w:r w:rsidRPr="00D017F2">
        <w:t xml:space="preserve">/С) смешивали с 10 мг углерода (Carbon Black, battery grade) в агатовой ступке в течение 10 мин. К смеси добавляли раствор связующего </w:t>
      </w:r>
      <w:r w:rsidR="00930DDB" w:rsidRPr="00D017F2">
        <w:t>-</w:t>
      </w:r>
      <w:r w:rsidRPr="00D017F2">
        <w:t xml:space="preserve"> поливинилиденфторида (6 мас. % ПВДФ в N-метил-2-пирролидоне). Суспензию гомогенизировали до образования однородной пасты и наносили на токосъёмники из графитовой фольги с помощью системы Doctor Blade (MSK-AFA III). Электроды сушили </w:t>
      </w:r>
      <w:r w:rsidR="009F4450" w:rsidRPr="00D017F2">
        <w:t>в сушильном шкафу</w:t>
      </w:r>
      <w:r w:rsidRPr="00D017F2">
        <w:t xml:space="preserve"> при 120°C (2 ч), </w:t>
      </w:r>
      <w:r w:rsidR="009F4450" w:rsidRPr="00D017F2">
        <w:t xml:space="preserve">с последующим досушиванием </w:t>
      </w:r>
      <w:r w:rsidRPr="00D017F2">
        <w:t>в вакуумном шкафу при 80°C (12 ч). Массовое соотношение активного материала, проводящей добавки и связующего составляло 8:1:1. Рабочие электроды вырубали в виде дисков диаметром 7 мм (площадь 0,385 см</w:t>
      </w:r>
      <w:r w:rsidR="009F4450" w:rsidRPr="00D017F2">
        <w:rPr>
          <w:vertAlign w:val="superscript"/>
        </w:rPr>
        <w:t>2</w:t>
      </w:r>
      <w:r w:rsidRPr="00D017F2">
        <w:t>). Средняя масса активного вещества составляла 2,58 мг/см</w:t>
      </w:r>
      <w:r w:rsidR="009F4450" w:rsidRPr="00D017F2">
        <w:rPr>
          <w:vertAlign w:val="superscript"/>
        </w:rPr>
        <w:t>2</w:t>
      </w:r>
      <w:r w:rsidRPr="00D017F2">
        <w:t>.</w:t>
      </w:r>
    </w:p>
    <w:p w14:paraId="2E91DA64" w14:textId="77777777" w:rsidR="00870890" w:rsidRPr="00D017F2" w:rsidRDefault="00870890" w:rsidP="00306040">
      <w:pPr>
        <w:widowControl w:val="0"/>
        <w:ind w:firstLine="709"/>
      </w:pPr>
    </w:p>
    <w:p w14:paraId="1C12B62A" w14:textId="4F1DBCEE" w:rsidR="00223077" w:rsidRPr="00D017F2" w:rsidRDefault="00223077" w:rsidP="00306040">
      <w:pPr>
        <w:widowControl w:val="0"/>
        <w:ind w:firstLine="709"/>
        <w:jc w:val="both"/>
        <w:outlineLvl w:val="1"/>
        <w:rPr>
          <w:b/>
          <w:bCs/>
        </w:rPr>
      </w:pPr>
      <w:r w:rsidRPr="00D017F2">
        <w:rPr>
          <w:b/>
          <w:bCs/>
        </w:rPr>
        <w:t>2.5 Методы физико-химического анализа</w:t>
      </w:r>
    </w:p>
    <w:p w14:paraId="69A0F525" w14:textId="42E5C3F0" w:rsidR="00223077" w:rsidRPr="00D017F2" w:rsidRDefault="00223077" w:rsidP="00306040">
      <w:pPr>
        <w:widowControl w:val="0"/>
        <w:ind w:firstLine="709"/>
        <w:jc w:val="both"/>
        <w:outlineLvl w:val="2"/>
        <w:rPr>
          <w:b/>
          <w:bCs/>
        </w:rPr>
      </w:pPr>
      <w:r w:rsidRPr="00D017F2">
        <w:rPr>
          <w:b/>
          <w:bCs/>
        </w:rPr>
        <w:t>2.5.1 Определение состава покрытий</w:t>
      </w:r>
    </w:p>
    <w:p w14:paraId="3517353A" w14:textId="22D3D420" w:rsidR="00541C36" w:rsidRPr="00D017F2" w:rsidRDefault="00223077" w:rsidP="00306040">
      <w:pPr>
        <w:widowControl w:val="0"/>
        <w:ind w:firstLine="709"/>
        <w:jc w:val="both"/>
      </w:pPr>
      <w:r w:rsidRPr="00D017F2">
        <w:t xml:space="preserve">Дифференциальный гравиметрический метод. Определение массовой доли дисперсной фазы </w:t>
      </w:r>
      <w:r w:rsidR="004F5237" w:rsidRPr="00D017F2">
        <w:t>TiO</w:t>
      </w:r>
      <w:r w:rsidR="004F5237" w:rsidRPr="00D017F2">
        <w:rPr>
          <w:vertAlign w:val="subscript"/>
        </w:rPr>
        <w:t>2</w:t>
      </w:r>
      <w:r w:rsidRPr="00D017F2">
        <w:t xml:space="preserve"> в покрытиях осуществляли с </w:t>
      </w:r>
      <w:proofErr w:type="gramStart"/>
      <w:r w:rsidRPr="00D017F2">
        <w:t xml:space="preserve">использованием </w:t>
      </w:r>
      <w:r w:rsidR="00541C36" w:rsidRPr="00D017F2">
        <w:t xml:space="preserve"> исходного</w:t>
      </w:r>
      <w:proofErr w:type="gramEnd"/>
      <w:r w:rsidR="00541C36" w:rsidRPr="00D017F2">
        <w:t xml:space="preserve"> </w:t>
      </w:r>
      <w:r w:rsidR="008001FF" w:rsidRPr="00D017F2">
        <w:t>электролизера (кулонометр)</w:t>
      </w:r>
      <w:r w:rsidRPr="00D017F2">
        <w:t xml:space="preserve">, включённого последовательно с основной электрохимической ячейкой. Метод основан на допущении, </w:t>
      </w:r>
      <w:r w:rsidR="009F4450" w:rsidRPr="00D017F2">
        <w:t xml:space="preserve">что </w:t>
      </w:r>
      <w:r w:rsidR="008001FF" w:rsidRPr="00D017F2">
        <w:t>п</w:t>
      </w:r>
      <w:r w:rsidRPr="00D017F2">
        <w:t>ри последовательном соединении через обе ячейки протекает одинаковое количество электричества</w:t>
      </w:r>
      <w:r w:rsidR="009F4450" w:rsidRPr="00D017F2">
        <w:t xml:space="preserve"> и выход металла по току </w:t>
      </w:r>
      <w:r w:rsidR="008001FF" w:rsidRPr="00D017F2">
        <w:t xml:space="preserve">можно рассчитать в </w:t>
      </w:r>
      <w:r w:rsidR="00541C36" w:rsidRPr="00D017F2">
        <w:t>исходном</w:t>
      </w:r>
      <w:r w:rsidR="008001FF" w:rsidRPr="00D017F2">
        <w:t xml:space="preserve"> электролизере и он будет равен выходу по току в основном электролизере.</w:t>
      </w:r>
      <w:r w:rsidRPr="00D017F2">
        <w:t xml:space="preserve"> Превышение массы катодного осадка в основной ячейке (m</w:t>
      </w:r>
      <w:r w:rsidRPr="00D017F2">
        <w:rPr>
          <w:vertAlign w:val="subscript"/>
        </w:rPr>
        <w:t>комп</w:t>
      </w:r>
      <w:r w:rsidRPr="00D017F2">
        <w:t>) над массой меди в кулонометре (m</w:t>
      </w:r>
      <w:r w:rsidR="008001FF" w:rsidRPr="00D017F2">
        <w:rPr>
          <w:vertAlign w:val="subscript"/>
          <w:lang w:val="en-US"/>
        </w:rPr>
        <w:t>Q</w:t>
      </w:r>
      <w:r w:rsidRPr="00D017F2">
        <w:t>) соответствует массе включённых частиц дисперсной фазы. Массовую долю дисперсной фазы рассчитывали по формуле</w:t>
      </w:r>
      <w:r w:rsidR="00541C36" w:rsidRPr="00D017F2">
        <w:t xml:space="preserve"> (</w:t>
      </w:r>
      <w:r w:rsidR="00D732A2" w:rsidRPr="00D017F2">
        <w:t>6</w:t>
      </w:r>
      <w:r w:rsidR="00541C36" w:rsidRPr="00D017F2">
        <w:t>)</w:t>
      </w:r>
      <w:r w:rsidRPr="00D017F2">
        <w:t>:</w:t>
      </w:r>
    </w:p>
    <w:p w14:paraId="4B95BECF" w14:textId="77777777" w:rsidR="003D3881" w:rsidRPr="00D017F2" w:rsidRDefault="003D3881" w:rsidP="00306040">
      <w:pPr>
        <w:widowControl w:val="0"/>
        <w:ind w:firstLine="709"/>
        <w:jc w:val="both"/>
      </w:pPr>
    </w:p>
    <w:p w14:paraId="644287B3" w14:textId="0C74046B" w:rsidR="00336783" w:rsidRPr="00D017F2" w:rsidRDefault="00D723BA" w:rsidP="00306040">
      <w:pPr>
        <w:widowControl w:val="0"/>
        <w:ind w:firstLine="709"/>
        <w:jc w:val="right"/>
      </w:pPr>
      <m:oMath>
        <m:r>
          <m:rPr>
            <m:sty m:val="p"/>
          </m:rPr>
          <w:rPr>
            <w:rFonts w:ascii="Cambria Math" w:hAnsi="Cambria Math"/>
          </w:rPr>
          <m:t xml:space="preserve">ω =   </m:t>
        </m:r>
        <m:f>
          <m:fPr>
            <m:ctrlPr>
              <w:rPr>
                <w:rFonts w:ascii="Cambria Math" w:hAnsi="Cambria Math"/>
                <w:i/>
              </w:rPr>
            </m:ctrlPr>
          </m:fPr>
          <m:num>
            <m:r>
              <m:rPr>
                <m:sty m:val="p"/>
              </m:rPr>
              <w:rPr>
                <w:rFonts w:ascii="Cambria Math" w:hAnsi="Cambria Math"/>
              </w:rPr>
              <m:t>(</m:t>
            </m:r>
            <m:sSub>
              <m:sSubPr>
                <m:ctrlPr>
                  <w:rPr>
                    <w:rFonts w:ascii="Cambria Math" w:hAnsi="Cambria Math"/>
                  </w:rPr>
                </m:ctrlPr>
              </m:sSubPr>
              <m:e>
                <m:r>
                  <m:rPr>
                    <m:sty m:val="p"/>
                  </m:rPr>
                  <w:rPr>
                    <w:rFonts w:ascii="Cambria Math" w:hAnsi="Cambria Math"/>
                  </w:rPr>
                  <m:t>m</m:t>
                </m:r>
              </m:e>
              <m:sub>
                <m:r>
                  <m:rPr>
                    <m:sty m:val="p"/>
                  </m:rPr>
                  <w:rPr>
                    <w:rFonts w:ascii="Cambria Math" w:hAnsi="Cambria Math"/>
                    <w:vertAlign w:val="subscript"/>
                  </w:rPr>
                  <m:t>комп</m:t>
                </m:r>
              </m:sub>
            </m:sSub>
            <m:r>
              <m:rPr>
                <m:sty m:val="p"/>
              </m:rPr>
              <w:rPr>
                <w:rFonts w:ascii="Cambria Math" w:hAnsi="Cambria Math"/>
              </w:rPr>
              <m:t xml:space="preserve"> - </m:t>
            </m:r>
            <m:sSub>
              <m:sSubPr>
                <m:ctrlPr>
                  <w:rPr>
                    <w:rFonts w:ascii="Cambria Math" w:hAnsi="Cambria Math"/>
                  </w:rPr>
                </m:ctrlPr>
              </m:sSubPr>
              <m:e>
                <m:r>
                  <m:rPr>
                    <m:sty m:val="p"/>
                  </m:rPr>
                  <w:rPr>
                    <w:rFonts w:ascii="Cambria Math" w:hAnsi="Cambria Math"/>
                  </w:rPr>
                  <m:t>m</m:t>
                </m:r>
              </m:e>
              <m:sub>
                <m:r>
                  <m:rPr>
                    <m:sty m:val="p"/>
                  </m:rPr>
                  <w:rPr>
                    <w:rFonts w:ascii="Cambria Math" w:hAnsi="Cambria Math"/>
                    <w:vertAlign w:val="subscript"/>
                  </w:rPr>
                  <m:t>Q</m:t>
                </m:r>
              </m:sub>
            </m:sSub>
            <m:r>
              <m:rPr>
                <m:sty m:val="p"/>
              </m:rPr>
              <w:rPr>
                <w:rFonts w:ascii="Cambria Math" w:hAnsi="Cambria Math"/>
              </w:rPr>
              <m:t>)</m:t>
            </m:r>
          </m:num>
          <m:den>
            <m:sSub>
              <m:sSubPr>
                <m:ctrlPr>
                  <w:rPr>
                    <w:rFonts w:ascii="Cambria Math" w:hAnsi="Cambria Math"/>
                  </w:rPr>
                </m:ctrlPr>
              </m:sSubPr>
              <m:e>
                <m:r>
                  <m:rPr>
                    <m:sty m:val="p"/>
                  </m:rPr>
                  <w:rPr>
                    <w:rFonts w:ascii="Cambria Math" w:hAnsi="Cambria Math"/>
                  </w:rPr>
                  <m:t>m</m:t>
                </m:r>
              </m:e>
              <m:sub>
                <m:r>
                  <m:rPr>
                    <m:sty m:val="p"/>
                  </m:rPr>
                  <w:rPr>
                    <w:rFonts w:ascii="Cambria Math" w:hAnsi="Cambria Math"/>
                    <w:vertAlign w:val="subscript"/>
                  </w:rPr>
                  <m:t>комп</m:t>
                </m:r>
              </m:sub>
            </m:sSub>
          </m:den>
        </m:f>
        <m:r>
          <w:rPr>
            <w:rFonts w:ascii="Cambria Math" w:hAnsi="Cambria Math"/>
          </w:rPr>
          <m:t xml:space="preserve"> ·100%</m:t>
        </m:r>
      </m:oMath>
      <w:r w:rsidR="00541C36" w:rsidRPr="00D017F2">
        <w:t xml:space="preserve">                                          (</w:t>
      </w:r>
      <w:r w:rsidR="00D732A2" w:rsidRPr="00D017F2">
        <w:t>6</w:t>
      </w:r>
      <w:r w:rsidR="00541C36" w:rsidRPr="00D017F2">
        <w:t>)</w:t>
      </w:r>
    </w:p>
    <w:p w14:paraId="7DF89C6C" w14:textId="77777777" w:rsidR="00541C36" w:rsidRPr="00D017F2" w:rsidRDefault="00541C36" w:rsidP="00306040">
      <w:pPr>
        <w:widowControl w:val="0"/>
        <w:ind w:firstLine="709"/>
        <w:jc w:val="right"/>
      </w:pPr>
    </w:p>
    <w:p w14:paraId="4EF5DA97" w14:textId="0BA4B91E" w:rsidR="00223077" w:rsidRPr="00D017F2" w:rsidRDefault="00223077" w:rsidP="00306040">
      <w:pPr>
        <w:widowControl w:val="0"/>
        <w:ind w:firstLine="709"/>
        <w:jc w:val="both"/>
      </w:pPr>
      <w:r w:rsidRPr="00D017F2">
        <w:t>Выход по току осаждения никеля</w:t>
      </w:r>
      <w:r w:rsidR="00541C36" w:rsidRPr="00D017F2">
        <w:t xml:space="preserve"> </w:t>
      </w:r>
      <w:r w:rsidRPr="00D017F2">
        <w:t>рассчитывали сопоставлением теоретической массы металла (по законам Фарадея) с практической массой покрытия, определённой гравиметрически по разнице масс электрода до и после электролиза.</w:t>
      </w:r>
    </w:p>
    <w:p w14:paraId="3FFB8EC7" w14:textId="232FDD2D" w:rsidR="008C07F6" w:rsidRPr="00D017F2" w:rsidRDefault="008C07F6" w:rsidP="00306040">
      <w:pPr>
        <w:widowControl w:val="0"/>
        <w:ind w:firstLine="709"/>
        <w:jc w:val="both"/>
      </w:pPr>
      <w:r w:rsidRPr="00D017F2">
        <w:rPr>
          <w:b/>
          <w:bCs/>
        </w:rPr>
        <w:t xml:space="preserve">Методика определения содержания </w:t>
      </w:r>
      <w:r w:rsidR="004F5237" w:rsidRPr="00D017F2">
        <w:rPr>
          <w:b/>
          <w:bCs/>
        </w:rPr>
        <w:t>TiO</w:t>
      </w:r>
      <w:r w:rsidR="004F5237" w:rsidRPr="00D017F2">
        <w:rPr>
          <w:b/>
          <w:bCs/>
          <w:vertAlign w:val="subscript"/>
        </w:rPr>
        <w:t>2</w:t>
      </w:r>
      <w:r w:rsidRPr="00D017F2">
        <w:rPr>
          <w:b/>
          <w:bCs/>
        </w:rPr>
        <w:t xml:space="preserve">. </w:t>
      </w:r>
      <w:r w:rsidRPr="00D017F2">
        <w:t xml:space="preserve">Для корректного определения массы механически соосаждённого диоксида титана электролиз проводился одновременно в двух последовательно соединённых электролизёрах с электролитом одинакового состава, первый </w:t>
      </w:r>
      <w:r w:rsidR="001A0164" w:rsidRPr="00D017F2">
        <w:t>электролиз</w:t>
      </w:r>
      <w:r w:rsidR="001A0164" w:rsidRPr="00D017F2">
        <w:rPr>
          <w:lang w:val="kk-KZ"/>
        </w:rPr>
        <w:t>е</w:t>
      </w:r>
      <w:r w:rsidR="001A0164" w:rsidRPr="00D017F2">
        <w:t>р</w:t>
      </w:r>
      <w:r w:rsidRPr="00D017F2">
        <w:t xml:space="preserve"> являлся «</w:t>
      </w:r>
      <w:r w:rsidR="00EE7B34" w:rsidRPr="00D017F2">
        <w:t>исходным</w:t>
      </w:r>
      <w:r w:rsidRPr="00D017F2">
        <w:t xml:space="preserve">» для фиксирования массы осажденного металла, а во второй электролизёр добавляли </w:t>
      </w:r>
      <w:r w:rsidRPr="00D017F2">
        <w:rPr>
          <w:lang w:val="kk-KZ"/>
        </w:rPr>
        <w:t>порошок</w:t>
      </w:r>
      <w:r w:rsidRPr="00D017F2">
        <w:t xml:space="preserve"> </w:t>
      </w:r>
      <w:r w:rsidR="004F5237" w:rsidRPr="00D017F2">
        <w:t>TiO</w:t>
      </w:r>
      <w:r w:rsidR="004F5237" w:rsidRPr="00D017F2">
        <w:rPr>
          <w:vertAlign w:val="subscript"/>
        </w:rPr>
        <w:t>2</w:t>
      </w:r>
      <w:r w:rsidRPr="00D017F2">
        <w:t xml:space="preserve"> для формирования КЭП. Поскольку диоксид титана электрохимически инертен и не потребляет электрический заряд при включении в покрытие, то разница в массе катодных осадков из двух электролизёров можно принять за массу включённого </w:t>
      </w:r>
      <w:r w:rsidR="004F5237" w:rsidRPr="00D017F2">
        <w:t>TiO</w:t>
      </w:r>
      <w:r w:rsidR="004F5237" w:rsidRPr="00D017F2">
        <w:rPr>
          <w:vertAlign w:val="subscript"/>
        </w:rPr>
        <w:t>2</w:t>
      </w:r>
      <w:r w:rsidRPr="00D017F2">
        <w:t xml:space="preserve"> при условии, что кинетика и механизм процесса осаждения КЭП не сильно отличается от осаждения чистого металла (ЦВА анализ подтвердил не существенные различия). Выход по току осаждения никеля рассчитывался по закону Фарадея с учётом вычтенной массы </w:t>
      </w:r>
      <w:r w:rsidR="004F5237" w:rsidRPr="00D017F2">
        <w:t>TiO</w:t>
      </w:r>
      <w:r w:rsidR="004F5237" w:rsidRPr="00D017F2">
        <w:rPr>
          <w:vertAlign w:val="subscript"/>
        </w:rPr>
        <w:t>2</w:t>
      </w:r>
      <w:r w:rsidRPr="00D017F2">
        <w:t xml:space="preserve">. </w:t>
      </w:r>
      <w:r w:rsidRPr="00D017F2">
        <w:lastRenderedPageBreak/>
        <w:t xml:space="preserve">Однако данное предположение также проверено химическим методом анализа при растворении КЭП и определении массы </w:t>
      </w:r>
      <w:r w:rsidR="004F5237" w:rsidRPr="00D017F2">
        <w:t>TiO</w:t>
      </w:r>
      <w:r w:rsidR="004F5237" w:rsidRPr="00D017F2">
        <w:rPr>
          <w:vertAlign w:val="subscript"/>
        </w:rPr>
        <w:t>2</w:t>
      </w:r>
      <w:r w:rsidRPr="00D017F2">
        <w:rPr>
          <w:vertAlign w:val="subscript"/>
        </w:rPr>
        <w:t xml:space="preserve"> </w:t>
      </w:r>
      <w:r w:rsidRPr="00D017F2">
        <w:t>гравиметрическим методом.</w:t>
      </w:r>
    </w:p>
    <w:p w14:paraId="63126F79" w14:textId="3077A307" w:rsidR="00223077" w:rsidRPr="00D017F2" w:rsidRDefault="00223077" w:rsidP="00306040">
      <w:pPr>
        <w:widowControl w:val="0"/>
        <w:ind w:firstLine="709"/>
        <w:jc w:val="both"/>
      </w:pPr>
      <w:r w:rsidRPr="00D017F2">
        <w:rPr>
          <w:b/>
          <w:bCs/>
        </w:rPr>
        <w:t>Химический анализ.</w:t>
      </w:r>
      <w:r w:rsidRPr="00D017F2">
        <w:t xml:space="preserve"> Для независимой проверки содержания дисперсной фазы в никелевых покрытиях применяли метод растворения: покрытие соскабливали и растворяли в 1 М HNO</w:t>
      </w:r>
      <w:r w:rsidRPr="00D017F2">
        <w:rPr>
          <w:vertAlign w:val="subscript"/>
        </w:rPr>
        <w:t>3</w:t>
      </w:r>
      <w:r w:rsidRPr="00D017F2">
        <w:t xml:space="preserve"> до растворения никеля с выпадением нерастворимого осадка </w:t>
      </w:r>
      <w:r w:rsidR="004F5237" w:rsidRPr="00D017F2">
        <w:t>TiO</w:t>
      </w:r>
      <w:r w:rsidR="004F5237" w:rsidRPr="00D017F2">
        <w:rPr>
          <w:vertAlign w:val="subscript"/>
        </w:rPr>
        <w:t>2</w:t>
      </w:r>
      <w:r w:rsidRPr="00D017F2">
        <w:t>. Осадок отфильтровывали на вакуумном фильтре и высушивали до постоянной массы. Раствор никеля разбавляли и анализировали методом атомно-абсорбционной спектрометрии (ААС).</w:t>
      </w:r>
    </w:p>
    <w:p w14:paraId="3F6D1307" w14:textId="77777777" w:rsidR="00CF2E13" w:rsidRPr="00D017F2" w:rsidRDefault="00CF2E13" w:rsidP="00306040">
      <w:pPr>
        <w:widowControl w:val="0"/>
        <w:ind w:firstLine="709"/>
        <w:jc w:val="both"/>
      </w:pPr>
    </w:p>
    <w:p w14:paraId="44E6FC1C" w14:textId="039AA0FD" w:rsidR="00223077" w:rsidRPr="00D017F2" w:rsidRDefault="00223077" w:rsidP="00306040">
      <w:pPr>
        <w:widowControl w:val="0"/>
        <w:ind w:firstLine="709"/>
        <w:jc w:val="both"/>
        <w:outlineLvl w:val="2"/>
        <w:rPr>
          <w:b/>
          <w:bCs/>
        </w:rPr>
      </w:pPr>
      <w:r w:rsidRPr="00D017F2">
        <w:rPr>
          <w:b/>
          <w:bCs/>
        </w:rPr>
        <w:t>2.5.2 Исследование структуры и морфологии поверхности</w:t>
      </w:r>
    </w:p>
    <w:p w14:paraId="6C629503" w14:textId="77777777" w:rsidR="00223077" w:rsidRPr="00D017F2" w:rsidRDefault="00223077" w:rsidP="00306040">
      <w:pPr>
        <w:widowControl w:val="0"/>
        <w:ind w:firstLine="709"/>
        <w:jc w:val="both"/>
      </w:pPr>
      <w:r w:rsidRPr="00D017F2">
        <w:t>Морфологию поверхности покрытий, порошков и электродных материалов исследовали методом сканирующей электронной микроскопии (СЭМ) на приборах Hitachi S3400N, JEOL JSM-6610LV и Quanta 3D 200i. Элементный состав поверхности определяли методом энергодисперсионной рентгеновской спектроскопии (ЭДС) с использованием спектрометров INCA Energy 450 и Thermo Electron Corp. Анализ проводили в нескольких точках для оценки однородности распределения элементов; также выполняли картирование ЭДС для визуализации пространственного распределения Ni, Ti, O, Cu и других элементов.</w:t>
      </w:r>
    </w:p>
    <w:p w14:paraId="1CFB81F0" w14:textId="7A9AAF63" w:rsidR="00223077" w:rsidRPr="00D017F2" w:rsidRDefault="00223077" w:rsidP="00306040">
      <w:pPr>
        <w:widowControl w:val="0"/>
        <w:ind w:firstLine="709"/>
        <w:jc w:val="both"/>
      </w:pPr>
      <w:r w:rsidRPr="00D017F2">
        <w:t xml:space="preserve">Для образцов </w:t>
      </w:r>
      <w:r w:rsidR="00CA3D5D" w:rsidRPr="00D017F2">
        <w:rPr>
          <w:lang w:val="en-US"/>
        </w:rPr>
        <w:t>NTP</w:t>
      </w:r>
      <w:r w:rsidRPr="00D017F2">
        <w:t>/С дополнительно проводили просвечивающую электронную микроскопию (ПЭМ) на микроскопе JEOL ARM200F при ускоряющем напряжении 200 кВ для подтверждения наличия органического покрытия на поверхности частиц.</w:t>
      </w:r>
    </w:p>
    <w:p w14:paraId="77B492C0" w14:textId="52409482" w:rsidR="00223077" w:rsidRPr="00D017F2" w:rsidRDefault="00223077" w:rsidP="00306040">
      <w:pPr>
        <w:widowControl w:val="0"/>
        <w:ind w:firstLine="709"/>
        <w:jc w:val="both"/>
      </w:pPr>
      <w:r w:rsidRPr="00D017F2">
        <w:t xml:space="preserve">Кристаллическую структуру покрытий и порошков КЭП определяли методом рентгенофазового анализа (РФА) на дифрактометре ДРОН-4-07 (CuKα, λ = 0,1542 нм). Образцы </w:t>
      </w:r>
      <w:r w:rsidR="00C86154" w:rsidRPr="00D017F2">
        <w:rPr>
          <w:lang w:val="en-US"/>
        </w:rPr>
        <w:t>NTP</w:t>
      </w:r>
      <w:r w:rsidRPr="00D017F2">
        <w:t>/С анализировали на дифрактометре Tongda TD-3700 (CuKα, λ = 1,54056 Å, диапазон 2θ: 10–80°). Идентификацию фаз проводили сопоставлением дифрактограмм с базой данных ICDD. Количественный фазовый анализ выполняли по методу Ритвельда в программе GSAS-II.</w:t>
      </w:r>
    </w:p>
    <w:p w14:paraId="65D5AD32" w14:textId="77777777" w:rsidR="008001FF" w:rsidRPr="00D017F2" w:rsidRDefault="00223077" w:rsidP="00306040">
      <w:pPr>
        <w:widowControl w:val="0"/>
        <w:ind w:firstLine="709"/>
        <w:jc w:val="both"/>
      </w:pPr>
      <w:r w:rsidRPr="00D017F2">
        <w:t xml:space="preserve">Функциональные группы на поверхности исходных и модифицированных стеариновой кислотой образцов </w:t>
      </w:r>
      <w:r w:rsidR="0051381B" w:rsidRPr="00D017F2">
        <w:rPr>
          <w:lang w:val="en-US"/>
        </w:rPr>
        <w:t>NTP</w:t>
      </w:r>
      <w:r w:rsidRPr="00D017F2">
        <w:t xml:space="preserve">/С идентифицировали методом ИК-Фурье спектроскопии на спектрометре Alpha II FTIR (Bruker). </w:t>
      </w:r>
    </w:p>
    <w:p w14:paraId="656EC34A" w14:textId="4F36011E" w:rsidR="00223077" w:rsidRPr="00D017F2" w:rsidRDefault="00223077" w:rsidP="00306040">
      <w:pPr>
        <w:widowControl w:val="0"/>
        <w:ind w:firstLine="709"/>
        <w:jc w:val="both"/>
      </w:pPr>
      <w:r w:rsidRPr="00D017F2">
        <w:t>Распределение частиц по размерам определяли методом лазерной дифракции на анализаторе Horiba Partica LA-960.</w:t>
      </w:r>
    </w:p>
    <w:p w14:paraId="4DE71A98" w14:textId="77777777" w:rsidR="00C944B5" w:rsidRPr="00D017F2" w:rsidRDefault="00C944B5" w:rsidP="00306040">
      <w:pPr>
        <w:widowControl w:val="0"/>
        <w:ind w:firstLine="709"/>
        <w:jc w:val="both"/>
        <w:outlineLvl w:val="1"/>
        <w:rPr>
          <w:b/>
          <w:bCs/>
        </w:rPr>
      </w:pPr>
    </w:p>
    <w:p w14:paraId="6915CCE1" w14:textId="16BC3918" w:rsidR="00223077" w:rsidRPr="00D017F2" w:rsidRDefault="00223077" w:rsidP="00306040">
      <w:pPr>
        <w:widowControl w:val="0"/>
        <w:ind w:firstLine="709"/>
        <w:jc w:val="both"/>
        <w:outlineLvl w:val="1"/>
        <w:rPr>
          <w:b/>
          <w:bCs/>
        </w:rPr>
      </w:pPr>
      <w:r w:rsidRPr="00D017F2">
        <w:rPr>
          <w:b/>
          <w:bCs/>
        </w:rPr>
        <w:t>2.6 Электрохимические исследования и коррозионные испытания</w:t>
      </w:r>
    </w:p>
    <w:p w14:paraId="33412D72" w14:textId="71483A4F" w:rsidR="00223077" w:rsidRPr="00D017F2" w:rsidRDefault="00223077" w:rsidP="00306040">
      <w:pPr>
        <w:widowControl w:val="0"/>
        <w:ind w:firstLine="709"/>
        <w:jc w:val="both"/>
        <w:outlineLvl w:val="2"/>
        <w:rPr>
          <w:b/>
          <w:bCs/>
        </w:rPr>
      </w:pPr>
      <w:r w:rsidRPr="00D017F2">
        <w:rPr>
          <w:b/>
          <w:bCs/>
        </w:rPr>
        <w:t>2.6.1 Оценка коррозионной стойкости КЭП</w:t>
      </w:r>
    </w:p>
    <w:p w14:paraId="667942C8" w14:textId="11CC2D0B" w:rsidR="00223077" w:rsidRPr="00D017F2" w:rsidRDefault="00223077" w:rsidP="00306040">
      <w:pPr>
        <w:widowControl w:val="0"/>
        <w:ind w:firstLine="709"/>
        <w:jc w:val="both"/>
      </w:pPr>
      <w:r w:rsidRPr="00D017F2">
        <w:rPr>
          <w:b/>
          <w:bCs/>
        </w:rPr>
        <w:t xml:space="preserve">Электрохимический метод. </w:t>
      </w:r>
      <w:r w:rsidRPr="00D017F2">
        <w:t xml:space="preserve">Коррозионное поведение покрытий исследовали методом потенциодинамической поляризации на потенциостате CorrTest Electrochemical Workstation. Измерения проводили в стандартной трёхэлектродной ячейке: рабочий электрод </w:t>
      </w:r>
      <w:r w:rsidR="00930DDB" w:rsidRPr="00D017F2">
        <w:t>-</w:t>
      </w:r>
      <w:r w:rsidRPr="00D017F2">
        <w:t xml:space="preserve"> образец с покрытием; электрод сравнения </w:t>
      </w:r>
      <w:r w:rsidR="00930DDB" w:rsidRPr="00D017F2">
        <w:t>-</w:t>
      </w:r>
      <w:r w:rsidRPr="00D017F2">
        <w:t xml:space="preserve"> хлорсеребряный электрод (Ag/AgCl); вспомогательный электрод </w:t>
      </w:r>
      <w:r w:rsidR="00930DDB" w:rsidRPr="00D017F2">
        <w:t>-</w:t>
      </w:r>
      <w:r w:rsidRPr="00D017F2">
        <w:t xml:space="preserve"> платиновая пластина. В качестве коррозионной среды использовали 0,1 М и 3% (0,5 М) растворы NaCl при комнатной температуре.</w:t>
      </w:r>
    </w:p>
    <w:p w14:paraId="5ACAD21E" w14:textId="77777777" w:rsidR="005E22B2" w:rsidRPr="00D017F2" w:rsidRDefault="00223077" w:rsidP="00306040">
      <w:pPr>
        <w:widowControl w:val="0"/>
        <w:ind w:firstLine="709"/>
        <w:jc w:val="both"/>
      </w:pPr>
      <w:r w:rsidRPr="00D017F2">
        <w:t xml:space="preserve">Снимали анодные и катодные поляризационные кривые, а также </w:t>
      </w:r>
      <w:r w:rsidRPr="00D017F2">
        <w:lastRenderedPageBreak/>
        <w:t xml:space="preserve">циклические вольтамперограммы при скоростях развёртки потенциала </w:t>
      </w:r>
      <w:r w:rsidR="00B81B69" w:rsidRPr="00D017F2">
        <w:rPr>
          <w:lang w:val="kk-KZ"/>
        </w:rPr>
        <w:t xml:space="preserve">1, </w:t>
      </w:r>
      <w:r w:rsidRPr="00D017F2">
        <w:t>50, 100 и 200 мВ/с. Для определения кинетических параметров коррозии (потенциал коррозии E</w:t>
      </w:r>
      <w:r w:rsidRPr="00D017F2">
        <w:rPr>
          <w:vertAlign w:val="subscript"/>
        </w:rPr>
        <w:t>corr</w:t>
      </w:r>
      <w:r w:rsidRPr="00D017F2">
        <w:t>, ток коррозии i</w:t>
      </w:r>
      <w:r w:rsidRPr="00D017F2">
        <w:rPr>
          <w:vertAlign w:val="subscript"/>
        </w:rPr>
        <w:t>corr</w:t>
      </w:r>
      <w:r w:rsidRPr="00D017F2">
        <w:t>, тафелевские наклоны β</w:t>
      </w:r>
      <w:r w:rsidRPr="00D017F2">
        <w:rPr>
          <w:vertAlign w:val="subscript"/>
        </w:rPr>
        <w:t>a</w:t>
      </w:r>
      <w:r w:rsidRPr="00D017F2">
        <w:t xml:space="preserve"> и β</w:t>
      </w:r>
      <w:r w:rsidRPr="00D017F2">
        <w:rPr>
          <w:vertAlign w:val="subscript"/>
        </w:rPr>
        <w:t>c</w:t>
      </w:r>
      <w:r w:rsidRPr="00D017F2">
        <w:t>) использовали метод экстраполяции тафелевских участков поляризационных кривых к потенциалу коррозии. Скорость коррозии (</w:t>
      </w:r>
      <m:oMath>
        <m:r>
          <m:rPr>
            <m:sty m:val="p"/>
          </m:rPr>
          <w:rPr>
            <w:rFonts w:ascii="Cambria Math" w:hAnsi="Cambria Math"/>
            <w:lang w:val="en-US"/>
          </w:rPr>
          <m:t>V</m:t>
        </m:r>
        <m:r>
          <m:rPr>
            <m:sty m:val="p"/>
          </m:rPr>
          <w:rPr>
            <w:rFonts w:ascii="Cambria Math" w:hAnsi="Cambria Math"/>
            <w:vertAlign w:val="subscript"/>
            <w:lang w:val="kk-KZ"/>
          </w:rPr>
          <m:t>к</m:t>
        </m:r>
      </m:oMath>
      <w:r w:rsidRPr="00D017F2">
        <w:t>, мм/год) рассчитывали по закону Фарадея:</w:t>
      </w:r>
    </w:p>
    <w:p w14:paraId="68A8AEDD" w14:textId="77777777" w:rsidR="00CF2E13" w:rsidRPr="00D017F2" w:rsidRDefault="00CF2E13" w:rsidP="00306040">
      <w:pPr>
        <w:widowControl w:val="0"/>
        <w:ind w:firstLine="709"/>
        <w:jc w:val="both"/>
      </w:pPr>
    </w:p>
    <w:p w14:paraId="38DF757E" w14:textId="11362494" w:rsidR="003F011E" w:rsidRPr="00D017F2" w:rsidRDefault="005E22B2" w:rsidP="00306040">
      <w:pPr>
        <w:widowControl w:val="0"/>
        <w:tabs>
          <w:tab w:val="right" w:pos="9638"/>
        </w:tabs>
        <w:ind w:firstLine="709"/>
        <w:jc w:val="right"/>
        <w:rPr>
          <w:lang w:val="kk-KZ"/>
        </w:rPr>
      </w:pPr>
      <w:r w:rsidRPr="00D017F2">
        <w:t xml:space="preserve">                        </w:t>
      </w:r>
      <w:r w:rsidR="002D059A" w:rsidRPr="00D017F2">
        <w:t xml:space="preserve">          </w:t>
      </w:r>
      <w:r w:rsidR="0017681F" w:rsidRPr="00D017F2">
        <w:rPr>
          <w:lang w:val="kk-KZ"/>
        </w:rPr>
        <w:t xml:space="preserve"> </w:t>
      </w:r>
      <m:oMath>
        <m:sSub>
          <m:sSubPr>
            <m:ctrlPr>
              <w:rPr>
                <w:rFonts w:ascii="Cambria Math" w:hAnsi="Cambria Math"/>
                <w:i/>
                <w:lang w:val="kk-KZ"/>
              </w:rPr>
            </m:ctrlPr>
          </m:sSubPr>
          <m:e>
            <m:r>
              <w:rPr>
                <w:rFonts w:ascii="Cambria Math" w:hAnsi="Cambria Math"/>
                <w:lang w:val="en-US"/>
              </w:rPr>
              <m:t>V</m:t>
            </m:r>
          </m:e>
          <m:sub>
            <m:r>
              <w:rPr>
                <w:rFonts w:ascii="Cambria Math" w:hAnsi="Cambria Math"/>
                <w:lang w:val="kk-KZ"/>
              </w:rPr>
              <m:t>K</m:t>
            </m:r>
          </m:sub>
        </m:sSub>
        <m:r>
          <w:rPr>
            <w:rFonts w:ascii="Cambria Math" w:hAnsi="Cambria Math"/>
            <w:lang w:val="kk-KZ"/>
          </w:rPr>
          <m:t>=</m:t>
        </m:r>
        <m:f>
          <m:fPr>
            <m:ctrlPr>
              <w:rPr>
                <w:rFonts w:ascii="Cambria Math" w:hAnsi="Cambria Math"/>
                <w:i/>
                <w:lang w:val="kk-KZ"/>
              </w:rPr>
            </m:ctrlPr>
          </m:fPr>
          <m:num>
            <m:r>
              <w:rPr>
                <w:rFonts w:ascii="Cambria Math" w:hAnsi="Cambria Math"/>
              </w:rPr>
              <m:t xml:space="preserve">(3270 · </m:t>
            </m:r>
            <m:sSub>
              <m:sSubPr>
                <m:ctrlPr>
                  <w:rPr>
                    <w:rFonts w:ascii="Cambria Math" w:hAnsi="Cambria Math"/>
                    <w:i/>
                    <w:vertAlign w:val="subscript"/>
                  </w:rPr>
                </m:ctrlPr>
              </m:sSubPr>
              <m:e>
                <m:r>
                  <w:rPr>
                    <w:rFonts w:ascii="Cambria Math" w:hAnsi="Cambria Math"/>
                  </w:rPr>
                  <m:t>i</m:t>
                </m:r>
              </m:e>
              <m:sub>
                <m:r>
                  <w:rPr>
                    <w:rFonts w:ascii="Cambria Math" w:hAnsi="Cambria Math"/>
                    <w:vertAlign w:val="subscript"/>
                  </w:rPr>
                  <m:t>corr</m:t>
                </m:r>
              </m:sub>
            </m:sSub>
            <m:r>
              <w:rPr>
                <w:rFonts w:ascii="Cambria Math" w:hAnsi="Cambria Math"/>
              </w:rPr>
              <m:t xml:space="preserve"> · M )</m:t>
            </m:r>
          </m:num>
          <m:den>
            <m:r>
              <w:rPr>
                <w:rFonts w:ascii="Cambria Math" w:hAnsi="Cambria Math"/>
              </w:rPr>
              <m:t>n · ρ</m:t>
            </m:r>
          </m:den>
        </m:f>
        <m:r>
          <w:rPr>
            <w:rFonts w:ascii="Cambria Math" w:hAnsi="Cambria Math"/>
            <w:lang w:val="kk-KZ"/>
          </w:rPr>
          <m:t>,</m:t>
        </m:r>
      </m:oMath>
      <w:r w:rsidRPr="00D017F2">
        <w:rPr>
          <w:lang w:val="kk-KZ"/>
        </w:rPr>
        <w:t xml:space="preserve">                                                 (</w:t>
      </w:r>
      <w:r w:rsidR="00320DF2" w:rsidRPr="00D017F2">
        <w:rPr>
          <w:lang w:val="kk-KZ"/>
        </w:rPr>
        <w:t>7</w:t>
      </w:r>
      <w:r w:rsidRPr="00D017F2">
        <w:rPr>
          <w:lang w:val="kk-KZ"/>
        </w:rPr>
        <w:t>)</w:t>
      </w:r>
    </w:p>
    <w:p w14:paraId="0189682C" w14:textId="77777777" w:rsidR="00CF2E13" w:rsidRPr="00D017F2" w:rsidRDefault="00CF2E13" w:rsidP="00306040">
      <w:pPr>
        <w:widowControl w:val="0"/>
        <w:tabs>
          <w:tab w:val="right" w:pos="9638"/>
        </w:tabs>
        <w:ind w:firstLine="709"/>
        <w:jc w:val="center"/>
      </w:pPr>
    </w:p>
    <w:p w14:paraId="4C054EAF" w14:textId="42210FE2" w:rsidR="007664D6" w:rsidRPr="00D017F2" w:rsidRDefault="00DE17AC" w:rsidP="00306040">
      <w:pPr>
        <w:widowControl w:val="0"/>
        <w:jc w:val="both"/>
      </w:pPr>
      <w:r w:rsidRPr="00D017F2">
        <w:t xml:space="preserve">где: </w:t>
      </w:r>
      <w:r w:rsidR="00223077" w:rsidRPr="00D017F2">
        <w:t xml:space="preserve">M </w:t>
      </w:r>
      <w:r w:rsidR="00930DDB" w:rsidRPr="00D017F2">
        <w:t>-</w:t>
      </w:r>
      <w:r w:rsidR="00223077" w:rsidRPr="00D017F2">
        <w:t xml:space="preserve"> молярная масса металла матрицы (г/моль); </w:t>
      </w:r>
    </w:p>
    <w:p w14:paraId="14AC98FB" w14:textId="4BB7074D" w:rsidR="007664D6" w:rsidRPr="00D017F2" w:rsidRDefault="00223077" w:rsidP="00306040">
      <w:pPr>
        <w:widowControl w:val="0"/>
        <w:jc w:val="both"/>
      </w:pPr>
      <w:r w:rsidRPr="00D017F2">
        <w:t xml:space="preserve">n </w:t>
      </w:r>
      <w:r w:rsidR="00930DDB" w:rsidRPr="00D017F2">
        <w:t>-</w:t>
      </w:r>
      <w:r w:rsidRPr="00D017F2">
        <w:t xml:space="preserve"> число электронов, участвующих в анодной реакции; </w:t>
      </w:r>
    </w:p>
    <w:p w14:paraId="056A342B" w14:textId="096B1F68" w:rsidR="007664D6" w:rsidRPr="00D017F2" w:rsidRDefault="00223077" w:rsidP="00306040">
      <w:pPr>
        <w:widowControl w:val="0"/>
        <w:jc w:val="both"/>
      </w:pPr>
      <w:r w:rsidRPr="00D017F2">
        <w:t xml:space="preserve">ρ </w:t>
      </w:r>
      <w:r w:rsidR="00930DDB" w:rsidRPr="00D017F2">
        <w:t>-</w:t>
      </w:r>
      <w:r w:rsidRPr="00D017F2">
        <w:t xml:space="preserve"> плотность металла (г/см</w:t>
      </w:r>
      <w:r w:rsidR="00DE17AC" w:rsidRPr="00D017F2">
        <w:rPr>
          <w:vertAlign w:val="superscript"/>
        </w:rPr>
        <w:t>3</w:t>
      </w:r>
      <w:r w:rsidRPr="00D017F2">
        <w:t xml:space="preserve">); </w:t>
      </w:r>
    </w:p>
    <w:p w14:paraId="44B88103" w14:textId="130AB0EC" w:rsidR="00223077" w:rsidRPr="00D017F2" w:rsidRDefault="00223077" w:rsidP="00306040">
      <w:pPr>
        <w:widowControl w:val="0"/>
        <w:jc w:val="both"/>
      </w:pPr>
      <w:r w:rsidRPr="00D017F2">
        <w:t>327</w:t>
      </w:r>
      <w:r w:rsidR="000B00F1" w:rsidRPr="00D017F2">
        <w:t>0</w:t>
      </w:r>
      <w:r w:rsidRPr="00D017F2">
        <w:t xml:space="preserve"> </w:t>
      </w:r>
      <w:r w:rsidR="00930DDB" w:rsidRPr="00D017F2">
        <w:t>-</w:t>
      </w:r>
      <w:r w:rsidRPr="00D017F2">
        <w:t xml:space="preserve"> коэффициент перевода единиц.</w:t>
      </w:r>
    </w:p>
    <w:p w14:paraId="0CA2AAE8" w14:textId="77777777" w:rsidR="00CF2E13" w:rsidRPr="00D017F2" w:rsidRDefault="00CF2E13" w:rsidP="00306040">
      <w:pPr>
        <w:widowControl w:val="0"/>
        <w:ind w:firstLine="709"/>
        <w:jc w:val="both"/>
      </w:pPr>
    </w:p>
    <w:p w14:paraId="5139BA39" w14:textId="2C479667" w:rsidR="00223077" w:rsidRPr="00D017F2" w:rsidRDefault="00223077" w:rsidP="00306040">
      <w:pPr>
        <w:widowControl w:val="0"/>
        <w:ind w:firstLine="709"/>
        <w:jc w:val="both"/>
        <w:outlineLvl w:val="2"/>
        <w:rPr>
          <w:b/>
          <w:bCs/>
        </w:rPr>
      </w:pPr>
      <w:r w:rsidRPr="00D017F2">
        <w:rPr>
          <w:b/>
          <w:bCs/>
        </w:rPr>
        <w:t xml:space="preserve">2.6.2 Электрохимические исследования электродов </w:t>
      </w:r>
      <w:r w:rsidR="00E76C02" w:rsidRPr="00D017F2">
        <w:rPr>
          <w:b/>
          <w:bCs/>
          <w:lang w:val="en-US"/>
        </w:rPr>
        <w:t>NTP</w:t>
      </w:r>
      <w:r w:rsidRPr="00D017F2">
        <w:rPr>
          <w:b/>
          <w:bCs/>
        </w:rPr>
        <w:t>/С</w:t>
      </w:r>
    </w:p>
    <w:p w14:paraId="2EA9EFF4" w14:textId="6DA08523" w:rsidR="00223077" w:rsidRPr="00D017F2" w:rsidRDefault="00223077" w:rsidP="00306040">
      <w:pPr>
        <w:widowControl w:val="0"/>
        <w:ind w:firstLine="709"/>
        <w:jc w:val="both"/>
      </w:pPr>
      <w:r w:rsidRPr="00D017F2">
        <w:t xml:space="preserve">Электрохимические измерения электродов </w:t>
      </w:r>
      <w:r w:rsidR="00E76C02" w:rsidRPr="00D017F2">
        <w:rPr>
          <w:lang w:val="en-US"/>
        </w:rPr>
        <w:t>NTP</w:t>
      </w:r>
      <w:r w:rsidRPr="00D017F2">
        <w:t xml:space="preserve">/С проводили при комнатной температуре на потенциостате-гальваностате BioLogic SP-300 в герметичной трёхэлектродной ячейке. Рабочий электрод </w:t>
      </w:r>
      <w:r w:rsidR="00930DDB" w:rsidRPr="00D017F2">
        <w:t>-</w:t>
      </w:r>
      <w:r w:rsidRPr="00D017F2">
        <w:t xml:space="preserve"> диск из подготовленного электродного материала (диаметр 7 мм, площадь 0,385 см</w:t>
      </w:r>
      <w:r w:rsidR="00DE17AC" w:rsidRPr="00D017F2">
        <w:rPr>
          <w:vertAlign w:val="superscript"/>
        </w:rPr>
        <w:t>2</w:t>
      </w:r>
      <w:r w:rsidRPr="00D017F2">
        <w:t xml:space="preserve">). Электрод сравнения </w:t>
      </w:r>
      <w:r w:rsidR="00930DDB" w:rsidRPr="00D017F2">
        <w:t>-</w:t>
      </w:r>
      <w:r w:rsidRPr="00D017F2">
        <w:t xml:space="preserve"> хлорсеребряный электрод (Ag/AgCl в 3,5 М KCl). Противоэлектрод </w:t>
      </w:r>
      <w:r w:rsidR="00930DDB" w:rsidRPr="00D017F2">
        <w:t>-</w:t>
      </w:r>
      <w:r w:rsidRPr="00D017F2">
        <w:t xml:space="preserve"> углеродная ткань (SCF180H, Китай). Электролит: 1,5 мл водного раствора 1 М NaClO</w:t>
      </w:r>
      <w:r w:rsidRPr="00D017F2">
        <w:rPr>
          <w:vertAlign w:val="subscript"/>
        </w:rPr>
        <w:t>4</w:t>
      </w:r>
      <w:r w:rsidRPr="00D017F2">
        <w:t>. Перед испытаниями электролит дегазировали для удаления растворённого кислорода.</w:t>
      </w:r>
    </w:p>
    <w:p w14:paraId="486735E9" w14:textId="42207DEF" w:rsidR="00223077" w:rsidRPr="00D017F2" w:rsidRDefault="00223077" w:rsidP="00306040">
      <w:pPr>
        <w:widowControl w:val="0"/>
        <w:ind w:firstLine="709"/>
        <w:jc w:val="both"/>
      </w:pPr>
      <w:r w:rsidRPr="00D017F2">
        <w:t>Циклическая вольтамперометрия (ЦВА) проводилась в диапазоне потенциалов от −1,1 до 0 В (отн. Ag/</w:t>
      </w:r>
      <w:proofErr w:type="gramStart"/>
      <w:r w:rsidRPr="00D017F2">
        <w:t>AgCl)  для</w:t>
      </w:r>
      <w:proofErr w:type="gramEnd"/>
      <w:r w:rsidRPr="00D017F2">
        <w:t xml:space="preserve"> оценки обратимости и кинетики электрохимических процессов интеркаляции/деинтеркаляции натрия.</w:t>
      </w:r>
    </w:p>
    <w:p w14:paraId="3A8C166B" w14:textId="77777777" w:rsidR="00223077" w:rsidRPr="00D017F2" w:rsidRDefault="00223077" w:rsidP="00306040">
      <w:pPr>
        <w:widowControl w:val="0"/>
        <w:ind w:firstLine="709"/>
        <w:jc w:val="both"/>
      </w:pPr>
      <w:r w:rsidRPr="00D017F2">
        <w:t>Гальваностатическое циклирование проводили при плотностях тока 0,5С, 1С и 2С для оценки удельной ёмкости, кулоновской эффективности и циклической стабильности электродов.</w:t>
      </w:r>
    </w:p>
    <w:p w14:paraId="2B44DA7E" w14:textId="77777777" w:rsidR="00223077" w:rsidRPr="00D017F2" w:rsidRDefault="00223077" w:rsidP="00306040">
      <w:pPr>
        <w:widowControl w:val="0"/>
        <w:ind w:firstLine="709"/>
        <w:jc w:val="both"/>
      </w:pPr>
      <w:r w:rsidRPr="00D017F2">
        <w:t>Измерение краевого угла смачивания (метод «лежащей капли») выполняли путём нанесения капли электролита (1 М NaClO</w:t>
      </w:r>
      <w:r w:rsidRPr="00D017F2">
        <w:rPr>
          <w:vertAlign w:val="subscript"/>
        </w:rPr>
        <w:t>4</w:t>
      </w:r>
      <w:r w:rsidRPr="00D017F2">
        <w:t>) на поверхность электрода с последующим фотографированием и определением краевого угла для оценки гидрофобности исходной и модифицированной поверхностей.</w:t>
      </w:r>
    </w:p>
    <w:p w14:paraId="0B7EE287" w14:textId="0AABDC92" w:rsidR="00223077" w:rsidRPr="00D017F2" w:rsidRDefault="00223077" w:rsidP="00306040">
      <w:pPr>
        <w:widowControl w:val="0"/>
        <w:ind w:firstLine="709"/>
        <w:jc w:val="both"/>
      </w:pPr>
      <w:r w:rsidRPr="00D017F2">
        <w:t xml:space="preserve">Испытание саморазряда (OCV). Для количественной оценки скорости паразитных реакций проводили </w:t>
      </w:r>
      <w:r w:rsidR="00D0274E" w:rsidRPr="00D017F2">
        <w:t>измерение потенциала разомкнутой цепи</w:t>
      </w:r>
      <w:r w:rsidRPr="00D017F2">
        <w:t>. Электрод предварительно заряжали до полного заряженного состояния, затем разряжали до 0 В, повторно заряжали</w:t>
      </w:r>
      <w:r w:rsidR="00AB353D" w:rsidRPr="00D017F2">
        <w:t xml:space="preserve"> (-1 В)</w:t>
      </w:r>
      <w:r w:rsidRPr="00D017F2">
        <w:t xml:space="preserve"> и оставляли в режиме </w:t>
      </w:r>
      <w:r w:rsidR="00AB353D" w:rsidRPr="00D017F2">
        <w:t>измерения потенциала разомкнутой цепе для оценки скорости саморазряда</w:t>
      </w:r>
      <w:r w:rsidRPr="00D017F2">
        <w:t>. Время саморазряда определяли как период, в течение которого потенциал возвращался к значению разряженного состояния.</w:t>
      </w:r>
    </w:p>
    <w:p w14:paraId="42728DBF" w14:textId="56C37E33" w:rsidR="00783860" w:rsidRPr="00D017F2" w:rsidRDefault="00783860" w:rsidP="00306040">
      <w:pPr>
        <w:widowControl w:val="0"/>
        <w:ind w:firstLine="709"/>
        <w:jc w:val="both"/>
      </w:pPr>
    </w:p>
    <w:p w14:paraId="305D32AE" w14:textId="41301B2D" w:rsidR="00AC1232" w:rsidRPr="00D017F2" w:rsidRDefault="00783860" w:rsidP="00306040">
      <w:pPr>
        <w:widowControl w:val="0"/>
        <w:jc w:val="center"/>
        <w:rPr>
          <w:b/>
        </w:rPr>
      </w:pPr>
      <w:r w:rsidRPr="00D017F2">
        <w:br w:type="page"/>
      </w:r>
      <w:r w:rsidR="00794097" w:rsidRPr="00D017F2">
        <w:rPr>
          <w:b/>
          <w:bCs/>
        </w:rPr>
        <w:lastRenderedPageBreak/>
        <w:t>3</w:t>
      </w:r>
      <w:r w:rsidR="00794097" w:rsidRPr="00D017F2">
        <w:t xml:space="preserve"> </w:t>
      </w:r>
      <w:r w:rsidR="00AC1232" w:rsidRPr="00D017F2">
        <w:rPr>
          <w:b/>
        </w:rPr>
        <w:t>РЕЗУЛЬТАТЫ И ОБСУЖДЕНИЕ</w:t>
      </w:r>
    </w:p>
    <w:p w14:paraId="026E0260" w14:textId="40DFB4D2" w:rsidR="00AC1232" w:rsidRPr="00D017F2" w:rsidRDefault="00AC1232" w:rsidP="00306040">
      <w:pPr>
        <w:widowControl w:val="0"/>
        <w:ind w:firstLine="709"/>
      </w:pPr>
    </w:p>
    <w:p w14:paraId="515DC316" w14:textId="7F3AB72A" w:rsidR="00AC1232" w:rsidRPr="00D017F2" w:rsidRDefault="00AC1232" w:rsidP="00306040">
      <w:pPr>
        <w:widowControl w:val="0"/>
        <w:ind w:firstLine="709"/>
        <w:jc w:val="both"/>
      </w:pPr>
      <w:r w:rsidRPr="00D017F2">
        <w:rPr>
          <w:b/>
          <w:bCs/>
        </w:rPr>
        <w:t>3.1 Композиционные покрытия и порошки Ni–</w:t>
      </w:r>
      <w:r w:rsidR="004F5237" w:rsidRPr="00D017F2">
        <w:rPr>
          <w:b/>
          <w:bCs/>
        </w:rPr>
        <w:t>TiO</w:t>
      </w:r>
      <w:r w:rsidR="004F5237" w:rsidRPr="00D017F2">
        <w:rPr>
          <w:b/>
          <w:bCs/>
          <w:vertAlign w:val="subscript"/>
        </w:rPr>
        <w:t>2</w:t>
      </w:r>
    </w:p>
    <w:p w14:paraId="15121543" w14:textId="77777777" w:rsidR="00AC1232" w:rsidRPr="00D017F2" w:rsidRDefault="00AC1232" w:rsidP="00306040">
      <w:pPr>
        <w:widowControl w:val="0"/>
        <w:ind w:firstLine="709"/>
        <w:jc w:val="both"/>
        <w:rPr>
          <w:b/>
          <w:bCs/>
        </w:rPr>
      </w:pPr>
      <w:r w:rsidRPr="00D017F2">
        <w:rPr>
          <w:b/>
          <w:bCs/>
        </w:rPr>
        <w:t>3.1.1 Кинетика электроосаждения: анализ циклических вольтамперограмм</w:t>
      </w:r>
    </w:p>
    <w:p w14:paraId="71C675E4" w14:textId="2365E33C" w:rsidR="00AC1232" w:rsidRPr="00D017F2" w:rsidRDefault="00327C17" w:rsidP="00306040">
      <w:pPr>
        <w:widowControl w:val="0"/>
        <w:ind w:firstLine="709"/>
        <w:jc w:val="both"/>
      </w:pPr>
      <w:r w:rsidRPr="00D017F2">
        <w:t>Как было показано нами ранее д</w:t>
      </w:r>
      <w:r w:rsidR="00AC1232" w:rsidRPr="00D017F2">
        <w:t>ля изучения кинетики формирования никелевых и композиционных покрытий были получены ЦВА</w:t>
      </w:r>
      <w:r w:rsidR="00AB353D" w:rsidRPr="00D017F2">
        <w:t xml:space="preserve"> кривые</w:t>
      </w:r>
      <w:r w:rsidR="00AC1232" w:rsidRPr="00D017F2">
        <w:t xml:space="preserve"> на медных подложках в электролите состава NiSO</w:t>
      </w:r>
      <w:r w:rsidR="0051381B" w:rsidRPr="00D017F2">
        <w:rPr>
          <w:vertAlign w:val="subscript"/>
        </w:rPr>
        <w:t>4</w:t>
      </w:r>
      <w:r w:rsidR="00AC1232" w:rsidRPr="00D017F2">
        <w:t>·7H</w:t>
      </w:r>
      <w:r w:rsidR="0051381B" w:rsidRPr="00D017F2">
        <w:rPr>
          <w:vertAlign w:val="subscript"/>
        </w:rPr>
        <w:t>2</w:t>
      </w:r>
      <w:r w:rsidR="00AC1232" w:rsidRPr="00D017F2">
        <w:t xml:space="preserve">O </w:t>
      </w:r>
      <w:r w:rsidR="00A241FB" w:rsidRPr="00D017F2">
        <w:t>–</w:t>
      </w:r>
      <w:r w:rsidR="00395EAA" w:rsidRPr="00D017F2">
        <w:t xml:space="preserve"> </w:t>
      </w:r>
      <w:r w:rsidR="00AC1232" w:rsidRPr="00D017F2">
        <w:t>200 г/л, H</w:t>
      </w:r>
      <w:r w:rsidR="0051381B" w:rsidRPr="00D017F2">
        <w:rPr>
          <w:vertAlign w:val="subscript"/>
        </w:rPr>
        <w:t>3</w:t>
      </w:r>
      <w:r w:rsidR="00AC1232" w:rsidRPr="00D017F2">
        <w:t>BO</w:t>
      </w:r>
      <w:r w:rsidR="0051381B" w:rsidRPr="00D017F2">
        <w:rPr>
          <w:vertAlign w:val="subscript"/>
        </w:rPr>
        <w:t>3</w:t>
      </w:r>
      <w:r w:rsidR="00AC1232" w:rsidRPr="00D017F2">
        <w:t xml:space="preserve"> </w:t>
      </w:r>
      <w:r w:rsidR="00A241FB" w:rsidRPr="00D017F2">
        <w:t>–</w:t>
      </w:r>
      <w:r w:rsidR="00AC1232" w:rsidRPr="00D017F2">
        <w:t xml:space="preserve"> 30 г/л, Na</w:t>
      </w:r>
      <w:r w:rsidR="0051381B" w:rsidRPr="00D017F2">
        <w:rPr>
          <w:vertAlign w:val="subscript"/>
        </w:rPr>
        <w:t>2</w:t>
      </w:r>
      <w:r w:rsidR="00AC1232" w:rsidRPr="00D017F2">
        <w:t>SO</w:t>
      </w:r>
      <w:r w:rsidR="0051381B" w:rsidRPr="00D017F2">
        <w:rPr>
          <w:vertAlign w:val="subscript"/>
        </w:rPr>
        <w:t>4</w:t>
      </w:r>
      <w:r w:rsidR="00AC1232" w:rsidRPr="00D017F2">
        <w:t xml:space="preserve"> </w:t>
      </w:r>
      <w:r w:rsidR="00A241FB" w:rsidRPr="00D017F2">
        <w:t>–</w:t>
      </w:r>
      <w:r w:rsidR="00AC1232" w:rsidRPr="00D017F2">
        <w:t xml:space="preserve"> 30 г/л при скоростях развёртки потенциала 50, 100, 150 и 200 мВ/с. Измерения проводились в двух сериях: в электролите без добавок и в электролите, содержащем 10 г/л </w:t>
      </w:r>
      <w:r w:rsidR="004F5237" w:rsidRPr="00D017F2">
        <w:t>TiO</w:t>
      </w:r>
      <w:r w:rsidR="004F5237" w:rsidRPr="00D017F2">
        <w:rPr>
          <w:vertAlign w:val="subscript"/>
        </w:rPr>
        <w:t>2</w:t>
      </w:r>
      <w:r w:rsidR="00AC1232" w:rsidRPr="00D017F2">
        <w:t xml:space="preserve"> в суспензионном состоянии при скорости перемешивания 300 об/мин (рисунок </w:t>
      </w:r>
      <w:r w:rsidR="00E73540" w:rsidRPr="00D017F2">
        <w:t>9</w:t>
      </w:r>
      <w:r w:rsidR="00AC1232" w:rsidRPr="00D017F2">
        <w:t>а, б)</w:t>
      </w:r>
      <w:r w:rsidR="00E86610" w:rsidRPr="00D017F2">
        <w:t xml:space="preserve"> </w:t>
      </w:r>
      <w:r w:rsidR="00E86610" w:rsidRPr="00D017F2">
        <w:fldChar w:fldCharType="begin" w:fldLock="1"/>
      </w:r>
      <w:r w:rsidR="00C23F31" w:rsidRPr="00D017F2">
        <w:instrText>ADDIN CSL_CITATION {"citationItems":[{"id":"ITEM-1","itemData":{"DOI":"10.1016/j.poly.2025.117571","author":[{"dropping-particle":"","family":"Tazhibayeva","given":"Aigerim","non-dropping-particle":"","parse-names":false,"suffix":""},{"dropping-particle":"","family":"Bayeshova","given":"Azhar","non-dropping-particle":"","parse-names":false,"suffix":""},{"dropping-particle":"","family":"Bayeshov","given":"Abduali","non-dropping-particle":"","parse-names":false,"suffix":""}],"container-title":"Polyhedron","id":"ITEM-1","issued":{"date-parts":[["2025"]]},"page":"117571","title":"Electrodeposition of nickel-titanium dioxide coatings and powders from aqueous sulfate solutions","type":"article-journal","volume":"277"},"uris":["http://www.mendeley.com/documents/?uuid=f7131573-0d1c-4e34-a860-04831a520670"]}],"mendeley":{"formattedCitation":"[114]","plainTextFormattedCitation":"[114]","previouslyFormattedCitation":"[114]"},"properties":{"noteIndex":0},"schema":"https://github.com/citation-style-language/schema/raw/master/csl-citation.json"}</w:instrText>
      </w:r>
      <w:r w:rsidR="00E86610" w:rsidRPr="00D017F2">
        <w:fldChar w:fldCharType="separate"/>
      </w:r>
      <w:r w:rsidR="00F64CC0" w:rsidRPr="00D017F2">
        <w:rPr>
          <w:noProof/>
        </w:rPr>
        <w:t>[114]</w:t>
      </w:r>
      <w:r w:rsidR="00E86610" w:rsidRPr="00D017F2">
        <w:fldChar w:fldCharType="end"/>
      </w:r>
      <w:r w:rsidR="00AC1232" w:rsidRPr="00D017F2">
        <w:t>.</w:t>
      </w:r>
    </w:p>
    <w:p w14:paraId="6D9CA1A7" w14:textId="77777777" w:rsidR="00CF2E13" w:rsidRPr="00D017F2" w:rsidRDefault="00CF2E13" w:rsidP="00306040">
      <w:pPr>
        <w:widowControl w:val="0"/>
        <w:ind w:firstLine="709"/>
        <w:jc w:val="both"/>
      </w:pPr>
    </w:p>
    <w:p w14:paraId="23A0FC25" w14:textId="62CA7BE9" w:rsidR="00CA3D5D" w:rsidRPr="00D017F2" w:rsidRDefault="00D15D89" w:rsidP="00306040">
      <w:pPr>
        <w:widowControl w:val="0"/>
        <w:jc w:val="center"/>
        <w:rPr>
          <w:rFonts w:eastAsia="Calibri"/>
          <w:lang w:val="kk-KZ"/>
        </w:rPr>
      </w:pPr>
      <w:r w:rsidRPr="00D017F2">
        <w:rPr>
          <w:noProof/>
        </w:rPr>
        <w:drawing>
          <wp:inline distT="0" distB="0" distL="0" distR="0" wp14:anchorId="230BBD69" wp14:editId="550E6F36">
            <wp:extent cx="6120130" cy="2450465"/>
            <wp:effectExtent l="0" t="0" r="0" b="6985"/>
            <wp:docPr id="1397332473"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20130" cy="2450465"/>
                    </a:xfrm>
                    <a:prstGeom prst="rect">
                      <a:avLst/>
                    </a:prstGeom>
                    <a:noFill/>
                    <a:ln>
                      <a:noFill/>
                    </a:ln>
                  </pic:spPr>
                </pic:pic>
              </a:graphicData>
            </a:graphic>
          </wp:inline>
        </w:drawing>
      </w:r>
    </w:p>
    <w:p w14:paraId="65A5A1C3" w14:textId="6C83BB8A" w:rsidR="00AC1232" w:rsidRPr="00D017F2" w:rsidRDefault="00AC1232" w:rsidP="00306040">
      <w:pPr>
        <w:widowControl w:val="0"/>
        <w:tabs>
          <w:tab w:val="left" w:pos="2160"/>
          <w:tab w:val="left" w:pos="2565"/>
          <w:tab w:val="center" w:pos="5128"/>
          <w:tab w:val="left" w:pos="5250"/>
        </w:tabs>
        <w:jc w:val="center"/>
        <w:rPr>
          <w:rFonts w:eastAsia="Calibri"/>
        </w:rPr>
      </w:pPr>
      <w:r w:rsidRPr="00D017F2">
        <w:t xml:space="preserve">Рисунок </w:t>
      </w:r>
      <w:r w:rsidR="00E73540" w:rsidRPr="00D017F2">
        <w:t>9</w:t>
      </w:r>
      <w:r w:rsidR="007F1B94" w:rsidRPr="00D017F2">
        <w:t xml:space="preserve"> </w:t>
      </w:r>
      <w:r w:rsidR="003A0A2F" w:rsidRPr="00D017F2">
        <w:t>–</w:t>
      </w:r>
      <w:r w:rsidRPr="00D017F2">
        <w:t xml:space="preserve"> </w:t>
      </w:r>
      <w:r w:rsidR="00CA3D5D" w:rsidRPr="00D017F2">
        <w:rPr>
          <w:rFonts w:eastAsia="Calibri"/>
        </w:rPr>
        <w:t xml:space="preserve">Циклические кривые вольтамперометрии, отражающие процесс формирования никелевых покрытий без (а) и с (б) </w:t>
      </w:r>
      <w:r w:rsidR="004F5237" w:rsidRPr="00D017F2">
        <w:t>TiO</w:t>
      </w:r>
      <w:r w:rsidR="004F5237" w:rsidRPr="00D017F2">
        <w:rPr>
          <w:vertAlign w:val="subscript"/>
        </w:rPr>
        <w:t>2</w:t>
      </w:r>
      <w:r w:rsidR="00CA3D5D" w:rsidRPr="00D017F2">
        <w:rPr>
          <w:rFonts w:eastAsia="Calibri"/>
        </w:rPr>
        <w:t xml:space="preserve"> при скорости развертки </w:t>
      </w:r>
      <w:r w:rsidR="00CA3D5D" w:rsidRPr="00D017F2">
        <w:rPr>
          <w:rFonts w:eastAsia="Calibri"/>
          <w:lang w:val="en-US"/>
        </w:rPr>
        <w:t>V</w:t>
      </w:r>
      <w:r w:rsidR="00CA3D5D" w:rsidRPr="00D017F2">
        <w:rPr>
          <w:rFonts w:eastAsia="Calibri"/>
        </w:rPr>
        <w:t xml:space="preserve">, </w:t>
      </w:r>
      <w:bookmarkStart w:id="4" w:name="_Hlk152956205"/>
      <w:r w:rsidR="00CA3D5D" w:rsidRPr="00D017F2">
        <w:rPr>
          <w:rFonts w:eastAsia="Calibri"/>
        </w:rPr>
        <w:t>мВ/сек</w:t>
      </w:r>
      <w:bookmarkEnd w:id="4"/>
      <w:r w:rsidR="00AB353D" w:rsidRPr="00D017F2">
        <w:rPr>
          <w:rFonts w:eastAsia="Calibri"/>
        </w:rPr>
        <w:t xml:space="preserve"> при различной скорости</w:t>
      </w:r>
      <w:r w:rsidR="00CF2E13" w:rsidRPr="00D017F2">
        <w:rPr>
          <w:rFonts w:eastAsia="Calibri"/>
        </w:rPr>
        <w:t xml:space="preserve"> </w:t>
      </w:r>
      <w:r w:rsidR="00AB353D" w:rsidRPr="00D017F2">
        <w:rPr>
          <w:rFonts w:eastAsia="Calibri"/>
        </w:rPr>
        <w:t>развертки, мВ/сек</w:t>
      </w:r>
      <w:r w:rsidR="00A75B4D" w:rsidRPr="00D017F2">
        <w:rPr>
          <w:rFonts w:eastAsia="Calibri"/>
        </w:rPr>
        <w:t xml:space="preserve"> (</w:t>
      </w:r>
      <w:r w:rsidR="00CA3D5D" w:rsidRPr="00D017F2">
        <w:rPr>
          <w:rFonts w:eastAsia="Calibri"/>
        </w:rPr>
        <w:t>50</w:t>
      </w:r>
      <w:r w:rsidR="00A75B4D" w:rsidRPr="00D017F2">
        <w:rPr>
          <w:rFonts w:eastAsia="Calibri"/>
        </w:rPr>
        <w:t xml:space="preserve">, </w:t>
      </w:r>
      <w:r w:rsidR="00CA3D5D" w:rsidRPr="00D017F2">
        <w:rPr>
          <w:rFonts w:eastAsia="Calibri"/>
        </w:rPr>
        <w:t>100</w:t>
      </w:r>
      <w:r w:rsidR="00A75B4D" w:rsidRPr="00D017F2">
        <w:rPr>
          <w:rFonts w:eastAsia="Calibri"/>
        </w:rPr>
        <w:t xml:space="preserve">, </w:t>
      </w:r>
      <w:r w:rsidR="00CA3D5D" w:rsidRPr="00D017F2">
        <w:rPr>
          <w:rFonts w:eastAsia="Calibri"/>
        </w:rPr>
        <w:t>150</w:t>
      </w:r>
      <w:r w:rsidR="00A75B4D" w:rsidRPr="00D017F2">
        <w:rPr>
          <w:rFonts w:eastAsia="Calibri"/>
        </w:rPr>
        <w:t xml:space="preserve">, </w:t>
      </w:r>
      <w:r w:rsidR="00CA3D5D" w:rsidRPr="00D017F2">
        <w:rPr>
          <w:rFonts w:eastAsia="Calibri"/>
        </w:rPr>
        <w:t>200</w:t>
      </w:r>
      <w:r w:rsidR="00A75B4D" w:rsidRPr="00D017F2">
        <w:rPr>
          <w:rFonts w:eastAsia="Calibri"/>
        </w:rPr>
        <w:t>)</w:t>
      </w:r>
      <w:r w:rsidR="00CA3D5D" w:rsidRPr="00D017F2">
        <w:rPr>
          <w:rFonts w:eastAsia="Calibri"/>
        </w:rPr>
        <w:t xml:space="preserve"> при перемешивании со скоростью 300 об\мин</w:t>
      </w:r>
    </w:p>
    <w:p w14:paraId="503B7E28" w14:textId="77777777" w:rsidR="00AC1232" w:rsidRPr="00D017F2" w:rsidRDefault="00AC1232" w:rsidP="00306040">
      <w:pPr>
        <w:widowControl w:val="0"/>
        <w:ind w:firstLine="709"/>
        <w:jc w:val="both"/>
      </w:pPr>
    </w:p>
    <w:p w14:paraId="041DBFC3" w14:textId="3A2A5B2B" w:rsidR="00AC1232" w:rsidRPr="00D017F2" w:rsidRDefault="009B1BDC" w:rsidP="00306040">
      <w:pPr>
        <w:widowControl w:val="0"/>
        <w:ind w:firstLine="709"/>
        <w:jc w:val="both"/>
        <w:rPr>
          <w:lang w:val="kk-KZ"/>
        </w:rPr>
      </w:pPr>
      <w:r w:rsidRPr="00D017F2">
        <w:t xml:space="preserve"> </w:t>
      </w:r>
      <w:r w:rsidR="00AC1232" w:rsidRPr="00D017F2">
        <w:t xml:space="preserve">Сопоставление ЦВА в отсутствие и в присутствии </w:t>
      </w:r>
      <w:r w:rsidR="004F5237" w:rsidRPr="00D017F2">
        <w:t>TiO</w:t>
      </w:r>
      <w:r w:rsidR="004F5237" w:rsidRPr="00D017F2">
        <w:rPr>
          <w:vertAlign w:val="subscript"/>
        </w:rPr>
        <w:t>2</w:t>
      </w:r>
      <w:r w:rsidR="0051381B" w:rsidRPr="00D017F2">
        <w:rPr>
          <w:vertAlign w:val="subscript"/>
        </w:rPr>
        <w:t xml:space="preserve"> </w:t>
      </w:r>
      <w:r w:rsidR="00AC1232" w:rsidRPr="00D017F2">
        <w:t xml:space="preserve">(рисунок </w:t>
      </w:r>
      <w:r w:rsidR="00E73540" w:rsidRPr="00D017F2">
        <w:t>9</w:t>
      </w:r>
      <w:r w:rsidR="00AC1232" w:rsidRPr="00D017F2">
        <w:t xml:space="preserve">а и б) выявляет </w:t>
      </w:r>
      <w:r w:rsidR="00273A78" w:rsidRPr="00D017F2">
        <w:t xml:space="preserve">умеренное </w:t>
      </w:r>
      <w:r w:rsidR="00AC1232" w:rsidRPr="00D017F2">
        <w:t>влияние дисперсной фазы на кинетику электродного процесса. Максимальная плотность тока катодного пика при скорости развёртки 200 мВ/с снижается с 0,003 А/см</w:t>
      </w:r>
      <w:r w:rsidR="00F0381B" w:rsidRPr="00D017F2">
        <w:rPr>
          <w:vertAlign w:val="superscript"/>
        </w:rPr>
        <w:t>2</w:t>
      </w:r>
      <w:r w:rsidR="00AC1232" w:rsidRPr="00D017F2">
        <w:t xml:space="preserve"> (чистый электролит) до 0,001 А/см</w:t>
      </w:r>
      <w:r w:rsidR="00F0381B" w:rsidRPr="00D017F2">
        <w:rPr>
          <w:vertAlign w:val="superscript"/>
        </w:rPr>
        <w:t>2</w:t>
      </w:r>
      <w:r w:rsidR="00AC1232" w:rsidRPr="00D017F2">
        <w:t xml:space="preserve"> (электролит с </w:t>
      </w:r>
      <w:r w:rsidR="004F5237" w:rsidRPr="00D017F2">
        <w:t>TiO</w:t>
      </w:r>
      <w:r w:rsidR="004F5237" w:rsidRPr="00D017F2">
        <w:rPr>
          <w:vertAlign w:val="subscript"/>
        </w:rPr>
        <w:t>2</w:t>
      </w:r>
      <w:r w:rsidR="00AC1232" w:rsidRPr="00D017F2">
        <w:t xml:space="preserve">), т.е. в три раза. Это снижение обусловлено комплексным влиянием нескольких факторов. Во-первых, частицы </w:t>
      </w:r>
      <w:r w:rsidR="004F5237" w:rsidRPr="00D017F2">
        <w:t>TiO</w:t>
      </w:r>
      <w:r w:rsidR="004F5237" w:rsidRPr="00D017F2">
        <w:rPr>
          <w:vertAlign w:val="subscript"/>
        </w:rPr>
        <w:t>2</w:t>
      </w:r>
      <w:r w:rsidR="00AC1232" w:rsidRPr="00D017F2">
        <w:t>, адсорбируясь на поверхности катода, блокируют часть электрохимически активных центров, уменьшая эффективную площадь для восстановления ионов Ni</w:t>
      </w:r>
      <w:r w:rsidR="006549A1" w:rsidRPr="00D017F2">
        <w:rPr>
          <w:vertAlign w:val="superscript"/>
        </w:rPr>
        <w:t>2+</w:t>
      </w:r>
      <w:r w:rsidR="00AC1232" w:rsidRPr="00D017F2">
        <w:t xml:space="preserve">. Во-вторых, присутствие дисперсных частиц в приэлектродном слое создаёт дополнительное диффузионное сопротивление для транспорта ионов никеля к поверхности электрода. В-третьих, адсорбция частиц </w:t>
      </w:r>
      <w:r w:rsidR="004F5237" w:rsidRPr="00D017F2">
        <w:t>TiO</w:t>
      </w:r>
      <w:r w:rsidR="004F5237" w:rsidRPr="00D017F2">
        <w:rPr>
          <w:vertAlign w:val="subscript"/>
        </w:rPr>
        <w:t>2</w:t>
      </w:r>
      <w:r w:rsidR="00AC1232" w:rsidRPr="00D017F2">
        <w:t xml:space="preserve"> на растущих гранях кристаллов может увеличивать перенапряжение кристаллизации.</w:t>
      </w:r>
    </w:p>
    <w:p w14:paraId="29C33487" w14:textId="77777777" w:rsidR="00FB2014" w:rsidRPr="00D017F2" w:rsidRDefault="00FB2014" w:rsidP="00306040">
      <w:pPr>
        <w:widowControl w:val="0"/>
        <w:ind w:firstLine="709"/>
        <w:jc w:val="both"/>
      </w:pPr>
      <w:r w:rsidRPr="00D017F2">
        <w:t xml:space="preserve">На катодных ветвях ЦВА наблюдается характерная «петля нуклеации» (гистерезис), возникающая при пересечении прямого и обратного хода развёртки потенциала. Наличие такой петли является классическим признаком </w:t>
      </w:r>
      <w:r w:rsidRPr="00D017F2">
        <w:lastRenderedPageBreak/>
        <w:t>электрокристаллизации через стадию образования зародышей новой фазы, требующую затрат энергии на преодоление кристаллизационного перенапряжения. Это подтверждает, что осаждение никеля на медной подложке протекает по механизму прогрессивной нуклеации.</w:t>
      </w:r>
    </w:p>
    <w:p w14:paraId="1534EFA8" w14:textId="7623521A" w:rsidR="00580BC5" w:rsidRPr="00D017F2" w:rsidRDefault="00580BC5" w:rsidP="00306040">
      <w:pPr>
        <w:widowControl w:val="0"/>
        <w:ind w:firstLine="709"/>
        <w:jc w:val="both"/>
      </w:pPr>
      <w:r w:rsidRPr="00D017F2">
        <w:t>Кроме этого, в присутствии дисперсной фазы наблюдается снижение токов ёмкости двойного электрического слоя, что свидетельствует об уменьшении электрохимически активной площади поверхности за счёт адсорбции диэлектрических частиц TiO</w:t>
      </w:r>
      <w:r w:rsidRPr="00D017F2">
        <w:rPr>
          <w:vertAlign w:val="subscript"/>
        </w:rPr>
        <w:t>2</w:t>
      </w:r>
      <w:r w:rsidRPr="00D017F2">
        <w:t xml:space="preserve"> на катоде. Одновременно катодные пики восстановления Ni</w:t>
      </w:r>
      <w:r w:rsidRPr="00D017F2">
        <w:rPr>
          <w:vertAlign w:val="superscript"/>
        </w:rPr>
        <w:t>2+</w:t>
      </w:r>
      <w:r w:rsidRPr="00D017F2">
        <w:t xml:space="preserve"> становятся более выраженными на фоне сниженного ёмкостного тока. Данный эффект может быть обусловлен тем, что адсорбированные частицы TiO</w:t>
      </w:r>
      <w:r w:rsidRPr="00D017F2">
        <w:rPr>
          <w:vertAlign w:val="subscript"/>
        </w:rPr>
        <w:t>2</w:t>
      </w:r>
      <w:r w:rsidRPr="00D017F2">
        <w:t xml:space="preserve"> локально</w:t>
      </w:r>
      <w:r w:rsidR="007A35BE" w:rsidRPr="00D017F2">
        <w:t xml:space="preserve"> </w:t>
      </w:r>
      <w:r w:rsidR="003975C1" w:rsidRPr="00D017F2">
        <w:t xml:space="preserve"> </w:t>
      </w:r>
      <w:r w:rsidR="000B4E1D" w:rsidRPr="00D017F2">
        <w:t xml:space="preserve"> </w:t>
      </w:r>
      <w:r w:rsidRPr="00D017F2">
        <w:t xml:space="preserve"> концентрируют процесс электрокристаллизации на свободных от частиц участках поверхности, увеличивая локальную плотность тока на активных центрах. Таким образом, частицы TiO</w:t>
      </w:r>
      <w:r w:rsidRPr="00D017F2">
        <w:rPr>
          <w:vertAlign w:val="subscript"/>
        </w:rPr>
        <w:t>2</w:t>
      </w:r>
      <w:r w:rsidRPr="00D017F2">
        <w:t xml:space="preserve"> одновременно блокируют часть поверхности и модифицируют распределение тока по оставшимся активным центрам, не изменяя при этом принципиальный механизм электровосстановления никеля.</w:t>
      </w:r>
    </w:p>
    <w:p w14:paraId="7FCB8257" w14:textId="2BD37AF8" w:rsidR="000D028E" w:rsidRPr="00D017F2" w:rsidRDefault="00FB2014" w:rsidP="00306040">
      <w:pPr>
        <w:widowControl w:val="0"/>
        <w:ind w:firstLine="709"/>
        <w:jc w:val="both"/>
      </w:pPr>
      <w:r w:rsidRPr="00D017F2">
        <w:t>Вместе с тем</w:t>
      </w:r>
      <w:r w:rsidR="00AC1232" w:rsidRPr="00D017F2">
        <w:t xml:space="preserve"> общий вид ЦВА в присутствии </w:t>
      </w:r>
      <w:r w:rsidR="004F5237" w:rsidRPr="00D017F2">
        <w:t>TiO</w:t>
      </w:r>
      <w:r w:rsidR="004F5237" w:rsidRPr="00D017F2">
        <w:rPr>
          <w:vertAlign w:val="subscript"/>
        </w:rPr>
        <w:t>2</w:t>
      </w:r>
      <w:r w:rsidR="00AC1232" w:rsidRPr="00D017F2">
        <w:t xml:space="preserve"> сохраняет основные закономерности, характерные для процесса электрокристаллизации никеля: ступенчатое восстановление, нуклеационный гистерезис и аналогичную зависимость тока от скорости развёртки. Это свидетельствует о том, что введение дисперсной фазы не изменяет принципиального механизма электроосаждения никеля, а лишь модифицирует его кинетические параметры.</w:t>
      </w:r>
    </w:p>
    <w:p w14:paraId="26BF4D7C" w14:textId="77777777" w:rsidR="003D3881" w:rsidRPr="00D017F2" w:rsidRDefault="003D3881" w:rsidP="00306040">
      <w:pPr>
        <w:widowControl w:val="0"/>
        <w:ind w:firstLine="709"/>
        <w:jc w:val="both"/>
      </w:pPr>
    </w:p>
    <w:p w14:paraId="660CD8D6" w14:textId="4DDBAEBE" w:rsidR="00AC1232" w:rsidRPr="00D017F2" w:rsidRDefault="00AC1232" w:rsidP="00306040">
      <w:pPr>
        <w:widowControl w:val="0"/>
        <w:ind w:firstLine="709"/>
        <w:jc w:val="both"/>
        <w:rPr>
          <w:b/>
          <w:bCs/>
        </w:rPr>
      </w:pPr>
      <w:r w:rsidRPr="00D017F2">
        <w:rPr>
          <w:b/>
          <w:bCs/>
        </w:rPr>
        <w:t xml:space="preserve">3.1.2 Влияние параметров электролиза на содержание </w:t>
      </w:r>
      <w:r w:rsidR="004F5237" w:rsidRPr="00D017F2">
        <w:rPr>
          <w:b/>
          <w:bCs/>
        </w:rPr>
        <w:t>TiO</w:t>
      </w:r>
      <w:r w:rsidR="004F5237" w:rsidRPr="00D017F2">
        <w:rPr>
          <w:b/>
          <w:bCs/>
          <w:vertAlign w:val="subscript"/>
        </w:rPr>
        <w:t>2</w:t>
      </w:r>
      <w:r w:rsidRPr="00D017F2">
        <w:rPr>
          <w:b/>
          <w:bCs/>
        </w:rPr>
        <w:t xml:space="preserve"> </w:t>
      </w:r>
    </w:p>
    <w:p w14:paraId="1C7D51D4" w14:textId="14BE7FE4" w:rsidR="00CD688F" w:rsidRPr="00D017F2" w:rsidRDefault="00AC1232" w:rsidP="00306040">
      <w:pPr>
        <w:ind w:firstLine="709"/>
        <w:jc w:val="both"/>
      </w:pPr>
      <w:r w:rsidRPr="00D017F2">
        <w:rPr>
          <w:b/>
          <w:bCs/>
        </w:rPr>
        <w:t>Влияние концентрации сульфата никеля.</w:t>
      </w:r>
      <w:r w:rsidRPr="00D017F2">
        <w:t xml:space="preserve"> </w:t>
      </w:r>
      <w:r w:rsidR="00CD688F" w:rsidRPr="00D017F2">
        <w:t>Концентрация основной соли, сульфата никеля, является одним из ключевых параметров, определяющих кинетику и качество электроосаждения никеля. Она напрямую влияет на концентрацию разряжающихся ионов Ni</w:t>
      </w:r>
      <w:r w:rsidR="00D62BBB" w:rsidRPr="00D017F2">
        <w:rPr>
          <w:vertAlign w:val="superscript"/>
        </w:rPr>
        <w:t>2+</w:t>
      </w:r>
      <w:r w:rsidR="00CD688F" w:rsidRPr="00D017F2">
        <w:t xml:space="preserve"> в прикатодном слое, а следовательно - на предельную плотность тока, допустимую без водородного охрупчивания покрытия, на поляризацию катода, на рассеивающую способность электролита и, в конечном счёте, на выход по току. Таким образом, варьирование концентрации сульфата никеля проводилось с целью определения оптимального содержания основной соли, обеспечивающего максимальный выход по току при сохранении приемлемого уровня включения дисперсной фазы в композиционное покрытие.</w:t>
      </w:r>
    </w:p>
    <w:p w14:paraId="6776B6DD" w14:textId="1CDD8CD0" w:rsidR="00CD688F" w:rsidRPr="00D017F2" w:rsidRDefault="00CD688F" w:rsidP="00306040">
      <w:pPr>
        <w:widowControl w:val="0"/>
        <w:ind w:firstLine="709"/>
        <w:jc w:val="both"/>
      </w:pPr>
      <w:r w:rsidRPr="00D017F2">
        <w:t xml:space="preserve">На рисунке </w:t>
      </w:r>
      <w:r w:rsidR="00E73540" w:rsidRPr="00D017F2">
        <w:t>10</w:t>
      </w:r>
      <w:r w:rsidRPr="00D017F2">
        <w:t xml:space="preserve"> представлены зависимости выхода по току осаждения никеля (</w:t>
      </w:r>
      <w:r w:rsidR="003F6C89" w:rsidRPr="00D017F2">
        <w:t>η</w:t>
      </w:r>
      <w:r w:rsidRPr="00D017F2">
        <w:rPr>
          <w:vertAlign w:val="subscript"/>
        </w:rPr>
        <w:t>Ni</w:t>
      </w:r>
      <w:r w:rsidRPr="00D017F2">
        <w:t>, %) и содержания TiO</w:t>
      </w:r>
      <w:r w:rsidR="00156163" w:rsidRPr="00D017F2">
        <w:rPr>
          <w:vertAlign w:val="subscript"/>
        </w:rPr>
        <w:t>2</w:t>
      </w:r>
      <w:r w:rsidRPr="00D017F2">
        <w:t xml:space="preserve"> в КЭП (%) от концентрации NiSO</w:t>
      </w:r>
      <w:r w:rsidR="00D62BBB" w:rsidRPr="00D017F2">
        <w:rPr>
          <w:vertAlign w:val="subscript"/>
        </w:rPr>
        <w:t>4</w:t>
      </w:r>
      <w:r w:rsidRPr="00D017F2">
        <w:t>·7H</w:t>
      </w:r>
      <w:r w:rsidR="00156163" w:rsidRPr="00D017F2">
        <w:rPr>
          <w:vertAlign w:val="subscript"/>
        </w:rPr>
        <w:t>2</w:t>
      </w:r>
      <w:r w:rsidRPr="00D017F2">
        <w:t>O в электролите в диапазоне 50</w:t>
      </w:r>
      <w:r w:rsidR="00A06AF5" w:rsidRPr="00D017F2">
        <w:t>-</w:t>
      </w:r>
      <w:r w:rsidRPr="00D017F2">
        <w:t>300 г/л при плотности тока i = 100 А/м</w:t>
      </w:r>
      <w:r w:rsidR="00D62BBB" w:rsidRPr="00D017F2">
        <w:rPr>
          <w:vertAlign w:val="superscript"/>
        </w:rPr>
        <w:t>2</w:t>
      </w:r>
      <w:r w:rsidRPr="00D017F2">
        <w:t>.</w:t>
      </w:r>
      <w:r w:rsidR="00A06AF5" w:rsidRPr="00D017F2">
        <w:t xml:space="preserve"> </w:t>
      </w:r>
      <w:r w:rsidRPr="00D017F2">
        <w:t>Как видно из рисунка, выход по току монотонно возрастает с увеличением концентрации сульфата никеля: от ~</w:t>
      </w:r>
      <w:r w:rsidR="008C6785" w:rsidRPr="00D017F2">
        <w:t>7</w:t>
      </w:r>
      <w:r w:rsidR="00A06AF5" w:rsidRPr="00D017F2">
        <w:t>1</w:t>
      </w:r>
      <w:r w:rsidRPr="00D017F2">
        <w:t>% при 50 г/л до ~7</w:t>
      </w:r>
      <w:r w:rsidR="00D62BBB" w:rsidRPr="00D017F2">
        <w:t>7</w:t>
      </w:r>
      <w:r w:rsidRPr="00D017F2">
        <w:t>% при 300 г/л. Наиболее интенсивный рост наблюдается в области 50–200 г/л, после чего кривая выходит на пологий участок, что свидетельствует о приближении к стационарному режиму, при котором дальнейшее увеличение концентрации соли уже незначительно влияет на долю тока, расходуемую на восстановление никеля. Подобный характер зависимости обусловлен тем, что при высоких концентрациях NiSO</w:t>
      </w:r>
      <w:r w:rsidR="00D62BBB" w:rsidRPr="00D017F2">
        <w:rPr>
          <w:vertAlign w:val="subscript"/>
        </w:rPr>
        <w:t>4</w:t>
      </w:r>
      <w:r w:rsidRPr="00D017F2">
        <w:t xml:space="preserve"> </w:t>
      </w:r>
      <w:r w:rsidRPr="00D017F2">
        <w:lastRenderedPageBreak/>
        <w:t>прикатодный слой в достаточной мере обеспечен ионами Ni</w:t>
      </w:r>
      <w:r w:rsidR="00D62BBB" w:rsidRPr="00D017F2">
        <w:rPr>
          <w:vertAlign w:val="superscript"/>
        </w:rPr>
        <w:t>2+</w:t>
      </w:r>
      <w:r w:rsidRPr="00D017F2">
        <w:t>, и лимитирующим фактором становится уже не диффузия, а стадия разряда или кристаллизации.</w:t>
      </w:r>
    </w:p>
    <w:p w14:paraId="50523153" w14:textId="472825EF" w:rsidR="00CD688F" w:rsidRPr="00D017F2" w:rsidRDefault="00F17C0D" w:rsidP="00306040">
      <w:pPr>
        <w:widowControl w:val="0"/>
        <w:ind w:firstLine="709"/>
        <w:jc w:val="both"/>
        <w:rPr>
          <w:lang w:val="kk-KZ"/>
        </w:rPr>
      </w:pPr>
      <w:r w:rsidRPr="00D017F2">
        <w:t>Содержание TiO</w:t>
      </w:r>
      <w:r w:rsidRPr="00D017F2">
        <w:rPr>
          <w:vertAlign w:val="subscript"/>
        </w:rPr>
        <w:t>2</w:t>
      </w:r>
      <w:r w:rsidRPr="00D017F2">
        <w:t xml:space="preserve"> в композиционном покрытии при увеличении концентрации NiSO</w:t>
      </w:r>
      <w:r w:rsidRPr="00D017F2">
        <w:rPr>
          <w:vertAlign w:val="subscript"/>
        </w:rPr>
        <w:t>4</w:t>
      </w:r>
      <w:r w:rsidRPr="00D017F2">
        <w:t xml:space="preserve"> проявляет слабовыраженную тенденцию к снижению - от 1,35% при 50 г/л до 1,0</w:t>
      </w:r>
      <w:r w:rsidR="005B39D7" w:rsidRPr="00D017F2">
        <w:rPr>
          <w:lang w:val="kk-KZ"/>
        </w:rPr>
        <w:t>9</w:t>
      </w:r>
      <w:r w:rsidRPr="00D017F2">
        <w:t xml:space="preserve">% при 300 г/л. Однако в абсолютных значениях данное изменение незначительно и укладывается в пределы погрешности эксперимента, что позволяет говорить о слабом влиянии концентрации сульфата никеля на включение дисперсной фазы в покрытие. </w:t>
      </w:r>
      <w:r w:rsidR="00CD688F" w:rsidRPr="00D017F2">
        <w:t>Это указывает на то, что включение дисперсных частиц в покрытие определяется преимущественно концентрацией самой суспензии TiO</w:t>
      </w:r>
      <w:r w:rsidR="00156163" w:rsidRPr="00D017F2">
        <w:rPr>
          <w:vertAlign w:val="subscript"/>
        </w:rPr>
        <w:t>2</w:t>
      </w:r>
      <w:r w:rsidR="00CD688F" w:rsidRPr="00D017F2">
        <w:t xml:space="preserve"> в электролите и условиями её доставки к катоду, а не концентрацией ионов Ni</w:t>
      </w:r>
      <w:r w:rsidRPr="00D017F2">
        <w:rPr>
          <w:vertAlign w:val="superscript"/>
        </w:rPr>
        <w:t>2+</w:t>
      </w:r>
      <w:r w:rsidR="00CD688F" w:rsidRPr="00D017F2">
        <w:t>. Незначительное снижение содержания TiO</w:t>
      </w:r>
      <w:r w:rsidR="00156163" w:rsidRPr="00D017F2">
        <w:rPr>
          <w:vertAlign w:val="subscript"/>
        </w:rPr>
        <w:t>2</w:t>
      </w:r>
      <w:r w:rsidR="00CD688F" w:rsidRPr="00D017F2">
        <w:t xml:space="preserve"> при высоких концентрациях NiSO</w:t>
      </w:r>
      <w:r w:rsidRPr="00D017F2">
        <w:rPr>
          <w:vertAlign w:val="subscript"/>
        </w:rPr>
        <w:t>4</w:t>
      </w:r>
      <w:r w:rsidR="00CD688F" w:rsidRPr="00D017F2">
        <w:t xml:space="preserve"> может быть связано с возрастанием скорости роста никелевой матрицы: при более быстром наращивании металла относительная доля захваченных частиц несколько уменьшается, поскольку поток частиц к электроду остаётся постоянным при неизменной концентрации суспензии.</w:t>
      </w:r>
    </w:p>
    <w:p w14:paraId="1D77372E" w14:textId="77777777" w:rsidR="00CF2E13" w:rsidRPr="00D017F2" w:rsidRDefault="00CF2E13" w:rsidP="00306040">
      <w:pPr>
        <w:widowControl w:val="0"/>
        <w:ind w:firstLine="709"/>
        <w:jc w:val="both"/>
        <w:rPr>
          <w:lang w:val="kk-KZ"/>
        </w:rPr>
      </w:pPr>
    </w:p>
    <w:p w14:paraId="349A99E2" w14:textId="68B23F9A" w:rsidR="004D4FE8" w:rsidRPr="00D017F2" w:rsidRDefault="004D4FE8" w:rsidP="00306040">
      <w:pPr>
        <w:widowControl w:val="0"/>
        <w:jc w:val="center"/>
      </w:pPr>
      <w:r w:rsidRPr="00D017F2">
        <w:rPr>
          <w:noProof/>
        </w:rPr>
        <w:drawing>
          <wp:inline distT="0" distB="0" distL="0" distR="0" wp14:anchorId="7DF21FEB" wp14:editId="13EC6A19">
            <wp:extent cx="2971800" cy="2083667"/>
            <wp:effectExtent l="0" t="0" r="0" b="0"/>
            <wp:docPr id="36" name="Рисунок 35">
              <a:extLst xmlns:a="http://schemas.openxmlformats.org/drawingml/2006/main">
                <a:ext uri="{FF2B5EF4-FFF2-40B4-BE49-F238E27FC236}">
                  <a16:creationId xmlns:a16="http://schemas.microsoft.com/office/drawing/2014/main" id="{D84B607A-8A5D-5C00-6ACC-784D9E643B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Рисунок 35">
                      <a:extLst>
                        <a:ext uri="{FF2B5EF4-FFF2-40B4-BE49-F238E27FC236}">
                          <a16:creationId xmlns:a16="http://schemas.microsoft.com/office/drawing/2014/main" id="{D84B607A-8A5D-5C00-6ACC-784D9E643B1A}"/>
                        </a:ext>
                      </a:extLst>
                    </pic:cNvPr>
                    <pic:cNvPicPr>
                      <a:picLocks noChangeAspect="1"/>
                    </pic:cNvPicPr>
                  </pic:nvPicPr>
                  <pic:blipFill rotWithShape="1">
                    <a:blip r:embed="rId19"/>
                    <a:srcRect t="8413"/>
                    <a:stretch>
                      <a:fillRect/>
                    </a:stretch>
                  </pic:blipFill>
                  <pic:spPr bwMode="auto">
                    <a:xfrm>
                      <a:off x="0" y="0"/>
                      <a:ext cx="2989038" cy="2095753"/>
                    </a:xfrm>
                    <a:prstGeom prst="rect">
                      <a:avLst/>
                    </a:prstGeom>
                    <a:ln>
                      <a:noFill/>
                    </a:ln>
                    <a:extLst>
                      <a:ext uri="{53640926-AAD7-44D8-BBD7-CCE9431645EC}">
                        <a14:shadowObscured xmlns:a14="http://schemas.microsoft.com/office/drawing/2010/main"/>
                      </a:ext>
                    </a:extLst>
                  </pic:spPr>
                </pic:pic>
              </a:graphicData>
            </a:graphic>
          </wp:inline>
        </w:drawing>
      </w:r>
    </w:p>
    <w:p w14:paraId="0582B398" w14:textId="09250886" w:rsidR="004D4FE8" w:rsidRPr="00D017F2" w:rsidRDefault="004D4FE8" w:rsidP="00306040">
      <w:pPr>
        <w:pStyle w:val="font-claude-response-body"/>
        <w:widowControl w:val="0"/>
        <w:spacing w:before="0" w:beforeAutospacing="0" w:after="0" w:afterAutospacing="0"/>
        <w:jc w:val="center"/>
        <w:rPr>
          <w:b/>
          <w:bCs/>
          <w:sz w:val="28"/>
          <w:szCs w:val="28"/>
        </w:rPr>
      </w:pPr>
      <w:r w:rsidRPr="00D017F2">
        <w:rPr>
          <w:sz w:val="28"/>
          <w:szCs w:val="28"/>
        </w:rPr>
        <w:t xml:space="preserve">Рисунок </w:t>
      </w:r>
      <w:r w:rsidR="00E73540" w:rsidRPr="00D017F2">
        <w:rPr>
          <w:sz w:val="28"/>
          <w:szCs w:val="28"/>
        </w:rPr>
        <w:t>10</w:t>
      </w:r>
      <w:r w:rsidR="000B4318" w:rsidRPr="00D017F2">
        <w:rPr>
          <w:sz w:val="28"/>
          <w:szCs w:val="28"/>
        </w:rPr>
        <w:t xml:space="preserve"> –</w:t>
      </w:r>
      <w:r w:rsidRPr="00D017F2">
        <w:rPr>
          <w:rFonts w:eastAsia="Calibri"/>
          <w:sz w:val="28"/>
          <w:szCs w:val="28"/>
        </w:rPr>
        <w:t xml:space="preserve"> </w:t>
      </w:r>
      <w:r w:rsidRPr="00D017F2">
        <w:rPr>
          <w:sz w:val="28"/>
          <w:szCs w:val="28"/>
        </w:rPr>
        <w:t>Влияние параметров электролиза на состав КЭП Ni–TiO</w:t>
      </w:r>
      <w:r w:rsidRPr="00D017F2">
        <w:rPr>
          <w:sz w:val="28"/>
          <w:szCs w:val="28"/>
          <w:vertAlign w:val="subscript"/>
        </w:rPr>
        <w:t>2</w:t>
      </w:r>
      <w:r w:rsidRPr="00D017F2">
        <w:rPr>
          <w:sz w:val="28"/>
          <w:szCs w:val="28"/>
        </w:rPr>
        <w:t>: зависимость выхода по току осаждения никеля и содержания TiO</w:t>
      </w:r>
      <w:r w:rsidRPr="00D017F2">
        <w:rPr>
          <w:sz w:val="28"/>
          <w:szCs w:val="28"/>
          <w:vertAlign w:val="subscript"/>
        </w:rPr>
        <w:t>2</w:t>
      </w:r>
      <w:r w:rsidRPr="00D017F2">
        <w:rPr>
          <w:sz w:val="28"/>
          <w:szCs w:val="28"/>
        </w:rPr>
        <w:t xml:space="preserve"> в покрытии от концентрации NiSO</w:t>
      </w:r>
      <w:r w:rsidRPr="00D017F2">
        <w:rPr>
          <w:sz w:val="28"/>
          <w:szCs w:val="28"/>
          <w:vertAlign w:val="subscript"/>
        </w:rPr>
        <w:t>4</w:t>
      </w:r>
      <w:r w:rsidRPr="00D017F2">
        <w:rPr>
          <w:sz w:val="28"/>
          <w:szCs w:val="28"/>
        </w:rPr>
        <w:t>·7H</w:t>
      </w:r>
      <w:r w:rsidRPr="00D017F2">
        <w:rPr>
          <w:sz w:val="28"/>
          <w:szCs w:val="28"/>
          <w:vertAlign w:val="subscript"/>
        </w:rPr>
        <w:t>2</w:t>
      </w:r>
      <w:r w:rsidRPr="00D017F2">
        <w:rPr>
          <w:sz w:val="28"/>
          <w:szCs w:val="28"/>
        </w:rPr>
        <w:t>O</w:t>
      </w:r>
    </w:p>
    <w:p w14:paraId="023A3A9B" w14:textId="77777777" w:rsidR="004D4FE8" w:rsidRPr="00D017F2" w:rsidRDefault="004D4FE8" w:rsidP="00306040">
      <w:pPr>
        <w:widowControl w:val="0"/>
        <w:ind w:firstLine="709"/>
        <w:jc w:val="center"/>
      </w:pPr>
    </w:p>
    <w:p w14:paraId="2292C268" w14:textId="5B67825D" w:rsidR="004D4FE8" w:rsidRPr="00D017F2" w:rsidRDefault="00CD688F" w:rsidP="00306040">
      <w:pPr>
        <w:widowControl w:val="0"/>
        <w:ind w:firstLine="709"/>
        <w:jc w:val="both"/>
      </w:pPr>
      <w:r w:rsidRPr="00D017F2">
        <w:t>На основании полученных данных оптимальной концентрацией сульфата никеля можно считать диапазон 200–250 г/л, в котором выход по току достигает ~7</w:t>
      </w:r>
      <w:r w:rsidR="00D62BBB" w:rsidRPr="00D017F2">
        <w:t>6</w:t>
      </w:r>
      <w:r w:rsidRPr="00D017F2">
        <w:t>–7</w:t>
      </w:r>
      <w:r w:rsidR="00D62BBB" w:rsidRPr="00D017F2">
        <w:t>7</w:t>
      </w:r>
      <w:r w:rsidRPr="00D017F2">
        <w:t>% и практически выходит на плато, а содержание дисперсной фазы в покрытии сохраняется на стабильном уровне. Дальнейшее увеличение концентрации NiSO</w:t>
      </w:r>
      <w:r w:rsidR="003F6C89" w:rsidRPr="00D017F2">
        <w:rPr>
          <w:vertAlign w:val="subscript"/>
        </w:rPr>
        <w:t>4</w:t>
      </w:r>
      <w:r w:rsidRPr="00D017F2">
        <w:t xml:space="preserve"> нецелесообразно, так как не приводит к существенному повышению эффективности процесса, но увеличивает расход реактивов и может негативно сказаться на структуре покрытия.</w:t>
      </w:r>
    </w:p>
    <w:p w14:paraId="438087E3" w14:textId="0BDFE89E" w:rsidR="00F738FB" w:rsidRPr="00D017F2" w:rsidRDefault="00AC1232" w:rsidP="00306040">
      <w:pPr>
        <w:pStyle w:val="font-claude-response-body"/>
        <w:widowControl w:val="0"/>
        <w:spacing w:before="0" w:beforeAutospacing="0" w:after="0" w:afterAutospacing="0"/>
        <w:ind w:firstLine="709"/>
        <w:jc w:val="both"/>
        <w:rPr>
          <w:sz w:val="28"/>
          <w:szCs w:val="28"/>
          <w:vertAlign w:val="subscript"/>
        </w:rPr>
      </w:pPr>
      <w:r w:rsidRPr="00D017F2">
        <w:rPr>
          <w:b/>
          <w:bCs/>
          <w:sz w:val="28"/>
          <w:szCs w:val="28"/>
        </w:rPr>
        <w:t xml:space="preserve">Влияние концентрации </w:t>
      </w:r>
      <w:r w:rsidR="004F5237" w:rsidRPr="00D017F2">
        <w:rPr>
          <w:b/>
          <w:bCs/>
          <w:sz w:val="28"/>
          <w:szCs w:val="28"/>
        </w:rPr>
        <w:t>TiO</w:t>
      </w:r>
      <w:r w:rsidR="004F5237" w:rsidRPr="00D017F2">
        <w:rPr>
          <w:b/>
          <w:bCs/>
          <w:sz w:val="28"/>
          <w:szCs w:val="28"/>
          <w:vertAlign w:val="subscript"/>
        </w:rPr>
        <w:t>2</w:t>
      </w:r>
      <w:r w:rsidR="00CF2E13" w:rsidRPr="00D017F2">
        <w:rPr>
          <w:sz w:val="28"/>
          <w:szCs w:val="28"/>
          <w:vertAlign w:val="subscript"/>
          <w:lang w:val="kk-KZ"/>
        </w:rPr>
        <w:t xml:space="preserve"> </w:t>
      </w:r>
      <w:r w:rsidR="00F738FB" w:rsidRPr="00D017F2">
        <w:rPr>
          <w:sz w:val="28"/>
          <w:szCs w:val="28"/>
        </w:rPr>
        <w:t xml:space="preserve">Концентрация дисперсной фазы в электролите является также определяющим параметром, от которого зависит содержание частиц в композиционном покрытии и, как следствие, его функциональные свойства -микротвёрдость, износостойкость, коррозионная стойкость. При недостаточной концентрации суспензии количество частиц, доставляемых к катоду, невелико, и покрытие по своим характеристикам приближается к чистому никелевому осадку, не реализуя преимуществ </w:t>
      </w:r>
      <w:r w:rsidR="00F738FB" w:rsidRPr="00D017F2">
        <w:rPr>
          <w:sz w:val="28"/>
          <w:szCs w:val="28"/>
        </w:rPr>
        <w:lastRenderedPageBreak/>
        <w:t>композиционного материала. Чрезмерное же увеличение концентрации дисперсной фазы может приводить к агломерации частиц в объёме электролита, ухудшению их распределения в покрытии, снижению адгезии осадка к подложке. Кроме того, избыточное содержание частиц на поверхности катода способно блокировать активные центры разряда ионов Ni</w:t>
      </w:r>
      <w:r w:rsidR="003F6C89" w:rsidRPr="00D017F2">
        <w:rPr>
          <w:sz w:val="28"/>
          <w:szCs w:val="28"/>
          <w:vertAlign w:val="superscript"/>
        </w:rPr>
        <w:t>2+</w:t>
      </w:r>
      <w:r w:rsidR="00F738FB" w:rsidRPr="00D017F2">
        <w:rPr>
          <w:sz w:val="28"/>
          <w:szCs w:val="28"/>
        </w:rPr>
        <w:t>, что ведёт к снижению выхода по току и ухудшению качества покрытия. Поэтому выбор оптимальной концентрации TiO</w:t>
      </w:r>
      <w:r w:rsidR="00156163" w:rsidRPr="00D017F2">
        <w:rPr>
          <w:sz w:val="28"/>
          <w:szCs w:val="28"/>
          <w:vertAlign w:val="subscript"/>
        </w:rPr>
        <w:t>2</w:t>
      </w:r>
      <w:r w:rsidR="00F738FB" w:rsidRPr="00D017F2">
        <w:rPr>
          <w:sz w:val="28"/>
          <w:szCs w:val="28"/>
        </w:rPr>
        <w:t xml:space="preserve"> в электролите представляет собой задачу нахождения максимального включением дисперсной фазы</w:t>
      </w:r>
      <w:r w:rsidR="0096322C" w:rsidRPr="00D017F2">
        <w:rPr>
          <w:sz w:val="28"/>
          <w:szCs w:val="28"/>
        </w:rPr>
        <w:t>,</w:t>
      </w:r>
      <w:r w:rsidR="00F738FB" w:rsidRPr="00D017F2">
        <w:rPr>
          <w:sz w:val="28"/>
          <w:szCs w:val="28"/>
        </w:rPr>
        <w:t xml:space="preserve"> </w:t>
      </w:r>
      <w:r w:rsidR="0096322C" w:rsidRPr="00D017F2">
        <w:rPr>
          <w:sz w:val="28"/>
          <w:szCs w:val="28"/>
        </w:rPr>
        <w:t xml:space="preserve">без перехода в область концентраций, при которых интенсивная агломерация частиц препятствует их равномерному распределению и эффективному захвату растущим металлическим осадком. </w:t>
      </w:r>
    </w:p>
    <w:p w14:paraId="53A98A78" w14:textId="1D377A56" w:rsidR="0003625C" w:rsidRPr="00D017F2" w:rsidRDefault="0003625C" w:rsidP="00306040">
      <w:pPr>
        <w:pStyle w:val="font-claude-response-body"/>
        <w:widowControl w:val="0"/>
        <w:spacing w:before="0" w:beforeAutospacing="0" w:after="0" w:afterAutospacing="0"/>
        <w:ind w:firstLine="709"/>
        <w:jc w:val="both"/>
        <w:rPr>
          <w:sz w:val="28"/>
          <w:szCs w:val="28"/>
        </w:rPr>
      </w:pPr>
      <w:r w:rsidRPr="00D017F2">
        <w:rPr>
          <w:sz w:val="28"/>
          <w:szCs w:val="28"/>
        </w:rPr>
        <w:t xml:space="preserve">На рисунке </w:t>
      </w:r>
      <w:r w:rsidR="00E73540" w:rsidRPr="00D017F2">
        <w:rPr>
          <w:sz w:val="28"/>
          <w:szCs w:val="28"/>
        </w:rPr>
        <w:t>11</w:t>
      </w:r>
      <w:r w:rsidRPr="00D017F2">
        <w:rPr>
          <w:sz w:val="28"/>
          <w:szCs w:val="28"/>
        </w:rPr>
        <w:t xml:space="preserve"> представлена зависимость содержания </w:t>
      </w:r>
      <w:r w:rsidR="004F5237" w:rsidRPr="00D017F2">
        <w:rPr>
          <w:sz w:val="28"/>
          <w:szCs w:val="28"/>
        </w:rPr>
        <w:t>TiO</w:t>
      </w:r>
      <w:r w:rsidR="004F5237" w:rsidRPr="00D017F2">
        <w:rPr>
          <w:sz w:val="28"/>
          <w:szCs w:val="28"/>
          <w:vertAlign w:val="subscript"/>
        </w:rPr>
        <w:t>2</w:t>
      </w:r>
      <w:r w:rsidRPr="00D017F2">
        <w:rPr>
          <w:sz w:val="28"/>
          <w:szCs w:val="28"/>
        </w:rPr>
        <w:t xml:space="preserve"> в композиционном электрохимическом покрытии (КЭП) Ni–</w:t>
      </w:r>
      <w:r w:rsidR="004F5237" w:rsidRPr="00D017F2">
        <w:rPr>
          <w:sz w:val="28"/>
          <w:szCs w:val="28"/>
        </w:rPr>
        <w:t>TiO</w:t>
      </w:r>
      <w:r w:rsidR="004F5237" w:rsidRPr="00D017F2">
        <w:rPr>
          <w:sz w:val="28"/>
          <w:szCs w:val="28"/>
          <w:vertAlign w:val="subscript"/>
        </w:rPr>
        <w:t>2</w:t>
      </w:r>
      <w:r w:rsidRPr="00D017F2">
        <w:rPr>
          <w:sz w:val="28"/>
          <w:szCs w:val="28"/>
        </w:rPr>
        <w:t xml:space="preserve"> от концентрации дисперсной фазы в электролите при плотности тока 100 А/м</w:t>
      </w:r>
      <w:r w:rsidR="003F6C89" w:rsidRPr="00D017F2">
        <w:rPr>
          <w:sz w:val="28"/>
          <w:szCs w:val="28"/>
          <w:vertAlign w:val="superscript"/>
        </w:rPr>
        <w:t>2</w:t>
      </w:r>
      <w:r w:rsidRPr="00D017F2">
        <w:rPr>
          <w:sz w:val="28"/>
          <w:szCs w:val="28"/>
        </w:rPr>
        <w:t xml:space="preserve">. Как видно из рисунка, с увеличением концентрации диоксида титана в электролите от 2 до 15 г/л содержание </w:t>
      </w:r>
      <w:r w:rsidR="004F5237" w:rsidRPr="00D017F2">
        <w:t>TiO</w:t>
      </w:r>
      <w:r w:rsidR="004F5237" w:rsidRPr="00D017F2">
        <w:rPr>
          <w:vertAlign w:val="subscript"/>
        </w:rPr>
        <w:t>2</w:t>
      </w:r>
      <w:r w:rsidRPr="00D017F2">
        <w:rPr>
          <w:sz w:val="28"/>
          <w:szCs w:val="28"/>
        </w:rPr>
        <w:t xml:space="preserve"> в покрытии монотонно возрастает от 0,</w:t>
      </w:r>
      <w:r w:rsidR="005455D3" w:rsidRPr="00D017F2">
        <w:rPr>
          <w:sz w:val="28"/>
          <w:szCs w:val="28"/>
        </w:rPr>
        <w:t>1%</w:t>
      </w:r>
      <w:r w:rsidRPr="00D017F2">
        <w:rPr>
          <w:sz w:val="28"/>
          <w:szCs w:val="28"/>
        </w:rPr>
        <w:t xml:space="preserve"> до </w:t>
      </w:r>
      <w:r w:rsidR="005455D3" w:rsidRPr="00D017F2">
        <w:rPr>
          <w:sz w:val="28"/>
          <w:szCs w:val="28"/>
        </w:rPr>
        <w:t>2</w:t>
      </w:r>
      <w:r w:rsidRPr="00D017F2">
        <w:rPr>
          <w:sz w:val="28"/>
          <w:szCs w:val="28"/>
        </w:rPr>
        <w:t>,</w:t>
      </w:r>
      <w:r w:rsidR="005455D3" w:rsidRPr="00D017F2">
        <w:rPr>
          <w:sz w:val="28"/>
          <w:szCs w:val="28"/>
        </w:rPr>
        <w:t>5</w:t>
      </w:r>
      <w:r w:rsidR="005B39D7" w:rsidRPr="00D017F2">
        <w:rPr>
          <w:sz w:val="28"/>
          <w:szCs w:val="28"/>
          <w:lang w:val="kk-KZ"/>
        </w:rPr>
        <w:t>5</w:t>
      </w:r>
      <w:r w:rsidR="005455D3" w:rsidRPr="00D017F2">
        <w:rPr>
          <w:sz w:val="28"/>
          <w:szCs w:val="28"/>
        </w:rPr>
        <w:t>%</w:t>
      </w:r>
      <w:r w:rsidRPr="00D017F2">
        <w:rPr>
          <w:sz w:val="28"/>
          <w:szCs w:val="28"/>
        </w:rPr>
        <w:t>. При этом характер зависимости нелинейный: в области малых концентраций (2–</w:t>
      </w:r>
      <w:r w:rsidR="005455D3" w:rsidRPr="00D017F2">
        <w:rPr>
          <w:sz w:val="28"/>
          <w:szCs w:val="28"/>
        </w:rPr>
        <w:t>8</w:t>
      </w:r>
      <w:r w:rsidRPr="00D017F2">
        <w:rPr>
          <w:sz w:val="28"/>
          <w:szCs w:val="28"/>
        </w:rPr>
        <w:t xml:space="preserve"> г/л) наблюдается относительно медленный прирост массы включённых частиц, тогда как в диапазоне 8–15 г/л скорость нарастания содержания </w:t>
      </w:r>
      <w:r w:rsidR="004F5237" w:rsidRPr="00D017F2">
        <w:rPr>
          <w:sz w:val="28"/>
          <w:szCs w:val="28"/>
        </w:rPr>
        <w:t>TiO</w:t>
      </w:r>
      <w:r w:rsidR="004F5237" w:rsidRPr="00D017F2">
        <w:rPr>
          <w:sz w:val="28"/>
          <w:szCs w:val="28"/>
          <w:vertAlign w:val="subscript"/>
        </w:rPr>
        <w:t>2</w:t>
      </w:r>
      <w:r w:rsidRPr="00D017F2">
        <w:rPr>
          <w:sz w:val="28"/>
          <w:szCs w:val="28"/>
        </w:rPr>
        <w:t xml:space="preserve"> заметно увеличивается.</w:t>
      </w:r>
    </w:p>
    <w:p w14:paraId="2A32060C" w14:textId="183C2EE2" w:rsidR="0003625C" w:rsidRPr="00D017F2" w:rsidRDefault="0003625C" w:rsidP="00306040">
      <w:pPr>
        <w:pStyle w:val="font-claude-response-body"/>
        <w:widowControl w:val="0"/>
        <w:spacing w:before="0" w:beforeAutospacing="0" w:after="0" w:afterAutospacing="0"/>
        <w:ind w:firstLine="709"/>
        <w:jc w:val="both"/>
        <w:rPr>
          <w:sz w:val="28"/>
          <w:szCs w:val="28"/>
        </w:rPr>
      </w:pPr>
      <w:r w:rsidRPr="00D017F2">
        <w:rPr>
          <w:sz w:val="28"/>
          <w:szCs w:val="28"/>
        </w:rPr>
        <w:t xml:space="preserve">Содержание дисперсной фазы в покрытии определялось гравиметрически: осаждённое покрытие растворялось в кислоте, нерастворимый остаток </w:t>
      </w:r>
      <w:r w:rsidR="004F5237" w:rsidRPr="00D017F2">
        <w:rPr>
          <w:sz w:val="28"/>
          <w:szCs w:val="28"/>
        </w:rPr>
        <w:t>TiO</w:t>
      </w:r>
      <w:r w:rsidR="004F5237" w:rsidRPr="00D017F2">
        <w:rPr>
          <w:sz w:val="28"/>
          <w:szCs w:val="28"/>
          <w:vertAlign w:val="subscript"/>
        </w:rPr>
        <w:t>2</w:t>
      </w:r>
      <w:r w:rsidRPr="00D017F2">
        <w:rPr>
          <w:sz w:val="28"/>
          <w:szCs w:val="28"/>
        </w:rPr>
        <w:t xml:space="preserve"> отфильтровывался, высушивался и взвешивался на аналитических весах.</w:t>
      </w:r>
    </w:p>
    <w:p w14:paraId="5C1EB5C7" w14:textId="1099486D" w:rsidR="0003625C" w:rsidRPr="00D017F2" w:rsidRDefault="0003625C" w:rsidP="00306040">
      <w:pPr>
        <w:pStyle w:val="font-claude-response-body"/>
        <w:widowControl w:val="0"/>
        <w:spacing w:before="0" w:beforeAutospacing="0" w:after="0" w:afterAutospacing="0"/>
        <w:ind w:firstLine="709"/>
        <w:jc w:val="both"/>
        <w:rPr>
          <w:sz w:val="28"/>
          <w:szCs w:val="28"/>
        </w:rPr>
      </w:pPr>
      <w:r w:rsidRPr="00D017F2">
        <w:rPr>
          <w:sz w:val="28"/>
          <w:szCs w:val="28"/>
        </w:rPr>
        <w:t>Наблюдаемая закономерность объясняется механизмом соосаждения дисперсных частиц с металлической матрицей. Согласно модели Гульельми, процесс включения частиц в покрытие протекает в две стадии. На первой стадии частицы TiO</w:t>
      </w:r>
      <w:r w:rsidR="00156163" w:rsidRPr="00D017F2">
        <w:rPr>
          <w:sz w:val="28"/>
          <w:szCs w:val="28"/>
          <w:vertAlign w:val="subscript"/>
        </w:rPr>
        <w:t>2</w:t>
      </w:r>
      <w:r w:rsidRPr="00D017F2">
        <w:rPr>
          <w:sz w:val="28"/>
          <w:szCs w:val="28"/>
        </w:rPr>
        <w:t>, доставленные к поверхности катода посредством конвекции, седиментации и электрофоретической миграции, подвергаются слабой (обратимой) адсорбции, удерживаясь у электрода за счёт ван-дер-ваальсовых и электростатических взаимодействий. На второй стадии под действием катодного потенциала происходит разрушение ионной оболочки, окружающей частицу, и её необратимое закрепление на поверхности электрода. Растущий слой электроосаждённого никеля обволакивает адсорбированные частицы, фиксируя их в металлической матрице.</w:t>
      </w:r>
    </w:p>
    <w:p w14:paraId="21306EB5" w14:textId="2E5C0CD3" w:rsidR="0003625C" w:rsidRPr="00D017F2" w:rsidRDefault="0003625C" w:rsidP="00306040">
      <w:pPr>
        <w:pStyle w:val="font-claude-response-body"/>
        <w:widowControl w:val="0"/>
        <w:spacing w:before="0" w:beforeAutospacing="0" w:after="0" w:afterAutospacing="0"/>
        <w:ind w:firstLine="709"/>
        <w:jc w:val="both"/>
        <w:rPr>
          <w:sz w:val="28"/>
          <w:szCs w:val="28"/>
        </w:rPr>
      </w:pPr>
      <w:r w:rsidRPr="00D017F2">
        <w:rPr>
          <w:sz w:val="28"/>
          <w:szCs w:val="28"/>
        </w:rPr>
        <w:t xml:space="preserve">Увеличение концентрации </w:t>
      </w:r>
      <w:r w:rsidR="004F5237" w:rsidRPr="00D017F2">
        <w:rPr>
          <w:sz w:val="28"/>
          <w:szCs w:val="28"/>
        </w:rPr>
        <w:t>TiO</w:t>
      </w:r>
      <w:r w:rsidR="004F5237" w:rsidRPr="00D017F2">
        <w:rPr>
          <w:sz w:val="28"/>
          <w:szCs w:val="28"/>
          <w:vertAlign w:val="subscript"/>
        </w:rPr>
        <w:t>2</w:t>
      </w:r>
      <w:r w:rsidRPr="00D017F2">
        <w:rPr>
          <w:sz w:val="28"/>
          <w:szCs w:val="28"/>
        </w:rPr>
        <w:t xml:space="preserve"> в электролите приводит к возрастанию числа частиц, находящихся в приэлектродном слое в единицу времени. Поскольку при постоянной плотности тока скорость роста никелевой матрицы остаётся неизменной в соответствии с законом Фарадея, повышение потока частиц к катоду непосредственно увеличивает долю дисперсной фазы, захваченной покрытием.</w:t>
      </w:r>
    </w:p>
    <w:p w14:paraId="34274C95" w14:textId="5FB4FFEC" w:rsidR="000F3E61" w:rsidRPr="00D017F2" w:rsidRDefault="0003625C" w:rsidP="00306040">
      <w:pPr>
        <w:widowControl w:val="0"/>
        <w:ind w:firstLine="709"/>
        <w:jc w:val="both"/>
        <w:rPr>
          <w:lang w:val="kk-KZ"/>
        </w:rPr>
      </w:pPr>
      <w:r w:rsidRPr="00D017F2">
        <w:t xml:space="preserve">Ускоренный рост содержания </w:t>
      </w:r>
      <w:r w:rsidR="004F5237" w:rsidRPr="00D017F2">
        <w:t>TiO</w:t>
      </w:r>
      <w:r w:rsidR="004F5237" w:rsidRPr="00D017F2">
        <w:rPr>
          <w:vertAlign w:val="subscript"/>
        </w:rPr>
        <w:t>2</w:t>
      </w:r>
      <w:r w:rsidRPr="00D017F2">
        <w:t xml:space="preserve"> при высоких концентрациях суспензии свидетельствует о том, что в исследуемом диапазоне система не достигает насыщения поверхности катода частицами. Вероятно, при дальнейшем увеличении концентрации дисперсной фазы следует ожидать выхода зависимости на плато, что связано с ограниченным числом доступных центров </w:t>
      </w:r>
      <w:r w:rsidRPr="00D017F2">
        <w:lastRenderedPageBreak/>
        <w:t>адсорбции на растущей поверхности электрода, а также с возможной агломерацией частиц в объёме электролита, снижающей эффективность их доставки и закрепления.</w:t>
      </w:r>
      <w:r w:rsidR="000F3E61" w:rsidRPr="00D017F2">
        <w:t xml:space="preserve"> </w:t>
      </w:r>
    </w:p>
    <w:p w14:paraId="21E5A76E" w14:textId="77777777" w:rsidR="00CF2E13" w:rsidRPr="00D017F2" w:rsidRDefault="00CF2E13" w:rsidP="00306040">
      <w:pPr>
        <w:widowControl w:val="0"/>
        <w:ind w:firstLine="709"/>
        <w:jc w:val="both"/>
        <w:rPr>
          <w:lang w:val="kk-KZ"/>
        </w:rPr>
      </w:pPr>
    </w:p>
    <w:p w14:paraId="31F4B5F7" w14:textId="77777777" w:rsidR="001B3A76" w:rsidRPr="00D017F2" w:rsidRDefault="001B3A76" w:rsidP="00306040">
      <w:pPr>
        <w:widowControl w:val="0"/>
        <w:jc w:val="center"/>
      </w:pPr>
      <w:r w:rsidRPr="00D017F2">
        <w:rPr>
          <w:noProof/>
        </w:rPr>
        <w:drawing>
          <wp:inline distT="0" distB="0" distL="0" distR="0" wp14:anchorId="27380D7F" wp14:editId="7496426D">
            <wp:extent cx="3054945" cy="2189849"/>
            <wp:effectExtent l="0" t="0" r="0" b="1270"/>
            <wp:docPr id="68914166" name="Рисунок 19">
              <a:extLst xmlns:a="http://schemas.openxmlformats.org/drawingml/2006/main">
                <a:ext uri="{FF2B5EF4-FFF2-40B4-BE49-F238E27FC236}">
                  <a16:creationId xmlns:a16="http://schemas.microsoft.com/office/drawing/2014/main" id="{76FC1BFB-6FEC-C58F-7B47-753C383DCA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19">
                      <a:extLst>
                        <a:ext uri="{FF2B5EF4-FFF2-40B4-BE49-F238E27FC236}">
                          <a16:creationId xmlns:a16="http://schemas.microsoft.com/office/drawing/2014/main" id="{76FC1BFB-6FEC-C58F-7B47-753C383DCAA3}"/>
                        </a:ext>
                      </a:extLst>
                    </pic:cNvPr>
                    <pic:cNvPicPr>
                      <a:picLocks noChangeAspect="1"/>
                    </pic:cNvPicPr>
                  </pic:nvPicPr>
                  <pic:blipFill rotWithShape="1">
                    <a:blip r:embed="rId20"/>
                    <a:srcRect t="6365"/>
                    <a:stretch>
                      <a:fillRect/>
                    </a:stretch>
                  </pic:blipFill>
                  <pic:spPr bwMode="auto">
                    <a:xfrm>
                      <a:off x="0" y="0"/>
                      <a:ext cx="3074730" cy="2204031"/>
                    </a:xfrm>
                    <a:prstGeom prst="rect">
                      <a:avLst/>
                    </a:prstGeom>
                    <a:ln>
                      <a:noFill/>
                    </a:ln>
                    <a:extLst>
                      <a:ext uri="{53640926-AAD7-44D8-BBD7-CCE9431645EC}">
                        <a14:shadowObscured xmlns:a14="http://schemas.microsoft.com/office/drawing/2010/main"/>
                      </a:ext>
                    </a:extLst>
                  </pic:spPr>
                </pic:pic>
              </a:graphicData>
            </a:graphic>
          </wp:inline>
        </w:drawing>
      </w:r>
    </w:p>
    <w:p w14:paraId="6B62AB51" w14:textId="105BB9B7" w:rsidR="001B3A76" w:rsidRPr="00D017F2" w:rsidRDefault="001B3A76" w:rsidP="00306040">
      <w:pPr>
        <w:widowControl w:val="0"/>
        <w:jc w:val="center"/>
      </w:pPr>
      <w:r w:rsidRPr="00D017F2">
        <w:t xml:space="preserve">Рисунок </w:t>
      </w:r>
      <w:r w:rsidR="00E73540" w:rsidRPr="00D017F2">
        <w:t>11</w:t>
      </w:r>
      <w:r w:rsidR="00764F13" w:rsidRPr="00D017F2">
        <w:t xml:space="preserve"> –</w:t>
      </w:r>
      <w:r w:rsidRPr="00D017F2">
        <w:rPr>
          <w:rFonts w:eastAsia="Calibri"/>
        </w:rPr>
        <w:t xml:space="preserve"> </w:t>
      </w:r>
      <w:r w:rsidRPr="00D017F2">
        <w:t>Влияние параметров электролиза на состав КЭП Ni–TiO</w:t>
      </w:r>
      <w:r w:rsidRPr="00D017F2">
        <w:rPr>
          <w:vertAlign w:val="subscript"/>
        </w:rPr>
        <w:t>2</w:t>
      </w:r>
      <w:r w:rsidRPr="00D017F2">
        <w:t>: зависимость массы включённого TiO</w:t>
      </w:r>
      <w:r w:rsidRPr="00D017F2">
        <w:rPr>
          <w:vertAlign w:val="subscript"/>
        </w:rPr>
        <w:t>2</w:t>
      </w:r>
      <w:r w:rsidRPr="00D017F2">
        <w:t xml:space="preserve"> от концентрации дисперсной фазы в электролите</w:t>
      </w:r>
    </w:p>
    <w:p w14:paraId="1648AED2" w14:textId="77777777" w:rsidR="001B3A76" w:rsidRPr="00D017F2" w:rsidRDefault="001B3A76" w:rsidP="00306040">
      <w:pPr>
        <w:widowControl w:val="0"/>
        <w:ind w:firstLine="709"/>
        <w:jc w:val="center"/>
      </w:pPr>
    </w:p>
    <w:p w14:paraId="6C4E5564" w14:textId="0D69E14B" w:rsidR="0065027C" w:rsidRPr="00D017F2" w:rsidRDefault="0065027C" w:rsidP="00306040">
      <w:pPr>
        <w:widowControl w:val="0"/>
        <w:ind w:firstLine="709"/>
        <w:jc w:val="both"/>
      </w:pPr>
      <w:r w:rsidRPr="00D017F2">
        <w:t>На основании полученных данных в качестве оптимальной была выбрана концентрация TiO</w:t>
      </w:r>
      <w:r w:rsidR="00156163" w:rsidRPr="00D017F2">
        <w:rPr>
          <w:vertAlign w:val="subscript"/>
        </w:rPr>
        <w:t>2</w:t>
      </w:r>
      <w:r w:rsidRPr="00D017F2">
        <w:t xml:space="preserve"> 10 г/л. При данном содержании дисперсной фазы в электролите обеспечивается достаточно высокий уровень включения частиц в покрытие, при этом система находится в области устойчивого роста зависимости, не достигая зоны насыщения, в которой дальнейшее увеличение концентрации суспензии перестаёт приводить к пропорциональному росту содержания TiO</w:t>
      </w:r>
      <w:r w:rsidR="00156163" w:rsidRPr="00D017F2">
        <w:rPr>
          <w:vertAlign w:val="subscript"/>
        </w:rPr>
        <w:t>2</w:t>
      </w:r>
      <w:r w:rsidRPr="00D017F2">
        <w:t xml:space="preserve"> в КЭП. Выбранная концентрация также обеспечивает стабильность суспензии в условиях электролиза и не вызывает заметной агломерации частиц.</w:t>
      </w:r>
    </w:p>
    <w:p w14:paraId="50705E1E" w14:textId="1C144A2D" w:rsidR="0092407D" w:rsidRPr="00D017F2" w:rsidRDefault="000F3E61" w:rsidP="00306040">
      <w:pPr>
        <w:widowControl w:val="0"/>
        <w:ind w:firstLine="709"/>
        <w:jc w:val="both"/>
      </w:pPr>
      <w:r w:rsidRPr="00D017F2">
        <w:rPr>
          <w:b/>
          <w:bCs/>
        </w:rPr>
        <w:t>Влияние плотности тока</w:t>
      </w:r>
      <w:r w:rsidR="00CF2E13" w:rsidRPr="00D017F2">
        <w:rPr>
          <w:b/>
          <w:bCs/>
        </w:rPr>
        <w:t>.</w:t>
      </w:r>
      <w:r w:rsidR="00CF2E13" w:rsidRPr="00D017F2">
        <w:t xml:space="preserve"> </w:t>
      </w:r>
      <w:r w:rsidR="0092407D" w:rsidRPr="00D017F2">
        <w:t xml:space="preserve">На рисунке </w:t>
      </w:r>
      <w:r w:rsidR="00E73540" w:rsidRPr="00D017F2">
        <w:t>12</w:t>
      </w:r>
      <w:r w:rsidR="0092407D" w:rsidRPr="00D017F2">
        <w:t xml:space="preserve"> представлены зависимости выхода по току осаждения никеля </w:t>
      </w:r>
      <w:r w:rsidR="00404D43" w:rsidRPr="00D017F2">
        <w:t>η</w:t>
      </w:r>
      <w:r w:rsidR="0092407D" w:rsidRPr="00D017F2">
        <w:rPr>
          <w:vertAlign w:val="subscript"/>
        </w:rPr>
        <w:t>Ni</w:t>
      </w:r>
      <w:r w:rsidR="0092407D" w:rsidRPr="00D017F2">
        <w:t>, и содержания TiO</w:t>
      </w:r>
      <w:r w:rsidR="00156163" w:rsidRPr="00D017F2">
        <w:rPr>
          <w:vertAlign w:val="subscript"/>
        </w:rPr>
        <w:t>2</w:t>
      </w:r>
      <w:r w:rsidR="0092407D" w:rsidRPr="00D017F2">
        <w:t xml:space="preserve"> в КЭП от катодной плотности тока в диапазоне 100–700 А/м</w:t>
      </w:r>
      <w:r w:rsidR="001B3A76" w:rsidRPr="00D017F2">
        <w:rPr>
          <w:vertAlign w:val="superscript"/>
        </w:rPr>
        <w:t>2</w:t>
      </w:r>
      <w:r w:rsidR="0092407D" w:rsidRPr="00D017F2">
        <w:t>.</w:t>
      </w:r>
    </w:p>
    <w:p w14:paraId="07CE1FE7" w14:textId="2CF7E970" w:rsidR="001B3A76" w:rsidRPr="00D017F2" w:rsidRDefault="001B3A76" w:rsidP="00306040">
      <w:pPr>
        <w:pStyle w:val="font-claude-response-body"/>
        <w:widowControl w:val="0"/>
        <w:spacing w:before="0" w:beforeAutospacing="0" w:after="0" w:afterAutospacing="0"/>
        <w:ind w:firstLine="709"/>
        <w:jc w:val="both"/>
        <w:rPr>
          <w:sz w:val="28"/>
          <w:szCs w:val="28"/>
        </w:rPr>
      </w:pPr>
      <w:r w:rsidRPr="00D017F2">
        <w:rPr>
          <w:sz w:val="28"/>
          <w:szCs w:val="28"/>
        </w:rPr>
        <w:t>Выход по току никеля монотонно возрастает с увеличением плотности тока - от 69% при 100 А/м</w:t>
      </w:r>
      <w:r w:rsidR="00F0381B" w:rsidRPr="00D017F2">
        <w:rPr>
          <w:sz w:val="28"/>
          <w:szCs w:val="28"/>
          <w:vertAlign w:val="superscript"/>
        </w:rPr>
        <w:t>2</w:t>
      </w:r>
      <w:r w:rsidRPr="00D017F2">
        <w:rPr>
          <w:sz w:val="28"/>
          <w:szCs w:val="28"/>
        </w:rPr>
        <w:t xml:space="preserve"> до 78% при 700 А/м</w:t>
      </w:r>
      <w:r w:rsidR="00F0381B" w:rsidRPr="00D017F2">
        <w:rPr>
          <w:sz w:val="28"/>
          <w:szCs w:val="28"/>
          <w:vertAlign w:val="superscript"/>
        </w:rPr>
        <w:t>2</w:t>
      </w:r>
      <w:r w:rsidRPr="00D017F2">
        <w:rPr>
          <w:sz w:val="28"/>
          <w:szCs w:val="28"/>
        </w:rPr>
        <w:t>. Такой характер зависимости обусловлен тем, что при повышении плотности тока возрастает поляризация катода, что способствует более эффективному разряду ионов Ni</w:t>
      </w:r>
      <w:r w:rsidRPr="00D017F2">
        <w:rPr>
          <w:sz w:val="28"/>
          <w:szCs w:val="28"/>
          <w:vertAlign w:val="superscript"/>
        </w:rPr>
        <w:t>2+</w:t>
      </w:r>
      <w:r w:rsidRPr="00D017F2">
        <w:rPr>
          <w:sz w:val="28"/>
          <w:szCs w:val="28"/>
        </w:rPr>
        <w:t xml:space="preserve"> и подавлению конкурирующей реакции выделения водорода.</w:t>
      </w:r>
    </w:p>
    <w:p w14:paraId="09AAA315" w14:textId="6D6B5D8B" w:rsidR="001B3A76" w:rsidRPr="00D017F2" w:rsidRDefault="001B3A76" w:rsidP="00306040">
      <w:pPr>
        <w:pStyle w:val="font-claude-response-body"/>
        <w:widowControl w:val="0"/>
        <w:spacing w:before="0" w:beforeAutospacing="0" w:after="0" w:afterAutospacing="0"/>
        <w:ind w:firstLine="709"/>
        <w:jc w:val="both"/>
        <w:rPr>
          <w:sz w:val="28"/>
          <w:szCs w:val="28"/>
        </w:rPr>
      </w:pPr>
      <w:r w:rsidRPr="00D017F2">
        <w:rPr>
          <w:sz w:val="28"/>
          <w:szCs w:val="28"/>
        </w:rPr>
        <w:t>Содержание TiO</w:t>
      </w:r>
      <w:r w:rsidRPr="00D017F2">
        <w:rPr>
          <w:sz w:val="28"/>
          <w:szCs w:val="28"/>
          <w:vertAlign w:val="subscript"/>
        </w:rPr>
        <w:t>2</w:t>
      </w:r>
      <w:r w:rsidRPr="00D017F2">
        <w:rPr>
          <w:sz w:val="28"/>
          <w:szCs w:val="28"/>
        </w:rPr>
        <w:t xml:space="preserve"> в покрытии проходит через максимум: при увеличении плотности тока от 100 до 400 А/м</w:t>
      </w:r>
      <w:r w:rsidR="00F0381B" w:rsidRPr="00D017F2">
        <w:rPr>
          <w:sz w:val="28"/>
          <w:szCs w:val="28"/>
          <w:vertAlign w:val="superscript"/>
        </w:rPr>
        <w:t>2</w:t>
      </w:r>
      <w:r w:rsidRPr="00D017F2">
        <w:rPr>
          <w:sz w:val="28"/>
          <w:szCs w:val="28"/>
        </w:rPr>
        <w:t xml:space="preserve"> оно возрастает с 0,47 до 0,97%, после чего при дальнейшем повышении плотности тока снижается. Рост содержания дисперсной фазы в области 100-400 А/м</w:t>
      </w:r>
      <w:r w:rsidR="00F0381B" w:rsidRPr="00D017F2">
        <w:rPr>
          <w:sz w:val="28"/>
          <w:szCs w:val="28"/>
          <w:vertAlign w:val="superscript"/>
        </w:rPr>
        <w:t>2</w:t>
      </w:r>
      <w:r w:rsidRPr="00D017F2">
        <w:rPr>
          <w:sz w:val="28"/>
          <w:szCs w:val="28"/>
        </w:rPr>
        <w:t xml:space="preserve"> связан с увеличением адсорбционной активности катода при повышении поляризации, что способствует более эффективному захвату частиц TiO</w:t>
      </w:r>
      <w:r w:rsidRPr="00D017F2">
        <w:rPr>
          <w:sz w:val="28"/>
          <w:szCs w:val="28"/>
          <w:vertAlign w:val="subscript"/>
        </w:rPr>
        <w:t>2</w:t>
      </w:r>
      <w:r w:rsidRPr="00D017F2">
        <w:rPr>
          <w:sz w:val="28"/>
          <w:szCs w:val="28"/>
        </w:rPr>
        <w:t xml:space="preserve"> растущим осадком. Снижение содержания TiO</w:t>
      </w:r>
      <w:r w:rsidRPr="00D017F2">
        <w:rPr>
          <w:sz w:val="28"/>
          <w:szCs w:val="28"/>
          <w:vertAlign w:val="subscript"/>
        </w:rPr>
        <w:t>2</w:t>
      </w:r>
      <w:r w:rsidRPr="00D017F2">
        <w:rPr>
          <w:sz w:val="28"/>
          <w:szCs w:val="28"/>
        </w:rPr>
        <w:t xml:space="preserve"> при плотностях тока выше 400 А/м</w:t>
      </w:r>
      <w:r w:rsidR="00F0381B" w:rsidRPr="00D017F2">
        <w:rPr>
          <w:sz w:val="28"/>
          <w:szCs w:val="28"/>
          <w:vertAlign w:val="superscript"/>
        </w:rPr>
        <w:t>2</w:t>
      </w:r>
      <w:r w:rsidRPr="00D017F2">
        <w:rPr>
          <w:sz w:val="28"/>
          <w:szCs w:val="28"/>
        </w:rPr>
        <w:t xml:space="preserve"> объясняется резким возрастанием скорости роста никелевой матрицы, при которой частицы не успевают закрепляться на поверхности катода и вытесняются интенсивным </w:t>
      </w:r>
      <w:r w:rsidRPr="00D017F2">
        <w:rPr>
          <w:sz w:val="28"/>
          <w:szCs w:val="28"/>
        </w:rPr>
        <w:lastRenderedPageBreak/>
        <w:t>газовыделением.</w:t>
      </w:r>
    </w:p>
    <w:p w14:paraId="5A4853FF" w14:textId="77777777" w:rsidR="001B3A76" w:rsidRPr="00D017F2" w:rsidRDefault="0092407D" w:rsidP="00306040">
      <w:pPr>
        <w:pStyle w:val="font-claude-response-body"/>
        <w:widowControl w:val="0"/>
        <w:spacing w:before="0" w:beforeAutospacing="0" w:after="0" w:afterAutospacing="0"/>
        <w:ind w:firstLine="709"/>
        <w:jc w:val="both"/>
        <w:rPr>
          <w:sz w:val="28"/>
          <w:szCs w:val="28"/>
        </w:rPr>
      </w:pPr>
      <w:r w:rsidRPr="00D017F2">
        <w:rPr>
          <w:sz w:val="28"/>
          <w:szCs w:val="28"/>
        </w:rPr>
        <w:t>Рост содержания TiO</w:t>
      </w:r>
      <w:r w:rsidR="00156163" w:rsidRPr="00D017F2">
        <w:rPr>
          <w:sz w:val="28"/>
          <w:szCs w:val="28"/>
          <w:vertAlign w:val="subscript"/>
        </w:rPr>
        <w:t>2</w:t>
      </w:r>
      <w:r w:rsidRPr="00D017F2">
        <w:rPr>
          <w:sz w:val="28"/>
          <w:szCs w:val="28"/>
        </w:rPr>
        <w:t xml:space="preserve"> в покрытии с увеличением плотности тока может быть обусловлен несколькими факторами. С одной стороны, повышение катодного перенапряжения усиливает электрофоретическую составляющую доставки заряженных частиц к электроду. С другой стороны, при более высоких плотностях тока возрастает скорость роста никелевого осадка, что, согласно модели Гульельми, может изменять соотношение скоростей адсорбции частиц и роста матрицы. Тем не менее в процентном выражении содержание TiO</w:t>
      </w:r>
      <w:r w:rsidR="00156163" w:rsidRPr="00D017F2">
        <w:rPr>
          <w:sz w:val="28"/>
          <w:szCs w:val="28"/>
          <w:vertAlign w:val="subscript"/>
        </w:rPr>
        <w:t>2</w:t>
      </w:r>
      <w:r w:rsidRPr="00D017F2">
        <w:rPr>
          <w:sz w:val="28"/>
          <w:szCs w:val="28"/>
        </w:rPr>
        <w:t xml:space="preserve"> изменяется незначительно (0,47</w:t>
      </w:r>
      <w:r w:rsidR="001B3A76" w:rsidRPr="00D017F2">
        <w:rPr>
          <w:sz w:val="28"/>
          <w:szCs w:val="28"/>
        </w:rPr>
        <w:t>-</w:t>
      </w:r>
      <w:r w:rsidRPr="00D017F2">
        <w:rPr>
          <w:sz w:val="28"/>
          <w:szCs w:val="28"/>
        </w:rPr>
        <w:t>0,97%), поскольку масса осаждённого никеля увеличивается пропорционально плотности тока в соответствии с законом Фарадея, и абсолютный прирост массы захваченных частиц в значительной мере компенсируется увеличением массы металлической матрицы.</w:t>
      </w:r>
    </w:p>
    <w:p w14:paraId="1494C928" w14:textId="77777777" w:rsidR="00CF2E13" w:rsidRPr="00D017F2" w:rsidRDefault="00CF2E13" w:rsidP="00306040">
      <w:pPr>
        <w:pStyle w:val="font-claude-response-body"/>
        <w:widowControl w:val="0"/>
        <w:spacing w:before="0" w:beforeAutospacing="0" w:after="0" w:afterAutospacing="0"/>
        <w:ind w:firstLine="709"/>
        <w:jc w:val="both"/>
        <w:rPr>
          <w:sz w:val="28"/>
          <w:szCs w:val="28"/>
        </w:rPr>
      </w:pPr>
    </w:p>
    <w:p w14:paraId="6D74D71C" w14:textId="71008FBD" w:rsidR="0092407D" w:rsidRPr="00D017F2" w:rsidRDefault="001B3A76" w:rsidP="00306040">
      <w:pPr>
        <w:pStyle w:val="font-claude-response-body"/>
        <w:widowControl w:val="0"/>
        <w:spacing w:before="0" w:beforeAutospacing="0" w:after="0" w:afterAutospacing="0"/>
        <w:jc w:val="center"/>
        <w:rPr>
          <w:sz w:val="28"/>
          <w:szCs w:val="28"/>
        </w:rPr>
      </w:pPr>
      <w:r w:rsidRPr="00D017F2">
        <w:rPr>
          <w:noProof/>
        </w:rPr>
        <w:drawing>
          <wp:inline distT="0" distB="0" distL="0" distR="0" wp14:anchorId="48A5C6AB" wp14:editId="30988FEE">
            <wp:extent cx="2999371" cy="2189834"/>
            <wp:effectExtent l="0" t="0" r="0" b="1270"/>
            <wp:docPr id="40" name="Рисунок 39">
              <a:extLst xmlns:a="http://schemas.openxmlformats.org/drawingml/2006/main">
                <a:ext uri="{FF2B5EF4-FFF2-40B4-BE49-F238E27FC236}">
                  <a16:creationId xmlns:a16="http://schemas.microsoft.com/office/drawing/2014/main" id="{4DAA9B05-B834-0672-8861-E6ECB9DEF9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Рисунок 39">
                      <a:extLst>
                        <a:ext uri="{FF2B5EF4-FFF2-40B4-BE49-F238E27FC236}">
                          <a16:creationId xmlns:a16="http://schemas.microsoft.com/office/drawing/2014/main" id="{4DAA9B05-B834-0672-8861-E6ECB9DEF933}"/>
                        </a:ext>
                      </a:extLst>
                    </pic:cNvPr>
                    <pic:cNvPicPr>
                      <a:picLocks noChangeAspect="1"/>
                    </pic:cNvPicPr>
                  </pic:nvPicPr>
                  <pic:blipFill rotWithShape="1">
                    <a:blip r:embed="rId21"/>
                    <a:srcRect t="4631"/>
                    <a:stretch>
                      <a:fillRect/>
                    </a:stretch>
                  </pic:blipFill>
                  <pic:spPr bwMode="auto">
                    <a:xfrm>
                      <a:off x="0" y="0"/>
                      <a:ext cx="3006890" cy="2195323"/>
                    </a:xfrm>
                    <a:prstGeom prst="rect">
                      <a:avLst/>
                    </a:prstGeom>
                    <a:ln>
                      <a:noFill/>
                    </a:ln>
                    <a:extLst>
                      <a:ext uri="{53640926-AAD7-44D8-BBD7-CCE9431645EC}">
                        <a14:shadowObscured xmlns:a14="http://schemas.microsoft.com/office/drawing/2010/main"/>
                      </a:ext>
                    </a:extLst>
                  </pic:spPr>
                </pic:pic>
              </a:graphicData>
            </a:graphic>
          </wp:inline>
        </w:drawing>
      </w:r>
    </w:p>
    <w:p w14:paraId="0BC3836F" w14:textId="7A7C0D86" w:rsidR="001B3A76" w:rsidRPr="00D017F2" w:rsidRDefault="001B3A76" w:rsidP="00306040">
      <w:pPr>
        <w:pStyle w:val="font-claude-response-body"/>
        <w:widowControl w:val="0"/>
        <w:spacing w:before="0" w:beforeAutospacing="0" w:after="0" w:afterAutospacing="0"/>
        <w:jc w:val="center"/>
        <w:rPr>
          <w:sz w:val="28"/>
          <w:szCs w:val="28"/>
        </w:rPr>
      </w:pPr>
      <w:r w:rsidRPr="00D017F2">
        <w:rPr>
          <w:sz w:val="28"/>
          <w:szCs w:val="28"/>
        </w:rPr>
        <w:t xml:space="preserve">Рисунок </w:t>
      </w:r>
      <w:r w:rsidR="00E73540" w:rsidRPr="00D017F2">
        <w:rPr>
          <w:sz w:val="28"/>
          <w:szCs w:val="28"/>
        </w:rPr>
        <w:t>12</w:t>
      </w:r>
      <w:r w:rsidR="003A0A2F" w:rsidRPr="00D017F2">
        <w:rPr>
          <w:sz w:val="28"/>
          <w:szCs w:val="28"/>
          <w:lang w:val="kk-KZ"/>
        </w:rPr>
        <w:t xml:space="preserve"> – </w:t>
      </w:r>
      <w:r w:rsidRPr="00D017F2">
        <w:rPr>
          <w:sz w:val="28"/>
          <w:szCs w:val="28"/>
        </w:rPr>
        <w:t>Влияние параметров электролиза на состав КЭП Ni–TiO</w:t>
      </w:r>
      <w:r w:rsidRPr="00D017F2">
        <w:rPr>
          <w:sz w:val="28"/>
          <w:szCs w:val="28"/>
          <w:vertAlign w:val="subscript"/>
        </w:rPr>
        <w:t>2</w:t>
      </w:r>
      <w:r w:rsidRPr="00D017F2">
        <w:rPr>
          <w:sz w:val="28"/>
          <w:szCs w:val="28"/>
        </w:rPr>
        <w:t>: зависимость выхода по току осаждения никеля и содержания TiO</w:t>
      </w:r>
      <w:r w:rsidRPr="00D017F2">
        <w:rPr>
          <w:sz w:val="28"/>
          <w:szCs w:val="28"/>
          <w:vertAlign w:val="subscript"/>
        </w:rPr>
        <w:t>2</w:t>
      </w:r>
      <w:r w:rsidRPr="00D017F2">
        <w:rPr>
          <w:sz w:val="28"/>
          <w:szCs w:val="28"/>
        </w:rPr>
        <w:t xml:space="preserve"> в покрытии от катодной плотности тока</w:t>
      </w:r>
    </w:p>
    <w:p w14:paraId="2236FE35" w14:textId="77777777" w:rsidR="001B3A76" w:rsidRPr="00D017F2" w:rsidRDefault="001B3A76" w:rsidP="00306040">
      <w:pPr>
        <w:pStyle w:val="font-claude-response-body"/>
        <w:widowControl w:val="0"/>
        <w:spacing w:before="0" w:beforeAutospacing="0" w:after="0" w:afterAutospacing="0"/>
        <w:ind w:firstLine="709"/>
        <w:jc w:val="center"/>
        <w:rPr>
          <w:sz w:val="28"/>
          <w:szCs w:val="28"/>
        </w:rPr>
      </w:pPr>
    </w:p>
    <w:p w14:paraId="72813B9D" w14:textId="073E630F" w:rsidR="00F30900" w:rsidRPr="00D017F2" w:rsidRDefault="001B3A76" w:rsidP="00306040">
      <w:pPr>
        <w:pStyle w:val="font-claude-response-body"/>
        <w:widowControl w:val="0"/>
        <w:spacing w:before="0" w:beforeAutospacing="0" w:after="0" w:afterAutospacing="0"/>
        <w:ind w:firstLine="709"/>
        <w:jc w:val="both"/>
        <w:rPr>
          <w:sz w:val="28"/>
          <w:szCs w:val="28"/>
        </w:rPr>
      </w:pPr>
      <w:r w:rsidRPr="00D017F2">
        <w:rPr>
          <w:sz w:val="28"/>
          <w:szCs w:val="28"/>
        </w:rPr>
        <w:t>Таким образом, оптимальной плотностью тока следует считать 400 А/м</w:t>
      </w:r>
      <w:r w:rsidR="00F0381B" w:rsidRPr="00D017F2">
        <w:rPr>
          <w:sz w:val="28"/>
          <w:szCs w:val="28"/>
          <w:vertAlign w:val="superscript"/>
        </w:rPr>
        <w:t>2</w:t>
      </w:r>
      <w:r w:rsidRPr="00D017F2">
        <w:rPr>
          <w:sz w:val="28"/>
          <w:szCs w:val="28"/>
        </w:rPr>
        <w:t>, при которой достигается максимальное содержание TiO</w:t>
      </w:r>
      <w:r w:rsidRPr="00D017F2">
        <w:rPr>
          <w:sz w:val="28"/>
          <w:szCs w:val="28"/>
          <w:vertAlign w:val="subscript"/>
        </w:rPr>
        <w:t>2</w:t>
      </w:r>
      <w:r w:rsidRPr="00D017F2">
        <w:rPr>
          <w:sz w:val="28"/>
          <w:szCs w:val="28"/>
        </w:rPr>
        <w:t xml:space="preserve"> в покрытии (0,97%) при достаточно высоком выходе по току никеля (76%).</w:t>
      </w:r>
    </w:p>
    <w:p w14:paraId="3C54E812" w14:textId="5C7676C9" w:rsidR="00915221" w:rsidRPr="00D017F2" w:rsidRDefault="00725BF8" w:rsidP="00306040">
      <w:pPr>
        <w:widowControl w:val="0"/>
        <w:ind w:firstLine="709"/>
        <w:jc w:val="both"/>
      </w:pPr>
      <w:r w:rsidRPr="00D017F2">
        <w:t xml:space="preserve">В таблице </w:t>
      </w:r>
      <w:r w:rsidR="00D017F2">
        <w:t>1</w:t>
      </w:r>
      <w:r w:rsidRPr="00D017F2">
        <w:t xml:space="preserve"> представлены подробные количественные данные, характеризующие процесс электроосаждения чистого никеля и композита Ni–TiO</w:t>
      </w:r>
      <w:r w:rsidR="00156163" w:rsidRPr="00D017F2">
        <w:rPr>
          <w:vertAlign w:val="subscript"/>
        </w:rPr>
        <w:t>2</w:t>
      </w:r>
      <w:r w:rsidRPr="00D017F2">
        <w:t xml:space="preserve"> при варьировании катодной плотности тока от 100 до 700 А/м</w:t>
      </w:r>
      <w:r w:rsidR="00F0381B" w:rsidRPr="00D017F2">
        <w:rPr>
          <w:vertAlign w:val="superscript"/>
        </w:rPr>
        <w:t>2</w:t>
      </w:r>
      <w:r w:rsidRPr="00D017F2">
        <w:t>.</w:t>
      </w:r>
      <w:r w:rsidR="003D6467" w:rsidRPr="00D017F2">
        <w:t xml:space="preserve"> </w:t>
      </w:r>
      <w:r w:rsidR="00915221" w:rsidRPr="00D017F2">
        <w:t>Выход по току для чистого никеля (</w:t>
      </w:r>
      <w:r w:rsidR="003F6C89" w:rsidRPr="00D017F2">
        <w:t>η</w:t>
      </w:r>
      <w:r w:rsidR="00915221" w:rsidRPr="00D017F2">
        <w:rPr>
          <w:vertAlign w:val="subscript"/>
        </w:rPr>
        <w:t>Ni</w:t>
      </w:r>
      <w:r w:rsidR="00915221" w:rsidRPr="00D017F2">
        <w:t>) рассчитывался по закону Фарадея непосредственно по массе осаждённого покрытия. Содержание же никеля в полученном растворе определялось методом атомно-абсорбционной спектроскопии.</w:t>
      </w:r>
    </w:p>
    <w:p w14:paraId="75393831" w14:textId="32FB8501" w:rsidR="00CA3D5D" w:rsidRPr="00D017F2" w:rsidRDefault="00CA3D5D" w:rsidP="00306040">
      <w:pPr>
        <w:widowControl w:val="0"/>
        <w:ind w:firstLine="709"/>
        <w:jc w:val="both"/>
      </w:pPr>
    </w:p>
    <w:p w14:paraId="35B5EAA9" w14:textId="2C8BAC74" w:rsidR="00AC1232" w:rsidRPr="00D017F2" w:rsidRDefault="00AC1232" w:rsidP="00306040">
      <w:pPr>
        <w:widowControl w:val="0"/>
        <w:jc w:val="both"/>
      </w:pPr>
      <w:r w:rsidRPr="00D017F2">
        <w:t xml:space="preserve">Таблица </w:t>
      </w:r>
      <w:r w:rsidR="00D017F2">
        <w:t>1</w:t>
      </w:r>
      <w:r w:rsidR="009A27D7" w:rsidRPr="00D017F2">
        <w:t xml:space="preserve"> </w:t>
      </w:r>
      <w:r w:rsidR="003A0A2F" w:rsidRPr="00D017F2">
        <w:t>–</w:t>
      </w:r>
      <w:r w:rsidRPr="00D017F2">
        <w:t xml:space="preserve"> Показатели электроосаждения чистого Ni и композита Ni–</w:t>
      </w:r>
      <w:r w:rsidR="00E3611F" w:rsidRPr="00D017F2">
        <w:t xml:space="preserve"> </w:t>
      </w:r>
      <w:r w:rsidR="004F5237" w:rsidRPr="00D017F2">
        <w:t>TiO</w:t>
      </w:r>
      <w:r w:rsidR="004F5237" w:rsidRPr="00D017F2">
        <w:rPr>
          <w:vertAlign w:val="subscript"/>
        </w:rPr>
        <w:t>2</w:t>
      </w:r>
      <w:r w:rsidR="00E3611F" w:rsidRPr="00D017F2">
        <w:rPr>
          <w:vertAlign w:val="subscript"/>
        </w:rPr>
        <w:t xml:space="preserve"> </w:t>
      </w:r>
      <w:r w:rsidRPr="00D017F2">
        <w:t>при различных плотностях тока (NiSO</w:t>
      </w:r>
      <w:r w:rsidR="00E3611F" w:rsidRPr="00D017F2">
        <w:rPr>
          <w:vertAlign w:val="subscript"/>
        </w:rPr>
        <w:t>4</w:t>
      </w:r>
      <w:r w:rsidRPr="00D017F2">
        <w:t>·7H</w:t>
      </w:r>
      <w:r w:rsidR="00E3611F" w:rsidRPr="00D017F2">
        <w:rPr>
          <w:vertAlign w:val="subscript"/>
        </w:rPr>
        <w:t>2</w:t>
      </w:r>
      <w:r w:rsidRPr="00D017F2">
        <w:t xml:space="preserve">O </w:t>
      </w:r>
      <w:r w:rsidR="00771848" w:rsidRPr="00D017F2">
        <w:t>-</w:t>
      </w:r>
      <w:r w:rsidRPr="00D017F2">
        <w:t xml:space="preserve"> 200 г/л, Na</w:t>
      </w:r>
      <w:r w:rsidR="00E3611F" w:rsidRPr="00D017F2">
        <w:rPr>
          <w:vertAlign w:val="subscript"/>
        </w:rPr>
        <w:t>2</w:t>
      </w:r>
      <w:r w:rsidRPr="00D017F2">
        <w:t>SO</w:t>
      </w:r>
      <w:r w:rsidR="00E3611F" w:rsidRPr="00D017F2">
        <w:rPr>
          <w:vertAlign w:val="subscript"/>
        </w:rPr>
        <w:t>4</w:t>
      </w:r>
      <w:r w:rsidRPr="00D017F2">
        <w:t xml:space="preserve"> </w:t>
      </w:r>
      <w:r w:rsidR="00771848" w:rsidRPr="00D017F2">
        <w:t>-</w:t>
      </w:r>
      <w:r w:rsidRPr="00D017F2">
        <w:t xml:space="preserve"> 30 г/л, H</w:t>
      </w:r>
      <w:r w:rsidR="00E3611F" w:rsidRPr="00D017F2">
        <w:rPr>
          <w:vertAlign w:val="subscript"/>
        </w:rPr>
        <w:t>3</w:t>
      </w:r>
      <w:r w:rsidRPr="00D017F2">
        <w:t>BO</w:t>
      </w:r>
      <w:r w:rsidR="00E3611F" w:rsidRPr="00D017F2">
        <w:rPr>
          <w:vertAlign w:val="subscript"/>
        </w:rPr>
        <w:t>3</w:t>
      </w:r>
      <w:r w:rsidRPr="00D017F2">
        <w:t xml:space="preserve"> </w:t>
      </w:r>
      <w:r w:rsidR="00771848" w:rsidRPr="00D017F2">
        <w:t>-</w:t>
      </w:r>
      <w:r w:rsidRPr="00D017F2">
        <w:t xml:space="preserve"> 30 г/л, </w:t>
      </w:r>
      <w:r w:rsidR="004F5237" w:rsidRPr="00D017F2">
        <w:t>TiO</w:t>
      </w:r>
      <w:r w:rsidR="004F5237" w:rsidRPr="00D017F2">
        <w:rPr>
          <w:vertAlign w:val="subscript"/>
        </w:rPr>
        <w:t>2</w:t>
      </w:r>
      <w:r w:rsidRPr="00D017F2">
        <w:t xml:space="preserve"> </w:t>
      </w:r>
      <w:r w:rsidR="00771848" w:rsidRPr="00D017F2">
        <w:t>-</w:t>
      </w:r>
      <w:r w:rsidRPr="00D017F2">
        <w:t xml:space="preserve"> 10 г/л, τ = 1 ч)</w:t>
      </w:r>
    </w:p>
    <w:tbl>
      <w:tblPr>
        <w:tblW w:w="7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9"/>
        <w:gridCol w:w="2155"/>
        <w:gridCol w:w="1753"/>
        <w:gridCol w:w="1337"/>
        <w:gridCol w:w="1234"/>
      </w:tblGrid>
      <w:tr w:rsidR="004D4FE8" w:rsidRPr="00D017F2" w14:paraId="18C915C6" w14:textId="77777777" w:rsidTr="00CF2E13">
        <w:trPr>
          <w:tblHeader/>
        </w:trPr>
        <w:tc>
          <w:tcPr>
            <w:tcW w:w="1029" w:type="dxa"/>
            <w:tcMar>
              <w:top w:w="60" w:type="dxa"/>
              <w:left w:w="80" w:type="dxa"/>
              <w:bottom w:w="60" w:type="dxa"/>
              <w:right w:w="80" w:type="dxa"/>
            </w:tcMar>
            <w:vAlign w:val="center"/>
          </w:tcPr>
          <w:p w14:paraId="1EF82712" w14:textId="75FE1E20" w:rsidR="004D4FE8" w:rsidRPr="00D017F2" w:rsidRDefault="004D4FE8" w:rsidP="00306040">
            <w:pPr>
              <w:widowControl w:val="0"/>
              <w:ind w:hanging="84"/>
              <w:jc w:val="center"/>
            </w:pPr>
            <w:r w:rsidRPr="00D017F2">
              <w:t>i, А/м</w:t>
            </w:r>
            <w:r w:rsidR="00F0381B" w:rsidRPr="00D017F2">
              <w:rPr>
                <w:vertAlign w:val="superscript"/>
              </w:rPr>
              <w:t>2</w:t>
            </w:r>
          </w:p>
        </w:tc>
        <w:tc>
          <w:tcPr>
            <w:tcW w:w="2155" w:type="dxa"/>
            <w:tcMar>
              <w:top w:w="60" w:type="dxa"/>
              <w:left w:w="80" w:type="dxa"/>
              <w:bottom w:w="60" w:type="dxa"/>
              <w:right w:w="80" w:type="dxa"/>
            </w:tcMar>
            <w:vAlign w:val="center"/>
          </w:tcPr>
          <w:p w14:paraId="30FF9091" w14:textId="729E10CF" w:rsidR="004D4FE8" w:rsidRPr="00D017F2" w:rsidRDefault="004D4FE8" w:rsidP="00306040">
            <w:pPr>
              <w:widowControl w:val="0"/>
              <w:ind w:hanging="84"/>
              <w:jc w:val="center"/>
            </w:pPr>
            <w:r w:rsidRPr="00D017F2">
              <w:t>m(Ni+TiO</w:t>
            </w:r>
            <w:r w:rsidRPr="00D017F2">
              <w:rPr>
                <w:vertAlign w:val="subscript"/>
              </w:rPr>
              <w:t>2</w:t>
            </w:r>
            <w:r w:rsidRPr="00D017F2">
              <w:t>), г</w:t>
            </w:r>
          </w:p>
        </w:tc>
        <w:tc>
          <w:tcPr>
            <w:tcW w:w="1753" w:type="dxa"/>
            <w:tcMar>
              <w:top w:w="60" w:type="dxa"/>
              <w:left w:w="80" w:type="dxa"/>
              <w:bottom w:w="60" w:type="dxa"/>
              <w:right w:w="80" w:type="dxa"/>
            </w:tcMar>
            <w:vAlign w:val="center"/>
          </w:tcPr>
          <w:p w14:paraId="5759D8E6" w14:textId="1FB1E58C" w:rsidR="004D4FE8" w:rsidRPr="00D017F2" w:rsidRDefault="004D4FE8" w:rsidP="00306040">
            <w:pPr>
              <w:widowControl w:val="0"/>
              <w:ind w:hanging="84"/>
              <w:jc w:val="center"/>
            </w:pPr>
            <w:r w:rsidRPr="00D017F2">
              <w:t>m(TiO</w:t>
            </w:r>
            <w:r w:rsidRPr="00D017F2">
              <w:rPr>
                <w:vertAlign w:val="subscript"/>
              </w:rPr>
              <w:t>2</w:t>
            </w:r>
            <w:r w:rsidRPr="00D017F2">
              <w:t>), г</w:t>
            </w:r>
          </w:p>
        </w:tc>
        <w:tc>
          <w:tcPr>
            <w:tcW w:w="1337" w:type="dxa"/>
            <w:tcMar>
              <w:top w:w="60" w:type="dxa"/>
              <w:left w:w="80" w:type="dxa"/>
              <w:bottom w:w="60" w:type="dxa"/>
              <w:right w:w="80" w:type="dxa"/>
            </w:tcMar>
            <w:vAlign w:val="center"/>
          </w:tcPr>
          <w:p w14:paraId="2CE2E1AC" w14:textId="0DCD2B0B" w:rsidR="004D4FE8" w:rsidRPr="00D017F2" w:rsidRDefault="004D4FE8" w:rsidP="00306040">
            <w:pPr>
              <w:widowControl w:val="0"/>
              <w:ind w:hanging="84"/>
              <w:jc w:val="center"/>
            </w:pPr>
            <w:r w:rsidRPr="00D017F2">
              <w:t>TiO</w:t>
            </w:r>
            <w:r w:rsidRPr="00D017F2">
              <w:rPr>
                <w:vertAlign w:val="subscript"/>
              </w:rPr>
              <w:t>2</w:t>
            </w:r>
            <w:r w:rsidRPr="00D017F2">
              <w:t>, %</w:t>
            </w:r>
          </w:p>
        </w:tc>
        <w:tc>
          <w:tcPr>
            <w:tcW w:w="1234" w:type="dxa"/>
            <w:tcMar>
              <w:top w:w="60" w:type="dxa"/>
              <w:left w:w="80" w:type="dxa"/>
              <w:bottom w:w="60" w:type="dxa"/>
              <w:right w:w="80" w:type="dxa"/>
            </w:tcMar>
            <w:vAlign w:val="center"/>
          </w:tcPr>
          <w:p w14:paraId="16F84F77" w14:textId="4F82F482" w:rsidR="004D4FE8" w:rsidRPr="00D017F2" w:rsidRDefault="004D4FE8" w:rsidP="00306040">
            <w:pPr>
              <w:widowControl w:val="0"/>
              <w:ind w:hanging="84"/>
              <w:jc w:val="center"/>
            </w:pPr>
            <w:r w:rsidRPr="00D017F2">
              <w:t>ηNi, %</w:t>
            </w:r>
          </w:p>
        </w:tc>
      </w:tr>
      <w:tr w:rsidR="004D4FE8" w:rsidRPr="00D017F2" w14:paraId="5C2DC2B9" w14:textId="77777777" w:rsidTr="00CF2E13">
        <w:tc>
          <w:tcPr>
            <w:tcW w:w="1029" w:type="dxa"/>
            <w:tcBorders>
              <w:bottom w:val="single" w:sz="4" w:space="0" w:color="auto"/>
            </w:tcBorders>
            <w:tcMar>
              <w:top w:w="60" w:type="dxa"/>
              <w:left w:w="80" w:type="dxa"/>
              <w:bottom w:w="60" w:type="dxa"/>
              <w:right w:w="80" w:type="dxa"/>
            </w:tcMar>
            <w:vAlign w:val="center"/>
          </w:tcPr>
          <w:p w14:paraId="20494133" w14:textId="77777777" w:rsidR="004D4FE8" w:rsidRPr="00D017F2" w:rsidRDefault="004D4FE8" w:rsidP="00306040">
            <w:pPr>
              <w:widowControl w:val="0"/>
              <w:ind w:hanging="84"/>
              <w:jc w:val="center"/>
            </w:pPr>
            <w:r w:rsidRPr="00D017F2">
              <w:t>100</w:t>
            </w:r>
          </w:p>
        </w:tc>
        <w:tc>
          <w:tcPr>
            <w:tcW w:w="2155" w:type="dxa"/>
            <w:tcBorders>
              <w:bottom w:val="single" w:sz="4" w:space="0" w:color="auto"/>
            </w:tcBorders>
            <w:tcMar>
              <w:top w:w="60" w:type="dxa"/>
              <w:left w:w="80" w:type="dxa"/>
              <w:bottom w:w="60" w:type="dxa"/>
              <w:right w:w="80" w:type="dxa"/>
            </w:tcMar>
            <w:vAlign w:val="center"/>
          </w:tcPr>
          <w:p w14:paraId="3556F527" w14:textId="77777777" w:rsidR="004D4FE8" w:rsidRPr="00D017F2" w:rsidRDefault="004D4FE8" w:rsidP="00306040">
            <w:pPr>
              <w:widowControl w:val="0"/>
              <w:ind w:hanging="84"/>
              <w:jc w:val="center"/>
            </w:pPr>
            <w:r w:rsidRPr="00D017F2">
              <w:t>0,0426</w:t>
            </w:r>
          </w:p>
        </w:tc>
        <w:tc>
          <w:tcPr>
            <w:tcW w:w="1753" w:type="dxa"/>
            <w:tcBorders>
              <w:bottom w:val="single" w:sz="4" w:space="0" w:color="auto"/>
            </w:tcBorders>
            <w:tcMar>
              <w:top w:w="60" w:type="dxa"/>
              <w:left w:w="80" w:type="dxa"/>
              <w:bottom w:w="60" w:type="dxa"/>
              <w:right w:w="80" w:type="dxa"/>
            </w:tcMar>
            <w:vAlign w:val="center"/>
          </w:tcPr>
          <w:p w14:paraId="6407B8C6" w14:textId="77777777" w:rsidR="004D4FE8" w:rsidRPr="00D017F2" w:rsidRDefault="004D4FE8" w:rsidP="00306040">
            <w:pPr>
              <w:widowControl w:val="0"/>
              <w:ind w:hanging="84"/>
              <w:jc w:val="center"/>
            </w:pPr>
            <w:r w:rsidRPr="00D017F2">
              <w:t>0,0002</w:t>
            </w:r>
          </w:p>
        </w:tc>
        <w:tc>
          <w:tcPr>
            <w:tcW w:w="1337" w:type="dxa"/>
            <w:tcBorders>
              <w:bottom w:val="single" w:sz="4" w:space="0" w:color="auto"/>
            </w:tcBorders>
            <w:tcMar>
              <w:top w:w="60" w:type="dxa"/>
              <w:left w:w="80" w:type="dxa"/>
              <w:bottom w:w="60" w:type="dxa"/>
              <w:right w:w="80" w:type="dxa"/>
            </w:tcMar>
            <w:vAlign w:val="center"/>
          </w:tcPr>
          <w:p w14:paraId="17487B71" w14:textId="77777777" w:rsidR="004D4FE8" w:rsidRPr="00D017F2" w:rsidRDefault="004D4FE8" w:rsidP="00306040">
            <w:pPr>
              <w:widowControl w:val="0"/>
              <w:ind w:hanging="84"/>
              <w:jc w:val="center"/>
            </w:pPr>
            <w:r w:rsidRPr="00D017F2">
              <w:t>0,47</w:t>
            </w:r>
          </w:p>
        </w:tc>
        <w:tc>
          <w:tcPr>
            <w:tcW w:w="1234" w:type="dxa"/>
            <w:tcBorders>
              <w:bottom w:val="single" w:sz="4" w:space="0" w:color="auto"/>
            </w:tcBorders>
            <w:tcMar>
              <w:top w:w="60" w:type="dxa"/>
              <w:left w:w="80" w:type="dxa"/>
              <w:bottom w:w="60" w:type="dxa"/>
              <w:right w:w="80" w:type="dxa"/>
            </w:tcMar>
            <w:vAlign w:val="center"/>
          </w:tcPr>
          <w:p w14:paraId="52B46D06" w14:textId="3F475E11" w:rsidR="004D4FE8" w:rsidRPr="00D017F2" w:rsidRDefault="004D4FE8" w:rsidP="00306040">
            <w:pPr>
              <w:widowControl w:val="0"/>
              <w:ind w:hanging="84"/>
              <w:jc w:val="center"/>
            </w:pPr>
            <w:r w:rsidRPr="00D017F2">
              <w:t>69,1</w:t>
            </w:r>
          </w:p>
        </w:tc>
      </w:tr>
      <w:tr w:rsidR="004D4FE8" w:rsidRPr="00D017F2" w14:paraId="678E36F5" w14:textId="77777777" w:rsidTr="00CF2E13">
        <w:tc>
          <w:tcPr>
            <w:tcW w:w="1029" w:type="dxa"/>
            <w:tcBorders>
              <w:bottom w:val="nil"/>
            </w:tcBorders>
            <w:tcMar>
              <w:top w:w="60" w:type="dxa"/>
              <w:left w:w="80" w:type="dxa"/>
              <w:bottom w:w="60" w:type="dxa"/>
              <w:right w:w="80" w:type="dxa"/>
            </w:tcMar>
            <w:vAlign w:val="center"/>
          </w:tcPr>
          <w:p w14:paraId="4F4CEF69" w14:textId="77777777" w:rsidR="004D4FE8" w:rsidRPr="00D017F2" w:rsidRDefault="004D4FE8" w:rsidP="00306040">
            <w:pPr>
              <w:widowControl w:val="0"/>
              <w:ind w:hanging="84"/>
              <w:jc w:val="center"/>
            </w:pPr>
            <w:r w:rsidRPr="00D017F2">
              <w:t>200</w:t>
            </w:r>
          </w:p>
        </w:tc>
        <w:tc>
          <w:tcPr>
            <w:tcW w:w="2155" w:type="dxa"/>
            <w:tcBorders>
              <w:bottom w:val="nil"/>
            </w:tcBorders>
            <w:tcMar>
              <w:top w:w="60" w:type="dxa"/>
              <w:left w:w="80" w:type="dxa"/>
              <w:bottom w:w="60" w:type="dxa"/>
              <w:right w:w="80" w:type="dxa"/>
            </w:tcMar>
            <w:vAlign w:val="center"/>
          </w:tcPr>
          <w:p w14:paraId="55895D85" w14:textId="77777777" w:rsidR="004D4FE8" w:rsidRPr="00D017F2" w:rsidRDefault="004D4FE8" w:rsidP="00306040">
            <w:pPr>
              <w:widowControl w:val="0"/>
              <w:ind w:hanging="84"/>
              <w:jc w:val="center"/>
            </w:pPr>
            <w:r w:rsidRPr="00D017F2">
              <w:t>0,0872</w:t>
            </w:r>
          </w:p>
        </w:tc>
        <w:tc>
          <w:tcPr>
            <w:tcW w:w="1753" w:type="dxa"/>
            <w:tcBorders>
              <w:bottom w:val="nil"/>
            </w:tcBorders>
            <w:tcMar>
              <w:top w:w="60" w:type="dxa"/>
              <w:left w:w="80" w:type="dxa"/>
              <w:bottom w:w="60" w:type="dxa"/>
              <w:right w:w="80" w:type="dxa"/>
            </w:tcMar>
            <w:vAlign w:val="center"/>
          </w:tcPr>
          <w:p w14:paraId="11D59102" w14:textId="77777777" w:rsidR="004D4FE8" w:rsidRPr="00D017F2" w:rsidRDefault="004D4FE8" w:rsidP="00306040">
            <w:pPr>
              <w:widowControl w:val="0"/>
              <w:ind w:hanging="84"/>
              <w:jc w:val="center"/>
            </w:pPr>
            <w:r w:rsidRPr="00D017F2">
              <w:t>0,0004</w:t>
            </w:r>
          </w:p>
        </w:tc>
        <w:tc>
          <w:tcPr>
            <w:tcW w:w="1337" w:type="dxa"/>
            <w:tcBorders>
              <w:bottom w:val="nil"/>
            </w:tcBorders>
            <w:tcMar>
              <w:top w:w="60" w:type="dxa"/>
              <w:left w:w="80" w:type="dxa"/>
              <w:bottom w:w="60" w:type="dxa"/>
              <w:right w:w="80" w:type="dxa"/>
            </w:tcMar>
            <w:vAlign w:val="center"/>
          </w:tcPr>
          <w:p w14:paraId="4928BD76" w14:textId="77777777" w:rsidR="004D4FE8" w:rsidRPr="00D017F2" w:rsidRDefault="004D4FE8" w:rsidP="00306040">
            <w:pPr>
              <w:widowControl w:val="0"/>
              <w:ind w:hanging="84"/>
              <w:jc w:val="center"/>
            </w:pPr>
            <w:r w:rsidRPr="00D017F2">
              <w:t>0,46</w:t>
            </w:r>
          </w:p>
        </w:tc>
        <w:tc>
          <w:tcPr>
            <w:tcW w:w="1234" w:type="dxa"/>
            <w:tcBorders>
              <w:bottom w:val="nil"/>
            </w:tcBorders>
            <w:tcMar>
              <w:top w:w="60" w:type="dxa"/>
              <w:left w:w="80" w:type="dxa"/>
              <w:bottom w:w="60" w:type="dxa"/>
              <w:right w:w="80" w:type="dxa"/>
            </w:tcMar>
            <w:vAlign w:val="center"/>
          </w:tcPr>
          <w:p w14:paraId="3AF93980" w14:textId="4A1E885F" w:rsidR="004D4FE8" w:rsidRPr="00D017F2" w:rsidRDefault="00806C68" w:rsidP="00306040">
            <w:pPr>
              <w:widowControl w:val="0"/>
              <w:ind w:hanging="84"/>
              <w:jc w:val="center"/>
            </w:pPr>
            <w:r w:rsidRPr="00D017F2">
              <w:t>72</w:t>
            </w:r>
            <w:r w:rsidR="004D4FE8" w:rsidRPr="00D017F2">
              <w:t>,0</w:t>
            </w:r>
          </w:p>
        </w:tc>
      </w:tr>
    </w:tbl>
    <w:p w14:paraId="2F034D4C" w14:textId="76ED9739" w:rsidR="00897A11" w:rsidRPr="00D017F2" w:rsidRDefault="00897A11">
      <w:r w:rsidRPr="00D017F2">
        <w:lastRenderedPageBreak/>
        <w:t xml:space="preserve">Продолжение таблицы </w:t>
      </w:r>
      <w:r w:rsidR="00D017F2">
        <w:t>1</w:t>
      </w:r>
    </w:p>
    <w:tbl>
      <w:tblPr>
        <w:tblW w:w="7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9"/>
        <w:gridCol w:w="2155"/>
        <w:gridCol w:w="1753"/>
        <w:gridCol w:w="1337"/>
        <w:gridCol w:w="1234"/>
      </w:tblGrid>
      <w:tr w:rsidR="00897A11" w:rsidRPr="00D017F2" w14:paraId="57473F2C" w14:textId="77777777" w:rsidTr="00897A11">
        <w:tc>
          <w:tcPr>
            <w:tcW w:w="1029" w:type="dxa"/>
            <w:tcBorders>
              <w:top w:val="single" w:sz="4" w:space="0" w:color="auto"/>
            </w:tcBorders>
            <w:tcMar>
              <w:top w:w="60" w:type="dxa"/>
              <w:left w:w="80" w:type="dxa"/>
              <w:bottom w:w="60" w:type="dxa"/>
              <w:right w:w="80" w:type="dxa"/>
            </w:tcMar>
            <w:vAlign w:val="center"/>
          </w:tcPr>
          <w:p w14:paraId="13CAB862" w14:textId="097B2A1A" w:rsidR="00897A11" w:rsidRPr="00D017F2" w:rsidRDefault="00897A11" w:rsidP="00897A11">
            <w:pPr>
              <w:widowControl w:val="0"/>
              <w:ind w:hanging="84"/>
              <w:jc w:val="center"/>
            </w:pPr>
            <w:r w:rsidRPr="00D017F2">
              <w:t>i, А/м</w:t>
            </w:r>
            <w:r w:rsidRPr="00D017F2">
              <w:rPr>
                <w:vertAlign w:val="superscript"/>
              </w:rPr>
              <w:t>2</w:t>
            </w:r>
          </w:p>
        </w:tc>
        <w:tc>
          <w:tcPr>
            <w:tcW w:w="2155" w:type="dxa"/>
            <w:tcBorders>
              <w:top w:val="single" w:sz="4" w:space="0" w:color="auto"/>
            </w:tcBorders>
            <w:tcMar>
              <w:top w:w="60" w:type="dxa"/>
              <w:left w:w="80" w:type="dxa"/>
              <w:bottom w:w="60" w:type="dxa"/>
              <w:right w:w="80" w:type="dxa"/>
            </w:tcMar>
            <w:vAlign w:val="center"/>
          </w:tcPr>
          <w:p w14:paraId="6310311D" w14:textId="550AD11B" w:rsidR="00897A11" w:rsidRPr="00D017F2" w:rsidRDefault="00897A11" w:rsidP="00897A11">
            <w:pPr>
              <w:widowControl w:val="0"/>
              <w:ind w:hanging="84"/>
              <w:jc w:val="center"/>
            </w:pPr>
            <w:r w:rsidRPr="00D017F2">
              <w:t>m(Ni+TiO</w:t>
            </w:r>
            <w:r w:rsidRPr="00D017F2">
              <w:rPr>
                <w:vertAlign w:val="subscript"/>
              </w:rPr>
              <w:t>2</w:t>
            </w:r>
            <w:r w:rsidRPr="00D017F2">
              <w:t>), г</w:t>
            </w:r>
          </w:p>
        </w:tc>
        <w:tc>
          <w:tcPr>
            <w:tcW w:w="1753" w:type="dxa"/>
            <w:tcBorders>
              <w:top w:val="single" w:sz="4" w:space="0" w:color="auto"/>
            </w:tcBorders>
            <w:tcMar>
              <w:top w:w="60" w:type="dxa"/>
              <w:left w:w="80" w:type="dxa"/>
              <w:bottom w:w="60" w:type="dxa"/>
              <w:right w:w="80" w:type="dxa"/>
            </w:tcMar>
            <w:vAlign w:val="center"/>
          </w:tcPr>
          <w:p w14:paraId="7F38FF80" w14:textId="1B04D25A" w:rsidR="00897A11" w:rsidRPr="00D017F2" w:rsidRDefault="00897A11" w:rsidP="00897A11">
            <w:pPr>
              <w:widowControl w:val="0"/>
              <w:ind w:hanging="84"/>
              <w:jc w:val="center"/>
            </w:pPr>
            <w:r w:rsidRPr="00D017F2">
              <w:t>m(TiO</w:t>
            </w:r>
            <w:r w:rsidRPr="00D017F2">
              <w:rPr>
                <w:vertAlign w:val="subscript"/>
              </w:rPr>
              <w:t>2</w:t>
            </w:r>
            <w:r w:rsidRPr="00D017F2">
              <w:t>), г</w:t>
            </w:r>
          </w:p>
        </w:tc>
        <w:tc>
          <w:tcPr>
            <w:tcW w:w="1337" w:type="dxa"/>
            <w:tcBorders>
              <w:top w:val="single" w:sz="4" w:space="0" w:color="auto"/>
            </w:tcBorders>
            <w:tcMar>
              <w:top w:w="60" w:type="dxa"/>
              <w:left w:w="80" w:type="dxa"/>
              <w:bottom w:w="60" w:type="dxa"/>
              <w:right w:w="80" w:type="dxa"/>
            </w:tcMar>
            <w:vAlign w:val="center"/>
          </w:tcPr>
          <w:p w14:paraId="48AEDF57" w14:textId="23067C7F" w:rsidR="00897A11" w:rsidRPr="00D017F2" w:rsidRDefault="00897A11" w:rsidP="00897A11">
            <w:pPr>
              <w:widowControl w:val="0"/>
              <w:ind w:hanging="84"/>
              <w:jc w:val="center"/>
            </w:pPr>
            <w:r w:rsidRPr="00D017F2">
              <w:t>TiO</w:t>
            </w:r>
            <w:r w:rsidRPr="00D017F2">
              <w:rPr>
                <w:vertAlign w:val="subscript"/>
              </w:rPr>
              <w:t>2</w:t>
            </w:r>
            <w:r w:rsidRPr="00D017F2">
              <w:t>, %</w:t>
            </w:r>
          </w:p>
        </w:tc>
        <w:tc>
          <w:tcPr>
            <w:tcW w:w="1234" w:type="dxa"/>
            <w:tcBorders>
              <w:top w:val="single" w:sz="4" w:space="0" w:color="auto"/>
            </w:tcBorders>
            <w:tcMar>
              <w:top w:w="60" w:type="dxa"/>
              <w:left w:w="80" w:type="dxa"/>
              <w:bottom w:w="60" w:type="dxa"/>
              <w:right w:w="80" w:type="dxa"/>
            </w:tcMar>
            <w:vAlign w:val="center"/>
          </w:tcPr>
          <w:p w14:paraId="77BAE099" w14:textId="4AE2D7A6" w:rsidR="00897A11" w:rsidRPr="00D017F2" w:rsidRDefault="00897A11" w:rsidP="00897A11">
            <w:pPr>
              <w:widowControl w:val="0"/>
              <w:ind w:hanging="84"/>
              <w:jc w:val="center"/>
            </w:pPr>
            <w:r w:rsidRPr="00D017F2">
              <w:t>ηNi, %</w:t>
            </w:r>
          </w:p>
        </w:tc>
      </w:tr>
      <w:tr w:rsidR="004D4FE8" w:rsidRPr="00D017F2" w14:paraId="70148F1E" w14:textId="77777777" w:rsidTr="00CF2E13">
        <w:tc>
          <w:tcPr>
            <w:tcW w:w="1029" w:type="dxa"/>
            <w:tcBorders>
              <w:top w:val="nil"/>
            </w:tcBorders>
            <w:tcMar>
              <w:top w:w="60" w:type="dxa"/>
              <w:left w:w="80" w:type="dxa"/>
              <w:bottom w:w="60" w:type="dxa"/>
              <w:right w:w="80" w:type="dxa"/>
            </w:tcMar>
            <w:vAlign w:val="center"/>
          </w:tcPr>
          <w:p w14:paraId="433D34D8" w14:textId="77777777" w:rsidR="004D4FE8" w:rsidRPr="00D017F2" w:rsidRDefault="004D4FE8" w:rsidP="00306040">
            <w:pPr>
              <w:widowControl w:val="0"/>
              <w:ind w:hanging="84"/>
              <w:jc w:val="center"/>
            </w:pPr>
            <w:r w:rsidRPr="00D017F2">
              <w:t>300</w:t>
            </w:r>
          </w:p>
        </w:tc>
        <w:tc>
          <w:tcPr>
            <w:tcW w:w="2155" w:type="dxa"/>
            <w:tcBorders>
              <w:top w:val="nil"/>
            </w:tcBorders>
            <w:tcMar>
              <w:top w:w="60" w:type="dxa"/>
              <w:left w:w="80" w:type="dxa"/>
              <w:bottom w:w="60" w:type="dxa"/>
              <w:right w:w="80" w:type="dxa"/>
            </w:tcMar>
            <w:vAlign w:val="center"/>
          </w:tcPr>
          <w:p w14:paraId="1E2113EB" w14:textId="77777777" w:rsidR="004D4FE8" w:rsidRPr="00D017F2" w:rsidRDefault="004D4FE8" w:rsidP="00306040">
            <w:pPr>
              <w:widowControl w:val="0"/>
              <w:ind w:hanging="84"/>
              <w:jc w:val="center"/>
            </w:pPr>
            <w:r w:rsidRPr="00D017F2">
              <w:t>0,1324</w:t>
            </w:r>
          </w:p>
        </w:tc>
        <w:tc>
          <w:tcPr>
            <w:tcW w:w="1753" w:type="dxa"/>
            <w:tcBorders>
              <w:top w:val="nil"/>
            </w:tcBorders>
            <w:tcMar>
              <w:top w:w="60" w:type="dxa"/>
              <w:left w:w="80" w:type="dxa"/>
              <w:bottom w:w="60" w:type="dxa"/>
              <w:right w:w="80" w:type="dxa"/>
            </w:tcMar>
            <w:vAlign w:val="center"/>
          </w:tcPr>
          <w:p w14:paraId="7605E2DA" w14:textId="77777777" w:rsidR="004D4FE8" w:rsidRPr="00D017F2" w:rsidRDefault="004D4FE8" w:rsidP="00306040">
            <w:pPr>
              <w:widowControl w:val="0"/>
              <w:ind w:hanging="84"/>
              <w:jc w:val="center"/>
            </w:pPr>
            <w:r w:rsidRPr="00D017F2">
              <w:t>0,0011</w:t>
            </w:r>
          </w:p>
        </w:tc>
        <w:tc>
          <w:tcPr>
            <w:tcW w:w="1337" w:type="dxa"/>
            <w:tcBorders>
              <w:top w:val="nil"/>
            </w:tcBorders>
            <w:tcMar>
              <w:top w:w="60" w:type="dxa"/>
              <w:left w:w="80" w:type="dxa"/>
              <w:bottom w:w="60" w:type="dxa"/>
              <w:right w:w="80" w:type="dxa"/>
            </w:tcMar>
            <w:vAlign w:val="center"/>
          </w:tcPr>
          <w:p w14:paraId="5ADCC625" w14:textId="77777777" w:rsidR="004D4FE8" w:rsidRPr="00D017F2" w:rsidRDefault="004D4FE8" w:rsidP="00306040">
            <w:pPr>
              <w:widowControl w:val="0"/>
              <w:ind w:hanging="84"/>
              <w:jc w:val="center"/>
            </w:pPr>
            <w:r w:rsidRPr="00D017F2">
              <w:t>0,83</w:t>
            </w:r>
          </w:p>
        </w:tc>
        <w:tc>
          <w:tcPr>
            <w:tcW w:w="1234" w:type="dxa"/>
            <w:tcBorders>
              <w:top w:val="nil"/>
            </w:tcBorders>
            <w:tcMar>
              <w:top w:w="60" w:type="dxa"/>
              <w:left w:w="80" w:type="dxa"/>
              <w:bottom w:w="60" w:type="dxa"/>
              <w:right w:w="80" w:type="dxa"/>
            </w:tcMar>
            <w:vAlign w:val="center"/>
          </w:tcPr>
          <w:p w14:paraId="62AA6A82" w14:textId="0F48B1DE" w:rsidR="004D4FE8" w:rsidRPr="00D017F2" w:rsidRDefault="00806C68" w:rsidP="00306040">
            <w:pPr>
              <w:widowControl w:val="0"/>
              <w:ind w:hanging="84"/>
              <w:jc w:val="center"/>
            </w:pPr>
            <w:r w:rsidRPr="00D017F2">
              <w:t>74</w:t>
            </w:r>
            <w:r w:rsidR="004D4FE8" w:rsidRPr="00D017F2">
              <w:t>,</w:t>
            </w:r>
            <w:r w:rsidRPr="00D017F2">
              <w:t>0</w:t>
            </w:r>
          </w:p>
        </w:tc>
      </w:tr>
      <w:tr w:rsidR="004D4FE8" w:rsidRPr="00D017F2" w14:paraId="6739A9FC" w14:textId="77777777" w:rsidTr="004D4FE8">
        <w:tc>
          <w:tcPr>
            <w:tcW w:w="1029" w:type="dxa"/>
            <w:tcMar>
              <w:top w:w="60" w:type="dxa"/>
              <w:left w:w="80" w:type="dxa"/>
              <w:bottom w:w="60" w:type="dxa"/>
              <w:right w:w="80" w:type="dxa"/>
            </w:tcMar>
            <w:vAlign w:val="center"/>
          </w:tcPr>
          <w:p w14:paraId="08A910DF" w14:textId="77777777" w:rsidR="004D4FE8" w:rsidRPr="00D017F2" w:rsidRDefault="004D4FE8" w:rsidP="00306040">
            <w:pPr>
              <w:widowControl w:val="0"/>
              <w:ind w:hanging="84"/>
              <w:jc w:val="center"/>
            </w:pPr>
            <w:r w:rsidRPr="00D017F2">
              <w:t>400</w:t>
            </w:r>
          </w:p>
        </w:tc>
        <w:tc>
          <w:tcPr>
            <w:tcW w:w="2155" w:type="dxa"/>
            <w:tcMar>
              <w:top w:w="60" w:type="dxa"/>
              <w:left w:w="80" w:type="dxa"/>
              <w:bottom w:w="60" w:type="dxa"/>
              <w:right w:w="80" w:type="dxa"/>
            </w:tcMar>
            <w:vAlign w:val="center"/>
          </w:tcPr>
          <w:p w14:paraId="58F8F3A8" w14:textId="77777777" w:rsidR="004D4FE8" w:rsidRPr="00D017F2" w:rsidRDefault="004D4FE8" w:rsidP="00306040">
            <w:pPr>
              <w:widowControl w:val="0"/>
              <w:ind w:hanging="84"/>
              <w:jc w:val="center"/>
            </w:pPr>
            <w:r w:rsidRPr="00D017F2">
              <w:t>0,1751</w:t>
            </w:r>
          </w:p>
        </w:tc>
        <w:tc>
          <w:tcPr>
            <w:tcW w:w="1753" w:type="dxa"/>
            <w:tcMar>
              <w:top w:w="60" w:type="dxa"/>
              <w:left w:w="80" w:type="dxa"/>
              <w:bottom w:w="60" w:type="dxa"/>
              <w:right w:w="80" w:type="dxa"/>
            </w:tcMar>
            <w:vAlign w:val="center"/>
          </w:tcPr>
          <w:p w14:paraId="61A85A28" w14:textId="77777777" w:rsidR="004D4FE8" w:rsidRPr="00D017F2" w:rsidRDefault="004D4FE8" w:rsidP="00306040">
            <w:pPr>
              <w:widowControl w:val="0"/>
              <w:ind w:hanging="84"/>
              <w:jc w:val="center"/>
            </w:pPr>
            <w:r w:rsidRPr="00D017F2">
              <w:t>0,0017</w:t>
            </w:r>
          </w:p>
        </w:tc>
        <w:tc>
          <w:tcPr>
            <w:tcW w:w="1337" w:type="dxa"/>
            <w:tcMar>
              <w:top w:w="60" w:type="dxa"/>
              <w:left w:w="80" w:type="dxa"/>
              <w:bottom w:w="60" w:type="dxa"/>
              <w:right w:w="80" w:type="dxa"/>
            </w:tcMar>
            <w:vAlign w:val="center"/>
          </w:tcPr>
          <w:p w14:paraId="1297A07A" w14:textId="77777777" w:rsidR="004D4FE8" w:rsidRPr="00D017F2" w:rsidRDefault="004D4FE8" w:rsidP="00306040">
            <w:pPr>
              <w:widowControl w:val="0"/>
              <w:ind w:hanging="84"/>
              <w:jc w:val="center"/>
            </w:pPr>
            <w:r w:rsidRPr="00D017F2">
              <w:t>0,97</w:t>
            </w:r>
          </w:p>
        </w:tc>
        <w:tc>
          <w:tcPr>
            <w:tcW w:w="1234" w:type="dxa"/>
            <w:tcMar>
              <w:top w:w="60" w:type="dxa"/>
              <w:left w:w="80" w:type="dxa"/>
              <w:bottom w:w="60" w:type="dxa"/>
              <w:right w:w="80" w:type="dxa"/>
            </w:tcMar>
            <w:vAlign w:val="center"/>
          </w:tcPr>
          <w:p w14:paraId="5DF42A08" w14:textId="76CB0868" w:rsidR="004D4FE8" w:rsidRPr="00D017F2" w:rsidRDefault="00806C68" w:rsidP="00306040">
            <w:pPr>
              <w:widowControl w:val="0"/>
              <w:ind w:hanging="84"/>
              <w:jc w:val="center"/>
            </w:pPr>
            <w:r w:rsidRPr="00D017F2">
              <w:t>76</w:t>
            </w:r>
            <w:r w:rsidR="004D4FE8" w:rsidRPr="00D017F2">
              <w:t>,</w:t>
            </w:r>
            <w:r w:rsidRPr="00D017F2">
              <w:t>2</w:t>
            </w:r>
          </w:p>
        </w:tc>
      </w:tr>
      <w:tr w:rsidR="004D4FE8" w:rsidRPr="00D017F2" w14:paraId="3791E236" w14:textId="77777777" w:rsidTr="004D4FE8">
        <w:tc>
          <w:tcPr>
            <w:tcW w:w="1029" w:type="dxa"/>
            <w:tcMar>
              <w:top w:w="60" w:type="dxa"/>
              <w:left w:w="80" w:type="dxa"/>
              <w:bottom w:w="60" w:type="dxa"/>
              <w:right w:w="80" w:type="dxa"/>
            </w:tcMar>
            <w:vAlign w:val="center"/>
          </w:tcPr>
          <w:p w14:paraId="76B0CC39" w14:textId="77777777" w:rsidR="004D4FE8" w:rsidRPr="00D017F2" w:rsidRDefault="004D4FE8" w:rsidP="00306040">
            <w:pPr>
              <w:widowControl w:val="0"/>
              <w:ind w:hanging="84"/>
              <w:jc w:val="center"/>
            </w:pPr>
            <w:r w:rsidRPr="00D017F2">
              <w:t>700</w:t>
            </w:r>
          </w:p>
        </w:tc>
        <w:tc>
          <w:tcPr>
            <w:tcW w:w="2155" w:type="dxa"/>
            <w:tcMar>
              <w:top w:w="60" w:type="dxa"/>
              <w:left w:w="80" w:type="dxa"/>
              <w:bottom w:w="60" w:type="dxa"/>
              <w:right w:w="80" w:type="dxa"/>
            </w:tcMar>
            <w:vAlign w:val="center"/>
          </w:tcPr>
          <w:p w14:paraId="779792FA" w14:textId="77777777" w:rsidR="004D4FE8" w:rsidRPr="00D017F2" w:rsidRDefault="004D4FE8" w:rsidP="00306040">
            <w:pPr>
              <w:widowControl w:val="0"/>
              <w:ind w:hanging="84"/>
              <w:jc w:val="center"/>
            </w:pPr>
            <w:r w:rsidRPr="00D017F2">
              <w:t>0,3028</w:t>
            </w:r>
          </w:p>
        </w:tc>
        <w:tc>
          <w:tcPr>
            <w:tcW w:w="1753" w:type="dxa"/>
            <w:tcMar>
              <w:top w:w="60" w:type="dxa"/>
              <w:left w:w="80" w:type="dxa"/>
              <w:bottom w:w="60" w:type="dxa"/>
              <w:right w:w="80" w:type="dxa"/>
            </w:tcMar>
            <w:vAlign w:val="center"/>
          </w:tcPr>
          <w:p w14:paraId="0CEE6CCC" w14:textId="77777777" w:rsidR="004D4FE8" w:rsidRPr="00D017F2" w:rsidRDefault="004D4FE8" w:rsidP="00306040">
            <w:pPr>
              <w:widowControl w:val="0"/>
              <w:ind w:hanging="84"/>
              <w:jc w:val="center"/>
            </w:pPr>
            <w:r w:rsidRPr="00D017F2">
              <w:t>0,0023</w:t>
            </w:r>
          </w:p>
        </w:tc>
        <w:tc>
          <w:tcPr>
            <w:tcW w:w="1337" w:type="dxa"/>
            <w:tcMar>
              <w:top w:w="60" w:type="dxa"/>
              <w:left w:w="80" w:type="dxa"/>
              <w:bottom w:w="60" w:type="dxa"/>
              <w:right w:w="80" w:type="dxa"/>
            </w:tcMar>
            <w:vAlign w:val="center"/>
          </w:tcPr>
          <w:p w14:paraId="31D077D8" w14:textId="77777777" w:rsidR="004D4FE8" w:rsidRPr="00D017F2" w:rsidRDefault="004D4FE8" w:rsidP="00306040">
            <w:pPr>
              <w:widowControl w:val="0"/>
              <w:ind w:hanging="84"/>
              <w:jc w:val="center"/>
            </w:pPr>
            <w:r w:rsidRPr="00D017F2">
              <w:t>0,76</w:t>
            </w:r>
          </w:p>
        </w:tc>
        <w:tc>
          <w:tcPr>
            <w:tcW w:w="1234" w:type="dxa"/>
            <w:tcMar>
              <w:top w:w="60" w:type="dxa"/>
              <w:left w:w="80" w:type="dxa"/>
              <w:bottom w:w="60" w:type="dxa"/>
              <w:right w:w="80" w:type="dxa"/>
            </w:tcMar>
            <w:vAlign w:val="center"/>
          </w:tcPr>
          <w:p w14:paraId="259279FA" w14:textId="5942731A" w:rsidR="004D4FE8" w:rsidRPr="00D017F2" w:rsidRDefault="00806C68" w:rsidP="00306040">
            <w:pPr>
              <w:widowControl w:val="0"/>
              <w:ind w:hanging="84"/>
              <w:jc w:val="center"/>
            </w:pPr>
            <w:r w:rsidRPr="00D017F2">
              <w:t>78</w:t>
            </w:r>
            <w:r w:rsidR="004D4FE8" w:rsidRPr="00D017F2">
              <w:t>,</w:t>
            </w:r>
            <w:r w:rsidRPr="00D017F2">
              <w:t>2</w:t>
            </w:r>
          </w:p>
        </w:tc>
      </w:tr>
    </w:tbl>
    <w:p w14:paraId="375EE09D" w14:textId="77777777" w:rsidR="000D028E" w:rsidRPr="00D017F2" w:rsidRDefault="000D028E" w:rsidP="00306040">
      <w:pPr>
        <w:widowControl w:val="0"/>
        <w:ind w:firstLine="709"/>
        <w:jc w:val="both"/>
        <w:rPr>
          <w:b/>
          <w:bCs/>
        </w:rPr>
      </w:pPr>
    </w:p>
    <w:p w14:paraId="52B89714" w14:textId="20494EC0" w:rsidR="00AC1232" w:rsidRPr="00D017F2" w:rsidRDefault="00AC1232" w:rsidP="00306040">
      <w:pPr>
        <w:widowControl w:val="0"/>
        <w:ind w:firstLine="709"/>
        <w:jc w:val="both"/>
        <w:rPr>
          <w:b/>
          <w:bCs/>
          <w:vertAlign w:val="subscript"/>
        </w:rPr>
      </w:pPr>
      <w:r w:rsidRPr="00D017F2">
        <w:rPr>
          <w:b/>
          <w:bCs/>
        </w:rPr>
        <w:t>3.1.3</w:t>
      </w:r>
      <w:r w:rsidR="008F7419" w:rsidRPr="00D017F2">
        <w:rPr>
          <w:b/>
          <w:bCs/>
        </w:rPr>
        <w:t xml:space="preserve"> </w:t>
      </w:r>
      <w:r w:rsidR="00154B02" w:rsidRPr="00D017F2">
        <w:rPr>
          <w:b/>
          <w:bCs/>
        </w:rPr>
        <w:t>Физико-химическая характеризация композиционных покрытий Ni-TiO</w:t>
      </w:r>
      <w:r w:rsidR="00154B02" w:rsidRPr="00D017F2">
        <w:rPr>
          <w:b/>
          <w:bCs/>
          <w:vertAlign w:val="subscript"/>
        </w:rPr>
        <w:t>2</w:t>
      </w:r>
    </w:p>
    <w:p w14:paraId="56D96740" w14:textId="727D78EE" w:rsidR="00753E6A" w:rsidRPr="00D017F2" w:rsidRDefault="00753E6A" w:rsidP="00306040">
      <w:pPr>
        <w:widowControl w:val="0"/>
        <w:ind w:firstLine="709"/>
        <w:jc w:val="both"/>
      </w:pPr>
      <w:proofErr w:type="gramStart"/>
      <w:r w:rsidRPr="00D017F2">
        <w:t>Для</w:t>
      </w:r>
      <w:r w:rsidR="00412761" w:rsidRPr="00D017F2">
        <w:t xml:space="preserve"> </w:t>
      </w:r>
      <w:r w:rsidRPr="00D017F2">
        <w:t xml:space="preserve"> комплексной</w:t>
      </w:r>
      <w:proofErr w:type="gramEnd"/>
      <w:r w:rsidRPr="00D017F2">
        <w:t xml:space="preserve"> оценки качества полученных композиционных покрытий Ni–TiO</w:t>
      </w:r>
      <w:r w:rsidR="000C1D38" w:rsidRPr="00D017F2">
        <w:rPr>
          <w:vertAlign w:val="subscript"/>
        </w:rPr>
        <w:t>2</w:t>
      </w:r>
      <w:r w:rsidRPr="00D017F2">
        <w:t xml:space="preserve"> проведена их физико-химическая характеризация с использованием ряда методов инструментального анализа.</w:t>
      </w:r>
    </w:p>
    <w:p w14:paraId="0473D7CE" w14:textId="34CDADFE" w:rsidR="007A1113" w:rsidRPr="00D017F2" w:rsidRDefault="00AC1232" w:rsidP="00306040">
      <w:pPr>
        <w:widowControl w:val="0"/>
        <w:ind w:firstLine="709"/>
        <w:jc w:val="both"/>
      </w:pPr>
      <w:r w:rsidRPr="00D017F2">
        <w:t xml:space="preserve">Морфология поверхности. </w:t>
      </w:r>
      <w:r w:rsidR="007A1113" w:rsidRPr="00D017F2">
        <w:t xml:space="preserve">На рисунке </w:t>
      </w:r>
      <w:r w:rsidR="00E73540" w:rsidRPr="00D017F2">
        <w:t>13</w:t>
      </w:r>
      <w:r w:rsidR="007A1113" w:rsidRPr="00D017F2">
        <w:t>а представлено изображение поверхности медной подложки после предварительной подготовки. Поверхность характеризуется относительно гладким и однородным рельефом. Выраженные дефекты, такие как поры, трещины или включения, на поверхности не наблюдаются, что свидетельствует о надлежащем качестве подготовки подложки перед электроосаждением.</w:t>
      </w:r>
    </w:p>
    <w:p w14:paraId="6C3DBB48" w14:textId="23F209F4" w:rsidR="0043509B" w:rsidRPr="00D017F2" w:rsidRDefault="0043509B" w:rsidP="00306040">
      <w:pPr>
        <w:widowControl w:val="0"/>
        <w:ind w:firstLine="709"/>
        <w:jc w:val="both"/>
      </w:pPr>
      <w:r w:rsidRPr="00D017F2">
        <w:t xml:space="preserve">На рисунке </w:t>
      </w:r>
      <w:r w:rsidR="00E73540" w:rsidRPr="00D017F2">
        <w:t>13</w:t>
      </w:r>
      <w:r w:rsidR="007A1113" w:rsidRPr="00D017F2">
        <w:t xml:space="preserve"> </w:t>
      </w:r>
      <w:proofErr w:type="gramStart"/>
      <w:r w:rsidR="007A1113" w:rsidRPr="00D017F2">
        <w:t>б,в</w:t>
      </w:r>
      <w:proofErr w:type="gramEnd"/>
      <w:r w:rsidRPr="00D017F2">
        <w:t xml:space="preserve"> представлены СЭМ-изображения поверхности чистого никелевого покрытия и композиционного покрытия Ni-</w:t>
      </w:r>
      <w:r w:rsidR="004F5237" w:rsidRPr="00D017F2">
        <w:t>TiO</w:t>
      </w:r>
      <w:r w:rsidR="004F5237" w:rsidRPr="00D017F2">
        <w:rPr>
          <w:vertAlign w:val="subscript"/>
        </w:rPr>
        <w:t>2</w:t>
      </w:r>
      <w:r w:rsidRPr="00D017F2">
        <w:t>, полученные в режиме вторичных электронов (SE) при увеличении ×600.</w:t>
      </w:r>
      <w:r w:rsidR="007A1113" w:rsidRPr="00D017F2">
        <w:t xml:space="preserve"> </w:t>
      </w:r>
      <w:r w:rsidRPr="00D017F2">
        <w:t xml:space="preserve">Морфология чистого никелевого покрытия (рис. </w:t>
      </w:r>
      <w:r w:rsidR="00E73540" w:rsidRPr="00D017F2">
        <w:t>13</w:t>
      </w:r>
      <w:r w:rsidR="007A1113" w:rsidRPr="00D017F2">
        <w:t>б</w:t>
      </w:r>
      <w:r w:rsidRPr="00D017F2">
        <w:t>) характеризуется относительно компактной мелкозернистой структурой. На поверхности наблюдаются отдельные сферические глобулы (нодули) диаметром порядка 5–15 мкм, неравномерно распределённые по площади образца. Формирование нодулей обусловлено особенностями механизма нуклеации (зародышеобразования) никеля: на участках с дефектами, выступами, границами зёрен подложки происходит преимущественный трёхмерный рост зародышей. По мере увеличения высоты нодуля эффект концентрации тока на его вершине усиливается, что приводит к дальнейшему ускоренному росту. Значительная часть поверхности остаётся свободной от нодулей, что свидетельствует об умеренной общей шероховатости покрытия.</w:t>
      </w:r>
    </w:p>
    <w:p w14:paraId="17469CD0" w14:textId="0D5D1D5B" w:rsidR="0043509B" w:rsidRPr="00D017F2" w:rsidRDefault="0043509B" w:rsidP="00306040">
      <w:pPr>
        <w:widowControl w:val="0"/>
        <w:ind w:firstLine="709"/>
        <w:jc w:val="both"/>
      </w:pPr>
      <w:r w:rsidRPr="00D017F2">
        <w:t>Морфология композиционного покрытия Ni–</w:t>
      </w:r>
      <w:r w:rsidR="004F5237" w:rsidRPr="00D017F2">
        <w:t>TiO</w:t>
      </w:r>
      <w:r w:rsidR="004F5237" w:rsidRPr="00D017F2">
        <w:rPr>
          <w:vertAlign w:val="subscript"/>
        </w:rPr>
        <w:t>2</w:t>
      </w:r>
      <w:r w:rsidRPr="00D017F2">
        <w:t xml:space="preserve"> (рис. </w:t>
      </w:r>
      <w:r w:rsidR="00E73540" w:rsidRPr="00D017F2">
        <w:t>13</w:t>
      </w:r>
      <w:r w:rsidR="007A1113" w:rsidRPr="00D017F2">
        <w:t>в</w:t>
      </w:r>
      <w:r w:rsidRPr="00D017F2">
        <w:t xml:space="preserve">) существенно отличается от чистого никеля. Поверхность плотно покрыта крупными агломератами типа «цветная капуста», размер которых достигает 5 мкм. Характерной особенностью является выраженная иерархическая структура: на крупных глобулах располагаются более мелкие сферические образования размером </w:t>
      </w:r>
      <w:r w:rsidR="007A1113" w:rsidRPr="00D017F2">
        <w:t>300</w:t>
      </w:r>
      <w:r w:rsidRPr="00D017F2">
        <w:t xml:space="preserve"> </w:t>
      </w:r>
      <w:r w:rsidR="007A1113" w:rsidRPr="00D017F2">
        <w:t>н</w:t>
      </w:r>
      <w:r w:rsidRPr="00D017F2">
        <w:t xml:space="preserve">м, формирующие двухуровневый рельеф. Плоские участки подложки практически отсутствуют - покрытие является сплошным. Подобное изменение морфологии обусловлено влиянием дисперсных частиц </w:t>
      </w:r>
      <w:r w:rsidR="004F5237" w:rsidRPr="00D017F2">
        <w:t>TiO</w:t>
      </w:r>
      <w:r w:rsidR="004F5237" w:rsidRPr="00D017F2">
        <w:rPr>
          <w:vertAlign w:val="subscript"/>
        </w:rPr>
        <w:t>2</w:t>
      </w:r>
      <w:r w:rsidRPr="00D017F2">
        <w:t xml:space="preserve"> на процесс электрокристаллизации никеля. Частицы оксида титана, внедряясь в растущее покрытие в ходе со-осаждения, выступают в роли дополнительных центров зародышеобразования, блокируют рост крупных кристаллитов никеля и способствуют измельчению зёренной структуры. В результате формируется </w:t>
      </w:r>
      <w:r w:rsidRPr="00D017F2">
        <w:lastRenderedPageBreak/>
        <w:t>покрытие со значительно более развитой поверхностью и повышенной шероховатостью по сравнению с чистым никелем.</w:t>
      </w:r>
    </w:p>
    <w:p w14:paraId="0AFAA185" w14:textId="3E25A85E" w:rsidR="0043509B" w:rsidRPr="00D017F2" w:rsidRDefault="0043509B" w:rsidP="00306040">
      <w:pPr>
        <w:widowControl w:val="0"/>
        <w:ind w:firstLine="709"/>
        <w:jc w:val="both"/>
      </w:pPr>
      <w:r w:rsidRPr="00D017F2">
        <w:t xml:space="preserve">Таким образом, введение наночастиц </w:t>
      </w:r>
      <w:r w:rsidR="004F5237" w:rsidRPr="00D017F2">
        <w:t>TiO</w:t>
      </w:r>
      <w:r w:rsidR="004F5237" w:rsidRPr="00D017F2">
        <w:rPr>
          <w:vertAlign w:val="subscript"/>
        </w:rPr>
        <w:t>2</w:t>
      </w:r>
      <w:r w:rsidRPr="00D017F2">
        <w:t xml:space="preserve"> в электролит никелирования приводит к кардинальному изменению морфологии покрытия: вместо </w:t>
      </w:r>
      <w:r w:rsidR="00C2716B" w:rsidRPr="00D017F2">
        <w:t xml:space="preserve"> </w:t>
      </w:r>
      <w:r w:rsidRPr="00D017F2">
        <w:t xml:space="preserve"> гладкой поверхности с отдельными нодулями формируется сплошной иерархически структурированный рельеф с существенно большей площадью реальной поверхности.</w:t>
      </w:r>
    </w:p>
    <w:p w14:paraId="5F1D6522" w14:textId="2ABD001F" w:rsidR="00DE6BC0" w:rsidRPr="00D017F2" w:rsidRDefault="00DE6BC0" w:rsidP="00306040">
      <w:pPr>
        <w:widowControl w:val="0"/>
        <w:ind w:firstLine="709"/>
        <w:jc w:val="both"/>
      </w:pPr>
      <w:r w:rsidRPr="00D017F2">
        <w:t xml:space="preserve">При </w:t>
      </w:r>
      <w:r w:rsidR="00E73540" w:rsidRPr="00D017F2">
        <w:t>большем</w:t>
      </w:r>
      <w:r w:rsidRPr="00D017F2">
        <w:t xml:space="preserve"> увеличении (5</w:t>
      </w:r>
      <w:r w:rsidRPr="00D017F2">
        <w:rPr>
          <w:lang w:val="kk-KZ"/>
        </w:rPr>
        <w:t xml:space="preserve"> мкр</w:t>
      </w:r>
      <w:r w:rsidRPr="00D017F2">
        <w:t xml:space="preserve">, рис. </w:t>
      </w:r>
      <w:r w:rsidR="00E73540" w:rsidRPr="00D017F2">
        <w:rPr>
          <w:lang w:val="kk-KZ"/>
        </w:rPr>
        <w:t>13</w:t>
      </w:r>
      <w:r w:rsidRPr="00D017F2">
        <w:rPr>
          <w:lang w:val="kk-KZ"/>
        </w:rPr>
        <w:t>г</w:t>
      </w:r>
      <w:r w:rsidRPr="00D017F2">
        <w:t>) наблюдается общая картина поверхности композиционного покрытия Ni–</w:t>
      </w:r>
      <w:r w:rsidR="004F5237" w:rsidRPr="00D017F2">
        <w:t>TiO</w:t>
      </w:r>
      <w:r w:rsidR="004F5237" w:rsidRPr="00D017F2">
        <w:rPr>
          <w:vertAlign w:val="subscript"/>
        </w:rPr>
        <w:t>2</w:t>
      </w:r>
      <w:r w:rsidRPr="00D017F2">
        <w:t>, подтверждающая сплошной характер покрытия: вся площадь образца равномерно заполнена глобулярными агломератами без видимых оголённых участков подложки. Распределение агломератов по размерам относительно однородно.</w:t>
      </w:r>
      <w:r w:rsidRPr="00D017F2">
        <w:rPr>
          <w:lang w:val="kk-KZ"/>
        </w:rPr>
        <w:t xml:space="preserve"> </w:t>
      </w:r>
      <w:r w:rsidRPr="00D017F2">
        <w:t xml:space="preserve">При увеличении </w:t>
      </w:r>
      <w:r w:rsidRPr="00D017F2">
        <w:rPr>
          <w:lang w:val="kk-KZ"/>
        </w:rPr>
        <w:t>50 мкр</w:t>
      </w:r>
      <w:r w:rsidRPr="00D017F2">
        <w:t xml:space="preserve"> (рис. </w:t>
      </w:r>
      <w:r w:rsidR="00E73540" w:rsidRPr="00D017F2">
        <w:rPr>
          <w:lang w:val="kk-KZ"/>
        </w:rPr>
        <w:t>13</w:t>
      </w:r>
      <w:r w:rsidRPr="00D017F2">
        <w:rPr>
          <w:lang w:val="kk-KZ"/>
        </w:rPr>
        <w:t>д</w:t>
      </w:r>
      <w:r w:rsidRPr="00D017F2">
        <w:t xml:space="preserve">) детально различима иерархическая структура покрытия. На поверхности крупных никелевых глобул отчётливо видны мелкие сферические образования размером 1–3 мкм, а также отдельные светлые субмикронные частицы, которые могут соответствовать агломератам </w:t>
      </w:r>
      <w:r w:rsidR="004F5237" w:rsidRPr="00D017F2">
        <w:t>TiO</w:t>
      </w:r>
      <w:r w:rsidR="004F5237" w:rsidRPr="00D017F2">
        <w:rPr>
          <w:vertAlign w:val="subscript"/>
        </w:rPr>
        <w:t>2</w:t>
      </w:r>
      <w:r w:rsidRPr="00D017F2">
        <w:t>, не полностью заращённым никелевой матрицей. Поверхность глобул имеет выраженную шероховатость с развитым микрорельефом.</w:t>
      </w:r>
    </w:p>
    <w:p w14:paraId="37CA9B80" w14:textId="77777777" w:rsidR="00306040" w:rsidRPr="00D017F2" w:rsidRDefault="00306040" w:rsidP="00306040">
      <w:pPr>
        <w:widowControl w:val="0"/>
        <w:ind w:firstLine="709"/>
        <w:jc w:val="both"/>
      </w:pPr>
    </w:p>
    <w:p w14:paraId="54AAE945" w14:textId="08EB4280" w:rsidR="002A7BF5" w:rsidRPr="00D017F2" w:rsidRDefault="007A1113" w:rsidP="00306040">
      <w:pPr>
        <w:widowControl w:val="0"/>
        <w:rPr>
          <w:rFonts w:eastAsia="Calibri"/>
          <w:noProof/>
          <w:lang w:eastAsia="pl-PL"/>
        </w:rPr>
      </w:pPr>
      <w:r w:rsidRPr="00D017F2">
        <w:rPr>
          <w:rFonts w:eastAsia="Calibri"/>
          <w:noProof/>
        </w:rPr>
        <mc:AlternateContent>
          <mc:Choice Requires="wps">
            <w:drawing>
              <wp:anchor distT="0" distB="0" distL="114300" distR="114300" simplePos="0" relativeHeight="251672576" behindDoc="0" locked="0" layoutInCell="1" allowOverlap="1" wp14:anchorId="726B6C57" wp14:editId="2D8BA590">
                <wp:simplePos x="0" y="0"/>
                <wp:positionH relativeFrom="leftMargin">
                  <wp:posOffset>5022461</wp:posOffset>
                </wp:positionH>
                <wp:positionV relativeFrom="paragraph">
                  <wp:posOffset>97278</wp:posOffset>
                </wp:positionV>
                <wp:extent cx="247650" cy="304800"/>
                <wp:effectExtent l="0" t="0" r="19050" b="19050"/>
                <wp:wrapNone/>
                <wp:docPr id="201891824" name="Прямоугольник 201891824"/>
                <wp:cNvGraphicFramePr/>
                <a:graphic xmlns:a="http://schemas.openxmlformats.org/drawingml/2006/main">
                  <a:graphicData uri="http://schemas.microsoft.com/office/word/2010/wordprocessingShape">
                    <wps:wsp>
                      <wps:cNvSpPr/>
                      <wps:spPr>
                        <a:xfrm>
                          <a:off x="0" y="0"/>
                          <a:ext cx="247650" cy="304800"/>
                        </a:xfrm>
                        <a:prstGeom prst="rect">
                          <a:avLst/>
                        </a:prstGeom>
                        <a:solidFill>
                          <a:sysClr val="window" lastClr="FFFFFF"/>
                        </a:solidFill>
                        <a:ln w="12700" cap="flat" cmpd="sng" algn="ctr">
                          <a:solidFill>
                            <a:srgbClr val="70AD47"/>
                          </a:solidFill>
                          <a:prstDash val="solid"/>
                          <a:miter lim="800000"/>
                        </a:ln>
                        <a:effectLst/>
                      </wps:spPr>
                      <wps:txbx>
                        <w:txbxContent>
                          <w:p w14:paraId="0AF93D56" w14:textId="593A6EF1" w:rsidR="00E14314" w:rsidRPr="00273B52" w:rsidRDefault="00E14314" w:rsidP="00E35758">
                            <w:pPr>
                              <w:rPr>
                                <w:sz w:val="24"/>
                                <w:szCs w:val="24"/>
                              </w:rPr>
                            </w:pPr>
                            <w:r>
                              <w:rPr>
                                <w:sz w:val="24"/>
                                <w:szCs w:val="24"/>
                              </w:rPr>
                              <w:t>в</w:t>
                            </w:r>
                            <w:r w:rsidRPr="00E35758">
                              <w:rPr>
                                <w:noProof/>
                                <w:sz w:val="24"/>
                                <w:szCs w:val="24"/>
                              </w:rPr>
                              <w:drawing>
                                <wp:inline distT="0" distB="0" distL="0" distR="0" wp14:anchorId="6060DF4F" wp14:editId="7F63D075">
                                  <wp:extent cx="52070" cy="64135"/>
                                  <wp:effectExtent l="0" t="0" r="5080" b="0"/>
                                  <wp:docPr id="77904031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70" cy="64135"/>
                                          </a:xfrm>
                                          <a:prstGeom prst="rect">
                                            <a:avLst/>
                                          </a:prstGeom>
                                          <a:noFill/>
                                          <a:ln>
                                            <a:noFill/>
                                          </a:ln>
                                        </pic:spPr>
                                      </pic:pic>
                                    </a:graphicData>
                                  </a:graphic>
                                </wp:inline>
                              </w:drawing>
                            </w:r>
                            <w:r w:rsidRPr="00E35758">
                              <w:rPr>
                                <w:noProof/>
                                <w:sz w:val="24"/>
                                <w:szCs w:val="24"/>
                              </w:rPr>
                              <w:drawing>
                                <wp:inline distT="0" distB="0" distL="0" distR="0" wp14:anchorId="334114E3" wp14:editId="62CB1005">
                                  <wp:extent cx="52070" cy="63500"/>
                                  <wp:effectExtent l="0" t="0" r="5080" b="0"/>
                                  <wp:docPr id="79171086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70" cy="63500"/>
                                          </a:xfrm>
                                          <a:prstGeom prst="rect">
                                            <a:avLst/>
                                          </a:prstGeom>
                                          <a:noFill/>
                                          <a:ln>
                                            <a:noFill/>
                                          </a:ln>
                                        </pic:spPr>
                                      </pic:pic>
                                    </a:graphicData>
                                  </a:graphic>
                                </wp:inline>
                              </w:drawing>
                            </w:r>
                            <w:r w:rsidRPr="00E35758">
                              <w:rPr>
                                <w:noProof/>
                                <w:sz w:val="24"/>
                                <w:szCs w:val="24"/>
                              </w:rPr>
                              <w:drawing>
                                <wp:inline distT="0" distB="0" distL="0" distR="0" wp14:anchorId="23327B91" wp14:editId="62BB24CB">
                                  <wp:extent cx="52070" cy="64770"/>
                                  <wp:effectExtent l="0" t="0" r="5080" b="0"/>
                                  <wp:docPr id="207627551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070" cy="6477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6B6C57" id="Прямоугольник 201891824" o:spid="_x0000_s1026" style="position:absolute;margin-left:395.45pt;margin-top:7.65pt;width:19.5pt;height:24pt;z-index:25167257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" fillcolor="window" strokecolor="#70ad47" strokeweight="1pt">
                <v:textbox>
                  <w:txbxContent>
                    <w:p w14:paraId="0AF93D56" w14:textId="593A6EF1" w:rsidR="00E14314" w:rsidRPr="00273B52" w:rsidRDefault="00E14314" w:rsidP="00E35758">
                      <w:pPr>
                        <w:rPr>
                          <w:sz w:val="24"/>
                          <w:szCs w:val="24"/>
                        </w:rPr>
                      </w:pPr>
                      <w:r>
                        <w:rPr>
                          <w:sz w:val="24"/>
                          <w:szCs w:val="24"/>
                        </w:rPr>
                        <w:t>в</w:t>
                      </w:r>
                      <w:r w:rsidRPr="00E35758">
                        <w:rPr>
                          <w:noProof/>
                          <w:sz w:val="24"/>
                          <w:szCs w:val="24"/>
                        </w:rPr>
                        <w:drawing>
                          <wp:inline distT="0" distB="0" distL="0" distR="0" wp14:anchorId="6060DF4F" wp14:editId="7F63D075">
                            <wp:extent cx="52070" cy="64135"/>
                            <wp:effectExtent l="0" t="0" r="5080" b="0"/>
                            <wp:docPr id="77904031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70" cy="64135"/>
                                    </a:xfrm>
                                    <a:prstGeom prst="rect">
                                      <a:avLst/>
                                    </a:prstGeom>
                                    <a:noFill/>
                                    <a:ln>
                                      <a:noFill/>
                                    </a:ln>
                                  </pic:spPr>
                                </pic:pic>
                              </a:graphicData>
                            </a:graphic>
                          </wp:inline>
                        </w:drawing>
                      </w:r>
                      <w:r w:rsidRPr="00E35758">
                        <w:rPr>
                          <w:noProof/>
                          <w:sz w:val="24"/>
                          <w:szCs w:val="24"/>
                        </w:rPr>
                        <w:drawing>
                          <wp:inline distT="0" distB="0" distL="0" distR="0" wp14:anchorId="334114E3" wp14:editId="62CB1005">
                            <wp:extent cx="52070" cy="63500"/>
                            <wp:effectExtent l="0" t="0" r="5080" b="0"/>
                            <wp:docPr id="79171086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70" cy="63500"/>
                                    </a:xfrm>
                                    <a:prstGeom prst="rect">
                                      <a:avLst/>
                                    </a:prstGeom>
                                    <a:noFill/>
                                    <a:ln>
                                      <a:noFill/>
                                    </a:ln>
                                  </pic:spPr>
                                </pic:pic>
                              </a:graphicData>
                            </a:graphic>
                          </wp:inline>
                        </w:drawing>
                      </w:r>
                      <w:r w:rsidRPr="00E35758">
                        <w:rPr>
                          <w:noProof/>
                          <w:sz w:val="24"/>
                          <w:szCs w:val="24"/>
                        </w:rPr>
                        <w:drawing>
                          <wp:inline distT="0" distB="0" distL="0" distR="0" wp14:anchorId="23327B91" wp14:editId="62BB24CB">
                            <wp:extent cx="52070" cy="64770"/>
                            <wp:effectExtent l="0" t="0" r="5080" b="0"/>
                            <wp:docPr id="207627551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070" cy="64770"/>
                                    </a:xfrm>
                                    <a:prstGeom prst="rect">
                                      <a:avLst/>
                                    </a:prstGeom>
                                    <a:noFill/>
                                    <a:ln>
                                      <a:noFill/>
                                    </a:ln>
                                  </pic:spPr>
                                </pic:pic>
                              </a:graphicData>
                            </a:graphic>
                          </wp:inline>
                        </w:drawing>
                      </w:r>
                    </w:p>
                  </w:txbxContent>
                </v:textbox>
                <w10:wrap anchorx="margin"/>
              </v:rect>
            </w:pict>
          </mc:Fallback>
        </mc:AlternateContent>
      </w:r>
      <w:r w:rsidRPr="00D017F2">
        <w:rPr>
          <w:rFonts w:eastAsia="Calibri"/>
          <w:noProof/>
        </w:rPr>
        <mc:AlternateContent>
          <mc:Choice Requires="wps">
            <w:drawing>
              <wp:anchor distT="0" distB="0" distL="114300" distR="114300" simplePos="0" relativeHeight="251668480" behindDoc="0" locked="0" layoutInCell="1" allowOverlap="1" wp14:anchorId="6877AFF6" wp14:editId="434CFAD5">
                <wp:simplePos x="0" y="0"/>
                <wp:positionH relativeFrom="leftMargin">
                  <wp:posOffset>1171859</wp:posOffset>
                </wp:positionH>
                <wp:positionV relativeFrom="paragraph">
                  <wp:posOffset>81593</wp:posOffset>
                </wp:positionV>
                <wp:extent cx="247650" cy="304800"/>
                <wp:effectExtent l="0" t="0" r="19050" b="19050"/>
                <wp:wrapNone/>
                <wp:docPr id="1347025550" name="Прямоугольник 1347025550"/>
                <wp:cNvGraphicFramePr/>
                <a:graphic xmlns:a="http://schemas.openxmlformats.org/drawingml/2006/main">
                  <a:graphicData uri="http://schemas.microsoft.com/office/word/2010/wordprocessingShape">
                    <wps:wsp>
                      <wps:cNvSpPr/>
                      <wps:spPr>
                        <a:xfrm>
                          <a:off x="0" y="0"/>
                          <a:ext cx="247650" cy="304800"/>
                        </a:xfrm>
                        <a:prstGeom prst="rect">
                          <a:avLst/>
                        </a:prstGeom>
                        <a:solidFill>
                          <a:sysClr val="window" lastClr="FFFFFF"/>
                        </a:solidFill>
                        <a:ln w="12700" cap="flat" cmpd="sng" algn="ctr">
                          <a:solidFill>
                            <a:srgbClr val="70AD47"/>
                          </a:solidFill>
                          <a:prstDash val="solid"/>
                          <a:miter lim="800000"/>
                        </a:ln>
                        <a:effectLst/>
                      </wps:spPr>
                      <wps:txbx>
                        <w:txbxContent>
                          <w:p w14:paraId="33D37342" w14:textId="268300D8" w:rsidR="00E14314" w:rsidRPr="00273B52" w:rsidRDefault="00E14314" w:rsidP="00E35758">
                            <w:pPr>
                              <w:rPr>
                                <w:sz w:val="24"/>
                                <w:szCs w:val="24"/>
                              </w:rPr>
                            </w:pPr>
                            <w:r>
                              <w:rPr>
                                <w:sz w:val="24"/>
                                <w:szCs w:val="24"/>
                              </w:rPr>
                              <w:t>а</w:t>
                            </w:r>
                            <w:r w:rsidRPr="00E35758">
                              <w:rPr>
                                <w:noProof/>
                                <w:sz w:val="24"/>
                                <w:szCs w:val="24"/>
                              </w:rPr>
                              <w:drawing>
                                <wp:inline distT="0" distB="0" distL="0" distR="0" wp14:anchorId="03C2AC04" wp14:editId="635F7D67">
                                  <wp:extent cx="52070" cy="64135"/>
                                  <wp:effectExtent l="0" t="0" r="5080" b="0"/>
                                  <wp:docPr id="89070816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70" cy="64135"/>
                                          </a:xfrm>
                                          <a:prstGeom prst="rect">
                                            <a:avLst/>
                                          </a:prstGeom>
                                          <a:noFill/>
                                          <a:ln>
                                            <a:noFill/>
                                          </a:ln>
                                        </pic:spPr>
                                      </pic:pic>
                                    </a:graphicData>
                                  </a:graphic>
                                </wp:inline>
                              </w:drawing>
                            </w:r>
                            <w:r w:rsidRPr="00E35758">
                              <w:rPr>
                                <w:noProof/>
                                <w:sz w:val="24"/>
                                <w:szCs w:val="24"/>
                              </w:rPr>
                              <w:drawing>
                                <wp:inline distT="0" distB="0" distL="0" distR="0" wp14:anchorId="133ACEF0" wp14:editId="7B40AE4D">
                                  <wp:extent cx="52070" cy="63500"/>
                                  <wp:effectExtent l="0" t="0" r="5080" b="0"/>
                                  <wp:docPr id="247875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70" cy="63500"/>
                                          </a:xfrm>
                                          <a:prstGeom prst="rect">
                                            <a:avLst/>
                                          </a:prstGeom>
                                          <a:noFill/>
                                          <a:ln>
                                            <a:noFill/>
                                          </a:ln>
                                        </pic:spPr>
                                      </pic:pic>
                                    </a:graphicData>
                                  </a:graphic>
                                </wp:inline>
                              </w:drawing>
                            </w:r>
                            <w:r w:rsidRPr="00E35758">
                              <w:rPr>
                                <w:noProof/>
                                <w:sz w:val="24"/>
                                <w:szCs w:val="24"/>
                              </w:rPr>
                              <w:drawing>
                                <wp:inline distT="0" distB="0" distL="0" distR="0" wp14:anchorId="6BEA9D49" wp14:editId="22A0EEC9">
                                  <wp:extent cx="52070" cy="64770"/>
                                  <wp:effectExtent l="0" t="0" r="5080" b="0"/>
                                  <wp:docPr id="187677028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070" cy="6477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77AFF6" id="Прямоугольник 1347025550" o:spid="_x0000_s1027" style="position:absolute;margin-left:92.25pt;margin-top:6.4pt;width:19.5pt;height:24pt;z-index:25166848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" fillcolor="window" strokecolor="#70ad47" strokeweight="1pt">
                <v:textbox>
                  <w:txbxContent>
                    <w:p w14:paraId="33D37342" w14:textId="268300D8" w:rsidR="00E14314" w:rsidRPr="00273B52" w:rsidRDefault="00E14314" w:rsidP="00E35758">
                      <w:pPr>
                        <w:rPr>
                          <w:sz w:val="24"/>
                          <w:szCs w:val="24"/>
                        </w:rPr>
                      </w:pPr>
                      <w:r>
                        <w:rPr>
                          <w:sz w:val="24"/>
                          <w:szCs w:val="24"/>
                        </w:rPr>
                        <w:t>а</w:t>
                      </w:r>
                      <w:r w:rsidRPr="00E35758">
                        <w:rPr>
                          <w:noProof/>
                          <w:sz w:val="24"/>
                          <w:szCs w:val="24"/>
                        </w:rPr>
                        <w:drawing>
                          <wp:inline distT="0" distB="0" distL="0" distR="0" wp14:anchorId="03C2AC04" wp14:editId="635F7D67">
                            <wp:extent cx="52070" cy="64135"/>
                            <wp:effectExtent l="0" t="0" r="5080" b="0"/>
                            <wp:docPr id="89070816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70" cy="64135"/>
                                    </a:xfrm>
                                    <a:prstGeom prst="rect">
                                      <a:avLst/>
                                    </a:prstGeom>
                                    <a:noFill/>
                                    <a:ln>
                                      <a:noFill/>
                                    </a:ln>
                                  </pic:spPr>
                                </pic:pic>
                              </a:graphicData>
                            </a:graphic>
                          </wp:inline>
                        </w:drawing>
                      </w:r>
                      <w:r w:rsidRPr="00E35758">
                        <w:rPr>
                          <w:noProof/>
                          <w:sz w:val="24"/>
                          <w:szCs w:val="24"/>
                        </w:rPr>
                        <w:drawing>
                          <wp:inline distT="0" distB="0" distL="0" distR="0" wp14:anchorId="133ACEF0" wp14:editId="7B40AE4D">
                            <wp:extent cx="52070" cy="63500"/>
                            <wp:effectExtent l="0" t="0" r="5080" b="0"/>
                            <wp:docPr id="247875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70" cy="63500"/>
                                    </a:xfrm>
                                    <a:prstGeom prst="rect">
                                      <a:avLst/>
                                    </a:prstGeom>
                                    <a:noFill/>
                                    <a:ln>
                                      <a:noFill/>
                                    </a:ln>
                                  </pic:spPr>
                                </pic:pic>
                              </a:graphicData>
                            </a:graphic>
                          </wp:inline>
                        </w:drawing>
                      </w:r>
                      <w:r w:rsidRPr="00E35758">
                        <w:rPr>
                          <w:noProof/>
                          <w:sz w:val="24"/>
                          <w:szCs w:val="24"/>
                        </w:rPr>
                        <w:drawing>
                          <wp:inline distT="0" distB="0" distL="0" distR="0" wp14:anchorId="6BEA9D49" wp14:editId="22A0EEC9">
                            <wp:extent cx="52070" cy="64770"/>
                            <wp:effectExtent l="0" t="0" r="5080" b="0"/>
                            <wp:docPr id="187677028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070" cy="64770"/>
                                    </a:xfrm>
                                    <a:prstGeom prst="rect">
                                      <a:avLst/>
                                    </a:prstGeom>
                                    <a:noFill/>
                                    <a:ln>
                                      <a:noFill/>
                                    </a:ln>
                                  </pic:spPr>
                                </pic:pic>
                              </a:graphicData>
                            </a:graphic>
                          </wp:inline>
                        </w:drawing>
                      </w:r>
                    </w:p>
                  </w:txbxContent>
                </v:textbox>
                <w10:wrap anchorx="margin"/>
              </v:rect>
            </w:pict>
          </mc:Fallback>
        </mc:AlternateContent>
      </w:r>
      <w:r w:rsidRPr="00D017F2">
        <w:rPr>
          <w:rFonts w:eastAsia="Calibri"/>
          <w:noProof/>
        </w:rPr>
        <mc:AlternateContent>
          <mc:Choice Requires="wps">
            <w:drawing>
              <wp:anchor distT="0" distB="0" distL="114300" distR="114300" simplePos="0" relativeHeight="251670528" behindDoc="0" locked="0" layoutInCell="1" allowOverlap="1" wp14:anchorId="491858B2" wp14:editId="7538B5B1">
                <wp:simplePos x="0" y="0"/>
                <wp:positionH relativeFrom="margin">
                  <wp:posOffset>1712064</wp:posOffset>
                </wp:positionH>
                <wp:positionV relativeFrom="paragraph">
                  <wp:posOffset>114452</wp:posOffset>
                </wp:positionV>
                <wp:extent cx="245660" cy="304800"/>
                <wp:effectExtent l="0" t="0" r="21590" b="19050"/>
                <wp:wrapNone/>
                <wp:docPr id="779176961" name="Прямоугольник 779176961"/>
                <wp:cNvGraphicFramePr/>
                <a:graphic xmlns:a="http://schemas.openxmlformats.org/drawingml/2006/main">
                  <a:graphicData uri="http://schemas.microsoft.com/office/word/2010/wordprocessingShape">
                    <wps:wsp>
                      <wps:cNvSpPr/>
                      <wps:spPr>
                        <a:xfrm flipH="1">
                          <a:off x="0" y="0"/>
                          <a:ext cx="245660" cy="304800"/>
                        </a:xfrm>
                        <a:prstGeom prst="rect">
                          <a:avLst/>
                        </a:prstGeom>
                        <a:solidFill>
                          <a:sysClr val="window" lastClr="FFFFFF"/>
                        </a:solidFill>
                        <a:ln w="12700" cap="flat" cmpd="sng" algn="ctr">
                          <a:solidFill>
                            <a:srgbClr val="70AD47"/>
                          </a:solidFill>
                          <a:prstDash val="solid"/>
                          <a:miter lim="800000"/>
                        </a:ln>
                        <a:effectLst/>
                      </wps:spPr>
                      <wps:txbx>
                        <w:txbxContent>
                          <w:p w14:paraId="53665620" w14:textId="300BB3A4" w:rsidR="00E14314" w:rsidRPr="00273B52" w:rsidRDefault="00E14314" w:rsidP="00E35758">
                            <w:pPr>
                              <w:rPr>
                                <w:sz w:val="24"/>
                                <w:szCs w:val="24"/>
                              </w:rPr>
                            </w:pPr>
                            <w:r>
                              <w:rPr>
                                <w:sz w:val="24"/>
                                <w:szCs w:val="24"/>
                              </w:rPr>
                              <w:t>б</w:t>
                            </w:r>
                            <w:r w:rsidRPr="00E35758">
                              <w:rPr>
                                <w:noProof/>
                                <w:sz w:val="24"/>
                                <w:szCs w:val="24"/>
                              </w:rPr>
                              <w:drawing>
                                <wp:inline distT="0" distB="0" distL="0" distR="0" wp14:anchorId="42BA73F2" wp14:editId="05FED9E4">
                                  <wp:extent cx="52070" cy="64135"/>
                                  <wp:effectExtent l="0" t="0" r="5080" b="0"/>
                                  <wp:docPr id="63838467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70" cy="64135"/>
                                          </a:xfrm>
                                          <a:prstGeom prst="rect">
                                            <a:avLst/>
                                          </a:prstGeom>
                                          <a:noFill/>
                                          <a:ln>
                                            <a:noFill/>
                                          </a:ln>
                                        </pic:spPr>
                                      </pic:pic>
                                    </a:graphicData>
                                  </a:graphic>
                                </wp:inline>
                              </w:drawing>
                            </w:r>
                            <w:r w:rsidRPr="00E35758">
                              <w:rPr>
                                <w:noProof/>
                                <w:sz w:val="24"/>
                                <w:szCs w:val="24"/>
                              </w:rPr>
                              <w:drawing>
                                <wp:inline distT="0" distB="0" distL="0" distR="0" wp14:anchorId="1CF9C48A" wp14:editId="34F5AB44">
                                  <wp:extent cx="52070" cy="63500"/>
                                  <wp:effectExtent l="0" t="0" r="5080" b="0"/>
                                  <wp:docPr id="2262478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70" cy="63500"/>
                                          </a:xfrm>
                                          <a:prstGeom prst="rect">
                                            <a:avLst/>
                                          </a:prstGeom>
                                          <a:noFill/>
                                          <a:ln>
                                            <a:noFill/>
                                          </a:ln>
                                        </pic:spPr>
                                      </pic:pic>
                                    </a:graphicData>
                                  </a:graphic>
                                </wp:inline>
                              </w:drawing>
                            </w:r>
                            <w:r w:rsidRPr="00E35758">
                              <w:rPr>
                                <w:noProof/>
                                <w:sz w:val="24"/>
                                <w:szCs w:val="24"/>
                              </w:rPr>
                              <w:drawing>
                                <wp:inline distT="0" distB="0" distL="0" distR="0" wp14:anchorId="4FB80DF8" wp14:editId="62FCBAC2">
                                  <wp:extent cx="52070" cy="64770"/>
                                  <wp:effectExtent l="0" t="0" r="5080" b="0"/>
                                  <wp:docPr id="205449165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070" cy="6477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1858B2" id="Прямоугольник 779176961" o:spid="_x0000_s1028" style="position:absolute;margin-left:134.8pt;margin-top:9pt;width:19.35pt;height:24pt;flip:x;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" fillcolor="window" strokecolor="#70ad47" strokeweight="1pt">
                <v:textbox>
                  <w:txbxContent>
                    <w:p w14:paraId="53665620" w14:textId="300BB3A4" w:rsidR="00E14314" w:rsidRPr="00273B52" w:rsidRDefault="00E14314" w:rsidP="00E35758">
                      <w:pPr>
                        <w:rPr>
                          <w:sz w:val="24"/>
                          <w:szCs w:val="24"/>
                        </w:rPr>
                      </w:pPr>
                      <w:r>
                        <w:rPr>
                          <w:sz w:val="24"/>
                          <w:szCs w:val="24"/>
                        </w:rPr>
                        <w:t>б</w:t>
                      </w:r>
                      <w:r w:rsidRPr="00E35758">
                        <w:rPr>
                          <w:noProof/>
                          <w:sz w:val="24"/>
                          <w:szCs w:val="24"/>
                        </w:rPr>
                        <w:drawing>
                          <wp:inline distT="0" distB="0" distL="0" distR="0" wp14:anchorId="42BA73F2" wp14:editId="05FED9E4">
                            <wp:extent cx="52070" cy="64135"/>
                            <wp:effectExtent l="0" t="0" r="5080" b="0"/>
                            <wp:docPr id="63838467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70" cy="64135"/>
                                    </a:xfrm>
                                    <a:prstGeom prst="rect">
                                      <a:avLst/>
                                    </a:prstGeom>
                                    <a:noFill/>
                                    <a:ln>
                                      <a:noFill/>
                                    </a:ln>
                                  </pic:spPr>
                                </pic:pic>
                              </a:graphicData>
                            </a:graphic>
                          </wp:inline>
                        </w:drawing>
                      </w:r>
                      <w:r w:rsidRPr="00E35758">
                        <w:rPr>
                          <w:noProof/>
                          <w:sz w:val="24"/>
                          <w:szCs w:val="24"/>
                        </w:rPr>
                        <w:drawing>
                          <wp:inline distT="0" distB="0" distL="0" distR="0" wp14:anchorId="1CF9C48A" wp14:editId="34F5AB44">
                            <wp:extent cx="52070" cy="63500"/>
                            <wp:effectExtent l="0" t="0" r="5080" b="0"/>
                            <wp:docPr id="2262478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70" cy="63500"/>
                                    </a:xfrm>
                                    <a:prstGeom prst="rect">
                                      <a:avLst/>
                                    </a:prstGeom>
                                    <a:noFill/>
                                    <a:ln>
                                      <a:noFill/>
                                    </a:ln>
                                  </pic:spPr>
                                </pic:pic>
                              </a:graphicData>
                            </a:graphic>
                          </wp:inline>
                        </w:drawing>
                      </w:r>
                      <w:r w:rsidRPr="00E35758">
                        <w:rPr>
                          <w:noProof/>
                          <w:sz w:val="24"/>
                          <w:szCs w:val="24"/>
                        </w:rPr>
                        <w:drawing>
                          <wp:inline distT="0" distB="0" distL="0" distR="0" wp14:anchorId="4FB80DF8" wp14:editId="62FCBAC2">
                            <wp:extent cx="52070" cy="64770"/>
                            <wp:effectExtent l="0" t="0" r="5080" b="0"/>
                            <wp:docPr id="205449165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070" cy="64770"/>
                                    </a:xfrm>
                                    <a:prstGeom prst="rect">
                                      <a:avLst/>
                                    </a:prstGeom>
                                    <a:noFill/>
                                    <a:ln>
                                      <a:noFill/>
                                    </a:ln>
                                  </pic:spPr>
                                </pic:pic>
                              </a:graphicData>
                            </a:graphic>
                          </wp:inline>
                        </w:drawing>
                      </w:r>
                    </w:p>
                  </w:txbxContent>
                </v:textbox>
                <w10:wrap anchorx="margin"/>
              </v:rect>
            </w:pict>
          </mc:Fallback>
        </mc:AlternateContent>
      </w:r>
      <w:r w:rsidRPr="00D017F2">
        <w:rPr>
          <w:rFonts w:eastAsia="Calibri"/>
          <w:noProof/>
        </w:rPr>
        <w:drawing>
          <wp:inline distT="0" distB="0" distL="0" distR="0" wp14:anchorId="35A23A98" wp14:editId="5CC60F80">
            <wp:extent cx="1620520" cy="1597179"/>
            <wp:effectExtent l="0" t="0" r="0" b="3175"/>
            <wp:docPr id="407635536" name="Рисунок 5" descr="Изображение выглядит как снимок экрана, текст, черно-белый, монохромный&#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635536" name="Рисунок 5" descr="Изображение выглядит как снимок экрана, текст, черно-белый, монохромный&#10;&#10;Содержимое, созданное искусственным интеллектом, может быть неверным."/>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20520" cy="1597179"/>
                    </a:xfrm>
                    <a:prstGeom prst="rect">
                      <a:avLst/>
                    </a:prstGeom>
                    <a:noFill/>
                    <a:ln>
                      <a:noFill/>
                    </a:ln>
                  </pic:spPr>
                </pic:pic>
              </a:graphicData>
            </a:graphic>
          </wp:inline>
        </w:drawing>
      </w:r>
      <w:r w:rsidR="002A7BF5" w:rsidRPr="00D017F2">
        <w:rPr>
          <w:rFonts w:eastAsia="Calibri"/>
          <w:noProof/>
          <w:lang w:eastAsia="pl-PL"/>
        </w:rPr>
        <w:drawing>
          <wp:inline distT="0" distB="0" distL="0" distR="0" wp14:anchorId="21A77534" wp14:editId="52D3DC09">
            <wp:extent cx="2195195" cy="1589341"/>
            <wp:effectExtent l="0" t="0" r="0" b="0"/>
            <wp:docPr id="161911600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99466" cy="1592433"/>
                    </a:xfrm>
                    <a:prstGeom prst="rect">
                      <a:avLst/>
                    </a:prstGeom>
                    <a:noFill/>
                    <a:ln>
                      <a:noFill/>
                    </a:ln>
                  </pic:spPr>
                </pic:pic>
              </a:graphicData>
            </a:graphic>
          </wp:inline>
        </w:drawing>
      </w:r>
      <w:r w:rsidR="002A7BF5" w:rsidRPr="00D017F2">
        <w:rPr>
          <w:rFonts w:eastAsia="Calibri"/>
          <w:noProof/>
          <w:lang w:eastAsia="pl-PL"/>
        </w:rPr>
        <w:drawing>
          <wp:inline distT="0" distB="0" distL="0" distR="0" wp14:anchorId="5412148B" wp14:editId="15A031DF">
            <wp:extent cx="2244400" cy="1605915"/>
            <wp:effectExtent l="0" t="0" r="3810" b="0"/>
            <wp:docPr id="36513270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286886" cy="1636315"/>
                    </a:xfrm>
                    <a:prstGeom prst="rect">
                      <a:avLst/>
                    </a:prstGeom>
                    <a:noFill/>
                    <a:ln>
                      <a:noFill/>
                    </a:ln>
                  </pic:spPr>
                </pic:pic>
              </a:graphicData>
            </a:graphic>
          </wp:inline>
        </w:drawing>
      </w:r>
    </w:p>
    <w:p w14:paraId="57967BB4" w14:textId="77E1F748" w:rsidR="007A1113" w:rsidRPr="00D017F2" w:rsidRDefault="00512BBB" w:rsidP="00306040">
      <w:pPr>
        <w:widowControl w:val="0"/>
        <w:jc w:val="both"/>
        <w:rPr>
          <w:rFonts w:eastAsia="Calibri"/>
          <w:noProof/>
        </w:rPr>
      </w:pPr>
      <w:r w:rsidRPr="00D017F2">
        <w:rPr>
          <w:rFonts w:eastAsia="Calibri"/>
          <w:noProof/>
        </w:rPr>
        <mc:AlternateContent>
          <mc:Choice Requires="wps">
            <w:drawing>
              <wp:anchor distT="0" distB="0" distL="114300" distR="114300" simplePos="0" relativeHeight="251682816" behindDoc="0" locked="0" layoutInCell="1" allowOverlap="1" wp14:anchorId="0FA5A073" wp14:editId="4DCFD3CD">
                <wp:simplePos x="0" y="0"/>
                <wp:positionH relativeFrom="leftMargin">
                  <wp:posOffset>4301190</wp:posOffset>
                </wp:positionH>
                <wp:positionV relativeFrom="paragraph">
                  <wp:posOffset>147140</wp:posOffset>
                </wp:positionV>
                <wp:extent cx="247650" cy="304800"/>
                <wp:effectExtent l="0" t="0" r="19050" b="19050"/>
                <wp:wrapNone/>
                <wp:docPr id="1475481143" name="Прямоугольник 1475481143"/>
                <wp:cNvGraphicFramePr/>
                <a:graphic xmlns:a="http://schemas.openxmlformats.org/drawingml/2006/main">
                  <a:graphicData uri="http://schemas.microsoft.com/office/word/2010/wordprocessingShape">
                    <wps:wsp>
                      <wps:cNvSpPr/>
                      <wps:spPr>
                        <a:xfrm>
                          <a:off x="0" y="0"/>
                          <a:ext cx="247650" cy="304800"/>
                        </a:xfrm>
                        <a:prstGeom prst="rect">
                          <a:avLst/>
                        </a:prstGeom>
                        <a:solidFill>
                          <a:sysClr val="window" lastClr="FFFFFF"/>
                        </a:solidFill>
                        <a:ln w="12700" cap="flat" cmpd="sng" algn="ctr">
                          <a:solidFill>
                            <a:srgbClr val="70AD47"/>
                          </a:solidFill>
                          <a:prstDash val="solid"/>
                          <a:miter lim="800000"/>
                        </a:ln>
                        <a:effectLst/>
                      </wps:spPr>
                      <wps:txbx>
                        <w:txbxContent>
                          <w:p w14:paraId="6B82223D" w14:textId="64CBEC66" w:rsidR="00E14314" w:rsidRPr="00273B52" w:rsidRDefault="00E14314" w:rsidP="00512BBB">
                            <w:pPr>
                              <w:rPr>
                                <w:sz w:val="24"/>
                                <w:szCs w:val="24"/>
                              </w:rPr>
                            </w:pPr>
                            <w:r>
                              <w:rPr>
                                <w:sz w:val="24"/>
                                <w:szCs w:val="24"/>
                                <w:lang w:val="kk-KZ"/>
                              </w:rPr>
                              <w:t>д</w:t>
                            </w:r>
                            <w:r w:rsidRPr="00E35758">
                              <w:rPr>
                                <w:noProof/>
                                <w:sz w:val="24"/>
                                <w:szCs w:val="24"/>
                              </w:rPr>
                              <w:drawing>
                                <wp:inline distT="0" distB="0" distL="0" distR="0" wp14:anchorId="1368E2B2" wp14:editId="39CD6FCD">
                                  <wp:extent cx="52070" cy="64135"/>
                                  <wp:effectExtent l="0" t="0" r="5080" b="0"/>
                                  <wp:docPr id="29322984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70" cy="64135"/>
                                          </a:xfrm>
                                          <a:prstGeom prst="rect">
                                            <a:avLst/>
                                          </a:prstGeom>
                                          <a:noFill/>
                                          <a:ln>
                                            <a:noFill/>
                                          </a:ln>
                                        </pic:spPr>
                                      </pic:pic>
                                    </a:graphicData>
                                  </a:graphic>
                                </wp:inline>
                              </w:drawing>
                            </w:r>
                            <w:r w:rsidRPr="00E35758">
                              <w:rPr>
                                <w:noProof/>
                                <w:sz w:val="24"/>
                                <w:szCs w:val="24"/>
                              </w:rPr>
                              <w:drawing>
                                <wp:inline distT="0" distB="0" distL="0" distR="0" wp14:anchorId="1946DA9A" wp14:editId="4E3CF23A">
                                  <wp:extent cx="52070" cy="63500"/>
                                  <wp:effectExtent l="0" t="0" r="5080" b="0"/>
                                  <wp:docPr id="55378691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70" cy="63500"/>
                                          </a:xfrm>
                                          <a:prstGeom prst="rect">
                                            <a:avLst/>
                                          </a:prstGeom>
                                          <a:noFill/>
                                          <a:ln>
                                            <a:noFill/>
                                          </a:ln>
                                        </pic:spPr>
                                      </pic:pic>
                                    </a:graphicData>
                                  </a:graphic>
                                </wp:inline>
                              </w:drawing>
                            </w:r>
                            <w:r w:rsidRPr="00E35758">
                              <w:rPr>
                                <w:noProof/>
                                <w:sz w:val="24"/>
                                <w:szCs w:val="24"/>
                              </w:rPr>
                              <w:drawing>
                                <wp:inline distT="0" distB="0" distL="0" distR="0" wp14:anchorId="13258253" wp14:editId="2105692B">
                                  <wp:extent cx="52070" cy="64770"/>
                                  <wp:effectExtent l="0" t="0" r="5080" b="0"/>
                                  <wp:docPr id="151501144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070" cy="6477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A5A073" id="Прямоугольник 1475481143" o:spid="_x0000_s1029" style="position:absolute;left:0;text-align:left;margin-left:338.7pt;margin-top:11.6pt;width:19.5pt;height:24pt;z-index:2516828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" fillcolor="window" strokecolor="#70ad47" strokeweight="1pt">
                <v:textbox>
                  <w:txbxContent>
                    <w:p w14:paraId="6B82223D" w14:textId="64CBEC66" w:rsidR="00E14314" w:rsidRPr="00273B52" w:rsidRDefault="00E14314" w:rsidP="00512BBB">
                      <w:pPr>
                        <w:rPr>
                          <w:sz w:val="24"/>
                          <w:szCs w:val="24"/>
                        </w:rPr>
                      </w:pPr>
                      <w:r>
                        <w:rPr>
                          <w:sz w:val="24"/>
                          <w:szCs w:val="24"/>
                          <w:lang w:val="kk-KZ"/>
                        </w:rPr>
                        <w:t>д</w:t>
                      </w:r>
                      <w:r w:rsidRPr="00E35758">
                        <w:rPr>
                          <w:noProof/>
                          <w:sz w:val="24"/>
                          <w:szCs w:val="24"/>
                        </w:rPr>
                        <w:drawing>
                          <wp:inline distT="0" distB="0" distL="0" distR="0" wp14:anchorId="1368E2B2" wp14:editId="39CD6FCD">
                            <wp:extent cx="52070" cy="64135"/>
                            <wp:effectExtent l="0" t="0" r="5080" b="0"/>
                            <wp:docPr id="29322984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70" cy="64135"/>
                                    </a:xfrm>
                                    <a:prstGeom prst="rect">
                                      <a:avLst/>
                                    </a:prstGeom>
                                    <a:noFill/>
                                    <a:ln>
                                      <a:noFill/>
                                    </a:ln>
                                  </pic:spPr>
                                </pic:pic>
                              </a:graphicData>
                            </a:graphic>
                          </wp:inline>
                        </w:drawing>
                      </w:r>
                      <w:r w:rsidRPr="00E35758">
                        <w:rPr>
                          <w:noProof/>
                          <w:sz w:val="24"/>
                          <w:szCs w:val="24"/>
                        </w:rPr>
                        <w:drawing>
                          <wp:inline distT="0" distB="0" distL="0" distR="0" wp14:anchorId="1946DA9A" wp14:editId="4E3CF23A">
                            <wp:extent cx="52070" cy="63500"/>
                            <wp:effectExtent l="0" t="0" r="5080" b="0"/>
                            <wp:docPr id="55378691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70" cy="63500"/>
                                    </a:xfrm>
                                    <a:prstGeom prst="rect">
                                      <a:avLst/>
                                    </a:prstGeom>
                                    <a:noFill/>
                                    <a:ln>
                                      <a:noFill/>
                                    </a:ln>
                                  </pic:spPr>
                                </pic:pic>
                              </a:graphicData>
                            </a:graphic>
                          </wp:inline>
                        </w:drawing>
                      </w:r>
                      <w:r w:rsidRPr="00E35758">
                        <w:rPr>
                          <w:noProof/>
                          <w:sz w:val="24"/>
                          <w:szCs w:val="24"/>
                        </w:rPr>
                        <w:drawing>
                          <wp:inline distT="0" distB="0" distL="0" distR="0" wp14:anchorId="13258253" wp14:editId="2105692B">
                            <wp:extent cx="52070" cy="64770"/>
                            <wp:effectExtent l="0" t="0" r="5080" b="0"/>
                            <wp:docPr id="151501144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070" cy="64770"/>
                                    </a:xfrm>
                                    <a:prstGeom prst="rect">
                                      <a:avLst/>
                                    </a:prstGeom>
                                    <a:noFill/>
                                    <a:ln>
                                      <a:noFill/>
                                    </a:ln>
                                  </pic:spPr>
                                </pic:pic>
                              </a:graphicData>
                            </a:graphic>
                          </wp:inline>
                        </w:drawing>
                      </w:r>
                    </w:p>
                  </w:txbxContent>
                </v:textbox>
                <w10:wrap anchorx="margin"/>
              </v:rect>
            </w:pict>
          </mc:Fallback>
        </mc:AlternateContent>
      </w:r>
      <w:r w:rsidRPr="00D017F2">
        <w:rPr>
          <w:rFonts w:eastAsia="Calibri"/>
          <w:noProof/>
        </w:rPr>
        <mc:AlternateContent>
          <mc:Choice Requires="wps">
            <w:drawing>
              <wp:anchor distT="0" distB="0" distL="114300" distR="114300" simplePos="0" relativeHeight="251680768" behindDoc="0" locked="0" layoutInCell="1" allowOverlap="1" wp14:anchorId="07C87384" wp14:editId="5355BD13">
                <wp:simplePos x="0" y="0"/>
                <wp:positionH relativeFrom="leftMargin">
                  <wp:posOffset>1247691</wp:posOffset>
                </wp:positionH>
                <wp:positionV relativeFrom="paragraph">
                  <wp:posOffset>172672</wp:posOffset>
                </wp:positionV>
                <wp:extent cx="247650" cy="304800"/>
                <wp:effectExtent l="0" t="0" r="19050" b="19050"/>
                <wp:wrapNone/>
                <wp:docPr id="1485252035" name="Прямоугольник 1485252035"/>
                <wp:cNvGraphicFramePr/>
                <a:graphic xmlns:a="http://schemas.openxmlformats.org/drawingml/2006/main">
                  <a:graphicData uri="http://schemas.microsoft.com/office/word/2010/wordprocessingShape">
                    <wps:wsp>
                      <wps:cNvSpPr/>
                      <wps:spPr>
                        <a:xfrm>
                          <a:off x="0" y="0"/>
                          <a:ext cx="247650" cy="304800"/>
                        </a:xfrm>
                        <a:prstGeom prst="rect">
                          <a:avLst/>
                        </a:prstGeom>
                        <a:solidFill>
                          <a:sysClr val="window" lastClr="FFFFFF"/>
                        </a:solidFill>
                        <a:ln w="12700" cap="flat" cmpd="sng" algn="ctr">
                          <a:solidFill>
                            <a:srgbClr val="70AD47"/>
                          </a:solidFill>
                          <a:prstDash val="solid"/>
                          <a:miter lim="800000"/>
                        </a:ln>
                        <a:effectLst/>
                      </wps:spPr>
                      <wps:txbx>
                        <w:txbxContent>
                          <w:p w14:paraId="50CC139D" w14:textId="18141A6A" w:rsidR="00E14314" w:rsidRPr="00273B52" w:rsidRDefault="00E14314" w:rsidP="00512BBB">
                            <w:pPr>
                              <w:rPr>
                                <w:sz w:val="24"/>
                                <w:szCs w:val="24"/>
                              </w:rPr>
                            </w:pPr>
                            <w:r>
                              <w:rPr>
                                <w:sz w:val="24"/>
                                <w:szCs w:val="24"/>
                                <w:lang w:val="kk-KZ"/>
                              </w:rPr>
                              <w:t>г</w:t>
                            </w:r>
                            <w:r w:rsidRPr="00E35758">
                              <w:rPr>
                                <w:noProof/>
                                <w:sz w:val="24"/>
                                <w:szCs w:val="24"/>
                              </w:rPr>
                              <w:drawing>
                                <wp:inline distT="0" distB="0" distL="0" distR="0" wp14:anchorId="23F898C8" wp14:editId="130A06D4">
                                  <wp:extent cx="52070" cy="64135"/>
                                  <wp:effectExtent l="0" t="0" r="5080" b="0"/>
                                  <wp:docPr id="42383016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70" cy="64135"/>
                                          </a:xfrm>
                                          <a:prstGeom prst="rect">
                                            <a:avLst/>
                                          </a:prstGeom>
                                          <a:noFill/>
                                          <a:ln>
                                            <a:noFill/>
                                          </a:ln>
                                        </pic:spPr>
                                      </pic:pic>
                                    </a:graphicData>
                                  </a:graphic>
                                </wp:inline>
                              </w:drawing>
                            </w:r>
                            <w:r w:rsidRPr="00E35758">
                              <w:rPr>
                                <w:noProof/>
                                <w:sz w:val="24"/>
                                <w:szCs w:val="24"/>
                              </w:rPr>
                              <w:drawing>
                                <wp:inline distT="0" distB="0" distL="0" distR="0" wp14:anchorId="02B4A226" wp14:editId="66BD48F2">
                                  <wp:extent cx="52070" cy="63500"/>
                                  <wp:effectExtent l="0" t="0" r="5080" b="0"/>
                                  <wp:docPr id="128943914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70" cy="63500"/>
                                          </a:xfrm>
                                          <a:prstGeom prst="rect">
                                            <a:avLst/>
                                          </a:prstGeom>
                                          <a:noFill/>
                                          <a:ln>
                                            <a:noFill/>
                                          </a:ln>
                                        </pic:spPr>
                                      </pic:pic>
                                    </a:graphicData>
                                  </a:graphic>
                                </wp:inline>
                              </w:drawing>
                            </w:r>
                            <w:r w:rsidRPr="00E35758">
                              <w:rPr>
                                <w:noProof/>
                                <w:sz w:val="24"/>
                                <w:szCs w:val="24"/>
                              </w:rPr>
                              <w:drawing>
                                <wp:inline distT="0" distB="0" distL="0" distR="0" wp14:anchorId="06A44E27" wp14:editId="6856D74D">
                                  <wp:extent cx="52070" cy="64770"/>
                                  <wp:effectExtent l="0" t="0" r="5080" b="0"/>
                                  <wp:docPr id="84955280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070" cy="6477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C87384" id="Прямоугольник 1485252035" o:spid="_x0000_s1030" style="position:absolute;left:0;text-align:left;margin-left:98.25pt;margin-top:13.6pt;width:19.5pt;height:24pt;z-index:25168076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" fillcolor="window" strokecolor="#70ad47" strokeweight="1pt">
                <v:textbox>
                  <w:txbxContent>
                    <w:p w14:paraId="50CC139D" w14:textId="18141A6A" w:rsidR="00E14314" w:rsidRPr="00273B52" w:rsidRDefault="00E14314" w:rsidP="00512BBB">
                      <w:pPr>
                        <w:rPr>
                          <w:sz w:val="24"/>
                          <w:szCs w:val="24"/>
                        </w:rPr>
                      </w:pPr>
                      <w:r>
                        <w:rPr>
                          <w:sz w:val="24"/>
                          <w:szCs w:val="24"/>
                          <w:lang w:val="kk-KZ"/>
                        </w:rPr>
                        <w:t>г</w:t>
                      </w:r>
                      <w:r w:rsidRPr="00E35758">
                        <w:rPr>
                          <w:noProof/>
                          <w:sz w:val="24"/>
                          <w:szCs w:val="24"/>
                        </w:rPr>
                        <w:drawing>
                          <wp:inline distT="0" distB="0" distL="0" distR="0" wp14:anchorId="23F898C8" wp14:editId="130A06D4">
                            <wp:extent cx="52070" cy="64135"/>
                            <wp:effectExtent l="0" t="0" r="5080" b="0"/>
                            <wp:docPr id="42383016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70" cy="64135"/>
                                    </a:xfrm>
                                    <a:prstGeom prst="rect">
                                      <a:avLst/>
                                    </a:prstGeom>
                                    <a:noFill/>
                                    <a:ln>
                                      <a:noFill/>
                                    </a:ln>
                                  </pic:spPr>
                                </pic:pic>
                              </a:graphicData>
                            </a:graphic>
                          </wp:inline>
                        </w:drawing>
                      </w:r>
                      <w:r w:rsidRPr="00E35758">
                        <w:rPr>
                          <w:noProof/>
                          <w:sz w:val="24"/>
                          <w:szCs w:val="24"/>
                        </w:rPr>
                        <w:drawing>
                          <wp:inline distT="0" distB="0" distL="0" distR="0" wp14:anchorId="02B4A226" wp14:editId="66BD48F2">
                            <wp:extent cx="52070" cy="63500"/>
                            <wp:effectExtent l="0" t="0" r="5080" b="0"/>
                            <wp:docPr id="128943914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70" cy="63500"/>
                                    </a:xfrm>
                                    <a:prstGeom prst="rect">
                                      <a:avLst/>
                                    </a:prstGeom>
                                    <a:noFill/>
                                    <a:ln>
                                      <a:noFill/>
                                    </a:ln>
                                  </pic:spPr>
                                </pic:pic>
                              </a:graphicData>
                            </a:graphic>
                          </wp:inline>
                        </w:drawing>
                      </w:r>
                      <w:r w:rsidRPr="00E35758">
                        <w:rPr>
                          <w:noProof/>
                          <w:sz w:val="24"/>
                          <w:szCs w:val="24"/>
                        </w:rPr>
                        <w:drawing>
                          <wp:inline distT="0" distB="0" distL="0" distR="0" wp14:anchorId="06A44E27" wp14:editId="6856D74D">
                            <wp:extent cx="52070" cy="64770"/>
                            <wp:effectExtent l="0" t="0" r="5080" b="0"/>
                            <wp:docPr id="84955280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070" cy="64770"/>
                                    </a:xfrm>
                                    <a:prstGeom prst="rect">
                                      <a:avLst/>
                                    </a:prstGeom>
                                    <a:noFill/>
                                    <a:ln>
                                      <a:noFill/>
                                    </a:ln>
                                  </pic:spPr>
                                </pic:pic>
                              </a:graphicData>
                            </a:graphic>
                          </wp:inline>
                        </w:drawing>
                      </w:r>
                    </w:p>
                  </w:txbxContent>
                </v:textbox>
                <w10:wrap anchorx="margin"/>
              </v:rect>
            </w:pict>
          </mc:Fallback>
        </mc:AlternateContent>
      </w:r>
      <w:r w:rsidR="002A7BF5" w:rsidRPr="00D017F2">
        <w:rPr>
          <w:rFonts w:eastAsia="Calibri"/>
          <w:noProof/>
        </w:rPr>
        <mc:AlternateContent>
          <mc:Choice Requires="wps">
            <w:drawing>
              <wp:anchor distT="0" distB="0" distL="114300" distR="114300" simplePos="0" relativeHeight="251674624" behindDoc="0" locked="0" layoutInCell="1" allowOverlap="1" wp14:anchorId="62C62BAB" wp14:editId="64A3F789">
                <wp:simplePos x="0" y="0"/>
                <wp:positionH relativeFrom="margin">
                  <wp:posOffset>2444115</wp:posOffset>
                </wp:positionH>
                <wp:positionV relativeFrom="paragraph">
                  <wp:posOffset>1362075</wp:posOffset>
                </wp:positionV>
                <wp:extent cx="215900" cy="259080"/>
                <wp:effectExtent l="0" t="0" r="12700" b="26670"/>
                <wp:wrapNone/>
                <wp:docPr id="1925785243" name="Прямоугольник 1925785243" hidden="1"/>
                <wp:cNvGraphicFramePr/>
                <a:graphic xmlns:a="http://schemas.openxmlformats.org/drawingml/2006/main">
                  <a:graphicData uri="http://schemas.microsoft.com/office/word/2010/wordprocessingShape">
                    <wps:wsp>
                      <wps:cNvSpPr/>
                      <wps:spPr>
                        <a:xfrm>
                          <a:off x="0" y="0"/>
                          <a:ext cx="215900" cy="259080"/>
                        </a:xfrm>
                        <a:prstGeom prst="rect">
                          <a:avLst/>
                        </a:prstGeom>
                        <a:solidFill>
                          <a:sysClr val="window" lastClr="FFFFFF"/>
                        </a:solidFill>
                        <a:ln w="12700" cap="flat" cmpd="sng" algn="ctr">
                          <a:solidFill>
                            <a:srgbClr val="70AD47"/>
                          </a:solidFill>
                          <a:prstDash val="solid"/>
                          <a:miter lim="800000"/>
                        </a:ln>
                        <a:effectLst/>
                      </wps:spPr>
                      <wps:txbx>
                        <w:txbxContent>
                          <w:p w14:paraId="14CDB974" w14:textId="47E7971F" w:rsidR="00E14314" w:rsidRPr="002A7BF5" w:rsidRDefault="00E14314" w:rsidP="002A7BF5">
                            <w:pPr>
                              <w:rPr>
                                <w:noProof/>
                              </w:rPr>
                            </w:pPr>
                            <w:r>
                              <w:rPr>
                                <w:noProof/>
                                <w:sz w:val="24"/>
                                <w:szCs w:val="24"/>
                                <w:lang w:val="kk-KZ"/>
                              </w:rPr>
                              <w:t>з</w:t>
                            </w:r>
                            <w:r w:rsidRPr="002A7BF5">
                              <w:rPr>
                                <w:noProof/>
                              </w:rPr>
                              <w:drawing>
                                <wp:inline distT="0" distB="0" distL="0" distR="0" wp14:anchorId="4E0D9CB9" wp14:editId="7B42470F">
                                  <wp:extent cx="50800" cy="36830"/>
                                  <wp:effectExtent l="0" t="0" r="6350" b="1270"/>
                                  <wp:docPr id="40405619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800" cy="36830"/>
                                          </a:xfrm>
                                          <a:prstGeom prst="rect">
                                            <a:avLst/>
                                          </a:prstGeom>
                                          <a:noFill/>
                                          <a:ln>
                                            <a:noFill/>
                                          </a:ln>
                                        </pic:spPr>
                                      </pic:pic>
                                    </a:graphicData>
                                  </a:graphic>
                                </wp:inline>
                              </w:drawing>
                            </w:r>
                          </w:p>
                          <w:p w14:paraId="335066B7" w14:textId="77777777" w:rsidR="00E14314" w:rsidRPr="00557546" w:rsidRDefault="00E14314" w:rsidP="002A7BF5">
                            <w:pPr>
                              <w:rPr>
                                <w:sz w:val="24"/>
                                <w:szCs w:val="24"/>
                                <w:lang w:val="kk-KZ"/>
                              </w:rPr>
                            </w:pPr>
                          </w:p>
                          <w:p w14:paraId="2E815093" w14:textId="77777777" w:rsidR="00E14314" w:rsidRPr="00273B52" w:rsidRDefault="00E14314" w:rsidP="002A7BF5">
                            <w:pPr>
                              <w:jc w:val="cente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C62BAB" id="Прямоугольник 1925785243" o:spid="_x0000_s1031" style="position:absolute;left:0;text-align:left;margin-left:192.45pt;margin-top:107.25pt;width:17pt;height:20.4pt;z-index:251674624;visibility:hidden;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" fillcolor="window" strokecolor="#70ad47" strokeweight="1pt">
                <v:textbox>
                  <w:txbxContent>
                    <w:p w14:paraId="14CDB974" w14:textId="47E7971F" w:rsidR="00E14314" w:rsidRPr="002A7BF5" w:rsidRDefault="00E14314" w:rsidP="002A7BF5">
                      <w:pPr>
                        <w:rPr>
                          <w:noProof/>
                        </w:rPr>
                      </w:pPr>
                      <w:r>
                        <w:rPr>
                          <w:noProof/>
                          <w:sz w:val="24"/>
                          <w:szCs w:val="24"/>
                          <w:lang w:val="kk-KZ"/>
                        </w:rPr>
                        <w:t>з</w:t>
                      </w:r>
                      <w:r w:rsidRPr="002A7BF5">
                        <w:rPr>
                          <w:noProof/>
                        </w:rPr>
                        <w:drawing>
                          <wp:inline distT="0" distB="0" distL="0" distR="0" wp14:anchorId="4E0D9CB9" wp14:editId="7B42470F">
                            <wp:extent cx="50800" cy="36830"/>
                            <wp:effectExtent l="0" t="0" r="6350" b="1270"/>
                            <wp:docPr id="40405619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800" cy="36830"/>
                                    </a:xfrm>
                                    <a:prstGeom prst="rect">
                                      <a:avLst/>
                                    </a:prstGeom>
                                    <a:noFill/>
                                    <a:ln>
                                      <a:noFill/>
                                    </a:ln>
                                  </pic:spPr>
                                </pic:pic>
                              </a:graphicData>
                            </a:graphic>
                          </wp:inline>
                        </w:drawing>
                      </w:r>
                    </w:p>
                    <w:p w14:paraId="335066B7" w14:textId="77777777" w:rsidR="00E14314" w:rsidRPr="00557546" w:rsidRDefault="00E14314" w:rsidP="002A7BF5">
                      <w:pPr>
                        <w:rPr>
                          <w:sz w:val="24"/>
                          <w:szCs w:val="24"/>
                          <w:lang w:val="kk-KZ"/>
                        </w:rPr>
                      </w:pPr>
                    </w:p>
                    <w:p w14:paraId="2E815093" w14:textId="77777777" w:rsidR="00E14314" w:rsidRPr="00273B52" w:rsidRDefault="00E14314" w:rsidP="002A7BF5">
                      <w:pPr>
                        <w:jc w:val="center"/>
                        <w:rPr>
                          <w:sz w:val="24"/>
                          <w:szCs w:val="24"/>
                        </w:rPr>
                      </w:pPr>
                    </w:p>
                  </w:txbxContent>
                </v:textbox>
                <w10:wrap anchorx="margin"/>
              </v:rect>
            </w:pict>
          </mc:Fallback>
        </mc:AlternateContent>
      </w:r>
      <w:r w:rsidR="002A7BF5" w:rsidRPr="00D017F2">
        <w:rPr>
          <w:rFonts w:eastAsia="Calibri"/>
          <w:noProof/>
        </w:rPr>
        <mc:AlternateContent>
          <mc:Choice Requires="wps">
            <w:drawing>
              <wp:anchor distT="0" distB="0" distL="114300" distR="114300" simplePos="0" relativeHeight="251676672" behindDoc="0" locked="0" layoutInCell="1" allowOverlap="1" wp14:anchorId="355B8811" wp14:editId="6722A45F">
                <wp:simplePos x="0" y="0"/>
                <wp:positionH relativeFrom="margin">
                  <wp:posOffset>4083685</wp:posOffset>
                </wp:positionH>
                <wp:positionV relativeFrom="paragraph">
                  <wp:posOffset>1349375</wp:posOffset>
                </wp:positionV>
                <wp:extent cx="240030" cy="259080"/>
                <wp:effectExtent l="0" t="0" r="26670" b="26670"/>
                <wp:wrapNone/>
                <wp:docPr id="1496830623" name="Прямоугольник 1496830623" hidden="1"/>
                <wp:cNvGraphicFramePr/>
                <a:graphic xmlns:a="http://schemas.openxmlformats.org/drawingml/2006/main">
                  <a:graphicData uri="http://schemas.microsoft.com/office/word/2010/wordprocessingShape">
                    <wps:wsp>
                      <wps:cNvSpPr/>
                      <wps:spPr>
                        <a:xfrm>
                          <a:off x="0" y="0"/>
                          <a:ext cx="240030" cy="259080"/>
                        </a:xfrm>
                        <a:prstGeom prst="rect">
                          <a:avLst/>
                        </a:prstGeom>
                        <a:solidFill>
                          <a:sysClr val="window" lastClr="FFFFFF"/>
                        </a:solidFill>
                        <a:ln w="12700" cap="flat" cmpd="sng" algn="ctr">
                          <a:solidFill>
                            <a:srgbClr val="70AD47"/>
                          </a:solidFill>
                          <a:prstDash val="solid"/>
                          <a:miter lim="800000"/>
                        </a:ln>
                        <a:effectLst/>
                      </wps:spPr>
                      <wps:txbx>
                        <w:txbxContent>
                          <w:p w14:paraId="3C5B3EE3" w14:textId="24034D2F" w:rsidR="00E14314" w:rsidRPr="002A7BF5" w:rsidRDefault="00E14314" w:rsidP="002A7BF5">
                            <w:pPr>
                              <w:rPr>
                                <w:noProof/>
                              </w:rPr>
                            </w:pPr>
                            <w:r>
                              <w:rPr>
                                <w:noProof/>
                                <w:sz w:val="24"/>
                                <w:szCs w:val="24"/>
                                <w:lang w:val="kk-KZ"/>
                              </w:rPr>
                              <w:t>и</w:t>
                            </w:r>
                            <w:r w:rsidRPr="002A7BF5">
                              <w:rPr>
                                <w:noProof/>
                              </w:rPr>
                              <w:drawing>
                                <wp:inline distT="0" distB="0" distL="0" distR="0" wp14:anchorId="15F16142" wp14:editId="682CDDF7">
                                  <wp:extent cx="50800" cy="36830"/>
                                  <wp:effectExtent l="0" t="0" r="6350" b="1270"/>
                                  <wp:docPr id="114271018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800" cy="36830"/>
                                          </a:xfrm>
                                          <a:prstGeom prst="rect">
                                            <a:avLst/>
                                          </a:prstGeom>
                                          <a:noFill/>
                                          <a:ln>
                                            <a:noFill/>
                                          </a:ln>
                                        </pic:spPr>
                                      </pic:pic>
                                    </a:graphicData>
                                  </a:graphic>
                                </wp:inline>
                              </w:drawing>
                            </w:r>
                          </w:p>
                          <w:p w14:paraId="13885E63" w14:textId="77777777" w:rsidR="00E14314" w:rsidRPr="00557546" w:rsidRDefault="00E14314" w:rsidP="002A7BF5">
                            <w:pPr>
                              <w:rPr>
                                <w:sz w:val="24"/>
                                <w:szCs w:val="24"/>
                                <w:lang w:val="kk-KZ"/>
                              </w:rPr>
                            </w:pPr>
                          </w:p>
                          <w:p w14:paraId="7199C039" w14:textId="77777777" w:rsidR="00E14314" w:rsidRPr="00273B52" w:rsidRDefault="00E14314" w:rsidP="002A7BF5">
                            <w:pPr>
                              <w:jc w:val="cente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5B8811" id="Прямоугольник 1496830623" o:spid="_x0000_s1032" style="position:absolute;left:0;text-align:left;margin-left:321.55pt;margin-top:106.25pt;width:18.9pt;height:20.4pt;z-index:251676672;visibility:hidden;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" fillcolor="window" strokecolor="#70ad47" strokeweight="1pt">
                <v:textbox>
                  <w:txbxContent>
                    <w:p w14:paraId="3C5B3EE3" w14:textId="24034D2F" w:rsidR="00E14314" w:rsidRPr="002A7BF5" w:rsidRDefault="00E14314" w:rsidP="002A7BF5">
                      <w:pPr>
                        <w:rPr>
                          <w:noProof/>
                        </w:rPr>
                      </w:pPr>
                      <w:r>
                        <w:rPr>
                          <w:noProof/>
                          <w:sz w:val="24"/>
                          <w:szCs w:val="24"/>
                          <w:lang w:val="kk-KZ"/>
                        </w:rPr>
                        <w:t>и</w:t>
                      </w:r>
                      <w:r w:rsidRPr="002A7BF5">
                        <w:rPr>
                          <w:noProof/>
                        </w:rPr>
                        <w:drawing>
                          <wp:inline distT="0" distB="0" distL="0" distR="0" wp14:anchorId="15F16142" wp14:editId="682CDDF7">
                            <wp:extent cx="50800" cy="36830"/>
                            <wp:effectExtent l="0" t="0" r="6350" b="1270"/>
                            <wp:docPr id="114271018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800" cy="36830"/>
                                    </a:xfrm>
                                    <a:prstGeom prst="rect">
                                      <a:avLst/>
                                    </a:prstGeom>
                                    <a:noFill/>
                                    <a:ln>
                                      <a:noFill/>
                                    </a:ln>
                                  </pic:spPr>
                                </pic:pic>
                              </a:graphicData>
                            </a:graphic>
                          </wp:inline>
                        </w:drawing>
                      </w:r>
                    </w:p>
                    <w:p w14:paraId="13885E63" w14:textId="77777777" w:rsidR="00E14314" w:rsidRPr="00557546" w:rsidRDefault="00E14314" w:rsidP="002A7BF5">
                      <w:pPr>
                        <w:rPr>
                          <w:sz w:val="24"/>
                          <w:szCs w:val="24"/>
                          <w:lang w:val="kk-KZ"/>
                        </w:rPr>
                      </w:pPr>
                    </w:p>
                    <w:p w14:paraId="7199C039" w14:textId="77777777" w:rsidR="00E14314" w:rsidRPr="00273B52" w:rsidRDefault="00E14314" w:rsidP="002A7BF5">
                      <w:pPr>
                        <w:jc w:val="center"/>
                        <w:rPr>
                          <w:sz w:val="24"/>
                          <w:szCs w:val="24"/>
                        </w:rPr>
                      </w:pPr>
                    </w:p>
                  </w:txbxContent>
                </v:textbox>
                <w10:wrap anchorx="margin"/>
              </v:rect>
            </w:pict>
          </mc:Fallback>
        </mc:AlternateContent>
      </w:r>
      <w:r w:rsidR="002A7BF5" w:rsidRPr="00D017F2">
        <w:rPr>
          <w:rFonts w:eastAsia="Calibri"/>
          <w:noProof/>
        </w:rPr>
        <mc:AlternateContent>
          <mc:Choice Requires="wps">
            <w:drawing>
              <wp:anchor distT="0" distB="0" distL="114300" distR="114300" simplePos="0" relativeHeight="251662336" behindDoc="0" locked="0" layoutInCell="1" allowOverlap="1" wp14:anchorId="51C1B963" wp14:editId="47D9064A">
                <wp:simplePos x="0" y="0"/>
                <wp:positionH relativeFrom="margin">
                  <wp:posOffset>753110</wp:posOffset>
                </wp:positionH>
                <wp:positionV relativeFrom="paragraph">
                  <wp:posOffset>1360805</wp:posOffset>
                </wp:positionV>
                <wp:extent cx="246490" cy="246490"/>
                <wp:effectExtent l="0" t="0" r="20320" b="20320"/>
                <wp:wrapNone/>
                <wp:docPr id="51" name="Прямоугольник 51" hidden="1"/>
                <wp:cNvGraphicFramePr/>
                <a:graphic xmlns:a="http://schemas.openxmlformats.org/drawingml/2006/main">
                  <a:graphicData uri="http://schemas.microsoft.com/office/word/2010/wordprocessingShape">
                    <wps:wsp>
                      <wps:cNvSpPr/>
                      <wps:spPr>
                        <a:xfrm>
                          <a:off x="0" y="0"/>
                          <a:ext cx="246490" cy="246490"/>
                        </a:xfrm>
                        <a:prstGeom prst="rect">
                          <a:avLst/>
                        </a:prstGeom>
                        <a:solidFill>
                          <a:sysClr val="window" lastClr="FFFFFF"/>
                        </a:solidFill>
                        <a:ln w="12700" cap="flat" cmpd="sng" algn="ctr">
                          <a:solidFill>
                            <a:srgbClr val="70AD47"/>
                          </a:solidFill>
                          <a:prstDash val="solid"/>
                          <a:miter lim="800000"/>
                        </a:ln>
                        <a:effectLst/>
                      </wps:spPr>
                      <wps:txbx>
                        <w:txbxContent>
                          <w:p w14:paraId="267DF44E" w14:textId="0E363D4C" w:rsidR="00E14314" w:rsidRPr="002A7BF5" w:rsidRDefault="00E14314" w:rsidP="002A7BF5">
                            <w:pPr>
                              <w:rPr>
                                <w:noProof/>
                              </w:rPr>
                            </w:pPr>
                            <w:r>
                              <w:rPr>
                                <w:noProof/>
                                <w:sz w:val="24"/>
                                <w:szCs w:val="24"/>
                                <w:lang w:val="kk-KZ"/>
                              </w:rPr>
                              <w:t>ж</w:t>
                            </w:r>
                            <w:r w:rsidRPr="002A7BF5">
                              <w:rPr>
                                <w:noProof/>
                              </w:rPr>
                              <w:drawing>
                                <wp:inline distT="0" distB="0" distL="0" distR="0" wp14:anchorId="05303C17" wp14:editId="453E9DBD">
                                  <wp:extent cx="50800" cy="36830"/>
                                  <wp:effectExtent l="0" t="0" r="6350" b="1270"/>
                                  <wp:docPr id="117351067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800" cy="36830"/>
                                          </a:xfrm>
                                          <a:prstGeom prst="rect">
                                            <a:avLst/>
                                          </a:prstGeom>
                                          <a:noFill/>
                                          <a:ln>
                                            <a:noFill/>
                                          </a:ln>
                                        </pic:spPr>
                                      </pic:pic>
                                    </a:graphicData>
                                  </a:graphic>
                                </wp:inline>
                              </w:drawing>
                            </w:r>
                          </w:p>
                          <w:p w14:paraId="4CFE895C" w14:textId="491225C8" w:rsidR="00E14314" w:rsidRPr="00557546" w:rsidRDefault="00E14314" w:rsidP="00E35758">
                            <w:pPr>
                              <w:rPr>
                                <w:sz w:val="24"/>
                                <w:szCs w:val="24"/>
                                <w:lang w:val="kk-KZ"/>
                              </w:rPr>
                            </w:pPr>
                          </w:p>
                          <w:p w14:paraId="5BE86D0E" w14:textId="77777777" w:rsidR="00E14314" w:rsidRPr="00273B52" w:rsidRDefault="00E14314" w:rsidP="00E35758">
                            <w:pPr>
                              <w:jc w:val="cente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C1B963" id="Прямоугольник 51" o:spid="_x0000_s1033" style="position:absolute;left:0;text-align:left;margin-left:59.3pt;margin-top:107.15pt;width:19.4pt;height:19.4pt;z-index:251662336;visibility:hidden;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" fillcolor="window" strokecolor="#70ad47" strokeweight="1pt">
                <v:textbox>
                  <w:txbxContent>
                    <w:p w14:paraId="267DF44E" w14:textId="0E363D4C" w:rsidR="00E14314" w:rsidRPr="002A7BF5" w:rsidRDefault="00E14314" w:rsidP="002A7BF5">
                      <w:pPr>
                        <w:rPr>
                          <w:noProof/>
                        </w:rPr>
                      </w:pPr>
                      <w:r>
                        <w:rPr>
                          <w:noProof/>
                          <w:sz w:val="24"/>
                          <w:szCs w:val="24"/>
                          <w:lang w:val="kk-KZ"/>
                        </w:rPr>
                        <w:t>ж</w:t>
                      </w:r>
                      <w:r w:rsidRPr="002A7BF5">
                        <w:rPr>
                          <w:noProof/>
                        </w:rPr>
                        <w:drawing>
                          <wp:inline distT="0" distB="0" distL="0" distR="0" wp14:anchorId="05303C17" wp14:editId="453E9DBD">
                            <wp:extent cx="50800" cy="36830"/>
                            <wp:effectExtent l="0" t="0" r="6350" b="1270"/>
                            <wp:docPr id="117351067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800" cy="36830"/>
                                    </a:xfrm>
                                    <a:prstGeom prst="rect">
                                      <a:avLst/>
                                    </a:prstGeom>
                                    <a:noFill/>
                                    <a:ln>
                                      <a:noFill/>
                                    </a:ln>
                                  </pic:spPr>
                                </pic:pic>
                              </a:graphicData>
                            </a:graphic>
                          </wp:inline>
                        </w:drawing>
                      </w:r>
                    </w:p>
                    <w:p w14:paraId="4CFE895C" w14:textId="491225C8" w:rsidR="00E14314" w:rsidRPr="00557546" w:rsidRDefault="00E14314" w:rsidP="00E35758">
                      <w:pPr>
                        <w:rPr>
                          <w:sz w:val="24"/>
                          <w:szCs w:val="24"/>
                          <w:lang w:val="kk-KZ"/>
                        </w:rPr>
                      </w:pPr>
                    </w:p>
                    <w:p w14:paraId="5BE86D0E" w14:textId="77777777" w:rsidR="00E14314" w:rsidRPr="00273B52" w:rsidRDefault="00E14314" w:rsidP="00E35758">
                      <w:pPr>
                        <w:jc w:val="center"/>
                        <w:rPr>
                          <w:sz w:val="24"/>
                          <w:szCs w:val="24"/>
                        </w:rPr>
                      </w:pPr>
                    </w:p>
                  </w:txbxContent>
                </v:textbox>
                <w10:wrap anchorx="margin"/>
              </v:rect>
            </w:pict>
          </mc:Fallback>
        </mc:AlternateContent>
      </w:r>
      <w:r w:rsidR="002A7BF5" w:rsidRPr="00D017F2">
        <w:rPr>
          <w:rFonts w:eastAsia="Calibri"/>
          <w:noProof/>
        </w:rPr>
        <mc:AlternateContent>
          <mc:Choice Requires="wps">
            <w:drawing>
              <wp:anchor distT="0" distB="0" distL="114300" distR="114300" simplePos="0" relativeHeight="251661312" behindDoc="0" locked="0" layoutInCell="1" allowOverlap="1" wp14:anchorId="50BDA3A9" wp14:editId="1D59FBD4">
                <wp:simplePos x="0" y="0"/>
                <wp:positionH relativeFrom="margin">
                  <wp:posOffset>4676388</wp:posOffset>
                </wp:positionH>
                <wp:positionV relativeFrom="paragraph">
                  <wp:posOffset>164465</wp:posOffset>
                </wp:positionV>
                <wp:extent cx="198782" cy="250190"/>
                <wp:effectExtent l="0" t="0" r="10795" b="16510"/>
                <wp:wrapNone/>
                <wp:docPr id="47" name="Прямоугольник 47" hidden="1"/>
                <wp:cNvGraphicFramePr/>
                <a:graphic xmlns:a="http://schemas.openxmlformats.org/drawingml/2006/main">
                  <a:graphicData uri="http://schemas.microsoft.com/office/word/2010/wordprocessingShape">
                    <wps:wsp>
                      <wps:cNvSpPr/>
                      <wps:spPr>
                        <a:xfrm>
                          <a:off x="0" y="0"/>
                          <a:ext cx="198782" cy="250190"/>
                        </a:xfrm>
                        <a:prstGeom prst="rect">
                          <a:avLst/>
                        </a:prstGeom>
                        <a:solidFill>
                          <a:sysClr val="window" lastClr="FFFFFF"/>
                        </a:solidFill>
                        <a:ln w="12700" cap="flat" cmpd="sng" algn="ctr">
                          <a:solidFill>
                            <a:srgbClr val="70AD47"/>
                          </a:solidFill>
                          <a:prstDash val="solid"/>
                          <a:miter lim="800000"/>
                        </a:ln>
                        <a:effectLst/>
                      </wps:spPr>
                      <wps:txbx>
                        <w:txbxContent>
                          <w:p w14:paraId="7EAC9BBB" w14:textId="2701D1A9" w:rsidR="00E14314" w:rsidRPr="00047F62" w:rsidRDefault="00E14314" w:rsidP="00E35758">
                            <w:pPr>
                              <w:rPr>
                                <w:lang w:val="en-US"/>
                              </w:rPr>
                            </w:pPr>
                            <w:r>
                              <w:rPr>
                                <w:sz w:val="24"/>
                                <w:szCs w:val="24"/>
                              </w:rPr>
                              <w:t>е</w:t>
                            </w:r>
                            <w:r>
                              <w:t>4 точка</w:t>
                            </w:r>
                            <w:r>
                              <w:rPr>
                                <w:lang w:val="en-US"/>
                              </w:rPr>
                              <w:t xml:space="preserve"> x100 x300 x2000</w:t>
                            </w:r>
                          </w:p>
                          <w:p w14:paraId="3EDF597B" w14:textId="77777777" w:rsidR="00E14314" w:rsidRDefault="00E14314" w:rsidP="00E35758">
                            <w:pPr>
                              <w:ind w:left="-709"/>
                            </w:pPr>
                            <w:r>
                              <w:rPr>
                                <w:noProof/>
                              </w:rPr>
                              <w:drawing>
                                <wp:inline distT="0" distB="0" distL="0" distR="0" wp14:anchorId="451D19E2" wp14:editId="0876D2F0">
                                  <wp:extent cx="2197100" cy="1647825"/>
                                  <wp:effectExtent l="0" t="0" r="0" b="9525"/>
                                  <wp:docPr id="1302361350" name="Рисунок 1302361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97213" cy="1647910"/>
                                          </a:xfrm>
                                          <a:prstGeom prst="rect">
                                            <a:avLst/>
                                          </a:prstGeom>
                                          <a:noFill/>
                                          <a:ln>
                                            <a:noFill/>
                                          </a:ln>
                                        </pic:spPr>
                                      </pic:pic>
                                    </a:graphicData>
                                  </a:graphic>
                                </wp:inline>
                              </w:drawing>
                            </w:r>
                            <w:r>
                              <w:rPr>
                                <w:noProof/>
                              </w:rPr>
                              <w:drawing>
                                <wp:inline distT="0" distB="0" distL="0" distR="0" wp14:anchorId="518700E0" wp14:editId="43397A5A">
                                  <wp:extent cx="2171700" cy="1628775"/>
                                  <wp:effectExtent l="0" t="0" r="0" b="9525"/>
                                  <wp:docPr id="268600105" name="Рисунок 268600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90104" cy="1642578"/>
                                          </a:xfrm>
                                          <a:prstGeom prst="rect">
                                            <a:avLst/>
                                          </a:prstGeom>
                                          <a:noFill/>
                                          <a:ln>
                                            <a:noFill/>
                                          </a:ln>
                                        </pic:spPr>
                                      </pic:pic>
                                    </a:graphicData>
                                  </a:graphic>
                                </wp:inline>
                              </w:drawing>
                            </w:r>
                            <w:r>
                              <w:rPr>
                                <w:noProof/>
                              </w:rPr>
                              <w:drawing>
                                <wp:inline distT="0" distB="0" distL="0" distR="0" wp14:anchorId="0F179488" wp14:editId="16A9E3F9">
                                  <wp:extent cx="2171700" cy="1628775"/>
                                  <wp:effectExtent l="0" t="0" r="0" b="9525"/>
                                  <wp:docPr id="1088017388" name="Рисунок 1088017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75876" cy="1631907"/>
                                          </a:xfrm>
                                          <a:prstGeom prst="rect">
                                            <a:avLst/>
                                          </a:prstGeom>
                                          <a:noFill/>
                                          <a:ln>
                                            <a:noFill/>
                                          </a:ln>
                                        </pic:spPr>
                                      </pic:pic>
                                    </a:graphicData>
                                  </a:graphic>
                                </wp:inline>
                              </w:drawing>
                            </w:r>
                          </w:p>
                          <w:p w14:paraId="1978A9F7" w14:textId="77777777" w:rsidR="00E14314" w:rsidRPr="00273B52" w:rsidRDefault="00E14314" w:rsidP="00E35758">
                            <w:pPr>
                              <w:jc w:val="cente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BDA3A9" id="Прямоугольник 47" o:spid="_x0000_s1034" style="position:absolute;left:0;text-align:left;margin-left:368.2pt;margin-top:12.95pt;width:15.65pt;height:19.7pt;z-index:251661312;visibility:hidden;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" fillcolor="window" strokecolor="#70ad47" strokeweight="1pt">
                <v:textbox>
                  <w:txbxContent>
                    <w:p w14:paraId="7EAC9BBB" w14:textId="2701D1A9" w:rsidR="00E14314" w:rsidRPr="00047F62" w:rsidRDefault="00E14314" w:rsidP="00E35758">
                      <w:pPr>
                        <w:rPr>
                          <w:lang w:val="en-US"/>
                        </w:rPr>
                      </w:pPr>
                      <w:r>
                        <w:rPr>
                          <w:sz w:val="24"/>
                          <w:szCs w:val="24"/>
                        </w:rPr>
                        <w:t>е</w:t>
                      </w:r>
                      <w:r>
                        <w:t>4 точка</w:t>
                      </w:r>
                      <w:r>
                        <w:rPr>
                          <w:lang w:val="en-US"/>
                        </w:rPr>
                        <w:t xml:space="preserve"> x100 x300 x2000</w:t>
                      </w:r>
                    </w:p>
                    <w:p w14:paraId="3EDF597B" w14:textId="77777777" w:rsidR="00E14314" w:rsidRDefault="00E14314" w:rsidP="00E35758">
                      <w:pPr>
                        <w:ind w:left="-709"/>
                      </w:pPr>
                      <w:r>
                        <w:rPr>
                          <w:noProof/>
                        </w:rPr>
                        <w:drawing>
                          <wp:inline distT="0" distB="0" distL="0" distR="0" wp14:anchorId="451D19E2" wp14:editId="0876D2F0">
                            <wp:extent cx="2197100" cy="1647825"/>
                            <wp:effectExtent l="0" t="0" r="0" b="9525"/>
                            <wp:docPr id="1302361350" name="Рисунок 1302361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97213" cy="1647910"/>
                                    </a:xfrm>
                                    <a:prstGeom prst="rect">
                                      <a:avLst/>
                                    </a:prstGeom>
                                    <a:noFill/>
                                    <a:ln>
                                      <a:noFill/>
                                    </a:ln>
                                  </pic:spPr>
                                </pic:pic>
                              </a:graphicData>
                            </a:graphic>
                          </wp:inline>
                        </w:drawing>
                      </w:r>
                      <w:r>
                        <w:rPr>
                          <w:noProof/>
                        </w:rPr>
                        <w:drawing>
                          <wp:inline distT="0" distB="0" distL="0" distR="0" wp14:anchorId="518700E0" wp14:editId="43397A5A">
                            <wp:extent cx="2171700" cy="1628775"/>
                            <wp:effectExtent l="0" t="0" r="0" b="9525"/>
                            <wp:docPr id="268600105" name="Рисунок 268600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90104" cy="1642578"/>
                                    </a:xfrm>
                                    <a:prstGeom prst="rect">
                                      <a:avLst/>
                                    </a:prstGeom>
                                    <a:noFill/>
                                    <a:ln>
                                      <a:noFill/>
                                    </a:ln>
                                  </pic:spPr>
                                </pic:pic>
                              </a:graphicData>
                            </a:graphic>
                          </wp:inline>
                        </w:drawing>
                      </w:r>
                      <w:r>
                        <w:rPr>
                          <w:noProof/>
                        </w:rPr>
                        <w:drawing>
                          <wp:inline distT="0" distB="0" distL="0" distR="0" wp14:anchorId="0F179488" wp14:editId="16A9E3F9">
                            <wp:extent cx="2171700" cy="1628775"/>
                            <wp:effectExtent l="0" t="0" r="0" b="9525"/>
                            <wp:docPr id="1088017388" name="Рисунок 1088017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75876" cy="1631907"/>
                                    </a:xfrm>
                                    <a:prstGeom prst="rect">
                                      <a:avLst/>
                                    </a:prstGeom>
                                    <a:noFill/>
                                    <a:ln>
                                      <a:noFill/>
                                    </a:ln>
                                  </pic:spPr>
                                </pic:pic>
                              </a:graphicData>
                            </a:graphic>
                          </wp:inline>
                        </w:drawing>
                      </w:r>
                    </w:p>
                    <w:p w14:paraId="1978A9F7" w14:textId="77777777" w:rsidR="00E14314" w:rsidRPr="00273B52" w:rsidRDefault="00E14314" w:rsidP="00E35758">
                      <w:pPr>
                        <w:jc w:val="center"/>
                        <w:rPr>
                          <w:sz w:val="24"/>
                          <w:szCs w:val="24"/>
                        </w:rPr>
                      </w:pPr>
                    </w:p>
                  </w:txbxContent>
                </v:textbox>
                <w10:wrap anchorx="margin"/>
              </v:rect>
            </w:pict>
          </mc:Fallback>
        </mc:AlternateContent>
      </w:r>
      <w:r w:rsidR="002A7BF5" w:rsidRPr="00D017F2">
        <w:rPr>
          <w:rFonts w:eastAsia="Calibri"/>
          <w:noProof/>
        </w:rPr>
        <mc:AlternateContent>
          <mc:Choice Requires="wps">
            <w:drawing>
              <wp:anchor distT="0" distB="0" distL="114300" distR="114300" simplePos="0" relativeHeight="251660288" behindDoc="0" locked="0" layoutInCell="1" allowOverlap="1" wp14:anchorId="24293721" wp14:editId="5511C72A">
                <wp:simplePos x="0" y="0"/>
                <wp:positionH relativeFrom="margin">
                  <wp:posOffset>2380091</wp:posOffset>
                </wp:positionH>
                <wp:positionV relativeFrom="paragraph">
                  <wp:posOffset>130865</wp:posOffset>
                </wp:positionV>
                <wp:extent cx="229879" cy="285750"/>
                <wp:effectExtent l="0" t="0" r="17780" b="19050"/>
                <wp:wrapNone/>
                <wp:docPr id="46" name="Прямоугольник 46" hidden="1"/>
                <wp:cNvGraphicFramePr/>
                <a:graphic xmlns:a="http://schemas.openxmlformats.org/drawingml/2006/main">
                  <a:graphicData uri="http://schemas.microsoft.com/office/word/2010/wordprocessingShape">
                    <wps:wsp>
                      <wps:cNvSpPr/>
                      <wps:spPr>
                        <a:xfrm flipH="1">
                          <a:off x="0" y="0"/>
                          <a:ext cx="229879" cy="285750"/>
                        </a:xfrm>
                        <a:prstGeom prst="rect">
                          <a:avLst/>
                        </a:prstGeom>
                        <a:solidFill>
                          <a:sysClr val="window" lastClr="FFFFFF"/>
                        </a:solidFill>
                        <a:ln w="12700" cap="flat" cmpd="sng" algn="ctr">
                          <a:solidFill>
                            <a:srgbClr val="70AD47"/>
                          </a:solidFill>
                          <a:prstDash val="solid"/>
                          <a:miter lim="800000"/>
                        </a:ln>
                        <a:effectLst/>
                      </wps:spPr>
                      <wps:txbx>
                        <w:txbxContent>
                          <w:p w14:paraId="0E9B94A3" w14:textId="4036B63B" w:rsidR="00E14314" w:rsidRPr="00273B52" w:rsidRDefault="00E14314" w:rsidP="00E35758">
                            <w:pPr>
                              <w:rPr>
                                <w:sz w:val="24"/>
                                <w:szCs w:val="24"/>
                              </w:rPr>
                            </w:pPr>
                            <w:r>
                              <w:rPr>
                                <w:noProof/>
                                <w:sz w:val="24"/>
                                <w:szCs w:val="24"/>
                              </w:rPr>
                              <w:t>д</w:t>
                            </w:r>
                          </w:p>
                          <w:p w14:paraId="01A1E824" w14:textId="77777777" w:rsidR="00E14314" w:rsidRPr="00273B52" w:rsidRDefault="00E14314" w:rsidP="00E35758">
                            <w:pPr>
                              <w:jc w:val="cente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293721" id="Прямоугольник 46" o:spid="_x0000_s1035" style="position:absolute;left:0;text-align:left;margin-left:187.4pt;margin-top:10.3pt;width:18.1pt;height:22.5pt;flip:x;z-index:251660288;visibility:hidden;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" fillcolor="window" strokecolor="#70ad47" strokeweight="1pt">
                <v:textbox>
                  <w:txbxContent>
                    <w:p w14:paraId="0E9B94A3" w14:textId="4036B63B" w:rsidR="00E14314" w:rsidRPr="00273B52" w:rsidRDefault="00E14314" w:rsidP="00E35758">
                      <w:pPr>
                        <w:rPr>
                          <w:sz w:val="24"/>
                          <w:szCs w:val="24"/>
                        </w:rPr>
                      </w:pPr>
                      <w:r>
                        <w:rPr>
                          <w:noProof/>
                          <w:sz w:val="24"/>
                          <w:szCs w:val="24"/>
                        </w:rPr>
                        <w:t>д</w:t>
                      </w:r>
                    </w:p>
                    <w:p w14:paraId="01A1E824" w14:textId="77777777" w:rsidR="00E14314" w:rsidRPr="00273B52" w:rsidRDefault="00E14314" w:rsidP="00E35758">
                      <w:pPr>
                        <w:jc w:val="center"/>
                        <w:rPr>
                          <w:sz w:val="24"/>
                          <w:szCs w:val="24"/>
                        </w:rPr>
                      </w:pPr>
                    </w:p>
                  </w:txbxContent>
                </v:textbox>
                <w10:wrap anchorx="margin"/>
              </v:rect>
            </w:pict>
          </mc:Fallback>
        </mc:AlternateContent>
      </w:r>
      <w:r w:rsidR="002A7BF5" w:rsidRPr="00D017F2">
        <w:rPr>
          <w:rFonts w:eastAsia="Calibri"/>
          <w:noProof/>
        </w:rPr>
        <mc:AlternateContent>
          <mc:Choice Requires="wps">
            <w:drawing>
              <wp:anchor distT="0" distB="0" distL="114300" distR="114300" simplePos="0" relativeHeight="251659264" behindDoc="0" locked="0" layoutInCell="1" allowOverlap="1" wp14:anchorId="6BCE71F3" wp14:editId="3023558F">
                <wp:simplePos x="0" y="0"/>
                <wp:positionH relativeFrom="leftMargin">
                  <wp:posOffset>1143000</wp:posOffset>
                </wp:positionH>
                <wp:positionV relativeFrom="paragraph">
                  <wp:posOffset>113168</wp:posOffset>
                </wp:positionV>
                <wp:extent cx="247650" cy="304800"/>
                <wp:effectExtent l="0" t="0" r="19050" b="19050"/>
                <wp:wrapNone/>
                <wp:docPr id="29" name="Прямоугольник 29" hidden="1"/>
                <wp:cNvGraphicFramePr/>
                <a:graphic xmlns:a="http://schemas.openxmlformats.org/drawingml/2006/main">
                  <a:graphicData uri="http://schemas.microsoft.com/office/word/2010/wordprocessingShape">
                    <wps:wsp>
                      <wps:cNvSpPr/>
                      <wps:spPr>
                        <a:xfrm>
                          <a:off x="0" y="0"/>
                          <a:ext cx="247650" cy="304800"/>
                        </a:xfrm>
                        <a:prstGeom prst="rect">
                          <a:avLst/>
                        </a:prstGeom>
                        <a:solidFill>
                          <a:sysClr val="window" lastClr="FFFFFF"/>
                        </a:solidFill>
                        <a:ln w="12700" cap="flat" cmpd="sng" algn="ctr">
                          <a:solidFill>
                            <a:srgbClr val="70AD47"/>
                          </a:solidFill>
                          <a:prstDash val="solid"/>
                          <a:miter lim="800000"/>
                        </a:ln>
                        <a:effectLst/>
                      </wps:spPr>
                      <wps:txbx>
                        <w:txbxContent>
                          <w:p w14:paraId="3B536606" w14:textId="6425F96D" w:rsidR="00E14314" w:rsidRPr="00273B52" w:rsidRDefault="00E14314" w:rsidP="00E35758">
                            <w:pPr>
                              <w:rPr>
                                <w:sz w:val="24"/>
                                <w:szCs w:val="24"/>
                              </w:rPr>
                            </w:pPr>
                            <w:r>
                              <w:rPr>
                                <w:sz w:val="24"/>
                                <w:szCs w:val="24"/>
                              </w:rPr>
                              <w:t>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CE71F3" id="Прямоугольник 29" o:spid="_x0000_s1036" style="position:absolute;left:0;text-align:left;margin-left:90pt;margin-top:8.9pt;width:19.5pt;height:24pt;z-index:251659264;visibility:hidden;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" fillcolor="window" strokecolor="#70ad47" strokeweight="1pt">
                <v:textbox>
                  <w:txbxContent>
                    <w:p w14:paraId="3B536606" w14:textId="6425F96D" w:rsidR="00E14314" w:rsidRPr="00273B52" w:rsidRDefault="00E14314" w:rsidP="00E35758">
                      <w:pPr>
                        <w:rPr>
                          <w:sz w:val="24"/>
                          <w:szCs w:val="24"/>
                        </w:rPr>
                      </w:pPr>
                      <w:r>
                        <w:rPr>
                          <w:sz w:val="24"/>
                          <w:szCs w:val="24"/>
                        </w:rPr>
                        <w:t>г</w:t>
                      </w:r>
                    </w:p>
                  </w:txbxContent>
                </v:textbox>
                <w10:wrap anchorx="margin"/>
              </v:rect>
            </w:pict>
          </mc:Fallback>
        </mc:AlternateContent>
      </w:r>
      <w:r w:rsidRPr="00D017F2">
        <w:rPr>
          <w:rFonts w:eastAsia="Calibri"/>
          <w:noProof/>
        </w:rPr>
        <w:drawing>
          <wp:inline distT="0" distB="0" distL="0" distR="0" wp14:anchorId="772D590A" wp14:editId="7E38E602">
            <wp:extent cx="2994667" cy="2168166"/>
            <wp:effectExtent l="0" t="0" r="0" b="3810"/>
            <wp:docPr id="144607564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025669" cy="2190612"/>
                    </a:xfrm>
                    <a:prstGeom prst="rect">
                      <a:avLst/>
                    </a:prstGeom>
                    <a:noFill/>
                    <a:ln>
                      <a:noFill/>
                    </a:ln>
                  </pic:spPr>
                </pic:pic>
              </a:graphicData>
            </a:graphic>
          </wp:inline>
        </w:drawing>
      </w:r>
      <w:r w:rsidR="00CA3D5D" w:rsidRPr="00D017F2">
        <w:rPr>
          <w:rFonts w:eastAsia="Calibri"/>
        </w:rPr>
        <w:t xml:space="preserve">   </w:t>
      </w:r>
      <w:r w:rsidRPr="00D017F2">
        <w:rPr>
          <w:rFonts w:eastAsia="Calibri"/>
          <w:noProof/>
        </w:rPr>
        <w:drawing>
          <wp:inline distT="0" distB="0" distL="0" distR="0" wp14:anchorId="016E07E4" wp14:editId="75317969">
            <wp:extent cx="3014456" cy="2182495"/>
            <wp:effectExtent l="0" t="0" r="0" b="8255"/>
            <wp:docPr id="125870632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047483" cy="2206407"/>
                    </a:xfrm>
                    <a:prstGeom prst="rect">
                      <a:avLst/>
                    </a:prstGeom>
                    <a:noFill/>
                    <a:ln>
                      <a:noFill/>
                    </a:ln>
                  </pic:spPr>
                </pic:pic>
              </a:graphicData>
            </a:graphic>
          </wp:inline>
        </w:drawing>
      </w:r>
      <w:r w:rsidR="00CA3D5D" w:rsidRPr="00D017F2">
        <w:rPr>
          <w:rFonts w:eastAsia="Calibri"/>
        </w:rPr>
        <w:t xml:space="preserve">       </w:t>
      </w:r>
    </w:p>
    <w:p w14:paraId="500391BD" w14:textId="69350011" w:rsidR="00AC1232" w:rsidRPr="00D017F2" w:rsidRDefault="00E35758" w:rsidP="00306040">
      <w:pPr>
        <w:widowControl w:val="0"/>
        <w:jc w:val="center"/>
      </w:pPr>
      <w:r w:rsidRPr="00D017F2">
        <w:t xml:space="preserve">Рисунок </w:t>
      </w:r>
      <w:r w:rsidR="00E73540" w:rsidRPr="00D017F2">
        <w:t>13</w:t>
      </w:r>
      <w:r w:rsidR="009A27D7" w:rsidRPr="00D017F2">
        <w:t xml:space="preserve"> </w:t>
      </w:r>
      <w:r w:rsidR="003A0A2F" w:rsidRPr="00D017F2">
        <w:t>–</w:t>
      </w:r>
      <w:r w:rsidRPr="00D017F2">
        <w:t xml:space="preserve"> </w:t>
      </w:r>
      <w:r w:rsidR="007849C0" w:rsidRPr="00D017F2">
        <w:t xml:space="preserve">СЭМ-изображения поверхности покрытий: </w:t>
      </w:r>
      <w:r w:rsidR="002A7BF5" w:rsidRPr="00D017F2">
        <w:t xml:space="preserve">а - </w:t>
      </w:r>
      <w:r w:rsidR="007A1113" w:rsidRPr="00D017F2">
        <w:t xml:space="preserve">- медная подложка, ×400 мкр; б - </w:t>
      </w:r>
      <w:r w:rsidR="002A7BF5" w:rsidRPr="00D017F2">
        <w:t>Ni покрытие</w:t>
      </w:r>
      <w:r w:rsidR="000F6EFE" w:rsidRPr="00D017F2">
        <w:t>,</w:t>
      </w:r>
      <w:r w:rsidR="002A7BF5" w:rsidRPr="00D017F2">
        <w:t xml:space="preserve"> </w:t>
      </w:r>
      <w:r w:rsidR="009F77BE" w:rsidRPr="00D017F2">
        <w:t>×</w:t>
      </w:r>
      <w:r w:rsidR="007A1113" w:rsidRPr="00D017F2">
        <w:t>2</w:t>
      </w:r>
      <w:r w:rsidR="009F77BE" w:rsidRPr="00D017F2">
        <w:t>0</w:t>
      </w:r>
      <w:r w:rsidR="007A1113" w:rsidRPr="00D017F2">
        <w:t xml:space="preserve"> мкр</w:t>
      </w:r>
      <w:r w:rsidR="002A7BF5" w:rsidRPr="00D017F2">
        <w:t xml:space="preserve">; </w:t>
      </w:r>
      <w:r w:rsidR="007A1113" w:rsidRPr="00D017F2">
        <w:t xml:space="preserve">в - </w:t>
      </w:r>
      <w:r w:rsidR="002A7BF5" w:rsidRPr="00D017F2">
        <w:t>Ni-</w:t>
      </w:r>
      <w:r w:rsidR="004F5237" w:rsidRPr="00D017F2">
        <w:t>TiO</w:t>
      </w:r>
      <w:r w:rsidR="004F5237" w:rsidRPr="00D017F2">
        <w:rPr>
          <w:vertAlign w:val="subscript"/>
        </w:rPr>
        <w:t>2</w:t>
      </w:r>
      <w:r w:rsidR="002A7BF5" w:rsidRPr="00D017F2">
        <w:t xml:space="preserve"> покрытие</w:t>
      </w:r>
      <w:r w:rsidR="000F6EFE" w:rsidRPr="00D017F2">
        <w:t>,</w:t>
      </w:r>
      <w:r w:rsidR="002A7BF5" w:rsidRPr="00D017F2">
        <w:t xml:space="preserve"> </w:t>
      </w:r>
      <w:r w:rsidR="007A1113" w:rsidRPr="00D017F2">
        <w:t>×20 мкр</w:t>
      </w:r>
      <w:r w:rsidR="002A7BF5" w:rsidRPr="00D017F2">
        <w:t>;</w:t>
      </w:r>
      <w:r w:rsidR="007849C0" w:rsidRPr="00D017F2">
        <w:t xml:space="preserve"> </w:t>
      </w:r>
      <w:r w:rsidR="009F77BE" w:rsidRPr="00D017F2">
        <w:t>г</w:t>
      </w:r>
      <w:r w:rsidR="007A1113" w:rsidRPr="00D017F2">
        <w:t>, д</w:t>
      </w:r>
      <w:r w:rsidR="009F77BE" w:rsidRPr="00D017F2">
        <w:t xml:space="preserve"> -</w:t>
      </w:r>
      <w:r w:rsidR="00750540" w:rsidRPr="00D017F2">
        <w:t xml:space="preserve"> </w:t>
      </w:r>
      <w:r w:rsidR="007849C0" w:rsidRPr="00D017F2">
        <w:t>Ni</w:t>
      </w:r>
      <w:r w:rsidR="00750540" w:rsidRPr="00D017F2">
        <w:t>-</w:t>
      </w:r>
      <w:r w:rsidR="004F5237" w:rsidRPr="00D017F2">
        <w:t>TiO</w:t>
      </w:r>
      <w:r w:rsidR="004F5237" w:rsidRPr="00D017F2">
        <w:rPr>
          <w:vertAlign w:val="subscript"/>
        </w:rPr>
        <w:t>2</w:t>
      </w:r>
      <w:r w:rsidR="005D0745" w:rsidRPr="00D017F2">
        <w:t xml:space="preserve"> покрытие</w:t>
      </w:r>
      <w:r w:rsidR="007849C0" w:rsidRPr="00D017F2">
        <w:t xml:space="preserve"> </w:t>
      </w:r>
      <w:r w:rsidR="007A1113" w:rsidRPr="00D017F2">
        <w:t>×5 мкр</w:t>
      </w:r>
      <w:r w:rsidR="005D0745" w:rsidRPr="00D017F2">
        <w:t xml:space="preserve">, </w:t>
      </w:r>
      <w:r w:rsidR="007849C0" w:rsidRPr="00D017F2">
        <w:t>×50</w:t>
      </w:r>
      <w:r w:rsidR="007A1113" w:rsidRPr="00D017F2">
        <w:t xml:space="preserve"> мкр </w:t>
      </w:r>
      <w:r w:rsidR="007849C0" w:rsidRPr="00D017F2">
        <w:t>соответственно</w:t>
      </w:r>
    </w:p>
    <w:p w14:paraId="0F0E4591" w14:textId="77777777" w:rsidR="007849C0" w:rsidRPr="00D017F2" w:rsidRDefault="007849C0" w:rsidP="00306040">
      <w:pPr>
        <w:widowControl w:val="0"/>
        <w:ind w:firstLine="709"/>
        <w:jc w:val="both"/>
      </w:pPr>
    </w:p>
    <w:p w14:paraId="45CCC31C" w14:textId="704CBBFE" w:rsidR="00090E78" w:rsidRPr="00D017F2" w:rsidRDefault="0042779C" w:rsidP="00306040">
      <w:pPr>
        <w:widowControl w:val="0"/>
        <w:ind w:firstLine="709"/>
        <w:jc w:val="both"/>
        <w:rPr>
          <w:b/>
          <w:bCs/>
        </w:rPr>
      </w:pPr>
      <w:r w:rsidRPr="00D017F2">
        <w:rPr>
          <w:b/>
          <w:bCs/>
        </w:rPr>
        <w:t xml:space="preserve">Распределение элементов </w:t>
      </w:r>
      <w:r w:rsidRPr="00D017F2">
        <w:rPr>
          <w:b/>
          <w:bCs/>
          <w:lang w:val="en-US"/>
        </w:rPr>
        <w:t>Ni</w:t>
      </w:r>
      <w:r w:rsidRPr="00D017F2">
        <w:rPr>
          <w:b/>
          <w:bCs/>
        </w:rPr>
        <w:t xml:space="preserve">, </w:t>
      </w:r>
      <w:r w:rsidRPr="00D017F2">
        <w:rPr>
          <w:b/>
          <w:bCs/>
          <w:lang w:val="en-US"/>
        </w:rPr>
        <w:t>Ti</w:t>
      </w:r>
      <w:r w:rsidRPr="00D017F2">
        <w:rPr>
          <w:b/>
          <w:bCs/>
        </w:rPr>
        <w:t xml:space="preserve">, </w:t>
      </w:r>
      <w:r w:rsidRPr="00D017F2">
        <w:rPr>
          <w:b/>
          <w:bCs/>
          <w:lang w:val="en-US"/>
        </w:rPr>
        <w:t>O</w:t>
      </w:r>
      <w:r w:rsidRPr="00D017F2">
        <w:rPr>
          <w:b/>
          <w:bCs/>
        </w:rPr>
        <w:t xml:space="preserve"> в покрытиях</w:t>
      </w:r>
      <w:r w:rsidR="0022672F" w:rsidRPr="00D017F2">
        <w:rPr>
          <w:b/>
          <w:bCs/>
        </w:rPr>
        <w:t xml:space="preserve"> – </w:t>
      </w:r>
      <w:r w:rsidR="00AC1232" w:rsidRPr="00D017F2">
        <w:rPr>
          <w:b/>
          <w:bCs/>
        </w:rPr>
        <w:t>EDS-</w:t>
      </w:r>
      <w:r w:rsidR="0022672F" w:rsidRPr="00D017F2">
        <w:rPr>
          <w:b/>
          <w:bCs/>
        </w:rPr>
        <w:t>картирование</w:t>
      </w:r>
      <w:r w:rsidR="00306040" w:rsidRPr="00D017F2">
        <w:rPr>
          <w:b/>
          <w:bCs/>
        </w:rPr>
        <w:t xml:space="preserve">. </w:t>
      </w:r>
      <w:r w:rsidR="00090E78" w:rsidRPr="00D017F2">
        <w:rPr>
          <w:rFonts w:eastAsia="Calibri"/>
        </w:rPr>
        <w:t xml:space="preserve">Для подтверждения элементного состава и анализа распределения компонентов в покрытиях было проведено энергодисперсионное рентгеновское </w:t>
      </w:r>
      <w:r w:rsidR="00090E78" w:rsidRPr="00D017F2">
        <w:rPr>
          <w:rFonts w:eastAsia="Calibri"/>
        </w:rPr>
        <w:lastRenderedPageBreak/>
        <w:t>микрокартирование.</w:t>
      </w:r>
    </w:p>
    <w:p w14:paraId="5B65D84B" w14:textId="5935D453" w:rsidR="00090E78" w:rsidRPr="00D017F2" w:rsidRDefault="00090E78" w:rsidP="00306040">
      <w:pPr>
        <w:widowControl w:val="0"/>
        <w:tabs>
          <w:tab w:val="left" w:pos="5250"/>
        </w:tabs>
        <w:ind w:firstLine="709"/>
        <w:jc w:val="both"/>
        <w:rPr>
          <w:rFonts w:eastAsia="Calibri"/>
        </w:rPr>
      </w:pPr>
      <w:r w:rsidRPr="00D017F2">
        <w:rPr>
          <w:rFonts w:eastAsia="Calibri"/>
        </w:rPr>
        <w:t xml:space="preserve">На рисунке </w:t>
      </w:r>
      <w:r w:rsidR="00E73540" w:rsidRPr="00D017F2">
        <w:rPr>
          <w:rFonts w:eastAsia="Calibri"/>
        </w:rPr>
        <w:t>14</w:t>
      </w:r>
      <w:r w:rsidRPr="00D017F2">
        <w:rPr>
          <w:rFonts w:eastAsia="Calibri"/>
        </w:rPr>
        <w:t xml:space="preserve"> представлены результаты EDS-картирования композиционного покрытия Ni–</w:t>
      </w:r>
      <w:r w:rsidR="004F5237" w:rsidRPr="00D017F2">
        <w:t>TiO</w:t>
      </w:r>
      <w:r w:rsidR="004F5237" w:rsidRPr="00D017F2">
        <w:rPr>
          <w:vertAlign w:val="subscript"/>
        </w:rPr>
        <w:t>2</w:t>
      </w:r>
      <w:r w:rsidRPr="00D017F2">
        <w:rPr>
          <w:rFonts w:eastAsia="Calibri"/>
        </w:rPr>
        <w:t xml:space="preserve">. Совмещённая элементная карта и индивидуальные карты распределения Ni Kα1, Ti Kα1 и O Kα1 свидетельствуют о том, что основу покрытия составляет никелевая матрица, сигнал которой регистрируется равномерно по всей площади анализа. Сигнал титана и кислорода имеет выраженный кластерный характер: включения </w:t>
      </w:r>
      <w:r w:rsidR="004F5237" w:rsidRPr="00D017F2">
        <w:t>TiO</w:t>
      </w:r>
      <w:r w:rsidR="004F5237" w:rsidRPr="00D017F2">
        <w:rPr>
          <w:vertAlign w:val="subscript"/>
        </w:rPr>
        <w:t>2</w:t>
      </w:r>
      <w:r w:rsidR="00A766BC" w:rsidRPr="00D017F2">
        <w:rPr>
          <w:rFonts w:eastAsia="Calibri"/>
          <w:vertAlign w:val="subscript"/>
        </w:rPr>
        <w:t xml:space="preserve"> </w:t>
      </w:r>
      <w:r w:rsidRPr="00D017F2">
        <w:rPr>
          <w:rFonts w:eastAsia="Calibri"/>
        </w:rPr>
        <w:t xml:space="preserve">сконцентрированы преимущественно на вершинах и склонах глобулярных агломератов. Пространственное совпадение сигналов Ti и O подтверждает, что титан присутствует в покрытии именно в форме оксида </w:t>
      </w:r>
      <w:r w:rsidR="004F5237" w:rsidRPr="00D017F2">
        <w:t>TiO</w:t>
      </w:r>
      <w:r w:rsidR="004F5237" w:rsidRPr="00D017F2">
        <w:rPr>
          <w:vertAlign w:val="subscript"/>
        </w:rPr>
        <w:t>2</w:t>
      </w:r>
      <w:r w:rsidRPr="00D017F2">
        <w:rPr>
          <w:rFonts w:eastAsia="Calibri"/>
        </w:rPr>
        <w:t xml:space="preserve">, а не в металлическом состоянии. </w:t>
      </w:r>
    </w:p>
    <w:p w14:paraId="7E6A7526" w14:textId="007EE83A" w:rsidR="00791D02" w:rsidRPr="00D017F2" w:rsidRDefault="00791D02" w:rsidP="00306040">
      <w:pPr>
        <w:widowControl w:val="0"/>
        <w:ind w:firstLine="709"/>
        <w:jc w:val="both"/>
      </w:pPr>
      <w:r w:rsidRPr="00D017F2">
        <w:t>Среднее содержание титана</w:t>
      </w:r>
      <w:r w:rsidR="00771ED8" w:rsidRPr="00D017F2">
        <w:t xml:space="preserve">, представленное на рисунке 14 </w:t>
      </w:r>
      <w:r w:rsidRPr="00D017F2">
        <w:t>составляет 4,86 мас. %. При стехиометрическом пересчёте на диоксид (K = 1,6685) содержание TiO</w:t>
      </w:r>
      <w:r w:rsidRPr="00D017F2">
        <w:rPr>
          <w:vertAlign w:val="subscript"/>
        </w:rPr>
        <w:t>2</w:t>
      </w:r>
      <w:r w:rsidRPr="00D017F2">
        <w:t xml:space="preserve"> составляет 8,1%. Следует отметить, что ЭДС-анализ характеризует приповерхностный слой покрытия глубиной 1–2 мкм.</w:t>
      </w:r>
    </w:p>
    <w:p w14:paraId="551D35A1" w14:textId="6B0670DC" w:rsidR="00791D02" w:rsidRPr="00D017F2" w:rsidRDefault="00791D02" w:rsidP="00306040">
      <w:pPr>
        <w:widowControl w:val="0"/>
        <w:ind w:firstLine="709"/>
        <w:jc w:val="both"/>
      </w:pPr>
      <w:r w:rsidRPr="00D017F2">
        <w:t>Параллельно проведённый гравиметрический анализ (растворение покрытия в 1 М HNO</w:t>
      </w:r>
      <w:r w:rsidRPr="00D017F2">
        <w:rPr>
          <w:vertAlign w:val="subscript"/>
        </w:rPr>
        <w:t>3</w:t>
      </w:r>
      <w:r w:rsidRPr="00D017F2">
        <w:t>, фильтрование осадка TiO</w:t>
      </w:r>
      <w:r w:rsidRPr="00D017F2">
        <w:rPr>
          <w:vertAlign w:val="subscript"/>
        </w:rPr>
        <w:t>2</w:t>
      </w:r>
      <w:r w:rsidRPr="00D017F2">
        <w:t xml:space="preserve"> под вакуумом, сушка до постоянной массы, определение никеля методом ААС: C(Ni) = 1,6 г/л) дал содержание TiO</w:t>
      </w:r>
      <w:r w:rsidRPr="00D017F2">
        <w:rPr>
          <w:vertAlign w:val="subscript"/>
        </w:rPr>
        <w:t>2</w:t>
      </w:r>
      <w:r w:rsidRPr="00D017F2">
        <w:t xml:space="preserve"> в покрытии </w:t>
      </w:r>
      <w:r w:rsidR="003C3ED4" w:rsidRPr="00D017F2">
        <w:t>0</w:t>
      </w:r>
      <w:r w:rsidRPr="00D017F2">
        <w:t>,</w:t>
      </w:r>
      <w:r w:rsidR="003C3ED4" w:rsidRPr="00D017F2">
        <w:t>97</w:t>
      </w:r>
      <w:r w:rsidRPr="00D017F2">
        <w:t>%.</w:t>
      </w:r>
    </w:p>
    <w:p w14:paraId="5C9F4105" w14:textId="1941ABC4" w:rsidR="00791D02" w:rsidRPr="00D017F2" w:rsidRDefault="00791D02" w:rsidP="00306040">
      <w:pPr>
        <w:widowControl w:val="0"/>
        <w:ind w:firstLine="709"/>
        <w:jc w:val="both"/>
      </w:pPr>
      <w:r w:rsidRPr="00D017F2">
        <w:t xml:space="preserve">Расхождение между поверхностным (ЭДС, </w:t>
      </w:r>
      <w:r w:rsidR="00771ED8" w:rsidRPr="00D017F2">
        <w:t>4</w:t>
      </w:r>
      <w:r w:rsidRPr="00D017F2">
        <w:t>,</w:t>
      </w:r>
      <w:r w:rsidR="00771ED8" w:rsidRPr="00D017F2">
        <w:t>86</w:t>
      </w:r>
      <w:r w:rsidRPr="00D017F2">
        <w:t xml:space="preserve">%) и объёмным (гравиметрия, </w:t>
      </w:r>
      <w:r w:rsidR="00B768C6" w:rsidRPr="00D017F2">
        <w:t>0</w:t>
      </w:r>
      <w:r w:rsidRPr="00D017F2">
        <w:t>,</w:t>
      </w:r>
      <w:r w:rsidR="00B768C6" w:rsidRPr="00D017F2">
        <w:t>97</w:t>
      </w:r>
      <w:r w:rsidRPr="00D017F2">
        <w:t>%) содержанием TiO</w:t>
      </w:r>
      <w:r w:rsidRPr="00D017F2">
        <w:rPr>
          <w:vertAlign w:val="subscript"/>
        </w:rPr>
        <w:t xml:space="preserve">2 </w:t>
      </w:r>
      <w:r w:rsidRPr="00D017F2">
        <w:t>указывает на градиент концентрации дисперсной фазы по толщине покрытия с обогащением приповерхностного слоя. Данный градиент является закономерным следствием процесса соосаждения: верхний слой покрытия формируется в последнюю очередь и содержит частицы TiO</w:t>
      </w:r>
      <w:r w:rsidRPr="00D017F2">
        <w:rPr>
          <w:vertAlign w:val="subscript"/>
        </w:rPr>
        <w:t>2</w:t>
      </w:r>
      <w:r w:rsidRPr="00D017F2">
        <w:t>, адсорбированные из суспензии на финальном этапе электролиза, но ещё не полностью зарощенные никелевой матрицей. Кроме того, при промывке покрытия после электролиза часть частиц из суспензии может оседать на его поверхности, дополнительно увеличивая приповерхностную концентрацию. Для дальнейших расчётов в качестве интегрального содержания TiO</w:t>
      </w:r>
      <w:r w:rsidRPr="00D017F2">
        <w:rPr>
          <w:vertAlign w:val="subscript"/>
        </w:rPr>
        <w:t>2</w:t>
      </w:r>
      <w:r w:rsidRPr="00D017F2">
        <w:t xml:space="preserve"> принято значение </w:t>
      </w:r>
      <w:r w:rsidR="00B768C6" w:rsidRPr="00D017F2">
        <w:t>0,97</w:t>
      </w:r>
      <w:r w:rsidRPr="00D017F2">
        <w:t>%, полученное гравиметрическим методом, как более представительное для объёма покрытия.</w:t>
      </w:r>
    </w:p>
    <w:p w14:paraId="6D27AE41" w14:textId="772D4C74" w:rsidR="00090E78" w:rsidRPr="00D017F2" w:rsidRDefault="00090E78" w:rsidP="00306040">
      <w:pPr>
        <w:widowControl w:val="0"/>
        <w:tabs>
          <w:tab w:val="left" w:pos="5250"/>
        </w:tabs>
        <w:ind w:firstLine="709"/>
        <w:jc w:val="both"/>
        <w:rPr>
          <w:rFonts w:eastAsia="Calibri"/>
        </w:rPr>
      </w:pPr>
      <w:r w:rsidRPr="00D017F2">
        <w:rPr>
          <w:rFonts w:eastAsia="Calibri"/>
        </w:rPr>
        <w:t xml:space="preserve">Присутствие частиц </w:t>
      </w:r>
      <w:r w:rsidR="004F5237" w:rsidRPr="00D017F2">
        <w:t>TiO</w:t>
      </w:r>
      <w:r w:rsidR="004F5237" w:rsidRPr="00D017F2">
        <w:rPr>
          <w:vertAlign w:val="subscript"/>
        </w:rPr>
        <w:t>2</w:t>
      </w:r>
      <w:r w:rsidR="00C913AB" w:rsidRPr="00D017F2">
        <w:rPr>
          <w:rFonts w:eastAsia="Calibri"/>
        </w:rPr>
        <w:t xml:space="preserve"> </w:t>
      </w:r>
      <w:r w:rsidRPr="00D017F2">
        <w:rPr>
          <w:rFonts w:eastAsia="Calibri"/>
        </w:rPr>
        <w:t xml:space="preserve">на внешней поверхности покрытия объясняется механизмом со-осаждения: в процессе электролиза частицы оксида титана непрерывно адсорбируются на растущей поверхности катода и постепенно заращиваются осаждающимся никелем, встраиваясь в объём матрицы. Однако частицы, адсорбировавшиеся на заключительном этапе электролиза, не успевают полностью зарасти никелем и остаются частично или полностью экспонированными на поверхности. Таким образом, EDS-карта поверхности отражает лишь приповерхностный слой покрытия; основная масса включений </w:t>
      </w:r>
      <w:r w:rsidR="004F5237" w:rsidRPr="00D017F2">
        <w:t>TiO</w:t>
      </w:r>
      <w:r w:rsidR="004F5237" w:rsidRPr="00D017F2">
        <w:rPr>
          <w:vertAlign w:val="subscript"/>
        </w:rPr>
        <w:t>2</w:t>
      </w:r>
      <w:r w:rsidRPr="00D017F2">
        <w:rPr>
          <w:rFonts w:eastAsia="Calibri"/>
        </w:rPr>
        <w:t xml:space="preserve"> распределена по всей толщине композиционного покрытия.</w:t>
      </w:r>
    </w:p>
    <w:p w14:paraId="2654DADE" w14:textId="32DD3FCE" w:rsidR="00090E78" w:rsidRPr="00D017F2" w:rsidRDefault="00A766BC" w:rsidP="00306040">
      <w:pPr>
        <w:widowControl w:val="0"/>
        <w:tabs>
          <w:tab w:val="left" w:pos="5250"/>
        </w:tabs>
        <w:jc w:val="center"/>
        <w:rPr>
          <w:rFonts w:eastAsia="Calibri"/>
        </w:rPr>
      </w:pPr>
      <w:r w:rsidRPr="00D017F2">
        <w:rPr>
          <w:rFonts w:ascii="Calibri" w:eastAsia="Calibri" w:hAnsi="Calibri"/>
          <w:noProof/>
          <w:sz w:val="22"/>
          <w:szCs w:val="22"/>
          <w:lang w:val="en-GB" w:eastAsia="en-GB"/>
        </w:rPr>
        <w:lastRenderedPageBreak/>
        <w:drawing>
          <wp:inline distT="0" distB="0" distL="0" distR="0" wp14:anchorId="17E11BED" wp14:editId="31F91EED">
            <wp:extent cx="2628900" cy="1837690"/>
            <wp:effectExtent l="0" t="0" r="0" b="0"/>
            <wp:docPr id="138936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3" cstate="print"/>
                    <a:srcRect l="5503" r="5163"/>
                    <a:stretch>
                      <a:fillRect/>
                    </a:stretch>
                  </pic:blipFill>
                  <pic:spPr bwMode="auto">
                    <a:xfrm>
                      <a:off x="0" y="0"/>
                      <a:ext cx="2661199" cy="1860268"/>
                    </a:xfrm>
                    <a:prstGeom prst="rect">
                      <a:avLst/>
                    </a:prstGeom>
                    <a:noFill/>
                    <a:ln>
                      <a:noFill/>
                    </a:ln>
                    <a:extLst>
                      <a:ext uri="{53640926-AAD7-44D8-BBD7-CCE9431645EC}">
                        <a14:shadowObscured xmlns:a14="http://schemas.microsoft.com/office/drawing/2010/main"/>
                      </a:ext>
                    </a:extLst>
                  </pic:spPr>
                </pic:pic>
              </a:graphicData>
            </a:graphic>
          </wp:inline>
        </w:drawing>
      </w:r>
      <w:r w:rsidRPr="00D017F2">
        <w:rPr>
          <w:noProof/>
          <w:lang w:val="en-GB" w:eastAsia="en-GB"/>
        </w:rPr>
        <w:drawing>
          <wp:inline distT="0" distB="0" distL="0" distR="0" wp14:anchorId="29EAFA85" wp14:editId="36999762">
            <wp:extent cx="2209800" cy="1981235"/>
            <wp:effectExtent l="0" t="0" r="0" b="0"/>
            <wp:docPr id="1959755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srcRect/>
                    <a:stretch>
                      <a:fillRect/>
                    </a:stretch>
                  </pic:blipFill>
                  <pic:spPr bwMode="auto">
                    <a:xfrm>
                      <a:off x="0" y="0"/>
                      <a:ext cx="2236808" cy="2005449"/>
                    </a:xfrm>
                    <a:prstGeom prst="rect">
                      <a:avLst/>
                    </a:prstGeom>
                    <a:noFill/>
                    <a:ln w="9525">
                      <a:noFill/>
                      <a:miter lim="800000"/>
                      <a:headEnd/>
                      <a:tailEnd/>
                    </a:ln>
                  </pic:spPr>
                </pic:pic>
              </a:graphicData>
            </a:graphic>
          </wp:inline>
        </w:drawing>
      </w:r>
    </w:p>
    <w:p w14:paraId="710FCB9C" w14:textId="0C2F806D" w:rsidR="00A766BC" w:rsidRPr="00D017F2" w:rsidRDefault="00C727E7" w:rsidP="00306040">
      <w:pPr>
        <w:widowControl w:val="0"/>
        <w:tabs>
          <w:tab w:val="left" w:pos="5250"/>
        </w:tabs>
        <w:jc w:val="center"/>
        <w:rPr>
          <w:rFonts w:eastAsia="Calibri"/>
          <w:lang w:val="kk-KZ"/>
        </w:rPr>
      </w:pPr>
      <w:r w:rsidRPr="00D017F2">
        <w:rPr>
          <w:noProof/>
          <w:lang w:val="en-GB" w:eastAsia="en-GB"/>
        </w:rPr>
        <w:drawing>
          <wp:inline distT="0" distB="0" distL="0" distR="0" wp14:anchorId="300C64F2" wp14:editId="684FDD77">
            <wp:extent cx="2600718" cy="2331720"/>
            <wp:effectExtent l="0" t="0" r="9525" b="0"/>
            <wp:docPr id="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srcRect/>
                    <a:stretch>
                      <a:fillRect/>
                    </a:stretch>
                  </pic:blipFill>
                  <pic:spPr bwMode="auto">
                    <a:xfrm>
                      <a:off x="0" y="0"/>
                      <a:ext cx="2628469" cy="2356601"/>
                    </a:xfrm>
                    <a:prstGeom prst="rect">
                      <a:avLst/>
                    </a:prstGeom>
                    <a:noFill/>
                    <a:ln w="9525">
                      <a:noFill/>
                      <a:miter lim="800000"/>
                      <a:headEnd/>
                      <a:tailEnd/>
                    </a:ln>
                  </pic:spPr>
                </pic:pic>
              </a:graphicData>
            </a:graphic>
          </wp:inline>
        </w:drawing>
      </w:r>
      <w:r w:rsidRPr="00D017F2">
        <w:rPr>
          <w:noProof/>
          <w:lang w:val="en-GB" w:eastAsia="en-GB"/>
        </w:rPr>
        <w:drawing>
          <wp:inline distT="0" distB="0" distL="0" distR="0" wp14:anchorId="57E9B147" wp14:editId="514848AC">
            <wp:extent cx="2581275" cy="2314290"/>
            <wp:effectExtent l="0" t="0" r="0" b="0"/>
            <wp:docPr id="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srcRect/>
                    <a:stretch>
                      <a:fillRect/>
                    </a:stretch>
                  </pic:blipFill>
                  <pic:spPr bwMode="auto">
                    <a:xfrm>
                      <a:off x="0" y="0"/>
                      <a:ext cx="2622206" cy="2350988"/>
                    </a:xfrm>
                    <a:prstGeom prst="rect">
                      <a:avLst/>
                    </a:prstGeom>
                    <a:noFill/>
                    <a:ln w="9525">
                      <a:noFill/>
                      <a:miter lim="800000"/>
                      <a:headEnd/>
                      <a:tailEnd/>
                    </a:ln>
                  </pic:spPr>
                </pic:pic>
              </a:graphicData>
            </a:graphic>
          </wp:inline>
        </w:drawing>
      </w:r>
    </w:p>
    <w:p w14:paraId="011AAEAE" w14:textId="6BFDE589" w:rsidR="006D5E1A" w:rsidRPr="00D017F2" w:rsidRDefault="00A97B6B" w:rsidP="00306040">
      <w:pPr>
        <w:widowControl w:val="0"/>
        <w:tabs>
          <w:tab w:val="left" w:pos="5250"/>
        </w:tabs>
        <w:ind w:firstLine="709"/>
        <w:jc w:val="center"/>
        <w:rPr>
          <w:rFonts w:eastAsia="Calibri"/>
          <w:lang w:val="kk-KZ"/>
        </w:rPr>
      </w:pPr>
      <w:r w:rsidRPr="00D017F2">
        <w:rPr>
          <w:noProof/>
        </w:rPr>
        <w:drawing>
          <wp:anchor distT="0" distB="0" distL="114300" distR="114300" simplePos="0" relativeHeight="251698176" behindDoc="1" locked="0" layoutInCell="1" allowOverlap="1" wp14:anchorId="09219929" wp14:editId="5C98A792">
            <wp:simplePos x="0" y="0"/>
            <wp:positionH relativeFrom="page">
              <wp:posOffset>1603375</wp:posOffset>
            </wp:positionH>
            <wp:positionV relativeFrom="paragraph">
              <wp:posOffset>11430</wp:posOffset>
            </wp:positionV>
            <wp:extent cx="5133975" cy="2280920"/>
            <wp:effectExtent l="0" t="0" r="9525" b="5080"/>
            <wp:wrapNone/>
            <wp:docPr id="11" name="Picture 11" descr="Templat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Imag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133975" cy="2280920"/>
                    </a:xfrm>
                    <a:prstGeom prst="rect">
                      <a:avLst/>
                    </a:prstGeom>
                  </pic:spPr>
                </pic:pic>
              </a:graphicData>
            </a:graphic>
            <wp14:sizeRelH relativeFrom="page">
              <wp14:pctWidth>0</wp14:pctWidth>
            </wp14:sizeRelH>
            <wp14:sizeRelV relativeFrom="page">
              <wp14:pctHeight>0</wp14:pctHeight>
            </wp14:sizeRelV>
          </wp:anchor>
        </w:drawing>
      </w:r>
    </w:p>
    <w:p w14:paraId="75809AC1" w14:textId="77777777" w:rsidR="00A97B6B" w:rsidRPr="00D017F2" w:rsidRDefault="00A97B6B" w:rsidP="00306040">
      <w:pPr>
        <w:widowControl w:val="0"/>
        <w:tabs>
          <w:tab w:val="left" w:pos="5250"/>
        </w:tabs>
        <w:ind w:firstLine="709"/>
        <w:jc w:val="center"/>
        <w:rPr>
          <w:rFonts w:eastAsia="Calibri"/>
          <w:lang w:val="kk-KZ"/>
        </w:rPr>
      </w:pPr>
    </w:p>
    <w:tbl>
      <w:tblPr>
        <w:tblStyle w:val="11"/>
        <w:tblpPr w:leftFromText="180" w:rightFromText="180" w:vertAnchor="text" w:horzAnchor="page" w:tblpX="6364" w:tblpY="156"/>
        <w:tblW w:w="0" w:type="auto"/>
        <w:tblLook w:val="04A0" w:firstRow="1" w:lastRow="0" w:firstColumn="1" w:lastColumn="0" w:noHBand="0" w:noVBand="1"/>
      </w:tblPr>
      <w:tblGrid>
        <w:gridCol w:w="1744"/>
        <w:gridCol w:w="1276"/>
        <w:gridCol w:w="1086"/>
      </w:tblGrid>
      <w:tr w:rsidR="008E1012" w:rsidRPr="00D017F2" w14:paraId="0894A202" w14:textId="77777777" w:rsidTr="00A97B6B">
        <w:tc>
          <w:tcPr>
            <w:tcW w:w="1744" w:type="dxa"/>
          </w:tcPr>
          <w:p w14:paraId="5F3B7CB6" w14:textId="77777777" w:rsidR="008E1012" w:rsidRPr="00D017F2" w:rsidRDefault="008E1012" w:rsidP="00306040">
            <w:pPr>
              <w:widowControl w:val="0"/>
              <w:rPr>
                <w:color w:val="FFFFFF" w:themeColor="background1"/>
              </w:rPr>
            </w:pPr>
            <w:r w:rsidRPr="00D017F2">
              <w:rPr>
                <w:b/>
                <w:color w:val="FFFFFF" w:themeColor="background1"/>
              </w:rPr>
              <w:t>Элемент</w:t>
            </w:r>
          </w:p>
        </w:tc>
        <w:tc>
          <w:tcPr>
            <w:tcW w:w="1276" w:type="dxa"/>
          </w:tcPr>
          <w:p w14:paraId="082C4C54" w14:textId="1A23D70E" w:rsidR="008E1012" w:rsidRPr="00D017F2" w:rsidRDefault="008E1012" w:rsidP="00306040">
            <w:pPr>
              <w:widowControl w:val="0"/>
              <w:rPr>
                <w:color w:val="FFFFFF" w:themeColor="background1"/>
              </w:rPr>
            </w:pPr>
            <w:r w:rsidRPr="00D017F2">
              <w:rPr>
                <w:b/>
                <w:color w:val="FFFFFF" w:themeColor="background1"/>
              </w:rPr>
              <w:t>Тип линии</w:t>
            </w:r>
          </w:p>
        </w:tc>
        <w:tc>
          <w:tcPr>
            <w:tcW w:w="1086" w:type="dxa"/>
          </w:tcPr>
          <w:p w14:paraId="2678EFCF" w14:textId="788C2F34" w:rsidR="008E1012" w:rsidRPr="00D017F2" w:rsidRDefault="008E1012" w:rsidP="00306040">
            <w:pPr>
              <w:widowControl w:val="0"/>
              <w:rPr>
                <w:color w:val="FFFFFF" w:themeColor="background1"/>
              </w:rPr>
            </w:pPr>
            <w:r w:rsidRPr="00D017F2">
              <w:rPr>
                <w:b/>
                <w:color w:val="FFFFFF" w:themeColor="background1"/>
              </w:rPr>
              <w:t>Вес %</w:t>
            </w:r>
          </w:p>
        </w:tc>
      </w:tr>
      <w:tr w:rsidR="008E1012" w:rsidRPr="00D017F2" w14:paraId="2127A5E6" w14:textId="77777777" w:rsidTr="00A97B6B">
        <w:tc>
          <w:tcPr>
            <w:tcW w:w="1744" w:type="dxa"/>
          </w:tcPr>
          <w:p w14:paraId="4917D6FB" w14:textId="77777777" w:rsidR="008E1012" w:rsidRPr="00D017F2" w:rsidRDefault="008E1012" w:rsidP="00306040">
            <w:pPr>
              <w:widowControl w:val="0"/>
              <w:ind w:firstLine="709"/>
              <w:jc w:val="center"/>
              <w:rPr>
                <w:color w:val="FFFFFF" w:themeColor="background1"/>
              </w:rPr>
            </w:pPr>
            <w:r w:rsidRPr="00D017F2">
              <w:rPr>
                <w:color w:val="FFFFFF" w:themeColor="background1"/>
              </w:rPr>
              <w:t>C</w:t>
            </w:r>
          </w:p>
        </w:tc>
        <w:tc>
          <w:tcPr>
            <w:tcW w:w="1276" w:type="dxa"/>
          </w:tcPr>
          <w:p w14:paraId="329F3420" w14:textId="0552F757" w:rsidR="008E1012" w:rsidRPr="00D017F2" w:rsidRDefault="008E1012" w:rsidP="00306040">
            <w:pPr>
              <w:widowControl w:val="0"/>
              <w:rPr>
                <w:color w:val="FFFFFF" w:themeColor="background1"/>
              </w:rPr>
            </w:pPr>
            <w:r w:rsidRPr="00D017F2">
              <w:rPr>
                <w:color w:val="FFFFFF" w:themeColor="background1"/>
              </w:rPr>
              <w:t>K-серия</w:t>
            </w:r>
          </w:p>
        </w:tc>
        <w:tc>
          <w:tcPr>
            <w:tcW w:w="1086" w:type="dxa"/>
          </w:tcPr>
          <w:p w14:paraId="209F7A68" w14:textId="073C1312" w:rsidR="008E1012" w:rsidRPr="00D017F2" w:rsidRDefault="008E1012" w:rsidP="00306040">
            <w:pPr>
              <w:widowControl w:val="0"/>
              <w:jc w:val="center"/>
              <w:rPr>
                <w:color w:val="FFFFFF" w:themeColor="background1"/>
              </w:rPr>
            </w:pPr>
            <w:r w:rsidRPr="00D017F2">
              <w:rPr>
                <w:color w:val="FFFFFF" w:themeColor="background1"/>
              </w:rPr>
              <w:t>8.70</w:t>
            </w:r>
          </w:p>
        </w:tc>
      </w:tr>
      <w:tr w:rsidR="008E1012" w:rsidRPr="00D017F2" w14:paraId="079913FB" w14:textId="77777777" w:rsidTr="00A97B6B">
        <w:tc>
          <w:tcPr>
            <w:tcW w:w="1744" w:type="dxa"/>
          </w:tcPr>
          <w:p w14:paraId="0914324A" w14:textId="77777777" w:rsidR="008E1012" w:rsidRPr="00D017F2" w:rsidRDefault="008E1012" w:rsidP="00306040">
            <w:pPr>
              <w:widowControl w:val="0"/>
              <w:ind w:firstLine="709"/>
              <w:jc w:val="center"/>
              <w:rPr>
                <w:color w:val="FFFFFF" w:themeColor="background1"/>
              </w:rPr>
            </w:pPr>
            <w:r w:rsidRPr="00D017F2">
              <w:rPr>
                <w:color w:val="FFFFFF" w:themeColor="background1"/>
              </w:rPr>
              <w:t>O</w:t>
            </w:r>
          </w:p>
        </w:tc>
        <w:tc>
          <w:tcPr>
            <w:tcW w:w="1276" w:type="dxa"/>
          </w:tcPr>
          <w:p w14:paraId="66D9EA2B" w14:textId="77777777" w:rsidR="008E1012" w:rsidRPr="00D017F2" w:rsidRDefault="008E1012" w:rsidP="00306040">
            <w:pPr>
              <w:widowControl w:val="0"/>
              <w:rPr>
                <w:color w:val="FFFFFF" w:themeColor="background1"/>
              </w:rPr>
            </w:pPr>
            <w:r w:rsidRPr="00D017F2">
              <w:rPr>
                <w:color w:val="FFFFFF" w:themeColor="background1"/>
              </w:rPr>
              <w:t>K-серия</w:t>
            </w:r>
          </w:p>
        </w:tc>
        <w:tc>
          <w:tcPr>
            <w:tcW w:w="1086" w:type="dxa"/>
          </w:tcPr>
          <w:p w14:paraId="50F950AE" w14:textId="77777777" w:rsidR="008E1012" w:rsidRPr="00D017F2" w:rsidRDefault="008E1012" w:rsidP="00306040">
            <w:pPr>
              <w:widowControl w:val="0"/>
              <w:jc w:val="center"/>
              <w:rPr>
                <w:color w:val="FFFFFF" w:themeColor="background1"/>
              </w:rPr>
            </w:pPr>
            <w:r w:rsidRPr="00D017F2">
              <w:rPr>
                <w:color w:val="FFFFFF" w:themeColor="background1"/>
              </w:rPr>
              <w:t>3.96</w:t>
            </w:r>
          </w:p>
        </w:tc>
      </w:tr>
      <w:tr w:rsidR="008E1012" w:rsidRPr="00D017F2" w14:paraId="2E6C903A" w14:textId="77777777" w:rsidTr="00A97B6B">
        <w:tc>
          <w:tcPr>
            <w:tcW w:w="1744" w:type="dxa"/>
          </w:tcPr>
          <w:p w14:paraId="16A045D3" w14:textId="77777777" w:rsidR="008E1012" w:rsidRPr="00D017F2" w:rsidRDefault="008E1012" w:rsidP="00306040">
            <w:pPr>
              <w:widowControl w:val="0"/>
              <w:ind w:firstLine="709"/>
              <w:jc w:val="center"/>
              <w:rPr>
                <w:color w:val="FFFFFF" w:themeColor="background1"/>
              </w:rPr>
            </w:pPr>
            <w:r w:rsidRPr="00D017F2">
              <w:rPr>
                <w:color w:val="FFFFFF" w:themeColor="background1"/>
              </w:rPr>
              <w:t>Ti</w:t>
            </w:r>
          </w:p>
        </w:tc>
        <w:tc>
          <w:tcPr>
            <w:tcW w:w="1276" w:type="dxa"/>
          </w:tcPr>
          <w:p w14:paraId="1DA367A0" w14:textId="77777777" w:rsidR="008E1012" w:rsidRPr="00D017F2" w:rsidRDefault="008E1012" w:rsidP="00306040">
            <w:pPr>
              <w:widowControl w:val="0"/>
              <w:rPr>
                <w:color w:val="FFFFFF" w:themeColor="background1"/>
              </w:rPr>
            </w:pPr>
            <w:r w:rsidRPr="00D017F2">
              <w:rPr>
                <w:color w:val="FFFFFF" w:themeColor="background1"/>
              </w:rPr>
              <w:t>K-серия</w:t>
            </w:r>
          </w:p>
        </w:tc>
        <w:tc>
          <w:tcPr>
            <w:tcW w:w="1086" w:type="dxa"/>
          </w:tcPr>
          <w:p w14:paraId="20CB32E7" w14:textId="77777777" w:rsidR="008E1012" w:rsidRPr="00D017F2" w:rsidRDefault="008E1012" w:rsidP="00306040">
            <w:pPr>
              <w:widowControl w:val="0"/>
              <w:jc w:val="center"/>
              <w:rPr>
                <w:color w:val="FFFFFF" w:themeColor="background1"/>
              </w:rPr>
            </w:pPr>
            <w:r w:rsidRPr="00D017F2">
              <w:rPr>
                <w:color w:val="FFFFFF" w:themeColor="background1"/>
              </w:rPr>
              <w:t>4.86</w:t>
            </w:r>
          </w:p>
        </w:tc>
      </w:tr>
      <w:tr w:rsidR="008E1012" w:rsidRPr="00D017F2" w14:paraId="76548FBC" w14:textId="77777777" w:rsidTr="00A97B6B">
        <w:tc>
          <w:tcPr>
            <w:tcW w:w="1744" w:type="dxa"/>
          </w:tcPr>
          <w:p w14:paraId="15E5BF6A" w14:textId="77777777" w:rsidR="008E1012" w:rsidRPr="00D017F2" w:rsidRDefault="008E1012" w:rsidP="00306040">
            <w:pPr>
              <w:widowControl w:val="0"/>
              <w:ind w:firstLine="709"/>
              <w:jc w:val="center"/>
              <w:rPr>
                <w:color w:val="FFFFFF" w:themeColor="background1"/>
              </w:rPr>
            </w:pPr>
            <w:r w:rsidRPr="00D017F2">
              <w:rPr>
                <w:color w:val="FFFFFF" w:themeColor="background1"/>
              </w:rPr>
              <w:t>Ni</w:t>
            </w:r>
          </w:p>
        </w:tc>
        <w:tc>
          <w:tcPr>
            <w:tcW w:w="1276" w:type="dxa"/>
          </w:tcPr>
          <w:p w14:paraId="29ECFDC8" w14:textId="77777777" w:rsidR="008E1012" w:rsidRPr="00D017F2" w:rsidRDefault="008E1012" w:rsidP="00306040">
            <w:pPr>
              <w:widowControl w:val="0"/>
              <w:rPr>
                <w:color w:val="FFFFFF" w:themeColor="background1"/>
              </w:rPr>
            </w:pPr>
            <w:r w:rsidRPr="00D017F2">
              <w:rPr>
                <w:color w:val="FFFFFF" w:themeColor="background1"/>
              </w:rPr>
              <w:t>K-серия</w:t>
            </w:r>
          </w:p>
        </w:tc>
        <w:tc>
          <w:tcPr>
            <w:tcW w:w="1086" w:type="dxa"/>
          </w:tcPr>
          <w:p w14:paraId="03D0A4F2" w14:textId="77777777" w:rsidR="008E1012" w:rsidRPr="00D017F2" w:rsidRDefault="008E1012" w:rsidP="00306040">
            <w:pPr>
              <w:widowControl w:val="0"/>
              <w:jc w:val="center"/>
              <w:rPr>
                <w:color w:val="FFFFFF" w:themeColor="background1"/>
              </w:rPr>
            </w:pPr>
            <w:r w:rsidRPr="00D017F2">
              <w:rPr>
                <w:color w:val="FFFFFF" w:themeColor="background1"/>
              </w:rPr>
              <w:t>82.48</w:t>
            </w:r>
          </w:p>
        </w:tc>
      </w:tr>
      <w:tr w:rsidR="008E1012" w:rsidRPr="00D017F2" w14:paraId="3E6022BE" w14:textId="77777777" w:rsidTr="00A97B6B">
        <w:tc>
          <w:tcPr>
            <w:tcW w:w="1744" w:type="dxa"/>
          </w:tcPr>
          <w:p w14:paraId="251B0580" w14:textId="77777777" w:rsidR="008E1012" w:rsidRPr="00D017F2" w:rsidRDefault="008E1012" w:rsidP="00306040">
            <w:pPr>
              <w:widowControl w:val="0"/>
              <w:ind w:firstLine="709"/>
              <w:jc w:val="center"/>
              <w:rPr>
                <w:color w:val="FFFFFF" w:themeColor="background1"/>
              </w:rPr>
            </w:pPr>
            <w:r w:rsidRPr="00D017F2">
              <w:rPr>
                <w:color w:val="FFFFFF" w:themeColor="background1"/>
              </w:rPr>
              <w:t>Всего</w:t>
            </w:r>
          </w:p>
        </w:tc>
        <w:tc>
          <w:tcPr>
            <w:tcW w:w="1276" w:type="dxa"/>
          </w:tcPr>
          <w:p w14:paraId="18AED00D" w14:textId="77777777" w:rsidR="008E1012" w:rsidRPr="00D017F2" w:rsidRDefault="008E1012" w:rsidP="00306040">
            <w:pPr>
              <w:widowControl w:val="0"/>
              <w:ind w:firstLine="709"/>
              <w:jc w:val="center"/>
              <w:rPr>
                <w:color w:val="FFFFFF" w:themeColor="background1"/>
              </w:rPr>
            </w:pPr>
          </w:p>
        </w:tc>
        <w:tc>
          <w:tcPr>
            <w:tcW w:w="1086" w:type="dxa"/>
          </w:tcPr>
          <w:p w14:paraId="05704051" w14:textId="77777777" w:rsidR="008E1012" w:rsidRPr="00D017F2" w:rsidRDefault="008E1012" w:rsidP="00306040">
            <w:pPr>
              <w:widowControl w:val="0"/>
              <w:jc w:val="center"/>
              <w:rPr>
                <w:color w:val="FFFFFF" w:themeColor="background1"/>
              </w:rPr>
            </w:pPr>
            <w:r w:rsidRPr="00D017F2">
              <w:rPr>
                <w:color w:val="FFFFFF" w:themeColor="background1"/>
              </w:rPr>
              <w:t>100.00</w:t>
            </w:r>
          </w:p>
        </w:tc>
      </w:tr>
    </w:tbl>
    <w:p w14:paraId="53F5E004" w14:textId="77777777" w:rsidR="006D5E1A" w:rsidRPr="00D017F2" w:rsidRDefault="006D5E1A" w:rsidP="00306040">
      <w:pPr>
        <w:widowControl w:val="0"/>
        <w:tabs>
          <w:tab w:val="left" w:pos="5250"/>
        </w:tabs>
        <w:ind w:firstLine="709"/>
        <w:jc w:val="center"/>
        <w:rPr>
          <w:rFonts w:eastAsia="Calibri"/>
          <w:lang w:val="kk-KZ"/>
        </w:rPr>
      </w:pPr>
    </w:p>
    <w:p w14:paraId="52C2E4F5" w14:textId="613D7DDA" w:rsidR="00AD5CED" w:rsidRPr="00D017F2" w:rsidRDefault="00AD5CED" w:rsidP="00306040">
      <w:pPr>
        <w:widowControl w:val="0"/>
        <w:tabs>
          <w:tab w:val="left" w:pos="5250"/>
        </w:tabs>
        <w:ind w:firstLine="709"/>
        <w:jc w:val="center"/>
        <w:rPr>
          <w:rFonts w:eastAsia="Calibri"/>
        </w:rPr>
      </w:pPr>
    </w:p>
    <w:p w14:paraId="633EB2F7" w14:textId="20BDBE5E" w:rsidR="00342BD7" w:rsidRPr="00D017F2" w:rsidRDefault="00342BD7" w:rsidP="00306040">
      <w:pPr>
        <w:widowControl w:val="0"/>
        <w:ind w:firstLine="709"/>
        <w:jc w:val="center"/>
        <w:rPr>
          <w:rFonts w:eastAsia="Calibri"/>
        </w:rPr>
      </w:pPr>
    </w:p>
    <w:p w14:paraId="7CCB5EA3" w14:textId="3D7865B8" w:rsidR="00090E78" w:rsidRPr="00D017F2" w:rsidRDefault="00090E78" w:rsidP="00306040">
      <w:pPr>
        <w:widowControl w:val="0"/>
        <w:ind w:firstLine="709"/>
        <w:jc w:val="center"/>
      </w:pPr>
    </w:p>
    <w:p w14:paraId="6CC55728" w14:textId="22C05D20" w:rsidR="00C727E7" w:rsidRPr="00D017F2" w:rsidRDefault="00A766BC" w:rsidP="00306040">
      <w:pPr>
        <w:widowControl w:val="0"/>
        <w:ind w:firstLine="709"/>
        <w:jc w:val="center"/>
        <w:rPr>
          <w:b/>
          <w:bCs/>
        </w:rPr>
      </w:pPr>
      <w:r w:rsidRPr="00D017F2">
        <w:rPr>
          <w:rFonts w:eastAsia="Calibri"/>
        </w:rPr>
        <w:t xml:space="preserve">, </w:t>
      </w:r>
    </w:p>
    <w:p w14:paraId="413C6074" w14:textId="77777777" w:rsidR="00306040" w:rsidRPr="00D017F2" w:rsidRDefault="00306040" w:rsidP="00306040">
      <w:pPr>
        <w:widowControl w:val="0"/>
        <w:jc w:val="center"/>
        <w:rPr>
          <w:rFonts w:eastAsia="Calibri"/>
        </w:rPr>
      </w:pPr>
    </w:p>
    <w:p w14:paraId="5B12368E" w14:textId="77777777" w:rsidR="00306040" w:rsidRPr="00D017F2" w:rsidRDefault="00306040" w:rsidP="00306040">
      <w:pPr>
        <w:widowControl w:val="0"/>
        <w:jc w:val="center"/>
        <w:rPr>
          <w:rFonts w:eastAsia="Calibri"/>
        </w:rPr>
      </w:pPr>
    </w:p>
    <w:p w14:paraId="477C08C6" w14:textId="77777777" w:rsidR="00306040" w:rsidRPr="00D017F2" w:rsidRDefault="00306040" w:rsidP="00306040">
      <w:pPr>
        <w:widowControl w:val="0"/>
        <w:jc w:val="center"/>
        <w:rPr>
          <w:rFonts w:eastAsia="Calibri"/>
        </w:rPr>
      </w:pPr>
    </w:p>
    <w:p w14:paraId="7499453E" w14:textId="77777777" w:rsidR="00306040" w:rsidRPr="00D017F2" w:rsidRDefault="00306040" w:rsidP="00306040">
      <w:pPr>
        <w:widowControl w:val="0"/>
        <w:jc w:val="center"/>
        <w:rPr>
          <w:rFonts w:eastAsia="Calibri"/>
        </w:rPr>
      </w:pPr>
    </w:p>
    <w:p w14:paraId="2EF7D5A4" w14:textId="37025655" w:rsidR="001D029D" w:rsidRPr="00D017F2" w:rsidRDefault="00A766BC" w:rsidP="00306040">
      <w:pPr>
        <w:widowControl w:val="0"/>
        <w:jc w:val="center"/>
        <w:rPr>
          <w:rFonts w:eastAsia="Calibri"/>
        </w:rPr>
      </w:pPr>
      <w:r w:rsidRPr="00D017F2">
        <w:rPr>
          <w:rFonts w:eastAsia="Calibri"/>
        </w:rPr>
        <w:t xml:space="preserve">Рисунок </w:t>
      </w:r>
      <w:r w:rsidR="00E73540" w:rsidRPr="00D017F2">
        <w:rPr>
          <w:rFonts w:eastAsia="Calibri"/>
        </w:rPr>
        <w:t>14</w:t>
      </w:r>
      <w:r w:rsidR="009A27D7" w:rsidRPr="00D017F2">
        <w:rPr>
          <w:rFonts w:eastAsia="Calibri"/>
        </w:rPr>
        <w:t xml:space="preserve"> </w:t>
      </w:r>
      <w:r w:rsidR="00764F13" w:rsidRPr="00D017F2">
        <w:rPr>
          <w:rFonts w:eastAsia="Calibri"/>
        </w:rPr>
        <w:t>–</w:t>
      </w:r>
      <w:r w:rsidRPr="00D017F2">
        <w:rPr>
          <w:rFonts w:eastAsia="Calibri"/>
        </w:rPr>
        <w:t xml:space="preserve"> </w:t>
      </w:r>
      <w:r w:rsidR="001D029D" w:rsidRPr="00D017F2">
        <w:rPr>
          <w:rFonts w:eastAsia="Calibri"/>
        </w:rPr>
        <w:t>Совмещённая</w:t>
      </w:r>
      <w:r w:rsidR="00306040" w:rsidRPr="00D017F2">
        <w:rPr>
          <w:rFonts w:eastAsia="Calibri"/>
        </w:rPr>
        <w:t xml:space="preserve"> </w:t>
      </w:r>
      <w:r w:rsidR="001D029D" w:rsidRPr="00D017F2">
        <w:rPr>
          <w:rFonts w:eastAsia="Calibri"/>
        </w:rPr>
        <w:t>элементная карта и индивидуальные карты распределения Ni Kα1, Ti Kα1 и O Kα1 на поверхности композиционного покрытия Ni- TiO</w:t>
      </w:r>
      <w:r w:rsidR="00156163" w:rsidRPr="00D017F2">
        <w:rPr>
          <w:rFonts w:eastAsia="Calibri"/>
          <w:vertAlign w:val="subscript"/>
        </w:rPr>
        <w:t>2</w:t>
      </w:r>
      <w:r w:rsidR="001D029D" w:rsidRPr="00D017F2">
        <w:rPr>
          <w:rFonts w:eastAsia="Calibri"/>
        </w:rPr>
        <w:t xml:space="preserve"> и энергодисперсионный спектр композиционного покрытия</w:t>
      </w:r>
    </w:p>
    <w:p w14:paraId="4D9EFF0F" w14:textId="74CBCA71" w:rsidR="00A766BC" w:rsidRPr="00D017F2" w:rsidRDefault="00A766BC" w:rsidP="00306040">
      <w:pPr>
        <w:widowControl w:val="0"/>
        <w:ind w:firstLine="709"/>
        <w:jc w:val="center"/>
        <w:rPr>
          <w:rFonts w:eastAsia="Calibri"/>
        </w:rPr>
      </w:pPr>
    </w:p>
    <w:p w14:paraId="5E062D45" w14:textId="2B4766B1" w:rsidR="00C913AB" w:rsidRPr="00D017F2" w:rsidRDefault="00C913AB" w:rsidP="00306040">
      <w:pPr>
        <w:widowControl w:val="0"/>
        <w:tabs>
          <w:tab w:val="left" w:pos="5250"/>
        </w:tabs>
        <w:ind w:firstLine="709"/>
        <w:jc w:val="both"/>
        <w:rPr>
          <w:rFonts w:eastAsia="Calibri"/>
        </w:rPr>
      </w:pPr>
      <w:r w:rsidRPr="00D017F2">
        <w:rPr>
          <w:rFonts w:eastAsia="Calibri"/>
        </w:rPr>
        <w:t xml:space="preserve">На рисунке </w:t>
      </w:r>
      <w:r w:rsidR="009A27D7" w:rsidRPr="00D017F2">
        <w:rPr>
          <w:rFonts w:eastAsia="Calibri"/>
        </w:rPr>
        <w:t>1</w:t>
      </w:r>
      <w:r w:rsidR="00E73540" w:rsidRPr="00D017F2">
        <w:rPr>
          <w:rFonts w:eastAsia="Calibri"/>
        </w:rPr>
        <w:t>5</w:t>
      </w:r>
      <w:r w:rsidRPr="00D017F2">
        <w:rPr>
          <w:rFonts w:eastAsia="Calibri"/>
        </w:rPr>
        <w:t xml:space="preserve"> представлены результаты EDS-картирования чистого никелевого покрытия. На совмещённой элементной карте и индивидуальных картах распределения наблюдается однородный интенсивный сигнал никеля по всей площади анализа. Видимое присутствие слабого сигнала в канале Ti Kα1 является артефактом повышенной контрастности изображения, применённой при съёмке, и не отражает реального присутствия титана в покрытии. Это подтверждается данными количественного спектрального анализа, в котором характерные пики титана отсутствуют либо находятся на уровне фонового шума. Таким образом, чистое никелевое покрытие не содержит включений </w:t>
      </w:r>
      <w:r w:rsidR="004F5237" w:rsidRPr="00D017F2">
        <w:t>TiO</w:t>
      </w:r>
      <w:r w:rsidR="004F5237" w:rsidRPr="00D017F2">
        <w:rPr>
          <w:vertAlign w:val="subscript"/>
        </w:rPr>
        <w:t>2</w:t>
      </w:r>
      <w:r w:rsidRPr="00D017F2">
        <w:rPr>
          <w:rFonts w:eastAsia="Calibri"/>
        </w:rPr>
        <w:t xml:space="preserve">, что </w:t>
      </w:r>
      <w:r w:rsidRPr="00D017F2">
        <w:rPr>
          <w:rFonts w:eastAsia="Calibri"/>
        </w:rPr>
        <w:lastRenderedPageBreak/>
        <w:t>соответствует условиям его получения из электролита без добавления дисперсной фазы.</w:t>
      </w:r>
    </w:p>
    <w:p w14:paraId="715B9765" w14:textId="604FE81B" w:rsidR="00815CE2" w:rsidRPr="00D017F2" w:rsidRDefault="00A766BC" w:rsidP="00306040">
      <w:pPr>
        <w:widowControl w:val="0"/>
        <w:jc w:val="center"/>
        <w:rPr>
          <w:noProof/>
        </w:rPr>
      </w:pPr>
      <w:r w:rsidRPr="00D017F2">
        <w:rPr>
          <w:noProof/>
        </w:rPr>
        <w:drawing>
          <wp:inline distT="0" distB="0" distL="0" distR="0" wp14:anchorId="4775207A" wp14:editId="1AB60833">
            <wp:extent cx="2714625" cy="1695303"/>
            <wp:effectExtent l="0" t="0" r="0" b="635"/>
            <wp:docPr id="116379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38" cstate="print"/>
                    <a:srcRect/>
                    <a:stretch>
                      <a:fillRect/>
                    </a:stretch>
                  </pic:blipFill>
                  <pic:spPr bwMode="auto">
                    <a:xfrm>
                      <a:off x="0" y="0"/>
                      <a:ext cx="2733099" cy="1706840"/>
                    </a:xfrm>
                    <a:prstGeom prst="rect">
                      <a:avLst/>
                    </a:prstGeom>
                    <a:noFill/>
                    <a:ln w="9525">
                      <a:noFill/>
                      <a:miter lim="800000"/>
                      <a:headEnd/>
                      <a:tailEnd/>
                    </a:ln>
                  </pic:spPr>
                </pic:pic>
              </a:graphicData>
            </a:graphic>
          </wp:inline>
        </w:drawing>
      </w:r>
      <w:r w:rsidR="00C727E7" w:rsidRPr="00D017F2">
        <w:rPr>
          <w:noProof/>
        </w:rPr>
        <w:drawing>
          <wp:inline distT="0" distB="0" distL="0" distR="0" wp14:anchorId="5B9D974F" wp14:editId="076DFBC4">
            <wp:extent cx="2095370" cy="1878694"/>
            <wp:effectExtent l="0" t="0" r="635" b="7620"/>
            <wp:docPr id="217889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pic:cNvPicPr>
                  </pic:nvPicPr>
                  <pic:blipFill>
                    <a:blip r:embed="rId39" cstate="print"/>
                    <a:srcRect/>
                    <a:stretch>
                      <a:fillRect/>
                    </a:stretch>
                  </pic:blipFill>
                  <pic:spPr bwMode="auto">
                    <a:xfrm>
                      <a:off x="0" y="0"/>
                      <a:ext cx="2113147" cy="1894633"/>
                    </a:xfrm>
                    <a:prstGeom prst="rect">
                      <a:avLst/>
                    </a:prstGeom>
                    <a:noFill/>
                    <a:ln w="9525">
                      <a:noFill/>
                      <a:miter lim="800000"/>
                      <a:headEnd/>
                      <a:tailEnd/>
                    </a:ln>
                  </pic:spPr>
                </pic:pic>
              </a:graphicData>
            </a:graphic>
          </wp:inline>
        </w:drawing>
      </w:r>
      <w:r w:rsidRPr="00D017F2">
        <w:rPr>
          <w:noProof/>
        </w:rPr>
        <w:t xml:space="preserve">     </w:t>
      </w:r>
      <w:r w:rsidR="00C727E7" w:rsidRPr="00D017F2">
        <w:rPr>
          <w:noProof/>
        </w:rPr>
        <w:drawing>
          <wp:inline distT="0" distB="0" distL="0" distR="0" wp14:anchorId="09AF07CC" wp14:editId="02BE27D6">
            <wp:extent cx="2000250" cy="1793409"/>
            <wp:effectExtent l="0" t="0" r="0" b="0"/>
            <wp:docPr id="311405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Picture 1"/>
                    <pic:cNvPicPr>
                      <a:picLocks noChangeAspect="1"/>
                    </pic:cNvPicPr>
                  </pic:nvPicPr>
                  <pic:blipFill>
                    <a:blip r:embed="rId40" cstate="print"/>
                    <a:srcRect/>
                    <a:stretch>
                      <a:fillRect/>
                    </a:stretch>
                  </pic:blipFill>
                  <pic:spPr bwMode="auto">
                    <a:xfrm>
                      <a:off x="0" y="0"/>
                      <a:ext cx="2004517" cy="1797234"/>
                    </a:xfrm>
                    <a:prstGeom prst="rect">
                      <a:avLst/>
                    </a:prstGeom>
                    <a:noFill/>
                    <a:ln w="9525">
                      <a:noFill/>
                      <a:miter lim="800000"/>
                      <a:headEnd/>
                      <a:tailEnd/>
                    </a:ln>
                  </pic:spPr>
                </pic:pic>
              </a:graphicData>
            </a:graphic>
          </wp:inline>
        </w:drawing>
      </w:r>
      <w:r w:rsidRPr="00D017F2">
        <w:rPr>
          <w:noProof/>
        </w:rPr>
        <w:t xml:space="preserve"> </w:t>
      </w:r>
      <w:r w:rsidR="00C727E7" w:rsidRPr="00D017F2">
        <w:rPr>
          <w:noProof/>
        </w:rPr>
        <w:drawing>
          <wp:inline distT="0" distB="0" distL="0" distR="0" wp14:anchorId="0080586A" wp14:editId="597137E3">
            <wp:extent cx="2032641" cy="1822450"/>
            <wp:effectExtent l="0" t="0" r="5715" b="6350"/>
            <wp:docPr id="1265383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Picture 1"/>
                    <pic:cNvPicPr>
                      <a:picLocks noChangeAspect="1"/>
                    </pic:cNvPicPr>
                  </pic:nvPicPr>
                  <pic:blipFill>
                    <a:blip r:embed="rId41" cstate="print"/>
                    <a:srcRect/>
                    <a:stretch>
                      <a:fillRect/>
                    </a:stretch>
                  </pic:blipFill>
                  <pic:spPr bwMode="auto">
                    <a:xfrm>
                      <a:off x="0" y="0"/>
                      <a:ext cx="2043954" cy="1832593"/>
                    </a:xfrm>
                    <a:prstGeom prst="rect">
                      <a:avLst/>
                    </a:prstGeom>
                    <a:noFill/>
                    <a:ln w="9525">
                      <a:noFill/>
                      <a:miter lim="800000"/>
                      <a:headEnd/>
                      <a:tailEnd/>
                    </a:ln>
                  </pic:spPr>
                </pic:pic>
              </a:graphicData>
            </a:graphic>
          </wp:inline>
        </w:drawing>
      </w:r>
    </w:p>
    <w:p w14:paraId="2FFE0F1A" w14:textId="1B23780B" w:rsidR="003C4E08" w:rsidRPr="00D017F2" w:rsidRDefault="00822485" w:rsidP="00306040">
      <w:pPr>
        <w:widowControl w:val="0"/>
        <w:ind w:firstLine="709"/>
        <w:jc w:val="center"/>
      </w:pPr>
      <w:r w:rsidRPr="00D017F2">
        <w:rPr>
          <w:noProof/>
        </w:rPr>
        <w:drawing>
          <wp:anchor distT="0" distB="0" distL="114300" distR="114300" simplePos="0" relativeHeight="251678720" behindDoc="1" locked="0" layoutInCell="1" allowOverlap="1" wp14:anchorId="718930ED" wp14:editId="64EFDFC2">
            <wp:simplePos x="0" y="0"/>
            <wp:positionH relativeFrom="column">
              <wp:posOffset>635635</wp:posOffset>
            </wp:positionH>
            <wp:positionV relativeFrom="paragraph">
              <wp:posOffset>24765</wp:posOffset>
            </wp:positionV>
            <wp:extent cx="4991100" cy="2217462"/>
            <wp:effectExtent l="0" t="0" r="0" b="0"/>
            <wp:wrapNone/>
            <wp:docPr id="67630318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991100" cy="221746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C6A6B4" w14:textId="77777777" w:rsidR="003C4E08" w:rsidRPr="00D017F2" w:rsidRDefault="003C4E08" w:rsidP="00306040">
      <w:pPr>
        <w:widowControl w:val="0"/>
        <w:ind w:firstLine="709"/>
        <w:jc w:val="center"/>
      </w:pPr>
    </w:p>
    <w:p w14:paraId="2A740576" w14:textId="77777777" w:rsidR="003C4E08" w:rsidRPr="00D017F2" w:rsidRDefault="003C4E08" w:rsidP="00306040">
      <w:pPr>
        <w:widowControl w:val="0"/>
        <w:ind w:firstLine="709"/>
        <w:jc w:val="center"/>
      </w:pPr>
    </w:p>
    <w:tbl>
      <w:tblPr>
        <w:tblStyle w:val="11"/>
        <w:tblpPr w:leftFromText="180" w:rightFromText="180" w:vertAnchor="text" w:horzAnchor="page" w:tblpX="6314" w:tblpY="74"/>
        <w:tblW w:w="0" w:type="auto"/>
        <w:tblLook w:val="04A0" w:firstRow="1" w:lastRow="0" w:firstColumn="1" w:lastColumn="0" w:noHBand="0" w:noVBand="1"/>
      </w:tblPr>
      <w:tblGrid>
        <w:gridCol w:w="1744"/>
        <w:gridCol w:w="1276"/>
        <w:gridCol w:w="1086"/>
      </w:tblGrid>
      <w:tr w:rsidR="00994144" w:rsidRPr="00D017F2" w14:paraId="608868FC" w14:textId="77777777" w:rsidTr="00822485">
        <w:tc>
          <w:tcPr>
            <w:tcW w:w="1744" w:type="dxa"/>
          </w:tcPr>
          <w:p w14:paraId="3973AF49" w14:textId="77777777" w:rsidR="00994144" w:rsidRPr="00D017F2" w:rsidRDefault="00994144" w:rsidP="00306040">
            <w:pPr>
              <w:widowControl w:val="0"/>
              <w:jc w:val="center"/>
              <w:rPr>
                <w:color w:val="FFFFFF" w:themeColor="background1"/>
              </w:rPr>
            </w:pPr>
            <w:r w:rsidRPr="00D017F2">
              <w:rPr>
                <w:b/>
                <w:color w:val="FFFFFF" w:themeColor="background1"/>
              </w:rPr>
              <w:t>Эл</w:t>
            </w:r>
            <w:r w:rsidRPr="00D017F2">
              <w:rPr>
                <w:b/>
                <w:color w:val="FFFFFF" w:themeColor="background1"/>
                <w:lang w:val="ru-RU"/>
              </w:rPr>
              <w:t>ем</w:t>
            </w:r>
            <w:r w:rsidRPr="00D017F2">
              <w:rPr>
                <w:b/>
                <w:color w:val="FFFFFF" w:themeColor="background1"/>
              </w:rPr>
              <w:t>ент</w:t>
            </w:r>
          </w:p>
        </w:tc>
        <w:tc>
          <w:tcPr>
            <w:tcW w:w="1276" w:type="dxa"/>
          </w:tcPr>
          <w:p w14:paraId="2618665A" w14:textId="77777777" w:rsidR="00994144" w:rsidRPr="00D017F2" w:rsidRDefault="00994144" w:rsidP="00306040">
            <w:pPr>
              <w:widowControl w:val="0"/>
              <w:rPr>
                <w:color w:val="FFFFFF" w:themeColor="background1"/>
              </w:rPr>
            </w:pPr>
            <w:r w:rsidRPr="00D017F2">
              <w:rPr>
                <w:b/>
                <w:color w:val="FFFFFF" w:themeColor="background1"/>
              </w:rPr>
              <w:t>Тип линии</w:t>
            </w:r>
          </w:p>
        </w:tc>
        <w:tc>
          <w:tcPr>
            <w:tcW w:w="1086" w:type="dxa"/>
          </w:tcPr>
          <w:p w14:paraId="111B5494" w14:textId="77777777" w:rsidR="00994144" w:rsidRPr="00D017F2" w:rsidRDefault="00994144" w:rsidP="00306040">
            <w:pPr>
              <w:widowControl w:val="0"/>
              <w:jc w:val="center"/>
              <w:rPr>
                <w:color w:val="FFFFFF" w:themeColor="background1"/>
              </w:rPr>
            </w:pPr>
            <w:r w:rsidRPr="00D017F2">
              <w:rPr>
                <w:b/>
                <w:color w:val="FFFFFF" w:themeColor="background1"/>
              </w:rPr>
              <w:t>Вес %</w:t>
            </w:r>
          </w:p>
        </w:tc>
      </w:tr>
      <w:tr w:rsidR="00994144" w:rsidRPr="00D017F2" w14:paraId="3297D8A3" w14:textId="77777777" w:rsidTr="00822485">
        <w:tc>
          <w:tcPr>
            <w:tcW w:w="1744" w:type="dxa"/>
          </w:tcPr>
          <w:p w14:paraId="6C3086BA" w14:textId="77777777" w:rsidR="00994144" w:rsidRPr="00D017F2" w:rsidRDefault="00994144" w:rsidP="00306040">
            <w:pPr>
              <w:widowControl w:val="0"/>
              <w:jc w:val="center"/>
              <w:rPr>
                <w:color w:val="FFFFFF" w:themeColor="background1"/>
              </w:rPr>
            </w:pPr>
            <w:r w:rsidRPr="00D017F2">
              <w:rPr>
                <w:color w:val="FFFFFF" w:themeColor="background1"/>
              </w:rPr>
              <w:t>C</w:t>
            </w:r>
          </w:p>
        </w:tc>
        <w:tc>
          <w:tcPr>
            <w:tcW w:w="1276" w:type="dxa"/>
          </w:tcPr>
          <w:p w14:paraId="1CAD7F17" w14:textId="77777777" w:rsidR="00994144" w:rsidRPr="00D017F2" w:rsidRDefault="00994144" w:rsidP="00306040">
            <w:pPr>
              <w:widowControl w:val="0"/>
              <w:rPr>
                <w:color w:val="FFFFFF" w:themeColor="background1"/>
              </w:rPr>
            </w:pPr>
            <w:r w:rsidRPr="00D017F2">
              <w:rPr>
                <w:color w:val="FFFFFF" w:themeColor="background1"/>
              </w:rPr>
              <w:t>K-серия</w:t>
            </w:r>
          </w:p>
        </w:tc>
        <w:tc>
          <w:tcPr>
            <w:tcW w:w="1086" w:type="dxa"/>
          </w:tcPr>
          <w:p w14:paraId="46F15006" w14:textId="77777777" w:rsidR="00994144" w:rsidRPr="00D017F2" w:rsidRDefault="00994144" w:rsidP="00306040">
            <w:pPr>
              <w:widowControl w:val="0"/>
              <w:jc w:val="center"/>
              <w:rPr>
                <w:color w:val="FFFFFF" w:themeColor="background1"/>
                <w:lang w:val="ru-RU"/>
              </w:rPr>
            </w:pPr>
            <w:r w:rsidRPr="00D017F2">
              <w:rPr>
                <w:color w:val="FFFFFF" w:themeColor="background1"/>
                <w:lang w:val="ru-RU"/>
              </w:rPr>
              <w:t>9</w:t>
            </w:r>
            <w:r w:rsidRPr="00D017F2">
              <w:rPr>
                <w:color w:val="FFFFFF" w:themeColor="background1"/>
              </w:rPr>
              <w:t>.</w:t>
            </w:r>
            <w:r w:rsidRPr="00D017F2">
              <w:rPr>
                <w:color w:val="FFFFFF" w:themeColor="background1"/>
                <w:lang w:val="ru-RU"/>
              </w:rPr>
              <w:t>35</w:t>
            </w:r>
          </w:p>
        </w:tc>
      </w:tr>
      <w:tr w:rsidR="00994144" w:rsidRPr="00D017F2" w14:paraId="7857E549" w14:textId="77777777" w:rsidTr="00822485">
        <w:tc>
          <w:tcPr>
            <w:tcW w:w="1744" w:type="dxa"/>
          </w:tcPr>
          <w:p w14:paraId="065EB29F" w14:textId="77777777" w:rsidR="00994144" w:rsidRPr="00D017F2" w:rsidRDefault="00994144" w:rsidP="00306040">
            <w:pPr>
              <w:widowControl w:val="0"/>
              <w:jc w:val="center"/>
              <w:rPr>
                <w:color w:val="FFFFFF" w:themeColor="background1"/>
              </w:rPr>
            </w:pPr>
            <w:r w:rsidRPr="00D017F2">
              <w:rPr>
                <w:color w:val="FFFFFF" w:themeColor="background1"/>
              </w:rPr>
              <w:t>Ni</w:t>
            </w:r>
          </w:p>
        </w:tc>
        <w:tc>
          <w:tcPr>
            <w:tcW w:w="1276" w:type="dxa"/>
          </w:tcPr>
          <w:p w14:paraId="79F72339" w14:textId="77777777" w:rsidR="00994144" w:rsidRPr="00D017F2" w:rsidRDefault="00994144" w:rsidP="00306040">
            <w:pPr>
              <w:widowControl w:val="0"/>
              <w:rPr>
                <w:color w:val="FFFFFF" w:themeColor="background1"/>
              </w:rPr>
            </w:pPr>
            <w:r w:rsidRPr="00D017F2">
              <w:rPr>
                <w:color w:val="FFFFFF" w:themeColor="background1"/>
              </w:rPr>
              <w:t>K-серия</w:t>
            </w:r>
          </w:p>
        </w:tc>
        <w:tc>
          <w:tcPr>
            <w:tcW w:w="1086" w:type="dxa"/>
          </w:tcPr>
          <w:p w14:paraId="190F3B05" w14:textId="77777777" w:rsidR="00994144" w:rsidRPr="00D017F2" w:rsidRDefault="00994144" w:rsidP="00306040">
            <w:pPr>
              <w:widowControl w:val="0"/>
              <w:jc w:val="center"/>
              <w:rPr>
                <w:color w:val="FFFFFF" w:themeColor="background1"/>
                <w:lang w:val="ru-RU"/>
              </w:rPr>
            </w:pPr>
            <w:r w:rsidRPr="00D017F2">
              <w:rPr>
                <w:color w:val="FFFFFF" w:themeColor="background1"/>
                <w:lang w:val="ru-RU"/>
              </w:rPr>
              <w:t>90</w:t>
            </w:r>
            <w:r w:rsidRPr="00D017F2">
              <w:rPr>
                <w:color w:val="FFFFFF" w:themeColor="background1"/>
              </w:rPr>
              <w:t>.</w:t>
            </w:r>
            <w:r w:rsidRPr="00D017F2">
              <w:rPr>
                <w:color w:val="FFFFFF" w:themeColor="background1"/>
                <w:lang w:val="ru-RU"/>
              </w:rPr>
              <w:t>65</w:t>
            </w:r>
          </w:p>
        </w:tc>
      </w:tr>
      <w:tr w:rsidR="00994144" w:rsidRPr="00D017F2" w14:paraId="18AEB579" w14:textId="77777777" w:rsidTr="00822485">
        <w:tc>
          <w:tcPr>
            <w:tcW w:w="1744" w:type="dxa"/>
          </w:tcPr>
          <w:p w14:paraId="5F0423BE" w14:textId="77777777" w:rsidR="00994144" w:rsidRPr="00D017F2" w:rsidRDefault="00994144" w:rsidP="00306040">
            <w:pPr>
              <w:widowControl w:val="0"/>
              <w:jc w:val="center"/>
              <w:rPr>
                <w:color w:val="FFFFFF" w:themeColor="background1"/>
              </w:rPr>
            </w:pPr>
            <w:r w:rsidRPr="00D017F2">
              <w:rPr>
                <w:color w:val="FFFFFF" w:themeColor="background1"/>
              </w:rPr>
              <w:t>Всего</w:t>
            </w:r>
          </w:p>
        </w:tc>
        <w:tc>
          <w:tcPr>
            <w:tcW w:w="1276" w:type="dxa"/>
          </w:tcPr>
          <w:p w14:paraId="3CDC248A" w14:textId="77777777" w:rsidR="00994144" w:rsidRPr="00D017F2" w:rsidRDefault="00994144" w:rsidP="00306040">
            <w:pPr>
              <w:widowControl w:val="0"/>
              <w:ind w:firstLine="709"/>
              <w:jc w:val="center"/>
              <w:rPr>
                <w:color w:val="FFFFFF" w:themeColor="background1"/>
              </w:rPr>
            </w:pPr>
          </w:p>
        </w:tc>
        <w:tc>
          <w:tcPr>
            <w:tcW w:w="1086" w:type="dxa"/>
          </w:tcPr>
          <w:p w14:paraId="647286EA" w14:textId="77777777" w:rsidR="00994144" w:rsidRPr="00D017F2" w:rsidRDefault="00994144" w:rsidP="00306040">
            <w:pPr>
              <w:widowControl w:val="0"/>
              <w:jc w:val="center"/>
              <w:rPr>
                <w:color w:val="FFFFFF" w:themeColor="background1"/>
              </w:rPr>
            </w:pPr>
            <w:r w:rsidRPr="00D017F2">
              <w:rPr>
                <w:color w:val="FFFFFF" w:themeColor="background1"/>
              </w:rPr>
              <w:t>100.00</w:t>
            </w:r>
          </w:p>
        </w:tc>
      </w:tr>
    </w:tbl>
    <w:p w14:paraId="140031AD" w14:textId="77777777" w:rsidR="00306040" w:rsidRPr="00D017F2" w:rsidRDefault="00306040" w:rsidP="00306040">
      <w:pPr>
        <w:widowControl w:val="0"/>
        <w:jc w:val="center"/>
      </w:pPr>
    </w:p>
    <w:p w14:paraId="1EBE5217" w14:textId="77777777" w:rsidR="00306040" w:rsidRPr="00D017F2" w:rsidRDefault="00306040" w:rsidP="00306040">
      <w:pPr>
        <w:widowControl w:val="0"/>
        <w:jc w:val="center"/>
      </w:pPr>
    </w:p>
    <w:p w14:paraId="2A5DE618" w14:textId="77777777" w:rsidR="00306040" w:rsidRPr="00D017F2" w:rsidRDefault="00306040" w:rsidP="00306040">
      <w:pPr>
        <w:widowControl w:val="0"/>
        <w:jc w:val="center"/>
      </w:pPr>
    </w:p>
    <w:p w14:paraId="0FEE7260" w14:textId="77777777" w:rsidR="00306040" w:rsidRPr="00D017F2" w:rsidRDefault="00306040" w:rsidP="00306040">
      <w:pPr>
        <w:widowControl w:val="0"/>
        <w:jc w:val="center"/>
      </w:pPr>
    </w:p>
    <w:p w14:paraId="16D868DE" w14:textId="77777777" w:rsidR="00306040" w:rsidRPr="00D017F2" w:rsidRDefault="00306040" w:rsidP="00306040">
      <w:pPr>
        <w:widowControl w:val="0"/>
        <w:jc w:val="center"/>
      </w:pPr>
    </w:p>
    <w:p w14:paraId="1954E82A" w14:textId="77777777" w:rsidR="00306040" w:rsidRPr="00D017F2" w:rsidRDefault="00306040" w:rsidP="00306040">
      <w:pPr>
        <w:widowControl w:val="0"/>
        <w:jc w:val="center"/>
      </w:pPr>
    </w:p>
    <w:p w14:paraId="6DC6AB31" w14:textId="77777777" w:rsidR="00306040" w:rsidRPr="00D017F2" w:rsidRDefault="00306040" w:rsidP="00306040">
      <w:pPr>
        <w:widowControl w:val="0"/>
        <w:jc w:val="center"/>
      </w:pPr>
    </w:p>
    <w:p w14:paraId="64F65E90" w14:textId="77777777" w:rsidR="00306040" w:rsidRPr="00D017F2" w:rsidRDefault="00306040" w:rsidP="00306040">
      <w:pPr>
        <w:widowControl w:val="0"/>
        <w:jc w:val="center"/>
      </w:pPr>
    </w:p>
    <w:p w14:paraId="2454B27B" w14:textId="79A25DD3" w:rsidR="009A27D7" w:rsidRPr="00D017F2" w:rsidRDefault="009A27D7" w:rsidP="00306040">
      <w:pPr>
        <w:widowControl w:val="0"/>
        <w:jc w:val="center"/>
      </w:pPr>
      <w:r w:rsidRPr="00D017F2">
        <w:t>Рисунок 1</w:t>
      </w:r>
      <w:r w:rsidR="00E73540" w:rsidRPr="00D017F2">
        <w:t>5</w:t>
      </w:r>
      <w:r w:rsidRPr="00D017F2">
        <w:t xml:space="preserve"> </w:t>
      </w:r>
      <w:r w:rsidR="003A0A2F" w:rsidRPr="00D017F2">
        <w:t>–</w:t>
      </w:r>
      <w:r w:rsidRPr="00D017F2">
        <w:t xml:space="preserve"> Совмещённая элементная карта и индивидуальные карты распределения Ni Kα1, Ti Kα1 и O Kα1 на поверхности чистого никелевого покрытия и энергодисперсионный спектр чистого никелевого покрытия</w:t>
      </w:r>
    </w:p>
    <w:p w14:paraId="4FB69417" w14:textId="77777777" w:rsidR="00AD5CED" w:rsidRPr="00D017F2" w:rsidRDefault="00AD5CED" w:rsidP="00306040">
      <w:pPr>
        <w:widowControl w:val="0"/>
        <w:ind w:firstLine="709"/>
        <w:jc w:val="both"/>
        <w:rPr>
          <w:b/>
          <w:bCs/>
        </w:rPr>
      </w:pPr>
    </w:p>
    <w:p w14:paraId="2EDBFA23" w14:textId="7BFD69DC" w:rsidR="00AC1232" w:rsidRPr="00D017F2" w:rsidRDefault="00AC1232" w:rsidP="00306040">
      <w:pPr>
        <w:widowControl w:val="0"/>
        <w:ind w:firstLine="709"/>
        <w:jc w:val="both"/>
      </w:pPr>
      <w:r w:rsidRPr="00D017F2">
        <w:rPr>
          <w:b/>
          <w:bCs/>
        </w:rPr>
        <w:t xml:space="preserve">Фазовый состав (РФА). </w:t>
      </w:r>
      <w:r w:rsidR="00454289" w:rsidRPr="00D017F2">
        <w:t>Для идентификации кристаллических фаз, сформировавшихся в процессе электроосаждения, и оценки влияния дисперсных частиц TiO</w:t>
      </w:r>
      <w:r w:rsidR="00454289" w:rsidRPr="00D017F2">
        <w:rPr>
          <w:vertAlign w:val="subscript"/>
        </w:rPr>
        <w:t>2</w:t>
      </w:r>
      <w:r w:rsidR="00454289" w:rsidRPr="00D017F2">
        <w:t xml:space="preserve"> на структуру никелевой матрицы проведён рентгенофазовый анализ композиционного покрытия Ni–TiO</w:t>
      </w:r>
      <w:r w:rsidR="00454289" w:rsidRPr="00D017F2">
        <w:rPr>
          <w:vertAlign w:val="subscript"/>
        </w:rPr>
        <w:t>2</w:t>
      </w:r>
      <w:r w:rsidR="00454289" w:rsidRPr="00D017F2">
        <w:t xml:space="preserve">. </w:t>
      </w:r>
      <w:r w:rsidRPr="00D017F2">
        <w:t>На рентгенограмме покрытия Ni</w:t>
      </w:r>
      <w:r w:rsidR="00464065" w:rsidRPr="00D017F2">
        <w:t>-</w:t>
      </w:r>
      <w:r w:rsidR="004F5237" w:rsidRPr="00D017F2">
        <w:t>TiO</w:t>
      </w:r>
      <w:r w:rsidR="004F5237" w:rsidRPr="00D017F2">
        <w:rPr>
          <w:vertAlign w:val="subscript"/>
        </w:rPr>
        <w:t>2</w:t>
      </w:r>
      <w:r w:rsidRPr="00D017F2">
        <w:t xml:space="preserve"> (рисунок </w:t>
      </w:r>
      <w:r w:rsidR="009A27D7" w:rsidRPr="00D017F2">
        <w:t>1</w:t>
      </w:r>
      <w:r w:rsidR="00E73540" w:rsidRPr="00D017F2">
        <w:t>6</w:t>
      </w:r>
      <w:r w:rsidRPr="00D017F2">
        <w:t>) идентифицированы рефлексы фаз</w:t>
      </w:r>
      <w:r w:rsidR="00E15675" w:rsidRPr="00D017F2">
        <w:rPr>
          <w:lang w:val="kk-KZ"/>
        </w:rPr>
        <w:t>ы никеля</w:t>
      </w:r>
      <w:r w:rsidRPr="00D017F2">
        <w:t>. Никель присутствует в виде кубической фазы (пр. гр. Fm3̅m, №225) с параметром решётки a = 3,</w:t>
      </w:r>
      <w:r w:rsidR="001610AA" w:rsidRPr="00D017F2">
        <w:rPr>
          <w:lang w:val="kk-KZ"/>
        </w:rPr>
        <w:t>524</w:t>
      </w:r>
      <w:r w:rsidRPr="00D017F2">
        <w:t xml:space="preserve"> Å; дифракционные пики при 2θ = </w:t>
      </w:r>
      <w:r w:rsidR="00E15675" w:rsidRPr="00D017F2">
        <w:rPr>
          <w:lang w:val="kk-KZ"/>
        </w:rPr>
        <w:t>44,5</w:t>
      </w:r>
      <w:r w:rsidRPr="00D017F2">
        <w:t xml:space="preserve">°, </w:t>
      </w:r>
      <w:r w:rsidR="00E15675" w:rsidRPr="00D017F2">
        <w:rPr>
          <w:lang w:val="kk-KZ"/>
        </w:rPr>
        <w:t>5</w:t>
      </w:r>
      <w:r w:rsidRPr="00D017F2">
        <w:t>1</w:t>
      </w:r>
      <w:r w:rsidR="00E15675" w:rsidRPr="00D017F2">
        <w:rPr>
          <w:lang w:val="kk-KZ"/>
        </w:rPr>
        <w:t>,8</w:t>
      </w:r>
      <w:r w:rsidRPr="00D017F2">
        <w:t xml:space="preserve">° и </w:t>
      </w:r>
      <w:r w:rsidR="00E15675" w:rsidRPr="00D017F2">
        <w:rPr>
          <w:lang w:val="kk-KZ"/>
        </w:rPr>
        <w:t>76,4</w:t>
      </w:r>
      <w:r w:rsidRPr="00D017F2">
        <w:t>° соответствуют плоскостям (111), (200) и (220)</w:t>
      </w:r>
      <w:r w:rsidR="00E15675" w:rsidRPr="00D017F2">
        <w:rPr>
          <w:rFonts w:ascii="Arial" w:hAnsi="Arial" w:cs="Arial"/>
          <w:color w:val="222222"/>
          <w:sz w:val="20"/>
          <w:szCs w:val="20"/>
          <w:shd w:val="clear" w:color="auto" w:fill="FFFFFF"/>
        </w:rPr>
        <w:t xml:space="preserve"> </w:t>
      </w:r>
      <w:r w:rsidR="00E15675" w:rsidRPr="00D017F2">
        <w:t>(PDF-# NO. 04-0850)</w:t>
      </w:r>
      <w:r w:rsidRPr="00D017F2">
        <w:t xml:space="preserve">. </w:t>
      </w:r>
      <w:r w:rsidR="001610AA" w:rsidRPr="00D017F2">
        <w:t xml:space="preserve">Рефлексы, характерные для фаз диоксида титана, на рентгенограмме не обнаружены. Отсутствие дифракционных пиков </w:t>
      </w:r>
      <w:r w:rsidR="004F5237" w:rsidRPr="00D017F2">
        <w:t>TiO</w:t>
      </w:r>
      <w:r w:rsidR="004F5237" w:rsidRPr="00D017F2">
        <w:rPr>
          <w:vertAlign w:val="subscript"/>
        </w:rPr>
        <w:t>2</w:t>
      </w:r>
      <w:r w:rsidR="001610AA" w:rsidRPr="00D017F2">
        <w:t xml:space="preserve"> обусловлено малым объёмным содержанием </w:t>
      </w:r>
      <w:r w:rsidR="001610AA" w:rsidRPr="00D017F2">
        <w:lastRenderedPageBreak/>
        <w:t xml:space="preserve">дисперсной фазы в покрытии (порядка 1 вес. %), которое находится ниже предела обнаружения метода рентгенофазового анализа (~3 вес. %). Тем не менее присутствие </w:t>
      </w:r>
      <w:r w:rsidR="004F5237" w:rsidRPr="00D017F2">
        <w:t>TiO</w:t>
      </w:r>
      <w:r w:rsidR="004F5237" w:rsidRPr="00D017F2">
        <w:rPr>
          <w:vertAlign w:val="subscript"/>
        </w:rPr>
        <w:t>2</w:t>
      </w:r>
      <w:r w:rsidR="001610AA" w:rsidRPr="00D017F2">
        <w:t xml:space="preserve"> в покрытии достоверно подтверждено результатами энергодисперсионного анализа и данными СЭМ-морфологии, описанными выше.</w:t>
      </w:r>
    </w:p>
    <w:p w14:paraId="6F8C33EF" w14:textId="77777777" w:rsidR="00306040" w:rsidRPr="00D017F2" w:rsidRDefault="00306040" w:rsidP="00306040">
      <w:pPr>
        <w:widowControl w:val="0"/>
        <w:ind w:firstLine="709"/>
        <w:jc w:val="both"/>
      </w:pPr>
    </w:p>
    <w:p w14:paraId="7B3DD9CA" w14:textId="5F455C40" w:rsidR="00342BD7" w:rsidRPr="00D017F2" w:rsidRDefault="00C56478" w:rsidP="00306040">
      <w:pPr>
        <w:widowControl w:val="0"/>
        <w:jc w:val="center"/>
      </w:pPr>
      <w:r w:rsidRPr="00D017F2">
        <w:rPr>
          <w:noProof/>
          <w:lang w:val="kk-KZ"/>
        </w:rPr>
        <w:drawing>
          <wp:inline distT="0" distB="0" distL="0" distR="0" wp14:anchorId="48286DFA" wp14:editId="178D0968">
            <wp:extent cx="3250139" cy="2488019"/>
            <wp:effectExtent l="0" t="0" r="7620" b="7620"/>
            <wp:docPr id="4363082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308250" name=""/>
                    <pic:cNvPicPr/>
                  </pic:nvPicPr>
                  <pic:blipFill>
                    <a:blip r:embed="rId43"/>
                    <a:stretch>
                      <a:fillRect/>
                    </a:stretch>
                  </pic:blipFill>
                  <pic:spPr>
                    <a:xfrm>
                      <a:off x="0" y="0"/>
                      <a:ext cx="3276371" cy="2508100"/>
                    </a:xfrm>
                    <a:prstGeom prst="rect">
                      <a:avLst/>
                    </a:prstGeom>
                  </pic:spPr>
                </pic:pic>
              </a:graphicData>
            </a:graphic>
          </wp:inline>
        </w:drawing>
      </w:r>
    </w:p>
    <w:p w14:paraId="583EA61B" w14:textId="5A969E57" w:rsidR="00AC1232" w:rsidRPr="00D017F2" w:rsidRDefault="00342BD7" w:rsidP="00306040">
      <w:pPr>
        <w:widowControl w:val="0"/>
        <w:tabs>
          <w:tab w:val="left" w:pos="5250"/>
        </w:tabs>
        <w:jc w:val="center"/>
        <w:rPr>
          <w:rFonts w:eastAsia="Calibri"/>
        </w:rPr>
      </w:pPr>
      <w:r w:rsidRPr="00D017F2">
        <w:rPr>
          <w:rFonts w:eastAsia="Calibri"/>
        </w:rPr>
        <w:t xml:space="preserve">Рисунок </w:t>
      </w:r>
      <w:r w:rsidR="009A27D7" w:rsidRPr="00D017F2">
        <w:rPr>
          <w:rFonts w:eastAsia="Calibri"/>
        </w:rPr>
        <w:t>1</w:t>
      </w:r>
      <w:r w:rsidR="00E73540" w:rsidRPr="00D017F2">
        <w:rPr>
          <w:rFonts w:eastAsia="Calibri"/>
        </w:rPr>
        <w:t>6</w:t>
      </w:r>
      <w:r w:rsidR="009A27D7" w:rsidRPr="00D017F2">
        <w:rPr>
          <w:rFonts w:eastAsia="Calibri"/>
        </w:rPr>
        <w:t xml:space="preserve"> </w:t>
      </w:r>
      <w:r w:rsidR="003A0A2F" w:rsidRPr="00D017F2">
        <w:rPr>
          <w:rFonts w:eastAsia="Calibri"/>
        </w:rPr>
        <w:t>–</w:t>
      </w:r>
      <w:r w:rsidRPr="00D017F2">
        <w:rPr>
          <w:rFonts w:eastAsia="Calibri"/>
        </w:rPr>
        <w:t xml:space="preserve"> РФА композиционного покрытия Ni-</w:t>
      </w:r>
      <w:r w:rsidRPr="00D017F2">
        <w:rPr>
          <w:rFonts w:eastAsia="Calibri"/>
          <w:lang w:val="kk-KZ"/>
        </w:rPr>
        <w:t xml:space="preserve"> </w:t>
      </w:r>
      <w:r w:rsidR="004F5237" w:rsidRPr="00D017F2">
        <w:t>TiO</w:t>
      </w:r>
      <w:r w:rsidR="004F5237" w:rsidRPr="00D017F2">
        <w:rPr>
          <w:vertAlign w:val="subscript"/>
        </w:rPr>
        <w:t>2</w:t>
      </w:r>
      <w:r w:rsidR="00BE223D" w:rsidRPr="00D017F2">
        <w:rPr>
          <w:rFonts w:eastAsia="Calibri"/>
          <w:vertAlign w:val="subscript"/>
          <w:lang w:val="kk-KZ"/>
        </w:rPr>
        <w:t xml:space="preserve"> </w:t>
      </w:r>
      <w:r w:rsidR="00BE223D" w:rsidRPr="00D017F2">
        <w:rPr>
          <w:rFonts w:eastAsia="Calibri"/>
          <w:lang w:val="kk-KZ"/>
        </w:rPr>
        <w:t>и диоксида титана</w:t>
      </w:r>
    </w:p>
    <w:p w14:paraId="4381BCE7" w14:textId="77777777" w:rsidR="00773E57" w:rsidRPr="00D017F2" w:rsidRDefault="00773E57" w:rsidP="00306040">
      <w:pPr>
        <w:widowControl w:val="0"/>
        <w:ind w:right="-1" w:firstLine="709"/>
        <w:jc w:val="both"/>
      </w:pPr>
    </w:p>
    <w:p w14:paraId="07C1664B" w14:textId="091EE043" w:rsidR="00904CE7" w:rsidRPr="00D017F2" w:rsidRDefault="00904CE7" w:rsidP="00306040">
      <w:pPr>
        <w:widowControl w:val="0"/>
        <w:ind w:right="-1" w:firstLine="709"/>
        <w:jc w:val="both"/>
      </w:pPr>
      <w:r w:rsidRPr="00D017F2">
        <w:t>Таким образом, результаты РФА показывают, что никелевая матрица композиционного покрытия Ni–TiO</w:t>
      </w:r>
      <w:r w:rsidRPr="00D017F2">
        <w:rPr>
          <w:vertAlign w:val="subscript"/>
        </w:rPr>
        <w:t>2</w:t>
      </w:r>
      <w:r w:rsidRPr="00D017F2">
        <w:t xml:space="preserve"> сохраняет кубическую кристаллическую структуру, характерную для электролитического никеля. Введение дисперсных частиц TiO</w:t>
      </w:r>
      <w:r w:rsidRPr="00D017F2">
        <w:rPr>
          <w:vertAlign w:val="subscript"/>
        </w:rPr>
        <w:t>2</w:t>
      </w:r>
      <w:r w:rsidRPr="00D017F2">
        <w:t xml:space="preserve"> не приводит к образованию новых фаз или заметному искажению кристаллической решётки никеля, что указывает на механический характер включения частиц в растущий осадок без химического взаимодействия с матрицей.</w:t>
      </w:r>
    </w:p>
    <w:p w14:paraId="5F656363" w14:textId="77777777" w:rsidR="00306040" w:rsidRPr="00D017F2" w:rsidRDefault="00306040" w:rsidP="00306040">
      <w:pPr>
        <w:widowControl w:val="0"/>
        <w:ind w:right="-1" w:firstLine="709"/>
        <w:jc w:val="both"/>
      </w:pPr>
    </w:p>
    <w:p w14:paraId="55917DA8" w14:textId="5AA41FA7" w:rsidR="00AC1232" w:rsidRPr="00D017F2" w:rsidRDefault="00AC1232" w:rsidP="00306040">
      <w:pPr>
        <w:widowControl w:val="0"/>
        <w:ind w:right="-1" w:firstLine="709"/>
        <w:jc w:val="both"/>
        <w:rPr>
          <w:b/>
          <w:bCs/>
        </w:rPr>
      </w:pPr>
      <w:r w:rsidRPr="00D017F2">
        <w:rPr>
          <w:b/>
          <w:bCs/>
        </w:rPr>
        <w:t>3.1.4 Коррозионная стойкость покрытий Ni–</w:t>
      </w:r>
      <w:r w:rsidR="004F5237" w:rsidRPr="00D017F2">
        <w:rPr>
          <w:b/>
          <w:bCs/>
        </w:rPr>
        <w:t>TiO</w:t>
      </w:r>
      <w:r w:rsidR="004F5237" w:rsidRPr="00D017F2">
        <w:rPr>
          <w:b/>
          <w:bCs/>
          <w:vertAlign w:val="subscript"/>
        </w:rPr>
        <w:t>2</w:t>
      </w:r>
      <w:r w:rsidRPr="00D017F2">
        <w:rPr>
          <w:b/>
          <w:bCs/>
        </w:rPr>
        <w:t xml:space="preserve"> в хлоридной среде</w:t>
      </w:r>
      <w:r w:rsidR="00C27288" w:rsidRPr="00D017F2">
        <w:rPr>
          <w:b/>
          <w:bCs/>
        </w:rPr>
        <w:t>: поляризационные кривые и метод Тафеля</w:t>
      </w:r>
    </w:p>
    <w:p w14:paraId="1CA803B2" w14:textId="77B97050" w:rsidR="00B35AE8" w:rsidRPr="00D017F2" w:rsidRDefault="00AC1232" w:rsidP="00306040">
      <w:pPr>
        <w:widowControl w:val="0"/>
        <w:ind w:right="-1" w:firstLine="709"/>
        <w:jc w:val="both"/>
        <w:rPr>
          <w:b/>
          <w:bCs/>
        </w:rPr>
      </w:pPr>
      <w:r w:rsidRPr="00D017F2">
        <w:rPr>
          <w:b/>
          <w:bCs/>
        </w:rPr>
        <w:t>Циклическая вольтамперометрия в коррозионной среде</w:t>
      </w:r>
      <w:r w:rsidR="00306040" w:rsidRPr="00D017F2">
        <w:rPr>
          <w:b/>
          <w:bCs/>
        </w:rPr>
        <w:t xml:space="preserve">. </w:t>
      </w:r>
      <w:r w:rsidR="009A2676" w:rsidRPr="00D017F2">
        <w:t>Для с</w:t>
      </w:r>
      <w:r w:rsidRPr="00D017F2">
        <w:t>равн</w:t>
      </w:r>
      <w:r w:rsidR="009A2676" w:rsidRPr="00D017F2">
        <w:t>ения коррозионной стойкости</w:t>
      </w:r>
      <w:r w:rsidRPr="00D017F2">
        <w:t xml:space="preserve"> электрохимические исследования никелевых и композиционных покрытий проводились методом ЦВА в 0,1 М растворе NaCl при скорости развёртки 50 мВ/с (рисунок </w:t>
      </w:r>
      <w:r w:rsidR="00DA1115" w:rsidRPr="00D017F2">
        <w:t>1</w:t>
      </w:r>
      <w:r w:rsidR="00E73540" w:rsidRPr="00D017F2">
        <w:t>7</w:t>
      </w:r>
      <w:r w:rsidRPr="00D017F2">
        <w:t>).</w:t>
      </w:r>
      <w:r w:rsidR="001828F2" w:rsidRPr="00D017F2">
        <w:t xml:space="preserve">           </w:t>
      </w:r>
    </w:p>
    <w:p w14:paraId="6C596CE1" w14:textId="581AF14D" w:rsidR="00353AAD" w:rsidRPr="00D017F2" w:rsidRDefault="001828F2" w:rsidP="00306040">
      <w:pPr>
        <w:widowControl w:val="0"/>
        <w:ind w:right="-1" w:firstLine="709"/>
        <w:jc w:val="both"/>
      </w:pPr>
      <w:r w:rsidRPr="00D017F2">
        <w:t xml:space="preserve">                                                                                                                                                                                                                                                                                                                             </w:t>
      </w:r>
    </w:p>
    <w:p w14:paraId="16E30DD7" w14:textId="73B18ACF" w:rsidR="00567C0A" w:rsidRPr="00D017F2" w:rsidRDefault="00567C0A" w:rsidP="00306040">
      <w:pPr>
        <w:keepNext/>
        <w:keepLines/>
        <w:widowControl w:val="0"/>
        <w:jc w:val="center"/>
        <w:rPr>
          <w:rFonts w:eastAsia="Calibri"/>
          <w:noProof/>
        </w:rPr>
      </w:pPr>
      <w:r w:rsidRPr="00D017F2">
        <w:rPr>
          <w:rFonts w:eastAsia="Calibri"/>
          <w:noProof/>
        </w:rPr>
        <w:lastRenderedPageBreak/>
        <w:drawing>
          <wp:inline distT="0" distB="0" distL="0" distR="0" wp14:anchorId="5CED4E55" wp14:editId="7D99E1A3">
            <wp:extent cx="2918627" cy="2234242"/>
            <wp:effectExtent l="0" t="0" r="0" b="0"/>
            <wp:docPr id="1182618420"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943440" cy="2253237"/>
                    </a:xfrm>
                    <a:prstGeom prst="rect">
                      <a:avLst/>
                    </a:prstGeom>
                    <a:noFill/>
                    <a:ln>
                      <a:noFill/>
                    </a:ln>
                  </pic:spPr>
                </pic:pic>
              </a:graphicData>
            </a:graphic>
          </wp:inline>
        </w:drawing>
      </w:r>
    </w:p>
    <w:p w14:paraId="3A592972" w14:textId="43B34963" w:rsidR="00156163" w:rsidRPr="00D017F2" w:rsidRDefault="00342BD7" w:rsidP="00306040">
      <w:pPr>
        <w:keepNext/>
        <w:keepLines/>
        <w:widowControl w:val="0"/>
        <w:jc w:val="center"/>
        <w:rPr>
          <w:rFonts w:eastAsia="Calibri"/>
          <w:lang w:val="kk-KZ"/>
        </w:rPr>
      </w:pPr>
      <w:r w:rsidRPr="00D017F2">
        <w:rPr>
          <w:rFonts w:eastAsia="Calibri"/>
        </w:rPr>
        <w:t xml:space="preserve">Рисунок </w:t>
      </w:r>
      <w:r w:rsidR="00E77BBC" w:rsidRPr="00D017F2">
        <w:rPr>
          <w:rFonts w:eastAsia="Calibri"/>
        </w:rPr>
        <w:t>1</w:t>
      </w:r>
      <w:r w:rsidR="00E73540" w:rsidRPr="00D017F2">
        <w:rPr>
          <w:rFonts w:eastAsia="Calibri"/>
        </w:rPr>
        <w:t>7</w:t>
      </w:r>
      <w:r w:rsidR="009A27D7" w:rsidRPr="00D017F2">
        <w:rPr>
          <w:rFonts w:eastAsia="Calibri"/>
        </w:rPr>
        <w:t xml:space="preserve"> </w:t>
      </w:r>
      <w:r w:rsidR="003A0A2F" w:rsidRPr="00D017F2">
        <w:rPr>
          <w:rFonts w:eastAsia="Calibri"/>
        </w:rPr>
        <w:t>–</w:t>
      </w:r>
      <w:r w:rsidRPr="00D017F2">
        <w:rPr>
          <w:rFonts w:eastAsia="Calibri"/>
        </w:rPr>
        <w:t xml:space="preserve"> Анодно-катодн</w:t>
      </w:r>
      <w:r w:rsidRPr="00D017F2">
        <w:rPr>
          <w:rFonts w:eastAsia="Calibri"/>
          <w:lang w:val="kk-KZ"/>
        </w:rPr>
        <w:t>ые</w:t>
      </w:r>
      <w:r w:rsidRPr="00D017F2">
        <w:rPr>
          <w:rFonts w:eastAsia="Calibri"/>
        </w:rPr>
        <w:t xml:space="preserve"> циклическ</w:t>
      </w:r>
      <w:r w:rsidRPr="00D017F2">
        <w:rPr>
          <w:rFonts w:eastAsia="Calibri"/>
          <w:lang w:val="kk-KZ"/>
        </w:rPr>
        <w:t>ие</w:t>
      </w:r>
      <w:r w:rsidRPr="00D017F2">
        <w:rPr>
          <w:rFonts w:eastAsia="Calibri"/>
        </w:rPr>
        <w:t xml:space="preserve"> потенциодинамическ</w:t>
      </w:r>
      <w:r w:rsidRPr="00D017F2">
        <w:rPr>
          <w:rFonts w:eastAsia="Calibri"/>
          <w:lang w:val="kk-KZ"/>
        </w:rPr>
        <w:t>ие</w:t>
      </w:r>
      <w:r w:rsidRPr="00D017F2">
        <w:rPr>
          <w:rFonts w:eastAsia="Calibri"/>
        </w:rPr>
        <w:t xml:space="preserve"> поляризационн</w:t>
      </w:r>
      <w:r w:rsidRPr="00D017F2">
        <w:rPr>
          <w:rFonts w:eastAsia="Calibri"/>
          <w:lang w:val="kk-KZ"/>
        </w:rPr>
        <w:t>ые</w:t>
      </w:r>
      <w:r w:rsidRPr="00D017F2">
        <w:rPr>
          <w:rFonts w:eastAsia="Calibri"/>
        </w:rPr>
        <w:t xml:space="preserve"> крив</w:t>
      </w:r>
      <w:r w:rsidRPr="00D017F2">
        <w:rPr>
          <w:rFonts w:eastAsia="Calibri"/>
          <w:lang w:val="kk-KZ"/>
        </w:rPr>
        <w:t>ые</w:t>
      </w:r>
      <w:r w:rsidRPr="00D017F2">
        <w:rPr>
          <w:rFonts w:eastAsia="Calibri"/>
        </w:rPr>
        <w:t xml:space="preserve"> при скорости развертки 50 мВ/сек в растворе 0.1</w:t>
      </w:r>
      <w:r w:rsidRPr="00D017F2">
        <w:rPr>
          <w:rFonts w:eastAsia="Calibri"/>
          <w:lang w:val="en-US"/>
        </w:rPr>
        <w:t>M</w:t>
      </w:r>
      <w:r w:rsidRPr="00D017F2">
        <w:rPr>
          <w:rFonts w:eastAsia="Calibri"/>
        </w:rPr>
        <w:t xml:space="preserve"> </w:t>
      </w:r>
      <w:r w:rsidRPr="00D017F2">
        <w:rPr>
          <w:rFonts w:eastAsia="Calibri"/>
          <w:lang w:val="en-US"/>
        </w:rPr>
        <w:t>NaCl</w:t>
      </w:r>
      <w:r w:rsidRPr="00D017F2">
        <w:rPr>
          <w:rFonts w:eastAsia="Calibri"/>
        </w:rPr>
        <w:t xml:space="preserve">: </w:t>
      </w:r>
      <w:r w:rsidR="00156163" w:rsidRPr="00D017F2">
        <w:rPr>
          <w:rFonts w:eastAsia="Calibri"/>
        </w:rPr>
        <w:t xml:space="preserve">1 </w:t>
      </w:r>
      <w:r w:rsidR="006140B1" w:rsidRPr="00D017F2">
        <w:rPr>
          <w:rFonts w:eastAsia="Calibri"/>
        </w:rPr>
        <w:t>-</w:t>
      </w:r>
      <w:r w:rsidR="00156163" w:rsidRPr="00D017F2">
        <w:rPr>
          <w:rFonts w:eastAsia="Calibri"/>
        </w:rPr>
        <w:t xml:space="preserve"> никелевое покрытие (i = 300 А/м</w:t>
      </w:r>
      <w:r w:rsidR="00F0381B" w:rsidRPr="00D017F2">
        <w:rPr>
          <w:rFonts w:eastAsia="Calibri"/>
          <w:vertAlign w:val="superscript"/>
        </w:rPr>
        <w:t>2</w:t>
      </w:r>
      <w:r w:rsidR="00156163" w:rsidRPr="00D017F2">
        <w:rPr>
          <w:rFonts w:eastAsia="Calibri"/>
        </w:rPr>
        <w:t xml:space="preserve">, τ = 1 ч); 2 </w:t>
      </w:r>
      <w:r w:rsidR="006140B1" w:rsidRPr="00D017F2">
        <w:rPr>
          <w:rFonts w:eastAsia="Calibri"/>
        </w:rPr>
        <w:t>-</w:t>
      </w:r>
      <w:r w:rsidR="00156163" w:rsidRPr="00D017F2">
        <w:rPr>
          <w:rFonts w:eastAsia="Calibri"/>
        </w:rPr>
        <w:t xml:space="preserve"> покрытие Ni–TiO</w:t>
      </w:r>
      <w:r w:rsidR="006140B1" w:rsidRPr="00D017F2">
        <w:rPr>
          <w:rFonts w:eastAsia="Calibri"/>
          <w:vertAlign w:val="subscript"/>
        </w:rPr>
        <w:t>2</w:t>
      </w:r>
      <w:r w:rsidR="00156163" w:rsidRPr="00D017F2">
        <w:rPr>
          <w:rFonts w:eastAsia="Calibri"/>
        </w:rPr>
        <w:t xml:space="preserve"> (i = 300 А/м</w:t>
      </w:r>
      <w:r w:rsidR="00F0381B" w:rsidRPr="00D017F2">
        <w:rPr>
          <w:rFonts w:eastAsia="Calibri"/>
          <w:vertAlign w:val="superscript"/>
        </w:rPr>
        <w:t>2</w:t>
      </w:r>
      <w:r w:rsidR="00156163" w:rsidRPr="00D017F2">
        <w:rPr>
          <w:rFonts w:eastAsia="Calibri"/>
        </w:rPr>
        <w:t>, TiO</w:t>
      </w:r>
      <w:r w:rsidR="006140B1" w:rsidRPr="00D017F2">
        <w:rPr>
          <w:rFonts w:eastAsia="Calibri"/>
          <w:vertAlign w:val="subscript"/>
        </w:rPr>
        <w:t>2</w:t>
      </w:r>
      <w:r w:rsidR="00156163" w:rsidRPr="00D017F2">
        <w:rPr>
          <w:rFonts w:eastAsia="Calibri"/>
        </w:rPr>
        <w:t xml:space="preserve"> </w:t>
      </w:r>
      <w:r w:rsidR="006140B1" w:rsidRPr="00D017F2">
        <w:rPr>
          <w:rFonts w:eastAsia="Calibri"/>
        </w:rPr>
        <w:t xml:space="preserve">- </w:t>
      </w:r>
      <w:r w:rsidR="00156163" w:rsidRPr="00D017F2">
        <w:rPr>
          <w:rFonts w:eastAsia="Calibri"/>
        </w:rPr>
        <w:t>10 г/л, τ = 1 ч)</w:t>
      </w:r>
    </w:p>
    <w:p w14:paraId="361039DE" w14:textId="0997C26C" w:rsidR="00960EF6" w:rsidRPr="00D017F2" w:rsidRDefault="00960EF6" w:rsidP="00306040">
      <w:pPr>
        <w:widowControl w:val="0"/>
        <w:tabs>
          <w:tab w:val="left" w:pos="5250"/>
        </w:tabs>
        <w:ind w:right="-1" w:firstLine="709"/>
        <w:jc w:val="center"/>
        <w:rPr>
          <w:lang w:val="kk-KZ"/>
        </w:rPr>
      </w:pPr>
    </w:p>
    <w:p w14:paraId="20DA267A" w14:textId="5B7E5DEE" w:rsidR="00AC1232" w:rsidRPr="00D017F2" w:rsidRDefault="00AC1232" w:rsidP="00306040">
      <w:pPr>
        <w:widowControl w:val="0"/>
        <w:ind w:right="-1" w:firstLine="709"/>
        <w:jc w:val="both"/>
      </w:pPr>
      <w:r w:rsidRPr="00D017F2">
        <w:t>На анодных ветвях ЦВА наблюдаются характерные пики активного растворения никеля. Для чистого никелевого покрытия максимум тока окисления регистрируется при потенциале 0,2 В (отн. Ag/AgCl) и достигает 0,015 А/см</w:t>
      </w:r>
      <w:r w:rsidR="00960EF6" w:rsidRPr="00D017F2">
        <w:rPr>
          <w:vertAlign w:val="superscript"/>
        </w:rPr>
        <w:t>2</w:t>
      </w:r>
      <w:r w:rsidRPr="00D017F2">
        <w:t>. Для композита Ni</w:t>
      </w:r>
      <w:r w:rsidR="00960EF6" w:rsidRPr="00D017F2">
        <w:t>-</w:t>
      </w:r>
      <w:r w:rsidR="004F5237" w:rsidRPr="00D017F2">
        <w:t>TiO</w:t>
      </w:r>
      <w:r w:rsidR="004F5237" w:rsidRPr="00D017F2">
        <w:rPr>
          <w:vertAlign w:val="subscript"/>
        </w:rPr>
        <w:t>2</w:t>
      </w:r>
      <w:r w:rsidR="00FE159E" w:rsidRPr="00D017F2">
        <w:rPr>
          <w:vertAlign w:val="subscript"/>
        </w:rPr>
        <w:t xml:space="preserve"> </w:t>
      </w:r>
      <w:r w:rsidRPr="00D017F2">
        <w:t>пик смещён в менее положительную область (0,1 В), а его интенсивность составляет лишь 0,01</w:t>
      </w:r>
      <w:r w:rsidR="00AD7D99" w:rsidRPr="00D017F2">
        <w:t>0</w:t>
      </w:r>
      <w:r w:rsidRPr="00D017F2">
        <w:t xml:space="preserve"> А/см</w:t>
      </w:r>
      <w:r w:rsidR="00F0381B" w:rsidRPr="00D017F2">
        <w:rPr>
          <w:vertAlign w:val="superscript"/>
        </w:rPr>
        <w:t>2</w:t>
      </w:r>
      <w:r w:rsidRPr="00D017F2">
        <w:t>, что в 1</w:t>
      </w:r>
      <w:r w:rsidR="00AD7D99" w:rsidRPr="00D017F2">
        <w:t>,</w:t>
      </w:r>
      <w:r w:rsidRPr="00D017F2">
        <w:t xml:space="preserve">5 раз ниже. </w:t>
      </w:r>
      <w:r w:rsidR="005215AD" w:rsidRPr="00D017F2">
        <w:t xml:space="preserve">Такое </w:t>
      </w:r>
      <w:r w:rsidRPr="00D017F2">
        <w:t xml:space="preserve">снижение тока анодного растворения свидетельствует о повышении коррозионной стойкости композита. Включённые частицы </w:t>
      </w:r>
      <w:r w:rsidR="004F5237" w:rsidRPr="00D017F2">
        <w:t>TiO</w:t>
      </w:r>
      <w:r w:rsidR="004F5237" w:rsidRPr="00D017F2">
        <w:rPr>
          <w:vertAlign w:val="subscript"/>
        </w:rPr>
        <w:t>2</w:t>
      </w:r>
      <w:r w:rsidRPr="00D017F2">
        <w:t xml:space="preserve"> создают физический барьер, препятствующий доступу хлорид-ионов к никелевой матрице, а также способствуют формированию более совершенной микроструктуры с меньшим количеством дефектов, являющихся очагами питтинговой коррозии.</w:t>
      </w:r>
    </w:p>
    <w:p w14:paraId="6C02DD6D" w14:textId="06D54E0F" w:rsidR="00AC1232" w:rsidRPr="00D017F2" w:rsidRDefault="00AC1232" w:rsidP="00306040">
      <w:pPr>
        <w:widowControl w:val="0"/>
        <w:ind w:firstLine="709"/>
        <w:jc w:val="both"/>
      </w:pPr>
      <w:r w:rsidRPr="00D017F2">
        <w:t>Ширина петли гистерезиса, образованной прямым и обратным ходом развёртки, служит косвенным индикатором деградации поверхности во время поляризации. Для композита наблюдается значительно более узкая петля, что указывает на меньшую степень изменения поверхности при анодной поляризации и подтверждает повышенную стабильность покрытия Ni–</w:t>
      </w:r>
      <w:r w:rsidR="004F5237" w:rsidRPr="00D017F2">
        <w:t>TiO</w:t>
      </w:r>
      <w:r w:rsidR="004F5237" w:rsidRPr="00D017F2">
        <w:rPr>
          <w:vertAlign w:val="subscript"/>
        </w:rPr>
        <w:t>2</w:t>
      </w:r>
      <w:r w:rsidRPr="00D017F2">
        <w:t xml:space="preserve"> в агрессивной хлоридной среде.</w:t>
      </w:r>
    </w:p>
    <w:p w14:paraId="44903580" w14:textId="5D8B9793" w:rsidR="007C56B6" w:rsidRPr="00D017F2" w:rsidRDefault="00C30527" w:rsidP="00306040">
      <w:pPr>
        <w:widowControl w:val="0"/>
        <w:ind w:firstLine="709"/>
        <w:jc w:val="both"/>
        <w:rPr>
          <w:b/>
          <w:bCs/>
        </w:rPr>
      </w:pPr>
      <w:r w:rsidRPr="00D017F2">
        <w:rPr>
          <w:b/>
          <w:bCs/>
        </w:rPr>
        <w:t>Оценка коррозионной стойкости покрытий методом тафелевской экстраполяции</w:t>
      </w:r>
      <w:r w:rsidR="00AC1232" w:rsidRPr="00D017F2">
        <w:rPr>
          <w:b/>
          <w:bCs/>
        </w:rPr>
        <w:t>.</w:t>
      </w:r>
      <w:r w:rsidR="00306040" w:rsidRPr="00D017F2">
        <w:rPr>
          <w:b/>
          <w:bCs/>
        </w:rPr>
        <w:t xml:space="preserve"> </w:t>
      </w:r>
      <w:r w:rsidR="00AC1232" w:rsidRPr="00D017F2">
        <w:t>Для количественной оценки кинетики коррозии были получены полулогарифмические поляризационные кривые Тафеля покрытий Ni и Ni–</w:t>
      </w:r>
      <w:r w:rsidR="004F5237" w:rsidRPr="00D017F2">
        <w:t>TiO</w:t>
      </w:r>
      <w:r w:rsidR="004F5237" w:rsidRPr="00D017F2">
        <w:rPr>
          <w:vertAlign w:val="subscript"/>
        </w:rPr>
        <w:t>2</w:t>
      </w:r>
      <w:r w:rsidR="00FE159E" w:rsidRPr="00D017F2">
        <w:rPr>
          <w:vertAlign w:val="subscript"/>
        </w:rPr>
        <w:t xml:space="preserve"> </w:t>
      </w:r>
      <w:r w:rsidR="00AC1232" w:rsidRPr="00D017F2">
        <w:t xml:space="preserve">в 3% растворе NaCl, </w:t>
      </w:r>
      <w:r w:rsidR="005F5C72" w:rsidRPr="00D017F2">
        <w:t>снятых</w:t>
      </w:r>
      <w:r w:rsidR="00AC1232" w:rsidRPr="00D017F2">
        <w:t xml:space="preserve"> при плотностях тока от 100 до 800 А/м</w:t>
      </w:r>
      <w:r w:rsidR="003A6D2C" w:rsidRPr="00D017F2">
        <w:rPr>
          <w:vertAlign w:val="superscript"/>
        </w:rPr>
        <w:t>2</w:t>
      </w:r>
      <w:r w:rsidR="00AC1232" w:rsidRPr="00D017F2">
        <w:t xml:space="preserve">. </w:t>
      </w:r>
      <w:r w:rsidR="00CE16C5" w:rsidRPr="00D017F2">
        <w:rPr>
          <w:lang w:val="kk-KZ"/>
        </w:rPr>
        <w:t>М</w:t>
      </w:r>
      <w:r w:rsidR="00F876CF" w:rsidRPr="00D017F2">
        <w:t>етодом тафелевской экстраполяции из поляризационных кривых были определены значения потенциала коррозии (E</w:t>
      </w:r>
      <w:r w:rsidR="00F876CF" w:rsidRPr="00D017F2">
        <w:rPr>
          <w:vertAlign w:val="subscript"/>
        </w:rPr>
        <w:t>corr</w:t>
      </w:r>
      <w:r w:rsidR="00F876CF" w:rsidRPr="00D017F2">
        <w:t>) и логарифма тока коррозии (I</w:t>
      </w:r>
      <w:r w:rsidR="00F876CF" w:rsidRPr="00D017F2">
        <w:rPr>
          <w:vertAlign w:val="subscript"/>
        </w:rPr>
        <w:t>corr</w:t>
      </w:r>
      <w:r w:rsidR="00F876CF" w:rsidRPr="00D017F2">
        <w:t>) для никелевых и композиционных покрытий, осаждённых при различных плотностях тока. Полученные значения приведены в таблице и использованы для расчёта скорости коррозии.</w:t>
      </w:r>
      <w:r w:rsidR="007C56B6" w:rsidRPr="00D017F2">
        <w:t xml:space="preserve"> Полученные данные показывают, что потенциал коррозии увеличивается, а плотность тока коррозии уменьшается при включении частиц </w:t>
      </w:r>
      <w:r w:rsidR="007C56B6" w:rsidRPr="00D017F2">
        <w:rPr>
          <w:lang w:val="en-US"/>
        </w:rPr>
        <w:t>TiO</w:t>
      </w:r>
      <w:r w:rsidR="007C56B6" w:rsidRPr="00D017F2">
        <w:rPr>
          <w:vertAlign w:val="subscript"/>
        </w:rPr>
        <w:t>2</w:t>
      </w:r>
      <w:r w:rsidR="007C56B6" w:rsidRPr="00D017F2">
        <w:t xml:space="preserve"> в никелевую матрицу</w:t>
      </w:r>
      <w:r w:rsidR="000665C1" w:rsidRPr="00D017F2">
        <w:t xml:space="preserve"> (таблица </w:t>
      </w:r>
      <w:r w:rsidR="00D017F2">
        <w:t>2</w:t>
      </w:r>
      <w:r w:rsidR="000665C1" w:rsidRPr="00D017F2">
        <w:t>)</w:t>
      </w:r>
      <w:r w:rsidR="002506BF" w:rsidRPr="00D017F2">
        <w:t>.</w:t>
      </w:r>
    </w:p>
    <w:p w14:paraId="745CF3B9" w14:textId="77777777" w:rsidR="00F0381B" w:rsidRPr="00D017F2" w:rsidRDefault="00F0381B" w:rsidP="00306040">
      <w:pPr>
        <w:widowControl w:val="0"/>
        <w:ind w:firstLine="709"/>
        <w:jc w:val="both"/>
      </w:pPr>
    </w:p>
    <w:p w14:paraId="5BB9C671" w14:textId="157179CF" w:rsidR="00B6198D" w:rsidRPr="00D017F2" w:rsidRDefault="007C56B6" w:rsidP="00306040">
      <w:pPr>
        <w:widowControl w:val="0"/>
        <w:jc w:val="both"/>
        <w:rPr>
          <w:lang w:val="kk-KZ"/>
        </w:rPr>
      </w:pPr>
      <w:r w:rsidRPr="00D017F2">
        <w:rPr>
          <w:lang w:val="kk-KZ"/>
        </w:rPr>
        <w:lastRenderedPageBreak/>
        <w:t xml:space="preserve">Таблица </w:t>
      </w:r>
      <w:r w:rsidR="00D017F2">
        <w:rPr>
          <w:lang w:val="kk-KZ"/>
        </w:rPr>
        <w:t>2</w:t>
      </w:r>
      <w:r w:rsidRPr="00D017F2">
        <w:rPr>
          <w:lang w:val="kk-KZ"/>
        </w:rPr>
        <w:t xml:space="preserve"> </w:t>
      </w:r>
      <w:r w:rsidR="003A0A2F" w:rsidRPr="00D017F2">
        <w:rPr>
          <w:lang w:val="kk-KZ"/>
        </w:rPr>
        <w:t>–</w:t>
      </w:r>
      <w:r w:rsidRPr="00D017F2">
        <w:rPr>
          <w:lang w:val="kk-KZ"/>
        </w:rPr>
        <w:t xml:space="preserve"> Параметры коррозии никелевых и никель-титановых покрытий в 3%-ном водном растворе NaCl, определенные по результатам потенциодинамических измерений</w:t>
      </w:r>
    </w:p>
    <w:tbl>
      <w:tblPr>
        <w:tblStyle w:val="af7"/>
        <w:tblW w:w="0" w:type="auto"/>
        <w:tblLook w:val="04A0" w:firstRow="1" w:lastRow="0" w:firstColumn="1" w:lastColumn="0" w:noHBand="0" w:noVBand="1"/>
      </w:tblPr>
      <w:tblGrid>
        <w:gridCol w:w="2122"/>
        <w:gridCol w:w="1251"/>
        <w:gridCol w:w="1251"/>
        <w:gridCol w:w="1251"/>
        <w:gridCol w:w="1251"/>
        <w:gridCol w:w="1251"/>
        <w:gridCol w:w="1251"/>
      </w:tblGrid>
      <w:tr w:rsidR="00723ECA" w:rsidRPr="00D017F2" w14:paraId="50AC2010" w14:textId="77777777" w:rsidTr="009B47A8">
        <w:tc>
          <w:tcPr>
            <w:tcW w:w="1996" w:type="dxa"/>
            <w:vAlign w:val="center"/>
          </w:tcPr>
          <w:p w14:paraId="2F844693" w14:textId="59C04C22" w:rsidR="00723ECA" w:rsidRPr="00D017F2" w:rsidRDefault="00723ECA" w:rsidP="00306040">
            <w:pPr>
              <w:widowControl w:val="0"/>
              <w:ind w:firstLine="25"/>
              <w:jc w:val="both"/>
            </w:pPr>
            <w:r w:rsidRPr="00D017F2">
              <w:t>Параметр</w:t>
            </w:r>
          </w:p>
        </w:tc>
        <w:tc>
          <w:tcPr>
            <w:tcW w:w="1272" w:type="dxa"/>
            <w:vAlign w:val="center"/>
          </w:tcPr>
          <w:p w14:paraId="009454F1" w14:textId="34C5A269" w:rsidR="00723ECA" w:rsidRPr="00D017F2" w:rsidRDefault="00723ECA" w:rsidP="00306040">
            <w:pPr>
              <w:widowControl w:val="0"/>
              <w:jc w:val="both"/>
            </w:pPr>
            <w:r w:rsidRPr="00D017F2">
              <w:t>100 А/м</w:t>
            </w:r>
            <w:r w:rsidR="00F0381B" w:rsidRPr="00D017F2">
              <w:rPr>
                <w:vertAlign w:val="superscript"/>
              </w:rPr>
              <w:t>2</w:t>
            </w:r>
          </w:p>
        </w:tc>
        <w:tc>
          <w:tcPr>
            <w:tcW w:w="1272" w:type="dxa"/>
            <w:vAlign w:val="center"/>
          </w:tcPr>
          <w:p w14:paraId="558B455E" w14:textId="679012B1" w:rsidR="00723ECA" w:rsidRPr="00D017F2" w:rsidRDefault="00723ECA" w:rsidP="00306040">
            <w:pPr>
              <w:widowControl w:val="0"/>
              <w:jc w:val="both"/>
            </w:pPr>
            <w:r w:rsidRPr="00D017F2">
              <w:t>200 А/м</w:t>
            </w:r>
            <w:r w:rsidR="00F0381B" w:rsidRPr="00D017F2">
              <w:rPr>
                <w:vertAlign w:val="superscript"/>
              </w:rPr>
              <w:t>2</w:t>
            </w:r>
          </w:p>
        </w:tc>
        <w:tc>
          <w:tcPr>
            <w:tcW w:w="1272" w:type="dxa"/>
            <w:vAlign w:val="center"/>
          </w:tcPr>
          <w:p w14:paraId="5AF0FA3E" w14:textId="6FFEEB18" w:rsidR="00723ECA" w:rsidRPr="00D017F2" w:rsidRDefault="00723ECA" w:rsidP="00306040">
            <w:pPr>
              <w:widowControl w:val="0"/>
              <w:jc w:val="both"/>
            </w:pPr>
            <w:r w:rsidRPr="00D017F2">
              <w:t>300 А/м</w:t>
            </w:r>
            <w:r w:rsidR="00F0381B" w:rsidRPr="00D017F2">
              <w:rPr>
                <w:vertAlign w:val="superscript"/>
              </w:rPr>
              <w:t>2</w:t>
            </w:r>
          </w:p>
        </w:tc>
        <w:tc>
          <w:tcPr>
            <w:tcW w:w="1272" w:type="dxa"/>
            <w:vAlign w:val="center"/>
          </w:tcPr>
          <w:p w14:paraId="69BD12AF" w14:textId="5ED18607" w:rsidR="00723ECA" w:rsidRPr="00D017F2" w:rsidRDefault="00723ECA" w:rsidP="00306040">
            <w:pPr>
              <w:widowControl w:val="0"/>
              <w:jc w:val="both"/>
            </w:pPr>
            <w:r w:rsidRPr="00D017F2">
              <w:t>400 А/м</w:t>
            </w:r>
            <w:r w:rsidR="00F0381B" w:rsidRPr="00D017F2">
              <w:rPr>
                <w:vertAlign w:val="superscript"/>
              </w:rPr>
              <w:t>2</w:t>
            </w:r>
          </w:p>
        </w:tc>
        <w:tc>
          <w:tcPr>
            <w:tcW w:w="1272" w:type="dxa"/>
            <w:vAlign w:val="center"/>
          </w:tcPr>
          <w:p w14:paraId="1582AE93" w14:textId="1F233E17" w:rsidR="00723ECA" w:rsidRPr="00D017F2" w:rsidRDefault="00723ECA" w:rsidP="00306040">
            <w:pPr>
              <w:widowControl w:val="0"/>
              <w:jc w:val="both"/>
            </w:pPr>
            <w:r w:rsidRPr="00D017F2">
              <w:t>500 А/м</w:t>
            </w:r>
            <w:r w:rsidR="00F0381B" w:rsidRPr="00D017F2">
              <w:rPr>
                <w:vertAlign w:val="superscript"/>
              </w:rPr>
              <w:t>2</w:t>
            </w:r>
          </w:p>
        </w:tc>
        <w:tc>
          <w:tcPr>
            <w:tcW w:w="1272" w:type="dxa"/>
            <w:vAlign w:val="center"/>
          </w:tcPr>
          <w:p w14:paraId="516FFF90" w14:textId="11809EF5" w:rsidR="00723ECA" w:rsidRPr="00D017F2" w:rsidRDefault="00723ECA" w:rsidP="00306040">
            <w:pPr>
              <w:widowControl w:val="0"/>
              <w:jc w:val="both"/>
            </w:pPr>
            <w:r w:rsidRPr="00D017F2">
              <w:t>800 А/м</w:t>
            </w:r>
            <w:r w:rsidR="00F0381B" w:rsidRPr="00D017F2">
              <w:rPr>
                <w:vertAlign w:val="superscript"/>
              </w:rPr>
              <w:t>2</w:t>
            </w:r>
          </w:p>
        </w:tc>
      </w:tr>
      <w:tr w:rsidR="00723ECA" w:rsidRPr="00D017F2" w14:paraId="7F20EF16" w14:textId="77777777" w:rsidTr="00F0381B">
        <w:tc>
          <w:tcPr>
            <w:tcW w:w="9628" w:type="dxa"/>
            <w:gridSpan w:val="7"/>
          </w:tcPr>
          <w:p w14:paraId="40545A81" w14:textId="237537E8" w:rsidR="00723ECA" w:rsidRPr="00D017F2" w:rsidRDefault="00723ECA" w:rsidP="00306040">
            <w:pPr>
              <w:widowControl w:val="0"/>
              <w:ind w:firstLine="25"/>
              <w:jc w:val="center"/>
            </w:pPr>
            <w:r w:rsidRPr="00D017F2">
              <w:t>Никелевое покрытие (Ni)</w:t>
            </w:r>
          </w:p>
        </w:tc>
      </w:tr>
      <w:tr w:rsidR="00723ECA" w:rsidRPr="00D017F2" w14:paraId="45BCAEFD" w14:textId="77777777" w:rsidTr="009B47A8">
        <w:tc>
          <w:tcPr>
            <w:tcW w:w="1996" w:type="dxa"/>
            <w:vAlign w:val="center"/>
          </w:tcPr>
          <w:p w14:paraId="2D81123C" w14:textId="65657C61" w:rsidR="00723ECA" w:rsidRPr="00D017F2" w:rsidRDefault="00723ECA" w:rsidP="00306040">
            <w:pPr>
              <w:widowControl w:val="0"/>
              <w:ind w:firstLine="25"/>
              <w:jc w:val="both"/>
            </w:pPr>
            <w:r w:rsidRPr="00D017F2">
              <w:t>Параллельные значения i</w:t>
            </w:r>
            <w:r w:rsidRPr="00D017F2">
              <w:rPr>
                <w:vertAlign w:val="subscript"/>
              </w:rPr>
              <w:t>corr</w:t>
            </w:r>
            <w:r w:rsidRPr="00D017F2">
              <w:t>, мА/см</w:t>
            </w:r>
            <w:r w:rsidR="00F0381B" w:rsidRPr="00D017F2">
              <w:rPr>
                <w:vertAlign w:val="superscript"/>
              </w:rPr>
              <w:t>2</w:t>
            </w:r>
          </w:p>
        </w:tc>
        <w:tc>
          <w:tcPr>
            <w:tcW w:w="1272" w:type="dxa"/>
            <w:vAlign w:val="center"/>
          </w:tcPr>
          <w:p w14:paraId="7D2D233F" w14:textId="448705A8" w:rsidR="00723ECA" w:rsidRPr="00D017F2" w:rsidRDefault="00723ECA" w:rsidP="00306040">
            <w:pPr>
              <w:ind w:hanging="7"/>
              <w:jc w:val="center"/>
            </w:pPr>
            <w:r w:rsidRPr="00D017F2">
              <w:t>2</w:t>
            </w:r>
            <w:r w:rsidR="00616A70" w:rsidRPr="00D017F2">
              <w:t>,</w:t>
            </w:r>
            <w:r w:rsidRPr="00D017F2">
              <w:t>25*10</w:t>
            </w:r>
            <w:r w:rsidRPr="00D017F2">
              <w:rPr>
                <w:vertAlign w:val="superscript"/>
              </w:rPr>
              <w:t>-5</w:t>
            </w:r>
          </w:p>
          <w:p w14:paraId="47AE1176" w14:textId="685380C7" w:rsidR="00723ECA" w:rsidRPr="00D017F2" w:rsidRDefault="00723ECA" w:rsidP="00306040">
            <w:pPr>
              <w:ind w:hanging="7"/>
              <w:jc w:val="center"/>
            </w:pPr>
            <w:r w:rsidRPr="00D017F2">
              <w:t>2</w:t>
            </w:r>
            <w:r w:rsidR="00616A70" w:rsidRPr="00D017F2">
              <w:t>,</w:t>
            </w:r>
            <w:r w:rsidRPr="00D017F2">
              <w:t>36*10</w:t>
            </w:r>
            <w:r w:rsidRPr="00D017F2">
              <w:rPr>
                <w:vertAlign w:val="superscript"/>
              </w:rPr>
              <w:t>-5</w:t>
            </w:r>
          </w:p>
          <w:p w14:paraId="4BA5495C" w14:textId="625735EA" w:rsidR="00723ECA" w:rsidRPr="00D017F2" w:rsidRDefault="00723ECA" w:rsidP="00306040">
            <w:pPr>
              <w:widowControl w:val="0"/>
              <w:ind w:hanging="7"/>
              <w:jc w:val="center"/>
            </w:pPr>
            <w:r w:rsidRPr="00D017F2">
              <w:t>2</w:t>
            </w:r>
            <w:r w:rsidR="00616A70" w:rsidRPr="00D017F2">
              <w:t>,</w:t>
            </w:r>
            <w:r w:rsidRPr="00D017F2">
              <w:t>47*10</w:t>
            </w:r>
            <w:r w:rsidRPr="00D017F2">
              <w:rPr>
                <w:vertAlign w:val="superscript"/>
              </w:rPr>
              <w:t>-5</w:t>
            </w:r>
          </w:p>
        </w:tc>
        <w:tc>
          <w:tcPr>
            <w:tcW w:w="1272" w:type="dxa"/>
            <w:vAlign w:val="center"/>
          </w:tcPr>
          <w:p w14:paraId="7645F6D2" w14:textId="3C1333B2" w:rsidR="00723ECA" w:rsidRPr="00D017F2" w:rsidRDefault="00723ECA" w:rsidP="00306040">
            <w:pPr>
              <w:ind w:hanging="7"/>
              <w:jc w:val="center"/>
            </w:pPr>
            <w:r w:rsidRPr="00D017F2">
              <w:t>3</w:t>
            </w:r>
            <w:r w:rsidR="00616A70" w:rsidRPr="00D017F2">
              <w:t>,</w:t>
            </w:r>
            <w:r w:rsidRPr="00D017F2">
              <w:t>62*10</w:t>
            </w:r>
            <w:r w:rsidRPr="00D017F2">
              <w:rPr>
                <w:vertAlign w:val="superscript"/>
              </w:rPr>
              <w:t>-5</w:t>
            </w:r>
          </w:p>
          <w:p w14:paraId="751AC8B4" w14:textId="382301AE" w:rsidR="00723ECA" w:rsidRPr="00D017F2" w:rsidRDefault="00723ECA" w:rsidP="00306040">
            <w:pPr>
              <w:ind w:hanging="7"/>
              <w:jc w:val="center"/>
            </w:pPr>
            <w:r w:rsidRPr="00D017F2">
              <w:t>3</w:t>
            </w:r>
            <w:r w:rsidR="00616A70" w:rsidRPr="00D017F2">
              <w:t>,</w:t>
            </w:r>
            <w:r w:rsidRPr="00D017F2">
              <w:t>81*10</w:t>
            </w:r>
            <w:r w:rsidRPr="00D017F2">
              <w:rPr>
                <w:vertAlign w:val="superscript"/>
              </w:rPr>
              <w:t>-5</w:t>
            </w:r>
          </w:p>
          <w:p w14:paraId="1EFC25CA" w14:textId="65D99196" w:rsidR="00723ECA" w:rsidRPr="00D017F2" w:rsidRDefault="00723ECA" w:rsidP="00306040">
            <w:pPr>
              <w:widowControl w:val="0"/>
              <w:ind w:hanging="7"/>
              <w:jc w:val="center"/>
            </w:pPr>
            <w:r w:rsidRPr="00D017F2">
              <w:t>3</w:t>
            </w:r>
            <w:r w:rsidR="00616A70" w:rsidRPr="00D017F2">
              <w:t>,</w:t>
            </w:r>
            <w:r w:rsidRPr="00D017F2">
              <w:t>99*10</w:t>
            </w:r>
            <w:r w:rsidRPr="00D017F2">
              <w:rPr>
                <w:vertAlign w:val="superscript"/>
              </w:rPr>
              <w:t>-5</w:t>
            </w:r>
          </w:p>
        </w:tc>
        <w:tc>
          <w:tcPr>
            <w:tcW w:w="1272" w:type="dxa"/>
            <w:vAlign w:val="center"/>
          </w:tcPr>
          <w:p w14:paraId="53AABFDE" w14:textId="01433222" w:rsidR="00723ECA" w:rsidRPr="00D017F2" w:rsidRDefault="00723ECA" w:rsidP="00306040">
            <w:pPr>
              <w:ind w:hanging="7"/>
              <w:jc w:val="center"/>
            </w:pPr>
            <w:r w:rsidRPr="00D017F2">
              <w:t>3</w:t>
            </w:r>
            <w:r w:rsidR="00616A70" w:rsidRPr="00D017F2">
              <w:t>,</w:t>
            </w:r>
            <w:r w:rsidRPr="00D017F2">
              <w:t>91*10</w:t>
            </w:r>
            <w:r w:rsidRPr="00D017F2">
              <w:rPr>
                <w:vertAlign w:val="superscript"/>
              </w:rPr>
              <w:t>-5</w:t>
            </w:r>
          </w:p>
          <w:p w14:paraId="588F8083" w14:textId="7E20C449" w:rsidR="00723ECA" w:rsidRPr="00D017F2" w:rsidRDefault="00723ECA" w:rsidP="00306040">
            <w:pPr>
              <w:ind w:hanging="7"/>
              <w:jc w:val="center"/>
            </w:pPr>
            <w:r w:rsidRPr="00D017F2">
              <w:t>4</w:t>
            </w:r>
            <w:r w:rsidR="00616A70" w:rsidRPr="00D017F2">
              <w:t>,</w:t>
            </w:r>
            <w:r w:rsidRPr="00D017F2">
              <w:t>18*10</w:t>
            </w:r>
            <w:r w:rsidRPr="00D017F2">
              <w:rPr>
                <w:vertAlign w:val="superscript"/>
              </w:rPr>
              <w:t>-5</w:t>
            </w:r>
          </w:p>
          <w:p w14:paraId="4A428847" w14:textId="75E9E36A" w:rsidR="00723ECA" w:rsidRPr="00D017F2" w:rsidRDefault="00723ECA" w:rsidP="00306040">
            <w:pPr>
              <w:widowControl w:val="0"/>
              <w:ind w:hanging="7"/>
              <w:jc w:val="center"/>
            </w:pPr>
            <w:r w:rsidRPr="00D017F2">
              <w:t>4</w:t>
            </w:r>
            <w:r w:rsidR="00616A70" w:rsidRPr="00D017F2">
              <w:t>,</w:t>
            </w:r>
            <w:r w:rsidRPr="00D017F2">
              <w:t>45*10</w:t>
            </w:r>
            <w:r w:rsidRPr="00D017F2">
              <w:rPr>
                <w:vertAlign w:val="superscript"/>
              </w:rPr>
              <w:t>-5</w:t>
            </w:r>
          </w:p>
        </w:tc>
        <w:tc>
          <w:tcPr>
            <w:tcW w:w="1272" w:type="dxa"/>
            <w:vAlign w:val="center"/>
          </w:tcPr>
          <w:p w14:paraId="44CA2071" w14:textId="5A642458" w:rsidR="00723ECA" w:rsidRPr="00D017F2" w:rsidRDefault="00723ECA" w:rsidP="00306040">
            <w:pPr>
              <w:ind w:hanging="7"/>
              <w:jc w:val="center"/>
            </w:pPr>
            <w:r w:rsidRPr="00D017F2">
              <w:t>5</w:t>
            </w:r>
            <w:r w:rsidR="00616A70" w:rsidRPr="00D017F2">
              <w:t>,</w:t>
            </w:r>
            <w:r w:rsidRPr="00D017F2">
              <w:t>30*10</w:t>
            </w:r>
            <w:r w:rsidRPr="00D017F2">
              <w:rPr>
                <w:vertAlign w:val="superscript"/>
              </w:rPr>
              <w:t>-5</w:t>
            </w:r>
          </w:p>
          <w:p w14:paraId="194B5869" w14:textId="18BD4B3D" w:rsidR="00723ECA" w:rsidRPr="00D017F2" w:rsidRDefault="00723ECA" w:rsidP="00306040">
            <w:pPr>
              <w:ind w:hanging="7"/>
              <w:jc w:val="center"/>
            </w:pPr>
            <w:r w:rsidRPr="00D017F2">
              <w:t>5</w:t>
            </w:r>
            <w:r w:rsidR="00616A70" w:rsidRPr="00D017F2">
              <w:t>,</w:t>
            </w:r>
            <w:r w:rsidRPr="00D017F2">
              <w:t>66*10</w:t>
            </w:r>
            <w:r w:rsidRPr="00D017F2">
              <w:rPr>
                <w:vertAlign w:val="superscript"/>
              </w:rPr>
              <w:t>-5</w:t>
            </w:r>
          </w:p>
          <w:p w14:paraId="7572FA16" w14:textId="53870B2B" w:rsidR="00723ECA" w:rsidRPr="00D017F2" w:rsidRDefault="00723ECA" w:rsidP="00306040">
            <w:pPr>
              <w:widowControl w:val="0"/>
              <w:ind w:hanging="7"/>
              <w:jc w:val="center"/>
            </w:pPr>
            <w:r w:rsidRPr="00D017F2">
              <w:t>6</w:t>
            </w:r>
            <w:r w:rsidR="00616A70" w:rsidRPr="00D017F2">
              <w:t>,</w:t>
            </w:r>
            <w:r w:rsidRPr="00D017F2">
              <w:t>03*10</w:t>
            </w:r>
            <w:r w:rsidRPr="00D017F2">
              <w:rPr>
                <w:vertAlign w:val="superscript"/>
              </w:rPr>
              <w:t>-5</w:t>
            </w:r>
          </w:p>
        </w:tc>
        <w:tc>
          <w:tcPr>
            <w:tcW w:w="1272" w:type="dxa"/>
            <w:vAlign w:val="center"/>
          </w:tcPr>
          <w:p w14:paraId="50133BF1" w14:textId="4CF8F090" w:rsidR="00723ECA" w:rsidRPr="00D017F2" w:rsidRDefault="00723ECA" w:rsidP="00306040">
            <w:pPr>
              <w:ind w:hanging="7"/>
              <w:jc w:val="center"/>
            </w:pPr>
            <w:r w:rsidRPr="00D017F2">
              <w:t>8</w:t>
            </w:r>
            <w:r w:rsidR="00616A70" w:rsidRPr="00D017F2">
              <w:t>,</w:t>
            </w:r>
            <w:r w:rsidRPr="00D017F2">
              <w:t>04*10</w:t>
            </w:r>
            <w:r w:rsidRPr="00D017F2">
              <w:rPr>
                <w:vertAlign w:val="superscript"/>
              </w:rPr>
              <w:t>-5</w:t>
            </w:r>
          </w:p>
          <w:p w14:paraId="0CEF7B86" w14:textId="5BE34BF5" w:rsidR="00723ECA" w:rsidRPr="00D017F2" w:rsidRDefault="00723ECA" w:rsidP="00306040">
            <w:pPr>
              <w:ind w:hanging="7"/>
              <w:jc w:val="center"/>
            </w:pPr>
            <w:r w:rsidRPr="00D017F2">
              <w:t>8</w:t>
            </w:r>
            <w:r w:rsidR="00616A70" w:rsidRPr="00D017F2">
              <w:t>,</w:t>
            </w:r>
            <w:r w:rsidRPr="00D017F2">
              <w:t>54*10</w:t>
            </w:r>
            <w:r w:rsidRPr="00D017F2">
              <w:rPr>
                <w:vertAlign w:val="superscript"/>
              </w:rPr>
              <w:t>-5</w:t>
            </w:r>
          </w:p>
          <w:p w14:paraId="56F10637" w14:textId="44CA3072" w:rsidR="00723ECA" w:rsidRPr="00D017F2" w:rsidRDefault="00723ECA" w:rsidP="00306040">
            <w:pPr>
              <w:widowControl w:val="0"/>
              <w:ind w:hanging="7"/>
              <w:jc w:val="center"/>
            </w:pPr>
            <w:r w:rsidRPr="00D017F2">
              <w:t>9</w:t>
            </w:r>
            <w:r w:rsidR="00616A70" w:rsidRPr="00D017F2">
              <w:t>,</w:t>
            </w:r>
            <w:r w:rsidRPr="00D017F2">
              <w:t>04*10</w:t>
            </w:r>
            <w:r w:rsidRPr="00D017F2">
              <w:rPr>
                <w:vertAlign w:val="superscript"/>
              </w:rPr>
              <w:t>-5</w:t>
            </w:r>
          </w:p>
        </w:tc>
        <w:tc>
          <w:tcPr>
            <w:tcW w:w="1272" w:type="dxa"/>
            <w:vAlign w:val="center"/>
          </w:tcPr>
          <w:p w14:paraId="0E906A8F" w14:textId="35267360" w:rsidR="00723ECA" w:rsidRPr="00D017F2" w:rsidRDefault="00723ECA" w:rsidP="00306040">
            <w:pPr>
              <w:ind w:hanging="7"/>
              <w:jc w:val="center"/>
            </w:pPr>
            <w:r w:rsidRPr="00D017F2">
              <w:t>2</w:t>
            </w:r>
            <w:r w:rsidR="00616A70" w:rsidRPr="00D017F2">
              <w:t>,</w:t>
            </w:r>
            <w:r w:rsidRPr="00D017F2">
              <w:t>95*10</w:t>
            </w:r>
            <w:r w:rsidRPr="00D017F2">
              <w:rPr>
                <w:vertAlign w:val="superscript"/>
              </w:rPr>
              <w:t>-4</w:t>
            </w:r>
            <w:r w:rsidRPr="00D017F2">
              <w:t xml:space="preserve"> 3</w:t>
            </w:r>
            <w:r w:rsidR="00616A70" w:rsidRPr="00D017F2">
              <w:t>,</w:t>
            </w:r>
            <w:r w:rsidRPr="00D017F2">
              <w:t>15*10</w:t>
            </w:r>
            <w:r w:rsidRPr="00D017F2">
              <w:rPr>
                <w:vertAlign w:val="superscript"/>
              </w:rPr>
              <w:t>-4</w:t>
            </w:r>
          </w:p>
          <w:p w14:paraId="77885F4B" w14:textId="673515DF" w:rsidR="00723ECA" w:rsidRPr="00D017F2" w:rsidRDefault="00723ECA" w:rsidP="00306040">
            <w:pPr>
              <w:widowControl w:val="0"/>
              <w:ind w:hanging="7"/>
              <w:jc w:val="center"/>
            </w:pPr>
            <w:r w:rsidRPr="00D017F2">
              <w:t>3</w:t>
            </w:r>
            <w:r w:rsidR="00616A70" w:rsidRPr="00D017F2">
              <w:t>,</w:t>
            </w:r>
            <w:r w:rsidRPr="00D017F2">
              <w:t>35*10</w:t>
            </w:r>
            <w:r w:rsidRPr="00D017F2">
              <w:rPr>
                <w:vertAlign w:val="superscript"/>
              </w:rPr>
              <w:t>-4</w:t>
            </w:r>
          </w:p>
        </w:tc>
      </w:tr>
      <w:tr w:rsidR="00723ECA" w:rsidRPr="00D017F2" w14:paraId="5B7A8D83" w14:textId="77777777" w:rsidTr="009B47A8">
        <w:tc>
          <w:tcPr>
            <w:tcW w:w="1996" w:type="dxa"/>
            <w:vAlign w:val="center"/>
          </w:tcPr>
          <w:p w14:paraId="72920BBB" w14:textId="178F4326" w:rsidR="00723ECA" w:rsidRPr="00D017F2" w:rsidRDefault="00723ECA" w:rsidP="00306040">
            <w:pPr>
              <w:widowControl w:val="0"/>
              <w:ind w:firstLine="25"/>
              <w:jc w:val="both"/>
            </w:pPr>
            <w:r w:rsidRPr="00D017F2">
              <w:t>Среднее значение i</w:t>
            </w:r>
            <w:r w:rsidRPr="00D017F2">
              <w:rPr>
                <w:vertAlign w:val="subscript"/>
              </w:rPr>
              <w:t>corr</w:t>
            </w:r>
            <w:r w:rsidRPr="00D017F2">
              <w:t>, мА/см</w:t>
            </w:r>
            <w:r w:rsidR="00F0381B" w:rsidRPr="00D017F2">
              <w:rPr>
                <w:vertAlign w:val="superscript"/>
              </w:rPr>
              <w:t>2</w:t>
            </w:r>
          </w:p>
        </w:tc>
        <w:tc>
          <w:tcPr>
            <w:tcW w:w="1272" w:type="dxa"/>
            <w:vAlign w:val="center"/>
          </w:tcPr>
          <w:p w14:paraId="67D8ED62" w14:textId="3E3702E0" w:rsidR="00723ECA" w:rsidRPr="00D017F2" w:rsidRDefault="00723ECA" w:rsidP="00306040">
            <w:pPr>
              <w:widowControl w:val="0"/>
              <w:ind w:hanging="7"/>
              <w:jc w:val="center"/>
            </w:pPr>
            <w:r w:rsidRPr="00D017F2">
              <w:t>2</w:t>
            </w:r>
            <w:r w:rsidR="00616A70" w:rsidRPr="00D017F2">
              <w:t>,</w:t>
            </w:r>
            <w:r w:rsidRPr="00D017F2">
              <w:t>36*10</w:t>
            </w:r>
            <w:r w:rsidRPr="00D017F2">
              <w:rPr>
                <w:vertAlign w:val="superscript"/>
              </w:rPr>
              <w:t>-5</w:t>
            </w:r>
          </w:p>
        </w:tc>
        <w:tc>
          <w:tcPr>
            <w:tcW w:w="1272" w:type="dxa"/>
            <w:vAlign w:val="center"/>
          </w:tcPr>
          <w:p w14:paraId="0817AA89" w14:textId="51AF89F7" w:rsidR="00723ECA" w:rsidRPr="00D017F2" w:rsidRDefault="00723ECA" w:rsidP="00306040">
            <w:pPr>
              <w:widowControl w:val="0"/>
              <w:ind w:hanging="7"/>
              <w:jc w:val="center"/>
            </w:pPr>
            <w:r w:rsidRPr="00D017F2">
              <w:t>3</w:t>
            </w:r>
            <w:r w:rsidR="00616A70" w:rsidRPr="00D017F2">
              <w:t>,</w:t>
            </w:r>
            <w:r w:rsidRPr="00D017F2">
              <w:t>81*10</w:t>
            </w:r>
            <w:r w:rsidRPr="00D017F2">
              <w:rPr>
                <w:vertAlign w:val="superscript"/>
              </w:rPr>
              <w:t>-5</w:t>
            </w:r>
          </w:p>
        </w:tc>
        <w:tc>
          <w:tcPr>
            <w:tcW w:w="1272" w:type="dxa"/>
            <w:vAlign w:val="center"/>
          </w:tcPr>
          <w:p w14:paraId="0EF60CC2" w14:textId="536D5F13" w:rsidR="00723ECA" w:rsidRPr="00D017F2" w:rsidRDefault="00723ECA" w:rsidP="00306040">
            <w:pPr>
              <w:widowControl w:val="0"/>
              <w:ind w:hanging="7"/>
              <w:jc w:val="center"/>
            </w:pPr>
            <w:r w:rsidRPr="00D017F2">
              <w:t>4</w:t>
            </w:r>
            <w:r w:rsidR="00616A70" w:rsidRPr="00D017F2">
              <w:t>,</w:t>
            </w:r>
            <w:r w:rsidRPr="00D017F2">
              <w:t>18*10</w:t>
            </w:r>
            <w:r w:rsidRPr="00D017F2">
              <w:rPr>
                <w:vertAlign w:val="superscript"/>
              </w:rPr>
              <w:t>-5</w:t>
            </w:r>
          </w:p>
        </w:tc>
        <w:tc>
          <w:tcPr>
            <w:tcW w:w="1272" w:type="dxa"/>
            <w:vAlign w:val="center"/>
          </w:tcPr>
          <w:p w14:paraId="105430CB" w14:textId="66AFFBA8" w:rsidR="00723ECA" w:rsidRPr="00D017F2" w:rsidRDefault="00723ECA" w:rsidP="00306040">
            <w:pPr>
              <w:widowControl w:val="0"/>
              <w:ind w:hanging="7"/>
              <w:jc w:val="center"/>
            </w:pPr>
            <w:r w:rsidRPr="00D017F2">
              <w:t>5</w:t>
            </w:r>
            <w:r w:rsidR="00616A70" w:rsidRPr="00D017F2">
              <w:t>,</w:t>
            </w:r>
            <w:r w:rsidRPr="00D017F2">
              <w:t>66*10</w:t>
            </w:r>
            <w:r w:rsidRPr="00D017F2">
              <w:rPr>
                <w:vertAlign w:val="superscript"/>
              </w:rPr>
              <w:t>-5</w:t>
            </w:r>
          </w:p>
        </w:tc>
        <w:tc>
          <w:tcPr>
            <w:tcW w:w="1272" w:type="dxa"/>
            <w:vAlign w:val="center"/>
          </w:tcPr>
          <w:p w14:paraId="08E085B6" w14:textId="72349174" w:rsidR="00723ECA" w:rsidRPr="00D017F2" w:rsidRDefault="00723ECA" w:rsidP="00306040">
            <w:pPr>
              <w:widowControl w:val="0"/>
              <w:ind w:hanging="7"/>
              <w:jc w:val="center"/>
            </w:pPr>
            <w:r w:rsidRPr="00D017F2">
              <w:t>8</w:t>
            </w:r>
            <w:r w:rsidR="00616A70" w:rsidRPr="00D017F2">
              <w:t>,</w:t>
            </w:r>
            <w:r w:rsidRPr="00D017F2">
              <w:t>54*10</w:t>
            </w:r>
            <w:r w:rsidRPr="00D017F2">
              <w:rPr>
                <w:vertAlign w:val="superscript"/>
              </w:rPr>
              <w:t>-5</w:t>
            </w:r>
          </w:p>
        </w:tc>
        <w:tc>
          <w:tcPr>
            <w:tcW w:w="1272" w:type="dxa"/>
            <w:vAlign w:val="center"/>
          </w:tcPr>
          <w:p w14:paraId="28763FCE" w14:textId="1CB2A661" w:rsidR="00723ECA" w:rsidRPr="00D017F2" w:rsidRDefault="00723ECA" w:rsidP="00306040">
            <w:pPr>
              <w:widowControl w:val="0"/>
              <w:ind w:hanging="7"/>
              <w:jc w:val="center"/>
            </w:pPr>
            <w:r w:rsidRPr="00D017F2">
              <w:t>3</w:t>
            </w:r>
            <w:r w:rsidR="00616A70" w:rsidRPr="00D017F2">
              <w:t>,</w:t>
            </w:r>
            <w:r w:rsidRPr="00D017F2">
              <w:t>15*10</w:t>
            </w:r>
            <w:r w:rsidRPr="00D017F2">
              <w:rPr>
                <w:vertAlign w:val="superscript"/>
              </w:rPr>
              <w:t>-4</w:t>
            </w:r>
          </w:p>
        </w:tc>
      </w:tr>
      <w:tr w:rsidR="00723ECA" w:rsidRPr="00D017F2" w14:paraId="7F0FFC6F" w14:textId="77777777" w:rsidTr="009B47A8">
        <w:tc>
          <w:tcPr>
            <w:tcW w:w="1996" w:type="dxa"/>
            <w:vAlign w:val="center"/>
          </w:tcPr>
          <w:p w14:paraId="0793C5F7" w14:textId="345C2823" w:rsidR="00723ECA" w:rsidRPr="00D017F2" w:rsidRDefault="00723ECA" w:rsidP="00306040">
            <w:pPr>
              <w:widowControl w:val="0"/>
              <w:ind w:firstLine="25"/>
              <w:jc w:val="both"/>
            </w:pPr>
            <w:r w:rsidRPr="00D017F2">
              <w:t>Стандартное отклонение S</w:t>
            </w:r>
          </w:p>
        </w:tc>
        <w:tc>
          <w:tcPr>
            <w:tcW w:w="1272" w:type="dxa"/>
            <w:vAlign w:val="center"/>
          </w:tcPr>
          <w:p w14:paraId="4B1E535F" w14:textId="48316459" w:rsidR="00723ECA" w:rsidRPr="00D017F2" w:rsidRDefault="00723ECA" w:rsidP="00306040">
            <w:pPr>
              <w:widowControl w:val="0"/>
              <w:ind w:hanging="7"/>
              <w:jc w:val="center"/>
            </w:pPr>
            <w:r w:rsidRPr="00D017F2">
              <w:t>1</w:t>
            </w:r>
            <w:r w:rsidR="00616A70" w:rsidRPr="00D017F2">
              <w:t>,</w:t>
            </w:r>
            <w:r w:rsidRPr="00D017F2">
              <w:t>10*10</w:t>
            </w:r>
            <w:r w:rsidRPr="00D017F2">
              <w:rPr>
                <w:vertAlign w:val="superscript"/>
              </w:rPr>
              <w:t>-6</w:t>
            </w:r>
          </w:p>
        </w:tc>
        <w:tc>
          <w:tcPr>
            <w:tcW w:w="1272" w:type="dxa"/>
            <w:vAlign w:val="center"/>
          </w:tcPr>
          <w:p w14:paraId="657137A7" w14:textId="17B444C6" w:rsidR="00723ECA" w:rsidRPr="00D017F2" w:rsidRDefault="00723ECA" w:rsidP="00306040">
            <w:pPr>
              <w:widowControl w:val="0"/>
              <w:ind w:hanging="7"/>
              <w:jc w:val="center"/>
            </w:pPr>
            <w:r w:rsidRPr="00D017F2">
              <w:t>1</w:t>
            </w:r>
            <w:r w:rsidR="00616A70" w:rsidRPr="00D017F2">
              <w:t>,</w:t>
            </w:r>
            <w:r w:rsidRPr="00D017F2">
              <w:t>85*10</w:t>
            </w:r>
            <w:r w:rsidRPr="00D017F2">
              <w:rPr>
                <w:vertAlign w:val="superscript"/>
              </w:rPr>
              <w:t>-6</w:t>
            </w:r>
          </w:p>
        </w:tc>
        <w:tc>
          <w:tcPr>
            <w:tcW w:w="1272" w:type="dxa"/>
            <w:vAlign w:val="center"/>
          </w:tcPr>
          <w:p w14:paraId="43710132" w14:textId="31BFF54F" w:rsidR="00723ECA" w:rsidRPr="00D017F2" w:rsidRDefault="00723ECA" w:rsidP="00306040">
            <w:pPr>
              <w:widowControl w:val="0"/>
              <w:ind w:hanging="7"/>
              <w:jc w:val="center"/>
            </w:pPr>
            <w:r w:rsidRPr="00D017F2">
              <w:t>2</w:t>
            </w:r>
            <w:r w:rsidR="00616A70" w:rsidRPr="00D017F2">
              <w:t>,</w:t>
            </w:r>
            <w:r w:rsidRPr="00D017F2">
              <w:t>70*10</w:t>
            </w:r>
            <w:r w:rsidRPr="00D017F2">
              <w:rPr>
                <w:vertAlign w:val="superscript"/>
              </w:rPr>
              <w:t>-6</w:t>
            </w:r>
          </w:p>
        </w:tc>
        <w:tc>
          <w:tcPr>
            <w:tcW w:w="1272" w:type="dxa"/>
            <w:vAlign w:val="center"/>
          </w:tcPr>
          <w:p w14:paraId="6147BAD9" w14:textId="2E0021C2" w:rsidR="00723ECA" w:rsidRPr="00D017F2" w:rsidRDefault="00723ECA" w:rsidP="00306040">
            <w:pPr>
              <w:widowControl w:val="0"/>
              <w:ind w:hanging="7"/>
              <w:jc w:val="center"/>
            </w:pPr>
            <w:r w:rsidRPr="00D017F2">
              <w:t>3</w:t>
            </w:r>
            <w:r w:rsidR="00616A70" w:rsidRPr="00D017F2">
              <w:t>,</w:t>
            </w:r>
            <w:r w:rsidRPr="00D017F2">
              <w:t>65*10</w:t>
            </w:r>
            <w:r w:rsidRPr="00D017F2">
              <w:rPr>
                <w:vertAlign w:val="superscript"/>
              </w:rPr>
              <w:t>-6</w:t>
            </w:r>
          </w:p>
        </w:tc>
        <w:tc>
          <w:tcPr>
            <w:tcW w:w="1272" w:type="dxa"/>
            <w:vAlign w:val="center"/>
          </w:tcPr>
          <w:p w14:paraId="17D7EEF3" w14:textId="0451C274" w:rsidR="00723ECA" w:rsidRPr="00D017F2" w:rsidRDefault="00723ECA" w:rsidP="00306040">
            <w:pPr>
              <w:widowControl w:val="0"/>
              <w:ind w:hanging="7"/>
              <w:jc w:val="center"/>
            </w:pPr>
            <w:r w:rsidRPr="00D017F2">
              <w:t>5</w:t>
            </w:r>
            <w:r w:rsidR="00616A70" w:rsidRPr="00D017F2">
              <w:t>,</w:t>
            </w:r>
            <w:r w:rsidRPr="00D017F2">
              <w:t>00*10</w:t>
            </w:r>
            <w:r w:rsidRPr="00D017F2">
              <w:rPr>
                <w:vertAlign w:val="superscript"/>
              </w:rPr>
              <w:t>-6</w:t>
            </w:r>
          </w:p>
        </w:tc>
        <w:tc>
          <w:tcPr>
            <w:tcW w:w="1272" w:type="dxa"/>
            <w:vAlign w:val="center"/>
          </w:tcPr>
          <w:p w14:paraId="51F6AB21" w14:textId="67C152EB" w:rsidR="00723ECA" w:rsidRPr="00D017F2" w:rsidRDefault="00723ECA" w:rsidP="00306040">
            <w:pPr>
              <w:widowControl w:val="0"/>
              <w:ind w:hanging="7"/>
              <w:jc w:val="center"/>
            </w:pPr>
            <w:r w:rsidRPr="00D017F2">
              <w:t>2</w:t>
            </w:r>
            <w:r w:rsidR="00616A70" w:rsidRPr="00D017F2">
              <w:t>,</w:t>
            </w:r>
            <w:r w:rsidRPr="00D017F2">
              <w:t>00*10</w:t>
            </w:r>
            <w:r w:rsidRPr="00D017F2">
              <w:rPr>
                <w:vertAlign w:val="superscript"/>
              </w:rPr>
              <w:t>-5</w:t>
            </w:r>
          </w:p>
        </w:tc>
      </w:tr>
      <w:tr w:rsidR="00723ECA" w:rsidRPr="00D017F2" w14:paraId="6B0B50FC" w14:textId="77777777" w:rsidTr="009B47A8">
        <w:tc>
          <w:tcPr>
            <w:tcW w:w="1996" w:type="dxa"/>
          </w:tcPr>
          <w:p w14:paraId="0453A242" w14:textId="16CF90C7" w:rsidR="00723ECA" w:rsidRPr="00D017F2" w:rsidRDefault="00723ECA" w:rsidP="00306040">
            <w:pPr>
              <w:widowControl w:val="0"/>
              <w:ind w:firstLine="25"/>
              <w:jc w:val="both"/>
            </w:pPr>
            <w:r w:rsidRPr="00D017F2">
              <w:t>Доверительный интервал Δi</w:t>
            </w:r>
            <w:r w:rsidRPr="00D017F2">
              <w:rPr>
                <w:vertAlign w:val="subscript"/>
              </w:rPr>
              <w:t>corr</w:t>
            </w:r>
            <w:r w:rsidRPr="00D017F2">
              <w:t xml:space="preserve"> (P = 0,95)</w:t>
            </w:r>
          </w:p>
        </w:tc>
        <w:tc>
          <w:tcPr>
            <w:tcW w:w="1272" w:type="dxa"/>
            <w:vAlign w:val="center"/>
          </w:tcPr>
          <w:p w14:paraId="17846BC3" w14:textId="7DF6E62E" w:rsidR="00723ECA" w:rsidRPr="00D017F2" w:rsidRDefault="00723ECA" w:rsidP="00306040">
            <w:pPr>
              <w:widowControl w:val="0"/>
              <w:jc w:val="center"/>
            </w:pPr>
            <w:r w:rsidRPr="00D017F2">
              <w:t>± 2</w:t>
            </w:r>
            <w:r w:rsidR="00616A70" w:rsidRPr="00D017F2">
              <w:t>,</w:t>
            </w:r>
            <w:r w:rsidRPr="00D017F2">
              <w:t>73*10-6</w:t>
            </w:r>
          </w:p>
        </w:tc>
        <w:tc>
          <w:tcPr>
            <w:tcW w:w="1272" w:type="dxa"/>
            <w:vAlign w:val="center"/>
          </w:tcPr>
          <w:p w14:paraId="4E26CAA4" w14:textId="2DA54FDC" w:rsidR="00723ECA" w:rsidRPr="00D017F2" w:rsidRDefault="00723ECA" w:rsidP="00306040">
            <w:pPr>
              <w:widowControl w:val="0"/>
              <w:jc w:val="center"/>
            </w:pPr>
            <w:r w:rsidRPr="00D017F2">
              <w:t>± 4</w:t>
            </w:r>
            <w:r w:rsidR="00616A70" w:rsidRPr="00D017F2">
              <w:t>,</w:t>
            </w:r>
            <w:r w:rsidRPr="00D017F2">
              <w:t>60*10-6</w:t>
            </w:r>
          </w:p>
        </w:tc>
        <w:tc>
          <w:tcPr>
            <w:tcW w:w="1272" w:type="dxa"/>
            <w:vAlign w:val="center"/>
          </w:tcPr>
          <w:p w14:paraId="4138D543" w14:textId="19802F33" w:rsidR="00723ECA" w:rsidRPr="00D017F2" w:rsidRDefault="00723ECA" w:rsidP="00306040">
            <w:pPr>
              <w:widowControl w:val="0"/>
              <w:jc w:val="center"/>
            </w:pPr>
            <w:r w:rsidRPr="00D017F2">
              <w:t>± 6</w:t>
            </w:r>
            <w:r w:rsidR="00616A70" w:rsidRPr="00D017F2">
              <w:t>,</w:t>
            </w:r>
            <w:r w:rsidRPr="00D017F2">
              <w:t>71*10-6</w:t>
            </w:r>
          </w:p>
        </w:tc>
        <w:tc>
          <w:tcPr>
            <w:tcW w:w="1272" w:type="dxa"/>
            <w:vAlign w:val="center"/>
          </w:tcPr>
          <w:p w14:paraId="3C5A4375" w14:textId="2EF5C141" w:rsidR="00723ECA" w:rsidRPr="00D017F2" w:rsidRDefault="00723ECA" w:rsidP="00306040">
            <w:pPr>
              <w:widowControl w:val="0"/>
              <w:jc w:val="center"/>
            </w:pPr>
            <w:r w:rsidRPr="00D017F2">
              <w:t>± 9</w:t>
            </w:r>
            <w:r w:rsidR="00616A70" w:rsidRPr="00D017F2">
              <w:t>,</w:t>
            </w:r>
            <w:r w:rsidRPr="00D017F2">
              <w:t>07*10-6</w:t>
            </w:r>
          </w:p>
        </w:tc>
        <w:tc>
          <w:tcPr>
            <w:tcW w:w="1272" w:type="dxa"/>
            <w:vAlign w:val="center"/>
          </w:tcPr>
          <w:p w14:paraId="6DDAAA5B" w14:textId="17295A9B" w:rsidR="00723ECA" w:rsidRPr="00D017F2" w:rsidRDefault="00723ECA" w:rsidP="00306040">
            <w:pPr>
              <w:widowControl w:val="0"/>
              <w:jc w:val="center"/>
            </w:pPr>
            <w:r w:rsidRPr="00D017F2">
              <w:t>± 1</w:t>
            </w:r>
            <w:r w:rsidR="00616A70" w:rsidRPr="00D017F2">
              <w:t>,</w:t>
            </w:r>
            <w:r w:rsidRPr="00D017F2">
              <w:t>24*10-5</w:t>
            </w:r>
          </w:p>
        </w:tc>
        <w:tc>
          <w:tcPr>
            <w:tcW w:w="1272" w:type="dxa"/>
            <w:vAlign w:val="center"/>
          </w:tcPr>
          <w:p w14:paraId="78C65081" w14:textId="28A61B53" w:rsidR="00723ECA" w:rsidRPr="00D017F2" w:rsidRDefault="00723ECA" w:rsidP="00306040">
            <w:pPr>
              <w:widowControl w:val="0"/>
              <w:jc w:val="center"/>
            </w:pPr>
            <w:r w:rsidRPr="00D017F2">
              <w:t>± 4</w:t>
            </w:r>
            <w:r w:rsidR="00616A70" w:rsidRPr="00D017F2">
              <w:t>,</w:t>
            </w:r>
            <w:r w:rsidRPr="00D017F2">
              <w:t>97*10-5</w:t>
            </w:r>
          </w:p>
        </w:tc>
      </w:tr>
      <w:tr w:rsidR="00723ECA" w:rsidRPr="00D017F2" w14:paraId="49CCDA54" w14:textId="77777777" w:rsidTr="009B47A8">
        <w:tc>
          <w:tcPr>
            <w:tcW w:w="1996" w:type="dxa"/>
          </w:tcPr>
          <w:p w14:paraId="23541A4C" w14:textId="738DEECD" w:rsidR="00723ECA" w:rsidRPr="00D017F2" w:rsidRDefault="00723ECA" w:rsidP="00306040">
            <w:pPr>
              <w:widowControl w:val="0"/>
              <w:ind w:firstLine="25"/>
              <w:jc w:val="both"/>
            </w:pPr>
            <w:r w:rsidRPr="00D017F2">
              <w:t>Погрешность измерения ε, %</w:t>
            </w:r>
          </w:p>
        </w:tc>
        <w:tc>
          <w:tcPr>
            <w:tcW w:w="1272" w:type="dxa"/>
            <w:vAlign w:val="center"/>
          </w:tcPr>
          <w:p w14:paraId="6C81A5B5" w14:textId="61B2E690" w:rsidR="00723ECA" w:rsidRPr="00D017F2" w:rsidRDefault="00723ECA" w:rsidP="00306040">
            <w:pPr>
              <w:widowControl w:val="0"/>
              <w:ind w:firstLine="94"/>
              <w:jc w:val="center"/>
            </w:pPr>
            <w:r w:rsidRPr="00D017F2">
              <w:t>11</w:t>
            </w:r>
            <w:r w:rsidR="00616A70" w:rsidRPr="00D017F2">
              <w:t>,</w:t>
            </w:r>
            <w:r w:rsidRPr="00D017F2">
              <w:t>58</w:t>
            </w:r>
          </w:p>
        </w:tc>
        <w:tc>
          <w:tcPr>
            <w:tcW w:w="1272" w:type="dxa"/>
            <w:vAlign w:val="center"/>
          </w:tcPr>
          <w:p w14:paraId="44BEF143" w14:textId="7675129B" w:rsidR="00723ECA" w:rsidRPr="00D017F2" w:rsidRDefault="00723ECA" w:rsidP="00306040">
            <w:pPr>
              <w:widowControl w:val="0"/>
              <w:ind w:firstLine="94"/>
              <w:jc w:val="center"/>
            </w:pPr>
            <w:r w:rsidRPr="00D017F2">
              <w:t>12</w:t>
            </w:r>
            <w:r w:rsidR="00616A70" w:rsidRPr="00D017F2">
              <w:t>,</w:t>
            </w:r>
            <w:r w:rsidRPr="00D017F2">
              <w:t>07</w:t>
            </w:r>
          </w:p>
        </w:tc>
        <w:tc>
          <w:tcPr>
            <w:tcW w:w="1272" w:type="dxa"/>
            <w:vAlign w:val="center"/>
          </w:tcPr>
          <w:p w14:paraId="6C3A6F61" w14:textId="32187595" w:rsidR="00723ECA" w:rsidRPr="00D017F2" w:rsidRDefault="00723ECA" w:rsidP="00306040">
            <w:pPr>
              <w:widowControl w:val="0"/>
              <w:ind w:firstLine="94"/>
              <w:jc w:val="center"/>
            </w:pPr>
            <w:r w:rsidRPr="00D017F2">
              <w:t>16</w:t>
            </w:r>
            <w:r w:rsidR="00616A70" w:rsidRPr="00D017F2">
              <w:t>,</w:t>
            </w:r>
            <w:r w:rsidRPr="00D017F2">
              <w:t>05</w:t>
            </w:r>
          </w:p>
        </w:tc>
        <w:tc>
          <w:tcPr>
            <w:tcW w:w="1272" w:type="dxa"/>
            <w:vAlign w:val="center"/>
          </w:tcPr>
          <w:p w14:paraId="18CFC67D" w14:textId="5C84658D" w:rsidR="00723ECA" w:rsidRPr="00D017F2" w:rsidRDefault="00723ECA" w:rsidP="00306040">
            <w:pPr>
              <w:widowControl w:val="0"/>
              <w:ind w:firstLine="94"/>
              <w:jc w:val="center"/>
            </w:pPr>
            <w:r w:rsidRPr="00D017F2">
              <w:t>16</w:t>
            </w:r>
            <w:r w:rsidR="00616A70" w:rsidRPr="00D017F2">
              <w:t>,</w:t>
            </w:r>
            <w:r w:rsidRPr="00D017F2">
              <w:t>01</w:t>
            </w:r>
          </w:p>
        </w:tc>
        <w:tc>
          <w:tcPr>
            <w:tcW w:w="1272" w:type="dxa"/>
            <w:vAlign w:val="center"/>
          </w:tcPr>
          <w:p w14:paraId="75FE72C3" w14:textId="41A0574B" w:rsidR="00723ECA" w:rsidRPr="00D017F2" w:rsidRDefault="00723ECA" w:rsidP="00306040">
            <w:pPr>
              <w:widowControl w:val="0"/>
              <w:ind w:firstLine="94"/>
              <w:jc w:val="center"/>
            </w:pPr>
            <w:r w:rsidRPr="00D017F2">
              <w:t>14</w:t>
            </w:r>
            <w:r w:rsidR="00616A70" w:rsidRPr="00D017F2">
              <w:t>,</w:t>
            </w:r>
            <w:r w:rsidRPr="00D017F2">
              <w:t>54</w:t>
            </w:r>
          </w:p>
        </w:tc>
        <w:tc>
          <w:tcPr>
            <w:tcW w:w="1272" w:type="dxa"/>
            <w:vAlign w:val="center"/>
          </w:tcPr>
          <w:p w14:paraId="3D859C60" w14:textId="53E1641D" w:rsidR="00723ECA" w:rsidRPr="00D017F2" w:rsidRDefault="00723ECA" w:rsidP="00306040">
            <w:pPr>
              <w:widowControl w:val="0"/>
              <w:ind w:firstLine="94"/>
              <w:jc w:val="center"/>
            </w:pPr>
            <w:r w:rsidRPr="00D017F2">
              <w:t>15</w:t>
            </w:r>
            <w:r w:rsidR="00616A70" w:rsidRPr="00D017F2">
              <w:t>,</w:t>
            </w:r>
            <w:r w:rsidRPr="00D017F2">
              <w:t>77</w:t>
            </w:r>
          </w:p>
        </w:tc>
      </w:tr>
      <w:tr w:rsidR="009B47A8" w:rsidRPr="00D017F2" w14:paraId="24262CE1" w14:textId="77777777" w:rsidTr="00E14314">
        <w:tc>
          <w:tcPr>
            <w:tcW w:w="1996" w:type="dxa"/>
          </w:tcPr>
          <w:p w14:paraId="7FBF8020" w14:textId="6D79B52E" w:rsidR="009B47A8" w:rsidRPr="00D017F2" w:rsidRDefault="009B47A8" w:rsidP="00306040">
            <w:pPr>
              <w:widowControl w:val="0"/>
              <w:ind w:firstLine="25"/>
              <w:jc w:val="both"/>
            </w:pPr>
            <w:r w:rsidRPr="00D017F2">
              <w:t>E</w:t>
            </w:r>
            <w:r w:rsidRPr="00D017F2">
              <w:rPr>
                <w:vertAlign w:val="subscript"/>
              </w:rPr>
              <w:t>corr</w:t>
            </w:r>
            <w:r w:rsidRPr="00D017F2">
              <w:t>, мВ</w:t>
            </w:r>
          </w:p>
        </w:tc>
        <w:tc>
          <w:tcPr>
            <w:tcW w:w="1272" w:type="dxa"/>
            <w:vAlign w:val="center"/>
          </w:tcPr>
          <w:p w14:paraId="70A33D97" w14:textId="1CC0E30F" w:rsidR="009B47A8" w:rsidRPr="00D017F2" w:rsidRDefault="009B47A8" w:rsidP="00306040">
            <w:pPr>
              <w:widowControl w:val="0"/>
              <w:ind w:firstLine="94"/>
              <w:jc w:val="center"/>
            </w:pPr>
            <w:r w:rsidRPr="00D017F2">
              <w:t>-52</w:t>
            </w:r>
          </w:p>
        </w:tc>
        <w:tc>
          <w:tcPr>
            <w:tcW w:w="1272" w:type="dxa"/>
            <w:vAlign w:val="center"/>
          </w:tcPr>
          <w:p w14:paraId="417EAE56" w14:textId="3A5D8144" w:rsidR="009B47A8" w:rsidRPr="00D017F2" w:rsidRDefault="009B47A8" w:rsidP="00306040">
            <w:pPr>
              <w:widowControl w:val="0"/>
              <w:ind w:firstLine="94"/>
              <w:jc w:val="center"/>
            </w:pPr>
            <w:r w:rsidRPr="00D017F2">
              <w:t>-214</w:t>
            </w:r>
          </w:p>
        </w:tc>
        <w:tc>
          <w:tcPr>
            <w:tcW w:w="1272" w:type="dxa"/>
          </w:tcPr>
          <w:p w14:paraId="33F2E30C" w14:textId="22753705" w:rsidR="009B47A8" w:rsidRPr="00D017F2" w:rsidRDefault="009B47A8" w:rsidP="00306040">
            <w:pPr>
              <w:widowControl w:val="0"/>
              <w:ind w:firstLine="94"/>
              <w:jc w:val="center"/>
            </w:pPr>
            <w:r w:rsidRPr="00D017F2">
              <w:t>-281</w:t>
            </w:r>
          </w:p>
        </w:tc>
        <w:tc>
          <w:tcPr>
            <w:tcW w:w="1272" w:type="dxa"/>
            <w:vAlign w:val="center"/>
          </w:tcPr>
          <w:p w14:paraId="07FD19FB" w14:textId="12089E62" w:rsidR="009B47A8" w:rsidRPr="00D017F2" w:rsidRDefault="009B47A8" w:rsidP="00306040">
            <w:pPr>
              <w:widowControl w:val="0"/>
              <w:ind w:firstLine="94"/>
              <w:jc w:val="center"/>
            </w:pPr>
            <w:r w:rsidRPr="00D017F2">
              <w:t>-308</w:t>
            </w:r>
          </w:p>
        </w:tc>
        <w:tc>
          <w:tcPr>
            <w:tcW w:w="1272" w:type="dxa"/>
            <w:vAlign w:val="center"/>
          </w:tcPr>
          <w:p w14:paraId="13DA64C3" w14:textId="4513184D" w:rsidR="009B47A8" w:rsidRPr="00D017F2" w:rsidRDefault="009B47A8" w:rsidP="00306040">
            <w:pPr>
              <w:widowControl w:val="0"/>
              <w:ind w:firstLine="94"/>
              <w:jc w:val="center"/>
            </w:pPr>
            <w:r w:rsidRPr="00D017F2">
              <w:t>-336</w:t>
            </w:r>
          </w:p>
        </w:tc>
        <w:tc>
          <w:tcPr>
            <w:tcW w:w="1272" w:type="dxa"/>
            <w:vAlign w:val="center"/>
          </w:tcPr>
          <w:p w14:paraId="3C58579E" w14:textId="2E03FB0B" w:rsidR="009B47A8" w:rsidRPr="00D017F2" w:rsidRDefault="009B47A8" w:rsidP="00306040">
            <w:pPr>
              <w:widowControl w:val="0"/>
              <w:ind w:firstLine="94"/>
              <w:jc w:val="center"/>
            </w:pPr>
            <w:r w:rsidRPr="00D017F2">
              <w:t>-571</w:t>
            </w:r>
          </w:p>
        </w:tc>
      </w:tr>
      <w:tr w:rsidR="009B47A8" w:rsidRPr="00D017F2" w14:paraId="63C30D93" w14:textId="77777777" w:rsidTr="00F0381B">
        <w:tc>
          <w:tcPr>
            <w:tcW w:w="9628" w:type="dxa"/>
            <w:gridSpan w:val="7"/>
          </w:tcPr>
          <w:p w14:paraId="0253CBEE" w14:textId="1A7A3277" w:rsidR="009B47A8" w:rsidRPr="00D017F2" w:rsidRDefault="009B47A8" w:rsidP="00306040">
            <w:pPr>
              <w:widowControl w:val="0"/>
              <w:ind w:firstLine="709"/>
              <w:jc w:val="center"/>
            </w:pPr>
            <w:r w:rsidRPr="00D017F2">
              <w:t>Композиционное покрытие (Ni–TiO</w:t>
            </w:r>
            <w:r w:rsidRPr="00D017F2">
              <w:rPr>
                <w:vertAlign w:val="subscript"/>
              </w:rPr>
              <w:t>2</w:t>
            </w:r>
            <w:r w:rsidRPr="00D017F2">
              <w:t>)</w:t>
            </w:r>
          </w:p>
        </w:tc>
      </w:tr>
      <w:tr w:rsidR="009B47A8" w:rsidRPr="00D017F2" w14:paraId="0318E23B" w14:textId="77777777" w:rsidTr="009B47A8">
        <w:tc>
          <w:tcPr>
            <w:tcW w:w="1996" w:type="dxa"/>
            <w:vAlign w:val="center"/>
          </w:tcPr>
          <w:p w14:paraId="4CECAF5F" w14:textId="6DB10813" w:rsidR="009B47A8" w:rsidRPr="00D017F2" w:rsidRDefault="009B47A8" w:rsidP="00306040">
            <w:pPr>
              <w:widowControl w:val="0"/>
              <w:ind w:firstLine="25"/>
              <w:jc w:val="both"/>
            </w:pPr>
            <w:r w:rsidRPr="00D017F2">
              <w:t>Параллельные значения i</w:t>
            </w:r>
            <w:r w:rsidRPr="00D017F2">
              <w:rPr>
                <w:vertAlign w:val="subscript"/>
              </w:rPr>
              <w:t>corr</w:t>
            </w:r>
            <w:r w:rsidRPr="00D017F2">
              <w:t>, мА/см</w:t>
            </w:r>
            <w:r w:rsidRPr="00D017F2">
              <w:rPr>
                <w:vertAlign w:val="superscript"/>
              </w:rPr>
              <w:t>2</w:t>
            </w:r>
          </w:p>
        </w:tc>
        <w:tc>
          <w:tcPr>
            <w:tcW w:w="1272" w:type="dxa"/>
            <w:vAlign w:val="center"/>
          </w:tcPr>
          <w:p w14:paraId="1E3FAFEB" w14:textId="6023F96B" w:rsidR="009B47A8" w:rsidRPr="00D017F2" w:rsidRDefault="009B47A8" w:rsidP="00306040">
            <w:pPr>
              <w:ind w:hanging="63"/>
              <w:jc w:val="center"/>
            </w:pPr>
            <w:r w:rsidRPr="00D017F2">
              <w:t>1,61*10</w:t>
            </w:r>
            <w:r w:rsidRPr="00D017F2">
              <w:rPr>
                <w:vertAlign w:val="superscript"/>
              </w:rPr>
              <w:t>-5</w:t>
            </w:r>
          </w:p>
          <w:p w14:paraId="0C4C94C7" w14:textId="15087BF5" w:rsidR="009B47A8" w:rsidRPr="00D017F2" w:rsidRDefault="009B47A8" w:rsidP="00306040">
            <w:pPr>
              <w:ind w:hanging="63"/>
              <w:jc w:val="center"/>
            </w:pPr>
            <w:r w:rsidRPr="00D017F2">
              <w:t>1,72*10</w:t>
            </w:r>
            <w:r w:rsidRPr="00D017F2">
              <w:rPr>
                <w:vertAlign w:val="superscript"/>
              </w:rPr>
              <w:t>-5</w:t>
            </w:r>
          </w:p>
          <w:p w14:paraId="2F10C0BB" w14:textId="5FCFF820" w:rsidR="009B47A8" w:rsidRPr="00D017F2" w:rsidRDefault="009B47A8" w:rsidP="00306040">
            <w:pPr>
              <w:widowControl w:val="0"/>
              <w:ind w:hanging="63"/>
              <w:jc w:val="center"/>
            </w:pPr>
            <w:r w:rsidRPr="00D017F2">
              <w:t>1,83*10</w:t>
            </w:r>
            <w:r w:rsidRPr="00D017F2">
              <w:rPr>
                <w:vertAlign w:val="superscript"/>
              </w:rPr>
              <w:t>-5</w:t>
            </w:r>
          </w:p>
        </w:tc>
        <w:tc>
          <w:tcPr>
            <w:tcW w:w="1272" w:type="dxa"/>
            <w:vAlign w:val="center"/>
          </w:tcPr>
          <w:p w14:paraId="68DE23CB" w14:textId="5F7DAC4A" w:rsidR="009B47A8" w:rsidRPr="00D017F2" w:rsidRDefault="009B47A8" w:rsidP="00306040">
            <w:pPr>
              <w:ind w:hanging="63"/>
              <w:jc w:val="center"/>
            </w:pPr>
            <w:r w:rsidRPr="00D017F2">
              <w:t>2,54*10</w:t>
            </w:r>
            <w:r w:rsidRPr="00D017F2">
              <w:rPr>
                <w:vertAlign w:val="superscript"/>
              </w:rPr>
              <w:t>-5</w:t>
            </w:r>
          </w:p>
          <w:p w14:paraId="2D1016F6" w14:textId="1A083A01" w:rsidR="009B47A8" w:rsidRPr="00D017F2" w:rsidRDefault="009B47A8" w:rsidP="00306040">
            <w:pPr>
              <w:ind w:hanging="63"/>
              <w:jc w:val="center"/>
            </w:pPr>
            <w:r w:rsidRPr="00D017F2">
              <w:t>2,69*10</w:t>
            </w:r>
            <w:r w:rsidRPr="00D017F2">
              <w:rPr>
                <w:vertAlign w:val="superscript"/>
              </w:rPr>
              <w:t>-5</w:t>
            </w:r>
          </w:p>
          <w:p w14:paraId="30BE8B05" w14:textId="24717972" w:rsidR="009B47A8" w:rsidRPr="00D017F2" w:rsidRDefault="009B47A8" w:rsidP="00306040">
            <w:pPr>
              <w:widowControl w:val="0"/>
              <w:ind w:hanging="63"/>
              <w:jc w:val="center"/>
            </w:pPr>
            <w:r w:rsidRPr="00D017F2">
              <w:t>2,84*10</w:t>
            </w:r>
            <w:r w:rsidRPr="00D017F2">
              <w:rPr>
                <w:vertAlign w:val="superscript"/>
              </w:rPr>
              <w:t>-5</w:t>
            </w:r>
          </w:p>
        </w:tc>
        <w:tc>
          <w:tcPr>
            <w:tcW w:w="1272" w:type="dxa"/>
            <w:vAlign w:val="center"/>
          </w:tcPr>
          <w:p w14:paraId="0798362A" w14:textId="0EFA7904" w:rsidR="009B47A8" w:rsidRPr="00D017F2" w:rsidRDefault="009B47A8" w:rsidP="00306040">
            <w:pPr>
              <w:ind w:hanging="63"/>
              <w:jc w:val="center"/>
            </w:pPr>
            <w:r w:rsidRPr="00D017F2">
              <w:t>2,72*10</w:t>
            </w:r>
            <w:r w:rsidRPr="00D017F2">
              <w:rPr>
                <w:vertAlign w:val="superscript"/>
              </w:rPr>
              <w:t>-5</w:t>
            </w:r>
          </w:p>
          <w:p w14:paraId="7562A1E7" w14:textId="5D7ED6CE" w:rsidR="009B47A8" w:rsidRPr="00D017F2" w:rsidRDefault="009B47A8" w:rsidP="00306040">
            <w:pPr>
              <w:ind w:hanging="63"/>
              <w:jc w:val="center"/>
            </w:pPr>
            <w:r w:rsidRPr="00D017F2">
              <w:t>2,88*10</w:t>
            </w:r>
            <w:r w:rsidRPr="00D017F2">
              <w:rPr>
                <w:vertAlign w:val="superscript"/>
              </w:rPr>
              <w:t>-5</w:t>
            </w:r>
          </w:p>
          <w:p w14:paraId="18E8046D" w14:textId="2E3D18E6" w:rsidR="009B47A8" w:rsidRPr="00D017F2" w:rsidRDefault="009B47A8" w:rsidP="00306040">
            <w:pPr>
              <w:widowControl w:val="0"/>
              <w:ind w:hanging="63"/>
              <w:jc w:val="center"/>
            </w:pPr>
            <w:r w:rsidRPr="00D017F2">
              <w:t>3,04*10</w:t>
            </w:r>
            <w:r w:rsidRPr="00D017F2">
              <w:rPr>
                <w:vertAlign w:val="superscript"/>
              </w:rPr>
              <w:t>-5</w:t>
            </w:r>
          </w:p>
        </w:tc>
        <w:tc>
          <w:tcPr>
            <w:tcW w:w="1272" w:type="dxa"/>
            <w:vAlign w:val="center"/>
          </w:tcPr>
          <w:p w14:paraId="2336F304" w14:textId="51E57AA8" w:rsidR="009B47A8" w:rsidRPr="00D017F2" w:rsidRDefault="009B47A8" w:rsidP="00306040">
            <w:pPr>
              <w:ind w:hanging="63"/>
              <w:jc w:val="center"/>
            </w:pPr>
            <w:r w:rsidRPr="00D017F2">
              <w:t>4,46*10</w:t>
            </w:r>
            <w:r w:rsidRPr="00D017F2">
              <w:rPr>
                <w:vertAlign w:val="superscript"/>
              </w:rPr>
              <w:t>-5</w:t>
            </w:r>
          </w:p>
          <w:p w14:paraId="0E15A923" w14:textId="5B7D308B" w:rsidR="009B47A8" w:rsidRPr="00D017F2" w:rsidRDefault="009B47A8" w:rsidP="00306040">
            <w:pPr>
              <w:ind w:hanging="63"/>
              <w:jc w:val="center"/>
            </w:pPr>
            <w:r w:rsidRPr="00D017F2">
              <w:t>4,73*10</w:t>
            </w:r>
            <w:r w:rsidRPr="00D017F2">
              <w:rPr>
                <w:vertAlign w:val="superscript"/>
              </w:rPr>
              <w:t>-5</w:t>
            </w:r>
          </w:p>
          <w:p w14:paraId="17FE99A0" w14:textId="0B14F630" w:rsidR="009B47A8" w:rsidRPr="00D017F2" w:rsidRDefault="009B47A8" w:rsidP="00306040">
            <w:pPr>
              <w:widowControl w:val="0"/>
              <w:ind w:hanging="63"/>
              <w:jc w:val="center"/>
            </w:pPr>
            <w:r w:rsidRPr="00D017F2">
              <w:t>5,00*10</w:t>
            </w:r>
            <w:r w:rsidRPr="00D017F2">
              <w:rPr>
                <w:vertAlign w:val="superscript"/>
              </w:rPr>
              <w:t>-5</w:t>
            </w:r>
          </w:p>
        </w:tc>
        <w:tc>
          <w:tcPr>
            <w:tcW w:w="1272" w:type="dxa"/>
            <w:vAlign w:val="center"/>
          </w:tcPr>
          <w:p w14:paraId="3F6577CD" w14:textId="1F1DBC9C" w:rsidR="009B47A8" w:rsidRPr="00D017F2" w:rsidRDefault="009B47A8" w:rsidP="00306040">
            <w:pPr>
              <w:ind w:hanging="63"/>
              <w:jc w:val="center"/>
            </w:pPr>
            <w:r w:rsidRPr="00D017F2">
              <w:t>7,06*10</w:t>
            </w:r>
            <w:r w:rsidRPr="00D017F2">
              <w:rPr>
                <w:vertAlign w:val="superscript"/>
              </w:rPr>
              <w:t>-5</w:t>
            </w:r>
          </w:p>
          <w:p w14:paraId="32B1B8A2" w14:textId="7A4A0C74" w:rsidR="009B47A8" w:rsidRPr="00D017F2" w:rsidRDefault="009B47A8" w:rsidP="00306040">
            <w:pPr>
              <w:ind w:hanging="63"/>
              <w:jc w:val="center"/>
            </w:pPr>
            <w:r w:rsidRPr="00D017F2">
              <w:t>7,52*10</w:t>
            </w:r>
            <w:r w:rsidRPr="00D017F2">
              <w:rPr>
                <w:vertAlign w:val="superscript"/>
              </w:rPr>
              <w:t>-5</w:t>
            </w:r>
          </w:p>
          <w:p w14:paraId="1D58424E" w14:textId="19EB9083" w:rsidR="009B47A8" w:rsidRPr="00D017F2" w:rsidRDefault="009B47A8" w:rsidP="00306040">
            <w:pPr>
              <w:widowControl w:val="0"/>
              <w:ind w:hanging="63"/>
              <w:jc w:val="center"/>
            </w:pPr>
            <w:r w:rsidRPr="00D017F2">
              <w:t>7,98*10</w:t>
            </w:r>
            <w:r w:rsidRPr="00D017F2">
              <w:rPr>
                <w:vertAlign w:val="superscript"/>
              </w:rPr>
              <w:t>-5</w:t>
            </w:r>
          </w:p>
        </w:tc>
        <w:tc>
          <w:tcPr>
            <w:tcW w:w="1272" w:type="dxa"/>
            <w:vAlign w:val="center"/>
          </w:tcPr>
          <w:p w14:paraId="42C8A6DD" w14:textId="786ACF6B" w:rsidR="009B47A8" w:rsidRPr="00D017F2" w:rsidRDefault="009B47A8" w:rsidP="00306040">
            <w:pPr>
              <w:ind w:hanging="63"/>
              <w:jc w:val="center"/>
            </w:pPr>
            <w:r w:rsidRPr="00D017F2">
              <w:t>2,30*10</w:t>
            </w:r>
            <w:r w:rsidRPr="00D017F2">
              <w:rPr>
                <w:vertAlign w:val="superscript"/>
              </w:rPr>
              <w:t>-4</w:t>
            </w:r>
          </w:p>
          <w:p w14:paraId="26B64633" w14:textId="1AFABE27" w:rsidR="009B47A8" w:rsidRPr="00D017F2" w:rsidRDefault="009B47A8" w:rsidP="00306040">
            <w:pPr>
              <w:ind w:hanging="63"/>
              <w:jc w:val="center"/>
            </w:pPr>
            <w:r w:rsidRPr="00D017F2">
              <w:t>2,44*10</w:t>
            </w:r>
            <w:r w:rsidRPr="00D017F2">
              <w:rPr>
                <w:vertAlign w:val="superscript"/>
              </w:rPr>
              <w:t>-4</w:t>
            </w:r>
          </w:p>
          <w:p w14:paraId="5DF46022" w14:textId="42F67E1A" w:rsidR="009B47A8" w:rsidRPr="00D017F2" w:rsidRDefault="009B47A8" w:rsidP="00306040">
            <w:pPr>
              <w:widowControl w:val="0"/>
              <w:ind w:hanging="63"/>
              <w:jc w:val="center"/>
            </w:pPr>
            <w:r w:rsidRPr="00D017F2">
              <w:t>2,58*10</w:t>
            </w:r>
            <w:r w:rsidRPr="00D017F2">
              <w:rPr>
                <w:vertAlign w:val="superscript"/>
              </w:rPr>
              <w:t>-4</w:t>
            </w:r>
          </w:p>
        </w:tc>
      </w:tr>
      <w:tr w:rsidR="009B47A8" w:rsidRPr="00D017F2" w14:paraId="757C6C65" w14:textId="77777777" w:rsidTr="009B47A8">
        <w:tc>
          <w:tcPr>
            <w:tcW w:w="1996" w:type="dxa"/>
            <w:vAlign w:val="center"/>
          </w:tcPr>
          <w:p w14:paraId="59801744" w14:textId="151838BF" w:rsidR="009B47A8" w:rsidRPr="00D017F2" w:rsidRDefault="009B47A8" w:rsidP="00306040">
            <w:pPr>
              <w:widowControl w:val="0"/>
              <w:ind w:firstLine="25"/>
              <w:jc w:val="both"/>
            </w:pPr>
            <w:r w:rsidRPr="00D017F2">
              <w:t>Среднее значение i</w:t>
            </w:r>
            <w:r w:rsidRPr="00D017F2">
              <w:rPr>
                <w:vertAlign w:val="subscript"/>
              </w:rPr>
              <w:t>corr</w:t>
            </w:r>
            <w:r w:rsidRPr="00D017F2">
              <w:t>, мА/см</w:t>
            </w:r>
            <w:r w:rsidRPr="00D017F2">
              <w:rPr>
                <w:vertAlign w:val="superscript"/>
              </w:rPr>
              <w:t>2</w:t>
            </w:r>
          </w:p>
        </w:tc>
        <w:tc>
          <w:tcPr>
            <w:tcW w:w="1272" w:type="dxa"/>
            <w:vAlign w:val="center"/>
          </w:tcPr>
          <w:p w14:paraId="22096A31" w14:textId="7CE53563" w:rsidR="009B47A8" w:rsidRPr="00D017F2" w:rsidRDefault="009B47A8" w:rsidP="00306040">
            <w:pPr>
              <w:widowControl w:val="0"/>
              <w:ind w:hanging="63"/>
              <w:jc w:val="center"/>
            </w:pPr>
            <w:r w:rsidRPr="00D017F2">
              <w:t>1,72*10</w:t>
            </w:r>
            <w:r w:rsidRPr="00D017F2">
              <w:rPr>
                <w:vertAlign w:val="superscript"/>
              </w:rPr>
              <w:t>-5</w:t>
            </w:r>
          </w:p>
        </w:tc>
        <w:tc>
          <w:tcPr>
            <w:tcW w:w="1272" w:type="dxa"/>
            <w:vAlign w:val="center"/>
          </w:tcPr>
          <w:p w14:paraId="5E3B8F26" w14:textId="67FA8A94" w:rsidR="009B47A8" w:rsidRPr="00D017F2" w:rsidRDefault="009B47A8" w:rsidP="00306040">
            <w:pPr>
              <w:widowControl w:val="0"/>
              <w:ind w:hanging="63"/>
              <w:jc w:val="center"/>
            </w:pPr>
            <w:r w:rsidRPr="00D017F2">
              <w:t>2,69*10</w:t>
            </w:r>
            <w:r w:rsidRPr="00D017F2">
              <w:rPr>
                <w:vertAlign w:val="superscript"/>
              </w:rPr>
              <w:t>-5</w:t>
            </w:r>
          </w:p>
        </w:tc>
        <w:tc>
          <w:tcPr>
            <w:tcW w:w="1272" w:type="dxa"/>
            <w:vAlign w:val="center"/>
          </w:tcPr>
          <w:p w14:paraId="2DEF8B3C" w14:textId="3C9C9290" w:rsidR="009B47A8" w:rsidRPr="00D017F2" w:rsidRDefault="009B47A8" w:rsidP="00306040">
            <w:pPr>
              <w:widowControl w:val="0"/>
              <w:ind w:hanging="63"/>
              <w:jc w:val="center"/>
            </w:pPr>
            <w:r w:rsidRPr="00D017F2">
              <w:t>2,88*10</w:t>
            </w:r>
            <w:r w:rsidRPr="00D017F2">
              <w:rPr>
                <w:vertAlign w:val="superscript"/>
              </w:rPr>
              <w:t>-5</w:t>
            </w:r>
          </w:p>
        </w:tc>
        <w:tc>
          <w:tcPr>
            <w:tcW w:w="1272" w:type="dxa"/>
            <w:vAlign w:val="center"/>
          </w:tcPr>
          <w:p w14:paraId="59BD3BE3" w14:textId="30F192B6" w:rsidR="009B47A8" w:rsidRPr="00D017F2" w:rsidRDefault="009B47A8" w:rsidP="00306040">
            <w:pPr>
              <w:widowControl w:val="0"/>
              <w:ind w:hanging="63"/>
              <w:jc w:val="center"/>
            </w:pPr>
            <w:r w:rsidRPr="00D017F2">
              <w:t>4,73*10</w:t>
            </w:r>
            <w:r w:rsidRPr="00D017F2">
              <w:rPr>
                <w:vertAlign w:val="superscript"/>
              </w:rPr>
              <w:t>-5</w:t>
            </w:r>
          </w:p>
        </w:tc>
        <w:tc>
          <w:tcPr>
            <w:tcW w:w="1272" w:type="dxa"/>
            <w:vAlign w:val="center"/>
          </w:tcPr>
          <w:p w14:paraId="4BAF4B0E" w14:textId="1E7EB417" w:rsidR="009B47A8" w:rsidRPr="00D017F2" w:rsidRDefault="009B47A8" w:rsidP="00306040">
            <w:pPr>
              <w:widowControl w:val="0"/>
              <w:ind w:hanging="63"/>
              <w:jc w:val="center"/>
            </w:pPr>
            <w:r w:rsidRPr="00D017F2">
              <w:t>7,52*10</w:t>
            </w:r>
            <w:r w:rsidRPr="00D017F2">
              <w:rPr>
                <w:vertAlign w:val="superscript"/>
              </w:rPr>
              <w:t>-5</w:t>
            </w:r>
          </w:p>
        </w:tc>
        <w:tc>
          <w:tcPr>
            <w:tcW w:w="1272" w:type="dxa"/>
            <w:vAlign w:val="center"/>
          </w:tcPr>
          <w:p w14:paraId="1EDF3EE4" w14:textId="1D49692B" w:rsidR="009B47A8" w:rsidRPr="00D017F2" w:rsidRDefault="009B47A8" w:rsidP="00306040">
            <w:pPr>
              <w:widowControl w:val="0"/>
              <w:ind w:hanging="63"/>
              <w:jc w:val="center"/>
            </w:pPr>
            <w:r w:rsidRPr="00D017F2">
              <w:t>2,44*10</w:t>
            </w:r>
            <w:r w:rsidRPr="00D017F2">
              <w:rPr>
                <w:vertAlign w:val="superscript"/>
              </w:rPr>
              <w:t>-4</w:t>
            </w:r>
          </w:p>
        </w:tc>
      </w:tr>
      <w:tr w:rsidR="009B47A8" w:rsidRPr="00D017F2" w14:paraId="5814B433" w14:textId="77777777" w:rsidTr="009B47A8">
        <w:tc>
          <w:tcPr>
            <w:tcW w:w="1996" w:type="dxa"/>
            <w:vAlign w:val="center"/>
          </w:tcPr>
          <w:p w14:paraId="54601C1A" w14:textId="314F6EB9" w:rsidR="009B47A8" w:rsidRPr="00D017F2" w:rsidRDefault="009B47A8" w:rsidP="00306040">
            <w:pPr>
              <w:widowControl w:val="0"/>
              <w:ind w:firstLine="25"/>
              <w:jc w:val="both"/>
            </w:pPr>
            <w:r w:rsidRPr="00D017F2">
              <w:t>Стандартное отклонение S</w:t>
            </w:r>
          </w:p>
        </w:tc>
        <w:tc>
          <w:tcPr>
            <w:tcW w:w="1272" w:type="dxa"/>
            <w:vAlign w:val="center"/>
          </w:tcPr>
          <w:p w14:paraId="0622FBB3" w14:textId="5015F97A" w:rsidR="009B47A8" w:rsidRPr="00D017F2" w:rsidRDefault="009B47A8" w:rsidP="00306040">
            <w:pPr>
              <w:widowControl w:val="0"/>
              <w:ind w:hanging="63"/>
              <w:jc w:val="center"/>
            </w:pPr>
            <w:r w:rsidRPr="00D017F2">
              <w:t>1,10*10</w:t>
            </w:r>
            <w:r w:rsidRPr="00D017F2">
              <w:rPr>
                <w:vertAlign w:val="superscript"/>
              </w:rPr>
              <w:t>-6</w:t>
            </w:r>
          </w:p>
        </w:tc>
        <w:tc>
          <w:tcPr>
            <w:tcW w:w="1272" w:type="dxa"/>
            <w:vAlign w:val="center"/>
          </w:tcPr>
          <w:p w14:paraId="071EA4DF" w14:textId="78D0EB8B" w:rsidR="009B47A8" w:rsidRPr="00D017F2" w:rsidRDefault="009B47A8" w:rsidP="00306040">
            <w:pPr>
              <w:widowControl w:val="0"/>
              <w:ind w:hanging="63"/>
              <w:jc w:val="center"/>
            </w:pPr>
            <w:r w:rsidRPr="00D017F2">
              <w:t>1,50*10</w:t>
            </w:r>
            <w:r w:rsidRPr="00D017F2">
              <w:rPr>
                <w:vertAlign w:val="superscript"/>
              </w:rPr>
              <w:t>-6</w:t>
            </w:r>
          </w:p>
        </w:tc>
        <w:tc>
          <w:tcPr>
            <w:tcW w:w="1272" w:type="dxa"/>
            <w:vAlign w:val="center"/>
          </w:tcPr>
          <w:p w14:paraId="3DA7C43F" w14:textId="67075316" w:rsidR="009B47A8" w:rsidRPr="00D017F2" w:rsidRDefault="009B47A8" w:rsidP="00306040">
            <w:pPr>
              <w:widowControl w:val="0"/>
              <w:ind w:hanging="63"/>
              <w:jc w:val="center"/>
            </w:pPr>
            <w:r w:rsidRPr="00D017F2">
              <w:t>1,60*10</w:t>
            </w:r>
            <w:r w:rsidRPr="00D017F2">
              <w:rPr>
                <w:vertAlign w:val="superscript"/>
              </w:rPr>
              <w:t>-6</w:t>
            </w:r>
          </w:p>
        </w:tc>
        <w:tc>
          <w:tcPr>
            <w:tcW w:w="1272" w:type="dxa"/>
            <w:vAlign w:val="center"/>
          </w:tcPr>
          <w:p w14:paraId="6820786E" w14:textId="144F595A" w:rsidR="009B47A8" w:rsidRPr="00D017F2" w:rsidRDefault="009B47A8" w:rsidP="00306040">
            <w:pPr>
              <w:widowControl w:val="0"/>
              <w:ind w:hanging="63"/>
              <w:jc w:val="center"/>
            </w:pPr>
            <w:r w:rsidRPr="00D017F2">
              <w:t>2,70*10</w:t>
            </w:r>
            <w:r w:rsidRPr="00D017F2">
              <w:rPr>
                <w:vertAlign w:val="superscript"/>
              </w:rPr>
              <w:t>-6</w:t>
            </w:r>
          </w:p>
        </w:tc>
        <w:tc>
          <w:tcPr>
            <w:tcW w:w="1272" w:type="dxa"/>
            <w:vAlign w:val="center"/>
          </w:tcPr>
          <w:p w14:paraId="40B9021B" w14:textId="4684A5F7" w:rsidR="009B47A8" w:rsidRPr="00D017F2" w:rsidRDefault="009B47A8" w:rsidP="00306040">
            <w:pPr>
              <w:widowControl w:val="0"/>
              <w:ind w:hanging="63"/>
              <w:jc w:val="center"/>
            </w:pPr>
            <w:r w:rsidRPr="00D017F2">
              <w:t>4,60*10</w:t>
            </w:r>
            <w:r w:rsidRPr="00D017F2">
              <w:rPr>
                <w:vertAlign w:val="superscript"/>
              </w:rPr>
              <w:t>-6</w:t>
            </w:r>
          </w:p>
        </w:tc>
        <w:tc>
          <w:tcPr>
            <w:tcW w:w="1272" w:type="dxa"/>
            <w:vAlign w:val="center"/>
          </w:tcPr>
          <w:p w14:paraId="1492A01A" w14:textId="48DF55E7" w:rsidR="009B47A8" w:rsidRPr="00D017F2" w:rsidRDefault="009B47A8" w:rsidP="00306040">
            <w:pPr>
              <w:widowControl w:val="0"/>
              <w:ind w:hanging="63"/>
              <w:jc w:val="center"/>
            </w:pPr>
            <w:r w:rsidRPr="00D017F2">
              <w:t>1,40*10</w:t>
            </w:r>
            <w:r w:rsidRPr="00D017F2">
              <w:rPr>
                <w:vertAlign w:val="superscript"/>
              </w:rPr>
              <w:t>-5</w:t>
            </w:r>
          </w:p>
        </w:tc>
      </w:tr>
      <w:tr w:rsidR="009B47A8" w:rsidRPr="00D017F2" w14:paraId="27D395F0" w14:textId="77777777" w:rsidTr="009B47A8">
        <w:tc>
          <w:tcPr>
            <w:tcW w:w="1996" w:type="dxa"/>
            <w:vAlign w:val="center"/>
          </w:tcPr>
          <w:p w14:paraId="1C92ED6C" w14:textId="0BB44F17" w:rsidR="009B47A8" w:rsidRPr="00D017F2" w:rsidRDefault="009B47A8" w:rsidP="00306040">
            <w:pPr>
              <w:widowControl w:val="0"/>
              <w:ind w:firstLine="25"/>
              <w:jc w:val="both"/>
            </w:pPr>
            <w:r w:rsidRPr="00D017F2">
              <w:t>Доверительный интервал Δi</w:t>
            </w:r>
            <w:r w:rsidRPr="00D017F2">
              <w:rPr>
                <w:vertAlign w:val="subscript"/>
              </w:rPr>
              <w:t>corr</w:t>
            </w:r>
            <w:r w:rsidRPr="00D017F2">
              <w:t xml:space="preserve"> (P = 0,95)</w:t>
            </w:r>
          </w:p>
        </w:tc>
        <w:tc>
          <w:tcPr>
            <w:tcW w:w="1272" w:type="dxa"/>
            <w:vAlign w:val="center"/>
          </w:tcPr>
          <w:p w14:paraId="4BAB07EC" w14:textId="0ADC5FC6" w:rsidR="009B47A8" w:rsidRPr="00D017F2" w:rsidRDefault="009B47A8" w:rsidP="00306040">
            <w:pPr>
              <w:widowControl w:val="0"/>
              <w:jc w:val="center"/>
            </w:pPr>
            <w:r w:rsidRPr="00D017F2">
              <w:t>± 2,73*10</w:t>
            </w:r>
            <w:r w:rsidRPr="00D017F2">
              <w:rPr>
                <w:vertAlign w:val="superscript"/>
              </w:rPr>
              <w:t>-6</w:t>
            </w:r>
          </w:p>
        </w:tc>
        <w:tc>
          <w:tcPr>
            <w:tcW w:w="1272" w:type="dxa"/>
            <w:vAlign w:val="center"/>
          </w:tcPr>
          <w:p w14:paraId="7B5BD1B5" w14:textId="5DBEC1B6" w:rsidR="009B47A8" w:rsidRPr="00D017F2" w:rsidRDefault="009B47A8" w:rsidP="00306040">
            <w:pPr>
              <w:widowControl w:val="0"/>
              <w:jc w:val="center"/>
            </w:pPr>
            <w:r w:rsidRPr="00D017F2">
              <w:t>± 3,73*10</w:t>
            </w:r>
            <w:r w:rsidRPr="00D017F2">
              <w:rPr>
                <w:vertAlign w:val="superscript"/>
              </w:rPr>
              <w:t>-6</w:t>
            </w:r>
          </w:p>
        </w:tc>
        <w:tc>
          <w:tcPr>
            <w:tcW w:w="1272" w:type="dxa"/>
            <w:vAlign w:val="center"/>
          </w:tcPr>
          <w:p w14:paraId="0C88F8F4" w14:textId="5CCC4739" w:rsidR="009B47A8" w:rsidRPr="00D017F2" w:rsidRDefault="009B47A8" w:rsidP="00306040">
            <w:pPr>
              <w:widowControl w:val="0"/>
              <w:jc w:val="center"/>
            </w:pPr>
            <w:r w:rsidRPr="00D017F2">
              <w:t>± 3,98*10</w:t>
            </w:r>
            <w:r w:rsidRPr="00D017F2">
              <w:rPr>
                <w:vertAlign w:val="superscript"/>
              </w:rPr>
              <w:t>-6</w:t>
            </w:r>
          </w:p>
        </w:tc>
        <w:tc>
          <w:tcPr>
            <w:tcW w:w="1272" w:type="dxa"/>
            <w:vAlign w:val="center"/>
          </w:tcPr>
          <w:p w14:paraId="7DC36734" w14:textId="49452937" w:rsidR="009B47A8" w:rsidRPr="00D017F2" w:rsidRDefault="009B47A8" w:rsidP="00306040">
            <w:pPr>
              <w:widowControl w:val="0"/>
              <w:jc w:val="center"/>
            </w:pPr>
            <w:r w:rsidRPr="00D017F2">
              <w:t>± 6,71*10</w:t>
            </w:r>
            <w:r w:rsidRPr="00D017F2">
              <w:rPr>
                <w:vertAlign w:val="superscript"/>
              </w:rPr>
              <w:t>-6</w:t>
            </w:r>
          </w:p>
        </w:tc>
        <w:tc>
          <w:tcPr>
            <w:tcW w:w="1272" w:type="dxa"/>
            <w:vAlign w:val="center"/>
          </w:tcPr>
          <w:p w14:paraId="4C5B296E" w14:textId="40141E7F" w:rsidR="009B47A8" w:rsidRPr="00D017F2" w:rsidRDefault="009B47A8" w:rsidP="00306040">
            <w:pPr>
              <w:widowControl w:val="0"/>
              <w:jc w:val="center"/>
            </w:pPr>
            <w:r w:rsidRPr="00D017F2">
              <w:t>± 1,14*10</w:t>
            </w:r>
            <w:r w:rsidRPr="00D017F2">
              <w:rPr>
                <w:vertAlign w:val="superscript"/>
              </w:rPr>
              <w:t>-5</w:t>
            </w:r>
          </w:p>
        </w:tc>
        <w:tc>
          <w:tcPr>
            <w:tcW w:w="1272" w:type="dxa"/>
            <w:vAlign w:val="center"/>
          </w:tcPr>
          <w:p w14:paraId="60513E65" w14:textId="3D918E52" w:rsidR="009B47A8" w:rsidRPr="00D017F2" w:rsidRDefault="009B47A8" w:rsidP="00306040">
            <w:pPr>
              <w:widowControl w:val="0"/>
              <w:jc w:val="center"/>
            </w:pPr>
            <w:r w:rsidRPr="00D017F2">
              <w:t>± 3,48*10</w:t>
            </w:r>
            <w:r w:rsidRPr="00D017F2">
              <w:rPr>
                <w:vertAlign w:val="superscript"/>
              </w:rPr>
              <w:t>-5</w:t>
            </w:r>
          </w:p>
        </w:tc>
      </w:tr>
      <w:tr w:rsidR="009B47A8" w:rsidRPr="00D017F2" w14:paraId="1384B692" w14:textId="77777777" w:rsidTr="009B47A8">
        <w:tc>
          <w:tcPr>
            <w:tcW w:w="1996" w:type="dxa"/>
            <w:vAlign w:val="center"/>
          </w:tcPr>
          <w:p w14:paraId="6F771997" w14:textId="5F84D6B0" w:rsidR="009B47A8" w:rsidRPr="00D017F2" w:rsidRDefault="009B47A8" w:rsidP="00306040">
            <w:pPr>
              <w:widowControl w:val="0"/>
              <w:ind w:firstLine="25"/>
              <w:jc w:val="both"/>
            </w:pPr>
            <w:r w:rsidRPr="00D017F2">
              <w:t>Погрешность измерения ε, %</w:t>
            </w:r>
          </w:p>
        </w:tc>
        <w:tc>
          <w:tcPr>
            <w:tcW w:w="1272" w:type="dxa"/>
            <w:vAlign w:val="center"/>
          </w:tcPr>
          <w:p w14:paraId="471DB037" w14:textId="6BD0FB97" w:rsidR="009B47A8" w:rsidRPr="00D017F2" w:rsidRDefault="009B47A8" w:rsidP="00306040">
            <w:pPr>
              <w:widowControl w:val="0"/>
              <w:jc w:val="center"/>
            </w:pPr>
            <w:r w:rsidRPr="00D017F2">
              <w:t>15,89</w:t>
            </w:r>
          </w:p>
        </w:tc>
        <w:tc>
          <w:tcPr>
            <w:tcW w:w="1272" w:type="dxa"/>
            <w:vAlign w:val="center"/>
          </w:tcPr>
          <w:p w14:paraId="58FDF948" w14:textId="761123C8" w:rsidR="009B47A8" w:rsidRPr="00D017F2" w:rsidRDefault="009B47A8" w:rsidP="00306040">
            <w:pPr>
              <w:widowControl w:val="0"/>
              <w:jc w:val="center"/>
            </w:pPr>
            <w:r w:rsidRPr="00D017F2">
              <w:t>13,85</w:t>
            </w:r>
          </w:p>
        </w:tc>
        <w:tc>
          <w:tcPr>
            <w:tcW w:w="1272" w:type="dxa"/>
            <w:vAlign w:val="center"/>
          </w:tcPr>
          <w:p w14:paraId="22512E0D" w14:textId="4DFA29E1" w:rsidR="009B47A8" w:rsidRPr="00D017F2" w:rsidRDefault="009B47A8" w:rsidP="00306040">
            <w:pPr>
              <w:widowControl w:val="0"/>
              <w:jc w:val="center"/>
            </w:pPr>
            <w:r w:rsidRPr="00D017F2">
              <w:t>13,80</w:t>
            </w:r>
          </w:p>
        </w:tc>
        <w:tc>
          <w:tcPr>
            <w:tcW w:w="1272" w:type="dxa"/>
            <w:vAlign w:val="center"/>
          </w:tcPr>
          <w:p w14:paraId="1F607BF8" w14:textId="645A07E9" w:rsidR="009B47A8" w:rsidRPr="00D017F2" w:rsidRDefault="009B47A8" w:rsidP="00306040">
            <w:pPr>
              <w:widowControl w:val="0"/>
              <w:jc w:val="center"/>
            </w:pPr>
            <w:r w:rsidRPr="00D017F2">
              <w:t>14,18</w:t>
            </w:r>
          </w:p>
        </w:tc>
        <w:tc>
          <w:tcPr>
            <w:tcW w:w="1272" w:type="dxa"/>
            <w:vAlign w:val="center"/>
          </w:tcPr>
          <w:p w14:paraId="5380AB5D" w14:textId="1162CC12" w:rsidR="009B47A8" w:rsidRPr="00D017F2" w:rsidRDefault="009B47A8" w:rsidP="00306040">
            <w:pPr>
              <w:widowControl w:val="0"/>
              <w:jc w:val="center"/>
            </w:pPr>
            <w:r w:rsidRPr="00D017F2">
              <w:t>15,20</w:t>
            </w:r>
          </w:p>
        </w:tc>
        <w:tc>
          <w:tcPr>
            <w:tcW w:w="1272" w:type="dxa"/>
            <w:vAlign w:val="center"/>
          </w:tcPr>
          <w:p w14:paraId="0A3AF990" w14:textId="045F2079" w:rsidR="009B47A8" w:rsidRPr="00D017F2" w:rsidRDefault="009B47A8" w:rsidP="00306040">
            <w:pPr>
              <w:widowControl w:val="0"/>
              <w:jc w:val="center"/>
            </w:pPr>
            <w:r w:rsidRPr="00D017F2">
              <w:t>14,25</w:t>
            </w:r>
          </w:p>
        </w:tc>
      </w:tr>
      <w:tr w:rsidR="009B47A8" w:rsidRPr="00D017F2" w14:paraId="04B3EE48" w14:textId="77777777" w:rsidTr="009B47A8">
        <w:tc>
          <w:tcPr>
            <w:tcW w:w="1996" w:type="dxa"/>
            <w:vAlign w:val="center"/>
          </w:tcPr>
          <w:p w14:paraId="24A63C15" w14:textId="5F498EF5" w:rsidR="009B47A8" w:rsidRPr="00D017F2" w:rsidRDefault="009B47A8" w:rsidP="00306040">
            <w:pPr>
              <w:widowControl w:val="0"/>
              <w:ind w:firstLine="25"/>
              <w:jc w:val="both"/>
            </w:pPr>
            <w:r w:rsidRPr="00D017F2">
              <w:t>E</w:t>
            </w:r>
            <w:r w:rsidRPr="00D017F2">
              <w:rPr>
                <w:vertAlign w:val="subscript"/>
              </w:rPr>
              <w:t>corr</w:t>
            </w:r>
            <w:r w:rsidRPr="00D017F2">
              <w:t>, мВ</w:t>
            </w:r>
          </w:p>
        </w:tc>
        <w:tc>
          <w:tcPr>
            <w:tcW w:w="1272" w:type="dxa"/>
            <w:vAlign w:val="center"/>
          </w:tcPr>
          <w:p w14:paraId="185BAFF9" w14:textId="41BFACD9" w:rsidR="009B47A8" w:rsidRPr="00D017F2" w:rsidRDefault="009B47A8" w:rsidP="00306040">
            <w:pPr>
              <w:widowControl w:val="0"/>
              <w:jc w:val="center"/>
            </w:pPr>
            <w:r w:rsidRPr="00D017F2">
              <w:t>-159</w:t>
            </w:r>
          </w:p>
        </w:tc>
        <w:tc>
          <w:tcPr>
            <w:tcW w:w="1272" w:type="dxa"/>
            <w:vAlign w:val="center"/>
          </w:tcPr>
          <w:p w14:paraId="107A9BBB" w14:textId="561E60EC" w:rsidR="009B47A8" w:rsidRPr="00D017F2" w:rsidRDefault="009B47A8" w:rsidP="00306040">
            <w:pPr>
              <w:widowControl w:val="0"/>
              <w:jc w:val="center"/>
            </w:pPr>
            <w:r w:rsidRPr="00D017F2">
              <w:t>-185</w:t>
            </w:r>
          </w:p>
        </w:tc>
        <w:tc>
          <w:tcPr>
            <w:tcW w:w="1272" w:type="dxa"/>
            <w:vAlign w:val="center"/>
          </w:tcPr>
          <w:p w14:paraId="4AB51838" w14:textId="7C1D7B5E" w:rsidR="009B47A8" w:rsidRPr="00D017F2" w:rsidRDefault="009B47A8" w:rsidP="00306040">
            <w:pPr>
              <w:widowControl w:val="0"/>
              <w:jc w:val="center"/>
            </w:pPr>
            <w:r w:rsidRPr="00D017F2">
              <w:t>-261</w:t>
            </w:r>
          </w:p>
        </w:tc>
        <w:tc>
          <w:tcPr>
            <w:tcW w:w="1272" w:type="dxa"/>
            <w:vAlign w:val="center"/>
          </w:tcPr>
          <w:p w14:paraId="206EFA88" w14:textId="777C2F3C" w:rsidR="009B47A8" w:rsidRPr="00D017F2" w:rsidRDefault="009B47A8" w:rsidP="00306040">
            <w:pPr>
              <w:widowControl w:val="0"/>
              <w:jc w:val="center"/>
            </w:pPr>
            <w:r w:rsidRPr="00D017F2">
              <w:t>-266</w:t>
            </w:r>
          </w:p>
        </w:tc>
        <w:tc>
          <w:tcPr>
            <w:tcW w:w="1272" w:type="dxa"/>
            <w:vAlign w:val="center"/>
          </w:tcPr>
          <w:p w14:paraId="5C8DF33E" w14:textId="5E764430" w:rsidR="009B47A8" w:rsidRPr="00D017F2" w:rsidRDefault="009B47A8" w:rsidP="00306040">
            <w:pPr>
              <w:widowControl w:val="0"/>
              <w:jc w:val="center"/>
            </w:pPr>
            <w:r w:rsidRPr="00D017F2">
              <w:t>-271</w:t>
            </w:r>
          </w:p>
        </w:tc>
        <w:tc>
          <w:tcPr>
            <w:tcW w:w="1272" w:type="dxa"/>
            <w:vAlign w:val="center"/>
          </w:tcPr>
          <w:p w14:paraId="4CB9886F" w14:textId="4535805B" w:rsidR="009B47A8" w:rsidRPr="00D017F2" w:rsidRDefault="009B47A8" w:rsidP="00306040">
            <w:pPr>
              <w:widowControl w:val="0"/>
              <w:jc w:val="center"/>
            </w:pPr>
            <w:r w:rsidRPr="00D017F2">
              <w:t>-560</w:t>
            </w:r>
          </w:p>
        </w:tc>
      </w:tr>
    </w:tbl>
    <w:p w14:paraId="4B6F8450" w14:textId="77777777" w:rsidR="00B6198D" w:rsidRPr="00D017F2" w:rsidRDefault="00B6198D" w:rsidP="00306040">
      <w:pPr>
        <w:widowControl w:val="0"/>
        <w:ind w:firstLine="709"/>
        <w:jc w:val="both"/>
      </w:pPr>
    </w:p>
    <w:p w14:paraId="19B7DB09" w14:textId="588CE5DB" w:rsidR="00F876CF" w:rsidRPr="00D017F2" w:rsidRDefault="007C56B6" w:rsidP="00306040">
      <w:pPr>
        <w:widowControl w:val="0"/>
        <w:ind w:firstLine="709"/>
        <w:jc w:val="both"/>
        <w:rPr>
          <w:lang w:val="kk-KZ"/>
        </w:rPr>
      </w:pPr>
      <w:r w:rsidRPr="00D017F2">
        <w:t>Было установлено, что включение частиц диоксида титана в никелевую матрицу и увеличение их содержания в покрытии приводит к сдвигу коррозионного потенциала в сторону положительных значений</w:t>
      </w:r>
      <w:r w:rsidR="00E423D3" w:rsidRPr="00D017F2">
        <w:rPr>
          <w:lang w:val="kk-KZ"/>
        </w:rPr>
        <w:t xml:space="preserve"> и</w:t>
      </w:r>
      <w:r w:rsidRPr="00D017F2">
        <w:t xml:space="preserve"> снижению плотности коррозионного тока. Наблюдаемые эффекты повышения коррозионной стойкости покрытий </w:t>
      </w:r>
      <w:r w:rsidRPr="00D017F2">
        <w:rPr>
          <w:lang w:val="kk-KZ"/>
        </w:rPr>
        <w:t xml:space="preserve">возможно </w:t>
      </w:r>
      <w:r w:rsidRPr="00D017F2">
        <w:t xml:space="preserve">связаны с барьерным действием частиц дисперсной фазы и образованием коррозионных микроячеек, </w:t>
      </w:r>
      <w:r w:rsidRPr="00D017F2">
        <w:lastRenderedPageBreak/>
        <w:t>способствующих подавлению локальной коррозии.</w:t>
      </w:r>
      <w:r w:rsidR="00261C96" w:rsidRPr="00D017F2">
        <w:t xml:space="preserve"> Одновременно наблюдается заметное смещение E</w:t>
      </w:r>
      <w:r w:rsidR="00261C96" w:rsidRPr="00D017F2">
        <w:rPr>
          <w:vertAlign w:val="subscript"/>
        </w:rPr>
        <w:t>corr</w:t>
      </w:r>
      <w:r w:rsidR="00261C96" w:rsidRPr="00D017F2">
        <w:t xml:space="preserve"> в катодную область при увеличении плотности тока осаждения от 100 до 800 А/м</w:t>
      </w:r>
      <w:r w:rsidR="00F0381B" w:rsidRPr="00D017F2">
        <w:rPr>
          <w:vertAlign w:val="superscript"/>
        </w:rPr>
        <w:t>2</w:t>
      </w:r>
      <w:r w:rsidR="00261C96" w:rsidRPr="00D017F2">
        <w:t xml:space="preserve"> - для никелевых покрытий примерно на </w:t>
      </w:r>
      <w:r w:rsidR="00261C96" w:rsidRPr="00D017F2">
        <w:rPr>
          <w:lang w:val="kk-KZ"/>
        </w:rPr>
        <w:t>5</w:t>
      </w:r>
      <w:r w:rsidR="00261C96" w:rsidRPr="00D017F2">
        <w:t xml:space="preserve">00 мВ, для композиционных - почти на </w:t>
      </w:r>
      <w:r w:rsidR="00261C96" w:rsidRPr="00D017F2">
        <w:rPr>
          <w:lang w:val="kk-KZ"/>
        </w:rPr>
        <w:t>4</w:t>
      </w:r>
      <w:r w:rsidR="00261C96" w:rsidRPr="00D017F2">
        <w:t>00 мВ. Такое смещение указывает на термодинамическую дестабилизацию поверхности: покрытия, полученные при высоких плотностях тока, оказываются более активными в коррозионной среде, из-за их большей пористости.</w:t>
      </w:r>
    </w:p>
    <w:p w14:paraId="25110C82" w14:textId="151A580F" w:rsidR="00996E1A" w:rsidRPr="00D017F2" w:rsidRDefault="00F876CF" w:rsidP="00306040">
      <w:pPr>
        <w:widowControl w:val="0"/>
        <w:ind w:firstLine="709"/>
        <w:jc w:val="both"/>
        <w:rPr>
          <w:lang w:val="kk-KZ"/>
        </w:rPr>
      </w:pPr>
      <w:r w:rsidRPr="00D017F2">
        <w:t>Скорость коррозии рассчитывалась следующим образом. Из тафелевских поляризационных кривых методом экстраполяции катодного и анодного участков определялись значения логарифма тока коррозии. Ток коррозии находился как I</w:t>
      </w:r>
      <w:r w:rsidRPr="00D017F2">
        <w:rPr>
          <w:vertAlign w:val="subscript"/>
        </w:rPr>
        <w:t>corr</w:t>
      </w:r>
      <w:r w:rsidRPr="00D017F2">
        <w:t xml:space="preserve"> = 10</w:t>
      </w:r>
      <w:proofErr w:type="gramStart"/>
      <w:r w:rsidRPr="00D017F2">
        <w:t>^(</w:t>
      </w:r>
      <w:proofErr w:type="gramEnd"/>
      <w:r w:rsidRPr="00D017F2">
        <w:t>log I</w:t>
      </w:r>
      <w:r w:rsidRPr="00D017F2">
        <w:rPr>
          <w:vertAlign w:val="subscript"/>
        </w:rPr>
        <w:t>corr</w:t>
      </w:r>
      <w:r w:rsidRPr="00D017F2">
        <w:t>). Далее рассчитывалась плотность тока коррозии путём нормирования на площадь рабочего электрода: i</w:t>
      </w:r>
      <w:r w:rsidRPr="00D017F2">
        <w:rPr>
          <w:vertAlign w:val="subscript"/>
        </w:rPr>
        <w:t>corr</w:t>
      </w:r>
      <w:r w:rsidRPr="00D017F2">
        <w:t xml:space="preserve"> = I</w:t>
      </w:r>
      <w:r w:rsidRPr="00D017F2">
        <w:rPr>
          <w:vertAlign w:val="subscript"/>
        </w:rPr>
        <w:t>corr</w:t>
      </w:r>
      <w:r w:rsidRPr="00D017F2">
        <w:t xml:space="preserve">/S. Скорость коррозии определялась по формуле </w:t>
      </w:r>
      <w:r w:rsidR="00AC1232" w:rsidRPr="00D017F2">
        <w:t>(</w:t>
      </w:r>
      <w:r w:rsidR="0017681F" w:rsidRPr="00D017F2">
        <w:rPr>
          <w:lang w:val="en-US"/>
        </w:rPr>
        <w:t>υ</w:t>
      </w:r>
      <w:r w:rsidR="00AC1232" w:rsidRPr="00D017F2">
        <w:t>, мм/год) рассчитывалась по закону Фарадея</w:t>
      </w:r>
      <w:r w:rsidR="0017681F" w:rsidRPr="00D017F2">
        <w:t xml:space="preserve"> (глава 2.6, подглава 2.6.1)</w:t>
      </w:r>
      <w:r w:rsidRPr="00D017F2">
        <w:t>.</w:t>
      </w:r>
      <w:r w:rsidR="004E437E" w:rsidRPr="00D017F2">
        <w:t xml:space="preserve"> </w:t>
      </w:r>
      <w:r w:rsidR="00433436" w:rsidRPr="00D017F2">
        <w:rPr>
          <w:lang w:val="kk-KZ"/>
        </w:rPr>
        <w:t xml:space="preserve">Рассчитанные значения приведены в таблице </w:t>
      </w:r>
      <w:r w:rsidR="00D017F2">
        <w:rPr>
          <w:lang w:val="kk-KZ"/>
        </w:rPr>
        <w:t>3</w:t>
      </w:r>
      <w:r w:rsidR="00433436" w:rsidRPr="00D017F2">
        <w:rPr>
          <w:lang w:val="kk-KZ"/>
        </w:rPr>
        <w:t>.</w:t>
      </w:r>
    </w:p>
    <w:p w14:paraId="2F16FC49" w14:textId="77777777" w:rsidR="00306040" w:rsidRPr="00D017F2" w:rsidRDefault="00306040" w:rsidP="00306040">
      <w:pPr>
        <w:widowControl w:val="0"/>
        <w:ind w:firstLine="709"/>
        <w:jc w:val="both"/>
        <w:rPr>
          <w:lang w:val="kk-KZ"/>
        </w:rPr>
      </w:pPr>
    </w:p>
    <w:p w14:paraId="78BF7C41" w14:textId="50DA2A10" w:rsidR="00996E1A" w:rsidRPr="00D017F2" w:rsidRDefault="00996E1A" w:rsidP="00306040">
      <w:pPr>
        <w:widowControl w:val="0"/>
        <w:jc w:val="both"/>
        <w:rPr>
          <w:lang w:val="kk-KZ"/>
        </w:rPr>
      </w:pPr>
      <w:r w:rsidRPr="00D017F2">
        <w:rPr>
          <w:lang w:val="kk-KZ"/>
        </w:rPr>
        <w:t xml:space="preserve">Таблица </w:t>
      </w:r>
      <w:r w:rsidR="00D017F2">
        <w:rPr>
          <w:lang w:val="kk-KZ"/>
        </w:rPr>
        <w:t>3</w:t>
      </w:r>
      <w:r w:rsidRPr="00D017F2">
        <w:rPr>
          <w:lang w:val="kk-KZ"/>
        </w:rPr>
        <w:t xml:space="preserve"> </w:t>
      </w:r>
      <w:r w:rsidR="003A0A2F" w:rsidRPr="00D017F2">
        <w:rPr>
          <w:lang w:val="kk-KZ"/>
        </w:rPr>
        <w:t>–</w:t>
      </w:r>
      <w:r w:rsidRPr="00D017F2">
        <w:rPr>
          <w:lang w:val="kk-KZ"/>
        </w:rPr>
        <w:t xml:space="preserve"> Рассчитанная скорость коррозии при плотности тока покрытий Ni и Ni–TiO</w:t>
      </w:r>
      <w:r w:rsidRPr="00D017F2">
        <w:rPr>
          <w:vertAlign w:val="subscript"/>
          <w:lang w:val="kk-KZ"/>
        </w:rPr>
        <w:t>2</w:t>
      </w:r>
    </w:p>
    <w:tbl>
      <w:tblPr>
        <w:tblStyle w:val="af7"/>
        <w:tblW w:w="0" w:type="auto"/>
        <w:tblLook w:val="04A0" w:firstRow="1" w:lastRow="0" w:firstColumn="1" w:lastColumn="0" w:noHBand="0" w:noVBand="1"/>
      </w:tblPr>
      <w:tblGrid>
        <w:gridCol w:w="3209"/>
        <w:gridCol w:w="3209"/>
        <w:gridCol w:w="3210"/>
      </w:tblGrid>
      <w:tr w:rsidR="00996E1A" w:rsidRPr="00D017F2" w14:paraId="7129F5FC" w14:textId="77777777" w:rsidTr="007C1CA7">
        <w:tc>
          <w:tcPr>
            <w:tcW w:w="3209" w:type="dxa"/>
          </w:tcPr>
          <w:p w14:paraId="02FF6D13" w14:textId="782D4ACD" w:rsidR="00996E1A" w:rsidRPr="00D017F2" w:rsidRDefault="00996E1A" w:rsidP="00306040">
            <w:pPr>
              <w:widowControl w:val="0"/>
              <w:tabs>
                <w:tab w:val="left" w:pos="3668"/>
              </w:tabs>
              <w:jc w:val="center"/>
            </w:pPr>
            <w:r w:rsidRPr="00D017F2">
              <w:rPr>
                <w:lang w:val="en-US"/>
              </w:rPr>
              <w:t>Плотность тока</w:t>
            </w:r>
            <w:r w:rsidR="0086031A" w:rsidRPr="00D017F2">
              <w:t xml:space="preserve"> </w:t>
            </w:r>
            <w:r w:rsidRPr="00D017F2">
              <w:rPr>
                <w:lang w:val="en-US"/>
              </w:rPr>
              <w:t>осаждения</w:t>
            </w:r>
          </w:p>
        </w:tc>
        <w:tc>
          <w:tcPr>
            <w:tcW w:w="3209" w:type="dxa"/>
          </w:tcPr>
          <w:p w14:paraId="1C081E90" w14:textId="77777777" w:rsidR="00996E1A" w:rsidRPr="00D017F2" w:rsidRDefault="00996E1A" w:rsidP="00306040">
            <w:pPr>
              <w:widowControl w:val="0"/>
              <w:ind w:firstLine="230"/>
              <w:jc w:val="center"/>
            </w:pPr>
            <w:r w:rsidRPr="00D017F2">
              <w:t xml:space="preserve">Скорость коррозии </w:t>
            </w:r>
            <w:r w:rsidRPr="00D017F2">
              <w:rPr>
                <w:lang w:val="en-US"/>
              </w:rPr>
              <w:t>Ni</w:t>
            </w:r>
            <w:r w:rsidRPr="00D017F2">
              <w:t>, мм/год</w:t>
            </w:r>
          </w:p>
        </w:tc>
        <w:tc>
          <w:tcPr>
            <w:tcW w:w="3210" w:type="dxa"/>
          </w:tcPr>
          <w:p w14:paraId="7E8937AD" w14:textId="77777777" w:rsidR="00996E1A" w:rsidRPr="00D017F2" w:rsidRDefault="00996E1A" w:rsidP="00306040">
            <w:pPr>
              <w:widowControl w:val="0"/>
              <w:jc w:val="center"/>
            </w:pPr>
            <w:r w:rsidRPr="00D017F2">
              <w:t xml:space="preserve">Скорость </w:t>
            </w:r>
            <w:proofErr w:type="gramStart"/>
            <w:r w:rsidRPr="00D017F2">
              <w:t xml:space="preserve">коррозии  </w:t>
            </w:r>
            <w:r w:rsidRPr="00D017F2">
              <w:rPr>
                <w:lang w:val="en-US"/>
              </w:rPr>
              <w:t>Ni</w:t>
            </w:r>
            <w:proofErr w:type="gramEnd"/>
            <w:r w:rsidRPr="00D017F2">
              <w:t>–</w:t>
            </w:r>
            <w:r w:rsidRPr="00D017F2">
              <w:rPr>
                <w:lang w:val="en-US"/>
              </w:rPr>
              <w:t>TiO</w:t>
            </w:r>
            <w:r w:rsidRPr="00D017F2">
              <w:rPr>
                <w:vertAlign w:val="subscript"/>
              </w:rPr>
              <w:t>2</w:t>
            </w:r>
            <w:r w:rsidRPr="00D017F2">
              <w:t>, мм/год</w:t>
            </w:r>
          </w:p>
        </w:tc>
      </w:tr>
      <w:tr w:rsidR="00384AA5" w:rsidRPr="00D017F2" w14:paraId="627A10E8" w14:textId="77777777" w:rsidTr="007C1CA7">
        <w:tc>
          <w:tcPr>
            <w:tcW w:w="3209" w:type="dxa"/>
          </w:tcPr>
          <w:p w14:paraId="71CEB469" w14:textId="2AD40F10" w:rsidR="00384AA5" w:rsidRPr="00D017F2" w:rsidRDefault="00384AA5" w:rsidP="00306040">
            <w:pPr>
              <w:widowControl w:val="0"/>
              <w:ind w:firstLine="22"/>
              <w:jc w:val="center"/>
            </w:pPr>
            <w:r w:rsidRPr="00D017F2">
              <w:rPr>
                <w:lang w:val="en-US"/>
              </w:rPr>
              <w:t>100 А/м</w:t>
            </w:r>
            <w:r w:rsidR="00F0381B" w:rsidRPr="00D017F2">
              <w:rPr>
                <w:vertAlign w:val="superscript"/>
                <w:lang w:val="en-US"/>
              </w:rPr>
              <w:t>2</w:t>
            </w:r>
          </w:p>
        </w:tc>
        <w:tc>
          <w:tcPr>
            <w:tcW w:w="3209" w:type="dxa"/>
          </w:tcPr>
          <w:p w14:paraId="21EC27B1" w14:textId="13B01EB7" w:rsidR="00384AA5" w:rsidRPr="00D017F2" w:rsidRDefault="00384AA5" w:rsidP="00306040">
            <w:pPr>
              <w:widowControl w:val="0"/>
              <w:jc w:val="center"/>
            </w:pPr>
            <w:r w:rsidRPr="00D017F2">
              <w:t>0,25 ± 0</w:t>
            </w:r>
            <w:r w:rsidR="00723ECA" w:rsidRPr="00D017F2">
              <w:t>,</w:t>
            </w:r>
            <w:r w:rsidRPr="00D017F2">
              <w:t>03</w:t>
            </w:r>
          </w:p>
        </w:tc>
        <w:tc>
          <w:tcPr>
            <w:tcW w:w="3210" w:type="dxa"/>
          </w:tcPr>
          <w:p w14:paraId="7BBB7B67" w14:textId="43EC7AB2" w:rsidR="00384AA5" w:rsidRPr="00D017F2" w:rsidRDefault="00384AA5" w:rsidP="00306040">
            <w:pPr>
              <w:widowControl w:val="0"/>
              <w:jc w:val="center"/>
            </w:pPr>
            <w:r w:rsidRPr="00D017F2">
              <w:t>0,19 ± 0</w:t>
            </w:r>
            <w:r w:rsidR="00723ECA" w:rsidRPr="00D017F2">
              <w:t>,</w:t>
            </w:r>
            <w:r w:rsidRPr="00D017F2">
              <w:t>03</w:t>
            </w:r>
          </w:p>
        </w:tc>
      </w:tr>
      <w:tr w:rsidR="00384AA5" w:rsidRPr="00D017F2" w14:paraId="76C512CB" w14:textId="77777777" w:rsidTr="007C1CA7">
        <w:tc>
          <w:tcPr>
            <w:tcW w:w="3209" w:type="dxa"/>
          </w:tcPr>
          <w:p w14:paraId="7FE78319" w14:textId="0FC28EB4" w:rsidR="00384AA5" w:rsidRPr="00D017F2" w:rsidRDefault="00384AA5" w:rsidP="00306040">
            <w:pPr>
              <w:widowControl w:val="0"/>
              <w:ind w:firstLine="22"/>
              <w:jc w:val="center"/>
            </w:pPr>
            <w:r w:rsidRPr="00D017F2">
              <w:rPr>
                <w:lang w:val="en-US"/>
              </w:rPr>
              <w:t>200 А/м</w:t>
            </w:r>
            <w:r w:rsidR="00F0381B" w:rsidRPr="00D017F2">
              <w:rPr>
                <w:vertAlign w:val="superscript"/>
                <w:lang w:val="en-US"/>
              </w:rPr>
              <w:t>2</w:t>
            </w:r>
          </w:p>
        </w:tc>
        <w:tc>
          <w:tcPr>
            <w:tcW w:w="3209" w:type="dxa"/>
          </w:tcPr>
          <w:p w14:paraId="6F9D48B8" w14:textId="4939EBC8" w:rsidR="00384AA5" w:rsidRPr="00D017F2" w:rsidRDefault="00384AA5" w:rsidP="00306040">
            <w:pPr>
              <w:widowControl w:val="0"/>
              <w:jc w:val="center"/>
            </w:pPr>
            <w:r w:rsidRPr="00D017F2">
              <w:t>0,41 ± 0</w:t>
            </w:r>
            <w:r w:rsidR="00723ECA" w:rsidRPr="00D017F2">
              <w:t>,</w:t>
            </w:r>
            <w:r w:rsidRPr="00D017F2">
              <w:t>05</w:t>
            </w:r>
          </w:p>
        </w:tc>
        <w:tc>
          <w:tcPr>
            <w:tcW w:w="3210" w:type="dxa"/>
          </w:tcPr>
          <w:p w14:paraId="7FFBB7BF" w14:textId="78A7C90F" w:rsidR="00384AA5" w:rsidRPr="00D017F2" w:rsidRDefault="00384AA5" w:rsidP="00306040">
            <w:pPr>
              <w:widowControl w:val="0"/>
              <w:jc w:val="center"/>
            </w:pPr>
            <w:r w:rsidRPr="00D017F2">
              <w:t>0,29 ± 0</w:t>
            </w:r>
            <w:r w:rsidR="00723ECA" w:rsidRPr="00D017F2">
              <w:t>,</w:t>
            </w:r>
            <w:r w:rsidRPr="00D017F2">
              <w:t>04</w:t>
            </w:r>
          </w:p>
        </w:tc>
      </w:tr>
      <w:tr w:rsidR="00384AA5" w:rsidRPr="00D017F2" w14:paraId="6B8D0C31" w14:textId="77777777" w:rsidTr="007C1CA7">
        <w:tc>
          <w:tcPr>
            <w:tcW w:w="3209" w:type="dxa"/>
          </w:tcPr>
          <w:p w14:paraId="016EF20E" w14:textId="4FC2BB50" w:rsidR="00384AA5" w:rsidRPr="00D017F2" w:rsidRDefault="00384AA5" w:rsidP="00306040">
            <w:pPr>
              <w:widowControl w:val="0"/>
              <w:ind w:firstLine="22"/>
              <w:jc w:val="center"/>
            </w:pPr>
            <w:r w:rsidRPr="00D017F2">
              <w:rPr>
                <w:lang w:val="en-US"/>
              </w:rPr>
              <w:t>300 А/м</w:t>
            </w:r>
            <w:r w:rsidR="00F0381B" w:rsidRPr="00D017F2">
              <w:rPr>
                <w:vertAlign w:val="superscript"/>
                <w:lang w:val="en-US"/>
              </w:rPr>
              <w:t>2</w:t>
            </w:r>
          </w:p>
        </w:tc>
        <w:tc>
          <w:tcPr>
            <w:tcW w:w="3209" w:type="dxa"/>
          </w:tcPr>
          <w:p w14:paraId="1848C3C0" w14:textId="6AFAE4FF" w:rsidR="00384AA5" w:rsidRPr="00D017F2" w:rsidRDefault="00384AA5" w:rsidP="00306040">
            <w:pPr>
              <w:widowControl w:val="0"/>
              <w:jc w:val="center"/>
            </w:pPr>
            <w:r w:rsidRPr="00D017F2">
              <w:t>0,45 ± 0</w:t>
            </w:r>
            <w:r w:rsidR="00723ECA" w:rsidRPr="00D017F2">
              <w:t>,</w:t>
            </w:r>
            <w:r w:rsidRPr="00D017F2">
              <w:t>07</w:t>
            </w:r>
          </w:p>
        </w:tc>
        <w:tc>
          <w:tcPr>
            <w:tcW w:w="3210" w:type="dxa"/>
          </w:tcPr>
          <w:p w14:paraId="3A8A6D3A" w14:textId="4F500302" w:rsidR="00384AA5" w:rsidRPr="00D017F2" w:rsidRDefault="00384AA5" w:rsidP="00306040">
            <w:pPr>
              <w:widowControl w:val="0"/>
              <w:jc w:val="center"/>
            </w:pPr>
            <w:r w:rsidRPr="00D017F2">
              <w:t>0,31 ± 0</w:t>
            </w:r>
            <w:r w:rsidR="00723ECA" w:rsidRPr="00D017F2">
              <w:t>,</w:t>
            </w:r>
            <w:r w:rsidRPr="00D017F2">
              <w:t>04</w:t>
            </w:r>
          </w:p>
        </w:tc>
      </w:tr>
      <w:tr w:rsidR="00384AA5" w:rsidRPr="00D017F2" w14:paraId="116D42E3" w14:textId="77777777" w:rsidTr="007C1CA7">
        <w:tc>
          <w:tcPr>
            <w:tcW w:w="3209" w:type="dxa"/>
          </w:tcPr>
          <w:p w14:paraId="1D19AC4A" w14:textId="0C9C58B4" w:rsidR="00384AA5" w:rsidRPr="00D017F2" w:rsidRDefault="00B6198D" w:rsidP="00306040">
            <w:pPr>
              <w:widowControl w:val="0"/>
              <w:ind w:firstLine="22"/>
              <w:jc w:val="center"/>
            </w:pPr>
            <w:r w:rsidRPr="00D017F2">
              <w:t>4</w:t>
            </w:r>
            <w:r w:rsidR="00384AA5" w:rsidRPr="00D017F2">
              <w:rPr>
                <w:lang w:val="en-US"/>
              </w:rPr>
              <w:t>00 А/м</w:t>
            </w:r>
            <w:r w:rsidR="00F0381B" w:rsidRPr="00D017F2">
              <w:rPr>
                <w:vertAlign w:val="superscript"/>
                <w:lang w:val="en-US"/>
              </w:rPr>
              <w:t>2</w:t>
            </w:r>
          </w:p>
        </w:tc>
        <w:tc>
          <w:tcPr>
            <w:tcW w:w="3209" w:type="dxa"/>
          </w:tcPr>
          <w:p w14:paraId="7CF3495A" w14:textId="6925CDFE" w:rsidR="00384AA5" w:rsidRPr="00D017F2" w:rsidRDefault="00384AA5" w:rsidP="00306040">
            <w:pPr>
              <w:widowControl w:val="0"/>
              <w:jc w:val="center"/>
            </w:pPr>
            <w:r w:rsidRPr="00D017F2">
              <w:t>0,61 ± 0</w:t>
            </w:r>
            <w:r w:rsidR="00723ECA" w:rsidRPr="00D017F2">
              <w:t>,</w:t>
            </w:r>
            <w:r w:rsidRPr="00D017F2">
              <w:t>10</w:t>
            </w:r>
          </w:p>
        </w:tc>
        <w:tc>
          <w:tcPr>
            <w:tcW w:w="3210" w:type="dxa"/>
          </w:tcPr>
          <w:p w14:paraId="1C5203EC" w14:textId="7AEE5388" w:rsidR="00384AA5" w:rsidRPr="00D017F2" w:rsidRDefault="00384AA5" w:rsidP="00306040">
            <w:pPr>
              <w:widowControl w:val="0"/>
              <w:jc w:val="center"/>
            </w:pPr>
            <w:r w:rsidRPr="00D017F2">
              <w:t>0,51 ± 0</w:t>
            </w:r>
            <w:r w:rsidR="00723ECA" w:rsidRPr="00D017F2">
              <w:t>,</w:t>
            </w:r>
            <w:r w:rsidRPr="00D017F2">
              <w:t>07</w:t>
            </w:r>
          </w:p>
        </w:tc>
      </w:tr>
      <w:tr w:rsidR="00384AA5" w:rsidRPr="00D017F2" w14:paraId="2F0B5C26" w14:textId="77777777" w:rsidTr="007C1CA7">
        <w:tc>
          <w:tcPr>
            <w:tcW w:w="3209" w:type="dxa"/>
          </w:tcPr>
          <w:p w14:paraId="27ABC340" w14:textId="5A5C8D5A" w:rsidR="00384AA5" w:rsidRPr="00D017F2" w:rsidRDefault="00B6198D" w:rsidP="00306040">
            <w:pPr>
              <w:widowControl w:val="0"/>
              <w:ind w:firstLine="22"/>
              <w:jc w:val="center"/>
            </w:pPr>
            <w:r w:rsidRPr="00D017F2">
              <w:rPr>
                <w:lang w:val="en-US"/>
              </w:rPr>
              <w:t>500 А/м</w:t>
            </w:r>
            <w:r w:rsidR="00F0381B" w:rsidRPr="00D017F2">
              <w:rPr>
                <w:vertAlign w:val="superscript"/>
                <w:lang w:val="en-US"/>
              </w:rPr>
              <w:t>2</w:t>
            </w:r>
          </w:p>
        </w:tc>
        <w:tc>
          <w:tcPr>
            <w:tcW w:w="3209" w:type="dxa"/>
          </w:tcPr>
          <w:p w14:paraId="036E3E5A" w14:textId="785E1E28" w:rsidR="00384AA5" w:rsidRPr="00D017F2" w:rsidRDefault="00384AA5" w:rsidP="00306040">
            <w:pPr>
              <w:widowControl w:val="0"/>
              <w:jc w:val="center"/>
            </w:pPr>
            <w:r w:rsidRPr="00D017F2">
              <w:t>0,92 ± 0</w:t>
            </w:r>
            <w:r w:rsidR="00723ECA" w:rsidRPr="00D017F2">
              <w:t>,</w:t>
            </w:r>
            <w:r w:rsidRPr="00D017F2">
              <w:t>13</w:t>
            </w:r>
          </w:p>
        </w:tc>
        <w:tc>
          <w:tcPr>
            <w:tcW w:w="3210" w:type="dxa"/>
          </w:tcPr>
          <w:p w14:paraId="375ABCD7" w14:textId="3AB55286" w:rsidR="00384AA5" w:rsidRPr="00D017F2" w:rsidRDefault="00384AA5" w:rsidP="00306040">
            <w:pPr>
              <w:widowControl w:val="0"/>
              <w:jc w:val="center"/>
            </w:pPr>
            <w:r w:rsidRPr="00D017F2">
              <w:t>0,81 ± 0</w:t>
            </w:r>
            <w:r w:rsidR="00723ECA" w:rsidRPr="00D017F2">
              <w:t>,</w:t>
            </w:r>
            <w:r w:rsidRPr="00D017F2">
              <w:t>12</w:t>
            </w:r>
          </w:p>
        </w:tc>
      </w:tr>
      <w:tr w:rsidR="00B6198D" w:rsidRPr="00D017F2" w14:paraId="23E550CA" w14:textId="77777777" w:rsidTr="007C1CA7">
        <w:tc>
          <w:tcPr>
            <w:tcW w:w="3209" w:type="dxa"/>
          </w:tcPr>
          <w:p w14:paraId="58D3255A" w14:textId="55CD115B" w:rsidR="00B6198D" w:rsidRPr="00D017F2" w:rsidRDefault="00B6198D" w:rsidP="00306040">
            <w:pPr>
              <w:widowControl w:val="0"/>
              <w:ind w:firstLine="22"/>
              <w:jc w:val="center"/>
              <w:rPr>
                <w:lang w:val="en-US"/>
              </w:rPr>
            </w:pPr>
            <w:r w:rsidRPr="00D017F2">
              <w:rPr>
                <w:lang w:val="en-US"/>
              </w:rPr>
              <w:t>800 А/м</w:t>
            </w:r>
            <w:r w:rsidR="00F0381B" w:rsidRPr="00D017F2">
              <w:rPr>
                <w:vertAlign w:val="superscript"/>
                <w:lang w:val="en-US"/>
              </w:rPr>
              <w:t>2</w:t>
            </w:r>
          </w:p>
        </w:tc>
        <w:tc>
          <w:tcPr>
            <w:tcW w:w="3209" w:type="dxa"/>
          </w:tcPr>
          <w:p w14:paraId="374CCCC8" w14:textId="3F324FF2" w:rsidR="00B6198D" w:rsidRPr="00D017F2" w:rsidRDefault="00B6198D" w:rsidP="00306040">
            <w:pPr>
              <w:widowControl w:val="0"/>
              <w:jc w:val="center"/>
            </w:pPr>
            <w:r w:rsidRPr="00D017F2">
              <w:t>3</w:t>
            </w:r>
            <w:r w:rsidR="00723ECA" w:rsidRPr="00D017F2">
              <w:t>,</w:t>
            </w:r>
            <w:r w:rsidRPr="00D017F2">
              <w:t>39 ± 0</w:t>
            </w:r>
            <w:r w:rsidR="00723ECA" w:rsidRPr="00D017F2">
              <w:t>,</w:t>
            </w:r>
            <w:r w:rsidRPr="00D017F2">
              <w:t>54</w:t>
            </w:r>
          </w:p>
        </w:tc>
        <w:tc>
          <w:tcPr>
            <w:tcW w:w="3210" w:type="dxa"/>
          </w:tcPr>
          <w:p w14:paraId="1858DB64" w14:textId="7AC066AB" w:rsidR="00B6198D" w:rsidRPr="00D017F2" w:rsidRDefault="00B6198D" w:rsidP="00306040">
            <w:pPr>
              <w:widowControl w:val="0"/>
              <w:jc w:val="center"/>
            </w:pPr>
            <w:r w:rsidRPr="00D017F2">
              <w:t>2</w:t>
            </w:r>
            <w:r w:rsidR="00723ECA" w:rsidRPr="00D017F2">
              <w:t>,</w:t>
            </w:r>
            <w:r w:rsidRPr="00D017F2">
              <w:t>63 ± 0</w:t>
            </w:r>
            <w:r w:rsidR="00723ECA" w:rsidRPr="00D017F2">
              <w:t>,</w:t>
            </w:r>
            <w:r w:rsidRPr="00D017F2">
              <w:t>37</w:t>
            </w:r>
          </w:p>
        </w:tc>
      </w:tr>
    </w:tbl>
    <w:p w14:paraId="2D66EF8C" w14:textId="77777777" w:rsidR="00384AA5" w:rsidRPr="00D017F2" w:rsidRDefault="00384AA5" w:rsidP="00306040">
      <w:pPr>
        <w:widowControl w:val="0"/>
        <w:ind w:firstLine="709"/>
        <w:jc w:val="both"/>
      </w:pPr>
    </w:p>
    <w:p w14:paraId="0A28961B" w14:textId="1970C9EB" w:rsidR="00996E1A" w:rsidRPr="00D017F2" w:rsidRDefault="00996E1A" w:rsidP="00306040">
      <w:pPr>
        <w:widowControl w:val="0"/>
        <w:ind w:firstLine="709"/>
        <w:jc w:val="both"/>
      </w:pPr>
      <w:r w:rsidRPr="00D017F2">
        <w:t>Зависимость скорости коррозии от плотности тока осаждения (рис. 18б) имеет нелинейный, нарастающий характер. В интервале 100–</w:t>
      </w:r>
      <w:r w:rsidR="00B6198D" w:rsidRPr="00D017F2">
        <w:t>4</w:t>
      </w:r>
      <w:r w:rsidRPr="00D017F2">
        <w:t>00 А/м</w:t>
      </w:r>
      <w:r w:rsidR="00F0381B" w:rsidRPr="00D017F2">
        <w:rPr>
          <w:vertAlign w:val="superscript"/>
        </w:rPr>
        <w:t>2</w:t>
      </w:r>
      <w:r w:rsidRPr="00D017F2">
        <w:t xml:space="preserve"> скорость коррозии увеличивается </w:t>
      </w:r>
      <w:r w:rsidR="00FF016F" w:rsidRPr="00D017F2">
        <w:t>медленно</w:t>
      </w:r>
      <w:r w:rsidRPr="00D017F2">
        <w:t xml:space="preserve"> (от 0,</w:t>
      </w:r>
      <w:r w:rsidR="00B64AB1" w:rsidRPr="00D017F2">
        <w:t>25</w:t>
      </w:r>
      <w:r w:rsidRPr="00D017F2">
        <w:t xml:space="preserve"> до 0,6</w:t>
      </w:r>
      <w:r w:rsidR="00B6198D" w:rsidRPr="00D017F2">
        <w:t>1</w:t>
      </w:r>
      <w:r w:rsidRPr="00D017F2">
        <w:t xml:space="preserve"> мм/год для Ni и от 0,</w:t>
      </w:r>
      <w:r w:rsidR="00B64AB1" w:rsidRPr="00D017F2">
        <w:t>19</w:t>
      </w:r>
      <w:r w:rsidRPr="00D017F2">
        <w:t xml:space="preserve"> до 0,5</w:t>
      </w:r>
      <w:r w:rsidR="00B6198D" w:rsidRPr="00D017F2">
        <w:t>1</w:t>
      </w:r>
      <w:r w:rsidRPr="00D017F2">
        <w:t xml:space="preserve"> мм/год для Ni–TiO</w:t>
      </w:r>
      <w:r w:rsidR="00B64AB1" w:rsidRPr="00D017F2">
        <w:rPr>
          <w:vertAlign w:val="subscript"/>
        </w:rPr>
        <w:t>2</w:t>
      </w:r>
      <w:r w:rsidRPr="00D017F2">
        <w:t>). Резкий рост скорости коррозии наблюдается при переходе к 800 А/м</w:t>
      </w:r>
      <w:r w:rsidR="00F0381B" w:rsidRPr="00D017F2">
        <w:rPr>
          <w:vertAlign w:val="superscript"/>
        </w:rPr>
        <w:t>2</w:t>
      </w:r>
      <w:r w:rsidRPr="00D017F2">
        <w:t xml:space="preserve"> - до 3,39 мм/год для чистого никеля и 2,63 мм/год для Ni-TiO</w:t>
      </w:r>
      <w:r w:rsidRPr="00D017F2">
        <w:rPr>
          <w:vertAlign w:val="subscript"/>
        </w:rPr>
        <w:t>2</w:t>
      </w:r>
      <w:r w:rsidRPr="00D017F2">
        <w:t>. Это объясняется тем, что при высоких плотностях тока покрытие формируется в условиях значительных перенапряжений, что приводит к росту внутренних напряжений, увеличению пористости и дефектности, а следовательно, к ухудшению защитных свойств.</w:t>
      </w:r>
    </w:p>
    <w:p w14:paraId="71703897" w14:textId="48ED4270" w:rsidR="007D6111" w:rsidRPr="00D017F2" w:rsidRDefault="00CE16C5" w:rsidP="00306040">
      <w:pPr>
        <w:widowControl w:val="0"/>
        <w:tabs>
          <w:tab w:val="left" w:pos="5250"/>
        </w:tabs>
        <w:ind w:firstLine="709"/>
        <w:jc w:val="center"/>
        <w:rPr>
          <w:rFonts w:ascii="Calibri" w:eastAsia="Calibri" w:hAnsi="Calibri"/>
          <w:noProof/>
        </w:rPr>
      </w:pPr>
      <w:r w:rsidRPr="00D017F2">
        <w:rPr>
          <w:rFonts w:ascii="Calibri" w:eastAsia="Calibri" w:hAnsi="Calibri"/>
          <w:noProof/>
          <w:lang w:val="kk-KZ"/>
        </w:rPr>
        <mc:AlternateContent>
          <mc:Choice Requires="wps">
            <w:drawing>
              <wp:anchor distT="0" distB="0" distL="114300" distR="114300" simplePos="0" relativeHeight="251696128" behindDoc="0" locked="0" layoutInCell="1" allowOverlap="1" wp14:anchorId="63E64F76" wp14:editId="35052296">
                <wp:simplePos x="0" y="0"/>
                <wp:positionH relativeFrom="column">
                  <wp:posOffset>2272665</wp:posOffset>
                </wp:positionH>
                <wp:positionV relativeFrom="paragraph">
                  <wp:posOffset>383540</wp:posOffset>
                </wp:positionV>
                <wp:extent cx="238125" cy="209550"/>
                <wp:effectExtent l="0" t="0" r="9525" b="0"/>
                <wp:wrapNone/>
                <wp:docPr id="863757612" name="Прямоугольник 16"/>
                <wp:cNvGraphicFramePr/>
                <a:graphic xmlns:a="http://schemas.openxmlformats.org/drawingml/2006/main">
                  <a:graphicData uri="http://schemas.microsoft.com/office/word/2010/wordprocessingShape">
                    <wps:wsp>
                      <wps:cNvSpPr/>
                      <wps:spPr>
                        <a:xfrm>
                          <a:off x="0" y="0"/>
                          <a:ext cx="238125" cy="20955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7350D2" id="Прямоугольник 16" o:spid="_x0000_s1026" style="position:absolute;margin-left:178.95pt;margin-top:30.2pt;width:18.75pt;height:16.5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" fillcolor="white [3201]" stroked="f" strokeweight="1.5pt"/>
            </w:pict>
          </mc:Fallback>
        </mc:AlternateContent>
      </w:r>
      <w:r w:rsidR="00BA38E1" w:rsidRPr="00D017F2">
        <w:rPr>
          <w:rFonts w:ascii="Calibri" w:eastAsia="Calibri" w:hAnsi="Calibri"/>
          <w:lang w:val="kk-KZ"/>
        </w:rPr>
        <w:t xml:space="preserve">  </w:t>
      </w:r>
      <w:r w:rsidR="00256E1B" w:rsidRPr="00D017F2">
        <w:rPr>
          <w:rFonts w:ascii="Calibri" w:eastAsia="Calibri" w:hAnsi="Calibri"/>
          <w:noProof/>
        </w:rPr>
        <w:t xml:space="preserve"> </w:t>
      </w:r>
    </w:p>
    <w:p w14:paraId="5DF829CF" w14:textId="661748A0" w:rsidR="00FF016F" w:rsidRPr="00D017F2" w:rsidRDefault="00B6198D" w:rsidP="00306040">
      <w:pPr>
        <w:widowControl w:val="0"/>
        <w:tabs>
          <w:tab w:val="left" w:pos="5250"/>
        </w:tabs>
        <w:jc w:val="center"/>
        <w:rPr>
          <w:rFonts w:ascii="Calibri" w:eastAsia="Calibri" w:hAnsi="Calibri"/>
        </w:rPr>
      </w:pPr>
      <w:r w:rsidRPr="00D017F2">
        <w:rPr>
          <w:rFonts w:ascii="Calibri" w:eastAsia="Calibri" w:hAnsi="Calibri"/>
          <w:noProof/>
        </w:rPr>
        <w:lastRenderedPageBreak/>
        <w:drawing>
          <wp:inline distT="0" distB="0" distL="0" distR="0" wp14:anchorId="264A094E" wp14:editId="58E94887">
            <wp:extent cx="2990850" cy="228953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002175" cy="2298199"/>
                    </a:xfrm>
                    <a:prstGeom prst="rect">
                      <a:avLst/>
                    </a:prstGeom>
                  </pic:spPr>
                </pic:pic>
              </a:graphicData>
            </a:graphic>
          </wp:inline>
        </w:drawing>
      </w:r>
    </w:p>
    <w:p w14:paraId="16D11758" w14:textId="14687BB3" w:rsidR="006547DF" w:rsidRPr="00D017F2" w:rsidRDefault="00AC1232" w:rsidP="00306040">
      <w:pPr>
        <w:widowControl w:val="0"/>
        <w:jc w:val="center"/>
        <w:rPr>
          <w:lang w:val="kk-KZ"/>
        </w:rPr>
      </w:pPr>
      <w:r w:rsidRPr="00D017F2">
        <w:t>Рисунок</w:t>
      </w:r>
      <w:r w:rsidR="0095395E" w:rsidRPr="00D017F2">
        <w:t xml:space="preserve"> </w:t>
      </w:r>
      <w:r w:rsidR="00DA1115" w:rsidRPr="00D017F2">
        <w:t>1</w:t>
      </w:r>
      <w:r w:rsidR="00E73540" w:rsidRPr="00D017F2">
        <w:t>8</w:t>
      </w:r>
      <w:r w:rsidR="009A27D7" w:rsidRPr="00D017F2">
        <w:t xml:space="preserve"> </w:t>
      </w:r>
      <w:r w:rsidR="003A0A2F" w:rsidRPr="00D017F2">
        <w:t>–</w:t>
      </w:r>
      <w:r w:rsidRPr="00D017F2">
        <w:t xml:space="preserve"> </w:t>
      </w:r>
      <w:r w:rsidR="0083135B" w:rsidRPr="00D017F2">
        <w:t>Электрохимические характеристики коррозионной стойкости никелевых и композиционных Ni-</w:t>
      </w:r>
      <w:r w:rsidR="004F5237" w:rsidRPr="00D017F2">
        <w:t>TiO</w:t>
      </w:r>
      <w:r w:rsidR="004F5237" w:rsidRPr="00D017F2">
        <w:rPr>
          <w:vertAlign w:val="subscript"/>
        </w:rPr>
        <w:t>2</w:t>
      </w:r>
      <w:r w:rsidR="0083135B" w:rsidRPr="00D017F2">
        <w:t xml:space="preserve"> покрытий в 0,1 М растворе NaCl: б - зависимость скорости коррозии от плотности тока осаждения</w:t>
      </w:r>
    </w:p>
    <w:p w14:paraId="393A2076" w14:textId="0033A7FF" w:rsidR="00D37736" w:rsidRPr="00D017F2" w:rsidRDefault="0083135B" w:rsidP="00306040">
      <w:pPr>
        <w:widowControl w:val="0"/>
        <w:ind w:firstLine="709"/>
        <w:jc w:val="center"/>
      </w:pPr>
      <w:r w:rsidRPr="00D017F2">
        <w:t xml:space="preserve">  </w:t>
      </w:r>
      <w:r w:rsidR="00C65094" w:rsidRPr="00D017F2">
        <w:t xml:space="preserve"> </w:t>
      </w:r>
    </w:p>
    <w:p w14:paraId="77AC51EC" w14:textId="77777777" w:rsidR="00585761" w:rsidRPr="00D017F2" w:rsidRDefault="00585761" w:rsidP="00306040">
      <w:pPr>
        <w:widowControl w:val="0"/>
        <w:tabs>
          <w:tab w:val="left" w:pos="3668"/>
        </w:tabs>
        <w:ind w:firstLine="709"/>
        <w:jc w:val="both"/>
      </w:pPr>
      <w:r w:rsidRPr="00D017F2">
        <w:t>На всём диапазоне плотностей тока композиционное покрытие Ni-TiO</w:t>
      </w:r>
      <w:r w:rsidRPr="00D017F2">
        <w:rPr>
          <w:vertAlign w:val="subscript"/>
        </w:rPr>
        <w:t>2</w:t>
      </w:r>
      <w:r w:rsidRPr="00D017F2">
        <w:t xml:space="preserve"> демонстрирует несколько меньшую скорость коррозии по сравнению с чистым никелем. Это указывает на положительное влияние частиц TiO</w:t>
      </w:r>
      <w:r w:rsidRPr="00D017F2">
        <w:rPr>
          <w:vertAlign w:val="subscript"/>
        </w:rPr>
        <w:t>2</w:t>
      </w:r>
      <w:r w:rsidRPr="00D017F2">
        <w:t>, которые выступают в роли барьеров, затрудняющих проникновение коррозионной среды к подложке и снижающих долю активной поверхности металла.</w:t>
      </w:r>
    </w:p>
    <w:p w14:paraId="7E9A5A59" w14:textId="5C583B9A" w:rsidR="00C26C3A" w:rsidRPr="00D017F2" w:rsidRDefault="00B55BA8" w:rsidP="00306040">
      <w:pPr>
        <w:widowControl w:val="0"/>
        <w:ind w:firstLine="709"/>
        <w:jc w:val="both"/>
        <w:rPr>
          <w:lang w:val="kk-KZ"/>
        </w:rPr>
      </w:pPr>
      <w:r w:rsidRPr="00D017F2">
        <w:rPr>
          <w:lang w:val="kk-KZ"/>
        </w:rPr>
        <w:t>Снижение плотности тока коррозии и увеличение потенциала коррозии,</w:t>
      </w:r>
      <w:r w:rsidR="00B24B44" w:rsidRPr="00D017F2">
        <w:rPr>
          <w:lang w:val="kk-KZ"/>
        </w:rPr>
        <w:t xml:space="preserve"> </w:t>
      </w:r>
      <w:r w:rsidRPr="00D017F2">
        <w:rPr>
          <w:lang w:val="kk-KZ"/>
        </w:rPr>
        <w:t>в результате введения дисперсной фазы TiO</w:t>
      </w:r>
      <w:r w:rsidRPr="00D017F2">
        <w:rPr>
          <w:vertAlign w:val="subscript"/>
          <w:lang w:val="kk-KZ"/>
        </w:rPr>
        <w:t>2</w:t>
      </w:r>
      <w:r w:rsidRPr="00D017F2">
        <w:rPr>
          <w:lang w:val="kk-KZ"/>
        </w:rPr>
        <w:t xml:space="preserve"> в никелевую матрицу (табл. </w:t>
      </w:r>
      <w:r w:rsidR="00181F8A" w:rsidRPr="00D017F2">
        <w:rPr>
          <w:lang w:val="kk-KZ"/>
        </w:rPr>
        <w:t>3</w:t>
      </w:r>
      <w:r w:rsidRPr="00D017F2">
        <w:rPr>
          <w:lang w:val="kk-KZ"/>
        </w:rPr>
        <w:t>)</w:t>
      </w:r>
      <w:r w:rsidR="00996E1A" w:rsidRPr="00D017F2">
        <w:rPr>
          <w:lang w:val="kk-KZ"/>
        </w:rPr>
        <w:t>,</w:t>
      </w:r>
      <w:r w:rsidR="00506AEA" w:rsidRPr="00D017F2">
        <w:rPr>
          <w:lang w:val="kk-KZ"/>
        </w:rPr>
        <w:t xml:space="preserve"> </w:t>
      </w:r>
      <w:r w:rsidRPr="00D017F2">
        <w:rPr>
          <w:lang w:val="kk-KZ"/>
        </w:rPr>
        <w:t>свидетельствуют об увеличении коррозионной стойкости композитных покрытий по сравнению с «чистыми» электроосаждениями Ni. Обсуждая причины наблюдаемого повышения коррозионной стойкости покрытий, следует отметить, что, прежде всего, частицы TiO</w:t>
      </w:r>
      <w:r w:rsidRPr="00D017F2">
        <w:rPr>
          <w:vertAlign w:val="subscript"/>
          <w:lang w:val="kk-KZ"/>
        </w:rPr>
        <w:t>2</w:t>
      </w:r>
      <w:r w:rsidRPr="00D017F2">
        <w:rPr>
          <w:lang w:val="kk-KZ"/>
        </w:rPr>
        <w:t>, заполняя поры и трещины в покрытии и частично блокируя активную поверхность металла, защищают поверхность металла от контакта с агрессивными средами и тем самым способствуют снижению скорости анодного растворения никеля и его коррозионного разрушения [27–29]. Кроме того, следует учитывать, что частицы диоксида титана нельзя считать полностью неактивными с электрохимической точки зрения. Введение дисперсной фазы частиц TiO</w:t>
      </w:r>
      <w:r w:rsidRPr="00D017F2">
        <w:rPr>
          <w:vertAlign w:val="subscript"/>
          <w:lang w:val="kk-KZ"/>
        </w:rPr>
        <w:t xml:space="preserve">2 </w:t>
      </w:r>
      <w:r w:rsidRPr="00D017F2">
        <w:rPr>
          <w:lang w:val="kk-KZ"/>
        </w:rPr>
        <w:t>в покрытие стимулирует образование большого количества микроячеек поверхностной коррозии, в которых наночастицы диоксида титана являются катодными областями, а области никелевой матрицы действуют как анод (стандартный потенциал пары Ti(IV)/Ti(III) более положителен, чем у пары Ni(II)/Ni(0)) [27]. Это явление приводит к положительному сдвигу потенциала коррозии и предотвращению локализованной коррозии.</w:t>
      </w:r>
    </w:p>
    <w:p w14:paraId="2DAA05C8" w14:textId="2200510C" w:rsidR="00B55BA8" w:rsidRPr="00D017F2" w:rsidRDefault="007C1CA7" w:rsidP="00306040">
      <w:pPr>
        <w:widowControl w:val="0"/>
        <w:ind w:firstLine="709"/>
        <w:jc w:val="both"/>
        <w:rPr>
          <w:lang w:val="kk-KZ"/>
        </w:rPr>
      </w:pPr>
      <w:r w:rsidRPr="00D017F2">
        <w:rPr>
          <w:lang w:val="kk-KZ"/>
        </w:rPr>
        <w:t>С точки зрения практической применимости, помимо характеристики коррозионной стойкости также немаловажным параметром является скорость формирования защитного покрытия – особенно критичной она становится на гальванических предприятиях, где</w:t>
      </w:r>
      <w:r w:rsidR="003773A3" w:rsidRPr="00D017F2">
        <w:rPr>
          <w:lang w:val="kk-KZ"/>
        </w:rPr>
        <w:t xml:space="preserve"> скорость обработки деталей лимитируется числом гальванических ванн и временем электролиза. Как видно из полученных результатов, коррозионная стойкость покрытий в диапазоне плотностей тока 100 – 300 А/м</w:t>
      </w:r>
      <w:r w:rsidR="003773A3" w:rsidRPr="00D017F2">
        <w:rPr>
          <w:vertAlign w:val="superscript"/>
          <w:lang w:val="kk-KZ"/>
        </w:rPr>
        <w:t xml:space="preserve">2 </w:t>
      </w:r>
      <w:r w:rsidR="003773A3" w:rsidRPr="00D017F2">
        <w:rPr>
          <w:lang w:val="kk-KZ"/>
        </w:rPr>
        <w:t>остается практически постоянной, соответственно значение в 300 А/м</w:t>
      </w:r>
      <w:r w:rsidR="003773A3" w:rsidRPr="00D017F2">
        <w:rPr>
          <w:vertAlign w:val="superscript"/>
          <w:lang w:val="kk-KZ"/>
        </w:rPr>
        <w:t xml:space="preserve">2 </w:t>
      </w:r>
      <w:r w:rsidR="003773A3" w:rsidRPr="00D017F2">
        <w:rPr>
          <w:lang w:val="kk-KZ"/>
        </w:rPr>
        <w:lastRenderedPageBreak/>
        <w:t>является более практичным, так как обеспечивает трехкратный прирост в скорости формирования покрытия по сравнению со</w:t>
      </w:r>
      <w:r w:rsidR="007E5CBA" w:rsidRPr="00D017F2">
        <w:rPr>
          <w:lang w:val="kk-KZ"/>
        </w:rPr>
        <w:t xml:space="preserve"> нижним</w:t>
      </w:r>
      <w:r w:rsidR="003773A3" w:rsidRPr="00D017F2">
        <w:rPr>
          <w:lang w:val="kk-KZ"/>
        </w:rPr>
        <w:t xml:space="preserve"> значением 100 А/м</w:t>
      </w:r>
      <w:r w:rsidR="003773A3" w:rsidRPr="00D017F2">
        <w:rPr>
          <w:vertAlign w:val="superscript"/>
          <w:lang w:val="kk-KZ"/>
        </w:rPr>
        <w:t>2</w:t>
      </w:r>
      <w:r w:rsidR="007E5CBA" w:rsidRPr="00D017F2">
        <w:rPr>
          <w:lang w:val="kk-KZ"/>
        </w:rPr>
        <w:t>.</w:t>
      </w:r>
      <w:r w:rsidR="003773A3" w:rsidRPr="00D017F2">
        <w:rPr>
          <w:lang w:val="kk-KZ"/>
        </w:rPr>
        <w:t xml:space="preserve"> </w:t>
      </w:r>
    </w:p>
    <w:p w14:paraId="6D1E1842" w14:textId="77777777" w:rsidR="00306040" w:rsidRPr="00D017F2" w:rsidRDefault="00306040" w:rsidP="00306040">
      <w:pPr>
        <w:widowControl w:val="0"/>
        <w:ind w:firstLine="709"/>
        <w:jc w:val="both"/>
        <w:rPr>
          <w:lang w:val="kk-KZ"/>
        </w:rPr>
      </w:pPr>
    </w:p>
    <w:p w14:paraId="1653DB11" w14:textId="327F5CFB" w:rsidR="00AC1232" w:rsidRPr="00D017F2" w:rsidRDefault="00AC1232" w:rsidP="00306040">
      <w:pPr>
        <w:widowControl w:val="0"/>
        <w:ind w:firstLine="709"/>
        <w:jc w:val="both"/>
        <w:rPr>
          <w:b/>
          <w:bCs/>
        </w:rPr>
      </w:pPr>
      <w:r w:rsidRPr="00D017F2">
        <w:rPr>
          <w:b/>
          <w:bCs/>
        </w:rPr>
        <w:t>3.1.5 Формирование композиционных порошков Ni–</w:t>
      </w:r>
      <w:r w:rsidR="004F5237" w:rsidRPr="00D017F2">
        <w:rPr>
          <w:b/>
          <w:bCs/>
        </w:rPr>
        <w:t>TiO</w:t>
      </w:r>
      <w:r w:rsidR="004F5237" w:rsidRPr="00D017F2">
        <w:rPr>
          <w:b/>
          <w:bCs/>
          <w:vertAlign w:val="subscript"/>
        </w:rPr>
        <w:t>2</w:t>
      </w:r>
      <w:r w:rsidRPr="00D017F2">
        <w:rPr>
          <w:b/>
          <w:bCs/>
        </w:rPr>
        <w:t xml:space="preserve"> при высоких плотностях тока</w:t>
      </w:r>
    </w:p>
    <w:p w14:paraId="2A07D19D" w14:textId="60200E35" w:rsidR="00AC1232" w:rsidRPr="00D017F2" w:rsidRDefault="00AC1232" w:rsidP="00306040">
      <w:pPr>
        <w:widowControl w:val="0"/>
        <w:ind w:firstLine="709"/>
        <w:jc w:val="both"/>
        <w:rPr>
          <w:lang w:val="kk-KZ"/>
        </w:rPr>
      </w:pPr>
      <w:r w:rsidRPr="00D017F2">
        <w:t>При увеличении катодной плотности тока до 4000–5000 А/м</w:t>
      </w:r>
      <w:r w:rsidR="00F0381B" w:rsidRPr="00D017F2">
        <w:rPr>
          <w:vertAlign w:val="superscript"/>
        </w:rPr>
        <w:t>2</w:t>
      </w:r>
      <w:r w:rsidRPr="00D017F2">
        <w:t xml:space="preserve"> в разбавленном электролите (NiSO</w:t>
      </w:r>
      <w:r w:rsidR="00B76945" w:rsidRPr="00D017F2">
        <w:rPr>
          <w:vertAlign w:val="subscript"/>
        </w:rPr>
        <w:t>4</w:t>
      </w:r>
      <w:r w:rsidRPr="00D017F2">
        <w:t>·7H</w:t>
      </w:r>
      <w:r w:rsidR="00B76945" w:rsidRPr="00D017F2">
        <w:rPr>
          <w:vertAlign w:val="subscript"/>
        </w:rPr>
        <w:t>2</w:t>
      </w:r>
      <w:r w:rsidRPr="00D017F2">
        <w:t xml:space="preserve">O </w:t>
      </w:r>
      <w:r w:rsidR="00891690" w:rsidRPr="00D017F2">
        <w:t>-</w:t>
      </w:r>
      <w:r w:rsidRPr="00D017F2">
        <w:t xml:space="preserve"> 6 г/л, </w:t>
      </w:r>
      <w:r w:rsidR="004F5237" w:rsidRPr="00D017F2">
        <w:t>TiO</w:t>
      </w:r>
      <w:r w:rsidR="004F5237" w:rsidRPr="00D017F2">
        <w:rPr>
          <w:vertAlign w:val="subscript"/>
        </w:rPr>
        <w:t>2</w:t>
      </w:r>
      <w:r w:rsidR="00FE159E" w:rsidRPr="00D017F2">
        <w:rPr>
          <w:b/>
          <w:bCs/>
        </w:rPr>
        <w:t xml:space="preserve"> </w:t>
      </w:r>
      <w:r w:rsidR="00891690" w:rsidRPr="00D017F2">
        <w:t>-</w:t>
      </w:r>
      <w:r w:rsidRPr="00D017F2">
        <w:t xml:space="preserve"> 10 г/л, H</w:t>
      </w:r>
      <w:r w:rsidR="00B76945" w:rsidRPr="00D017F2">
        <w:rPr>
          <w:vertAlign w:val="subscript"/>
        </w:rPr>
        <w:t>2</w:t>
      </w:r>
      <w:r w:rsidRPr="00D017F2">
        <w:t>SO</w:t>
      </w:r>
      <w:r w:rsidR="00B76945" w:rsidRPr="00D017F2">
        <w:rPr>
          <w:vertAlign w:val="subscript"/>
        </w:rPr>
        <w:t>4</w:t>
      </w:r>
      <w:r w:rsidRPr="00D017F2">
        <w:t xml:space="preserve"> </w:t>
      </w:r>
      <w:r w:rsidR="00891690" w:rsidRPr="00D017F2">
        <w:t>-</w:t>
      </w:r>
      <w:r w:rsidRPr="00D017F2">
        <w:t xml:space="preserve"> 10 г/л) на катоде формируется не компактное покрытие, а дисперсный порошок. Переход от компактного осадка к порошку обусловлен превышением предельного диффузионного тока восстановления Ni</w:t>
      </w:r>
      <w:r w:rsidR="0004426A" w:rsidRPr="00D017F2">
        <w:rPr>
          <w:vertAlign w:val="superscript"/>
        </w:rPr>
        <w:t>2+</w:t>
      </w:r>
      <w:r w:rsidRPr="00D017F2">
        <w:t>: при столь низкой концентрации электролита доставка ионов к катоду становится лимитирующей стадией, осаждение протекает в режиме дендритного роста с интенсивным выделением водорода.</w:t>
      </w:r>
      <w:r w:rsidR="00D9184A" w:rsidRPr="00D017F2">
        <w:t xml:space="preserve"> Разработанный способ защищен патентом РК</w:t>
      </w:r>
      <w:r w:rsidR="00EF6E0E" w:rsidRPr="00D017F2">
        <w:rPr>
          <w:lang w:val="kk-KZ"/>
        </w:rPr>
        <w:t xml:space="preserve"> </w:t>
      </w:r>
      <w:r w:rsidR="00EF6E0E" w:rsidRPr="00D017F2">
        <w:fldChar w:fldCharType="begin" w:fldLock="1"/>
      </w:r>
      <w:r w:rsidR="00C23F31" w:rsidRPr="00D017F2">
        <w:instrText>ADDIN CSL_CITATION {"citationItems":[{"id":"ITEM-1","itemData":{"author":[{"dropping-particle":"","family":"Баешов","given":"А.Б.","non-dropping-particle":"","parse-names":false,"suffix":""},{"dropping-particle":"","family":"Турлыбекова, М.Н., Тажибаева","given":"А.Ш.","non-dropping-particle":"","parse-names":false,"suffix":""},{"dropping-particle":"","family":"Баешова","given":"А.К.","non-dropping-particle":"","parse-names":false,"suffix":""},{"dropping-particle":"","family":"Дагубаева","given":"А.Т.","non-dropping-particle":"","parse-names":false,"suffix":""}],"id":"ITEM-1","issued":{"date-parts":[["2022"]]},"number":"7634","publisher-place":"Казахстан","title":"Способ получения никель-титансодежащих порошковых композиционных материалов","type":"patent"},"uris":["http://www.mendeley.com/documents/?uuid=4059f360-d8f1-4bbb-a84f-948ed2b02428"]}],"mendeley":{"formattedCitation":"[115]","plainTextFormattedCitation":"[115]","previouslyFormattedCitation":"[115]"},"properties":{"noteIndex":0},"schema":"https://github.com/citation-style-language/schema/raw/master/csl-citation.json"}</w:instrText>
      </w:r>
      <w:r w:rsidR="00EF6E0E" w:rsidRPr="00D017F2">
        <w:fldChar w:fldCharType="separate"/>
      </w:r>
      <w:r w:rsidR="00F64CC0" w:rsidRPr="00D017F2">
        <w:rPr>
          <w:noProof/>
        </w:rPr>
        <w:t>[115]</w:t>
      </w:r>
      <w:r w:rsidR="00EF6E0E" w:rsidRPr="00D017F2">
        <w:fldChar w:fldCharType="end"/>
      </w:r>
      <w:r w:rsidR="00EF6E0E" w:rsidRPr="00D017F2">
        <w:rPr>
          <w:lang w:val="kk-KZ"/>
        </w:rPr>
        <w:t>.</w:t>
      </w:r>
    </w:p>
    <w:p w14:paraId="0901393C" w14:textId="50D7BC88" w:rsidR="00AC1232" w:rsidRPr="00D017F2" w:rsidRDefault="00AC1232" w:rsidP="00306040">
      <w:pPr>
        <w:widowControl w:val="0"/>
        <w:ind w:firstLine="709"/>
        <w:jc w:val="both"/>
      </w:pPr>
      <w:r w:rsidRPr="00D017F2">
        <w:t>Композиционный порошок Ni–</w:t>
      </w:r>
      <w:r w:rsidR="004F5237" w:rsidRPr="00D017F2">
        <w:t>TiO</w:t>
      </w:r>
      <w:r w:rsidR="004F5237" w:rsidRPr="00D017F2">
        <w:rPr>
          <w:vertAlign w:val="subscript"/>
        </w:rPr>
        <w:t>2</w:t>
      </w:r>
      <w:r w:rsidRPr="00D017F2">
        <w:t xml:space="preserve"> (рисунок </w:t>
      </w:r>
      <w:r w:rsidR="00891690" w:rsidRPr="00D017F2">
        <w:t>1</w:t>
      </w:r>
      <w:r w:rsidR="0060433D" w:rsidRPr="00D017F2">
        <w:t>9</w:t>
      </w:r>
      <w:r w:rsidRPr="00D017F2">
        <w:t xml:space="preserve">б) визуально отличается от порошка чистого никеля (рисунок </w:t>
      </w:r>
      <w:r w:rsidR="00891690" w:rsidRPr="00D017F2">
        <w:t>1</w:t>
      </w:r>
      <w:r w:rsidR="0060433D" w:rsidRPr="00D017F2">
        <w:t>9</w:t>
      </w:r>
      <w:r w:rsidRPr="00D017F2">
        <w:t xml:space="preserve">а) более светлым серым цветом и рыхлой структурой. Весь объём порошка намагничивается и удерживается магнитом (рисунок </w:t>
      </w:r>
      <w:r w:rsidR="00891690" w:rsidRPr="00D017F2">
        <w:t>1</w:t>
      </w:r>
      <w:r w:rsidR="0060433D" w:rsidRPr="00D017F2">
        <w:t>9</w:t>
      </w:r>
      <w:r w:rsidRPr="00D017F2">
        <w:t>в), что свидетельствует о равномерном распределении никеля и подтверждает формирование композита, а не механической смеси двух фаз.</w:t>
      </w:r>
    </w:p>
    <w:p w14:paraId="5B3F7BB9" w14:textId="77777777" w:rsidR="00306040" w:rsidRPr="00D017F2" w:rsidRDefault="00306040" w:rsidP="00306040">
      <w:pPr>
        <w:widowControl w:val="0"/>
        <w:ind w:firstLine="709"/>
        <w:jc w:val="both"/>
      </w:pPr>
    </w:p>
    <w:p w14:paraId="606FF319" w14:textId="23E04A88" w:rsidR="00342BD7" w:rsidRPr="00D017F2" w:rsidRDefault="00342BD7" w:rsidP="00306040">
      <w:pPr>
        <w:widowControl w:val="0"/>
        <w:tabs>
          <w:tab w:val="left" w:pos="5250"/>
        </w:tabs>
        <w:jc w:val="center"/>
        <w:rPr>
          <w:rFonts w:eastAsia="Calibri"/>
        </w:rPr>
      </w:pPr>
      <w:r w:rsidRPr="00D017F2">
        <w:rPr>
          <w:rFonts w:eastAsia="Calibri"/>
          <w:noProof/>
          <w:lang w:val="pl-PL" w:eastAsia="pl-PL"/>
        </w:rPr>
        <w:drawing>
          <wp:inline distT="0" distB="0" distL="0" distR="0" wp14:anchorId="6C5596C6" wp14:editId="2A861395">
            <wp:extent cx="1400642" cy="1456800"/>
            <wp:effectExtent l="0" t="0" r="9525" b="0"/>
            <wp:docPr id="17" name="Рисунок 4" descr="Изображение выглядит как порошо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4" descr="Изображение выглядит как порошок&#10;&#10;Содержимое, созданное искусственным интеллектом, может быть неверным."/>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15235" t="21510" r="11363" b="21231"/>
                    <a:stretch/>
                  </pic:blipFill>
                  <pic:spPr bwMode="auto">
                    <a:xfrm>
                      <a:off x="0" y="0"/>
                      <a:ext cx="1409381" cy="1465889"/>
                    </a:xfrm>
                    <a:prstGeom prst="rect">
                      <a:avLst/>
                    </a:prstGeom>
                    <a:noFill/>
                    <a:ln>
                      <a:noFill/>
                    </a:ln>
                    <a:extLst>
                      <a:ext uri="{53640926-AAD7-44D8-BBD7-CCE9431645EC}">
                        <a14:shadowObscured xmlns:a14="http://schemas.microsoft.com/office/drawing/2010/main"/>
                      </a:ext>
                    </a:extLst>
                  </pic:spPr>
                </pic:pic>
              </a:graphicData>
            </a:graphic>
          </wp:inline>
        </w:drawing>
      </w:r>
      <w:r w:rsidRPr="00D017F2">
        <w:rPr>
          <w:rFonts w:eastAsia="Calibri"/>
          <w:noProof/>
          <w:lang w:val="pl-PL" w:eastAsia="pl-PL"/>
        </w:rPr>
        <w:drawing>
          <wp:inline distT="0" distB="0" distL="0" distR="0" wp14:anchorId="74A9F319" wp14:editId="36DFFA39">
            <wp:extent cx="1609963" cy="1449871"/>
            <wp:effectExtent l="0" t="0" r="9525" b="0"/>
            <wp:docPr id="18" name="Рисунок 14" descr="Изображение выглядит как в помещении, порошо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4" descr="Изображение выглядит как в помещении, порошок&#10;&#10;Содержимое, созданное искусственным интеллектом, может быть неверным."/>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12508" t="35260" r="12923" b="14375"/>
                    <a:stretch/>
                  </pic:blipFill>
                  <pic:spPr bwMode="auto">
                    <a:xfrm>
                      <a:off x="0" y="0"/>
                      <a:ext cx="1630806" cy="1468641"/>
                    </a:xfrm>
                    <a:prstGeom prst="rect">
                      <a:avLst/>
                    </a:prstGeom>
                    <a:noFill/>
                    <a:ln>
                      <a:noFill/>
                    </a:ln>
                    <a:extLst>
                      <a:ext uri="{53640926-AAD7-44D8-BBD7-CCE9431645EC}">
                        <a14:shadowObscured xmlns:a14="http://schemas.microsoft.com/office/drawing/2010/main"/>
                      </a:ext>
                    </a:extLst>
                  </pic:spPr>
                </pic:pic>
              </a:graphicData>
            </a:graphic>
          </wp:inline>
        </w:drawing>
      </w:r>
      <w:r w:rsidRPr="00D017F2">
        <w:rPr>
          <w:rFonts w:eastAsia="Calibri"/>
          <w:noProof/>
          <w:lang w:val="pl-PL" w:eastAsia="pl-PL"/>
        </w:rPr>
        <w:drawing>
          <wp:inline distT="0" distB="0" distL="0" distR="0" wp14:anchorId="498F252A" wp14:editId="54D15BD5">
            <wp:extent cx="1563370" cy="1456041"/>
            <wp:effectExtent l="0" t="0" r="0" b="0"/>
            <wp:docPr id="20" name="Рисунок 16" descr="Изображение выглядит как керамический, посуда, фарфор, Предметы сервировки&#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16" descr="Изображение выглядит как керамический, посуда, фарфор, Предметы сервировки&#10;&#10;Содержимое, созданное искусственным интеллектом, может быть неверным."/>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15166" t="9245" r="26836" b="50243"/>
                    <a:stretch/>
                  </pic:blipFill>
                  <pic:spPr bwMode="auto">
                    <a:xfrm>
                      <a:off x="0" y="0"/>
                      <a:ext cx="1578453" cy="1470088"/>
                    </a:xfrm>
                    <a:prstGeom prst="rect">
                      <a:avLst/>
                    </a:prstGeom>
                    <a:noFill/>
                    <a:ln>
                      <a:noFill/>
                    </a:ln>
                    <a:extLst>
                      <a:ext uri="{53640926-AAD7-44D8-BBD7-CCE9431645EC}">
                        <a14:shadowObscured xmlns:a14="http://schemas.microsoft.com/office/drawing/2010/main"/>
                      </a:ext>
                    </a:extLst>
                  </pic:spPr>
                </pic:pic>
              </a:graphicData>
            </a:graphic>
          </wp:inline>
        </w:drawing>
      </w:r>
    </w:p>
    <w:p w14:paraId="360E5F6F" w14:textId="43906636" w:rsidR="00342BD7" w:rsidRPr="00D017F2" w:rsidRDefault="00342BD7" w:rsidP="00306040">
      <w:pPr>
        <w:widowControl w:val="0"/>
        <w:tabs>
          <w:tab w:val="left" w:pos="5250"/>
        </w:tabs>
        <w:ind w:firstLine="709"/>
        <w:rPr>
          <w:rFonts w:eastAsia="Calibri"/>
        </w:rPr>
      </w:pPr>
      <w:r w:rsidRPr="00D017F2">
        <w:rPr>
          <w:rFonts w:eastAsia="Calibri"/>
        </w:rPr>
        <w:t xml:space="preserve">                       а                                б                                 в </w:t>
      </w:r>
    </w:p>
    <w:p w14:paraId="22BC677A" w14:textId="1588B1F5" w:rsidR="00156163" w:rsidRPr="00D017F2" w:rsidRDefault="00AC1232" w:rsidP="00306040">
      <w:pPr>
        <w:widowControl w:val="0"/>
        <w:jc w:val="center"/>
      </w:pPr>
      <w:r w:rsidRPr="00D017F2">
        <w:t xml:space="preserve">Рисунок </w:t>
      </w:r>
      <w:r w:rsidR="00891690" w:rsidRPr="00D017F2">
        <w:t>1</w:t>
      </w:r>
      <w:r w:rsidR="000232CB" w:rsidRPr="00D017F2">
        <w:t>9</w:t>
      </w:r>
      <w:r w:rsidR="009A27D7" w:rsidRPr="00D017F2">
        <w:t xml:space="preserve"> </w:t>
      </w:r>
      <w:r w:rsidR="003A0A2F" w:rsidRPr="00D017F2">
        <w:t>–</w:t>
      </w:r>
      <w:r w:rsidRPr="00D017F2">
        <w:t xml:space="preserve"> Фотографии порошков: (а) Ni, (б) Ni–</w:t>
      </w:r>
      <w:r w:rsidR="004F5237" w:rsidRPr="00D017F2">
        <w:t>TiO</w:t>
      </w:r>
      <w:r w:rsidR="004F5237" w:rsidRPr="00D017F2">
        <w:rPr>
          <w:vertAlign w:val="subscript"/>
        </w:rPr>
        <w:t>2</w:t>
      </w:r>
      <w:r w:rsidRPr="00D017F2">
        <w:t xml:space="preserve">, </w:t>
      </w:r>
      <w:r w:rsidR="00156163" w:rsidRPr="00D017F2">
        <w:t>(в) композиционный порошок Ni–TiO</w:t>
      </w:r>
      <w:r w:rsidR="00B64AB1" w:rsidRPr="00D017F2">
        <w:rPr>
          <w:vertAlign w:val="subscript"/>
        </w:rPr>
        <w:t>2</w:t>
      </w:r>
      <w:r w:rsidR="00156163" w:rsidRPr="00D017F2">
        <w:t>, удерживаемый постоянным магнитом</w:t>
      </w:r>
    </w:p>
    <w:p w14:paraId="33668390" w14:textId="30DA83F2" w:rsidR="00AC1232" w:rsidRPr="00D017F2" w:rsidRDefault="00AC1232" w:rsidP="00306040">
      <w:pPr>
        <w:widowControl w:val="0"/>
        <w:ind w:firstLine="709"/>
        <w:jc w:val="center"/>
      </w:pPr>
    </w:p>
    <w:p w14:paraId="2BB21CDF" w14:textId="365C95C5" w:rsidR="00AC1232" w:rsidRPr="00D017F2" w:rsidRDefault="00AC1232" w:rsidP="00306040">
      <w:pPr>
        <w:widowControl w:val="0"/>
        <w:ind w:firstLine="709"/>
        <w:jc w:val="both"/>
      </w:pPr>
      <w:r w:rsidRPr="00D017F2">
        <w:t xml:space="preserve">СЭМ-изображения (рисунок </w:t>
      </w:r>
      <w:r w:rsidR="0060433D" w:rsidRPr="00D017F2">
        <w:t>20</w:t>
      </w:r>
      <w:r w:rsidRPr="00D017F2">
        <w:t xml:space="preserve">) показывают, что частицы чистого никеля имеют игольчатую (дендритную) морфологию (рис. </w:t>
      </w:r>
      <w:r w:rsidR="0060433D" w:rsidRPr="00D017F2">
        <w:t>20</w:t>
      </w:r>
      <w:r w:rsidRPr="00D017F2">
        <w:t xml:space="preserve">б), тогда как частицы композита представляют собой сферические образования размером 1–2 мкм, агломерированные в более крупные структуры размером 50–100 мкм (рис. </w:t>
      </w:r>
      <w:r w:rsidR="0060433D" w:rsidRPr="00D017F2">
        <w:t>20</w:t>
      </w:r>
      <w:r w:rsidRPr="00D017F2">
        <w:t xml:space="preserve">в, г). Сферическая морфология композитных частиц объясняется тем, что адсорбированные частицы </w:t>
      </w:r>
      <w:r w:rsidR="004F5237" w:rsidRPr="00D017F2">
        <w:t>TiO</w:t>
      </w:r>
      <w:r w:rsidR="004F5237" w:rsidRPr="00D017F2">
        <w:rPr>
          <w:vertAlign w:val="subscript"/>
        </w:rPr>
        <w:t>2</w:t>
      </w:r>
      <w:r w:rsidRPr="00D017F2">
        <w:t xml:space="preserve"> выступают в роли дополнительных центров нуклеации, подавляя анизотропный дендритный рост.</w:t>
      </w:r>
    </w:p>
    <w:p w14:paraId="48ABBC5B" w14:textId="77777777" w:rsidR="00306040" w:rsidRPr="00D017F2" w:rsidRDefault="00306040" w:rsidP="00306040">
      <w:pPr>
        <w:widowControl w:val="0"/>
        <w:ind w:firstLine="709"/>
        <w:jc w:val="both"/>
      </w:pPr>
    </w:p>
    <w:p w14:paraId="7ED8F139" w14:textId="77777777" w:rsidR="00306040" w:rsidRPr="00D017F2" w:rsidRDefault="00306040" w:rsidP="00306040">
      <w:pPr>
        <w:widowControl w:val="0"/>
        <w:ind w:firstLine="709"/>
        <w:jc w:val="both"/>
      </w:pPr>
    </w:p>
    <w:p w14:paraId="1752EF2F" w14:textId="12919020" w:rsidR="003264F2" w:rsidRPr="00D017F2" w:rsidRDefault="0060433D" w:rsidP="00306040">
      <w:pPr>
        <w:widowControl w:val="0"/>
        <w:tabs>
          <w:tab w:val="left" w:pos="5250"/>
        </w:tabs>
        <w:jc w:val="center"/>
        <w:rPr>
          <w:rFonts w:eastAsia="Calibri"/>
          <w:noProof/>
          <w:lang w:val="kk-KZ" w:eastAsia="pl-PL"/>
        </w:rPr>
      </w:pPr>
      <w:r w:rsidRPr="00D017F2">
        <w:rPr>
          <w:rFonts w:eastAsia="Calibri"/>
          <w:noProof/>
        </w:rPr>
        <w:lastRenderedPageBreak/>
        <mc:AlternateContent>
          <mc:Choice Requires="wps">
            <w:drawing>
              <wp:anchor distT="0" distB="0" distL="114300" distR="114300" simplePos="0" relativeHeight="251691008" behindDoc="0" locked="0" layoutInCell="1" allowOverlap="1" wp14:anchorId="72E2DEAD" wp14:editId="3348CB77">
                <wp:simplePos x="0" y="0"/>
                <wp:positionH relativeFrom="leftMargin">
                  <wp:posOffset>4466412</wp:posOffset>
                </wp:positionH>
                <wp:positionV relativeFrom="paragraph">
                  <wp:posOffset>70816</wp:posOffset>
                </wp:positionV>
                <wp:extent cx="247650" cy="304800"/>
                <wp:effectExtent l="0" t="0" r="19050" b="19050"/>
                <wp:wrapNone/>
                <wp:docPr id="1165689325" name="Прямоугольник 1165689325"/>
                <wp:cNvGraphicFramePr/>
                <a:graphic xmlns:a="http://schemas.openxmlformats.org/drawingml/2006/main">
                  <a:graphicData uri="http://schemas.microsoft.com/office/word/2010/wordprocessingShape">
                    <wps:wsp>
                      <wps:cNvSpPr/>
                      <wps:spPr>
                        <a:xfrm>
                          <a:off x="0" y="0"/>
                          <a:ext cx="247650" cy="304800"/>
                        </a:xfrm>
                        <a:prstGeom prst="rect">
                          <a:avLst/>
                        </a:prstGeom>
                        <a:solidFill>
                          <a:sysClr val="window" lastClr="FFFFFF"/>
                        </a:solidFill>
                        <a:ln w="12700" cap="flat" cmpd="sng" algn="ctr">
                          <a:solidFill>
                            <a:srgbClr val="70AD47"/>
                          </a:solidFill>
                          <a:prstDash val="solid"/>
                          <a:miter lim="800000"/>
                        </a:ln>
                        <a:effectLst/>
                      </wps:spPr>
                      <wps:txbx>
                        <w:txbxContent>
                          <w:p w14:paraId="1E48074A" w14:textId="795B0409" w:rsidR="00E14314" w:rsidRPr="00273B52" w:rsidRDefault="00E14314" w:rsidP="0060433D">
                            <w:pPr>
                              <w:rPr>
                                <w:sz w:val="24"/>
                                <w:szCs w:val="24"/>
                              </w:rPr>
                            </w:pPr>
                            <w:r>
                              <w:rPr>
                                <w:sz w:val="24"/>
                                <w:szCs w:val="24"/>
                              </w:rPr>
                              <w:t>б</w:t>
                            </w:r>
                            <w:r w:rsidRPr="00E35758">
                              <w:rPr>
                                <w:noProof/>
                                <w:sz w:val="24"/>
                                <w:szCs w:val="24"/>
                              </w:rPr>
                              <w:drawing>
                                <wp:inline distT="0" distB="0" distL="0" distR="0" wp14:anchorId="2933E7EC" wp14:editId="4755050D">
                                  <wp:extent cx="52070" cy="64135"/>
                                  <wp:effectExtent l="0" t="0" r="5080" b="0"/>
                                  <wp:docPr id="159834191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70" cy="64135"/>
                                          </a:xfrm>
                                          <a:prstGeom prst="rect">
                                            <a:avLst/>
                                          </a:prstGeom>
                                          <a:noFill/>
                                          <a:ln>
                                            <a:noFill/>
                                          </a:ln>
                                        </pic:spPr>
                                      </pic:pic>
                                    </a:graphicData>
                                  </a:graphic>
                                </wp:inline>
                              </w:drawing>
                            </w:r>
                            <w:r w:rsidRPr="0060433D">
                              <w:rPr>
                                <w:noProof/>
                                <w:sz w:val="24"/>
                                <w:szCs w:val="24"/>
                              </w:rPr>
                              <w:drawing>
                                <wp:inline distT="0" distB="0" distL="0" distR="0" wp14:anchorId="23AFA608" wp14:editId="2481405F">
                                  <wp:extent cx="52070" cy="64135"/>
                                  <wp:effectExtent l="0" t="0" r="5080" b="0"/>
                                  <wp:docPr id="1880917098"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2070" cy="64135"/>
                                          </a:xfrm>
                                          <a:prstGeom prst="rect">
                                            <a:avLst/>
                                          </a:prstGeom>
                                          <a:noFill/>
                                          <a:ln>
                                            <a:noFill/>
                                          </a:ln>
                                        </pic:spPr>
                                      </pic:pic>
                                    </a:graphicData>
                                  </a:graphic>
                                </wp:inline>
                              </w:drawing>
                            </w:r>
                            <w:r w:rsidRPr="00E35758">
                              <w:rPr>
                                <w:noProof/>
                                <w:sz w:val="24"/>
                                <w:szCs w:val="24"/>
                              </w:rPr>
                              <w:drawing>
                                <wp:inline distT="0" distB="0" distL="0" distR="0" wp14:anchorId="0D8F5096" wp14:editId="4E133653">
                                  <wp:extent cx="52070" cy="63500"/>
                                  <wp:effectExtent l="0" t="0" r="5080" b="0"/>
                                  <wp:docPr id="123488538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70" cy="63500"/>
                                          </a:xfrm>
                                          <a:prstGeom prst="rect">
                                            <a:avLst/>
                                          </a:prstGeom>
                                          <a:noFill/>
                                          <a:ln>
                                            <a:noFill/>
                                          </a:ln>
                                        </pic:spPr>
                                      </pic:pic>
                                    </a:graphicData>
                                  </a:graphic>
                                </wp:inline>
                              </w:drawing>
                            </w:r>
                            <w:r w:rsidRPr="00E35758">
                              <w:rPr>
                                <w:noProof/>
                                <w:sz w:val="24"/>
                                <w:szCs w:val="24"/>
                              </w:rPr>
                              <w:drawing>
                                <wp:inline distT="0" distB="0" distL="0" distR="0" wp14:anchorId="5217F1F5" wp14:editId="7BAA1BBE">
                                  <wp:extent cx="52070" cy="64770"/>
                                  <wp:effectExtent l="0" t="0" r="5080" b="0"/>
                                  <wp:docPr id="83821822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070" cy="6477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E2DEAD" id="Прямоугольник 1165689325" o:spid="_x0000_s1037" style="position:absolute;left:0;text-align:left;margin-left:351.7pt;margin-top:5.6pt;width:19.5pt;height:24pt;z-index:2516910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" fillcolor="window" strokecolor="#70ad47" strokeweight="1pt">
                <v:textbox>
                  <w:txbxContent>
                    <w:p w14:paraId="1E48074A" w14:textId="795B0409" w:rsidR="00E14314" w:rsidRPr="00273B52" w:rsidRDefault="00E14314" w:rsidP="0060433D">
                      <w:pPr>
                        <w:rPr>
                          <w:sz w:val="24"/>
                          <w:szCs w:val="24"/>
                        </w:rPr>
                      </w:pPr>
                      <w:r>
                        <w:rPr>
                          <w:sz w:val="24"/>
                          <w:szCs w:val="24"/>
                        </w:rPr>
                        <w:t>б</w:t>
                      </w:r>
                      <w:r w:rsidRPr="00E35758">
                        <w:rPr>
                          <w:noProof/>
                          <w:sz w:val="24"/>
                          <w:szCs w:val="24"/>
                        </w:rPr>
                        <w:drawing>
                          <wp:inline distT="0" distB="0" distL="0" distR="0" wp14:anchorId="2933E7EC" wp14:editId="4755050D">
                            <wp:extent cx="52070" cy="64135"/>
                            <wp:effectExtent l="0" t="0" r="5080" b="0"/>
                            <wp:docPr id="159834191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70" cy="64135"/>
                                    </a:xfrm>
                                    <a:prstGeom prst="rect">
                                      <a:avLst/>
                                    </a:prstGeom>
                                    <a:noFill/>
                                    <a:ln>
                                      <a:noFill/>
                                    </a:ln>
                                  </pic:spPr>
                                </pic:pic>
                              </a:graphicData>
                            </a:graphic>
                          </wp:inline>
                        </w:drawing>
                      </w:r>
                      <w:r w:rsidRPr="0060433D">
                        <w:rPr>
                          <w:noProof/>
                          <w:sz w:val="24"/>
                          <w:szCs w:val="24"/>
                        </w:rPr>
                        <w:drawing>
                          <wp:inline distT="0" distB="0" distL="0" distR="0" wp14:anchorId="23AFA608" wp14:editId="2481405F">
                            <wp:extent cx="52070" cy="64135"/>
                            <wp:effectExtent l="0" t="0" r="5080" b="0"/>
                            <wp:docPr id="1880917098"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2070" cy="64135"/>
                                    </a:xfrm>
                                    <a:prstGeom prst="rect">
                                      <a:avLst/>
                                    </a:prstGeom>
                                    <a:noFill/>
                                    <a:ln>
                                      <a:noFill/>
                                    </a:ln>
                                  </pic:spPr>
                                </pic:pic>
                              </a:graphicData>
                            </a:graphic>
                          </wp:inline>
                        </w:drawing>
                      </w:r>
                      <w:r w:rsidRPr="00E35758">
                        <w:rPr>
                          <w:noProof/>
                          <w:sz w:val="24"/>
                          <w:szCs w:val="24"/>
                        </w:rPr>
                        <w:drawing>
                          <wp:inline distT="0" distB="0" distL="0" distR="0" wp14:anchorId="0D8F5096" wp14:editId="4E133653">
                            <wp:extent cx="52070" cy="63500"/>
                            <wp:effectExtent l="0" t="0" r="5080" b="0"/>
                            <wp:docPr id="123488538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70" cy="63500"/>
                                    </a:xfrm>
                                    <a:prstGeom prst="rect">
                                      <a:avLst/>
                                    </a:prstGeom>
                                    <a:noFill/>
                                    <a:ln>
                                      <a:noFill/>
                                    </a:ln>
                                  </pic:spPr>
                                </pic:pic>
                              </a:graphicData>
                            </a:graphic>
                          </wp:inline>
                        </w:drawing>
                      </w:r>
                      <w:r w:rsidRPr="00E35758">
                        <w:rPr>
                          <w:noProof/>
                          <w:sz w:val="24"/>
                          <w:szCs w:val="24"/>
                        </w:rPr>
                        <w:drawing>
                          <wp:inline distT="0" distB="0" distL="0" distR="0" wp14:anchorId="5217F1F5" wp14:editId="7BAA1BBE">
                            <wp:extent cx="52070" cy="64770"/>
                            <wp:effectExtent l="0" t="0" r="5080" b="0"/>
                            <wp:docPr id="83821822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070" cy="64770"/>
                                    </a:xfrm>
                                    <a:prstGeom prst="rect">
                                      <a:avLst/>
                                    </a:prstGeom>
                                    <a:noFill/>
                                    <a:ln>
                                      <a:noFill/>
                                    </a:ln>
                                  </pic:spPr>
                                </pic:pic>
                              </a:graphicData>
                            </a:graphic>
                          </wp:inline>
                        </w:drawing>
                      </w:r>
                    </w:p>
                  </w:txbxContent>
                </v:textbox>
                <w10:wrap anchorx="margin"/>
              </v:rect>
            </w:pict>
          </mc:Fallback>
        </mc:AlternateContent>
      </w:r>
      <w:r w:rsidRPr="00D017F2">
        <w:rPr>
          <w:rFonts w:eastAsia="Calibri"/>
          <w:noProof/>
        </w:rPr>
        <mc:AlternateContent>
          <mc:Choice Requires="wps">
            <w:drawing>
              <wp:anchor distT="0" distB="0" distL="114300" distR="114300" simplePos="0" relativeHeight="251688960" behindDoc="0" locked="0" layoutInCell="1" allowOverlap="1" wp14:anchorId="0DB84B0B" wp14:editId="00FF9ABD">
                <wp:simplePos x="0" y="0"/>
                <wp:positionH relativeFrom="leftMargin">
                  <wp:posOffset>2589374</wp:posOffset>
                </wp:positionH>
                <wp:positionV relativeFrom="paragraph">
                  <wp:posOffset>98269</wp:posOffset>
                </wp:positionV>
                <wp:extent cx="247650" cy="304800"/>
                <wp:effectExtent l="0" t="0" r="19050" b="19050"/>
                <wp:wrapNone/>
                <wp:docPr id="656602154" name="Прямоугольник 656602154"/>
                <wp:cNvGraphicFramePr/>
                <a:graphic xmlns:a="http://schemas.openxmlformats.org/drawingml/2006/main">
                  <a:graphicData uri="http://schemas.microsoft.com/office/word/2010/wordprocessingShape">
                    <wps:wsp>
                      <wps:cNvSpPr/>
                      <wps:spPr>
                        <a:xfrm>
                          <a:off x="0" y="0"/>
                          <a:ext cx="247650" cy="304800"/>
                        </a:xfrm>
                        <a:prstGeom prst="rect">
                          <a:avLst/>
                        </a:prstGeom>
                        <a:solidFill>
                          <a:sysClr val="window" lastClr="FFFFFF"/>
                        </a:solidFill>
                        <a:ln w="12700" cap="flat" cmpd="sng" algn="ctr">
                          <a:solidFill>
                            <a:srgbClr val="70AD47"/>
                          </a:solidFill>
                          <a:prstDash val="solid"/>
                          <a:miter lim="800000"/>
                        </a:ln>
                        <a:effectLst/>
                      </wps:spPr>
                      <wps:txbx>
                        <w:txbxContent>
                          <w:p w14:paraId="1A7E9422" w14:textId="58419F8A" w:rsidR="00E14314" w:rsidRPr="00273B52" w:rsidRDefault="00E14314" w:rsidP="0060433D">
                            <w:pPr>
                              <w:rPr>
                                <w:sz w:val="24"/>
                                <w:szCs w:val="24"/>
                              </w:rPr>
                            </w:pPr>
                            <w:r>
                              <w:rPr>
                                <w:sz w:val="24"/>
                                <w:szCs w:val="24"/>
                              </w:rPr>
                              <w:t>а</w:t>
                            </w:r>
                            <w:r w:rsidRPr="00E35758">
                              <w:rPr>
                                <w:noProof/>
                                <w:sz w:val="24"/>
                                <w:szCs w:val="24"/>
                              </w:rPr>
                              <w:drawing>
                                <wp:inline distT="0" distB="0" distL="0" distR="0" wp14:anchorId="40F5AEFD" wp14:editId="2C4708D0">
                                  <wp:extent cx="52070" cy="64135"/>
                                  <wp:effectExtent l="0" t="0" r="5080" b="0"/>
                                  <wp:docPr id="101515621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70" cy="64135"/>
                                          </a:xfrm>
                                          <a:prstGeom prst="rect">
                                            <a:avLst/>
                                          </a:prstGeom>
                                          <a:noFill/>
                                          <a:ln>
                                            <a:noFill/>
                                          </a:ln>
                                        </pic:spPr>
                                      </pic:pic>
                                    </a:graphicData>
                                  </a:graphic>
                                </wp:inline>
                              </w:drawing>
                            </w:r>
                            <w:r w:rsidRPr="0060433D">
                              <w:rPr>
                                <w:noProof/>
                                <w:sz w:val="24"/>
                                <w:szCs w:val="24"/>
                              </w:rPr>
                              <w:drawing>
                                <wp:inline distT="0" distB="0" distL="0" distR="0" wp14:anchorId="0860E264" wp14:editId="027B5059">
                                  <wp:extent cx="52070" cy="64135"/>
                                  <wp:effectExtent l="0" t="0" r="5080" b="0"/>
                                  <wp:docPr id="429986816"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2070" cy="64135"/>
                                          </a:xfrm>
                                          <a:prstGeom prst="rect">
                                            <a:avLst/>
                                          </a:prstGeom>
                                          <a:noFill/>
                                          <a:ln>
                                            <a:noFill/>
                                          </a:ln>
                                        </pic:spPr>
                                      </pic:pic>
                                    </a:graphicData>
                                  </a:graphic>
                                </wp:inline>
                              </w:drawing>
                            </w:r>
                            <w:r w:rsidRPr="00E35758">
                              <w:rPr>
                                <w:noProof/>
                                <w:sz w:val="24"/>
                                <w:szCs w:val="24"/>
                              </w:rPr>
                              <w:drawing>
                                <wp:inline distT="0" distB="0" distL="0" distR="0" wp14:anchorId="3C29D26E" wp14:editId="2B7A88A6">
                                  <wp:extent cx="52070" cy="63500"/>
                                  <wp:effectExtent l="0" t="0" r="5080" b="0"/>
                                  <wp:docPr id="87236855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70" cy="63500"/>
                                          </a:xfrm>
                                          <a:prstGeom prst="rect">
                                            <a:avLst/>
                                          </a:prstGeom>
                                          <a:noFill/>
                                          <a:ln>
                                            <a:noFill/>
                                          </a:ln>
                                        </pic:spPr>
                                      </pic:pic>
                                    </a:graphicData>
                                  </a:graphic>
                                </wp:inline>
                              </w:drawing>
                            </w:r>
                            <w:r w:rsidRPr="00E35758">
                              <w:rPr>
                                <w:noProof/>
                                <w:sz w:val="24"/>
                                <w:szCs w:val="24"/>
                              </w:rPr>
                              <w:drawing>
                                <wp:inline distT="0" distB="0" distL="0" distR="0" wp14:anchorId="16D9151C" wp14:editId="210B8D9E">
                                  <wp:extent cx="52070" cy="64770"/>
                                  <wp:effectExtent l="0" t="0" r="5080" b="0"/>
                                  <wp:docPr id="145771261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070" cy="6477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B84B0B" id="Прямоугольник 656602154" o:spid="_x0000_s1038" style="position:absolute;left:0;text-align:left;margin-left:203.9pt;margin-top:7.75pt;width:19.5pt;height:24pt;z-index:25168896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" fillcolor="window" strokecolor="#70ad47" strokeweight="1pt">
                <v:textbox>
                  <w:txbxContent>
                    <w:p w14:paraId="1A7E9422" w14:textId="58419F8A" w:rsidR="00E14314" w:rsidRPr="00273B52" w:rsidRDefault="00E14314" w:rsidP="0060433D">
                      <w:pPr>
                        <w:rPr>
                          <w:sz w:val="24"/>
                          <w:szCs w:val="24"/>
                        </w:rPr>
                      </w:pPr>
                      <w:r>
                        <w:rPr>
                          <w:sz w:val="24"/>
                          <w:szCs w:val="24"/>
                        </w:rPr>
                        <w:t>а</w:t>
                      </w:r>
                      <w:r w:rsidRPr="00E35758">
                        <w:rPr>
                          <w:noProof/>
                          <w:sz w:val="24"/>
                          <w:szCs w:val="24"/>
                        </w:rPr>
                        <w:drawing>
                          <wp:inline distT="0" distB="0" distL="0" distR="0" wp14:anchorId="40F5AEFD" wp14:editId="2C4708D0">
                            <wp:extent cx="52070" cy="64135"/>
                            <wp:effectExtent l="0" t="0" r="5080" b="0"/>
                            <wp:docPr id="101515621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70" cy="64135"/>
                                    </a:xfrm>
                                    <a:prstGeom prst="rect">
                                      <a:avLst/>
                                    </a:prstGeom>
                                    <a:noFill/>
                                    <a:ln>
                                      <a:noFill/>
                                    </a:ln>
                                  </pic:spPr>
                                </pic:pic>
                              </a:graphicData>
                            </a:graphic>
                          </wp:inline>
                        </w:drawing>
                      </w:r>
                      <w:r w:rsidRPr="0060433D">
                        <w:rPr>
                          <w:noProof/>
                          <w:sz w:val="24"/>
                          <w:szCs w:val="24"/>
                        </w:rPr>
                        <w:drawing>
                          <wp:inline distT="0" distB="0" distL="0" distR="0" wp14:anchorId="0860E264" wp14:editId="027B5059">
                            <wp:extent cx="52070" cy="64135"/>
                            <wp:effectExtent l="0" t="0" r="5080" b="0"/>
                            <wp:docPr id="429986816"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2070" cy="64135"/>
                                    </a:xfrm>
                                    <a:prstGeom prst="rect">
                                      <a:avLst/>
                                    </a:prstGeom>
                                    <a:noFill/>
                                    <a:ln>
                                      <a:noFill/>
                                    </a:ln>
                                  </pic:spPr>
                                </pic:pic>
                              </a:graphicData>
                            </a:graphic>
                          </wp:inline>
                        </w:drawing>
                      </w:r>
                      <w:r w:rsidRPr="00E35758">
                        <w:rPr>
                          <w:noProof/>
                          <w:sz w:val="24"/>
                          <w:szCs w:val="24"/>
                        </w:rPr>
                        <w:drawing>
                          <wp:inline distT="0" distB="0" distL="0" distR="0" wp14:anchorId="3C29D26E" wp14:editId="2B7A88A6">
                            <wp:extent cx="52070" cy="63500"/>
                            <wp:effectExtent l="0" t="0" r="5080" b="0"/>
                            <wp:docPr id="87236855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70" cy="63500"/>
                                    </a:xfrm>
                                    <a:prstGeom prst="rect">
                                      <a:avLst/>
                                    </a:prstGeom>
                                    <a:noFill/>
                                    <a:ln>
                                      <a:noFill/>
                                    </a:ln>
                                  </pic:spPr>
                                </pic:pic>
                              </a:graphicData>
                            </a:graphic>
                          </wp:inline>
                        </w:drawing>
                      </w:r>
                      <w:r w:rsidRPr="00E35758">
                        <w:rPr>
                          <w:noProof/>
                          <w:sz w:val="24"/>
                          <w:szCs w:val="24"/>
                        </w:rPr>
                        <w:drawing>
                          <wp:inline distT="0" distB="0" distL="0" distR="0" wp14:anchorId="16D9151C" wp14:editId="210B8D9E">
                            <wp:extent cx="52070" cy="64770"/>
                            <wp:effectExtent l="0" t="0" r="5080" b="0"/>
                            <wp:docPr id="145771261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070" cy="64770"/>
                                    </a:xfrm>
                                    <a:prstGeom prst="rect">
                                      <a:avLst/>
                                    </a:prstGeom>
                                    <a:noFill/>
                                    <a:ln>
                                      <a:noFill/>
                                    </a:ln>
                                  </pic:spPr>
                                </pic:pic>
                              </a:graphicData>
                            </a:graphic>
                          </wp:inline>
                        </w:drawing>
                      </w:r>
                    </w:p>
                  </w:txbxContent>
                </v:textbox>
                <w10:wrap anchorx="margin"/>
              </v:rect>
            </w:pict>
          </mc:Fallback>
        </mc:AlternateContent>
      </w:r>
      <w:r w:rsidR="00342BD7" w:rsidRPr="00D017F2">
        <w:rPr>
          <w:rFonts w:eastAsia="Calibri"/>
          <w:noProof/>
          <w:lang w:val="pl-PL" w:eastAsia="pl-PL"/>
        </w:rPr>
        <w:drawing>
          <wp:inline distT="0" distB="0" distL="0" distR="0" wp14:anchorId="0D10A8EE" wp14:editId="185DEE04">
            <wp:extent cx="1741715" cy="1306286"/>
            <wp:effectExtent l="0" t="0" r="0" b="8255"/>
            <wp:docPr id="21" name="Рисунок 15" descr="C:\Users\Professional\AppData\Local\Packages\Microsoft.Windows.Photos_8wekyb3d8bbwe\TempState\ShareServiceTempFolder\NAME161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ofessional\AppData\Local\Packages\Microsoft.Windows.Photos_8wekyb3d8bbwe\TempState\ShareServiceTempFolder\NAME16123.jpe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840785" cy="1380588"/>
                    </a:xfrm>
                    <a:prstGeom prst="rect">
                      <a:avLst/>
                    </a:prstGeom>
                    <a:noFill/>
                    <a:ln>
                      <a:noFill/>
                    </a:ln>
                  </pic:spPr>
                </pic:pic>
              </a:graphicData>
            </a:graphic>
          </wp:inline>
        </w:drawing>
      </w:r>
      <w:r w:rsidR="00342BD7" w:rsidRPr="00D017F2">
        <w:rPr>
          <w:rFonts w:eastAsia="Calibri"/>
          <w:noProof/>
          <w:lang w:eastAsia="pl-PL"/>
        </w:rPr>
        <w:t xml:space="preserve">  </w:t>
      </w:r>
      <w:r w:rsidR="00342BD7" w:rsidRPr="00D017F2">
        <w:rPr>
          <w:rFonts w:eastAsia="Calibri"/>
          <w:noProof/>
          <w:lang w:val="pl-PL" w:eastAsia="pl-PL"/>
        </w:rPr>
        <w:drawing>
          <wp:inline distT="0" distB="0" distL="0" distR="0" wp14:anchorId="0DF4B927" wp14:editId="12A328B9">
            <wp:extent cx="1757235" cy="1317923"/>
            <wp:effectExtent l="0" t="0" r="0" b="0"/>
            <wp:docPr id="22" name="Рисунок 19" descr="C:\Users\Professional\AppData\Local\Packages\Microsoft.Windows.Photos_8wekyb3d8bbwe\TempState\ShareServiceTempFolder\NAME161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rofessional\AppData\Local\Packages\Microsoft.Windows.Photos_8wekyb3d8bbwe\TempState\ShareServiceTempFolder\NAME16127.jpe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819451" cy="1364585"/>
                    </a:xfrm>
                    <a:prstGeom prst="rect">
                      <a:avLst/>
                    </a:prstGeom>
                    <a:noFill/>
                    <a:ln>
                      <a:noFill/>
                    </a:ln>
                  </pic:spPr>
                </pic:pic>
              </a:graphicData>
            </a:graphic>
          </wp:inline>
        </w:drawing>
      </w:r>
    </w:p>
    <w:p w14:paraId="3627A7D5" w14:textId="35B597E9" w:rsidR="00342BD7" w:rsidRPr="00D017F2" w:rsidRDefault="0060433D" w:rsidP="00306040">
      <w:pPr>
        <w:widowControl w:val="0"/>
        <w:tabs>
          <w:tab w:val="left" w:pos="5250"/>
        </w:tabs>
        <w:jc w:val="center"/>
        <w:rPr>
          <w:rFonts w:eastAsia="Calibri"/>
        </w:rPr>
      </w:pPr>
      <w:r w:rsidRPr="00D017F2">
        <w:rPr>
          <w:rFonts w:eastAsia="Calibri"/>
          <w:noProof/>
        </w:rPr>
        <mc:AlternateContent>
          <mc:Choice Requires="wps">
            <w:drawing>
              <wp:anchor distT="0" distB="0" distL="114300" distR="114300" simplePos="0" relativeHeight="251695104" behindDoc="0" locked="0" layoutInCell="1" allowOverlap="1" wp14:anchorId="429FAD42" wp14:editId="20905293">
                <wp:simplePos x="0" y="0"/>
                <wp:positionH relativeFrom="leftMargin">
                  <wp:posOffset>4459758</wp:posOffset>
                </wp:positionH>
                <wp:positionV relativeFrom="paragraph">
                  <wp:posOffset>102514</wp:posOffset>
                </wp:positionV>
                <wp:extent cx="247650" cy="304800"/>
                <wp:effectExtent l="0" t="0" r="24130" b="19050"/>
                <wp:wrapNone/>
                <wp:docPr id="991431403" name="Прямоугольник 991431403"/>
                <wp:cNvGraphicFramePr/>
                <a:graphic xmlns:a="http://schemas.openxmlformats.org/drawingml/2006/main">
                  <a:graphicData uri="http://schemas.microsoft.com/office/word/2010/wordprocessingShape">
                    <wps:wsp>
                      <wps:cNvSpPr/>
                      <wps:spPr>
                        <a:xfrm>
                          <a:off x="0" y="0"/>
                          <a:ext cx="247650" cy="304800"/>
                        </a:xfrm>
                        <a:prstGeom prst="rect">
                          <a:avLst/>
                        </a:prstGeom>
                        <a:solidFill>
                          <a:sysClr val="window" lastClr="FFFFFF"/>
                        </a:solidFill>
                        <a:ln w="12700" cap="flat" cmpd="sng" algn="ctr">
                          <a:solidFill>
                            <a:srgbClr val="70AD47"/>
                          </a:solidFill>
                          <a:prstDash val="solid"/>
                          <a:miter lim="800000"/>
                        </a:ln>
                        <a:effectLst/>
                      </wps:spPr>
                      <wps:txbx>
                        <w:txbxContent>
                          <w:p w14:paraId="5687AE82" w14:textId="6AACD89F" w:rsidR="00E14314" w:rsidRPr="00273B52" w:rsidRDefault="00E14314" w:rsidP="0060433D">
                            <w:pPr>
                              <w:rPr>
                                <w:sz w:val="24"/>
                                <w:szCs w:val="24"/>
                              </w:rPr>
                            </w:pPr>
                            <w:r>
                              <w:rPr>
                                <w:sz w:val="24"/>
                                <w:szCs w:val="24"/>
                              </w:rPr>
                              <w:t>г</w:t>
                            </w:r>
                            <w:r w:rsidRPr="00E35758">
                              <w:rPr>
                                <w:noProof/>
                                <w:sz w:val="24"/>
                                <w:szCs w:val="24"/>
                              </w:rPr>
                              <w:drawing>
                                <wp:inline distT="0" distB="0" distL="0" distR="0" wp14:anchorId="311934F6" wp14:editId="2F11858E">
                                  <wp:extent cx="52070" cy="64135"/>
                                  <wp:effectExtent l="0" t="0" r="5080" b="0"/>
                                  <wp:docPr id="26902088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70" cy="64135"/>
                                          </a:xfrm>
                                          <a:prstGeom prst="rect">
                                            <a:avLst/>
                                          </a:prstGeom>
                                          <a:noFill/>
                                          <a:ln>
                                            <a:noFill/>
                                          </a:ln>
                                        </pic:spPr>
                                      </pic:pic>
                                    </a:graphicData>
                                  </a:graphic>
                                </wp:inline>
                              </w:drawing>
                            </w:r>
                            <w:r w:rsidRPr="0060433D">
                              <w:rPr>
                                <w:noProof/>
                                <w:sz w:val="24"/>
                                <w:szCs w:val="24"/>
                              </w:rPr>
                              <w:drawing>
                                <wp:inline distT="0" distB="0" distL="0" distR="0" wp14:anchorId="4E3D574D" wp14:editId="224B0016">
                                  <wp:extent cx="52070" cy="64135"/>
                                  <wp:effectExtent l="0" t="0" r="5080" b="0"/>
                                  <wp:docPr id="266321262"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2070" cy="64135"/>
                                          </a:xfrm>
                                          <a:prstGeom prst="rect">
                                            <a:avLst/>
                                          </a:prstGeom>
                                          <a:noFill/>
                                          <a:ln>
                                            <a:noFill/>
                                          </a:ln>
                                        </pic:spPr>
                                      </pic:pic>
                                    </a:graphicData>
                                  </a:graphic>
                                </wp:inline>
                              </w:drawing>
                            </w:r>
                            <w:r w:rsidRPr="00E35758">
                              <w:rPr>
                                <w:noProof/>
                                <w:sz w:val="24"/>
                                <w:szCs w:val="24"/>
                              </w:rPr>
                              <w:drawing>
                                <wp:inline distT="0" distB="0" distL="0" distR="0" wp14:anchorId="324F2109" wp14:editId="20B33654">
                                  <wp:extent cx="52070" cy="63500"/>
                                  <wp:effectExtent l="0" t="0" r="5080" b="0"/>
                                  <wp:docPr id="133211283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70" cy="63500"/>
                                          </a:xfrm>
                                          <a:prstGeom prst="rect">
                                            <a:avLst/>
                                          </a:prstGeom>
                                          <a:noFill/>
                                          <a:ln>
                                            <a:noFill/>
                                          </a:ln>
                                        </pic:spPr>
                                      </pic:pic>
                                    </a:graphicData>
                                  </a:graphic>
                                </wp:inline>
                              </w:drawing>
                            </w:r>
                            <w:r w:rsidRPr="00E35758">
                              <w:rPr>
                                <w:noProof/>
                                <w:sz w:val="24"/>
                                <w:szCs w:val="24"/>
                              </w:rPr>
                              <w:drawing>
                                <wp:inline distT="0" distB="0" distL="0" distR="0" wp14:anchorId="1638091D" wp14:editId="7EC253C8">
                                  <wp:extent cx="52070" cy="64770"/>
                                  <wp:effectExtent l="0" t="0" r="5080" b="0"/>
                                  <wp:docPr id="30226765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070" cy="6477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9FAD42" id="Прямоугольник 991431403" o:spid="_x0000_s1039" style="position:absolute;left:0;text-align:left;margin-left:351.15pt;margin-top:8.05pt;width:19.5pt;height:24pt;z-index:25169510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" fillcolor="window" strokecolor="#70ad47" strokeweight="1pt">
                <v:textbox>
                  <w:txbxContent>
                    <w:p w14:paraId="5687AE82" w14:textId="6AACD89F" w:rsidR="00E14314" w:rsidRPr="00273B52" w:rsidRDefault="00E14314" w:rsidP="0060433D">
                      <w:pPr>
                        <w:rPr>
                          <w:sz w:val="24"/>
                          <w:szCs w:val="24"/>
                        </w:rPr>
                      </w:pPr>
                      <w:r>
                        <w:rPr>
                          <w:sz w:val="24"/>
                          <w:szCs w:val="24"/>
                        </w:rPr>
                        <w:t>г</w:t>
                      </w:r>
                      <w:r w:rsidRPr="00E35758">
                        <w:rPr>
                          <w:noProof/>
                          <w:sz w:val="24"/>
                          <w:szCs w:val="24"/>
                        </w:rPr>
                        <w:drawing>
                          <wp:inline distT="0" distB="0" distL="0" distR="0" wp14:anchorId="311934F6" wp14:editId="2F11858E">
                            <wp:extent cx="52070" cy="64135"/>
                            <wp:effectExtent l="0" t="0" r="5080" b="0"/>
                            <wp:docPr id="26902088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70" cy="64135"/>
                                    </a:xfrm>
                                    <a:prstGeom prst="rect">
                                      <a:avLst/>
                                    </a:prstGeom>
                                    <a:noFill/>
                                    <a:ln>
                                      <a:noFill/>
                                    </a:ln>
                                  </pic:spPr>
                                </pic:pic>
                              </a:graphicData>
                            </a:graphic>
                          </wp:inline>
                        </w:drawing>
                      </w:r>
                      <w:r w:rsidRPr="0060433D">
                        <w:rPr>
                          <w:noProof/>
                          <w:sz w:val="24"/>
                          <w:szCs w:val="24"/>
                        </w:rPr>
                        <w:drawing>
                          <wp:inline distT="0" distB="0" distL="0" distR="0" wp14:anchorId="4E3D574D" wp14:editId="224B0016">
                            <wp:extent cx="52070" cy="64135"/>
                            <wp:effectExtent l="0" t="0" r="5080" b="0"/>
                            <wp:docPr id="266321262"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2070" cy="64135"/>
                                    </a:xfrm>
                                    <a:prstGeom prst="rect">
                                      <a:avLst/>
                                    </a:prstGeom>
                                    <a:noFill/>
                                    <a:ln>
                                      <a:noFill/>
                                    </a:ln>
                                  </pic:spPr>
                                </pic:pic>
                              </a:graphicData>
                            </a:graphic>
                          </wp:inline>
                        </w:drawing>
                      </w:r>
                      <w:r w:rsidRPr="00E35758">
                        <w:rPr>
                          <w:noProof/>
                          <w:sz w:val="24"/>
                          <w:szCs w:val="24"/>
                        </w:rPr>
                        <w:drawing>
                          <wp:inline distT="0" distB="0" distL="0" distR="0" wp14:anchorId="324F2109" wp14:editId="20B33654">
                            <wp:extent cx="52070" cy="63500"/>
                            <wp:effectExtent l="0" t="0" r="5080" b="0"/>
                            <wp:docPr id="133211283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70" cy="63500"/>
                                    </a:xfrm>
                                    <a:prstGeom prst="rect">
                                      <a:avLst/>
                                    </a:prstGeom>
                                    <a:noFill/>
                                    <a:ln>
                                      <a:noFill/>
                                    </a:ln>
                                  </pic:spPr>
                                </pic:pic>
                              </a:graphicData>
                            </a:graphic>
                          </wp:inline>
                        </w:drawing>
                      </w:r>
                      <w:r w:rsidRPr="00E35758">
                        <w:rPr>
                          <w:noProof/>
                          <w:sz w:val="24"/>
                          <w:szCs w:val="24"/>
                        </w:rPr>
                        <w:drawing>
                          <wp:inline distT="0" distB="0" distL="0" distR="0" wp14:anchorId="1638091D" wp14:editId="7EC253C8">
                            <wp:extent cx="52070" cy="64770"/>
                            <wp:effectExtent l="0" t="0" r="5080" b="0"/>
                            <wp:docPr id="30226765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070" cy="64770"/>
                                    </a:xfrm>
                                    <a:prstGeom prst="rect">
                                      <a:avLst/>
                                    </a:prstGeom>
                                    <a:noFill/>
                                    <a:ln>
                                      <a:noFill/>
                                    </a:ln>
                                  </pic:spPr>
                                </pic:pic>
                              </a:graphicData>
                            </a:graphic>
                          </wp:inline>
                        </w:drawing>
                      </w:r>
                    </w:p>
                  </w:txbxContent>
                </v:textbox>
                <w10:wrap anchorx="margin"/>
              </v:rect>
            </w:pict>
          </mc:Fallback>
        </mc:AlternateContent>
      </w:r>
      <w:r w:rsidRPr="00D017F2">
        <w:rPr>
          <w:rFonts w:eastAsia="Calibri"/>
          <w:noProof/>
        </w:rPr>
        <mc:AlternateContent>
          <mc:Choice Requires="wps">
            <w:drawing>
              <wp:anchor distT="0" distB="0" distL="114300" distR="114300" simplePos="0" relativeHeight="251693056" behindDoc="0" locked="0" layoutInCell="1" allowOverlap="1" wp14:anchorId="00B64440" wp14:editId="6BE9E508">
                <wp:simplePos x="0" y="0"/>
                <wp:positionH relativeFrom="leftMargin">
                  <wp:posOffset>2535860</wp:posOffset>
                </wp:positionH>
                <wp:positionV relativeFrom="paragraph">
                  <wp:posOffset>76175</wp:posOffset>
                </wp:positionV>
                <wp:extent cx="247650" cy="304800"/>
                <wp:effectExtent l="0" t="0" r="19050" b="19050"/>
                <wp:wrapNone/>
                <wp:docPr id="1571753972" name="Прямоугольник 1571753972"/>
                <wp:cNvGraphicFramePr/>
                <a:graphic xmlns:a="http://schemas.openxmlformats.org/drawingml/2006/main">
                  <a:graphicData uri="http://schemas.microsoft.com/office/word/2010/wordprocessingShape">
                    <wps:wsp>
                      <wps:cNvSpPr/>
                      <wps:spPr>
                        <a:xfrm>
                          <a:off x="0" y="0"/>
                          <a:ext cx="247650" cy="304800"/>
                        </a:xfrm>
                        <a:prstGeom prst="rect">
                          <a:avLst/>
                        </a:prstGeom>
                        <a:solidFill>
                          <a:sysClr val="window" lastClr="FFFFFF"/>
                        </a:solidFill>
                        <a:ln w="12700" cap="flat" cmpd="sng" algn="ctr">
                          <a:solidFill>
                            <a:srgbClr val="70AD47"/>
                          </a:solidFill>
                          <a:prstDash val="solid"/>
                          <a:miter lim="800000"/>
                        </a:ln>
                        <a:effectLst/>
                      </wps:spPr>
                      <wps:txbx>
                        <w:txbxContent>
                          <w:p w14:paraId="33B6D351" w14:textId="2B4A255A" w:rsidR="00E14314" w:rsidRPr="00273B52" w:rsidRDefault="00E14314" w:rsidP="0060433D">
                            <w:pPr>
                              <w:rPr>
                                <w:sz w:val="24"/>
                                <w:szCs w:val="24"/>
                              </w:rPr>
                            </w:pPr>
                            <w:r>
                              <w:rPr>
                                <w:sz w:val="24"/>
                                <w:szCs w:val="24"/>
                              </w:rPr>
                              <w:t>в</w:t>
                            </w:r>
                            <w:r w:rsidRPr="00E35758">
                              <w:rPr>
                                <w:noProof/>
                                <w:sz w:val="24"/>
                                <w:szCs w:val="24"/>
                              </w:rPr>
                              <w:drawing>
                                <wp:inline distT="0" distB="0" distL="0" distR="0" wp14:anchorId="29CC5939" wp14:editId="1F87A0AC">
                                  <wp:extent cx="52070" cy="64135"/>
                                  <wp:effectExtent l="0" t="0" r="5080" b="0"/>
                                  <wp:docPr id="32757150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70" cy="64135"/>
                                          </a:xfrm>
                                          <a:prstGeom prst="rect">
                                            <a:avLst/>
                                          </a:prstGeom>
                                          <a:noFill/>
                                          <a:ln>
                                            <a:noFill/>
                                          </a:ln>
                                        </pic:spPr>
                                      </pic:pic>
                                    </a:graphicData>
                                  </a:graphic>
                                </wp:inline>
                              </w:drawing>
                            </w:r>
                            <w:r w:rsidRPr="0060433D">
                              <w:rPr>
                                <w:noProof/>
                                <w:sz w:val="24"/>
                                <w:szCs w:val="24"/>
                              </w:rPr>
                              <w:drawing>
                                <wp:inline distT="0" distB="0" distL="0" distR="0" wp14:anchorId="312BAC78" wp14:editId="73844418">
                                  <wp:extent cx="52070" cy="64135"/>
                                  <wp:effectExtent l="0" t="0" r="5080" b="0"/>
                                  <wp:docPr id="1155868292"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2070" cy="64135"/>
                                          </a:xfrm>
                                          <a:prstGeom prst="rect">
                                            <a:avLst/>
                                          </a:prstGeom>
                                          <a:noFill/>
                                          <a:ln>
                                            <a:noFill/>
                                          </a:ln>
                                        </pic:spPr>
                                      </pic:pic>
                                    </a:graphicData>
                                  </a:graphic>
                                </wp:inline>
                              </w:drawing>
                            </w:r>
                            <w:r w:rsidRPr="00E35758">
                              <w:rPr>
                                <w:noProof/>
                                <w:sz w:val="24"/>
                                <w:szCs w:val="24"/>
                              </w:rPr>
                              <w:drawing>
                                <wp:inline distT="0" distB="0" distL="0" distR="0" wp14:anchorId="34353804" wp14:editId="78B2CF7C">
                                  <wp:extent cx="52070" cy="63500"/>
                                  <wp:effectExtent l="0" t="0" r="5080" b="0"/>
                                  <wp:docPr id="114038124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70" cy="63500"/>
                                          </a:xfrm>
                                          <a:prstGeom prst="rect">
                                            <a:avLst/>
                                          </a:prstGeom>
                                          <a:noFill/>
                                          <a:ln>
                                            <a:noFill/>
                                          </a:ln>
                                        </pic:spPr>
                                      </pic:pic>
                                    </a:graphicData>
                                  </a:graphic>
                                </wp:inline>
                              </w:drawing>
                            </w:r>
                            <w:r w:rsidRPr="00E35758">
                              <w:rPr>
                                <w:noProof/>
                                <w:sz w:val="24"/>
                                <w:szCs w:val="24"/>
                              </w:rPr>
                              <w:drawing>
                                <wp:inline distT="0" distB="0" distL="0" distR="0" wp14:anchorId="7ECEC6AC" wp14:editId="5DA8B3C9">
                                  <wp:extent cx="52070" cy="64770"/>
                                  <wp:effectExtent l="0" t="0" r="5080" b="0"/>
                                  <wp:docPr id="136399386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070" cy="6477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B64440" id="Прямоугольник 1571753972" o:spid="_x0000_s1040" style="position:absolute;left:0;text-align:left;margin-left:199.65pt;margin-top:6pt;width:19.5pt;height:24pt;z-index:2516930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" fillcolor="window" strokecolor="#70ad47" strokeweight="1pt">
                <v:textbox>
                  <w:txbxContent>
                    <w:p w14:paraId="33B6D351" w14:textId="2B4A255A" w:rsidR="00E14314" w:rsidRPr="00273B52" w:rsidRDefault="00E14314" w:rsidP="0060433D">
                      <w:pPr>
                        <w:rPr>
                          <w:sz w:val="24"/>
                          <w:szCs w:val="24"/>
                        </w:rPr>
                      </w:pPr>
                      <w:r>
                        <w:rPr>
                          <w:sz w:val="24"/>
                          <w:szCs w:val="24"/>
                        </w:rPr>
                        <w:t>в</w:t>
                      </w:r>
                      <w:r w:rsidRPr="00E35758">
                        <w:rPr>
                          <w:noProof/>
                          <w:sz w:val="24"/>
                          <w:szCs w:val="24"/>
                        </w:rPr>
                        <w:drawing>
                          <wp:inline distT="0" distB="0" distL="0" distR="0" wp14:anchorId="29CC5939" wp14:editId="1F87A0AC">
                            <wp:extent cx="52070" cy="64135"/>
                            <wp:effectExtent l="0" t="0" r="5080" b="0"/>
                            <wp:docPr id="32757150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70" cy="64135"/>
                                    </a:xfrm>
                                    <a:prstGeom prst="rect">
                                      <a:avLst/>
                                    </a:prstGeom>
                                    <a:noFill/>
                                    <a:ln>
                                      <a:noFill/>
                                    </a:ln>
                                  </pic:spPr>
                                </pic:pic>
                              </a:graphicData>
                            </a:graphic>
                          </wp:inline>
                        </w:drawing>
                      </w:r>
                      <w:r w:rsidRPr="0060433D">
                        <w:rPr>
                          <w:noProof/>
                          <w:sz w:val="24"/>
                          <w:szCs w:val="24"/>
                        </w:rPr>
                        <w:drawing>
                          <wp:inline distT="0" distB="0" distL="0" distR="0" wp14:anchorId="312BAC78" wp14:editId="73844418">
                            <wp:extent cx="52070" cy="64135"/>
                            <wp:effectExtent l="0" t="0" r="5080" b="0"/>
                            <wp:docPr id="1155868292"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2070" cy="64135"/>
                                    </a:xfrm>
                                    <a:prstGeom prst="rect">
                                      <a:avLst/>
                                    </a:prstGeom>
                                    <a:noFill/>
                                    <a:ln>
                                      <a:noFill/>
                                    </a:ln>
                                  </pic:spPr>
                                </pic:pic>
                              </a:graphicData>
                            </a:graphic>
                          </wp:inline>
                        </w:drawing>
                      </w:r>
                      <w:r w:rsidRPr="00E35758">
                        <w:rPr>
                          <w:noProof/>
                          <w:sz w:val="24"/>
                          <w:szCs w:val="24"/>
                        </w:rPr>
                        <w:drawing>
                          <wp:inline distT="0" distB="0" distL="0" distR="0" wp14:anchorId="34353804" wp14:editId="78B2CF7C">
                            <wp:extent cx="52070" cy="63500"/>
                            <wp:effectExtent l="0" t="0" r="5080" b="0"/>
                            <wp:docPr id="114038124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70" cy="63500"/>
                                    </a:xfrm>
                                    <a:prstGeom prst="rect">
                                      <a:avLst/>
                                    </a:prstGeom>
                                    <a:noFill/>
                                    <a:ln>
                                      <a:noFill/>
                                    </a:ln>
                                  </pic:spPr>
                                </pic:pic>
                              </a:graphicData>
                            </a:graphic>
                          </wp:inline>
                        </w:drawing>
                      </w:r>
                      <w:r w:rsidRPr="00E35758">
                        <w:rPr>
                          <w:noProof/>
                          <w:sz w:val="24"/>
                          <w:szCs w:val="24"/>
                        </w:rPr>
                        <w:drawing>
                          <wp:inline distT="0" distB="0" distL="0" distR="0" wp14:anchorId="7ECEC6AC" wp14:editId="5DA8B3C9">
                            <wp:extent cx="52070" cy="64770"/>
                            <wp:effectExtent l="0" t="0" r="5080" b="0"/>
                            <wp:docPr id="136399386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070" cy="64770"/>
                                    </a:xfrm>
                                    <a:prstGeom prst="rect">
                                      <a:avLst/>
                                    </a:prstGeom>
                                    <a:noFill/>
                                    <a:ln>
                                      <a:noFill/>
                                    </a:ln>
                                  </pic:spPr>
                                </pic:pic>
                              </a:graphicData>
                            </a:graphic>
                          </wp:inline>
                        </w:drawing>
                      </w:r>
                    </w:p>
                  </w:txbxContent>
                </v:textbox>
                <w10:wrap anchorx="margin"/>
              </v:rect>
            </w:pict>
          </mc:Fallback>
        </mc:AlternateContent>
      </w:r>
      <w:r w:rsidR="00342BD7" w:rsidRPr="00D017F2">
        <w:rPr>
          <w:rFonts w:eastAsia="Calibri"/>
          <w:noProof/>
          <w:lang w:val="pl-PL" w:eastAsia="pl-PL"/>
        </w:rPr>
        <w:drawing>
          <wp:inline distT="0" distB="0" distL="0" distR="0" wp14:anchorId="5921B86A" wp14:editId="3AF98D01">
            <wp:extent cx="1745549" cy="1309164"/>
            <wp:effectExtent l="0" t="0" r="7620" b="5715"/>
            <wp:docPr id="2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62168" cy="1396629"/>
                    </a:xfrm>
                    <a:prstGeom prst="rect">
                      <a:avLst/>
                    </a:prstGeom>
                    <a:noFill/>
                    <a:ln>
                      <a:noFill/>
                    </a:ln>
                  </pic:spPr>
                </pic:pic>
              </a:graphicData>
            </a:graphic>
          </wp:inline>
        </w:drawing>
      </w:r>
      <w:r w:rsidR="00342BD7" w:rsidRPr="00D017F2">
        <w:rPr>
          <w:rFonts w:eastAsia="Calibri"/>
          <w:noProof/>
          <w:lang w:val="pl-PL" w:eastAsia="pl-PL"/>
        </w:rPr>
        <w:t xml:space="preserve">  </w:t>
      </w:r>
      <w:r w:rsidR="00342BD7" w:rsidRPr="00D017F2">
        <w:rPr>
          <w:rFonts w:eastAsia="Calibri"/>
          <w:noProof/>
          <w:lang w:val="pl-PL" w:eastAsia="pl-PL"/>
        </w:rPr>
        <w:drawing>
          <wp:inline distT="0" distB="0" distL="0" distR="0" wp14:anchorId="6458EE36" wp14:editId="7A8A9BAB">
            <wp:extent cx="1769423" cy="1327067"/>
            <wp:effectExtent l="0" t="0" r="2540" b="6985"/>
            <wp:docPr id="2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794043" cy="1345532"/>
                    </a:xfrm>
                    <a:prstGeom prst="rect">
                      <a:avLst/>
                    </a:prstGeom>
                    <a:noFill/>
                    <a:ln>
                      <a:noFill/>
                    </a:ln>
                  </pic:spPr>
                </pic:pic>
              </a:graphicData>
            </a:graphic>
          </wp:inline>
        </w:drawing>
      </w:r>
    </w:p>
    <w:p w14:paraId="008BC4FC" w14:textId="2A7DD025" w:rsidR="00342BD7" w:rsidRPr="00D017F2" w:rsidRDefault="00342BD7" w:rsidP="00306040">
      <w:pPr>
        <w:widowControl w:val="0"/>
        <w:tabs>
          <w:tab w:val="left" w:pos="5250"/>
        </w:tabs>
        <w:jc w:val="center"/>
        <w:rPr>
          <w:rFonts w:eastAsia="Calibri"/>
        </w:rPr>
      </w:pPr>
      <w:r w:rsidRPr="00D017F2">
        <w:rPr>
          <w:rFonts w:eastAsia="Calibri"/>
        </w:rPr>
        <w:t xml:space="preserve">Рисунок </w:t>
      </w:r>
      <w:r w:rsidR="0060433D" w:rsidRPr="00D017F2">
        <w:rPr>
          <w:rFonts w:eastAsia="Calibri"/>
        </w:rPr>
        <w:t>20</w:t>
      </w:r>
      <w:r w:rsidR="009A27D7" w:rsidRPr="00D017F2">
        <w:rPr>
          <w:rFonts w:eastAsia="Calibri"/>
        </w:rPr>
        <w:t xml:space="preserve"> </w:t>
      </w:r>
      <w:r w:rsidR="003A0A2F" w:rsidRPr="00D017F2">
        <w:rPr>
          <w:rFonts w:eastAsia="Calibri"/>
        </w:rPr>
        <w:t>–</w:t>
      </w:r>
      <w:r w:rsidRPr="00D017F2">
        <w:rPr>
          <w:rFonts w:eastAsia="Calibri"/>
        </w:rPr>
        <w:t xml:space="preserve"> Микрофотографии порошка, состоящего из никеля при: а) 10000-кратном и б) 3000-кратном увеличении; </w:t>
      </w:r>
      <w:r w:rsidR="0004426A" w:rsidRPr="00D017F2">
        <w:rPr>
          <w:rFonts w:eastAsia="Calibri"/>
        </w:rPr>
        <w:t xml:space="preserve">композита </w:t>
      </w:r>
      <w:r w:rsidR="0004426A" w:rsidRPr="00D017F2">
        <w:rPr>
          <w:rFonts w:eastAsia="Calibri"/>
          <w:lang w:val="en-US"/>
        </w:rPr>
        <w:t>Ni</w:t>
      </w:r>
      <w:r w:rsidR="0004426A" w:rsidRPr="00D017F2">
        <w:rPr>
          <w:rFonts w:eastAsia="Calibri"/>
        </w:rPr>
        <w:t>-</w:t>
      </w:r>
      <w:r w:rsidR="004F5237" w:rsidRPr="00D017F2">
        <w:t>TiO</w:t>
      </w:r>
      <w:r w:rsidR="004F5237" w:rsidRPr="00D017F2">
        <w:rPr>
          <w:vertAlign w:val="subscript"/>
        </w:rPr>
        <w:t>2</w:t>
      </w:r>
      <w:r w:rsidRPr="00D017F2">
        <w:rPr>
          <w:rFonts w:eastAsia="Calibri"/>
        </w:rPr>
        <w:t>, образованного на катоде при: в) 10000-кратном и г) 300-кратном увеличении</w:t>
      </w:r>
    </w:p>
    <w:p w14:paraId="7EC2B359" w14:textId="3DB4C868" w:rsidR="00342BD7" w:rsidRPr="00D017F2" w:rsidRDefault="00342BD7" w:rsidP="00306040">
      <w:pPr>
        <w:widowControl w:val="0"/>
        <w:ind w:firstLine="709"/>
        <w:jc w:val="both"/>
        <w:rPr>
          <w:lang w:val="kk-KZ"/>
        </w:rPr>
      </w:pPr>
    </w:p>
    <w:p w14:paraId="714FA505" w14:textId="334CC847" w:rsidR="00580BC5" w:rsidRPr="00D017F2" w:rsidRDefault="00580BC5" w:rsidP="00306040">
      <w:pPr>
        <w:ind w:firstLine="709"/>
        <w:jc w:val="both"/>
        <w:rPr>
          <w:lang w:val="kk-KZ"/>
        </w:rPr>
      </w:pPr>
      <w:r w:rsidRPr="00D017F2">
        <w:t>Для количественного определения химического состава композиционного порошка Ni–TiO</w:t>
      </w:r>
      <w:r w:rsidRPr="00D017F2">
        <w:rPr>
          <w:vertAlign w:val="subscript"/>
        </w:rPr>
        <w:t>2</w:t>
      </w:r>
      <w:r w:rsidRPr="00D017F2">
        <w:t xml:space="preserve"> (полученного при плотности тока i = 4000–5000 А/м</w:t>
      </w:r>
      <w:r w:rsidRPr="00D017F2">
        <w:rPr>
          <w:vertAlign w:val="superscript"/>
        </w:rPr>
        <w:t>2</w:t>
      </w:r>
      <w:r w:rsidRPr="00D017F2">
        <w:t>) применяли метод атомно-абсорбционной спектроскопии. Пробоподготовка заключалась в полном количественном растворении точной навески полученного порошка в 1 М растворе азотной кислоты (HNO</w:t>
      </w:r>
      <w:r w:rsidRPr="00D017F2">
        <w:rPr>
          <w:vertAlign w:val="subscript"/>
        </w:rPr>
        <w:t>3</w:t>
      </w:r>
      <w:r w:rsidRPr="00D017F2">
        <w:t>). Для интенсификации процесса растворения и разрушения агломератов применялась ультразвуковая обработка. После полного перехода компонентов в жидкую фазу проводилось соответствующее разбавление раствора до концентраций, входящих в рабочий диапазон прибора. По результатам атомно-абсорбционного анализа установлено, что концентрация никеля в исследуемом растворе составила 0,52 г/л. Расчетное массовое содержание дисперсной фазы (TiO</w:t>
      </w:r>
      <w:r w:rsidRPr="00D017F2">
        <w:rPr>
          <w:vertAlign w:val="subscript"/>
        </w:rPr>
        <w:t>2</w:t>
      </w:r>
      <w:r w:rsidRPr="00D017F2">
        <w:t>) во всем объеме полученного композиционного порошка составило 3 мас. %</w:t>
      </w:r>
      <w:r w:rsidRPr="00D017F2">
        <w:rPr>
          <w:lang w:val="kk-KZ"/>
        </w:rPr>
        <w:t>.</w:t>
      </w:r>
    </w:p>
    <w:p w14:paraId="3F27F037" w14:textId="18949DD1" w:rsidR="00215C64" w:rsidRPr="00D017F2" w:rsidRDefault="00AC1232" w:rsidP="00306040">
      <w:pPr>
        <w:widowControl w:val="0"/>
        <w:ind w:firstLine="709"/>
        <w:jc w:val="both"/>
        <w:rPr>
          <w:lang w:val="kk-KZ"/>
        </w:rPr>
      </w:pPr>
      <w:r w:rsidRPr="00D017F2">
        <w:t>Фазовый состав порошков</w:t>
      </w:r>
      <w:r w:rsidR="0004426A" w:rsidRPr="00D017F2">
        <w:t xml:space="preserve"> </w:t>
      </w:r>
      <w:r w:rsidR="0004426A" w:rsidRPr="00D017F2">
        <w:rPr>
          <w:lang w:val="en-US"/>
        </w:rPr>
        <w:t>Ni</w:t>
      </w:r>
      <w:r w:rsidRPr="00D017F2">
        <w:t xml:space="preserve"> (РФА). По данным рентгеноструктурного анализа и уточнения Ритвельда (рисунок </w:t>
      </w:r>
      <w:r w:rsidR="000217D0" w:rsidRPr="00D017F2">
        <w:t>21</w:t>
      </w:r>
      <w:r w:rsidRPr="00D017F2">
        <w:t xml:space="preserve">), фаза </w:t>
      </w:r>
      <w:r w:rsidR="004F5237" w:rsidRPr="00D017F2">
        <w:t>TiO</w:t>
      </w:r>
      <w:r w:rsidR="004F5237" w:rsidRPr="00D017F2">
        <w:rPr>
          <w:vertAlign w:val="subscript"/>
        </w:rPr>
        <w:t>2</w:t>
      </w:r>
      <w:r w:rsidR="00FD3299" w:rsidRPr="00D017F2">
        <w:rPr>
          <w:vertAlign w:val="subscript"/>
        </w:rPr>
        <w:t xml:space="preserve"> </w:t>
      </w:r>
      <w:r w:rsidRPr="00D017F2">
        <w:t xml:space="preserve">присутствует в порошке </w:t>
      </w:r>
      <w:r w:rsidR="00CD225E" w:rsidRPr="00D017F2">
        <w:t xml:space="preserve">в </w:t>
      </w:r>
      <w:r w:rsidR="0004426A" w:rsidRPr="00D017F2">
        <w:t>оценочно</w:t>
      </w:r>
      <w:r w:rsidR="00CD225E" w:rsidRPr="00D017F2">
        <w:t>м</w:t>
      </w:r>
      <w:r w:rsidR="0004426A" w:rsidRPr="00D017F2">
        <w:t xml:space="preserve"> </w:t>
      </w:r>
      <w:r w:rsidRPr="00D017F2">
        <w:t>количестве 1,9%</w:t>
      </w:r>
      <w:r w:rsidR="00CD225E" w:rsidRPr="00D017F2">
        <w:t xml:space="preserve"> (остальное - Ni, 98,1%)</w:t>
      </w:r>
      <w:r w:rsidR="0004426A" w:rsidRPr="00D017F2">
        <w:t>, что хорошо согласуется с</w:t>
      </w:r>
      <w:r w:rsidR="00CD225E" w:rsidRPr="00D017F2">
        <w:t xml:space="preserve"> результатами ААС</w:t>
      </w:r>
      <w:r w:rsidRPr="00D017F2">
        <w:t xml:space="preserve">. Фаза </w:t>
      </w:r>
      <w:r w:rsidR="004F5237" w:rsidRPr="00D017F2">
        <w:t>TiO</w:t>
      </w:r>
      <w:r w:rsidR="004F5237" w:rsidRPr="00D017F2">
        <w:rPr>
          <w:vertAlign w:val="subscript"/>
        </w:rPr>
        <w:t>2</w:t>
      </w:r>
      <w:r w:rsidRPr="00D017F2">
        <w:t xml:space="preserve"> индексирована в пространственной группе P4</w:t>
      </w:r>
      <w:r w:rsidR="0004426A" w:rsidRPr="00D017F2">
        <w:rPr>
          <w:vertAlign w:val="subscript"/>
        </w:rPr>
        <w:t>2</w:t>
      </w:r>
      <w:r w:rsidRPr="00D017F2">
        <w:t xml:space="preserve">/mnm (рутил) с параметрами a = 4,589 Å, c = 2,958 Å (V = 62,292 Å³). Фаза Ni </w:t>
      </w:r>
      <w:r w:rsidR="00FD3299" w:rsidRPr="00D017F2">
        <w:t>-</w:t>
      </w:r>
      <w:r w:rsidRPr="00D017F2">
        <w:t xml:space="preserve"> Fm3̅m, a = 3,523 Å (V = 43,755 Å³).</w:t>
      </w:r>
    </w:p>
    <w:p w14:paraId="30760BC2" w14:textId="734C1A58" w:rsidR="00342BD7" w:rsidRPr="00D017F2" w:rsidRDefault="004C285A" w:rsidP="00306040">
      <w:pPr>
        <w:widowControl w:val="0"/>
        <w:jc w:val="center"/>
        <w:rPr>
          <w:lang w:val="en-US"/>
        </w:rPr>
      </w:pPr>
      <w:r w:rsidRPr="00D017F2">
        <w:rPr>
          <w:noProof/>
          <w:lang w:val="en-US"/>
        </w:rPr>
        <w:lastRenderedPageBreak/>
        <w:drawing>
          <wp:inline distT="0" distB="0" distL="0" distR="0" wp14:anchorId="1140F1B2" wp14:editId="5C16D73D">
            <wp:extent cx="3833450" cy="2691529"/>
            <wp:effectExtent l="0" t="0" r="0" b="0"/>
            <wp:docPr id="21266725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672508" name=""/>
                    <pic:cNvPicPr/>
                  </pic:nvPicPr>
                  <pic:blipFill>
                    <a:blip r:embed="rId54"/>
                    <a:stretch>
                      <a:fillRect/>
                    </a:stretch>
                  </pic:blipFill>
                  <pic:spPr>
                    <a:xfrm>
                      <a:off x="0" y="0"/>
                      <a:ext cx="3845688" cy="2700121"/>
                    </a:xfrm>
                    <a:prstGeom prst="rect">
                      <a:avLst/>
                    </a:prstGeom>
                  </pic:spPr>
                </pic:pic>
              </a:graphicData>
            </a:graphic>
          </wp:inline>
        </w:drawing>
      </w:r>
    </w:p>
    <w:p w14:paraId="4A969C40" w14:textId="19F1D68A" w:rsidR="00AC1232" w:rsidRPr="00D017F2" w:rsidRDefault="00AC1232" w:rsidP="00306040">
      <w:pPr>
        <w:widowControl w:val="0"/>
        <w:jc w:val="center"/>
      </w:pPr>
      <w:r w:rsidRPr="00D017F2">
        <w:t xml:space="preserve">Рисунок </w:t>
      </w:r>
      <w:r w:rsidR="000217D0" w:rsidRPr="00D017F2">
        <w:t>21</w:t>
      </w:r>
      <w:r w:rsidR="009A27D7" w:rsidRPr="00D017F2">
        <w:t xml:space="preserve"> </w:t>
      </w:r>
      <w:r w:rsidR="00437BD9" w:rsidRPr="00D017F2">
        <w:t>–</w:t>
      </w:r>
      <w:r w:rsidRPr="00D017F2">
        <w:t xml:space="preserve"> Рентгенограммы</w:t>
      </w:r>
      <w:r w:rsidR="00C35FEF" w:rsidRPr="00D017F2">
        <w:rPr>
          <w:lang w:val="kk-KZ"/>
        </w:rPr>
        <w:t xml:space="preserve"> образцов</w:t>
      </w:r>
      <w:r w:rsidRPr="00D017F2">
        <w:t xml:space="preserve"> порошков Ni и Ni–</w:t>
      </w:r>
      <w:r w:rsidR="004F5237" w:rsidRPr="00D017F2">
        <w:t>TiO</w:t>
      </w:r>
      <w:r w:rsidR="004F5237" w:rsidRPr="00D017F2">
        <w:rPr>
          <w:vertAlign w:val="subscript"/>
        </w:rPr>
        <w:t>2</w:t>
      </w:r>
    </w:p>
    <w:p w14:paraId="52F6A71B" w14:textId="77777777" w:rsidR="001A6190" w:rsidRPr="00D017F2" w:rsidRDefault="001A6190" w:rsidP="00306040">
      <w:pPr>
        <w:widowControl w:val="0"/>
        <w:ind w:firstLine="709"/>
        <w:jc w:val="both"/>
        <w:rPr>
          <w:lang w:val="kk-KZ"/>
        </w:rPr>
      </w:pPr>
    </w:p>
    <w:p w14:paraId="03A85832" w14:textId="299AB60C" w:rsidR="00A0484C" w:rsidRPr="00D017F2" w:rsidRDefault="00832DEC" w:rsidP="00306040">
      <w:pPr>
        <w:widowControl w:val="0"/>
        <w:ind w:firstLine="709"/>
        <w:jc w:val="both"/>
      </w:pPr>
      <w:r w:rsidRPr="00D017F2">
        <w:t>Композиционный порошок Ni-TiO</w:t>
      </w:r>
      <w:r w:rsidRPr="00D017F2">
        <w:rPr>
          <w:vertAlign w:val="subscript"/>
        </w:rPr>
        <w:t xml:space="preserve">2 </w:t>
      </w:r>
      <w:r w:rsidRPr="00D017F2">
        <w:t>проявляет повышенную устойчивость к окислению на воздухе. При промывании водой свежеобразованный порошок чистого никеля быстро окисляется с появлением характерной бурой окраски (ржавчины), тогда как порошок Ni-TiO</w:t>
      </w:r>
      <w:r w:rsidRPr="00D017F2">
        <w:rPr>
          <w:vertAlign w:val="subscript"/>
        </w:rPr>
        <w:t>2</w:t>
      </w:r>
      <w:r w:rsidRPr="00D017F2">
        <w:t xml:space="preserve"> сохраняет исходный серый цвет (рисунок </w:t>
      </w:r>
      <w:r w:rsidR="000217D0" w:rsidRPr="00D017F2">
        <w:t>14</w:t>
      </w:r>
      <w:r w:rsidRPr="00D017F2">
        <w:t>)</w:t>
      </w:r>
      <w:r w:rsidR="001C668A" w:rsidRPr="00D017F2">
        <w:t>.</w:t>
      </w:r>
      <w:r w:rsidRPr="00D017F2">
        <w:t xml:space="preserve"> Вероятно, основной защитный эффект обусловлен частичным экранированием электрохимически активной поверхности никеля диоксидом титана. Распределенные по поверхности и в приповерхностном слое металлической матрицы частицы TiO</w:t>
      </w:r>
      <w:r w:rsidRPr="00D017F2">
        <w:rPr>
          <w:vertAlign w:val="subscript"/>
        </w:rPr>
        <w:t>2</w:t>
      </w:r>
      <w:r w:rsidRPr="00D017F2">
        <w:t xml:space="preserve"> выступают в роли инертного физического барьера. Они блокируют наиболее активные центры коррозии и локально препятствуют прямому контакту металла с кислородом и влагой, тем самым существенно снижая общую площадь поверхности, подверженную окислению. </w:t>
      </w:r>
      <w:r w:rsidR="00F4514E" w:rsidRPr="00D017F2">
        <w:t>Дополнительный вклад в защитный эффект может вносить формирование контакта Шоттки на границе «металл (Ni) – полупроводник (TiO</w:t>
      </w:r>
      <w:r w:rsidR="00156163" w:rsidRPr="00D017F2">
        <w:rPr>
          <w:vertAlign w:val="subscript"/>
        </w:rPr>
        <w:t>2</w:t>
      </w:r>
      <w:r w:rsidR="00F4514E" w:rsidRPr="00D017F2">
        <w:t>)». Поскольку работа выхода электрона никеля ниже, чем у TiO</w:t>
      </w:r>
      <w:r w:rsidR="00156163" w:rsidRPr="00D017F2">
        <w:rPr>
          <w:vertAlign w:val="subscript"/>
        </w:rPr>
        <w:t>2</w:t>
      </w:r>
      <w:r w:rsidR="00F4514E" w:rsidRPr="00D017F2">
        <w:t xml:space="preserve"> (анатаз), на границе раздела происходит перераспределение электронной плотности: часть свободных электронов никеля переходит в зону проводимости TiO</w:t>
      </w:r>
      <w:r w:rsidR="00156163" w:rsidRPr="00D017F2">
        <w:rPr>
          <w:vertAlign w:val="subscript"/>
        </w:rPr>
        <w:t>2</w:t>
      </w:r>
      <w:r w:rsidR="00F4514E" w:rsidRPr="00D017F2">
        <w:t>, в результате чего металлическая поверхность приобретает избыточный положительный заряд и, как следствие, более положительный электрохимический потенциал. Это снижает термодинамическую движущую силу анодного окисления никеля. Равномерное распределение частиц TiO</w:t>
      </w:r>
      <w:r w:rsidR="00156163" w:rsidRPr="00D017F2">
        <w:rPr>
          <w:vertAlign w:val="subscript"/>
        </w:rPr>
        <w:t>2</w:t>
      </w:r>
      <w:r w:rsidR="00F4514E" w:rsidRPr="00D017F2">
        <w:t xml:space="preserve"> в матрице обеспечивает реализацию данного эффекта по всему объёму композита, компенсируя низкую собственную электропроводность диоксида титана.</w:t>
      </w:r>
    </w:p>
    <w:p w14:paraId="024A8D99" w14:textId="15DE1CC4" w:rsidR="00A93A2A" w:rsidRPr="00D017F2" w:rsidRDefault="00AC1232" w:rsidP="00306040">
      <w:pPr>
        <w:widowControl w:val="0"/>
        <w:ind w:firstLine="709"/>
        <w:jc w:val="both"/>
      </w:pPr>
      <w:r w:rsidRPr="00D017F2">
        <w:t xml:space="preserve">Сочетание магнитных свойств (обусловленных никелевой матрицей) и химической инертности (обусловленной оболочкой </w:t>
      </w:r>
      <w:r w:rsidR="004F5237" w:rsidRPr="00D017F2">
        <w:t>TiO</w:t>
      </w:r>
      <w:r w:rsidR="004F5237" w:rsidRPr="00D017F2">
        <w:rPr>
          <w:vertAlign w:val="subscript"/>
        </w:rPr>
        <w:t>2</w:t>
      </w:r>
      <w:r w:rsidRPr="00D017F2">
        <w:t>) делает данные композиционные порошки перспективными для применения в магнитной сепарации, фотокатализе с магнитным извлечением катализатора и получении магнитомягких композиционных материалов.</w:t>
      </w:r>
    </w:p>
    <w:p w14:paraId="55F7D29E" w14:textId="77777777" w:rsidR="009A2F3D" w:rsidRPr="00D017F2" w:rsidRDefault="009A2F3D" w:rsidP="00306040">
      <w:pPr>
        <w:widowControl w:val="0"/>
        <w:ind w:firstLine="709"/>
        <w:jc w:val="both"/>
      </w:pPr>
    </w:p>
    <w:p w14:paraId="366C8100" w14:textId="63CF7AC8" w:rsidR="00FD3299" w:rsidRPr="00D017F2" w:rsidRDefault="00AC1232" w:rsidP="00306040">
      <w:pPr>
        <w:widowControl w:val="0"/>
        <w:ind w:firstLine="709"/>
        <w:jc w:val="both"/>
        <w:rPr>
          <w:b/>
          <w:bCs/>
          <w:vertAlign w:val="subscript"/>
        </w:rPr>
      </w:pPr>
      <w:r w:rsidRPr="00D017F2">
        <w:rPr>
          <w:b/>
          <w:bCs/>
        </w:rPr>
        <w:t>3.2 Композиционные покрытия Cu–</w:t>
      </w:r>
      <w:r w:rsidR="00FD3299" w:rsidRPr="00D017F2">
        <w:rPr>
          <w:b/>
          <w:bCs/>
        </w:rPr>
        <w:t xml:space="preserve"> </w:t>
      </w:r>
      <w:r w:rsidR="004F5237" w:rsidRPr="00D017F2">
        <w:rPr>
          <w:b/>
          <w:bCs/>
        </w:rPr>
        <w:t>TiO</w:t>
      </w:r>
      <w:r w:rsidR="004F5237" w:rsidRPr="00D017F2">
        <w:rPr>
          <w:b/>
          <w:bCs/>
          <w:vertAlign w:val="subscript"/>
        </w:rPr>
        <w:t>2</w:t>
      </w:r>
    </w:p>
    <w:p w14:paraId="4400DF4C" w14:textId="0AE20D0D" w:rsidR="00AC1232" w:rsidRPr="00D017F2" w:rsidRDefault="00F4514E" w:rsidP="00306040">
      <w:pPr>
        <w:widowControl w:val="0"/>
        <w:ind w:firstLine="709"/>
        <w:jc w:val="both"/>
      </w:pPr>
      <w:r w:rsidRPr="00D017F2">
        <w:t>После установления закономерностей формирования КЭП в системе Ni–</w:t>
      </w:r>
      <w:r w:rsidRPr="00D017F2">
        <w:lastRenderedPageBreak/>
        <w:t>TiO</w:t>
      </w:r>
      <w:r w:rsidR="00156163" w:rsidRPr="00D017F2">
        <w:rPr>
          <w:vertAlign w:val="subscript"/>
        </w:rPr>
        <w:t>2</w:t>
      </w:r>
      <w:r w:rsidRPr="00D017F2">
        <w:t xml:space="preserve"> необходимо было выяснить, являются ли обнаруженные зависимости универсальными или специфичными для никелевой матрицы. Для этого в качестве второй модельной системы выбрана Cu–TiO</w:t>
      </w:r>
      <w:r w:rsidR="00156163" w:rsidRPr="00D017F2">
        <w:rPr>
          <w:vertAlign w:val="subscript"/>
        </w:rPr>
        <w:t>2</w:t>
      </w:r>
      <w:r w:rsidRPr="00D017F2">
        <w:t>, принципиально отличающаяся кинетикой электрокристаллизации. Восстановление Cu</w:t>
      </w:r>
      <w:r w:rsidR="001668A0" w:rsidRPr="00D017F2">
        <w:rPr>
          <w:vertAlign w:val="superscript"/>
        </w:rPr>
        <w:t>2+</w:t>
      </w:r>
      <w:r w:rsidRPr="00D017F2">
        <w:t xml:space="preserve"> протекает при значительно более положительном потенциале (E° = +0,34 </w:t>
      </w:r>
      <w:proofErr w:type="gramStart"/>
      <w:r w:rsidRPr="00D017F2">
        <w:t xml:space="preserve">В  </w:t>
      </w:r>
      <w:r w:rsidR="00743132" w:rsidRPr="00D017F2">
        <w:t>отн</w:t>
      </w:r>
      <w:proofErr w:type="gramEnd"/>
      <w:r w:rsidR="00743132" w:rsidRPr="00D017F2">
        <w:t xml:space="preserve">. </w:t>
      </w:r>
      <w:r w:rsidRPr="00D017F2">
        <w:t>СВЭ) по сравнению с Ni</w:t>
      </w:r>
      <w:r w:rsidR="001668A0" w:rsidRPr="00D017F2">
        <w:rPr>
          <w:vertAlign w:val="superscript"/>
        </w:rPr>
        <w:t>2+</w:t>
      </w:r>
      <w:r w:rsidRPr="00D017F2">
        <w:t xml:space="preserve"> (E° = −0,26 В), что обеспечивает 100%-ный выход по току и исключает конкурирующее выделение водорода. </w:t>
      </w:r>
      <w:r w:rsidR="0052237C" w:rsidRPr="00D017F2">
        <w:t xml:space="preserve"> </w:t>
      </w:r>
      <w:r w:rsidRPr="00D017F2">
        <w:t>Сопоставление двух систем с существенно различающимися электродными потенциалами позволяет разделить вклад кинетических и массотранспортных факторов в механизм включения дисперсной фазы</w:t>
      </w:r>
      <w:r w:rsidR="005F0426" w:rsidRPr="00D017F2">
        <w:t>. Результаты экспериментального исследования системы Cu–TiO</w:t>
      </w:r>
      <w:r w:rsidR="005F0426" w:rsidRPr="00D017F2">
        <w:rPr>
          <w:vertAlign w:val="subscript"/>
        </w:rPr>
        <w:t>2</w:t>
      </w:r>
      <w:r w:rsidR="005F0426" w:rsidRPr="00D017F2">
        <w:t>, составляющие основу данного раздела, были ранее опубликованы нами в работе</w:t>
      </w:r>
      <w:r w:rsidR="00732ACD" w:rsidRPr="00D017F2">
        <w:t xml:space="preserve"> </w:t>
      </w:r>
      <w:r w:rsidR="00732ACD" w:rsidRPr="00D017F2">
        <w:fldChar w:fldCharType="begin" w:fldLock="1"/>
      </w:r>
      <w:r w:rsidR="00C23F31" w:rsidRPr="00D017F2">
        <w:instrText>ADDIN CSL_CITATION {"citationItems":[{"id":"ITEM-1","itemData":{"DOI":"https://doi.org/10.26577/ijbch.2023.v16.i1.09","author":[{"dropping-particle":"","family":"Bayeshov, A., Tazhibayeva, A., Bayeshova, A., Osińska, M., Zharmenov","given":"А.","non-dropping-particle":"","parse-names":false,"suffix":""}],"container-title":"International Journal of Biology and Chemistry","id":"ITEM-1","issue":"1","issued":{"date-parts":[["2023"]]},"page":"87-95","title":"Electrodeposition of composite coatings based on copper matrix included titanium dioxide in sulfuric acid solutions","type":"article-journal","volume":"16"},"uris":["http://www.mendeley.com/documents/?uuid=70578747-811f-4277-994b-06e431b8ef48"]}],"mendeley":{"formattedCitation":"[116]","plainTextFormattedCitation":"[116]","previouslyFormattedCitation":"[116]"},"properties":{"noteIndex":0},"schema":"https://github.com/citation-style-language/schema/raw/master/csl-citation.json"}</w:instrText>
      </w:r>
      <w:r w:rsidR="00732ACD" w:rsidRPr="00D017F2">
        <w:fldChar w:fldCharType="separate"/>
      </w:r>
      <w:r w:rsidR="00F64CC0" w:rsidRPr="00D017F2">
        <w:rPr>
          <w:noProof/>
        </w:rPr>
        <w:t>[116]</w:t>
      </w:r>
      <w:r w:rsidR="00732ACD" w:rsidRPr="00D017F2">
        <w:fldChar w:fldCharType="end"/>
      </w:r>
      <w:r w:rsidRPr="00D017F2">
        <w:t>.</w:t>
      </w:r>
    </w:p>
    <w:p w14:paraId="7B66717E" w14:textId="77777777" w:rsidR="00306040" w:rsidRPr="00D017F2" w:rsidRDefault="00306040" w:rsidP="00306040">
      <w:pPr>
        <w:widowControl w:val="0"/>
        <w:ind w:firstLine="709"/>
        <w:jc w:val="both"/>
      </w:pPr>
    </w:p>
    <w:p w14:paraId="7D9A6FA2" w14:textId="2AD44DB0" w:rsidR="00AC1232" w:rsidRPr="00D017F2" w:rsidRDefault="00AC1232" w:rsidP="00306040">
      <w:pPr>
        <w:widowControl w:val="0"/>
        <w:ind w:firstLine="709"/>
        <w:jc w:val="both"/>
        <w:rPr>
          <w:b/>
          <w:bCs/>
        </w:rPr>
      </w:pPr>
      <w:r w:rsidRPr="00D017F2">
        <w:rPr>
          <w:b/>
          <w:bCs/>
        </w:rPr>
        <w:t xml:space="preserve">3.2.1 Влияние параметров электролиза на </w:t>
      </w:r>
      <w:r w:rsidR="00AE6116" w:rsidRPr="00D017F2">
        <w:rPr>
          <w:b/>
          <w:bCs/>
        </w:rPr>
        <w:t xml:space="preserve">формирование </w:t>
      </w:r>
      <w:proofErr w:type="gramStart"/>
      <w:r w:rsidR="00AE6116" w:rsidRPr="00D017F2">
        <w:rPr>
          <w:b/>
          <w:bCs/>
        </w:rPr>
        <w:t xml:space="preserve">композита  </w:t>
      </w:r>
      <w:r w:rsidR="00AE6116" w:rsidRPr="00D017F2">
        <w:rPr>
          <w:b/>
          <w:bCs/>
          <w:lang w:val="en-US"/>
        </w:rPr>
        <w:t>Cu</w:t>
      </w:r>
      <w:proofErr w:type="gramEnd"/>
      <w:r w:rsidR="00AE6116" w:rsidRPr="00D017F2">
        <w:rPr>
          <w:b/>
          <w:bCs/>
        </w:rPr>
        <w:t>-</w:t>
      </w:r>
      <w:r w:rsidR="004F5237" w:rsidRPr="00D017F2">
        <w:rPr>
          <w:b/>
          <w:bCs/>
        </w:rPr>
        <w:t>TiO</w:t>
      </w:r>
      <w:r w:rsidR="004F5237" w:rsidRPr="00D017F2">
        <w:rPr>
          <w:b/>
          <w:bCs/>
          <w:vertAlign w:val="subscript"/>
        </w:rPr>
        <w:t>2</w:t>
      </w:r>
    </w:p>
    <w:p w14:paraId="4A7D7261" w14:textId="4D7EC643" w:rsidR="00490F85" w:rsidRPr="00D017F2" w:rsidRDefault="00AC1232" w:rsidP="00306040">
      <w:pPr>
        <w:widowControl w:val="0"/>
        <w:ind w:firstLine="709"/>
        <w:jc w:val="both"/>
      </w:pPr>
      <w:r w:rsidRPr="00D017F2">
        <w:t>Катодное осаждение меди протекает по реакции Cu</w:t>
      </w:r>
      <w:r w:rsidR="00AE6116" w:rsidRPr="00D017F2">
        <w:rPr>
          <w:vertAlign w:val="superscript"/>
        </w:rPr>
        <w:t>2+</w:t>
      </w:r>
      <w:r w:rsidRPr="00D017F2">
        <w:t xml:space="preserve"> + 2e⁻ → Cu</w:t>
      </w:r>
      <w:r w:rsidR="00AE6116" w:rsidRPr="00D017F2">
        <w:rPr>
          <w:vertAlign w:val="superscript"/>
        </w:rPr>
        <w:t>0</w:t>
      </w:r>
      <w:r w:rsidRPr="00D017F2">
        <w:t xml:space="preserve">. В условиях данных экспериментов </w:t>
      </w:r>
      <w:r w:rsidR="00AE6116" w:rsidRPr="00D017F2">
        <w:t xml:space="preserve">выход по току </w:t>
      </w:r>
      <w:r w:rsidRPr="00D017F2">
        <w:t xml:space="preserve">осаждения меди из сернокислого электролита составляет 100% во всём исследованном диапазоне плотностей тока </w:t>
      </w:r>
      <w:r w:rsidR="00490F85" w:rsidRPr="00D017F2">
        <w:t>Введение TiO</w:t>
      </w:r>
      <w:r w:rsidR="00156163" w:rsidRPr="00D017F2">
        <w:rPr>
          <w:vertAlign w:val="subscript"/>
        </w:rPr>
        <w:t>2</w:t>
      </w:r>
      <w:r w:rsidR="00490F85" w:rsidRPr="00D017F2">
        <w:t xml:space="preserve"> в электролит приводит к превышению суммарной массы катодного осадка над теоретической массой меди, рассчитанной по закону Фарадея. Массовую долю дисперсной фазы рассчитывали как отношение избытка массы к общей массе композита: ω(TiO</w:t>
      </w:r>
      <w:r w:rsidR="00156163" w:rsidRPr="00D017F2">
        <w:rPr>
          <w:vertAlign w:val="subscript"/>
        </w:rPr>
        <w:t>2</w:t>
      </w:r>
      <w:r w:rsidR="00490F85" w:rsidRPr="00D017F2">
        <w:t>) = Δm</w:t>
      </w:r>
      <w:proofErr w:type="gramStart"/>
      <w:r w:rsidR="00490F85" w:rsidRPr="00D017F2">
        <w:t>/(</w:t>
      </w:r>
      <w:proofErr w:type="gramEnd"/>
      <w:r w:rsidR="00490F85" w:rsidRPr="00D017F2">
        <w:t>m</w:t>
      </w:r>
      <w:r w:rsidR="00F532FD" w:rsidRPr="00D017F2">
        <w:rPr>
          <w:vertAlign w:val="subscript"/>
          <w:lang w:val="en-US"/>
        </w:rPr>
        <w:t>Cu</w:t>
      </w:r>
      <w:r w:rsidR="00490F85" w:rsidRPr="00D017F2">
        <w:t xml:space="preserve"> + Δm) × 100%. </w:t>
      </w:r>
    </w:p>
    <w:p w14:paraId="328CA63B" w14:textId="42434A48" w:rsidR="00165241" w:rsidRPr="00D017F2" w:rsidRDefault="00AC1232" w:rsidP="00306040">
      <w:pPr>
        <w:widowControl w:val="0"/>
        <w:ind w:firstLine="709"/>
        <w:jc w:val="both"/>
      </w:pPr>
      <w:r w:rsidRPr="00D017F2">
        <w:rPr>
          <w:b/>
          <w:bCs/>
        </w:rPr>
        <w:t>Влияние катодной плотности тока.</w:t>
      </w:r>
      <w:r w:rsidRPr="00D017F2">
        <w:t xml:space="preserve"> </w:t>
      </w:r>
      <w:r w:rsidR="00165241" w:rsidRPr="00D017F2">
        <w:t>Исследовано влияние плотности тока в интервале 50–300 А/м</w:t>
      </w:r>
      <w:r w:rsidR="00F0381B" w:rsidRPr="00D017F2">
        <w:rPr>
          <w:vertAlign w:val="superscript"/>
        </w:rPr>
        <w:t>2</w:t>
      </w:r>
      <w:r w:rsidR="00165241" w:rsidRPr="00D017F2">
        <w:t xml:space="preserve"> при фиксированных условиях: H</w:t>
      </w:r>
      <w:r w:rsidR="00156163" w:rsidRPr="00D017F2">
        <w:rPr>
          <w:vertAlign w:val="subscript"/>
        </w:rPr>
        <w:t>2</w:t>
      </w:r>
      <w:r w:rsidR="00165241" w:rsidRPr="00D017F2">
        <w:t>SO</w:t>
      </w:r>
      <w:r w:rsidR="00FA60F6" w:rsidRPr="00D017F2">
        <w:rPr>
          <w:vertAlign w:val="subscript"/>
        </w:rPr>
        <w:t>4</w:t>
      </w:r>
      <w:r w:rsidR="00165241" w:rsidRPr="00D017F2">
        <w:t xml:space="preserve"> </w:t>
      </w:r>
      <w:r w:rsidR="00A93A2A" w:rsidRPr="00D017F2">
        <w:t xml:space="preserve">- </w:t>
      </w:r>
      <w:r w:rsidR="00165241" w:rsidRPr="00D017F2">
        <w:t>100 г/л, Cu</w:t>
      </w:r>
      <w:r w:rsidR="001668A0" w:rsidRPr="00D017F2">
        <w:rPr>
          <w:vertAlign w:val="superscript"/>
        </w:rPr>
        <w:t>2+</w:t>
      </w:r>
      <w:r w:rsidR="00165241" w:rsidRPr="00D017F2">
        <w:t xml:space="preserve"> </w:t>
      </w:r>
      <w:r w:rsidR="00A93A2A" w:rsidRPr="00D017F2">
        <w:t xml:space="preserve">- </w:t>
      </w:r>
      <w:r w:rsidR="00165241" w:rsidRPr="00D017F2">
        <w:t>40 г/л, TiO</w:t>
      </w:r>
      <w:r w:rsidR="00156163" w:rsidRPr="00D017F2">
        <w:rPr>
          <w:vertAlign w:val="subscript"/>
        </w:rPr>
        <w:t>2</w:t>
      </w:r>
      <w:r w:rsidR="00165241" w:rsidRPr="00D017F2">
        <w:t xml:space="preserve"> </w:t>
      </w:r>
      <w:r w:rsidR="00A93A2A" w:rsidRPr="00D017F2">
        <w:t>-</w:t>
      </w:r>
      <w:r w:rsidR="00165241" w:rsidRPr="00D017F2">
        <w:t xml:space="preserve"> 10 г/л, τ = 1 ч (рисунок </w:t>
      </w:r>
      <w:r w:rsidR="000217D0" w:rsidRPr="00D017F2">
        <w:t>22</w:t>
      </w:r>
      <w:r w:rsidR="00165241" w:rsidRPr="00D017F2">
        <w:t>). С увеличением плотности тока содержание TiO</w:t>
      </w:r>
      <w:r w:rsidR="00156163" w:rsidRPr="00D017F2">
        <w:rPr>
          <w:vertAlign w:val="subscript"/>
        </w:rPr>
        <w:t>2</w:t>
      </w:r>
      <w:r w:rsidR="00165241" w:rsidRPr="00D017F2">
        <w:t xml:space="preserve"> в покрытии монотонно снижается: от 2,7% при 50 А/м</w:t>
      </w:r>
      <w:r w:rsidR="00F0381B" w:rsidRPr="00D017F2">
        <w:rPr>
          <w:vertAlign w:val="superscript"/>
        </w:rPr>
        <w:t>2</w:t>
      </w:r>
      <w:r w:rsidR="00165241" w:rsidRPr="00D017F2">
        <w:t xml:space="preserve"> до 0,6% при 300 А/м</w:t>
      </w:r>
      <w:r w:rsidR="00F0381B" w:rsidRPr="00D017F2">
        <w:rPr>
          <w:vertAlign w:val="superscript"/>
        </w:rPr>
        <w:t>2</w:t>
      </w:r>
      <w:r w:rsidR="00165241" w:rsidRPr="00D017F2">
        <w:t xml:space="preserve">. </w:t>
      </w:r>
    </w:p>
    <w:p w14:paraId="5A156B01" w14:textId="61CDFE26" w:rsidR="00AC1232" w:rsidRPr="00D017F2" w:rsidRDefault="00165241" w:rsidP="00306040">
      <w:pPr>
        <w:widowControl w:val="0"/>
        <w:ind w:firstLine="709"/>
        <w:jc w:val="both"/>
      </w:pPr>
      <w:r w:rsidRPr="00D017F2">
        <w:t>Обратная зависимость для системы Cu–TiO</w:t>
      </w:r>
      <w:r w:rsidR="00156163" w:rsidRPr="00D017F2">
        <w:rPr>
          <w:vertAlign w:val="subscript"/>
        </w:rPr>
        <w:t>2</w:t>
      </w:r>
      <w:r w:rsidRPr="00D017F2">
        <w:t xml:space="preserve"> объясняется различием в механизмах массопереноса ионов меди и дисперсных частиц диоксида титана. С ростом плотности тока возрастает напряжённость электрического поля в приэлектродной области. Ионы Cu</w:t>
      </w:r>
      <w:r w:rsidR="001668A0" w:rsidRPr="00D017F2">
        <w:rPr>
          <w:vertAlign w:val="superscript"/>
        </w:rPr>
        <w:t>2+</w:t>
      </w:r>
      <w:r w:rsidRPr="00D017F2">
        <w:t>, обладая высокой электрофоретической подвижностью, переносятся к катоду преимущественно за счёт электромиграции, скорость которой пропорциональна напряжённости поля. В отличие от них, частицы TiO</w:t>
      </w:r>
      <w:r w:rsidR="00156163" w:rsidRPr="00D017F2">
        <w:rPr>
          <w:vertAlign w:val="subscript"/>
        </w:rPr>
        <w:t>2</w:t>
      </w:r>
      <w:r w:rsidRPr="00D017F2">
        <w:t xml:space="preserve">, имеющие значительно большую массу и меньший удельный заряд, транспортируются к электроду главным образом за счёт конвективной диффузии и седиментации </w:t>
      </w:r>
      <w:r w:rsidR="00857975" w:rsidRPr="00D017F2">
        <w:t>-</w:t>
      </w:r>
      <w:r w:rsidRPr="00D017F2">
        <w:t xml:space="preserve"> механизмами, слабо зависящими от плотности тока. Таким образом, при повышении </w:t>
      </w:r>
      <w:r w:rsidRPr="00D017F2">
        <w:rPr>
          <w:i/>
          <w:iCs/>
        </w:rPr>
        <w:t>i</w:t>
      </w:r>
      <w:r w:rsidRPr="00D017F2">
        <w:t xml:space="preserve"> различие в подвижностях ионов меди и частиц оксида становится доминирующим фактором: ионы Cu</w:t>
      </w:r>
      <w:r w:rsidR="001668A0" w:rsidRPr="00D017F2">
        <w:rPr>
          <w:vertAlign w:val="superscript"/>
        </w:rPr>
        <w:t>2+</w:t>
      </w:r>
      <w:r w:rsidRPr="00D017F2">
        <w:t xml:space="preserve"> достигают поверхности катода и восстанавливаются значительно быстрее, чем частицы TiO</w:t>
      </w:r>
      <w:r w:rsidR="00156163" w:rsidRPr="00D017F2">
        <w:rPr>
          <w:vertAlign w:val="subscript"/>
        </w:rPr>
        <w:t>2</w:t>
      </w:r>
      <w:r w:rsidRPr="00D017F2">
        <w:t xml:space="preserve"> успевают транспортироваться в зону электрокристаллизации и адсорбироваться на растущем осадке. При низких плотностях тока (50 А/м</w:t>
      </w:r>
      <w:r w:rsidR="00F0381B" w:rsidRPr="00D017F2">
        <w:rPr>
          <w:vertAlign w:val="superscript"/>
        </w:rPr>
        <w:t>2</w:t>
      </w:r>
      <w:r w:rsidRPr="00D017F2">
        <w:t>) скорость роста медного осадка невелика, что обеспечивает достаточное время для адсорбции частиц TiO</w:t>
      </w:r>
      <w:r w:rsidR="00156163" w:rsidRPr="00D017F2">
        <w:rPr>
          <w:vertAlign w:val="subscript"/>
        </w:rPr>
        <w:t>2</w:t>
      </w:r>
      <w:r w:rsidRPr="00D017F2">
        <w:t xml:space="preserve"> на катоде и их последующего зарастания. Кроме того, при более высоких токах увеличивается интенсивность конвективного перемешивания приэлектродного слоя за счёт электроосмоса, что может </w:t>
      </w:r>
      <w:r w:rsidRPr="00D017F2">
        <w:lastRenderedPageBreak/>
        <w:t>способствовать срыву слабо адсорбированных частиц.</w:t>
      </w:r>
    </w:p>
    <w:p w14:paraId="06BDAAEA" w14:textId="77777777" w:rsidR="00306040" w:rsidRPr="00D017F2" w:rsidRDefault="00306040" w:rsidP="00306040">
      <w:pPr>
        <w:widowControl w:val="0"/>
        <w:ind w:firstLine="709"/>
        <w:jc w:val="both"/>
      </w:pPr>
    </w:p>
    <w:p w14:paraId="202EE664" w14:textId="7CE96CBA" w:rsidR="00342BD7" w:rsidRPr="00D017F2" w:rsidRDefault="00413FC2" w:rsidP="00306040">
      <w:pPr>
        <w:widowControl w:val="0"/>
        <w:tabs>
          <w:tab w:val="left" w:pos="5250"/>
        </w:tabs>
        <w:jc w:val="center"/>
        <w:rPr>
          <w:rFonts w:eastAsia="Calibri"/>
          <w:lang w:val="en-US"/>
        </w:rPr>
      </w:pPr>
      <w:r w:rsidRPr="00D017F2">
        <w:rPr>
          <w:rFonts w:eastAsia="Calibri"/>
          <w:noProof/>
          <w:lang w:val="en-US"/>
        </w:rPr>
        <w:drawing>
          <wp:inline distT="0" distB="0" distL="0" distR="0" wp14:anchorId="21FD0658" wp14:editId="525BA021">
            <wp:extent cx="2896650" cy="2084070"/>
            <wp:effectExtent l="0" t="0" r="0" b="0"/>
            <wp:docPr id="6021271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127116" name=""/>
                    <pic:cNvPicPr/>
                  </pic:nvPicPr>
                  <pic:blipFill rotWithShape="1">
                    <a:blip r:embed="rId55"/>
                    <a:srcRect t="6014"/>
                    <a:stretch>
                      <a:fillRect/>
                    </a:stretch>
                  </pic:blipFill>
                  <pic:spPr bwMode="auto">
                    <a:xfrm>
                      <a:off x="0" y="0"/>
                      <a:ext cx="2901152" cy="2087309"/>
                    </a:xfrm>
                    <a:prstGeom prst="rect">
                      <a:avLst/>
                    </a:prstGeom>
                    <a:ln>
                      <a:noFill/>
                    </a:ln>
                    <a:extLst>
                      <a:ext uri="{53640926-AAD7-44D8-BBD7-CCE9431645EC}">
                        <a14:shadowObscured xmlns:a14="http://schemas.microsoft.com/office/drawing/2010/main"/>
                      </a:ext>
                    </a:extLst>
                  </pic:spPr>
                </pic:pic>
              </a:graphicData>
            </a:graphic>
          </wp:inline>
        </w:drawing>
      </w:r>
    </w:p>
    <w:p w14:paraId="67FB0F70" w14:textId="43C83696" w:rsidR="00490F85" w:rsidRPr="00D017F2" w:rsidRDefault="00342BD7" w:rsidP="00306040">
      <w:pPr>
        <w:widowControl w:val="0"/>
        <w:tabs>
          <w:tab w:val="left" w:pos="5250"/>
        </w:tabs>
        <w:jc w:val="center"/>
        <w:rPr>
          <w:rFonts w:eastAsia="Calibri"/>
          <w:bCs/>
        </w:rPr>
      </w:pPr>
      <w:r w:rsidRPr="00D017F2">
        <w:rPr>
          <w:rFonts w:eastAsia="Calibri"/>
          <w:bCs/>
        </w:rPr>
        <w:t xml:space="preserve">Рисунок </w:t>
      </w:r>
      <w:r w:rsidR="000217D0" w:rsidRPr="00D017F2">
        <w:rPr>
          <w:rFonts w:eastAsia="Calibri"/>
          <w:bCs/>
        </w:rPr>
        <w:t>22</w:t>
      </w:r>
      <w:r w:rsidR="009A27D7" w:rsidRPr="00D017F2">
        <w:rPr>
          <w:rFonts w:eastAsia="Calibri"/>
          <w:bCs/>
        </w:rPr>
        <w:t xml:space="preserve"> </w:t>
      </w:r>
      <w:r w:rsidR="003A0A2F" w:rsidRPr="00D017F2">
        <w:rPr>
          <w:rFonts w:eastAsia="Calibri"/>
          <w:bCs/>
        </w:rPr>
        <w:t>–</w:t>
      </w:r>
      <w:r w:rsidRPr="00D017F2">
        <w:rPr>
          <w:rFonts w:eastAsia="Calibri"/>
          <w:b/>
          <w:bCs/>
        </w:rPr>
        <w:t xml:space="preserve"> </w:t>
      </w:r>
      <w:r w:rsidR="00490F85" w:rsidRPr="00D017F2">
        <w:rPr>
          <w:rFonts w:eastAsia="Calibri"/>
          <w:bCs/>
        </w:rPr>
        <w:t>Зависимость массового содержания TiO</w:t>
      </w:r>
      <w:r w:rsidR="00156163" w:rsidRPr="00D017F2">
        <w:rPr>
          <w:rFonts w:eastAsia="Calibri"/>
          <w:bCs/>
          <w:vertAlign w:val="subscript"/>
        </w:rPr>
        <w:t>2</w:t>
      </w:r>
      <w:r w:rsidR="00490F85" w:rsidRPr="00D017F2">
        <w:rPr>
          <w:rFonts w:eastAsia="Calibri"/>
          <w:bCs/>
        </w:rPr>
        <w:t xml:space="preserve"> в покрытии Cu–TiO</w:t>
      </w:r>
      <w:r w:rsidR="00156163" w:rsidRPr="00D017F2">
        <w:rPr>
          <w:rFonts w:eastAsia="Calibri"/>
          <w:bCs/>
          <w:vertAlign w:val="subscript"/>
        </w:rPr>
        <w:t>2</w:t>
      </w:r>
      <w:r w:rsidR="00490F85" w:rsidRPr="00D017F2">
        <w:rPr>
          <w:rFonts w:eastAsia="Calibri"/>
          <w:bCs/>
        </w:rPr>
        <w:t xml:space="preserve"> от катодной плотности тока</w:t>
      </w:r>
    </w:p>
    <w:p w14:paraId="0174A033" w14:textId="258C3A05" w:rsidR="0035724D" w:rsidRPr="00D017F2" w:rsidRDefault="0035724D" w:rsidP="00306040">
      <w:pPr>
        <w:widowControl w:val="0"/>
        <w:tabs>
          <w:tab w:val="left" w:pos="5250"/>
        </w:tabs>
        <w:ind w:firstLine="709"/>
        <w:jc w:val="center"/>
        <w:rPr>
          <w:b/>
          <w:bCs/>
        </w:rPr>
      </w:pPr>
    </w:p>
    <w:p w14:paraId="41326ACC" w14:textId="763CBECE" w:rsidR="00AC1232" w:rsidRPr="00D017F2" w:rsidRDefault="00AC1232" w:rsidP="00306040">
      <w:pPr>
        <w:widowControl w:val="0"/>
        <w:ind w:firstLine="709"/>
        <w:jc w:val="both"/>
      </w:pPr>
      <w:r w:rsidRPr="00D017F2">
        <w:rPr>
          <w:b/>
          <w:bCs/>
        </w:rPr>
        <w:t xml:space="preserve">Влияние концентрации </w:t>
      </w:r>
      <w:r w:rsidR="004F5237" w:rsidRPr="00D017F2">
        <w:rPr>
          <w:b/>
          <w:bCs/>
        </w:rPr>
        <w:t>TiO</w:t>
      </w:r>
      <w:r w:rsidR="004F5237" w:rsidRPr="00D017F2">
        <w:rPr>
          <w:b/>
          <w:bCs/>
          <w:vertAlign w:val="subscript"/>
        </w:rPr>
        <w:t>2</w:t>
      </w:r>
      <w:r w:rsidRPr="00D017F2">
        <w:rPr>
          <w:b/>
          <w:bCs/>
        </w:rPr>
        <w:t>.</w:t>
      </w:r>
      <w:r w:rsidRPr="00D017F2">
        <w:t xml:space="preserve"> Увеличение концентрации суспензии </w:t>
      </w:r>
      <w:r w:rsidR="004F5237" w:rsidRPr="00D017F2">
        <w:t>TiO</w:t>
      </w:r>
      <w:r w:rsidR="004F5237" w:rsidRPr="00D017F2">
        <w:rPr>
          <w:vertAlign w:val="subscript"/>
        </w:rPr>
        <w:t>2</w:t>
      </w:r>
      <w:r w:rsidRPr="00D017F2">
        <w:t xml:space="preserve"> в электролите от 5 до 20 г/л при фиксированной плотности тока 200 А/м</w:t>
      </w:r>
      <w:r w:rsidR="007C30AE" w:rsidRPr="00D017F2">
        <w:rPr>
          <w:vertAlign w:val="superscript"/>
        </w:rPr>
        <w:t>2</w:t>
      </w:r>
      <w:r w:rsidRPr="00D017F2">
        <w:t xml:space="preserve"> приводит к монотонному росту содержания дисперсной фазы в покрытии (</w:t>
      </w:r>
      <w:r w:rsidR="009D49C3" w:rsidRPr="00D017F2">
        <w:t>рисунок</w:t>
      </w:r>
      <w:r w:rsidRPr="00D017F2">
        <w:t xml:space="preserve"> </w:t>
      </w:r>
      <w:r w:rsidR="000217D0" w:rsidRPr="00D017F2">
        <w:t>23</w:t>
      </w:r>
      <w:r w:rsidRPr="00D017F2">
        <w:t>).</w:t>
      </w:r>
    </w:p>
    <w:p w14:paraId="39153F32" w14:textId="77777777" w:rsidR="00306040" w:rsidRPr="00D017F2" w:rsidRDefault="00306040" w:rsidP="00306040">
      <w:pPr>
        <w:widowControl w:val="0"/>
        <w:ind w:firstLine="709"/>
        <w:jc w:val="both"/>
      </w:pPr>
    </w:p>
    <w:p w14:paraId="62B93594" w14:textId="02B01540" w:rsidR="009D49C3" w:rsidRPr="00D017F2" w:rsidRDefault="009D49C3" w:rsidP="00306040">
      <w:pPr>
        <w:widowControl w:val="0"/>
        <w:jc w:val="center"/>
        <w:rPr>
          <w:lang w:val="en-US"/>
        </w:rPr>
      </w:pPr>
      <w:r w:rsidRPr="00D017F2">
        <w:rPr>
          <w:noProof/>
        </w:rPr>
        <w:drawing>
          <wp:inline distT="0" distB="0" distL="0" distR="0" wp14:anchorId="33B9BDB9" wp14:editId="27FF280C">
            <wp:extent cx="3518535" cy="2400300"/>
            <wp:effectExtent l="0" t="0" r="5715" b="0"/>
            <wp:docPr id="43772564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725641" name=""/>
                    <pic:cNvPicPr/>
                  </pic:nvPicPr>
                  <pic:blipFill rotWithShape="1">
                    <a:blip r:embed="rId56"/>
                    <a:srcRect t="7780" b="3105"/>
                    <a:stretch>
                      <a:fillRect/>
                    </a:stretch>
                  </pic:blipFill>
                  <pic:spPr bwMode="auto">
                    <a:xfrm>
                      <a:off x="0" y="0"/>
                      <a:ext cx="3519404" cy="2400893"/>
                    </a:xfrm>
                    <a:prstGeom prst="rect">
                      <a:avLst/>
                    </a:prstGeom>
                    <a:ln>
                      <a:noFill/>
                    </a:ln>
                    <a:extLst>
                      <a:ext uri="{53640926-AAD7-44D8-BBD7-CCE9431645EC}">
                        <a14:shadowObscured xmlns:a14="http://schemas.microsoft.com/office/drawing/2010/main"/>
                      </a:ext>
                    </a:extLst>
                  </pic:spPr>
                </pic:pic>
              </a:graphicData>
            </a:graphic>
          </wp:inline>
        </w:drawing>
      </w:r>
    </w:p>
    <w:p w14:paraId="76494933" w14:textId="56C01C32" w:rsidR="009D49C3" w:rsidRPr="00D017F2" w:rsidRDefault="009D49C3" w:rsidP="0022672F">
      <w:pPr>
        <w:widowControl w:val="0"/>
        <w:jc w:val="center"/>
      </w:pPr>
      <w:r w:rsidRPr="00D017F2">
        <w:t xml:space="preserve">Рисунок </w:t>
      </w:r>
      <w:r w:rsidR="000217D0" w:rsidRPr="00D017F2">
        <w:t>23</w:t>
      </w:r>
      <w:r w:rsidR="009A27D7" w:rsidRPr="00D017F2">
        <w:t xml:space="preserve"> </w:t>
      </w:r>
      <w:r w:rsidR="00437BD9" w:rsidRPr="00D017F2">
        <w:t>–</w:t>
      </w:r>
      <w:r w:rsidRPr="00D017F2">
        <w:t xml:space="preserve"> Влияние концентрации </w:t>
      </w:r>
      <w:r w:rsidR="004F5237" w:rsidRPr="00D017F2">
        <w:t>TiO</w:t>
      </w:r>
      <w:r w:rsidR="004F5237" w:rsidRPr="00D017F2">
        <w:rPr>
          <w:vertAlign w:val="subscript"/>
        </w:rPr>
        <w:t>2</w:t>
      </w:r>
      <w:r w:rsidRPr="00D017F2">
        <w:t xml:space="preserve"> на содержание дисперсной фазы в покрытии</w:t>
      </w:r>
    </w:p>
    <w:p w14:paraId="1C7E0012" w14:textId="77777777" w:rsidR="009D49C3" w:rsidRPr="00D017F2" w:rsidRDefault="009D49C3" w:rsidP="00306040">
      <w:pPr>
        <w:widowControl w:val="0"/>
        <w:ind w:firstLine="709"/>
        <w:jc w:val="center"/>
      </w:pPr>
    </w:p>
    <w:p w14:paraId="58B12F96" w14:textId="7BB2B3AE" w:rsidR="00485C44" w:rsidRPr="00D017F2" w:rsidRDefault="00485C44" w:rsidP="00306040">
      <w:pPr>
        <w:widowControl w:val="0"/>
        <w:ind w:firstLine="709"/>
        <w:jc w:val="both"/>
      </w:pPr>
      <w:r w:rsidRPr="00D017F2">
        <w:t>В соответствии с классическими теоретическими предпосылками, повышение концентрации дисперсной фазы (TiO</w:t>
      </w:r>
      <w:r w:rsidRPr="00D017F2">
        <w:rPr>
          <w:vertAlign w:val="subscript"/>
        </w:rPr>
        <w:t>2</w:t>
      </w:r>
      <w:r w:rsidRPr="00D017F2">
        <w:t>) в электролите должно интенсифицировать транспорт частиц к катоду и, следовательно, пропорционально увеличивать долю диоксида титана в покрытии. Действительно, при концентрациях 5–10 г/л наблюдается рост включения TiO</w:t>
      </w:r>
      <w:r w:rsidRPr="00D017F2">
        <w:rPr>
          <w:vertAlign w:val="subscript"/>
        </w:rPr>
        <w:t>2</w:t>
      </w:r>
      <w:r w:rsidRPr="00D017F2">
        <w:t xml:space="preserve"> (с 0,7 до 1,</w:t>
      </w:r>
      <w:r w:rsidR="00320C7C" w:rsidRPr="00D017F2">
        <w:t>4</w:t>
      </w:r>
      <w:r w:rsidRPr="00D017F2">
        <w:t xml:space="preserve"> мас. %). </w:t>
      </w:r>
    </w:p>
    <w:p w14:paraId="207B76D8" w14:textId="61C0A10A" w:rsidR="00485C44" w:rsidRPr="00D017F2" w:rsidRDefault="00485C44" w:rsidP="00306040">
      <w:pPr>
        <w:widowControl w:val="0"/>
        <w:ind w:firstLine="709"/>
        <w:jc w:val="both"/>
      </w:pPr>
      <w:r w:rsidRPr="00D017F2">
        <w:t>Подобное нивелирование эффекта</w:t>
      </w:r>
      <w:r w:rsidR="00DA35DF" w:rsidRPr="00D017F2">
        <w:t xml:space="preserve"> </w:t>
      </w:r>
      <w:r w:rsidRPr="00D017F2">
        <w:t>при концентрациях TiO</w:t>
      </w:r>
      <w:r w:rsidRPr="00D017F2">
        <w:rPr>
          <w:vertAlign w:val="subscript"/>
        </w:rPr>
        <w:t>2</w:t>
      </w:r>
      <w:r w:rsidRPr="00D017F2">
        <w:t xml:space="preserve"> свыше 20 г/л, вероятно связано с комплексным влиянием избытка дисперсной фазы на кинетику массопереноса и распределение электрического поля в прикатодном слое.</w:t>
      </w:r>
    </w:p>
    <w:p w14:paraId="3B8AFEC8" w14:textId="2C803196" w:rsidR="00485C44" w:rsidRPr="00D017F2" w:rsidRDefault="00485C44" w:rsidP="00306040">
      <w:pPr>
        <w:widowControl w:val="0"/>
        <w:ind w:firstLine="709"/>
        <w:jc w:val="both"/>
      </w:pPr>
      <w:r w:rsidRPr="00D017F2">
        <w:lastRenderedPageBreak/>
        <w:t xml:space="preserve">Во-первых, частицы диоксида титана, обладая высокой удельной поверхностью, физически адсорбируют на себе значительное количество разряжающихся ионов </w:t>
      </w:r>
      <w:r w:rsidRPr="00D017F2">
        <w:rPr>
          <w:lang w:val="en-US"/>
        </w:rPr>
        <w:t>Cu</w:t>
      </w:r>
      <w:r w:rsidRPr="00D017F2">
        <w:rPr>
          <w:vertAlign w:val="superscript"/>
        </w:rPr>
        <w:t>2+</w:t>
      </w:r>
      <w:r w:rsidR="00DA35DF" w:rsidRPr="00D017F2">
        <w:t xml:space="preserve">, </w:t>
      </w:r>
      <w:r w:rsidRPr="00D017F2">
        <w:t>формируя плотные ионные облака. В условиях избытка дисперсной фазы в объеме электролита это связывает свободные ионы металла, существенно затрудняя их миграцию и диффузию непосредственно к растущей поверхности медного осадка.</w:t>
      </w:r>
    </w:p>
    <w:p w14:paraId="5E5D0EFA" w14:textId="77777777" w:rsidR="00485C44" w:rsidRPr="00D017F2" w:rsidRDefault="00485C44" w:rsidP="00306040">
      <w:pPr>
        <w:widowControl w:val="0"/>
        <w:ind w:firstLine="709"/>
        <w:jc w:val="both"/>
      </w:pPr>
      <w:r w:rsidRPr="00D017F2">
        <w:t>Во-вторых, возникает эффект электростатического экранирования. Частицы TiO</w:t>
      </w:r>
      <w:r w:rsidRPr="00D017F2">
        <w:rPr>
          <w:vertAlign w:val="subscript"/>
        </w:rPr>
        <w:t>2</w:t>
      </w:r>
      <w:r w:rsidRPr="00D017F2">
        <w:t xml:space="preserve"> являются полярными по своей природе. Накопление густого слоя таких поляризованных частиц в диффузионном слое у поверхности катода создает эффективное локальное противополе. Это приводит к снижению напряженности электрического поля в приэлектродном пространстве и росту омического сопротивления прикатодного слоя. Как следствие, процесс разряда ионов меди тормозится, а часть подводимой энергии начинает расходоваться на преодоление возросшего сопротивления. </w:t>
      </w:r>
    </w:p>
    <w:p w14:paraId="6B1B9534" w14:textId="711134A9" w:rsidR="00AC1232" w:rsidRPr="00D017F2" w:rsidRDefault="00AC1232" w:rsidP="00306040">
      <w:pPr>
        <w:widowControl w:val="0"/>
        <w:ind w:firstLine="709"/>
        <w:jc w:val="both"/>
      </w:pPr>
      <w:r w:rsidRPr="00D017F2">
        <w:rPr>
          <w:b/>
          <w:bCs/>
        </w:rPr>
        <w:t xml:space="preserve">Влияние концентрации серной кислоты. </w:t>
      </w:r>
      <w:r w:rsidRPr="00D017F2">
        <w:t>При изменении концентрации H</w:t>
      </w:r>
      <w:r w:rsidR="00156163" w:rsidRPr="00D017F2">
        <w:rPr>
          <w:vertAlign w:val="subscript"/>
        </w:rPr>
        <w:t>2</w:t>
      </w:r>
      <w:r w:rsidRPr="00D017F2">
        <w:t>SO</w:t>
      </w:r>
      <w:r w:rsidR="00FA60F6" w:rsidRPr="00D017F2">
        <w:rPr>
          <w:vertAlign w:val="subscript"/>
        </w:rPr>
        <w:t>4</w:t>
      </w:r>
      <w:r w:rsidRPr="00D017F2">
        <w:t xml:space="preserve"> от 50 до 250 г/л содержание </w:t>
      </w:r>
      <w:r w:rsidR="004F5237" w:rsidRPr="00D017F2">
        <w:t>TiO</w:t>
      </w:r>
      <w:r w:rsidR="004F5237" w:rsidRPr="00D017F2">
        <w:rPr>
          <w:vertAlign w:val="subscript"/>
        </w:rPr>
        <w:t>2</w:t>
      </w:r>
      <w:r w:rsidRPr="00D017F2">
        <w:t xml:space="preserve"> в покрытии возрастает от 0,4 до 1,6% (рисунок </w:t>
      </w:r>
      <w:r w:rsidR="000217D0" w:rsidRPr="00D017F2">
        <w:t>24</w:t>
      </w:r>
      <w:r w:rsidRPr="00D017F2">
        <w:t xml:space="preserve">). Этот эффект объясняется влиянием pH электролита на заряд поверхности частиц </w:t>
      </w:r>
      <w:r w:rsidR="004F5237" w:rsidRPr="00D017F2">
        <w:t>TiO</w:t>
      </w:r>
      <w:r w:rsidR="004F5237" w:rsidRPr="00D017F2">
        <w:rPr>
          <w:vertAlign w:val="subscript"/>
        </w:rPr>
        <w:t>2</w:t>
      </w:r>
      <w:r w:rsidRPr="00D017F2">
        <w:t>. Изоэлектрическая точка анатаза TiO</w:t>
      </w:r>
      <w:r w:rsidR="00156163" w:rsidRPr="00D017F2">
        <w:rPr>
          <w:vertAlign w:val="subscript"/>
        </w:rPr>
        <w:t>2</w:t>
      </w:r>
      <w:r w:rsidRPr="00D017F2">
        <w:t xml:space="preserve"> находится при pH ≈ 6. В кислой среде (pH </w:t>
      </w:r>
      <w:proofErr w:type="gramStart"/>
      <w:r w:rsidRPr="00D017F2">
        <w:t>&lt; 6</w:t>
      </w:r>
      <w:proofErr w:type="gramEnd"/>
      <w:r w:rsidRPr="00D017F2">
        <w:t>) поверхностные гидроксильные группы протонируются (Ti–OH + H⁺ → Ti–OH</w:t>
      </w:r>
      <w:r w:rsidR="00156163" w:rsidRPr="00D017F2">
        <w:rPr>
          <w:vertAlign w:val="subscript"/>
        </w:rPr>
        <w:t>2</w:t>
      </w:r>
      <w:r w:rsidRPr="00D017F2">
        <w:t>⁺), частицы приобретают положительный дзета-потенциал, что усиливает их электрофоретический перенос к отрицательно заряженному катоду. Кроме того, снижение pH уменьшает агрегацию частиц, способствуя более равномерной доставке индивидуальных частиц к поверхности электрода.</w:t>
      </w:r>
    </w:p>
    <w:p w14:paraId="76E95B98" w14:textId="77777777" w:rsidR="00306040" w:rsidRPr="00D017F2" w:rsidRDefault="00306040" w:rsidP="00306040">
      <w:pPr>
        <w:widowControl w:val="0"/>
        <w:ind w:firstLine="709"/>
        <w:jc w:val="both"/>
      </w:pPr>
    </w:p>
    <w:p w14:paraId="76E273A5" w14:textId="2AD6C510" w:rsidR="00B3613F" w:rsidRPr="00D017F2" w:rsidRDefault="00E16702" w:rsidP="00306040">
      <w:pPr>
        <w:widowControl w:val="0"/>
        <w:jc w:val="center"/>
        <w:rPr>
          <w:rFonts w:eastAsia="Calibri"/>
          <w:lang w:val="en-US"/>
        </w:rPr>
      </w:pPr>
      <w:r w:rsidRPr="00D017F2">
        <w:rPr>
          <w:rFonts w:eastAsia="Calibri"/>
          <w:noProof/>
          <w:lang w:val="kk-KZ"/>
        </w:rPr>
        <w:drawing>
          <wp:inline distT="0" distB="0" distL="0" distR="0" wp14:anchorId="0C52BC59" wp14:editId="0573C3A2">
            <wp:extent cx="3270250" cy="2312913"/>
            <wp:effectExtent l="0" t="0" r="6350" b="0"/>
            <wp:docPr id="5447731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773140" name=""/>
                    <pic:cNvPicPr/>
                  </pic:nvPicPr>
                  <pic:blipFill rotWithShape="1">
                    <a:blip r:embed="rId57"/>
                    <a:srcRect t="7609"/>
                    <a:stretch>
                      <a:fillRect/>
                    </a:stretch>
                  </pic:blipFill>
                  <pic:spPr bwMode="auto">
                    <a:xfrm>
                      <a:off x="0" y="0"/>
                      <a:ext cx="3276158" cy="2317091"/>
                    </a:xfrm>
                    <a:prstGeom prst="rect">
                      <a:avLst/>
                    </a:prstGeom>
                    <a:ln>
                      <a:noFill/>
                    </a:ln>
                    <a:extLst>
                      <a:ext uri="{53640926-AAD7-44D8-BBD7-CCE9431645EC}">
                        <a14:shadowObscured xmlns:a14="http://schemas.microsoft.com/office/drawing/2010/main"/>
                      </a:ext>
                    </a:extLst>
                  </pic:spPr>
                </pic:pic>
              </a:graphicData>
            </a:graphic>
          </wp:inline>
        </w:drawing>
      </w:r>
    </w:p>
    <w:p w14:paraId="687B6D23" w14:textId="746D7FA4" w:rsidR="00B3613F" w:rsidRPr="00D017F2" w:rsidRDefault="00B3613F" w:rsidP="00306040">
      <w:pPr>
        <w:widowControl w:val="0"/>
        <w:tabs>
          <w:tab w:val="left" w:pos="5250"/>
        </w:tabs>
        <w:jc w:val="center"/>
        <w:rPr>
          <w:rFonts w:eastAsia="Calibri"/>
          <w:bCs/>
          <w:lang w:val="kk-KZ"/>
        </w:rPr>
      </w:pPr>
      <w:r w:rsidRPr="00D017F2">
        <w:rPr>
          <w:rFonts w:eastAsia="Calibri"/>
          <w:bCs/>
        </w:rPr>
        <w:t xml:space="preserve">Рисунок </w:t>
      </w:r>
      <w:r w:rsidR="000217D0" w:rsidRPr="00D017F2">
        <w:rPr>
          <w:rFonts w:eastAsia="Calibri"/>
          <w:bCs/>
        </w:rPr>
        <w:t>24</w:t>
      </w:r>
      <w:r w:rsidR="009A27D7" w:rsidRPr="00D017F2">
        <w:rPr>
          <w:rFonts w:eastAsia="Calibri"/>
          <w:bCs/>
        </w:rPr>
        <w:t xml:space="preserve"> </w:t>
      </w:r>
      <w:r w:rsidR="003A0A2F" w:rsidRPr="00D017F2">
        <w:rPr>
          <w:rFonts w:eastAsia="Calibri"/>
          <w:bCs/>
        </w:rPr>
        <w:t>–</w:t>
      </w:r>
      <w:r w:rsidRPr="00D017F2">
        <w:rPr>
          <w:rFonts w:eastAsia="Calibri"/>
          <w:bCs/>
        </w:rPr>
        <w:t xml:space="preserve"> Влияние концентрации серной кислоты </w:t>
      </w:r>
      <w:r w:rsidRPr="00D017F2">
        <w:rPr>
          <w:rFonts w:eastAsia="Calibri"/>
          <w:bCs/>
          <w:lang w:val="kk-KZ"/>
        </w:rPr>
        <w:t>на выход по току катодного осадка</w:t>
      </w:r>
    </w:p>
    <w:p w14:paraId="44580DD5" w14:textId="77777777" w:rsidR="0010396B" w:rsidRPr="00D017F2" w:rsidRDefault="0010396B" w:rsidP="00306040">
      <w:pPr>
        <w:widowControl w:val="0"/>
        <w:ind w:firstLine="709"/>
        <w:jc w:val="both"/>
      </w:pPr>
    </w:p>
    <w:p w14:paraId="3F2FABBF" w14:textId="4EE82F75" w:rsidR="00B3613F" w:rsidRPr="00D017F2" w:rsidRDefault="00AC1232" w:rsidP="00306040">
      <w:pPr>
        <w:widowControl w:val="0"/>
        <w:ind w:firstLine="709"/>
        <w:jc w:val="both"/>
        <w:rPr>
          <w:lang w:val="kk-KZ"/>
        </w:rPr>
      </w:pPr>
      <w:r w:rsidRPr="00D017F2">
        <w:rPr>
          <w:b/>
          <w:bCs/>
        </w:rPr>
        <w:t>Влияние скорости перемешивания.</w:t>
      </w:r>
      <w:r w:rsidRPr="00D017F2">
        <w:t xml:space="preserve"> Увеличение скорости перемешивания от 100 до 600 об/мин приводит к монотонному росту содержания TiO</w:t>
      </w:r>
      <w:r w:rsidR="00156163" w:rsidRPr="00D017F2">
        <w:rPr>
          <w:vertAlign w:val="subscript"/>
        </w:rPr>
        <w:t>2</w:t>
      </w:r>
      <w:r w:rsidRPr="00D017F2">
        <w:t xml:space="preserve"> в покрытии от 0,6 до </w:t>
      </w:r>
      <w:r w:rsidR="0062234B" w:rsidRPr="00D017F2">
        <w:t>1</w:t>
      </w:r>
      <w:r w:rsidRPr="00D017F2">
        <w:t>,</w:t>
      </w:r>
      <w:r w:rsidR="0062234B" w:rsidRPr="00D017F2">
        <w:t>5</w:t>
      </w:r>
      <w:r w:rsidRPr="00D017F2">
        <w:t>%</w:t>
      </w:r>
      <w:r w:rsidR="00DA35DF" w:rsidRPr="00D017F2">
        <w:rPr>
          <w:lang w:val="kk-KZ"/>
        </w:rPr>
        <w:t xml:space="preserve"> </w:t>
      </w:r>
      <w:r w:rsidR="00DA35DF" w:rsidRPr="00D017F2">
        <w:t>(</w:t>
      </w:r>
      <w:r w:rsidR="000217D0" w:rsidRPr="00D017F2">
        <w:rPr>
          <w:rFonts w:eastAsia="Calibri"/>
          <w:bCs/>
        </w:rPr>
        <w:t xml:space="preserve">рисунок </w:t>
      </w:r>
      <w:r w:rsidR="000217D0" w:rsidRPr="00D017F2">
        <w:t>25</w:t>
      </w:r>
      <w:r w:rsidR="00DA35DF" w:rsidRPr="00D017F2">
        <w:t>).</w:t>
      </w:r>
    </w:p>
    <w:p w14:paraId="04B47024" w14:textId="0FB90ADD" w:rsidR="00B3613F" w:rsidRPr="00D017F2" w:rsidRDefault="00E16702" w:rsidP="00306040">
      <w:pPr>
        <w:widowControl w:val="0"/>
        <w:jc w:val="center"/>
      </w:pPr>
      <w:r w:rsidRPr="00D017F2">
        <w:rPr>
          <w:noProof/>
        </w:rPr>
        <w:lastRenderedPageBreak/>
        <w:drawing>
          <wp:inline distT="0" distB="0" distL="0" distR="0" wp14:anchorId="48E26FB7" wp14:editId="24D1AD96">
            <wp:extent cx="3609975" cy="2454163"/>
            <wp:effectExtent l="0" t="0" r="0" b="3810"/>
            <wp:docPr id="19192890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289038" name=""/>
                    <pic:cNvPicPr/>
                  </pic:nvPicPr>
                  <pic:blipFill rotWithShape="1">
                    <a:blip r:embed="rId58"/>
                    <a:srcRect t="7823" b="3369"/>
                    <a:stretch>
                      <a:fillRect/>
                    </a:stretch>
                  </pic:blipFill>
                  <pic:spPr bwMode="auto">
                    <a:xfrm>
                      <a:off x="0" y="0"/>
                      <a:ext cx="3621187" cy="2461785"/>
                    </a:xfrm>
                    <a:prstGeom prst="rect">
                      <a:avLst/>
                    </a:prstGeom>
                    <a:ln>
                      <a:noFill/>
                    </a:ln>
                    <a:extLst>
                      <a:ext uri="{53640926-AAD7-44D8-BBD7-CCE9431645EC}">
                        <a14:shadowObscured xmlns:a14="http://schemas.microsoft.com/office/drawing/2010/main"/>
                      </a:ext>
                    </a:extLst>
                  </pic:spPr>
                </pic:pic>
              </a:graphicData>
            </a:graphic>
          </wp:inline>
        </w:drawing>
      </w:r>
    </w:p>
    <w:p w14:paraId="602CEA18" w14:textId="716BD91E" w:rsidR="00E16702" w:rsidRPr="00D017F2" w:rsidRDefault="00E16702" w:rsidP="00306040">
      <w:pPr>
        <w:widowControl w:val="0"/>
        <w:jc w:val="center"/>
        <w:rPr>
          <w:bCs/>
          <w:lang w:val="kk-KZ"/>
        </w:rPr>
      </w:pPr>
      <w:r w:rsidRPr="00D017F2">
        <w:rPr>
          <w:rFonts w:eastAsia="Calibri"/>
          <w:bCs/>
        </w:rPr>
        <w:t xml:space="preserve">Рисунок </w:t>
      </w:r>
      <w:r w:rsidR="009A27D7" w:rsidRPr="00D017F2">
        <w:rPr>
          <w:bCs/>
        </w:rPr>
        <w:t>2</w:t>
      </w:r>
      <w:r w:rsidR="000217D0" w:rsidRPr="00D017F2">
        <w:rPr>
          <w:bCs/>
        </w:rPr>
        <w:t>5</w:t>
      </w:r>
      <w:r w:rsidR="009A27D7" w:rsidRPr="00D017F2">
        <w:rPr>
          <w:bCs/>
        </w:rPr>
        <w:t xml:space="preserve"> </w:t>
      </w:r>
      <w:r w:rsidR="00437BD9" w:rsidRPr="00D017F2">
        <w:rPr>
          <w:bCs/>
        </w:rPr>
        <w:t>–</w:t>
      </w:r>
      <w:r w:rsidRPr="00D017F2">
        <w:rPr>
          <w:bCs/>
        </w:rPr>
        <w:t xml:space="preserve"> Влияние скорости перемешивания на содержание TiO</w:t>
      </w:r>
      <w:r w:rsidR="00156163" w:rsidRPr="00D017F2">
        <w:rPr>
          <w:bCs/>
          <w:vertAlign w:val="subscript"/>
        </w:rPr>
        <w:t>2</w:t>
      </w:r>
      <w:r w:rsidRPr="00D017F2">
        <w:rPr>
          <w:bCs/>
        </w:rPr>
        <w:t xml:space="preserve"> в покрытии</w:t>
      </w:r>
    </w:p>
    <w:p w14:paraId="22A5E847" w14:textId="77777777" w:rsidR="00E16702" w:rsidRPr="00D017F2" w:rsidRDefault="00E16702" w:rsidP="00306040">
      <w:pPr>
        <w:widowControl w:val="0"/>
        <w:ind w:firstLine="709"/>
        <w:jc w:val="center"/>
      </w:pPr>
    </w:p>
    <w:p w14:paraId="5071F7B5" w14:textId="5936F931" w:rsidR="00AC1232" w:rsidRPr="00D017F2" w:rsidRDefault="00AC1232" w:rsidP="00306040">
      <w:pPr>
        <w:widowControl w:val="0"/>
        <w:ind w:firstLine="709"/>
        <w:jc w:val="both"/>
      </w:pPr>
      <w:r w:rsidRPr="00D017F2">
        <w:t xml:space="preserve">Данная зависимость обусловлена двумя факторами: во-первых, интенсивное перемешивание поддерживает частицы </w:t>
      </w:r>
      <w:r w:rsidR="004F5237" w:rsidRPr="00D017F2">
        <w:t>TiO</w:t>
      </w:r>
      <w:r w:rsidR="004F5237" w:rsidRPr="00D017F2">
        <w:rPr>
          <w:vertAlign w:val="subscript"/>
        </w:rPr>
        <w:t>2</w:t>
      </w:r>
      <w:r w:rsidR="00D90BCB" w:rsidRPr="00D017F2">
        <w:rPr>
          <w:vertAlign w:val="subscript"/>
        </w:rPr>
        <w:t xml:space="preserve"> </w:t>
      </w:r>
      <w:r w:rsidRPr="00D017F2">
        <w:t>в суспензионном состоянии, препятствуя их седиментации; во-вторых, конвективный перенос увеличивает частоту столкновений частиц с поверхностью катода, повышая вероятность их адсорбции и захвата.</w:t>
      </w:r>
    </w:p>
    <w:p w14:paraId="19A9355D" w14:textId="5E9018E3" w:rsidR="00B3613F" w:rsidRPr="00D017F2" w:rsidRDefault="00AC1232" w:rsidP="00306040">
      <w:pPr>
        <w:widowControl w:val="0"/>
        <w:ind w:firstLine="709"/>
        <w:jc w:val="both"/>
      </w:pPr>
      <w:r w:rsidRPr="00D017F2">
        <w:rPr>
          <w:b/>
          <w:bCs/>
        </w:rPr>
        <w:t>Влияние концентрации Cu</w:t>
      </w:r>
      <w:r w:rsidR="0010396B" w:rsidRPr="00D017F2">
        <w:rPr>
          <w:b/>
          <w:bCs/>
          <w:vertAlign w:val="superscript"/>
        </w:rPr>
        <w:t>2+</w:t>
      </w:r>
      <w:r w:rsidRPr="00D017F2">
        <w:rPr>
          <w:b/>
          <w:bCs/>
        </w:rPr>
        <w:t>.</w:t>
      </w:r>
      <w:r w:rsidRPr="00D017F2">
        <w:t xml:space="preserve"> С увеличением концентрации ионов меди от 5 до 50 г/л содержание </w:t>
      </w:r>
      <w:r w:rsidR="004F5237" w:rsidRPr="00D017F2">
        <w:t>TiO</w:t>
      </w:r>
      <w:r w:rsidR="004F5237" w:rsidRPr="00D017F2">
        <w:rPr>
          <w:vertAlign w:val="subscript"/>
        </w:rPr>
        <w:t>2</w:t>
      </w:r>
      <w:r w:rsidR="000F5A2F" w:rsidRPr="00D017F2">
        <w:rPr>
          <w:vertAlign w:val="subscript"/>
        </w:rPr>
        <w:t xml:space="preserve"> </w:t>
      </w:r>
      <w:r w:rsidRPr="00D017F2">
        <w:t xml:space="preserve">в покрытии возрастает (рисунок </w:t>
      </w:r>
      <w:r w:rsidR="000217D0" w:rsidRPr="00D017F2">
        <w:t>26</w:t>
      </w:r>
      <w:r w:rsidRPr="00D017F2">
        <w:t>). При концентрации Cu</w:t>
      </w:r>
      <w:r w:rsidR="001668A0" w:rsidRPr="00D017F2">
        <w:rPr>
          <w:vertAlign w:val="superscript"/>
        </w:rPr>
        <w:t>2+</w:t>
      </w:r>
      <w:r w:rsidRPr="00D017F2">
        <w:t xml:space="preserve"> менее 5 г/л осаждение протекает при плотностях тока, близких к предельному диффузионному току, что приводит к совместному выделению водорода и формированию рыхлого порошкообразного осадка, препятствующего соосаждению </w:t>
      </w:r>
      <w:r w:rsidR="004F5237" w:rsidRPr="00D017F2">
        <w:t>TiO</w:t>
      </w:r>
      <w:r w:rsidR="004F5237" w:rsidRPr="00D017F2">
        <w:rPr>
          <w:vertAlign w:val="subscript"/>
        </w:rPr>
        <w:t>2</w:t>
      </w:r>
      <w:r w:rsidR="000F5A2F" w:rsidRPr="00D017F2">
        <w:rPr>
          <w:vertAlign w:val="subscript"/>
        </w:rPr>
        <w:t xml:space="preserve">. </w:t>
      </w:r>
      <w:r w:rsidRPr="00D017F2">
        <w:t>В связи с этим экспериментальные данные приведены для [Cu</w:t>
      </w:r>
      <w:r w:rsidR="001668A0" w:rsidRPr="00D017F2">
        <w:rPr>
          <w:vertAlign w:val="superscript"/>
        </w:rPr>
        <w:t>2+</w:t>
      </w:r>
      <w:r w:rsidRPr="00D017F2">
        <w:t>] ≥ 5 г/л, при которых выделение водорода отсутствует.</w:t>
      </w:r>
    </w:p>
    <w:p w14:paraId="00DBB848" w14:textId="77777777" w:rsidR="0062234B" w:rsidRPr="00D017F2" w:rsidRDefault="0062234B" w:rsidP="00306040">
      <w:pPr>
        <w:widowControl w:val="0"/>
        <w:ind w:firstLine="709"/>
        <w:jc w:val="both"/>
      </w:pPr>
    </w:p>
    <w:p w14:paraId="4CD5401A" w14:textId="1986AA32" w:rsidR="00B3613F" w:rsidRPr="00D017F2" w:rsidRDefault="00134E8C" w:rsidP="00306040">
      <w:pPr>
        <w:widowControl w:val="0"/>
        <w:tabs>
          <w:tab w:val="left" w:pos="5250"/>
        </w:tabs>
        <w:jc w:val="center"/>
        <w:rPr>
          <w:rFonts w:eastAsia="Calibri"/>
        </w:rPr>
      </w:pPr>
      <w:r w:rsidRPr="00D017F2">
        <w:rPr>
          <w:rFonts w:eastAsia="Calibri"/>
          <w:noProof/>
          <w:lang w:val="kk-KZ"/>
        </w:rPr>
        <w:t xml:space="preserve"> </w:t>
      </w:r>
      <w:r w:rsidR="00413FC2" w:rsidRPr="00D017F2">
        <w:rPr>
          <w:rFonts w:eastAsia="Calibri"/>
          <w:noProof/>
          <w:lang w:val="kk-KZ"/>
        </w:rPr>
        <w:drawing>
          <wp:inline distT="0" distB="0" distL="0" distR="0" wp14:anchorId="5E3C095E" wp14:editId="1934F2A4">
            <wp:extent cx="3504683" cy="2448958"/>
            <wp:effectExtent l="0" t="0" r="635" b="8890"/>
            <wp:docPr id="20543610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361026" name=""/>
                    <pic:cNvPicPr/>
                  </pic:nvPicPr>
                  <pic:blipFill rotWithShape="1">
                    <a:blip r:embed="rId59"/>
                    <a:srcRect t="8719"/>
                    <a:stretch>
                      <a:fillRect/>
                    </a:stretch>
                  </pic:blipFill>
                  <pic:spPr bwMode="auto">
                    <a:xfrm>
                      <a:off x="0" y="0"/>
                      <a:ext cx="3508563" cy="2451669"/>
                    </a:xfrm>
                    <a:prstGeom prst="rect">
                      <a:avLst/>
                    </a:prstGeom>
                    <a:ln>
                      <a:noFill/>
                    </a:ln>
                    <a:extLst>
                      <a:ext uri="{53640926-AAD7-44D8-BBD7-CCE9431645EC}">
                        <a14:shadowObscured xmlns:a14="http://schemas.microsoft.com/office/drawing/2010/main"/>
                      </a:ext>
                    </a:extLst>
                  </pic:spPr>
                </pic:pic>
              </a:graphicData>
            </a:graphic>
          </wp:inline>
        </w:drawing>
      </w:r>
    </w:p>
    <w:p w14:paraId="2C08FF83" w14:textId="4D009C85" w:rsidR="00B3613F" w:rsidRPr="00D017F2" w:rsidRDefault="00B3613F" w:rsidP="00306040">
      <w:pPr>
        <w:widowControl w:val="0"/>
        <w:tabs>
          <w:tab w:val="left" w:pos="5250"/>
        </w:tabs>
        <w:jc w:val="center"/>
        <w:rPr>
          <w:rFonts w:eastAsia="Calibri"/>
          <w:lang w:val="kk-KZ"/>
        </w:rPr>
      </w:pPr>
      <w:r w:rsidRPr="00D017F2">
        <w:rPr>
          <w:rFonts w:eastAsia="Calibri"/>
        </w:rPr>
        <w:t xml:space="preserve">Рисунок </w:t>
      </w:r>
      <w:r w:rsidR="009A27D7" w:rsidRPr="00D017F2">
        <w:rPr>
          <w:rFonts w:eastAsia="Calibri"/>
        </w:rPr>
        <w:t>2</w:t>
      </w:r>
      <w:r w:rsidR="000217D0" w:rsidRPr="00D017F2">
        <w:rPr>
          <w:rFonts w:eastAsia="Calibri"/>
        </w:rPr>
        <w:t>6</w:t>
      </w:r>
      <w:r w:rsidR="009A27D7" w:rsidRPr="00D017F2">
        <w:rPr>
          <w:rFonts w:eastAsia="Calibri"/>
        </w:rPr>
        <w:t xml:space="preserve"> </w:t>
      </w:r>
      <w:r w:rsidR="003A0A2F" w:rsidRPr="00D017F2">
        <w:rPr>
          <w:rFonts w:eastAsia="Calibri"/>
        </w:rPr>
        <w:t>–</w:t>
      </w:r>
      <w:r w:rsidRPr="00D017F2">
        <w:rPr>
          <w:rFonts w:eastAsia="Calibri"/>
        </w:rPr>
        <w:t xml:space="preserve"> Влияние </w:t>
      </w:r>
      <w:bookmarkStart w:id="5" w:name="_Hlk119444984"/>
      <w:r w:rsidRPr="00D017F2">
        <w:rPr>
          <w:rFonts w:eastAsia="Calibri"/>
        </w:rPr>
        <w:t xml:space="preserve">концентрации </w:t>
      </w:r>
      <w:bookmarkStart w:id="6" w:name="_Hlk105336135"/>
      <w:bookmarkStart w:id="7" w:name="_Hlk105336090"/>
      <w:r w:rsidRPr="00D017F2">
        <w:rPr>
          <w:rFonts w:eastAsia="Calibri"/>
        </w:rPr>
        <w:t>С</w:t>
      </w:r>
      <w:r w:rsidRPr="00D017F2">
        <w:rPr>
          <w:rFonts w:eastAsia="Calibri"/>
          <w:lang w:val="en-US"/>
        </w:rPr>
        <w:t>u</w:t>
      </w:r>
      <w:r w:rsidRPr="00D017F2">
        <w:rPr>
          <w:rFonts w:eastAsia="Calibri"/>
          <w:vertAlign w:val="superscript"/>
        </w:rPr>
        <w:t>2+</w:t>
      </w:r>
      <w:bookmarkEnd w:id="6"/>
      <w:r w:rsidRPr="00D017F2">
        <w:rPr>
          <w:rFonts w:eastAsia="Calibri"/>
        </w:rPr>
        <w:t xml:space="preserve"> </w:t>
      </w:r>
      <w:bookmarkEnd w:id="5"/>
      <w:bookmarkEnd w:id="7"/>
      <w:r w:rsidRPr="00D017F2">
        <w:rPr>
          <w:rFonts w:eastAsia="Calibri"/>
          <w:lang w:val="kk-KZ"/>
        </w:rPr>
        <w:t>на выход по току образования покрытия</w:t>
      </w:r>
    </w:p>
    <w:p w14:paraId="65AB723B" w14:textId="77777777" w:rsidR="00E7463F" w:rsidRPr="00D017F2" w:rsidRDefault="00E7463F" w:rsidP="00306040">
      <w:pPr>
        <w:widowControl w:val="0"/>
        <w:tabs>
          <w:tab w:val="left" w:pos="5250"/>
        </w:tabs>
        <w:ind w:firstLine="709"/>
        <w:rPr>
          <w:rFonts w:eastAsia="Calibri"/>
          <w:lang w:val="kk-KZ"/>
        </w:rPr>
      </w:pPr>
    </w:p>
    <w:p w14:paraId="1F4CFADF" w14:textId="7638D869" w:rsidR="00E7463F" w:rsidRPr="00D017F2" w:rsidRDefault="00E7463F" w:rsidP="00306040">
      <w:pPr>
        <w:widowControl w:val="0"/>
        <w:tabs>
          <w:tab w:val="left" w:pos="5250"/>
        </w:tabs>
        <w:ind w:firstLine="709"/>
        <w:jc w:val="both"/>
        <w:rPr>
          <w:rFonts w:eastAsia="Calibri"/>
        </w:rPr>
      </w:pPr>
      <w:r w:rsidRPr="00D017F2">
        <w:rPr>
          <w:rFonts w:eastAsia="Calibri"/>
        </w:rPr>
        <w:t xml:space="preserve">Рост содержания </w:t>
      </w:r>
      <w:r w:rsidRPr="00D017F2">
        <w:t>TiO</w:t>
      </w:r>
      <w:r w:rsidRPr="00D017F2">
        <w:rPr>
          <w:vertAlign w:val="subscript"/>
        </w:rPr>
        <w:t>2</w:t>
      </w:r>
      <w:r w:rsidRPr="00D017F2">
        <w:rPr>
          <w:rFonts w:eastAsia="Calibri"/>
        </w:rPr>
        <w:t xml:space="preserve"> в композиционном электрохимическом покрытии с увеличением концентрации Cu</w:t>
      </w:r>
      <w:r w:rsidR="00537DC1" w:rsidRPr="00D017F2">
        <w:rPr>
          <w:rFonts w:eastAsia="Calibri"/>
          <w:vertAlign w:val="superscript"/>
        </w:rPr>
        <w:t>2+</w:t>
      </w:r>
      <w:r w:rsidRPr="00D017F2">
        <w:rPr>
          <w:rFonts w:eastAsia="Calibri"/>
        </w:rPr>
        <w:t xml:space="preserve"> обусловлен несколькими факторами. При </w:t>
      </w:r>
      <w:r w:rsidRPr="00D017F2">
        <w:rPr>
          <w:rFonts w:eastAsia="Calibri"/>
        </w:rPr>
        <w:lastRenderedPageBreak/>
        <w:t xml:space="preserve">повышении концентрации ионов меди в электролите возрастает скорость электроосаждения металлической матрицы, что способствует более эффективному захвату дисперсных частиц </w:t>
      </w:r>
      <w:r w:rsidRPr="00D017F2">
        <w:t>TiO</w:t>
      </w:r>
      <w:r w:rsidRPr="00D017F2">
        <w:rPr>
          <w:vertAlign w:val="subscript"/>
        </w:rPr>
        <w:t>2</w:t>
      </w:r>
      <w:r w:rsidRPr="00D017F2">
        <w:rPr>
          <w:rFonts w:eastAsia="Calibri"/>
        </w:rPr>
        <w:t xml:space="preserve"> растущим медным осадком. При низких концентрациях Cu</w:t>
      </w:r>
      <w:r w:rsidR="001544B2" w:rsidRPr="00D017F2">
        <w:rPr>
          <w:rFonts w:eastAsia="Calibri"/>
          <w:vertAlign w:val="superscript"/>
        </w:rPr>
        <w:t>2+</w:t>
      </w:r>
      <w:r w:rsidRPr="00D017F2">
        <w:rPr>
          <w:rFonts w:eastAsia="Calibri"/>
        </w:rPr>
        <w:t xml:space="preserve"> скорость роста медной матрицы недостаточна для полноценного встраивания частиц оксида титана - значительная их часть не успевает закрепиться на поверхности катода и возвращается в объём электролита. С увеличением концентрации Cu</w:t>
      </w:r>
      <w:r w:rsidR="001544B2" w:rsidRPr="00D017F2">
        <w:rPr>
          <w:rFonts w:eastAsia="Calibri"/>
          <w:vertAlign w:val="superscript"/>
        </w:rPr>
        <w:t>2+</w:t>
      </w:r>
      <w:r w:rsidRPr="00D017F2">
        <w:rPr>
          <w:rFonts w:eastAsia="Calibri"/>
        </w:rPr>
        <w:t xml:space="preserve"> от 5 до 50 г/л процесс электрокристаллизации меди интенсифицируется, формируется более плотный и равномерный осадок, способный механически удерживать большее количество частиц </w:t>
      </w:r>
      <w:r w:rsidRPr="00D017F2">
        <w:t>TiO</w:t>
      </w:r>
      <w:r w:rsidRPr="00D017F2">
        <w:rPr>
          <w:vertAlign w:val="subscript"/>
        </w:rPr>
        <w:t>2</w:t>
      </w:r>
      <w:r w:rsidRPr="00D017F2">
        <w:rPr>
          <w:rFonts w:eastAsia="Calibri"/>
        </w:rPr>
        <w:t xml:space="preserve">. При концентрациях выше 50 г/л кривая выходит на плато, что свидетельствует о достижении предельной ёмкости матрицы по включению дисперсной фазы - дальнейшее увеличение скорости осаждения меди уже не приводит к дополнительному захвату частиц </w:t>
      </w:r>
      <w:r w:rsidRPr="00D017F2">
        <w:t>TiO</w:t>
      </w:r>
      <w:r w:rsidRPr="00D017F2">
        <w:rPr>
          <w:vertAlign w:val="subscript"/>
        </w:rPr>
        <w:t>2</w:t>
      </w:r>
      <w:r w:rsidRPr="00D017F2">
        <w:rPr>
          <w:rFonts w:eastAsia="Calibri"/>
        </w:rPr>
        <w:t>.</w:t>
      </w:r>
    </w:p>
    <w:p w14:paraId="65109A65" w14:textId="1FC561BA" w:rsidR="00E7463F" w:rsidRPr="00D017F2" w:rsidRDefault="00E7463F" w:rsidP="00306040">
      <w:pPr>
        <w:widowControl w:val="0"/>
        <w:tabs>
          <w:tab w:val="left" w:pos="5250"/>
        </w:tabs>
        <w:ind w:firstLine="709"/>
        <w:jc w:val="both"/>
        <w:rPr>
          <w:rFonts w:eastAsia="Calibri"/>
        </w:rPr>
      </w:pPr>
      <w:r w:rsidRPr="00D017F2">
        <w:rPr>
          <w:rFonts w:eastAsia="Calibri"/>
        </w:rPr>
        <w:t>На рисунке 2</w:t>
      </w:r>
      <w:r w:rsidR="000217D0" w:rsidRPr="00D017F2">
        <w:rPr>
          <w:rFonts w:eastAsia="Calibri"/>
        </w:rPr>
        <w:t>7</w:t>
      </w:r>
      <w:r w:rsidRPr="00D017F2">
        <w:rPr>
          <w:rFonts w:eastAsia="Calibri"/>
        </w:rPr>
        <w:t xml:space="preserve"> представлены фотографии титанового электрода на различных стадиях процесса. Образец (а) представляет собой исходный титановый электрод. Образец (б) демонстрирует электрод после осаждения чистой меди - поверхность приобретает равномерную медно-розовую окраску, типичную для свежеосаждённых медных покрытий. Образец (в) соответствует композиционному покрытию Cu–</w:t>
      </w:r>
      <w:r w:rsidRPr="00D017F2">
        <w:t xml:space="preserve"> TiO</w:t>
      </w:r>
      <w:r w:rsidRPr="00D017F2">
        <w:rPr>
          <w:vertAlign w:val="subscript"/>
        </w:rPr>
        <w:t>2</w:t>
      </w:r>
      <w:r w:rsidRPr="00D017F2">
        <w:rPr>
          <w:rFonts w:eastAsia="Calibri"/>
        </w:rPr>
        <w:t xml:space="preserve">, полученному при условиях электролиза </w:t>
      </w:r>
      <w:r w:rsidRPr="00D017F2">
        <w:rPr>
          <w:rFonts w:eastAsia="Calibri"/>
          <w:lang w:val="en-US"/>
        </w:rPr>
        <w:t>Cu</w:t>
      </w:r>
      <w:r w:rsidRPr="00D017F2">
        <w:rPr>
          <w:rFonts w:eastAsia="Calibri"/>
          <w:vertAlign w:val="superscript"/>
        </w:rPr>
        <w:t>2+</w:t>
      </w:r>
      <w:r w:rsidRPr="00D017F2">
        <w:rPr>
          <w:rFonts w:eastAsia="Calibri"/>
        </w:rPr>
        <w:t xml:space="preserve"> – 40 г/л; </w:t>
      </w:r>
      <m:oMath>
        <m:sSub>
          <m:sSubPr>
            <m:ctrlPr>
              <w:rPr>
                <w:rFonts w:ascii="Cambria Math" w:eastAsia="Calibri" w:hAnsi="Cambria Math"/>
                <w:iCs/>
              </w:rPr>
            </m:ctrlPr>
          </m:sSubPr>
          <m:e>
            <m:r>
              <m:rPr>
                <m:sty m:val="p"/>
              </m:rPr>
              <w:rPr>
                <w:rFonts w:ascii="Cambria Math" w:eastAsia="Calibri" w:hAnsi="Cambria Math"/>
                <w:lang w:val="en-US"/>
              </w:rPr>
              <m:t>H</m:t>
            </m:r>
          </m:e>
          <m:sub>
            <m:r>
              <m:rPr>
                <m:sty m:val="p"/>
              </m:rPr>
              <w:rPr>
                <w:rFonts w:ascii="Cambria Math" w:eastAsia="Calibri" w:hAnsi="Cambria Math"/>
              </w:rPr>
              <m:t>2</m:t>
            </m:r>
          </m:sub>
        </m:sSub>
        <m:sSub>
          <m:sSubPr>
            <m:ctrlPr>
              <w:rPr>
                <w:rFonts w:ascii="Cambria Math" w:eastAsia="Calibri" w:hAnsi="Cambria Math"/>
                <w:iCs/>
              </w:rPr>
            </m:ctrlPr>
          </m:sSubPr>
          <m:e>
            <m:r>
              <m:rPr>
                <m:sty m:val="p"/>
              </m:rPr>
              <w:rPr>
                <w:rFonts w:ascii="Cambria Math" w:eastAsia="Calibri" w:hAnsi="Cambria Math"/>
              </w:rPr>
              <m:t>SO</m:t>
            </m:r>
          </m:e>
          <m:sub>
            <m:r>
              <m:rPr>
                <m:sty m:val="p"/>
              </m:rPr>
              <w:rPr>
                <w:rFonts w:ascii="Cambria Math" w:eastAsia="Calibri" w:hAnsi="Cambria Math"/>
              </w:rPr>
              <m:t>4</m:t>
            </m:r>
          </m:sub>
        </m:sSub>
      </m:oMath>
      <w:r w:rsidRPr="00D017F2">
        <w:rPr>
          <w:rFonts w:eastAsia="Calibri"/>
        </w:rPr>
        <w:t xml:space="preserve"> – 100 г/л; </w:t>
      </w:r>
      <m:oMath>
        <m:sSub>
          <m:sSubPr>
            <m:ctrlPr>
              <w:rPr>
                <w:rFonts w:ascii="Cambria Math" w:eastAsia="Calibri" w:hAnsi="Cambria Math"/>
                <w:iCs/>
              </w:rPr>
            </m:ctrlPr>
          </m:sSubPr>
          <m:e>
            <m:r>
              <m:rPr>
                <m:sty m:val="p"/>
              </m:rPr>
              <w:rPr>
                <w:rFonts w:ascii="Cambria Math" w:eastAsia="Calibri" w:hAnsi="Cambria Math"/>
              </w:rPr>
              <m:t>TiO</m:t>
            </m:r>
          </m:e>
          <m:sub>
            <m:r>
              <m:rPr>
                <m:sty m:val="p"/>
              </m:rPr>
              <w:rPr>
                <w:rFonts w:ascii="Cambria Math" w:eastAsia="Calibri" w:hAnsi="Cambria Math"/>
              </w:rPr>
              <m:t>2</m:t>
            </m:r>
          </m:sub>
        </m:sSub>
      </m:oMath>
      <w:r w:rsidRPr="00D017F2">
        <w:rPr>
          <w:rFonts w:eastAsia="Calibri"/>
          <w:lang w:val="kk-KZ"/>
        </w:rPr>
        <w:t xml:space="preserve"> – 10 г/л; </w:t>
      </w:r>
      <w:bookmarkStart w:id="8" w:name="_Hlk119425833"/>
      <w:r w:rsidRPr="00D017F2">
        <w:rPr>
          <w:rFonts w:eastAsia="Calibri"/>
          <w:lang w:val="en-US"/>
        </w:rPr>
        <w:t>i</w:t>
      </w:r>
      <w:r w:rsidRPr="00D017F2">
        <w:rPr>
          <w:rFonts w:eastAsia="Calibri"/>
        </w:rPr>
        <w:t>=200</w:t>
      </w:r>
      <w:r w:rsidRPr="00D017F2">
        <w:rPr>
          <w:rFonts w:eastAsia="Calibri"/>
          <w:lang w:val="kk-KZ"/>
        </w:rPr>
        <w:t xml:space="preserve"> А/м</w:t>
      </w:r>
      <w:r w:rsidRPr="00D017F2">
        <w:rPr>
          <w:rFonts w:eastAsia="Calibri"/>
          <w:vertAlign w:val="superscript"/>
        </w:rPr>
        <w:t>2</w:t>
      </w:r>
      <w:bookmarkEnd w:id="8"/>
      <w:r w:rsidRPr="00D017F2">
        <w:rPr>
          <w:rFonts w:eastAsia="Calibri"/>
        </w:rPr>
        <w:t xml:space="preserve">; </w:t>
      </w:r>
      <w:r w:rsidRPr="00D017F2">
        <w:rPr>
          <w:rFonts w:eastAsia="Calibri"/>
          <w:lang w:val="kk-KZ"/>
        </w:rPr>
        <w:t>τ=1час</w:t>
      </w:r>
      <w:r w:rsidRPr="00D017F2">
        <w:rPr>
          <w:rFonts w:eastAsia="Calibri"/>
        </w:rPr>
        <w:t>; Т=25°</w:t>
      </w:r>
      <w:r w:rsidRPr="00D017F2">
        <w:rPr>
          <w:rFonts w:eastAsia="Calibri"/>
          <w:lang w:val="en-US"/>
        </w:rPr>
        <w:t>C</w:t>
      </w:r>
      <w:r w:rsidRPr="00D017F2">
        <w:rPr>
          <w:rFonts w:eastAsia="Calibri"/>
        </w:rPr>
        <w:t xml:space="preserve">. </w:t>
      </w:r>
    </w:p>
    <w:p w14:paraId="194B67AF" w14:textId="77777777" w:rsidR="00306040" w:rsidRPr="00D017F2" w:rsidRDefault="00306040" w:rsidP="00306040">
      <w:pPr>
        <w:widowControl w:val="0"/>
        <w:tabs>
          <w:tab w:val="left" w:pos="5250"/>
        </w:tabs>
        <w:ind w:firstLine="709"/>
        <w:jc w:val="both"/>
        <w:rPr>
          <w:rFonts w:eastAsia="Calibri"/>
        </w:rPr>
      </w:pPr>
    </w:p>
    <w:p w14:paraId="31379FC0" w14:textId="077607B6" w:rsidR="00B3613F" w:rsidRPr="00D017F2" w:rsidRDefault="00B3613F" w:rsidP="00306040">
      <w:pPr>
        <w:widowControl w:val="0"/>
        <w:tabs>
          <w:tab w:val="left" w:pos="5250"/>
        </w:tabs>
        <w:jc w:val="center"/>
        <w:rPr>
          <w:rFonts w:eastAsia="Calibri"/>
          <w:b/>
          <w:lang w:val="kk-KZ"/>
        </w:rPr>
      </w:pPr>
      <w:r w:rsidRPr="00D017F2">
        <w:rPr>
          <w:rFonts w:eastAsia="Calibri"/>
          <w:noProof/>
        </w:rPr>
        <w:drawing>
          <wp:inline distT="0" distB="0" distL="0" distR="0" wp14:anchorId="79C0B3E7" wp14:editId="70C29070">
            <wp:extent cx="1856317" cy="1302545"/>
            <wp:effectExtent l="0" t="8890" r="1905" b="1905"/>
            <wp:docPr id="1569917712" name="Рисунок 1569917712" descr="Изображение выглядит как на открытом воздухе, искусств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917712" name="Рисунок 1569917712" descr="Изображение выглядит как на открытом воздухе, искусство&#10;&#10;Содержимое, созданное искусственным интеллектом, может быть неверным."/>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l="21860" t="14039" r="47297" b="15665"/>
                    <a:stretch/>
                  </pic:blipFill>
                  <pic:spPr bwMode="auto">
                    <a:xfrm rot="5400000">
                      <a:off x="0" y="0"/>
                      <a:ext cx="1878112" cy="1317838"/>
                    </a:xfrm>
                    <a:prstGeom prst="rect">
                      <a:avLst/>
                    </a:prstGeom>
                    <a:noFill/>
                    <a:ln>
                      <a:noFill/>
                    </a:ln>
                    <a:extLst>
                      <a:ext uri="{53640926-AAD7-44D8-BBD7-CCE9431645EC}">
                        <a14:shadowObscured xmlns:a14="http://schemas.microsoft.com/office/drawing/2010/main"/>
                      </a:ext>
                    </a:extLst>
                  </pic:spPr>
                </pic:pic>
              </a:graphicData>
            </a:graphic>
          </wp:inline>
        </w:drawing>
      </w:r>
      <w:r w:rsidR="00A93A2A" w:rsidRPr="00D017F2">
        <w:rPr>
          <w:rFonts w:eastAsia="Calibri"/>
          <w:noProof/>
        </w:rPr>
        <w:t xml:space="preserve"> </w:t>
      </w:r>
      <w:r w:rsidRPr="00D017F2">
        <w:rPr>
          <w:rFonts w:eastAsia="Calibri"/>
          <w:noProof/>
        </w:rPr>
        <w:drawing>
          <wp:inline distT="0" distB="0" distL="0" distR="0" wp14:anchorId="732C0BB3" wp14:editId="7BC9CB55">
            <wp:extent cx="1854535" cy="1325845"/>
            <wp:effectExtent l="0" t="2223" r="0" b="0"/>
            <wp:docPr id="964039285" name="Рисунок 964039285" descr="Изображение выглядит как инструмент, стамеска, стальной напильни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039285" name="Рисунок 964039285" descr="Изображение выглядит как инструмент, стамеска, стальной напильник&#10;&#10;Содержимое, созданное искусственным интеллектом, может быть неверным."/>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l="24351" t="22636" r="8784" b="15937"/>
                    <a:stretch/>
                  </pic:blipFill>
                  <pic:spPr bwMode="auto">
                    <a:xfrm rot="16200000">
                      <a:off x="0" y="0"/>
                      <a:ext cx="1950519" cy="1394466"/>
                    </a:xfrm>
                    <a:prstGeom prst="rect">
                      <a:avLst/>
                    </a:prstGeom>
                    <a:noFill/>
                    <a:ln>
                      <a:noFill/>
                    </a:ln>
                    <a:extLst>
                      <a:ext uri="{53640926-AAD7-44D8-BBD7-CCE9431645EC}">
                        <a14:shadowObscured xmlns:a14="http://schemas.microsoft.com/office/drawing/2010/main"/>
                      </a:ext>
                    </a:extLst>
                  </pic:spPr>
                </pic:pic>
              </a:graphicData>
            </a:graphic>
          </wp:inline>
        </w:drawing>
      </w:r>
      <w:r w:rsidR="00A93A2A" w:rsidRPr="00D017F2">
        <w:rPr>
          <w:rFonts w:eastAsia="Calibri"/>
          <w:noProof/>
        </w:rPr>
        <w:t xml:space="preserve"> </w:t>
      </w:r>
      <w:r w:rsidRPr="00D017F2">
        <w:rPr>
          <w:rFonts w:eastAsia="Calibri"/>
          <w:noProof/>
        </w:rPr>
        <w:drawing>
          <wp:inline distT="0" distB="0" distL="0" distR="0" wp14:anchorId="078A7F15" wp14:editId="6739FE33">
            <wp:extent cx="1855622" cy="1353489"/>
            <wp:effectExtent l="3492" t="0" r="0" b="0"/>
            <wp:docPr id="431526266" name="Рисунок 431526266" descr="Изображение выглядит как инструмент, стальной напильни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526266" name="Рисунок 431526266" descr="Изображение выглядит как инструмент, стальной напильник&#10;&#10;Содержимое, созданное искусственным интеллектом, может быть неверным."/>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l="20958" t="24596" r="11435" b="12251"/>
                    <a:stretch/>
                  </pic:blipFill>
                  <pic:spPr bwMode="auto">
                    <a:xfrm rot="16200000">
                      <a:off x="0" y="0"/>
                      <a:ext cx="1882445" cy="1373053"/>
                    </a:xfrm>
                    <a:prstGeom prst="rect">
                      <a:avLst/>
                    </a:prstGeom>
                    <a:noFill/>
                    <a:ln>
                      <a:noFill/>
                    </a:ln>
                    <a:extLst>
                      <a:ext uri="{53640926-AAD7-44D8-BBD7-CCE9431645EC}">
                        <a14:shadowObscured xmlns:a14="http://schemas.microsoft.com/office/drawing/2010/main"/>
                      </a:ext>
                    </a:extLst>
                  </pic:spPr>
                </pic:pic>
              </a:graphicData>
            </a:graphic>
          </wp:inline>
        </w:drawing>
      </w:r>
    </w:p>
    <w:p w14:paraId="3DF8686F" w14:textId="63EF8A27" w:rsidR="00B3613F" w:rsidRPr="00D017F2" w:rsidRDefault="00B3613F" w:rsidP="00306040">
      <w:pPr>
        <w:widowControl w:val="0"/>
        <w:tabs>
          <w:tab w:val="left" w:pos="5250"/>
        </w:tabs>
        <w:ind w:firstLine="709"/>
        <w:jc w:val="both"/>
        <w:rPr>
          <w:rFonts w:eastAsia="Calibri"/>
        </w:rPr>
      </w:pPr>
      <w:r w:rsidRPr="00D017F2">
        <w:rPr>
          <w:rFonts w:eastAsia="Calibri"/>
        </w:rPr>
        <w:t xml:space="preserve">                           </w:t>
      </w:r>
      <w:r w:rsidRPr="00D017F2">
        <w:rPr>
          <w:rFonts w:eastAsia="Calibri"/>
          <w:lang w:val="en-US"/>
        </w:rPr>
        <w:t>a</w:t>
      </w:r>
      <w:r w:rsidRPr="00D017F2">
        <w:rPr>
          <w:rFonts w:eastAsia="Calibri"/>
        </w:rPr>
        <w:t xml:space="preserve">)                      </w:t>
      </w:r>
      <w:r w:rsidRPr="00D017F2">
        <w:rPr>
          <w:rFonts w:eastAsia="Calibri"/>
          <w:lang w:val="kk-KZ"/>
        </w:rPr>
        <w:t xml:space="preserve">       </w:t>
      </w:r>
      <w:r w:rsidRPr="00D017F2">
        <w:rPr>
          <w:rFonts w:eastAsia="Calibri"/>
        </w:rPr>
        <w:t xml:space="preserve"> </w:t>
      </w:r>
      <w:r w:rsidR="007E54B2" w:rsidRPr="00D017F2">
        <w:rPr>
          <w:rFonts w:eastAsia="Calibri"/>
        </w:rPr>
        <w:t>б</w:t>
      </w:r>
      <w:r w:rsidRPr="00D017F2">
        <w:rPr>
          <w:rFonts w:eastAsia="Calibri"/>
        </w:rPr>
        <w:t>)</w:t>
      </w:r>
      <w:r w:rsidRPr="00D017F2">
        <w:rPr>
          <w:rFonts w:eastAsia="Calibri"/>
        </w:rPr>
        <w:tab/>
        <w:t xml:space="preserve">              </w:t>
      </w:r>
      <w:r w:rsidRPr="00D017F2">
        <w:rPr>
          <w:rFonts w:eastAsia="Calibri"/>
          <w:lang w:val="kk-KZ"/>
        </w:rPr>
        <w:t xml:space="preserve">               </w:t>
      </w:r>
      <w:r w:rsidRPr="00D017F2">
        <w:rPr>
          <w:rFonts w:eastAsia="Calibri"/>
        </w:rPr>
        <w:t xml:space="preserve"> </w:t>
      </w:r>
      <w:r w:rsidR="007E54B2" w:rsidRPr="00D017F2">
        <w:rPr>
          <w:rFonts w:eastAsia="Calibri"/>
        </w:rPr>
        <w:t>в</w:t>
      </w:r>
      <w:r w:rsidRPr="00D017F2">
        <w:rPr>
          <w:rFonts w:eastAsia="Calibri"/>
        </w:rPr>
        <w:t>)</w:t>
      </w:r>
    </w:p>
    <w:p w14:paraId="7DCB4270" w14:textId="48861741" w:rsidR="00B3613F" w:rsidRPr="00D017F2" w:rsidRDefault="00B3613F" w:rsidP="00306040">
      <w:pPr>
        <w:widowControl w:val="0"/>
        <w:tabs>
          <w:tab w:val="left" w:pos="5250"/>
        </w:tabs>
        <w:jc w:val="center"/>
        <w:rPr>
          <w:rFonts w:eastAsia="Calibri"/>
        </w:rPr>
      </w:pPr>
      <w:r w:rsidRPr="00D017F2">
        <w:rPr>
          <w:rFonts w:eastAsia="Calibri"/>
          <w:bCs/>
        </w:rPr>
        <w:t xml:space="preserve">Рисунок </w:t>
      </w:r>
      <w:r w:rsidR="009A27D7" w:rsidRPr="00D017F2">
        <w:rPr>
          <w:rFonts w:eastAsia="Calibri"/>
          <w:bCs/>
        </w:rPr>
        <w:t>2</w:t>
      </w:r>
      <w:r w:rsidR="000217D0" w:rsidRPr="00D017F2">
        <w:rPr>
          <w:rFonts w:eastAsia="Calibri"/>
          <w:bCs/>
        </w:rPr>
        <w:t>7</w:t>
      </w:r>
      <w:r w:rsidR="009A27D7" w:rsidRPr="00D017F2">
        <w:rPr>
          <w:rFonts w:eastAsia="Calibri"/>
          <w:bCs/>
        </w:rPr>
        <w:t xml:space="preserve"> </w:t>
      </w:r>
      <w:r w:rsidR="00437BD9" w:rsidRPr="00D017F2">
        <w:rPr>
          <w:rFonts w:eastAsia="Calibri"/>
          <w:bCs/>
        </w:rPr>
        <w:t>–</w:t>
      </w:r>
      <w:r w:rsidRPr="00D017F2">
        <w:rPr>
          <w:rFonts w:eastAsia="Calibri"/>
        </w:rPr>
        <w:t xml:space="preserve"> Фотографии титанового электрода: до электролиза (</w:t>
      </w:r>
      <w:r w:rsidRPr="00D017F2">
        <w:rPr>
          <w:rFonts w:eastAsia="Calibri"/>
          <w:lang w:val="en-US"/>
        </w:rPr>
        <w:t>a</w:t>
      </w:r>
      <w:r w:rsidRPr="00D017F2">
        <w:rPr>
          <w:rFonts w:eastAsia="Calibri"/>
        </w:rPr>
        <w:t>), покрытого медью (</w:t>
      </w:r>
      <w:r w:rsidR="007E54B2" w:rsidRPr="00D017F2">
        <w:rPr>
          <w:rFonts w:eastAsia="Calibri"/>
        </w:rPr>
        <w:t>б</w:t>
      </w:r>
      <w:r w:rsidRPr="00D017F2">
        <w:rPr>
          <w:rFonts w:eastAsia="Calibri"/>
        </w:rPr>
        <w:t>), покрытого осадком «</w:t>
      </w:r>
      <w:r w:rsidR="000F5A2F" w:rsidRPr="00D017F2">
        <w:rPr>
          <w:rFonts w:eastAsia="Calibri"/>
          <w:lang w:val="en-US"/>
        </w:rPr>
        <w:t>Cu</w:t>
      </w:r>
      <w:r w:rsidRPr="00D017F2">
        <w:rPr>
          <w:rFonts w:eastAsia="Calibri"/>
        </w:rPr>
        <w:t>-</w:t>
      </w:r>
      <w:r w:rsidR="004F5237" w:rsidRPr="00D017F2">
        <w:t>TiO</w:t>
      </w:r>
      <w:r w:rsidR="004F5237" w:rsidRPr="00D017F2">
        <w:rPr>
          <w:vertAlign w:val="subscript"/>
        </w:rPr>
        <w:t>2</w:t>
      </w:r>
      <w:r w:rsidRPr="00D017F2">
        <w:rPr>
          <w:rFonts w:eastAsia="Calibri"/>
        </w:rPr>
        <w:t>» (</w:t>
      </w:r>
      <w:r w:rsidR="007E54B2" w:rsidRPr="00D017F2">
        <w:rPr>
          <w:rFonts w:eastAsia="Calibri"/>
        </w:rPr>
        <w:t>в</w:t>
      </w:r>
      <w:r w:rsidRPr="00D017F2">
        <w:rPr>
          <w:rFonts w:eastAsia="Calibri"/>
        </w:rPr>
        <w:t>)</w:t>
      </w:r>
    </w:p>
    <w:p w14:paraId="43E48322" w14:textId="77777777" w:rsidR="00E7463F" w:rsidRPr="00D017F2" w:rsidRDefault="00E7463F" w:rsidP="00306040">
      <w:pPr>
        <w:widowControl w:val="0"/>
        <w:tabs>
          <w:tab w:val="left" w:pos="5250"/>
        </w:tabs>
        <w:ind w:firstLine="709"/>
        <w:jc w:val="center"/>
        <w:rPr>
          <w:rFonts w:eastAsia="Calibri"/>
        </w:rPr>
      </w:pPr>
    </w:p>
    <w:p w14:paraId="7A3F49C1" w14:textId="5B36F779" w:rsidR="00E7463F" w:rsidRPr="00D017F2" w:rsidRDefault="00E7463F" w:rsidP="00306040">
      <w:pPr>
        <w:widowControl w:val="0"/>
        <w:ind w:firstLine="709"/>
        <w:jc w:val="both"/>
        <w:rPr>
          <w:rFonts w:eastAsia="Calibri"/>
        </w:rPr>
      </w:pPr>
      <w:r w:rsidRPr="00D017F2">
        <w:rPr>
          <w:rFonts w:eastAsia="Calibri"/>
        </w:rPr>
        <w:t>В отличие от чистого медного покрытия, композиционный осадок имеет более тёмный, красновато-коричневый оттенок, что визуально подтверждает включение частиц диоксида титана в медную матрицу. Изменение цвета покрытия обусловлено присутствием дисперсных частиц, которые модифицируют микроструктуру поверхности и изменяют её оптические свойства.</w:t>
      </w:r>
    </w:p>
    <w:p w14:paraId="2054D440" w14:textId="77777777" w:rsidR="00306040" w:rsidRPr="00D017F2" w:rsidRDefault="00306040" w:rsidP="00306040">
      <w:pPr>
        <w:widowControl w:val="0"/>
        <w:ind w:firstLine="709"/>
        <w:jc w:val="both"/>
        <w:rPr>
          <w:rFonts w:eastAsia="Calibri"/>
        </w:rPr>
      </w:pPr>
    </w:p>
    <w:p w14:paraId="36030D52" w14:textId="4F07608D" w:rsidR="00AC1232" w:rsidRPr="00D017F2" w:rsidRDefault="00AC1232" w:rsidP="00306040">
      <w:pPr>
        <w:widowControl w:val="0"/>
        <w:ind w:firstLine="709"/>
        <w:jc w:val="both"/>
        <w:rPr>
          <w:b/>
          <w:bCs/>
        </w:rPr>
      </w:pPr>
      <w:r w:rsidRPr="00D017F2">
        <w:rPr>
          <w:b/>
          <w:bCs/>
        </w:rPr>
        <w:t>3.2.2 Структура и морфология покрытий Cu–</w:t>
      </w:r>
      <w:r w:rsidR="004F5237" w:rsidRPr="00D017F2">
        <w:rPr>
          <w:b/>
          <w:bCs/>
        </w:rPr>
        <w:t>TiO</w:t>
      </w:r>
      <w:r w:rsidR="004F5237" w:rsidRPr="00D017F2">
        <w:rPr>
          <w:b/>
          <w:bCs/>
          <w:vertAlign w:val="subscript"/>
        </w:rPr>
        <w:t>2</w:t>
      </w:r>
    </w:p>
    <w:p w14:paraId="5E6FAF4A" w14:textId="153EDC2A" w:rsidR="003C124E" w:rsidRPr="00D017F2" w:rsidRDefault="003C124E" w:rsidP="00306040">
      <w:pPr>
        <w:widowControl w:val="0"/>
        <w:ind w:firstLine="709"/>
        <w:jc w:val="both"/>
      </w:pPr>
      <w:r w:rsidRPr="00D017F2">
        <w:t>Для оценки качества включения дисперсной фазы в медную матрицу и подтверждения присутствия TiO</w:t>
      </w:r>
      <w:r w:rsidR="00777631" w:rsidRPr="00D017F2">
        <w:rPr>
          <w:vertAlign w:val="subscript"/>
        </w:rPr>
        <w:t>2</w:t>
      </w:r>
      <w:r w:rsidRPr="00D017F2">
        <w:t xml:space="preserve"> в осадке проведены исследования морфологии поверхности методом сканирующей электронной микроскопии и элементного </w:t>
      </w:r>
      <w:r w:rsidRPr="00D017F2">
        <w:lastRenderedPageBreak/>
        <w:t>состава методом энергодисперсионной спектроскопии. Образцы получены при следующих условиях электроосаждения: Cu</w:t>
      </w:r>
      <w:r w:rsidR="002671E9" w:rsidRPr="00D017F2">
        <w:rPr>
          <w:vertAlign w:val="superscript"/>
        </w:rPr>
        <w:t>2+</w:t>
      </w:r>
      <w:r w:rsidRPr="00D017F2">
        <w:t xml:space="preserve"> - 40 г/л, H</w:t>
      </w:r>
      <w:r w:rsidRPr="00D017F2">
        <w:rPr>
          <w:vertAlign w:val="subscript"/>
        </w:rPr>
        <w:t>2</w:t>
      </w:r>
      <w:r w:rsidRPr="00D017F2">
        <w:t>SO</w:t>
      </w:r>
      <w:r w:rsidRPr="00D017F2">
        <w:rPr>
          <w:vertAlign w:val="subscript"/>
        </w:rPr>
        <w:t>4</w:t>
      </w:r>
      <w:r w:rsidRPr="00D017F2">
        <w:t xml:space="preserve"> - 100 г/л, TiO</w:t>
      </w:r>
      <w:r w:rsidRPr="00D017F2">
        <w:rPr>
          <w:vertAlign w:val="subscript"/>
        </w:rPr>
        <w:t>2</w:t>
      </w:r>
      <w:r w:rsidRPr="00D017F2">
        <w:t xml:space="preserve"> - 10 г/л, i = 200 А/м</w:t>
      </w:r>
      <w:r w:rsidR="00F0381B" w:rsidRPr="00D017F2">
        <w:rPr>
          <w:vertAlign w:val="superscript"/>
        </w:rPr>
        <w:t>2</w:t>
      </w:r>
      <w:r w:rsidRPr="00D017F2">
        <w:t>.</w:t>
      </w:r>
    </w:p>
    <w:p w14:paraId="691C77B1" w14:textId="50C52393" w:rsidR="003C124E" w:rsidRPr="00D017F2" w:rsidRDefault="003C124E" w:rsidP="00306040">
      <w:pPr>
        <w:widowControl w:val="0"/>
        <w:ind w:firstLine="709"/>
        <w:jc w:val="both"/>
      </w:pPr>
      <w:r w:rsidRPr="00D017F2">
        <w:t xml:space="preserve">Результаты элементного анализа покрытия представлены в таблице </w:t>
      </w:r>
      <w:r w:rsidR="00D017F2">
        <w:t>4</w:t>
      </w:r>
      <w:r w:rsidRPr="00D017F2">
        <w:t>. Основу осадка составляет медь (98,77 мас. %). Среднее содержание титана - 0,60 мас. %, что при стехиометрическом пересчёте на TiO</w:t>
      </w:r>
      <w:r w:rsidRPr="00D017F2">
        <w:rPr>
          <w:vertAlign w:val="subscript"/>
        </w:rPr>
        <w:t>2</w:t>
      </w:r>
      <w:r w:rsidRPr="00D017F2">
        <w:t xml:space="preserve"> (коэффициент K = 1,6685) соответствует приблизительно 1,0 мас. % диоксида титана. Полученное значение согласуется с результатами кулонометрического определения (1,1 % по превышению массы осаждённой меди), что подтверждает достоверность обоих методов оценки содержания дисперсной фазы. </w:t>
      </w:r>
    </w:p>
    <w:p w14:paraId="71A3B87F" w14:textId="77777777" w:rsidR="00306040" w:rsidRPr="00D017F2" w:rsidRDefault="00306040" w:rsidP="00306040">
      <w:pPr>
        <w:widowControl w:val="0"/>
        <w:jc w:val="both"/>
      </w:pPr>
    </w:p>
    <w:p w14:paraId="414CF051" w14:textId="5598A79A" w:rsidR="00C23F31" w:rsidRPr="00D017F2" w:rsidRDefault="00AC1232" w:rsidP="00C23F31">
      <w:pPr>
        <w:widowControl w:val="0"/>
        <w:jc w:val="both"/>
      </w:pPr>
      <w:r w:rsidRPr="00D017F2">
        <w:t xml:space="preserve">Таблица </w:t>
      </w:r>
      <w:r w:rsidR="00D017F2">
        <w:t>4</w:t>
      </w:r>
      <w:r w:rsidR="009A27D7" w:rsidRPr="00D017F2">
        <w:t xml:space="preserve"> </w:t>
      </w:r>
      <w:r w:rsidR="00577862" w:rsidRPr="00D017F2">
        <w:t>–</w:t>
      </w:r>
      <w:r w:rsidRPr="00D017F2">
        <w:t xml:space="preserve"> Элементный состав покрытия Cu</w:t>
      </w:r>
      <w:r w:rsidR="003C124E" w:rsidRPr="00D017F2">
        <w:t>-</w:t>
      </w:r>
      <w:r w:rsidR="004F5237" w:rsidRPr="00D017F2">
        <w:t>TiO</w:t>
      </w:r>
      <w:r w:rsidR="004F5237" w:rsidRPr="00D017F2">
        <w:rPr>
          <w:vertAlign w:val="subscript"/>
        </w:rPr>
        <w:t>2</w:t>
      </w:r>
      <w:r w:rsidR="00AD31C3" w:rsidRPr="00D017F2">
        <w:rPr>
          <w:vertAlign w:val="subscript"/>
        </w:rPr>
        <w:t xml:space="preserve"> </w:t>
      </w:r>
      <w:r w:rsidRPr="00D017F2">
        <w:t>(мас. %)</w:t>
      </w:r>
    </w:p>
    <w:tbl>
      <w:tblPr>
        <w:tblStyle w:val="af7"/>
        <w:tblW w:w="0" w:type="auto"/>
        <w:tblLook w:val="04A0" w:firstRow="1" w:lastRow="0" w:firstColumn="1" w:lastColumn="0" w:noHBand="0" w:noVBand="1"/>
      </w:tblPr>
      <w:tblGrid>
        <w:gridCol w:w="1375"/>
        <w:gridCol w:w="1375"/>
        <w:gridCol w:w="1375"/>
        <w:gridCol w:w="1375"/>
        <w:gridCol w:w="1376"/>
        <w:gridCol w:w="1376"/>
        <w:gridCol w:w="1376"/>
      </w:tblGrid>
      <w:tr w:rsidR="00C23F31" w:rsidRPr="00D017F2" w14:paraId="014D2E62" w14:textId="77777777" w:rsidTr="00C23F31">
        <w:tc>
          <w:tcPr>
            <w:tcW w:w="1375" w:type="dxa"/>
          </w:tcPr>
          <w:p w14:paraId="04F52B28" w14:textId="44F9E107" w:rsidR="00C23F31" w:rsidRPr="00D017F2" w:rsidRDefault="00C23F31" w:rsidP="00C23F31">
            <w:pPr>
              <w:widowControl w:val="0"/>
              <w:jc w:val="both"/>
              <w:rPr>
                <w:b/>
                <w:bCs/>
              </w:rPr>
            </w:pPr>
            <w:r w:rsidRPr="00D017F2">
              <w:rPr>
                <w:b/>
                <w:bCs/>
              </w:rPr>
              <w:t>Спектр</w:t>
            </w:r>
          </w:p>
        </w:tc>
        <w:tc>
          <w:tcPr>
            <w:tcW w:w="1375" w:type="dxa"/>
          </w:tcPr>
          <w:p w14:paraId="4C853FFF" w14:textId="413AAE06" w:rsidR="00C23F31" w:rsidRPr="00D017F2" w:rsidRDefault="00C23F31" w:rsidP="00C23F31">
            <w:pPr>
              <w:widowControl w:val="0"/>
              <w:jc w:val="both"/>
              <w:rPr>
                <w:b/>
                <w:bCs/>
              </w:rPr>
            </w:pPr>
            <w:r w:rsidRPr="00D017F2">
              <w:rPr>
                <w:b/>
                <w:bCs/>
              </w:rPr>
              <w:t>O</w:t>
            </w:r>
          </w:p>
        </w:tc>
        <w:tc>
          <w:tcPr>
            <w:tcW w:w="1375" w:type="dxa"/>
          </w:tcPr>
          <w:p w14:paraId="2EF508C2" w14:textId="0332E5EA" w:rsidR="00C23F31" w:rsidRPr="00D017F2" w:rsidRDefault="00C23F31" w:rsidP="00C23F31">
            <w:pPr>
              <w:widowControl w:val="0"/>
              <w:jc w:val="both"/>
              <w:rPr>
                <w:b/>
                <w:bCs/>
              </w:rPr>
            </w:pPr>
            <w:r w:rsidRPr="00D017F2">
              <w:rPr>
                <w:b/>
                <w:bCs/>
              </w:rPr>
              <w:t>Al</w:t>
            </w:r>
          </w:p>
        </w:tc>
        <w:tc>
          <w:tcPr>
            <w:tcW w:w="1375" w:type="dxa"/>
          </w:tcPr>
          <w:p w14:paraId="095DBC44" w14:textId="52AAEB4B" w:rsidR="00C23F31" w:rsidRPr="00D017F2" w:rsidRDefault="00C23F31" w:rsidP="00C23F31">
            <w:pPr>
              <w:widowControl w:val="0"/>
              <w:jc w:val="both"/>
              <w:rPr>
                <w:b/>
                <w:bCs/>
              </w:rPr>
            </w:pPr>
            <w:r w:rsidRPr="00D017F2">
              <w:rPr>
                <w:b/>
                <w:bCs/>
              </w:rPr>
              <w:t>Si</w:t>
            </w:r>
          </w:p>
        </w:tc>
        <w:tc>
          <w:tcPr>
            <w:tcW w:w="1376" w:type="dxa"/>
          </w:tcPr>
          <w:p w14:paraId="6C0C429C" w14:textId="02117950" w:rsidR="00C23F31" w:rsidRPr="00D017F2" w:rsidRDefault="00C23F31" w:rsidP="00C23F31">
            <w:pPr>
              <w:widowControl w:val="0"/>
              <w:jc w:val="both"/>
              <w:rPr>
                <w:b/>
                <w:bCs/>
              </w:rPr>
            </w:pPr>
            <w:r w:rsidRPr="00D017F2">
              <w:rPr>
                <w:b/>
                <w:bCs/>
              </w:rPr>
              <w:t>Ti</w:t>
            </w:r>
          </w:p>
        </w:tc>
        <w:tc>
          <w:tcPr>
            <w:tcW w:w="1376" w:type="dxa"/>
          </w:tcPr>
          <w:p w14:paraId="2D644692" w14:textId="7367AD1A" w:rsidR="00C23F31" w:rsidRPr="00D017F2" w:rsidRDefault="00C23F31" w:rsidP="00C23F31">
            <w:pPr>
              <w:widowControl w:val="0"/>
              <w:jc w:val="both"/>
              <w:rPr>
                <w:b/>
                <w:bCs/>
              </w:rPr>
            </w:pPr>
            <w:r w:rsidRPr="00D017F2">
              <w:rPr>
                <w:b/>
                <w:bCs/>
              </w:rPr>
              <w:t>Cu</w:t>
            </w:r>
          </w:p>
        </w:tc>
        <w:tc>
          <w:tcPr>
            <w:tcW w:w="1376" w:type="dxa"/>
          </w:tcPr>
          <w:p w14:paraId="7AF41817" w14:textId="6B68C3BE" w:rsidR="00C23F31" w:rsidRPr="00D017F2" w:rsidRDefault="00C23F31" w:rsidP="00C23F31">
            <w:pPr>
              <w:widowControl w:val="0"/>
              <w:jc w:val="both"/>
              <w:rPr>
                <w:b/>
                <w:bCs/>
              </w:rPr>
            </w:pPr>
            <w:r w:rsidRPr="00D017F2">
              <w:rPr>
                <w:b/>
                <w:bCs/>
              </w:rPr>
              <w:t>Итог</w:t>
            </w:r>
          </w:p>
        </w:tc>
      </w:tr>
      <w:tr w:rsidR="00C23F31" w:rsidRPr="00D017F2" w14:paraId="5574DBB7" w14:textId="77777777" w:rsidTr="00C23F31">
        <w:tc>
          <w:tcPr>
            <w:tcW w:w="1375" w:type="dxa"/>
          </w:tcPr>
          <w:p w14:paraId="08F91B2E" w14:textId="2D2A4630" w:rsidR="00C23F31" w:rsidRPr="00D017F2" w:rsidRDefault="00C23F31" w:rsidP="00C23F31">
            <w:pPr>
              <w:widowControl w:val="0"/>
              <w:jc w:val="both"/>
            </w:pPr>
            <w:r w:rsidRPr="00D017F2">
              <w:t>Спектр 1</w:t>
            </w:r>
          </w:p>
        </w:tc>
        <w:tc>
          <w:tcPr>
            <w:tcW w:w="1375" w:type="dxa"/>
          </w:tcPr>
          <w:p w14:paraId="57946251" w14:textId="49D36425" w:rsidR="00C23F31" w:rsidRPr="00D017F2" w:rsidRDefault="00C23F31" w:rsidP="00C23F31">
            <w:pPr>
              <w:widowControl w:val="0"/>
              <w:jc w:val="both"/>
            </w:pPr>
            <w:r w:rsidRPr="00D017F2">
              <w:t>0,49</w:t>
            </w:r>
          </w:p>
        </w:tc>
        <w:tc>
          <w:tcPr>
            <w:tcW w:w="1375" w:type="dxa"/>
          </w:tcPr>
          <w:p w14:paraId="728CA204" w14:textId="4DB5CEEF" w:rsidR="00C23F31" w:rsidRPr="00D017F2" w:rsidRDefault="00C23F31" w:rsidP="00C23F31">
            <w:pPr>
              <w:widowControl w:val="0"/>
              <w:jc w:val="both"/>
            </w:pPr>
            <w:r w:rsidRPr="00D017F2">
              <w:t>0,04</w:t>
            </w:r>
          </w:p>
        </w:tc>
        <w:tc>
          <w:tcPr>
            <w:tcW w:w="1375" w:type="dxa"/>
          </w:tcPr>
          <w:p w14:paraId="18305ADB" w14:textId="52D08B74" w:rsidR="00C23F31" w:rsidRPr="00D017F2" w:rsidRDefault="00C23F31" w:rsidP="00C23F31">
            <w:pPr>
              <w:widowControl w:val="0"/>
              <w:jc w:val="both"/>
            </w:pPr>
            <w:r w:rsidRPr="00D017F2">
              <w:t>0,08</w:t>
            </w:r>
          </w:p>
        </w:tc>
        <w:tc>
          <w:tcPr>
            <w:tcW w:w="1376" w:type="dxa"/>
          </w:tcPr>
          <w:p w14:paraId="121A5083" w14:textId="2582B8CF" w:rsidR="00C23F31" w:rsidRPr="00D017F2" w:rsidRDefault="00C23F31" w:rsidP="00C23F31">
            <w:pPr>
              <w:widowControl w:val="0"/>
              <w:jc w:val="both"/>
            </w:pPr>
            <w:r w:rsidRPr="00D017F2">
              <w:t>0,58</w:t>
            </w:r>
          </w:p>
        </w:tc>
        <w:tc>
          <w:tcPr>
            <w:tcW w:w="1376" w:type="dxa"/>
          </w:tcPr>
          <w:p w14:paraId="168F79F9" w14:textId="22F8A49C" w:rsidR="00C23F31" w:rsidRPr="00D017F2" w:rsidRDefault="00C23F31" w:rsidP="00C23F31">
            <w:pPr>
              <w:widowControl w:val="0"/>
              <w:jc w:val="both"/>
            </w:pPr>
            <w:r w:rsidRPr="00D017F2">
              <w:t>98,81</w:t>
            </w:r>
          </w:p>
        </w:tc>
        <w:tc>
          <w:tcPr>
            <w:tcW w:w="1376" w:type="dxa"/>
          </w:tcPr>
          <w:p w14:paraId="19470AC5" w14:textId="37CFAC1F" w:rsidR="00C23F31" w:rsidRPr="00D017F2" w:rsidRDefault="00C23F31" w:rsidP="00C23F31">
            <w:pPr>
              <w:widowControl w:val="0"/>
              <w:jc w:val="both"/>
            </w:pPr>
            <w:r w:rsidRPr="00D017F2">
              <w:t>100,00</w:t>
            </w:r>
          </w:p>
        </w:tc>
      </w:tr>
      <w:tr w:rsidR="00C23F31" w:rsidRPr="00D017F2" w14:paraId="33D608BE" w14:textId="77777777" w:rsidTr="00C23F31">
        <w:tc>
          <w:tcPr>
            <w:tcW w:w="1375" w:type="dxa"/>
          </w:tcPr>
          <w:p w14:paraId="7F1DE580" w14:textId="350AE4A0" w:rsidR="00C23F31" w:rsidRPr="00D017F2" w:rsidRDefault="00C23F31" w:rsidP="00C23F31">
            <w:pPr>
              <w:widowControl w:val="0"/>
              <w:jc w:val="both"/>
            </w:pPr>
            <w:r w:rsidRPr="00D017F2">
              <w:t>Спектр 2</w:t>
            </w:r>
          </w:p>
        </w:tc>
        <w:tc>
          <w:tcPr>
            <w:tcW w:w="1375" w:type="dxa"/>
          </w:tcPr>
          <w:p w14:paraId="38FA6087" w14:textId="7DF18CE9" w:rsidR="00C23F31" w:rsidRPr="00D017F2" w:rsidRDefault="00C23F31" w:rsidP="00C23F31">
            <w:pPr>
              <w:widowControl w:val="0"/>
              <w:jc w:val="both"/>
            </w:pPr>
            <w:r w:rsidRPr="00D017F2">
              <w:t>0,52</w:t>
            </w:r>
          </w:p>
        </w:tc>
        <w:tc>
          <w:tcPr>
            <w:tcW w:w="1375" w:type="dxa"/>
          </w:tcPr>
          <w:p w14:paraId="7855ECC9" w14:textId="36B7CF17" w:rsidR="00C23F31" w:rsidRPr="00D017F2" w:rsidRDefault="00C23F31" w:rsidP="00C23F31">
            <w:pPr>
              <w:widowControl w:val="0"/>
              <w:jc w:val="both"/>
            </w:pPr>
            <w:r w:rsidRPr="00D017F2">
              <w:t>0,04</w:t>
            </w:r>
          </w:p>
        </w:tc>
        <w:tc>
          <w:tcPr>
            <w:tcW w:w="1375" w:type="dxa"/>
          </w:tcPr>
          <w:p w14:paraId="1369E1BE" w14:textId="4490765A" w:rsidR="00C23F31" w:rsidRPr="00D017F2" w:rsidRDefault="00C23F31" w:rsidP="00C23F31">
            <w:pPr>
              <w:widowControl w:val="0"/>
              <w:jc w:val="both"/>
            </w:pPr>
            <w:r w:rsidRPr="00D017F2">
              <w:t>0,09</w:t>
            </w:r>
          </w:p>
        </w:tc>
        <w:tc>
          <w:tcPr>
            <w:tcW w:w="1376" w:type="dxa"/>
          </w:tcPr>
          <w:p w14:paraId="60060047" w14:textId="75194218" w:rsidR="00C23F31" w:rsidRPr="00D017F2" w:rsidRDefault="00C23F31" w:rsidP="00C23F31">
            <w:pPr>
              <w:widowControl w:val="0"/>
              <w:jc w:val="both"/>
            </w:pPr>
            <w:r w:rsidRPr="00D017F2">
              <w:t>0,62</w:t>
            </w:r>
          </w:p>
        </w:tc>
        <w:tc>
          <w:tcPr>
            <w:tcW w:w="1376" w:type="dxa"/>
          </w:tcPr>
          <w:p w14:paraId="61457DDB" w14:textId="65098608" w:rsidR="00C23F31" w:rsidRPr="00D017F2" w:rsidRDefault="00C23F31" w:rsidP="00C23F31">
            <w:pPr>
              <w:widowControl w:val="0"/>
              <w:jc w:val="both"/>
            </w:pPr>
            <w:r w:rsidRPr="00D017F2">
              <w:t>98,73</w:t>
            </w:r>
          </w:p>
        </w:tc>
        <w:tc>
          <w:tcPr>
            <w:tcW w:w="1376" w:type="dxa"/>
          </w:tcPr>
          <w:p w14:paraId="41FA2123" w14:textId="3967CFBA" w:rsidR="00C23F31" w:rsidRPr="00D017F2" w:rsidRDefault="00C23F31" w:rsidP="00C23F31">
            <w:pPr>
              <w:widowControl w:val="0"/>
              <w:jc w:val="both"/>
            </w:pPr>
            <w:r w:rsidRPr="00D017F2">
              <w:t>100,00</w:t>
            </w:r>
          </w:p>
        </w:tc>
      </w:tr>
      <w:tr w:rsidR="00C23F31" w:rsidRPr="00D017F2" w14:paraId="02750D32" w14:textId="77777777" w:rsidTr="00C23F31">
        <w:tc>
          <w:tcPr>
            <w:tcW w:w="1375" w:type="dxa"/>
          </w:tcPr>
          <w:p w14:paraId="351A3060" w14:textId="5E98DED9" w:rsidR="00C23F31" w:rsidRPr="00D017F2" w:rsidRDefault="00C23F31" w:rsidP="00C23F31">
            <w:pPr>
              <w:widowControl w:val="0"/>
              <w:jc w:val="both"/>
            </w:pPr>
            <w:r w:rsidRPr="00D017F2">
              <w:t>Спектр 3</w:t>
            </w:r>
          </w:p>
        </w:tc>
        <w:tc>
          <w:tcPr>
            <w:tcW w:w="1375" w:type="dxa"/>
          </w:tcPr>
          <w:p w14:paraId="48BE9410" w14:textId="29AA013A" w:rsidR="00C23F31" w:rsidRPr="00D017F2" w:rsidRDefault="00C23F31" w:rsidP="00C23F31">
            <w:pPr>
              <w:widowControl w:val="0"/>
              <w:jc w:val="both"/>
            </w:pPr>
            <w:r w:rsidRPr="00D017F2">
              <w:t>0,52</w:t>
            </w:r>
          </w:p>
        </w:tc>
        <w:tc>
          <w:tcPr>
            <w:tcW w:w="1375" w:type="dxa"/>
          </w:tcPr>
          <w:p w14:paraId="524304B3" w14:textId="79FDD21A" w:rsidR="00C23F31" w:rsidRPr="00D017F2" w:rsidRDefault="00C23F31" w:rsidP="00C23F31">
            <w:pPr>
              <w:widowControl w:val="0"/>
              <w:jc w:val="both"/>
            </w:pPr>
            <w:r w:rsidRPr="00D017F2">
              <w:t>0,05</w:t>
            </w:r>
          </w:p>
        </w:tc>
        <w:tc>
          <w:tcPr>
            <w:tcW w:w="1375" w:type="dxa"/>
          </w:tcPr>
          <w:p w14:paraId="70182D87" w14:textId="19722CF4" w:rsidR="00C23F31" w:rsidRPr="00D017F2" w:rsidRDefault="00C23F31" w:rsidP="00C23F31">
            <w:pPr>
              <w:widowControl w:val="0"/>
              <w:jc w:val="both"/>
            </w:pPr>
            <w:r w:rsidRPr="00D017F2">
              <w:t>0,08</w:t>
            </w:r>
          </w:p>
        </w:tc>
        <w:tc>
          <w:tcPr>
            <w:tcW w:w="1376" w:type="dxa"/>
          </w:tcPr>
          <w:p w14:paraId="6A978076" w14:textId="4C3349B5" w:rsidR="00C23F31" w:rsidRPr="00D017F2" w:rsidRDefault="00C23F31" w:rsidP="00C23F31">
            <w:pPr>
              <w:widowControl w:val="0"/>
              <w:jc w:val="both"/>
            </w:pPr>
            <w:r w:rsidRPr="00D017F2">
              <w:t>0,60</w:t>
            </w:r>
          </w:p>
        </w:tc>
        <w:tc>
          <w:tcPr>
            <w:tcW w:w="1376" w:type="dxa"/>
          </w:tcPr>
          <w:p w14:paraId="512828C6" w14:textId="669F8004" w:rsidR="00C23F31" w:rsidRPr="00D017F2" w:rsidRDefault="00C23F31" w:rsidP="00C23F31">
            <w:pPr>
              <w:widowControl w:val="0"/>
              <w:jc w:val="both"/>
            </w:pPr>
            <w:r w:rsidRPr="00D017F2">
              <w:t>98,75</w:t>
            </w:r>
          </w:p>
        </w:tc>
        <w:tc>
          <w:tcPr>
            <w:tcW w:w="1376" w:type="dxa"/>
          </w:tcPr>
          <w:p w14:paraId="0CB12214" w14:textId="0FFEFC70" w:rsidR="00C23F31" w:rsidRPr="00D017F2" w:rsidRDefault="00C23F31" w:rsidP="00C23F31">
            <w:pPr>
              <w:widowControl w:val="0"/>
              <w:jc w:val="both"/>
            </w:pPr>
            <w:r w:rsidRPr="00D017F2">
              <w:t>100,00</w:t>
            </w:r>
          </w:p>
        </w:tc>
      </w:tr>
      <w:tr w:rsidR="00C23F31" w:rsidRPr="00D017F2" w14:paraId="17E96E39" w14:textId="77777777" w:rsidTr="00C23F31">
        <w:tc>
          <w:tcPr>
            <w:tcW w:w="1375" w:type="dxa"/>
          </w:tcPr>
          <w:p w14:paraId="5F87E5EB" w14:textId="44270624" w:rsidR="00C23F31" w:rsidRPr="00D017F2" w:rsidRDefault="00C23F31" w:rsidP="00C23F31">
            <w:pPr>
              <w:widowControl w:val="0"/>
              <w:jc w:val="both"/>
            </w:pPr>
            <w:r w:rsidRPr="00D017F2">
              <w:t>Среднее</w:t>
            </w:r>
          </w:p>
        </w:tc>
        <w:tc>
          <w:tcPr>
            <w:tcW w:w="1375" w:type="dxa"/>
          </w:tcPr>
          <w:p w14:paraId="7B8C4F66" w14:textId="2823686C" w:rsidR="00C23F31" w:rsidRPr="00D017F2" w:rsidRDefault="00C23F31" w:rsidP="00C23F31">
            <w:pPr>
              <w:widowControl w:val="0"/>
              <w:jc w:val="both"/>
            </w:pPr>
            <w:r w:rsidRPr="00D017F2">
              <w:t>0,51</w:t>
            </w:r>
          </w:p>
        </w:tc>
        <w:tc>
          <w:tcPr>
            <w:tcW w:w="1375" w:type="dxa"/>
          </w:tcPr>
          <w:p w14:paraId="50CEE388" w14:textId="7169CCCD" w:rsidR="00C23F31" w:rsidRPr="00D017F2" w:rsidRDefault="00C23F31" w:rsidP="00C23F31">
            <w:pPr>
              <w:widowControl w:val="0"/>
              <w:jc w:val="both"/>
            </w:pPr>
            <w:r w:rsidRPr="00D017F2">
              <w:t>0,04</w:t>
            </w:r>
          </w:p>
        </w:tc>
        <w:tc>
          <w:tcPr>
            <w:tcW w:w="1375" w:type="dxa"/>
          </w:tcPr>
          <w:p w14:paraId="2BFBAC67" w14:textId="02E2BEF3" w:rsidR="00C23F31" w:rsidRPr="00D017F2" w:rsidRDefault="00C23F31" w:rsidP="00C23F31">
            <w:pPr>
              <w:widowControl w:val="0"/>
              <w:jc w:val="both"/>
            </w:pPr>
            <w:r w:rsidRPr="00D017F2">
              <w:t>0,08</w:t>
            </w:r>
          </w:p>
        </w:tc>
        <w:tc>
          <w:tcPr>
            <w:tcW w:w="1376" w:type="dxa"/>
          </w:tcPr>
          <w:p w14:paraId="7111B6A5" w14:textId="4FC42819" w:rsidR="00C23F31" w:rsidRPr="00D017F2" w:rsidRDefault="00C23F31" w:rsidP="00C23F31">
            <w:pPr>
              <w:widowControl w:val="0"/>
              <w:jc w:val="both"/>
            </w:pPr>
            <w:r w:rsidRPr="00D017F2">
              <w:t>0,60</w:t>
            </w:r>
          </w:p>
        </w:tc>
        <w:tc>
          <w:tcPr>
            <w:tcW w:w="1376" w:type="dxa"/>
          </w:tcPr>
          <w:p w14:paraId="4F98BFDE" w14:textId="33432D4A" w:rsidR="00C23F31" w:rsidRPr="00D017F2" w:rsidRDefault="00C23F31" w:rsidP="00C23F31">
            <w:pPr>
              <w:widowControl w:val="0"/>
              <w:jc w:val="both"/>
            </w:pPr>
            <w:r w:rsidRPr="00D017F2">
              <w:t>98,77</w:t>
            </w:r>
          </w:p>
        </w:tc>
        <w:tc>
          <w:tcPr>
            <w:tcW w:w="1376" w:type="dxa"/>
          </w:tcPr>
          <w:p w14:paraId="32057F17" w14:textId="332D3112" w:rsidR="00C23F31" w:rsidRPr="00D017F2" w:rsidRDefault="00C23F31" w:rsidP="00C23F31">
            <w:pPr>
              <w:widowControl w:val="0"/>
              <w:jc w:val="both"/>
            </w:pPr>
            <w:r w:rsidRPr="00D017F2">
              <w:t>100,00</w:t>
            </w:r>
          </w:p>
        </w:tc>
      </w:tr>
    </w:tbl>
    <w:p w14:paraId="49ADAE42" w14:textId="77777777" w:rsidR="00C23F31" w:rsidRPr="00D017F2" w:rsidRDefault="00C23F31" w:rsidP="00306040">
      <w:pPr>
        <w:widowControl w:val="0"/>
        <w:ind w:firstLine="709"/>
        <w:jc w:val="both"/>
      </w:pPr>
    </w:p>
    <w:p w14:paraId="5DC62A86" w14:textId="1B23AE1F" w:rsidR="003C124E" w:rsidRPr="00D017F2" w:rsidRDefault="003C124E" w:rsidP="00306040">
      <w:pPr>
        <w:widowControl w:val="0"/>
        <w:ind w:firstLine="709"/>
        <w:jc w:val="both"/>
      </w:pPr>
      <w:r w:rsidRPr="00D017F2">
        <w:t>Микрофотографии поверхности покрытия при различных увеличениях представлены на рисунке 28. При 100-кратном увеличении (рисунок 28а) отчётливо видны отдельные частицы и агломераты TiO</w:t>
      </w:r>
      <w:r w:rsidR="008A24E3" w:rsidRPr="00D017F2">
        <w:rPr>
          <w:vertAlign w:val="subscript"/>
        </w:rPr>
        <w:t>2</w:t>
      </w:r>
      <w:r w:rsidRPr="00D017F2">
        <w:t>, внедрённые в медную матрицу. Частицы имеют неправильную форму и размеры порядка нескольких микрометров; они распределены относительно равномерно по поверхности катода без выраженных участков скопления или обеднения. Красными стрелками на снимке отмечены характерные включения дисперсной фазы, выступающие над поверхностью медного осадка. Рельеф покрытия в целом шероховатый, что типично для композиционных электрохимических покрытий, содержащих твёрдые дисперсные частицы. При меньшем увеличении (рисунок 28б, ×30) подтверждается макроскопическая однородность распределения частиц TiO</w:t>
      </w:r>
      <w:r w:rsidR="00A01B0E" w:rsidRPr="00D017F2">
        <w:rPr>
          <w:vertAlign w:val="subscript"/>
        </w:rPr>
        <w:t>2</w:t>
      </w:r>
      <w:r w:rsidRPr="00D017F2">
        <w:t xml:space="preserve"> по всей исследованной площади электрода, что свидетельствует о стабильности процесса соосаждения в выбранных условиях.</w:t>
      </w:r>
    </w:p>
    <w:p w14:paraId="78B1E45A" w14:textId="4ECB0DDF" w:rsidR="00AC1232" w:rsidRPr="00D017F2" w:rsidRDefault="00AC1232" w:rsidP="00306040">
      <w:pPr>
        <w:widowControl w:val="0"/>
        <w:ind w:firstLine="709"/>
        <w:jc w:val="both"/>
      </w:pPr>
    </w:p>
    <w:p w14:paraId="54258E54" w14:textId="7A5CDAC7" w:rsidR="00B3613F" w:rsidRPr="00D017F2" w:rsidRDefault="00B3613F" w:rsidP="00306040">
      <w:pPr>
        <w:widowControl w:val="0"/>
        <w:tabs>
          <w:tab w:val="left" w:pos="5250"/>
        </w:tabs>
        <w:jc w:val="center"/>
        <w:rPr>
          <w:rFonts w:eastAsia="Calibri"/>
        </w:rPr>
      </w:pPr>
      <w:r w:rsidRPr="00D017F2">
        <w:rPr>
          <w:rFonts w:eastAsia="Calibri"/>
          <w:noProof/>
        </w:rPr>
        <w:drawing>
          <wp:inline distT="0" distB="0" distL="0" distR="0" wp14:anchorId="02EE60D6" wp14:editId="1367B76C">
            <wp:extent cx="2740271" cy="2104846"/>
            <wp:effectExtent l="0" t="0" r="3175" b="0"/>
            <wp:docPr id="571911713" name="Рисунок 571911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796363" cy="2147931"/>
                    </a:xfrm>
                    <a:prstGeom prst="rect">
                      <a:avLst/>
                    </a:prstGeom>
                    <a:noFill/>
                    <a:ln>
                      <a:noFill/>
                    </a:ln>
                  </pic:spPr>
                </pic:pic>
              </a:graphicData>
            </a:graphic>
          </wp:inline>
        </w:drawing>
      </w:r>
      <w:r w:rsidR="00F778A7" w:rsidRPr="00D017F2">
        <w:rPr>
          <w:rFonts w:eastAsia="Calibri"/>
          <w:noProof/>
        </w:rPr>
        <w:t xml:space="preserve"> </w:t>
      </w:r>
      <w:r w:rsidRPr="00D017F2">
        <w:rPr>
          <w:rFonts w:eastAsia="Calibri"/>
          <w:noProof/>
        </w:rPr>
        <w:drawing>
          <wp:inline distT="0" distB="0" distL="0" distR="0" wp14:anchorId="08F96E86" wp14:editId="637B0AAE">
            <wp:extent cx="2829464" cy="2094358"/>
            <wp:effectExtent l="0" t="0" r="9525" b="1270"/>
            <wp:docPr id="678059207" name="Рисунок 678059207" descr="Изображение выглядит как природа, снимок экрана, астрономия, Вселенна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059207" name="Рисунок 678059207" descr="Изображение выглядит как природа, снимок экрана, астрономия, Вселенная&#10;&#10;Содержимое, созданное искусственным интеллектом, может быть неверным."/>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879617" cy="2131481"/>
                    </a:xfrm>
                    <a:prstGeom prst="rect">
                      <a:avLst/>
                    </a:prstGeom>
                    <a:noFill/>
                    <a:ln>
                      <a:noFill/>
                    </a:ln>
                  </pic:spPr>
                </pic:pic>
              </a:graphicData>
            </a:graphic>
          </wp:inline>
        </w:drawing>
      </w:r>
    </w:p>
    <w:p w14:paraId="3FD21724" w14:textId="31C98358" w:rsidR="00B3613F" w:rsidRPr="00D017F2" w:rsidRDefault="00B3613F" w:rsidP="00306040">
      <w:pPr>
        <w:widowControl w:val="0"/>
        <w:tabs>
          <w:tab w:val="left" w:pos="5250"/>
        </w:tabs>
        <w:ind w:firstLine="709"/>
        <w:jc w:val="center"/>
        <w:rPr>
          <w:rFonts w:eastAsia="Calibri"/>
        </w:rPr>
      </w:pPr>
      <w:proofErr w:type="gramStart"/>
      <w:r w:rsidRPr="00D017F2">
        <w:rPr>
          <w:rFonts w:eastAsia="Calibri"/>
        </w:rPr>
        <w:t xml:space="preserve">а)   </w:t>
      </w:r>
      <w:proofErr w:type="gramEnd"/>
      <w:r w:rsidRPr="00D017F2">
        <w:rPr>
          <w:rFonts w:eastAsia="Calibri"/>
        </w:rPr>
        <w:t xml:space="preserve">                                                           </w:t>
      </w:r>
      <w:r w:rsidR="00F778A7" w:rsidRPr="00D017F2">
        <w:rPr>
          <w:rFonts w:eastAsia="Calibri"/>
          <w:lang w:val="kk-KZ"/>
        </w:rPr>
        <w:t>б</w:t>
      </w:r>
      <w:r w:rsidRPr="00D017F2">
        <w:rPr>
          <w:rFonts w:eastAsia="Calibri"/>
        </w:rPr>
        <w:t>)</w:t>
      </w:r>
    </w:p>
    <w:p w14:paraId="66B5C316" w14:textId="27AFC3D5" w:rsidR="00F778A7" w:rsidRPr="00D017F2" w:rsidRDefault="00217BAC" w:rsidP="00306040">
      <w:pPr>
        <w:widowControl w:val="0"/>
        <w:tabs>
          <w:tab w:val="left" w:pos="5250"/>
        </w:tabs>
        <w:jc w:val="center"/>
        <w:rPr>
          <w:rFonts w:eastAsia="Calibri"/>
          <w:lang w:val="kk-KZ"/>
        </w:rPr>
      </w:pPr>
      <w:r w:rsidRPr="00D017F2">
        <w:rPr>
          <w:rFonts w:eastAsia="Calibri"/>
          <w:bCs/>
        </w:rPr>
        <w:t>Рисунок 2</w:t>
      </w:r>
      <w:r w:rsidR="000217D0" w:rsidRPr="00D017F2">
        <w:rPr>
          <w:rFonts w:eastAsia="Calibri"/>
          <w:bCs/>
        </w:rPr>
        <w:t>8</w:t>
      </w:r>
      <w:r w:rsidR="009A27D7" w:rsidRPr="00D017F2">
        <w:rPr>
          <w:rFonts w:eastAsia="Calibri"/>
          <w:bCs/>
        </w:rPr>
        <w:t xml:space="preserve"> </w:t>
      </w:r>
      <w:r w:rsidR="00F5526D" w:rsidRPr="00D017F2">
        <w:rPr>
          <w:rFonts w:eastAsia="Calibri"/>
          <w:bCs/>
        </w:rPr>
        <w:t>–</w:t>
      </w:r>
      <w:r w:rsidRPr="00D017F2">
        <w:rPr>
          <w:rFonts w:eastAsia="Calibri"/>
          <w:b/>
          <w:bCs/>
        </w:rPr>
        <w:t xml:space="preserve"> </w:t>
      </w:r>
      <w:r w:rsidRPr="00D017F2">
        <w:rPr>
          <w:rFonts w:eastAsia="Calibri"/>
          <w:lang w:val="kk-KZ"/>
        </w:rPr>
        <w:t>М</w:t>
      </w:r>
      <w:r w:rsidRPr="00D017F2">
        <w:rPr>
          <w:rFonts w:eastAsia="Calibri"/>
        </w:rPr>
        <w:t>икрофотографии поверхности титанового электрода, покрытого</w:t>
      </w:r>
      <w:r w:rsidR="00C23F31" w:rsidRPr="00D017F2">
        <w:rPr>
          <w:rFonts w:eastAsia="Calibri"/>
        </w:rPr>
        <w:t xml:space="preserve"> </w:t>
      </w:r>
      <w:r w:rsidRPr="00D017F2">
        <w:rPr>
          <w:rFonts w:eastAsia="Calibri"/>
        </w:rPr>
        <w:lastRenderedPageBreak/>
        <w:t xml:space="preserve">осадком меди, содержащим </w:t>
      </w:r>
      <m:oMath>
        <m:sSub>
          <m:sSubPr>
            <m:ctrlPr>
              <w:rPr>
                <w:rFonts w:ascii="Cambria Math" w:eastAsia="Calibri" w:hAnsi="Cambria Math"/>
                <w:iCs/>
              </w:rPr>
            </m:ctrlPr>
          </m:sSubPr>
          <m:e>
            <m:r>
              <m:rPr>
                <m:sty m:val="p"/>
              </m:rPr>
              <w:rPr>
                <w:rFonts w:ascii="Cambria Math" w:eastAsia="Calibri" w:hAnsi="Cambria Math"/>
              </w:rPr>
              <m:t>TiO</m:t>
            </m:r>
          </m:e>
          <m:sub>
            <m:r>
              <m:rPr>
                <m:sty m:val="p"/>
              </m:rPr>
              <w:rPr>
                <w:rFonts w:ascii="Cambria Math" w:eastAsia="Calibri" w:hAnsi="Cambria Math"/>
              </w:rPr>
              <m:t>2</m:t>
            </m:r>
          </m:sub>
        </m:sSub>
      </m:oMath>
      <w:r w:rsidRPr="00D017F2">
        <w:rPr>
          <w:rFonts w:eastAsia="Calibri"/>
          <w:lang w:val="kk-KZ"/>
        </w:rPr>
        <w:t xml:space="preserve"> </w:t>
      </w:r>
      <w:r w:rsidRPr="00D017F2">
        <w:rPr>
          <w:rFonts w:eastAsia="Calibri"/>
        </w:rPr>
        <w:t xml:space="preserve"> при 100-кратном (а) и 30-кратном (б) разрешении</w:t>
      </w:r>
    </w:p>
    <w:p w14:paraId="0834FFCB" w14:textId="77777777" w:rsidR="006E4DCD" w:rsidRPr="00D017F2" w:rsidRDefault="006E4DCD" w:rsidP="00306040">
      <w:pPr>
        <w:widowControl w:val="0"/>
        <w:ind w:firstLine="709"/>
        <w:jc w:val="both"/>
        <w:rPr>
          <w:b/>
          <w:bCs/>
        </w:rPr>
      </w:pPr>
    </w:p>
    <w:p w14:paraId="30EE70C3" w14:textId="46BCAE97" w:rsidR="006E4DCD" w:rsidRPr="00D017F2" w:rsidRDefault="003C124E" w:rsidP="00306040">
      <w:pPr>
        <w:widowControl w:val="0"/>
        <w:ind w:firstLine="709"/>
        <w:jc w:val="both"/>
      </w:pPr>
      <w:r w:rsidRPr="00D017F2">
        <w:t>Таким образом, результаты СЭМ и ЭДС подтверждают формирование композиционного покрытия Cu–TiO</w:t>
      </w:r>
      <w:r w:rsidR="00F33D10" w:rsidRPr="00D017F2">
        <w:rPr>
          <w:vertAlign w:val="subscript"/>
        </w:rPr>
        <w:t>2</w:t>
      </w:r>
      <w:r w:rsidRPr="00D017F2">
        <w:t xml:space="preserve"> с равномерным распределением дисперсной фазы в медной матрице. Содержание TiO</w:t>
      </w:r>
      <w:r w:rsidR="001E34C5" w:rsidRPr="00D017F2">
        <w:rPr>
          <w:vertAlign w:val="subscript"/>
        </w:rPr>
        <w:t>2</w:t>
      </w:r>
      <w:r w:rsidRPr="00D017F2">
        <w:t xml:space="preserve"> составляет около 1,0 мас. %, что согласуется с независимыми данными кулонометрии и указывает на воспроизводимость включения частиц при заданных параметрах электролиза.</w:t>
      </w:r>
    </w:p>
    <w:p w14:paraId="3B776517" w14:textId="77777777" w:rsidR="006E4DCD" w:rsidRPr="00D017F2" w:rsidRDefault="006E4DCD" w:rsidP="00306040">
      <w:pPr>
        <w:widowControl w:val="0"/>
        <w:ind w:firstLine="709"/>
        <w:jc w:val="both"/>
        <w:rPr>
          <w:b/>
          <w:bCs/>
        </w:rPr>
      </w:pPr>
    </w:p>
    <w:p w14:paraId="7A614FA2" w14:textId="5C47C736" w:rsidR="00AC1232" w:rsidRPr="00D017F2" w:rsidRDefault="00107700" w:rsidP="00306040">
      <w:pPr>
        <w:widowControl w:val="0"/>
        <w:ind w:firstLine="709"/>
        <w:jc w:val="both"/>
      </w:pPr>
      <w:r w:rsidRPr="00D017F2">
        <w:rPr>
          <w:b/>
          <w:bCs/>
        </w:rPr>
        <w:t>3.3</w:t>
      </w:r>
      <w:r w:rsidR="00AC1232" w:rsidRPr="00D017F2">
        <w:rPr>
          <w:b/>
          <w:bCs/>
        </w:rPr>
        <w:t xml:space="preserve"> </w:t>
      </w:r>
      <w:r w:rsidR="007A2C5E" w:rsidRPr="00D017F2">
        <w:rPr>
          <w:b/>
          <w:bCs/>
        </w:rPr>
        <w:t>Барьерная защита электродных материалов от коррозии</w:t>
      </w:r>
    </w:p>
    <w:p w14:paraId="0238FF27" w14:textId="6397EB9D" w:rsidR="00AC1232" w:rsidRPr="00D017F2" w:rsidRDefault="00AC1232" w:rsidP="00306040">
      <w:pPr>
        <w:widowControl w:val="0"/>
        <w:ind w:firstLine="709"/>
        <w:jc w:val="both"/>
      </w:pPr>
      <w:r w:rsidRPr="00D017F2">
        <w:t xml:space="preserve">Сопоставление двух направлений настоящего исследования </w:t>
      </w:r>
      <w:r w:rsidR="00930DDB" w:rsidRPr="00D017F2">
        <w:t>-</w:t>
      </w:r>
      <w:r w:rsidRPr="00D017F2">
        <w:t xml:space="preserve"> оксидных КЭП и модификации анодного материала NaTi</w:t>
      </w:r>
      <w:r w:rsidR="00570DD2" w:rsidRPr="00D017F2">
        <w:rPr>
          <w:vertAlign w:val="subscript"/>
        </w:rPr>
        <w:t>2</w:t>
      </w:r>
      <w:r w:rsidRPr="00D017F2">
        <w:t>(PO</w:t>
      </w:r>
      <w:r w:rsidR="00570DD2" w:rsidRPr="00D017F2">
        <w:rPr>
          <w:vertAlign w:val="subscript"/>
        </w:rPr>
        <w:t>4</w:t>
      </w:r>
      <w:r w:rsidRPr="00D017F2">
        <w:t>)</w:t>
      </w:r>
      <w:r w:rsidR="00570DD2" w:rsidRPr="00D017F2">
        <w:rPr>
          <w:vertAlign w:val="subscript"/>
        </w:rPr>
        <w:t>3</w:t>
      </w:r>
      <w:r w:rsidRPr="00D017F2">
        <w:t xml:space="preserve">/C стеариновой кислотой </w:t>
      </w:r>
      <w:r w:rsidR="00930DDB" w:rsidRPr="00D017F2">
        <w:t>-</w:t>
      </w:r>
      <w:r w:rsidRPr="00D017F2">
        <w:t xml:space="preserve"> выявляет единый функциональный принцип, лежащий в основе обоих подходов к антикоррозионной защите.</w:t>
      </w:r>
    </w:p>
    <w:p w14:paraId="5FA13409" w14:textId="010FF710" w:rsidR="00AC1232" w:rsidRPr="00D017F2" w:rsidRDefault="00AC1232" w:rsidP="00306040">
      <w:pPr>
        <w:widowControl w:val="0"/>
        <w:ind w:firstLine="709"/>
        <w:jc w:val="both"/>
      </w:pPr>
      <w:r w:rsidRPr="00D017F2">
        <w:t xml:space="preserve">В случае КЭП защита реализуется за счёт включения химически инертных дисперсных частиц оксидов </w:t>
      </w:r>
      <w:r w:rsidR="004F5237" w:rsidRPr="00D017F2">
        <w:t>TiO</w:t>
      </w:r>
      <w:r w:rsidR="004F5237" w:rsidRPr="00D017F2">
        <w:rPr>
          <w:vertAlign w:val="subscript"/>
        </w:rPr>
        <w:t>2</w:t>
      </w:r>
      <w:r w:rsidRPr="00D017F2">
        <w:t xml:space="preserve"> в металлическую матрицу. Частицы создают физический барьер, блокирующий активные центры анодного растворения, затрудняющий диффузию агрессивных ионов (Cl⁻) вглубь покрытия и способствующий формированию более плотной структуры осадка.</w:t>
      </w:r>
    </w:p>
    <w:p w14:paraId="4656384E" w14:textId="3C9EA9AA" w:rsidR="00AC1232" w:rsidRPr="00D017F2" w:rsidRDefault="00AC1232" w:rsidP="00306040">
      <w:pPr>
        <w:widowControl w:val="0"/>
        <w:ind w:firstLine="709"/>
        <w:jc w:val="both"/>
      </w:pPr>
      <w:r w:rsidRPr="00D017F2">
        <w:t>В случае модификации NTP/C стеариновой кислотой защита обеспечивается формированием тонкого гидрофобного органического слоя на поверхности электродного материала. Этот слой увеличивает краевой угол смачивания с 69,1° до ~145°, ограничивая доступ молекул воды и растворённого кислорода к активной поверхности и подавляя паразитные электрохимические реакции (восстановление O</w:t>
      </w:r>
      <w:r w:rsidR="00156163" w:rsidRPr="00D017F2">
        <w:rPr>
          <w:vertAlign w:val="subscript"/>
        </w:rPr>
        <w:t>2</w:t>
      </w:r>
      <w:r w:rsidRPr="00D017F2">
        <w:t>, разложение H</w:t>
      </w:r>
      <w:r w:rsidR="00570DD2" w:rsidRPr="00D017F2">
        <w:rPr>
          <w:vertAlign w:val="subscript"/>
        </w:rPr>
        <w:t>2</w:t>
      </w:r>
      <w:r w:rsidRPr="00D017F2">
        <w:t>O). Результатом является повышение кулоновской эффективности циклирования с 96,5% до 99,0%.</w:t>
      </w:r>
    </w:p>
    <w:p w14:paraId="3FAC13B8" w14:textId="4983698A" w:rsidR="00AC1232" w:rsidRPr="00D017F2" w:rsidRDefault="00AC1232" w:rsidP="00306040">
      <w:pPr>
        <w:widowControl w:val="0"/>
        <w:ind w:firstLine="709"/>
        <w:jc w:val="both"/>
      </w:pPr>
      <w:r w:rsidRPr="00D017F2">
        <w:t xml:space="preserve">Таким образом, оба подхода объединяет общий принцип </w:t>
      </w:r>
      <w:r w:rsidR="00930DDB" w:rsidRPr="00D017F2">
        <w:t>-</w:t>
      </w:r>
      <w:r w:rsidRPr="00D017F2">
        <w:t xml:space="preserve"> формирование межфазного барьера между активной поверхностью и агрессивной средой. </w:t>
      </w:r>
      <w:r w:rsidR="00490F85" w:rsidRPr="00D017F2">
        <w:t>Несмотря на различие в природе барьера (неорганический дисперсный в случае КЭП и органический конформный в случае NTP/C), способе его формирования и масштабе защиты, в обоих случаях реализуется единый физико-химический принцип: ограничение массопереноса агрессивных частиц (хлорид-ионов, молекул воды, растворённого кислорода) к электрохимически активной поверхности. Сопоставление эффективности двух принципиально различных реализаций барьерного подхода - дисперсного неорганического в металлической матрице и сплошного органического на поверхности наночастиц — позволяет сформулировать обобщённые критерии проектирования межфазных барьеров для защиты от коррозии в водных средах различной природы.</w:t>
      </w:r>
    </w:p>
    <w:p w14:paraId="15D4CC6D" w14:textId="77777777" w:rsidR="00306040" w:rsidRPr="00D017F2" w:rsidRDefault="00306040" w:rsidP="00306040">
      <w:pPr>
        <w:widowControl w:val="0"/>
        <w:ind w:firstLine="709"/>
        <w:jc w:val="both"/>
      </w:pPr>
    </w:p>
    <w:p w14:paraId="477D557B" w14:textId="7E5FBB86" w:rsidR="00AC1232" w:rsidRPr="00D017F2" w:rsidRDefault="00AC1232" w:rsidP="00306040">
      <w:pPr>
        <w:widowControl w:val="0"/>
        <w:ind w:firstLine="709"/>
        <w:jc w:val="both"/>
        <w:rPr>
          <w:b/>
          <w:bCs/>
        </w:rPr>
      </w:pPr>
      <w:r w:rsidRPr="00D017F2">
        <w:rPr>
          <w:b/>
          <w:bCs/>
        </w:rPr>
        <w:t>3.</w:t>
      </w:r>
      <w:r w:rsidR="00107700" w:rsidRPr="00D017F2">
        <w:rPr>
          <w:b/>
          <w:bCs/>
        </w:rPr>
        <w:t>3.1</w:t>
      </w:r>
      <w:r w:rsidRPr="00D017F2">
        <w:rPr>
          <w:b/>
          <w:bCs/>
        </w:rPr>
        <w:t xml:space="preserve"> Модификация анодного материала </w:t>
      </w:r>
      <w:r w:rsidR="00930DDB" w:rsidRPr="00D017F2">
        <w:rPr>
          <w:b/>
          <w:bCs/>
        </w:rPr>
        <w:t>NaTi</w:t>
      </w:r>
      <w:r w:rsidR="00930DDB" w:rsidRPr="00D017F2">
        <w:rPr>
          <w:b/>
          <w:bCs/>
          <w:vertAlign w:val="subscript"/>
        </w:rPr>
        <w:t>2</w:t>
      </w:r>
      <w:r w:rsidR="00930DDB" w:rsidRPr="00D017F2">
        <w:rPr>
          <w:b/>
          <w:bCs/>
        </w:rPr>
        <w:t>(PO</w:t>
      </w:r>
      <w:r w:rsidR="00930DDB" w:rsidRPr="00D017F2">
        <w:rPr>
          <w:b/>
          <w:bCs/>
          <w:vertAlign w:val="subscript"/>
        </w:rPr>
        <w:t>4</w:t>
      </w:r>
      <w:r w:rsidR="00930DDB" w:rsidRPr="00D017F2">
        <w:rPr>
          <w:b/>
          <w:bCs/>
        </w:rPr>
        <w:t>)</w:t>
      </w:r>
      <w:r w:rsidR="00930DDB" w:rsidRPr="00D017F2">
        <w:rPr>
          <w:b/>
          <w:bCs/>
          <w:vertAlign w:val="subscript"/>
        </w:rPr>
        <w:t>3</w:t>
      </w:r>
      <w:r w:rsidRPr="00D017F2">
        <w:rPr>
          <w:b/>
          <w:bCs/>
        </w:rPr>
        <w:t>/C стеариновой кислотой</w:t>
      </w:r>
    </w:p>
    <w:p w14:paraId="66064B0B" w14:textId="7CE20728" w:rsidR="00107700" w:rsidRPr="00D017F2" w:rsidRDefault="00AC1232" w:rsidP="00306040">
      <w:pPr>
        <w:widowControl w:val="0"/>
        <w:ind w:firstLine="709"/>
        <w:jc w:val="both"/>
      </w:pPr>
      <w:r w:rsidRPr="00D017F2">
        <w:t xml:space="preserve">В настоящем разделе представлены результаты разработки и исследования гидрофобного защитного покрытия для анодного материала </w:t>
      </w:r>
      <w:r w:rsidR="00930DDB" w:rsidRPr="00D017F2">
        <w:t>NaTi</w:t>
      </w:r>
      <w:r w:rsidR="00930DDB" w:rsidRPr="00D017F2">
        <w:rPr>
          <w:vertAlign w:val="subscript"/>
        </w:rPr>
        <w:t>2</w:t>
      </w:r>
      <w:r w:rsidR="00930DDB" w:rsidRPr="00D017F2">
        <w:t>(PO</w:t>
      </w:r>
      <w:r w:rsidR="00930DDB" w:rsidRPr="00D017F2">
        <w:rPr>
          <w:vertAlign w:val="subscript"/>
        </w:rPr>
        <w:t>4</w:t>
      </w:r>
      <w:r w:rsidR="00930DDB" w:rsidRPr="00D017F2">
        <w:t>)</w:t>
      </w:r>
      <w:r w:rsidR="00930DDB" w:rsidRPr="00D017F2">
        <w:rPr>
          <w:vertAlign w:val="subscript"/>
        </w:rPr>
        <w:t>3</w:t>
      </w:r>
      <w:r w:rsidRPr="00D017F2">
        <w:t>/</w:t>
      </w:r>
      <w:proofErr w:type="gramStart"/>
      <w:r w:rsidRPr="00D017F2">
        <w:t>C</w:t>
      </w:r>
      <w:r w:rsidR="00930DDB" w:rsidRPr="00D017F2">
        <w:t xml:space="preserve"> </w:t>
      </w:r>
      <w:r w:rsidRPr="00D017F2">
        <w:t xml:space="preserve"> </w:t>
      </w:r>
      <w:r w:rsidR="00930DDB" w:rsidRPr="00D017F2">
        <w:t>NaTi</w:t>
      </w:r>
      <w:proofErr w:type="gramEnd"/>
      <w:r w:rsidR="00930DDB" w:rsidRPr="00D017F2">
        <w:rPr>
          <w:vertAlign w:val="subscript"/>
        </w:rPr>
        <w:t>2</w:t>
      </w:r>
      <w:r w:rsidR="00930DDB" w:rsidRPr="00D017F2">
        <w:t>(PO</w:t>
      </w:r>
      <w:r w:rsidR="00930DDB" w:rsidRPr="00D017F2">
        <w:rPr>
          <w:vertAlign w:val="subscript"/>
        </w:rPr>
        <w:t>4</w:t>
      </w:r>
      <w:r w:rsidR="00930DDB" w:rsidRPr="00D017F2">
        <w:t>)</w:t>
      </w:r>
      <w:r w:rsidR="00930DDB" w:rsidRPr="00D017F2">
        <w:rPr>
          <w:vertAlign w:val="subscript"/>
        </w:rPr>
        <w:t>3</w:t>
      </w:r>
      <w:r w:rsidR="00930DDB" w:rsidRPr="00D017F2">
        <w:t>/</w:t>
      </w:r>
      <w:proofErr w:type="gramStart"/>
      <w:r w:rsidR="00930DDB" w:rsidRPr="00D017F2">
        <w:t xml:space="preserve">C  </w:t>
      </w:r>
      <w:r w:rsidRPr="00D017F2">
        <w:t>(</w:t>
      </w:r>
      <w:proofErr w:type="gramEnd"/>
      <w:r w:rsidRPr="00D017F2">
        <w:t xml:space="preserve">далее </w:t>
      </w:r>
      <w:r w:rsidR="00FE5A58" w:rsidRPr="00D017F2">
        <w:t>-</w:t>
      </w:r>
      <w:r w:rsidRPr="00D017F2">
        <w:t xml:space="preserve"> NTP/C) на основе стеариновой кислоты (C</w:t>
      </w:r>
      <w:r w:rsidR="00B27E1E" w:rsidRPr="00D017F2">
        <w:rPr>
          <w:vertAlign w:val="subscript"/>
          <w:lang w:val="kk-KZ"/>
        </w:rPr>
        <w:t>17</w:t>
      </w:r>
      <w:r w:rsidRPr="00D017F2">
        <w:t>H</w:t>
      </w:r>
      <w:r w:rsidR="00B27E1E" w:rsidRPr="00D017F2">
        <w:rPr>
          <w:vertAlign w:val="subscript"/>
          <w:lang w:val="kk-KZ"/>
        </w:rPr>
        <w:t>35</w:t>
      </w:r>
      <w:r w:rsidRPr="00D017F2">
        <w:t xml:space="preserve">COOH). Формирование такого покрытия направлено на подавление паразитных </w:t>
      </w:r>
      <w:r w:rsidRPr="00D017F2">
        <w:lastRenderedPageBreak/>
        <w:t>электрохимических реакций (восстановление растворённого кислорода, разложение воды), являющихся основной причиной саморазряда и деградации NTP в водных электролитах</w:t>
      </w:r>
      <w:r w:rsidR="00507535" w:rsidRPr="00D017F2">
        <w:t>. Основные результаты разработки данного защитного покрытия и оценка его электрохимических характеристик были ранее опубликованы нами в работе</w:t>
      </w:r>
      <w:r w:rsidR="00732ACD" w:rsidRPr="00D017F2">
        <w:t xml:space="preserve"> </w:t>
      </w:r>
      <w:r w:rsidR="00732ACD" w:rsidRPr="00D017F2">
        <w:fldChar w:fldCharType="begin" w:fldLock="1"/>
      </w:r>
      <w:r w:rsidR="00C23F31" w:rsidRPr="00D017F2">
        <w:instrText>ADDIN CSL_CITATION {"citationItems":[{"id":"ITEM-1","itemData":{"DOI":"10.1016/j.jelechem.2025.119550","ISSN":"1572-6657","author":[{"dropping-particle":"","family":"Tazhibayeva","given":"Aigerim","non-dropping-particle":"","parse-names":false,"suffix":""},{"dropping-particle":"","family":"Tanash","given":"Altynai","non-dropping-particle":"","parse-names":false,"suffix":""},{"dropping-particle":"","family":"Zhigalenok","given":"Yaroslav","non-dropping-particle":"","parse-names":false,"suffix":""},{"dropping-particle":"","family":"Abdimomyn","given":"Saken","non-dropping-particle":"","parse-names":false,"suffix":""},{"dropping-particle":"","family":"Zhumadil","given":"Kaiyrgali","non-dropping-particle":"","parse-names":false,"suffix":""},{"dropping-particle":"","family":"Malchik","given":"Fyodor","non-dropping-particle":"","parse-names":false,"suffix":""}],"container-title":"Journal of Electroanalytical Chemistry","id":"ITEM-1","issue":"October","issued":{"date-parts":[["2025"]]},"page":"119550","publisher":"Elsevier B.V.","title":"Stearic acid induced hydrophobic protection of NaTi 2 ( PO 4 ) 3 for long-term operation in aqueous Na-ion systems","type":"article-journal","volume":"998"},"uris":["http://www.mendeley.com/documents/?uuid=f04d8e28-c4b8-4ad4-a6ea-3bd5a02291de"]}],"mendeley":{"formattedCitation":"[117]","plainTextFormattedCitation":"[117]","previouslyFormattedCitation":"[117]"},"properties":{"noteIndex":0},"schema":"https://github.com/citation-style-language/schema/raw/master/csl-citation.json"}</w:instrText>
      </w:r>
      <w:r w:rsidR="00732ACD" w:rsidRPr="00D017F2">
        <w:fldChar w:fldCharType="separate"/>
      </w:r>
      <w:r w:rsidR="00F64CC0" w:rsidRPr="00D017F2">
        <w:rPr>
          <w:noProof/>
        </w:rPr>
        <w:t>[117]</w:t>
      </w:r>
      <w:r w:rsidR="00732ACD" w:rsidRPr="00D017F2">
        <w:fldChar w:fldCharType="end"/>
      </w:r>
      <w:r w:rsidRPr="00D017F2">
        <w:t>.</w:t>
      </w:r>
    </w:p>
    <w:p w14:paraId="38A4A46D" w14:textId="77777777" w:rsidR="00306040" w:rsidRPr="00D017F2" w:rsidRDefault="00306040" w:rsidP="00306040">
      <w:pPr>
        <w:widowControl w:val="0"/>
        <w:ind w:firstLine="709"/>
        <w:jc w:val="both"/>
      </w:pPr>
    </w:p>
    <w:p w14:paraId="2F2E61A7" w14:textId="381DB06E" w:rsidR="00AC1232" w:rsidRPr="00D017F2" w:rsidRDefault="00AC1232" w:rsidP="00306040">
      <w:pPr>
        <w:widowControl w:val="0"/>
        <w:ind w:firstLine="709"/>
        <w:jc w:val="both"/>
        <w:rPr>
          <w:b/>
          <w:bCs/>
        </w:rPr>
      </w:pPr>
      <w:r w:rsidRPr="00D017F2">
        <w:rPr>
          <w:b/>
          <w:bCs/>
        </w:rPr>
        <w:t>3.</w:t>
      </w:r>
      <w:r w:rsidR="00107700" w:rsidRPr="00D017F2">
        <w:rPr>
          <w:b/>
          <w:bCs/>
        </w:rPr>
        <w:t>3</w:t>
      </w:r>
      <w:r w:rsidRPr="00D017F2">
        <w:rPr>
          <w:b/>
          <w:bCs/>
        </w:rPr>
        <w:t>.</w:t>
      </w:r>
      <w:r w:rsidR="00107700" w:rsidRPr="00D017F2">
        <w:rPr>
          <w:b/>
          <w:bCs/>
        </w:rPr>
        <w:t>2</w:t>
      </w:r>
      <w:r w:rsidRPr="00D017F2">
        <w:rPr>
          <w:b/>
          <w:bCs/>
        </w:rPr>
        <w:t xml:space="preserve"> Структурная характеристика исходного и модифицированного NTP/C</w:t>
      </w:r>
    </w:p>
    <w:p w14:paraId="21651AE3" w14:textId="62BA4168" w:rsidR="00AC1232" w:rsidRPr="00D017F2" w:rsidRDefault="00AC1232" w:rsidP="00306040">
      <w:pPr>
        <w:widowControl w:val="0"/>
        <w:ind w:firstLine="709"/>
        <w:jc w:val="both"/>
      </w:pPr>
      <w:r w:rsidRPr="00D017F2">
        <w:t>Фазовый состав и морфология исходного NTP/C. Рентгенофазовый анализ синтезированного NTP/C (рисунок 2</w:t>
      </w:r>
      <w:r w:rsidR="003F236C" w:rsidRPr="00D017F2">
        <w:t>9</w:t>
      </w:r>
      <w:r w:rsidRPr="00D017F2">
        <w:t>а) подтверждает образование фазово-чистого высококристаллического продукта со структурой типа NASICON (ромбоэдрическая, пр. гр. R–3c, PDF №ICDD #33–1296). Вторичные фазы не обнаружены. Распределение частиц по размерам (рисунок 2</w:t>
      </w:r>
      <w:r w:rsidR="003F236C" w:rsidRPr="00D017F2">
        <w:t>9</w:t>
      </w:r>
      <w:r w:rsidRPr="00D017F2">
        <w:t>б) демонстрирует бимодальный характер с пиками при ~0,3 мкм (первичные кристаллиты) и ~11 мкм (вторичные агломераты).</w:t>
      </w:r>
    </w:p>
    <w:p w14:paraId="2BD6CF43" w14:textId="77777777" w:rsidR="00306040" w:rsidRPr="00D017F2" w:rsidRDefault="00306040" w:rsidP="00306040">
      <w:pPr>
        <w:widowControl w:val="0"/>
        <w:ind w:firstLine="709"/>
        <w:jc w:val="both"/>
      </w:pPr>
    </w:p>
    <w:p w14:paraId="284BC6BD" w14:textId="0F99E427" w:rsidR="00B3613F" w:rsidRPr="00D017F2" w:rsidRDefault="00EC0DAB" w:rsidP="00306040">
      <w:pPr>
        <w:widowControl w:val="0"/>
        <w:jc w:val="center"/>
      </w:pPr>
      <w:r w:rsidRPr="00D017F2">
        <w:rPr>
          <w:noProof/>
        </w:rPr>
        <w:drawing>
          <wp:inline distT="0" distB="0" distL="0" distR="0" wp14:anchorId="0F6979F3" wp14:editId="0513ABF5">
            <wp:extent cx="6120130" cy="2291715"/>
            <wp:effectExtent l="0" t="0" r="0" b="0"/>
            <wp:docPr id="4434077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407771" name=""/>
                    <pic:cNvPicPr/>
                  </pic:nvPicPr>
                  <pic:blipFill>
                    <a:blip r:embed="rId65"/>
                    <a:stretch>
                      <a:fillRect/>
                    </a:stretch>
                  </pic:blipFill>
                  <pic:spPr>
                    <a:xfrm>
                      <a:off x="0" y="0"/>
                      <a:ext cx="6120130" cy="2291715"/>
                    </a:xfrm>
                    <a:prstGeom prst="rect">
                      <a:avLst/>
                    </a:prstGeom>
                  </pic:spPr>
                </pic:pic>
              </a:graphicData>
            </a:graphic>
          </wp:inline>
        </w:drawing>
      </w:r>
    </w:p>
    <w:p w14:paraId="0D53FC36" w14:textId="1F44BA39" w:rsidR="00AC1232" w:rsidRPr="00D017F2" w:rsidRDefault="00B3613F" w:rsidP="00C23F31">
      <w:pPr>
        <w:widowControl w:val="0"/>
        <w:shd w:val="clear" w:color="auto" w:fill="FFFFFF"/>
        <w:tabs>
          <w:tab w:val="left" w:pos="426"/>
        </w:tabs>
        <w:jc w:val="center"/>
        <w:rPr>
          <w:color w:val="000000"/>
          <w:lang w:val="kk-KZ"/>
        </w:rPr>
      </w:pPr>
      <w:r w:rsidRPr="00D017F2">
        <w:rPr>
          <w:color w:val="000000"/>
          <w:lang w:val="kk-KZ"/>
        </w:rPr>
        <w:t>Рисунок 2</w:t>
      </w:r>
      <w:r w:rsidR="000217D0" w:rsidRPr="00D017F2">
        <w:rPr>
          <w:color w:val="000000"/>
          <w:lang w:val="kk-KZ"/>
        </w:rPr>
        <w:t>9</w:t>
      </w:r>
      <w:r w:rsidR="009A27D7" w:rsidRPr="00D017F2">
        <w:rPr>
          <w:color w:val="000000"/>
          <w:lang w:val="kk-KZ"/>
        </w:rPr>
        <w:t xml:space="preserve"> </w:t>
      </w:r>
      <w:r w:rsidR="00F5526D" w:rsidRPr="00D017F2">
        <w:rPr>
          <w:color w:val="000000"/>
          <w:lang w:val="kk-KZ"/>
        </w:rPr>
        <w:t>–</w:t>
      </w:r>
      <w:r w:rsidRPr="00D017F2">
        <w:rPr>
          <w:color w:val="000000"/>
        </w:rPr>
        <w:t xml:space="preserve"> </w:t>
      </w:r>
      <w:r w:rsidRPr="00D017F2">
        <w:rPr>
          <w:color w:val="000000"/>
          <w:lang w:val="kk-KZ"/>
        </w:rPr>
        <w:t>Р</w:t>
      </w:r>
      <w:r w:rsidRPr="00D017F2">
        <w:rPr>
          <w:color w:val="000000"/>
        </w:rPr>
        <w:t>ентгенограмма (a) и распределения размеров частиц (б) синтезированного соединения NaTi</w:t>
      </w:r>
      <w:r w:rsidRPr="00D017F2">
        <w:rPr>
          <w:color w:val="000000"/>
          <w:vertAlign w:val="subscript"/>
        </w:rPr>
        <w:t>2</w:t>
      </w:r>
      <w:r w:rsidRPr="00D017F2">
        <w:rPr>
          <w:color w:val="000000"/>
        </w:rPr>
        <w:t>(PO</w:t>
      </w:r>
      <w:r w:rsidRPr="00D017F2">
        <w:rPr>
          <w:color w:val="000000"/>
          <w:vertAlign w:val="subscript"/>
        </w:rPr>
        <w:t>4</w:t>
      </w:r>
      <w:r w:rsidRPr="00D017F2">
        <w:rPr>
          <w:color w:val="000000"/>
        </w:rPr>
        <w:t>)</w:t>
      </w:r>
      <w:r w:rsidRPr="00D017F2">
        <w:rPr>
          <w:color w:val="000000"/>
          <w:vertAlign w:val="subscript"/>
        </w:rPr>
        <w:t>3</w:t>
      </w:r>
      <w:r w:rsidRPr="00D017F2">
        <w:rPr>
          <w:color w:val="000000"/>
          <w:lang w:val="kk-KZ"/>
        </w:rPr>
        <w:t>/С</w:t>
      </w:r>
    </w:p>
    <w:p w14:paraId="36FB1912" w14:textId="77777777" w:rsidR="00C23F31" w:rsidRPr="00D017F2" w:rsidRDefault="00C23F31" w:rsidP="00C23F31">
      <w:pPr>
        <w:widowControl w:val="0"/>
        <w:shd w:val="clear" w:color="auto" w:fill="FFFFFF"/>
        <w:tabs>
          <w:tab w:val="left" w:pos="426"/>
        </w:tabs>
        <w:jc w:val="center"/>
        <w:rPr>
          <w:color w:val="000000"/>
          <w:lang w:val="kk-KZ"/>
        </w:rPr>
      </w:pPr>
    </w:p>
    <w:p w14:paraId="2F5F37C6" w14:textId="05266576" w:rsidR="00AC1232" w:rsidRPr="00D017F2" w:rsidRDefault="00AC1232" w:rsidP="00306040">
      <w:pPr>
        <w:widowControl w:val="0"/>
        <w:ind w:firstLine="709"/>
        <w:jc w:val="both"/>
      </w:pPr>
      <w:r w:rsidRPr="00D017F2">
        <w:t>СЭМ и ПЭМ-изображения (рисунок 3</w:t>
      </w:r>
      <w:r w:rsidR="003F236C" w:rsidRPr="00D017F2">
        <w:t>0</w:t>
      </w:r>
      <w:r w:rsidRPr="00D017F2">
        <w:t>) показывают пористую рыхло упакованную микроструктуру, состоящую из агрегированных наночастиц размером 200–400 нм. Тонкий углеродный слой, образовавшийся при пиролизе винной кислоты в атмосфере Ar, визуализируется на ПЭМ-снимке (рисунок 3</w:t>
      </w:r>
      <w:r w:rsidR="003F236C" w:rsidRPr="00D017F2">
        <w:t>0</w:t>
      </w:r>
      <w:r w:rsidRPr="00D017F2">
        <w:t>б).</w:t>
      </w:r>
    </w:p>
    <w:p w14:paraId="6060F015" w14:textId="77777777" w:rsidR="009E7602" w:rsidRPr="00D017F2" w:rsidRDefault="009E7602" w:rsidP="00306040">
      <w:pPr>
        <w:widowControl w:val="0"/>
        <w:ind w:firstLine="709"/>
        <w:jc w:val="both"/>
      </w:pPr>
    </w:p>
    <w:p w14:paraId="093CDE49" w14:textId="1C12FA66" w:rsidR="00CB01FF" w:rsidRPr="00D017F2" w:rsidRDefault="00CB01FF" w:rsidP="00306040">
      <w:pPr>
        <w:widowControl w:val="0"/>
        <w:shd w:val="clear" w:color="auto" w:fill="FFFFFF"/>
        <w:tabs>
          <w:tab w:val="left" w:pos="426"/>
        </w:tabs>
        <w:jc w:val="center"/>
        <w:rPr>
          <w:color w:val="000000"/>
        </w:rPr>
      </w:pPr>
      <w:r w:rsidRPr="00D017F2">
        <w:rPr>
          <w:noProof/>
          <w:color w:val="000000"/>
        </w:rPr>
        <w:lastRenderedPageBreak/>
        <w:drawing>
          <wp:inline distT="0" distB="0" distL="0" distR="0" wp14:anchorId="23017045" wp14:editId="21D04CD5">
            <wp:extent cx="5481955" cy="2462273"/>
            <wp:effectExtent l="0" t="0" r="4445" b="0"/>
            <wp:docPr id="291520874"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492681" cy="2467091"/>
                    </a:xfrm>
                    <a:prstGeom prst="rect">
                      <a:avLst/>
                    </a:prstGeom>
                    <a:noFill/>
                    <a:ln>
                      <a:noFill/>
                    </a:ln>
                  </pic:spPr>
                </pic:pic>
              </a:graphicData>
            </a:graphic>
          </wp:inline>
        </w:drawing>
      </w:r>
    </w:p>
    <w:p w14:paraId="40A1F6F1" w14:textId="19E153DE" w:rsidR="009E7602" w:rsidRPr="00D017F2" w:rsidRDefault="009E7602" w:rsidP="00306040">
      <w:pPr>
        <w:widowControl w:val="0"/>
        <w:shd w:val="clear" w:color="auto" w:fill="FFFFFF"/>
        <w:tabs>
          <w:tab w:val="left" w:pos="426"/>
        </w:tabs>
        <w:jc w:val="center"/>
        <w:rPr>
          <w:color w:val="000000"/>
        </w:rPr>
      </w:pPr>
      <w:r w:rsidRPr="00D017F2">
        <w:rPr>
          <w:color w:val="000000"/>
        </w:rPr>
        <w:t xml:space="preserve">Рисунок </w:t>
      </w:r>
      <w:r w:rsidR="000217D0" w:rsidRPr="00D017F2">
        <w:rPr>
          <w:color w:val="000000"/>
        </w:rPr>
        <w:t>30</w:t>
      </w:r>
      <w:r w:rsidR="009A27D7" w:rsidRPr="00D017F2">
        <w:rPr>
          <w:color w:val="000000"/>
          <w:lang w:val="kk-KZ"/>
        </w:rPr>
        <w:t xml:space="preserve"> </w:t>
      </w:r>
      <w:r w:rsidR="00947FDC" w:rsidRPr="00D017F2">
        <w:rPr>
          <w:color w:val="000000"/>
          <w:lang w:val="kk-KZ"/>
        </w:rPr>
        <w:t>–</w:t>
      </w:r>
      <w:r w:rsidRPr="00D017F2">
        <w:rPr>
          <w:color w:val="000000"/>
        </w:rPr>
        <w:t xml:space="preserve"> </w:t>
      </w:r>
      <w:r w:rsidRPr="00D017F2">
        <w:rPr>
          <w:color w:val="000000"/>
          <w:lang w:val="kk-KZ"/>
        </w:rPr>
        <w:t xml:space="preserve">СЭМ </w:t>
      </w:r>
      <w:r w:rsidRPr="00D017F2">
        <w:rPr>
          <w:color w:val="000000"/>
        </w:rPr>
        <w:t xml:space="preserve">(а) и (б) ПЭМ-изображения исходного </w:t>
      </w:r>
      <w:r w:rsidR="00930DDB" w:rsidRPr="00D017F2">
        <w:t>NaTi</w:t>
      </w:r>
      <w:r w:rsidR="00930DDB" w:rsidRPr="00D017F2">
        <w:rPr>
          <w:vertAlign w:val="subscript"/>
        </w:rPr>
        <w:t>2</w:t>
      </w:r>
      <w:r w:rsidR="00930DDB" w:rsidRPr="00D017F2">
        <w:t>(PO</w:t>
      </w:r>
      <w:r w:rsidR="00930DDB" w:rsidRPr="00D017F2">
        <w:rPr>
          <w:vertAlign w:val="subscript"/>
        </w:rPr>
        <w:t>4</w:t>
      </w:r>
      <w:r w:rsidR="00930DDB" w:rsidRPr="00D017F2">
        <w:t>)</w:t>
      </w:r>
      <w:r w:rsidR="00930DDB" w:rsidRPr="00D017F2">
        <w:rPr>
          <w:vertAlign w:val="subscript"/>
        </w:rPr>
        <w:t>3</w:t>
      </w:r>
      <w:r w:rsidRPr="00D017F2">
        <w:rPr>
          <w:color w:val="000000"/>
          <w:lang w:val="kk-KZ"/>
        </w:rPr>
        <w:t xml:space="preserve">/С </w:t>
      </w:r>
      <w:bookmarkStart w:id="9" w:name="_Hlk198825365"/>
      <w:r w:rsidRPr="00D017F2">
        <w:rPr>
          <w:color w:val="000000"/>
        </w:rPr>
        <w:t>со вставкой при большом увеличении для визуализации углеродного слоя</w:t>
      </w:r>
    </w:p>
    <w:p w14:paraId="66B0F3F3" w14:textId="77777777" w:rsidR="00C23F31" w:rsidRPr="00D017F2" w:rsidRDefault="00C23F31" w:rsidP="00306040">
      <w:pPr>
        <w:widowControl w:val="0"/>
        <w:shd w:val="clear" w:color="auto" w:fill="FFFFFF"/>
        <w:tabs>
          <w:tab w:val="left" w:pos="426"/>
        </w:tabs>
        <w:jc w:val="center"/>
        <w:rPr>
          <w:color w:val="000000"/>
        </w:rPr>
      </w:pPr>
    </w:p>
    <w:bookmarkEnd w:id="9"/>
    <w:p w14:paraId="4C0341EA" w14:textId="6C937158" w:rsidR="00AC1232" w:rsidRPr="00D017F2" w:rsidRDefault="00AC1232" w:rsidP="00306040">
      <w:pPr>
        <w:widowControl w:val="0"/>
        <w:ind w:firstLine="709"/>
        <w:jc w:val="both"/>
      </w:pPr>
      <w:r w:rsidRPr="00D017F2">
        <w:t xml:space="preserve">Подтверждение модификации стеариновой кислотой. Методами РФА и ИК-Фурье-спектроскопии подтверждено успешное формирование покрытия из стеариновой кислоты на поверхности NTP/C (рисунок </w:t>
      </w:r>
      <w:r w:rsidR="003F236C" w:rsidRPr="00D017F2">
        <w:t>31</w:t>
      </w:r>
      <w:r w:rsidRPr="00D017F2">
        <w:t xml:space="preserve">). На дифрактограммах модифицированных образцов (рисунок </w:t>
      </w:r>
      <w:r w:rsidR="003F236C" w:rsidRPr="00D017F2">
        <w:t>31</w:t>
      </w:r>
      <w:r w:rsidRPr="00D017F2">
        <w:t>а) основная фаза NTP сохраняет исходную кристаллическую структуру NASICON. Дополнительный дифракционный пик при 2θ = 21,6° соответствует кристаллической стеариновой кислоте (ICDD №00–038–1923); его интенсивность возрастает с увеличением содержания модификатора (1, 2, 3 мас. %), что подтверждает концентрационно-зависимый характер осаждения.</w:t>
      </w:r>
    </w:p>
    <w:p w14:paraId="3EA1C7BF" w14:textId="0806CE7C" w:rsidR="009E7602" w:rsidRPr="00D017F2" w:rsidRDefault="00AC1232" w:rsidP="00306040">
      <w:pPr>
        <w:widowControl w:val="0"/>
        <w:ind w:firstLine="709"/>
        <w:jc w:val="both"/>
      </w:pPr>
      <w:r w:rsidRPr="00D017F2">
        <w:t xml:space="preserve">В ИК-Фурье-спектрах (рисунок </w:t>
      </w:r>
      <w:r w:rsidR="003F236C" w:rsidRPr="00D017F2">
        <w:t>31</w:t>
      </w:r>
      <w:r w:rsidRPr="00D017F2">
        <w:t>б) модифицированных образцов наблюдаются характерные полосы поглощения: валентные колебания C–H при 2847 и 2915 см⁻¹, валентные колебания карбонильной группы C=O при 1699 см⁻¹. Интенсивность этих полос пропорциональна содержанию стеариновой кислоты.</w:t>
      </w:r>
    </w:p>
    <w:p w14:paraId="15AB8112" w14:textId="77777777" w:rsidR="00306040" w:rsidRPr="00D017F2" w:rsidRDefault="00306040" w:rsidP="00306040">
      <w:pPr>
        <w:widowControl w:val="0"/>
        <w:ind w:firstLine="709"/>
        <w:jc w:val="both"/>
      </w:pPr>
    </w:p>
    <w:p w14:paraId="16D44533" w14:textId="2F6122E8" w:rsidR="0073690D" w:rsidRPr="00D017F2" w:rsidRDefault="0073690D" w:rsidP="00306040">
      <w:pPr>
        <w:widowControl w:val="0"/>
        <w:jc w:val="both"/>
      </w:pPr>
      <w:r w:rsidRPr="00D017F2">
        <w:rPr>
          <w:noProof/>
        </w:rPr>
        <w:drawing>
          <wp:inline distT="0" distB="0" distL="0" distR="0" wp14:anchorId="4226D766" wp14:editId="18FB50EA">
            <wp:extent cx="3172585" cy="2352173"/>
            <wp:effectExtent l="0" t="0" r="8890" b="0"/>
            <wp:docPr id="18405755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575521" name=""/>
                    <pic:cNvPicPr/>
                  </pic:nvPicPr>
                  <pic:blipFill rotWithShape="1">
                    <a:blip r:embed="rId67"/>
                    <a:srcRect r="46317"/>
                    <a:stretch>
                      <a:fillRect/>
                    </a:stretch>
                  </pic:blipFill>
                  <pic:spPr bwMode="auto">
                    <a:xfrm>
                      <a:off x="0" y="0"/>
                      <a:ext cx="3183744" cy="2360446"/>
                    </a:xfrm>
                    <a:prstGeom prst="rect">
                      <a:avLst/>
                    </a:prstGeom>
                    <a:ln>
                      <a:noFill/>
                    </a:ln>
                    <a:extLst>
                      <a:ext uri="{53640926-AAD7-44D8-BBD7-CCE9431645EC}">
                        <a14:shadowObscured xmlns:a14="http://schemas.microsoft.com/office/drawing/2010/main"/>
                      </a:ext>
                    </a:extLst>
                  </pic:spPr>
                </pic:pic>
              </a:graphicData>
            </a:graphic>
          </wp:inline>
        </w:drawing>
      </w:r>
      <w:r w:rsidRPr="00D017F2">
        <w:rPr>
          <w:noProof/>
        </w:rPr>
        <w:t xml:space="preserve"> </w:t>
      </w:r>
      <w:r w:rsidRPr="00D017F2">
        <w:rPr>
          <w:noProof/>
        </w:rPr>
        <w:drawing>
          <wp:inline distT="0" distB="0" distL="0" distR="0" wp14:anchorId="3D12A2BE" wp14:editId="5F5FBF32">
            <wp:extent cx="2881424" cy="2205764"/>
            <wp:effectExtent l="0" t="0" r="0" b="4445"/>
            <wp:docPr id="16659216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921662" name=""/>
                    <pic:cNvPicPr/>
                  </pic:nvPicPr>
                  <pic:blipFill>
                    <a:blip r:embed="rId68"/>
                    <a:stretch>
                      <a:fillRect/>
                    </a:stretch>
                  </pic:blipFill>
                  <pic:spPr>
                    <a:xfrm>
                      <a:off x="0" y="0"/>
                      <a:ext cx="2904238" cy="2223228"/>
                    </a:xfrm>
                    <a:prstGeom prst="rect">
                      <a:avLst/>
                    </a:prstGeom>
                  </pic:spPr>
                </pic:pic>
              </a:graphicData>
            </a:graphic>
          </wp:inline>
        </w:drawing>
      </w:r>
    </w:p>
    <w:p w14:paraId="2AE1F975" w14:textId="585F7CAE" w:rsidR="009E7602" w:rsidRPr="00D017F2" w:rsidRDefault="009E7602" w:rsidP="00306040">
      <w:pPr>
        <w:widowControl w:val="0"/>
        <w:shd w:val="clear" w:color="auto" w:fill="FFFFFF"/>
        <w:tabs>
          <w:tab w:val="left" w:pos="426"/>
        </w:tabs>
        <w:jc w:val="center"/>
      </w:pPr>
      <w:r w:rsidRPr="00D017F2">
        <w:rPr>
          <w:color w:val="000000"/>
        </w:rPr>
        <w:t xml:space="preserve">Рисунок </w:t>
      </w:r>
      <w:r w:rsidR="000217D0" w:rsidRPr="00D017F2">
        <w:rPr>
          <w:color w:val="000000"/>
        </w:rPr>
        <w:t>31</w:t>
      </w:r>
      <w:r w:rsidR="009A27D7" w:rsidRPr="00D017F2">
        <w:rPr>
          <w:color w:val="000000"/>
          <w:lang w:val="kk-KZ"/>
        </w:rPr>
        <w:t xml:space="preserve"> </w:t>
      </w:r>
      <w:r w:rsidR="00437BD9" w:rsidRPr="00D017F2">
        <w:rPr>
          <w:color w:val="000000"/>
          <w:lang w:val="kk-KZ"/>
        </w:rPr>
        <w:t>–</w:t>
      </w:r>
      <w:r w:rsidRPr="00D017F2">
        <w:rPr>
          <w:color w:val="000000"/>
          <w:lang w:val="kk-KZ"/>
        </w:rPr>
        <w:t xml:space="preserve"> Р</w:t>
      </w:r>
      <w:r w:rsidRPr="00D017F2">
        <w:rPr>
          <w:color w:val="000000"/>
        </w:rPr>
        <w:t>ентгенограмм</w:t>
      </w:r>
      <w:r w:rsidRPr="00D017F2">
        <w:rPr>
          <w:color w:val="000000"/>
          <w:lang w:val="kk-KZ"/>
        </w:rPr>
        <w:t>ы</w:t>
      </w:r>
      <w:r w:rsidRPr="00D017F2">
        <w:rPr>
          <w:color w:val="000000"/>
        </w:rPr>
        <w:t xml:space="preserve"> </w:t>
      </w:r>
      <w:r w:rsidRPr="00D017F2">
        <w:t>(а) и ИК-Фурье-спектры</w:t>
      </w:r>
      <w:r w:rsidRPr="00D017F2">
        <w:rPr>
          <w:lang w:val="kk-KZ"/>
        </w:rPr>
        <w:t xml:space="preserve"> </w:t>
      </w:r>
      <w:r w:rsidRPr="00D017F2">
        <w:t>(</w:t>
      </w:r>
      <w:proofErr w:type="gramStart"/>
      <w:r w:rsidRPr="00D017F2">
        <w:t>б)  исходного</w:t>
      </w:r>
      <w:proofErr w:type="gramEnd"/>
      <w:r w:rsidRPr="00D017F2">
        <w:t xml:space="preserve"> образца NTP/C и его композитов с добавлением 1, 2 и 3 мас</w:t>
      </w:r>
      <w:r w:rsidRPr="00D017F2">
        <w:rPr>
          <w:lang w:val="kk-KZ"/>
        </w:rPr>
        <w:t>с</w:t>
      </w:r>
      <w:r w:rsidRPr="00D017F2">
        <w:t>. % стеариновой кислоты</w:t>
      </w:r>
    </w:p>
    <w:p w14:paraId="29F2D9A7" w14:textId="77777777" w:rsidR="00C23F31" w:rsidRPr="00D017F2" w:rsidRDefault="00C23F31" w:rsidP="00306040">
      <w:pPr>
        <w:widowControl w:val="0"/>
        <w:shd w:val="clear" w:color="auto" w:fill="FFFFFF"/>
        <w:tabs>
          <w:tab w:val="left" w:pos="426"/>
        </w:tabs>
        <w:jc w:val="center"/>
        <w:rPr>
          <w:b/>
          <w:bCs/>
        </w:rPr>
      </w:pPr>
    </w:p>
    <w:p w14:paraId="1B3212C4" w14:textId="57567A8C" w:rsidR="00AC1232" w:rsidRPr="00D017F2" w:rsidRDefault="00AC1232" w:rsidP="00306040">
      <w:pPr>
        <w:widowControl w:val="0"/>
        <w:ind w:firstLine="709"/>
        <w:jc w:val="both"/>
      </w:pPr>
      <w:r w:rsidRPr="00D017F2">
        <w:rPr>
          <w:b/>
          <w:bCs/>
        </w:rPr>
        <w:t xml:space="preserve">Преимущество метода осаждения из раствора. </w:t>
      </w:r>
      <w:r w:rsidRPr="00D017F2">
        <w:t xml:space="preserve">Для подтверждения </w:t>
      </w:r>
      <w:r w:rsidRPr="00D017F2">
        <w:lastRenderedPageBreak/>
        <w:t xml:space="preserve">эффективности выбранного метода модификации проведён контрольный эксперимент: образец сравнения приготовлен путём механического смешивания NTP/C с 1 мас. % стеариновой кислоты в агатовой ступке (15 мин). В ИК-спектре механически смешанного образца (рисунок </w:t>
      </w:r>
      <w:r w:rsidR="003F236C" w:rsidRPr="00D017F2">
        <w:t>32</w:t>
      </w:r>
      <w:r w:rsidRPr="00D017F2">
        <w:t>а) полосы C–H и C=O не обнаруживаются, что указывает на отсутствие стабильного молекулярного взаимодействия. Напротив, образец, полученный осаждением из этанольного раствора, демонстрирует чёткие сигналы всех функциональных групп стеариновой кислоты. Это подтверждает, что механического смешивания недостаточно для однородной модификации поверхности; осаждение из раствора с последующим испарением растворителя обеспечивает гомогенное покрытие.</w:t>
      </w:r>
    </w:p>
    <w:p w14:paraId="1D52183A" w14:textId="77777777" w:rsidR="00306040" w:rsidRPr="00D017F2" w:rsidRDefault="00306040" w:rsidP="00306040">
      <w:pPr>
        <w:widowControl w:val="0"/>
        <w:ind w:firstLine="709"/>
        <w:jc w:val="both"/>
      </w:pPr>
    </w:p>
    <w:p w14:paraId="25C6DCB7" w14:textId="1F5F4C84" w:rsidR="00722231" w:rsidRPr="00D017F2" w:rsidRDefault="00722231" w:rsidP="00306040">
      <w:pPr>
        <w:widowControl w:val="0"/>
        <w:jc w:val="both"/>
      </w:pPr>
      <w:r w:rsidRPr="00D017F2">
        <w:rPr>
          <w:noProof/>
        </w:rPr>
        <w:drawing>
          <wp:inline distT="0" distB="0" distL="0" distR="0" wp14:anchorId="6DA91BB8" wp14:editId="7B8B7BDF">
            <wp:extent cx="3083442" cy="2360410"/>
            <wp:effectExtent l="0" t="0" r="3175" b="1905"/>
            <wp:docPr id="16712497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249775" name=""/>
                    <pic:cNvPicPr/>
                  </pic:nvPicPr>
                  <pic:blipFill>
                    <a:blip r:embed="rId69"/>
                    <a:stretch>
                      <a:fillRect/>
                    </a:stretch>
                  </pic:blipFill>
                  <pic:spPr>
                    <a:xfrm>
                      <a:off x="0" y="0"/>
                      <a:ext cx="3119656" cy="2388132"/>
                    </a:xfrm>
                    <a:prstGeom prst="rect">
                      <a:avLst/>
                    </a:prstGeom>
                  </pic:spPr>
                </pic:pic>
              </a:graphicData>
            </a:graphic>
          </wp:inline>
        </w:drawing>
      </w:r>
      <w:r w:rsidRPr="00D017F2">
        <w:rPr>
          <w:noProof/>
        </w:rPr>
        <w:t xml:space="preserve"> </w:t>
      </w:r>
      <w:r w:rsidRPr="00D017F2">
        <w:rPr>
          <w:noProof/>
        </w:rPr>
        <w:drawing>
          <wp:inline distT="0" distB="0" distL="0" distR="0" wp14:anchorId="5E2FEA53" wp14:editId="3B820E47">
            <wp:extent cx="2858116" cy="2442436"/>
            <wp:effectExtent l="0" t="0" r="0" b="0"/>
            <wp:docPr id="10986498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649884" name=""/>
                    <pic:cNvPicPr/>
                  </pic:nvPicPr>
                  <pic:blipFill rotWithShape="1">
                    <a:blip r:embed="rId70"/>
                    <a:srcRect l="8084" t="7479" r="9036"/>
                    <a:stretch>
                      <a:fillRect/>
                    </a:stretch>
                  </pic:blipFill>
                  <pic:spPr bwMode="auto">
                    <a:xfrm>
                      <a:off x="0" y="0"/>
                      <a:ext cx="2884147" cy="2464681"/>
                    </a:xfrm>
                    <a:prstGeom prst="rect">
                      <a:avLst/>
                    </a:prstGeom>
                    <a:ln>
                      <a:noFill/>
                    </a:ln>
                    <a:extLst>
                      <a:ext uri="{53640926-AAD7-44D8-BBD7-CCE9431645EC}">
                        <a14:shadowObscured xmlns:a14="http://schemas.microsoft.com/office/drawing/2010/main"/>
                      </a:ext>
                    </a:extLst>
                  </pic:spPr>
                </pic:pic>
              </a:graphicData>
            </a:graphic>
          </wp:inline>
        </w:drawing>
      </w:r>
    </w:p>
    <w:p w14:paraId="4B30420E" w14:textId="717823BD" w:rsidR="009E7602" w:rsidRPr="00D017F2" w:rsidRDefault="009E7602" w:rsidP="00306040">
      <w:pPr>
        <w:widowControl w:val="0"/>
        <w:shd w:val="clear" w:color="auto" w:fill="FFFFFF"/>
        <w:tabs>
          <w:tab w:val="left" w:pos="426"/>
        </w:tabs>
        <w:jc w:val="center"/>
        <w:rPr>
          <w:color w:val="000000"/>
        </w:rPr>
      </w:pPr>
      <w:r w:rsidRPr="00D017F2">
        <w:rPr>
          <w:color w:val="000000"/>
        </w:rPr>
        <w:t xml:space="preserve">Рисунок </w:t>
      </w:r>
      <w:r w:rsidR="000217D0" w:rsidRPr="00D017F2">
        <w:rPr>
          <w:color w:val="000000"/>
        </w:rPr>
        <w:t>32</w:t>
      </w:r>
      <w:r w:rsidR="009A27D7" w:rsidRPr="00D017F2">
        <w:rPr>
          <w:color w:val="000000"/>
          <w:lang w:val="kk-KZ"/>
        </w:rPr>
        <w:t xml:space="preserve"> </w:t>
      </w:r>
      <w:r w:rsidR="00437BD9" w:rsidRPr="00D017F2">
        <w:rPr>
          <w:color w:val="000000"/>
          <w:lang w:val="kk-KZ"/>
        </w:rPr>
        <w:t>–</w:t>
      </w:r>
      <w:r w:rsidRPr="00D017F2">
        <w:rPr>
          <w:color w:val="000000"/>
        </w:rPr>
        <w:t xml:space="preserve"> а) ИК-Фурье-спектры исходного NTP и образцов NTP, модифицированных 1 мас. % стеариновой кислоты методами механического измельчения и осаждения из раствора; (б) распределение частиц по размерам образцов NTP, модифицированных 1, 2 и 3 мас. % стеариновой кислоты</w:t>
      </w:r>
    </w:p>
    <w:p w14:paraId="066B853F" w14:textId="77777777" w:rsidR="00306040" w:rsidRPr="00D017F2" w:rsidRDefault="00306040" w:rsidP="00306040">
      <w:pPr>
        <w:widowControl w:val="0"/>
        <w:shd w:val="clear" w:color="auto" w:fill="FFFFFF"/>
        <w:tabs>
          <w:tab w:val="left" w:pos="426"/>
        </w:tabs>
        <w:jc w:val="center"/>
        <w:rPr>
          <w:color w:val="000000"/>
        </w:rPr>
      </w:pPr>
    </w:p>
    <w:p w14:paraId="770BF883" w14:textId="432F086C" w:rsidR="00AC1232" w:rsidRPr="00D017F2" w:rsidRDefault="00AC1232" w:rsidP="00306040">
      <w:pPr>
        <w:widowControl w:val="0"/>
        <w:ind w:firstLine="709"/>
        <w:jc w:val="both"/>
      </w:pPr>
      <w:r w:rsidRPr="00D017F2">
        <w:t xml:space="preserve">Распределение частиц по размерам (рисунок </w:t>
      </w:r>
      <w:r w:rsidR="003F236C" w:rsidRPr="00D017F2">
        <w:t>32</w:t>
      </w:r>
      <w:r w:rsidRPr="00D017F2">
        <w:t>б) показывает, что модификация стеариновой кислотой не изменяет принципиально бимодальный характер распределения, однако увеличивает относительную долю мелких частиц (~0,1–0,3 мкм) за счёт разрушения крупных агломератов. Стеариновая кислота, адсорбируясь на поверхности первичных частиц, формирует стерический барьер за счёт длинных гидрофобных алкильных цепей, эффективно подавляя агломерацию.</w:t>
      </w:r>
    </w:p>
    <w:p w14:paraId="2149A005" w14:textId="08D812A2" w:rsidR="00AC1232" w:rsidRPr="00D017F2" w:rsidRDefault="00AC1232" w:rsidP="00306040">
      <w:pPr>
        <w:widowControl w:val="0"/>
        <w:ind w:firstLine="709"/>
        <w:jc w:val="both"/>
      </w:pPr>
      <w:r w:rsidRPr="00D017F2">
        <w:rPr>
          <w:b/>
          <w:bCs/>
        </w:rPr>
        <w:t>СЭМ и ПЭМ модифицированных образцов.</w:t>
      </w:r>
      <w:r w:rsidRPr="00D017F2">
        <w:t xml:space="preserve"> На СЭМ-изображениях (рисунок </w:t>
      </w:r>
      <w:r w:rsidR="003F236C" w:rsidRPr="00D017F2">
        <w:t>33</w:t>
      </w:r>
      <w:r w:rsidRPr="00D017F2">
        <w:t xml:space="preserve">а–в) модифицированные образцы не демонстрируют существенных морфологических изменений, однако на поверхности частиц наблюдается тонкий светлый слой. Контраст обусловлен локальным накоплением заряда на непроводящем органическом покрытии под воздействием электронного пучка. С увеличением содержания стеариновой кислоты площадь и интенсивность светлых областей возрастают. ПЭМ-снимок (рисунок </w:t>
      </w:r>
      <w:r w:rsidR="003F236C" w:rsidRPr="00D017F2">
        <w:t>33</w:t>
      </w:r>
      <w:r w:rsidRPr="00D017F2">
        <w:t>г) подтверждает формирование конформного органического покрытия, обволакивающего частицы NTP и образующего мостики между ними.</w:t>
      </w:r>
    </w:p>
    <w:p w14:paraId="37C0677E" w14:textId="77777777" w:rsidR="00AC1232" w:rsidRPr="00D017F2" w:rsidRDefault="00AC1232" w:rsidP="00306040">
      <w:pPr>
        <w:widowControl w:val="0"/>
        <w:ind w:firstLine="709"/>
        <w:jc w:val="both"/>
      </w:pPr>
    </w:p>
    <w:p w14:paraId="7459B31A" w14:textId="7879C374" w:rsidR="00DC1B1C" w:rsidRPr="00D017F2" w:rsidRDefault="00DC1B1C" w:rsidP="00306040">
      <w:pPr>
        <w:widowControl w:val="0"/>
        <w:shd w:val="clear" w:color="auto" w:fill="FFFFFF"/>
        <w:tabs>
          <w:tab w:val="left" w:pos="426"/>
        </w:tabs>
        <w:jc w:val="center"/>
        <w:rPr>
          <w:color w:val="000000"/>
        </w:rPr>
      </w:pPr>
      <w:r w:rsidRPr="00D017F2">
        <w:rPr>
          <w:noProof/>
          <w:color w:val="000000"/>
        </w:rPr>
        <w:drawing>
          <wp:inline distT="0" distB="0" distL="0" distR="0" wp14:anchorId="707FDD4C" wp14:editId="58D646B3">
            <wp:extent cx="4705261" cy="4086225"/>
            <wp:effectExtent l="0" t="0" r="635" b="0"/>
            <wp:docPr id="430331245"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4713615" cy="4093480"/>
                    </a:xfrm>
                    <a:prstGeom prst="rect">
                      <a:avLst/>
                    </a:prstGeom>
                    <a:noFill/>
                    <a:ln>
                      <a:noFill/>
                    </a:ln>
                  </pic:spPr>
                </pic:pic>
              </a:graphicData>
            </a:graphic>
          </wp:inline>
        </w:drawing>
      </w:r>
    </w:p>
    <w:p w14:paraId="1BD7946A" w14:textId="691F7608" w:rsidR="009E7602" w:rsidRPr="00D017F2" w:rsidRDefault="009E7602" w:rsidP="00306040">
      <w:pPr>
        <w:widowControl w:val="0"/>
        <w:shd w:val="clear" w:color="auto" w:fill="FFFFFF"/>
        <w:tabs>
          <w:tab w:val="left" w:pos="426"/>
        </w:tabs>
        <w:jc w:val="center"/>
        <w:rPr>
          <w:color w:val="000000"/>
          <w:lang w:val="kk-KZ"/>
        </w:rPr>
      </w:pPr>
      <w:r w:rsidRPr="00D017F2">
        <w:rPr>
          <w:color w:val="000000"/>
          <w:lang w:val="kk-KZ"/>
        </w:rPr>
        <w:t xml:space="preserve">Рисунок </w:t>
      </w:r>
      <w:r w:rsidR="000217D0" w:rsidRPr="00D017F2">
        <w:rPr>
          <w:color w:val="000000"/>
          <w:lang w:val="kk-KZ"/>
        </w:rPr>
        <w:t>33</w:t>
      </w:r>
      <w:r w:rsidR="009A27D7" w:rsidRPr="00D017F2">
        <w:rPr>
          <w:color w:val="000000"/>
          <w:lang w:val="kk-KZ"/>
        </w:rPr>
        <w:t xml:space="preserve"> </w:t>
      </w:r>
      <w:r w:rsidR="00437BD9" w:rsidRPr="00D017F2">
        <w:rPr>
          <w:color w:val="000000"/>
          <w:lang w:val="kk-KZ"/>
        </w:rPr>
        <w:t>–</w:t>
      </w:r>
      <w:r w:rsidRPr="00D017F2">
        <w:rPr>
          <w:color w:val="000000"/>
          <w:lang w:val="kk-KZ"/>
        </w:rPr>
        <w:t xml:space="preserve"> SEM-снимки: (a) NTP/С - 1 %, (б) NTP/С - 2%, (в) NTP/С – 3%, (г) ПЭМ – снимок NTP/С - 1 %</w:t>
      </w:r>
    </w:p>
    <w:p w14:paraId="2924C6E1" w14:textId="77777777" w:rsidR="00306040" w:rsidRPr="00D017F2" w:rsidRDefault="00306040" w:rsidP="00306040">
      <w:pPr>
        <w:widowControl w:val="0"/>
        <w:shd w:val="clear" w:color="auto" w:fill="FFFFFF"/>
        <w:tabs>
          <w:tab w:val="left" w:pos="426"/>
        </w:tabs>
        <w:ind w:firstLine="709"/>
        <w:jc w:val="center"/>
        <w:rPr>
          <w:b/>
          <w:bCs/>
          <w:color w:val="000000"/>
          <w:lang w:val="kk-KZ"/>
        </w:rPr>
      </w:pPr>
    </w:p>
    <w:p w14:paraId="4DBBE1BE" w14:textId="12DFD0D3" w:rsidR="00AC1232" w:rsidRPr="00D017F2" w:rsidRDefault="00AC1232" w:rsidP="00306040">
      <w:pPr>
        <w:widowControl w:val="0"/>
        <w:ind w:firstLine="709"/>
        <w:jc w:val="both"/>
        <w:rPr>
          <w:b/>
          <w:bCs/>
        </w:rPr>
      </w:pPr>
      <w:r w:rsidRPr="00D017F2">
        <w:rPr>
          <w:b/>
          <w:bCs/>
        </w:rPr>
        <w:t>3.</w:t>
      </w:r>
      <w:r w:rsidR="00107700" w:rsidRPr="00D017F2">
        <w:rPr>
          <w:b/>
          <w:bCs/>
        </w:rPr>
        <w:t>3</w:t>
      </w:r>
      <w:r w:rsidRPr="00D017F2">
        <w:rPr>
          <w:b/>
          <w:bCs/>
        </w:rPr>
        <w:t>.</w:t>
      </w:r>
      <w:r w:rsidR="00107700" w:rsidRPr="00D017F2">
        <w:rPr>
          <w:b/>
          <w:bCs/>
        </w:rPr>
        <w:t>3</w:t>
      </w:r>
      <w:r w:rsidRPr="00D017F2">
        <w:rPr>
          <w:b/>
          <w:bCs/>
        </w:rPr>
        <w:t xml:space="preserve"> Гидрофобность электродов (метод «лежащей капли»)</w:t>
      </w:r>
    </w:p>
    <w:p w14:paraId="4AD91A61" w14:textId="3C310FEC" w:rsidR="00AC1232" w:rsidRPr="00D017F2" w:rsidRDefault="00AC1232" w:rsidP="00306040">
      <w:pPr>
        <w:widowControl w:val="0"/>
        <w:ind w:firstLine="709"/>
        <w:jc w:val="both"/>
      </w:pPr>
      <w:r w:rsidRPr="00D017F2">
        <w:t>Краевой угол смачивания каплей электролита (1 М NaClO</w:t>
      </w:r>
      <w:r w:rsidR="00D017F2" w:rsidRPr="00D017F2">
        <w:rPr>
          <w:vertAlign w:val="subscript"/>
        </w:rPr>
        <w:t>4</w:t>
      </w:r>
      <w:r w:rsidRPr="00D017F2">
        <w:t xml:space="preserve">) на поверхности электродов измерен методом «лежащей капли» (рисунок </w:t>
      </w:r>
      <w:r w:rsidR="003F236C" w:rsidRPr="00D017F2">
        <w:t>34</w:t>
      </w:r>
      <w:r w:rsidRPr="00D017F2">
        <w:t xml:space="preserve">). Исходный NTP демонстрирует краевой угол 69,1°, что соответствует гидрофильной поверхности (θ </w:t>
      </w:r>
      <w:proofErr w:type="gramStart"/>
      <w:r w:rsidRPr="00D017F2">
        <w:t>&lt; 90</w:t>
      </w:r>
      <w:proofErr w:type="gramEnd"/>
      <w:r w:rsidRPr="00D017F2">
        <w:t>°). Все модифицированные образцы показывают резко гидрофобную поверхность: 145,3° (1%), 144,9° (2%) и 145,6° (3%).</w:t>
      </w:r>
    </w:p>
    <w:p w14:paraId="0DB05B58" w14:textId="77777777" w:rsidR="00306040" w:rsidRPr="00D017F2" w:rsidRDefault="00306040" w:rsidP="00306040">
      <w:pPr>
        <w:widowControl w:val="0"/>
        <w:ind w:firstLine="709"/>
        <w:jc w:val="both"/>
      </w:pPr>
    </w:p>
    <w:p w14:paraId="5EF1B321" w14:textId="23C0220F" w:rsidR="00DC1B1C" w:rsidRPr="00D017F2" w:rsidRDefault="00DC1B1C" w:rsidP="00306040">
      <w:pPr>
        <w:widowControl w:val="0"/>
        <w:shd w:val="clear" w:color="auto" w:fill="FFFFFF"/>
        <w:tabs>
          <w:tab w:val="left" w:pos="426"/>
        </w:tabs>
        <w:jc w:val="center"/>
        <w:rPr>
          <w:color w:val="000000"/>
        </w:rPr>
      </w:pPr>
      <w:r w:rsidRPr="00D017F2">
        <w:rPr>
          <w:noProof/>
          <w:color w:val="000000"/>
        </w:rPr>
        <w:drawing>
          <wp:inline distT="0" distB="0" distL="0" distR="0" wp14:anchorId="06B1680F" wp14:editId="08D119C5">
            <wp:extent cx="2672373" cy="2352675"/>
            <wp:effectExtent l="0" t="0" r="0" b="0"/>
            <wp:docPr id="92211406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696135" cy="2373594"/>
                    </a:xfrm>
                    <a:prstGeom prst="rect">
                      <a:avLst/>
                    </a:prstGeom>
                    <a:noFill/>
                    <a:ln>
                      <a:noFill/>
                    </a:ln>
                  </pic:spPr>
                </pic:pic>
              </a:graphicData>
            </a:graphic>
          </wp:inline>
        </w:drawing>
      </w:r>
    </w:p>
    <w:p w14:paraId="05A07E67" w14:textId="7A1E4712" w:rsidR="009E7602" w:rsidRPr="00D017F2" w:rsidRDefault="009E7602" w:rsidP="00306040">
      <w:pPr>
        <w:widowControl w:val="0"/>
        <w:shd w:val="clear" w:color="auto" w:fill="FFFFFF"/>
        <w:tabs>
          <w:tab w:val="left" w:pos="426"/>
        </w:tabs>
        <w:jc w:val="center"/>
        <w:rPr>
          <w:color w:val="000000"/>
          <w:lang w:val="kk-KZ"/>
        </w:rPr>
      </w:pPr>
      <w:r w:rsidRPr="00D017F2">
        <w:rPr>
          <w:color w:val="000000"/>
          <w:lang w:val="kk-KZ"/>
        </w:rPr>
        <w:t xml:space="preserve">Рисунок </w:t>
      </w:r>
      <w:r w:rsidR="003F236C" w:rsidRPr="00D017F2">
        <w:rPr>
          <w:color w:val="000000"/>
          <w:lang w:val="kk-KZ"/>
        </w:rPr>
        <w:t>3</w:t>
      </w:r>
      <w:r w:rsidR="000217D0" w:rsidRPr="00D017F2">
        <w:rPr>
          <w:color w:val="000000"/>
          <w:lang w:val="kk-KZ"/>
        </w:rPr>
        <w:t>4</w:t>
      </w:r>
      <w:r w:rsidR="009A27D7" w:rsidRPr="00D017F2">
        <w:rPr>
          <w:color w:val="000000"/>
          <w:lang w:val="kk-KZ"/>
        </w:rPr>
        <w:t xml:space="preserve"> </w:t>
      </w:r>
      <w:r w:rsidR="00F5526D" w:rsidRPr="00D017F2">
        <w:rPr>
          <w:color w:val="000000"/>
          <w:lang w:val="kk-KZ"/>
        </w:rPr>
        <w:t>–</w:t>
      </w:r>
      <w:r w:rsidRPr="00D017F2">
        <w:rPr>
          <w:color w:val="000000"/>
          <w:lang w:val="kk-KZ"/>
        </w:rPr>
        <w:t xml:space="preserve"> Фотоснимки капли электролита  NaClO</w:t>
      </w:r>
      <w:r w:rsidRPr="00D017F2">
        <w:rPr>
          <w:color w:val="000000"/>
          <w:vertAlign w:val="subscript"/>
          <w:lang w:val="kk-KZ"/>
        </w:rPr>
        <w:t xml:space="preserve">4 </w:t>
      </w:r>
      <w:r w:rsidRPr="00D017F2">
        <w:rPr>
          <w:color w:val="000000"/>
          <w:lang w:val="kk-KZ"/>
        </w:rPr>
        <w:t xml:space="preserve">(1 M) на </w:t>
      </w:r>
      <w:r w:rsidRPr="00D017F2">
        <w:rPr>
          <w:color w:val="000000"/>
        </w:rPr>
        <w:t xml:space="preserve">исследуемых </w:t>
      </w:r>
      <w:r w:rsidRPr="00D017F2">
        <w:rPr>
          <w:color w:val="000000"/>
          <w:lang w:val="kk-KZ"/>
        </w:rPr>
        <w:lastRenderedPageBreak/>
        <w:t>электродах: а – NTP, б - NTP - 1 % , в - NTP - 2 %, г - NTP - 3 %</w:t>
      </w:r>
    </w:p>
    <w:p w14:paraId="32C03ED3" w14:textId="0CDB6FA8" w:rsidR="003F236C" w:rsidRPr="00D017F2" w:rsidRDefault="00AC1232" w:rsidP="00306040">
      <w:pPr>
        <w:widowControl w:val="0"/>
        <w:ind w:firstLine="709"/>
        <w:jc w:val="both"/>
      </w:pPr>
      <w:r w:rsidRPr="00D017F2">
        <w:t>Стабильно высокие значения краевых углов (~145°) для всех модифицированных образцов свидетельствуют о том, что уже 1 мас. % стеариновой кислоты достаточно для формирования эффективного гидрофобного барьера. Двукратное увеличение краевого угла (с 69 до 145°) означает резкое ограничение прямого контакта между активным материалом и водным электролитом, что должно подавлять паразитные реакции восстановления O</w:t>
      </w:r>
      <w:r w:rsidR="00156163" w:rsidRPr="00D017F2">
        <w:rPr>
          <w:vertAlign w:val="subscript"/>
        </w:rPr>
        <w:t>2</w:t>
      </w:r>
      <w:r w:rsidRPr="00D017F2">
        <w:t xml:space="preserve"> и разложения H</w:t>
      </w:r>
      <w:r w:rsidR="00156163" w:rsidRPr="00D017F2">
        <w:rPr>
          <w:vertAlign w:val="subscript"/>
        </w:rPr>
        <w:t>2</w:t>
      </w:r>
      <w:r w:rsidRPr="00D017F2">
        <w:t>O. При этом предполагается, что покрытие остаётся проницаемым для ионов Na⁺, позволяя протекать целевым реакциям интеркаляции/деинтеркаляции.</w:t>
      </w:r>
    </w:p>
    <w:p w14:paraId="44800AC9" w14:textId="77777777" w:rsidR="00C23F31" w:rsidRPr="00D017F2" w:rsidRDefault="00C23F31" w:rsidP="00306040">
      <w:pPr>
        <w:widowControl w:val="0"/>
        <w:ind w:firstLine="709"/>
        <w:jc w:val="both"/>
      </w:pPr>
    </w:p>
    <w:p w14:paraId="01F62AD9" w14:textId="729B79A2" w:rsidR="00AC1232" w:rsidRPr="00D017F2" w:rsidRDefault="00AC1232" w:rsidP="00306040">
      <w:pPr>
        <w:widowControl w:val="0"/>
        <w:ind w:firstLine="709"/>
        <w:jc w:val="both"/>
        <w:rPr>
          <w:b/>
          <w:bCs/>
        </w:rPr>
      </w:pPr>
      <w:r w:rsidRPr="00D017F2">
        <w:rPr>
          <w:b/>
          <w:bCs/>
        </w:rPr>
        <w:t>3.</w:t>
      </w:r>
      <w:r w:rsidR="00107700" w:rsidRPr="00D017F2">
        <w:rPr>
          <w:b/>
          <w:bCs/>
        </w:rPr>
        <w:t>3</w:t>
      </w:r>
      <w:r w:rsidRPr="00D017F2">
        <w:rPr>
          <w:b/>
          <w:bCs/>
        </w:rPr>
        <w:t>.</w:t>
      </w:r>
      <w:r w:rsidR="00107700" w:rsidRPr="00D017F2">
        <w:rPr>
          <w:b/>
          <w:bCs/>
        </w:rPr>
        <w:t>4</w:t>
      </w:r>
      <w:r w:rsidRPr="00D017F2">
        <w:rPr>
          <w:b/>
          <w:bCs/>
        </w:rPr>
        <w:t xml:space="preserve"> Электрохимическая характеристика электродов</w:t>
      </w:r>
    </w:p>
    <w:p w14:paraId="5BD672AA" w14:textId="51A7E7A6" w:rsidR="00AC1232" w:rsidRPr="00D017F2" w:rsidRDefault="00AC1232" w:rsidP="00306040">
      <w:pPr>
        <w:widowControl w:val="0"/>
        <w:ind w:firstLine="709"/>
        <w:jc w:val="both"/>
      </w:pPr>
      <w:r w:rsidRPr="00D017F2">
        <w:rPr>
          <w:b/>
          <w:bCs/>
        </w:rPr>
        <w:t>Циклическая вольтамперометрия.</w:t>
      </w:r>
      <w:r w:rsidRPr="00D017F2">
        <w:t xml:space="preserve"> ЦВА в диапазоне потенциалов 0–1,1 В (отн. Ag/AgCl) при скорости 1 мВ/с (рисунок </w:t>
      </w:r>
      <w:r w:rsidR="003F236C" w:rsidRPr="00D017F2">
        <w:t>35</w:t>
      </w:r>
      <w:r w:rsidRPr="00D017F2">
        <w:t>) показывает чётко выраженные анодный и катодный пики при 814 и 726,5 мВ соответственно, соответствующие интеркаляции/деинтеркаляции Na⁺ в структуре NTP. Исходный электрод и электрод с 1% стеариновой кислоты имеют более крутые наклоны вблизи пиков, что указывает на более низкое общее сопротивление системы. Для образцов с 2 и 3% наблюдается уплощение пиков вследствие увеличения межфазного сопротивления за счёт более толстого органического слоя.</w:t>
      </w:r>
    </w:p>
    <w:p w14:paraId="4CF9C790" w14:textId="57435944" w:rsidR="00AC1232" w:rsidRPr="00D017F2" w:rsidRDefault="00AC1232" w:rsidP="00306040">
      <w:pPr>
        <w:widowControl w:val="0"/>
        <w:ind w:firstLine="709"/>
        <w:jc w:val="both"/>
      </w:pPr>
      <w:r w:rsidRPr="00D017F2">
        <w:t>Удельные ёмкости, рассчитанные из 3-го цикла ЦВА, составляют 91,4; 92,9; 81,8 и 77,7 мАч/г для исходного NTP/C и образцов с 1, 2 и 3% стеариновой кислоты соответственно. Увеличение ёмкости при 1% модификации (92,9 vs 91,4 мАч/г) свидетельствует о том, что тонкий органический слой подавляет паразитные токи, не создавая при этом значительного барьера для ионного транспорта.</w:t>
      </w:r>
    </w:p>
    <w:p w14:paraId="4DC474D2" w14:textId="77777777" w:rsidR="00AC1232" w:rsidRPr="00D017F2" w:rsidRDefault="00AC1232" w:rsidP="00306040">
      <w:pPr>
        <w:widowControl w:val="0"/>
        <w:ind w:firstLine="709"/>
        <w:jc w:val="both"/>
      </w:pPr>
    </w:p>
    <w:p w14:paraId="06D1EB33" w14:textId="2C346CD3" w:rsidR="009E7602" w:rsidRPr="00D017F2" w:rsidRDefault="00686066" w:rsidP="00306040">
      <w:pPr>
        <w:widowControl w:val="0"/>
        <w:shd w:val="clear" w:color="auto" w:fill="FFFFFF"/>
        <w:tabs>
          <w:tab w:val="left" w:pos="426"/>
        </w:tabs>
        <w:jc w:val="center"/>
        <w:rPr>
          <w:color w:val="000000"/>
        </w:rPr>
      </w:pPr>
      <w:r w:rsidRPr="00D017F2">
        <w:rPr>
          <w:rFonts w:ascii="Calibri" w:eastAsia="Calibri" w:hAnsi="Calibri"/>
          <w:noProof/>
        </w:rPr>
        <w:drawing>
          <wp:inline distT="0" distB="0" distL="0" distR="0" wp14:anchorId="39299EC1" wp14:editId="47ADCF89">
            <wp:extent cx="3409130" cy="2609850"/>
            <wp:effectExtent l="0" t="0" r="1270" b="0"/>
            <wp:docPr id="5" name="Объект 4">
              <a:extLst xmlns:a="http://schemas.openxmlformats.org/drawingml/2006/main">
                <a:ext uri="{FF2B5EF4-FFF2-40B4-BE49-F238E27FC236}">
                  <a16:creationId xmlns:a16="http://schemas.microsoft.com/office/drawing/2014/main" id="{18583A8E-9E95-451B-2742-984F3B6F396C}"/>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Объект 4">
                      <a:extLst>
                        <a:ext uri="{FF2B5EF4-FFF2-40B4-BE49-F238E27FC236}">
                          <a16:creationId xmlns:a16="http://schemas.microsoft.com/office/drawing/2014/main" id="{18583A8E-9E95-451B-2742-984F3B6F396C}"/>
                        </a:ext>
                      </a:extLst>
                    </pic:cNvPr>
                    <pic:cNvPicPr>
                      <a:picLocks noGrp="1" noChangeAspect="1"/>
                    </pic:cNvPicPr>
                  </pic:nvPicPr>
                  <pic:blipFill>
                    <a:blip r:embed="rId73"/>
                    <a:stretch>
                      <a:fillRect/>
                    </a:stretch>
                  </pic:blipFill>
                  <pic:spPr>
                    <a:xfrm>
                      <a:off x="0" y="0"/>
                      <a:ext cx="3425152" cy="2622116"/>
                    </a:xfrm>
                    <a:prstGeom prst="rect">
                      <a:avLst/>
                    </a:prstGeom>
                  </pic:spPr>
                </pic:pic>
              </a:graphicData>
            </a:graphic>
          </wp:inline>
        </w:drawing>
      </w:r>
    </w:p>
    <w:p w14:paraId="355FA8F6" w14:textId="14AC61F7" w:rsidR="00AC1232" w:rsidRPr="00D017F2" w:rsidRDefault="009E7602" w:rsidP="00306040">
      <w:pPr>
        <w:widowControl w:val="0"/>
        <w:shd w:val="clear" w:color="auto" w:fill="FFFFFF"/>
        <w:tabs>
          <w:tab w:val="left" w:pos="426"/>
        </w:tabs>
        <w:ind w:firstLine="709"/>
        <w:jc w:val="center"/>
        <w:rPr>
          <w:color w:val="000000"/>
          <w:lang w:val="kk-KZ"/>
        </w:rPr>
      </w:pPr>
      <w:r w:rsidRPr="00D017F2">
        <w:rPr>
          <w:color w:val="000000"/>
        </w:rPr>
        <w:t xml:space="preserve">Рисунок </w:t>
      </w:r>
      <w:r w:rsidR="003F236C" w:rsidRPr="00D017F2">
        <w:rPr>
          <w:color w:val="000000"/>
          <w:lang w:val="kk-KZ"/>
        </w:rPr>
        <w:t>3</w:t>
      </w:r>
      <w:r w:rsidR="001425FE" w:rsidRPr="00D017F2">
        <w:rPr>
          <w:color w:val="000000"/>
          <w:lang w:val="kk-KZ"/>
        </w:rPr>
        <w:t>5</w:t>
      </w:r>
      <w:r w:rsidR="009A27D7" w:rsidRPr="00D017F2">
        <w:rPr>
          <w:color w:val="000000"/>
          <w:lang w:val="kk-KZ"/>
        </w:rPr>
        <w:t xml:space="preserve"> </w:t>
      </w:r>
      <w:r w:rsidR="005B3C6D" w:rsidRPr="00D017F2">
        <w:rPr>
          <w:color w:val="000000"/>
          <w:lang w:val="kk-KZ"/>
        </w:rPr>
        <w:t>–</w:t>
      </w:r>
      <w:r w:rsidRPr="00D017F2">
        <w:rPr>
          <w:color w:val="000000"/>
        </w:rPr>
        <w:t xml:space="preserve"> (а) - Циклические вольтамперометрические кривые исходного NTP/С и NTP/С-1%, -2%, -3% со скоростью 1 мВ/с; (б) -</w:t>
      </w:r>
      <w:r w:rsidRPr="00D017F2">
        <w:rPr>
          <w:color w:val="000000"/>
          <w:lang w:val="kk-KZ"/>
        </w:rPr>
        <w:t xml:space="preserve"> удельные емкости исследуемых электродов, рассчитанные из 3-го цикла</w:t>
      </w:r>
    </w:p>
    <w:p w14:paraId="2207CA23" w14:textId="77777777" w:rsidR="00C23F31" w:rsidRPr="00D017F2" w:rsidRDefault="00C23F31" w:rsidP="00306040">
      <w:pPr>
        <w:widowControl w:val="0"/>
        <w:shd w:val="clear" w:color="auto" w:fill="FFFFFF"/>
        <w:tabs>
          <w:tab w:val="left" w:pos="426"/>
        </w:tabs>
        <w:ind w:firstLine="709"/>
        <w:jc w:val="center"/>
        <w:rPr>
          <w:color w:val="000000"/>
          <w:lang w:val="kk-KZ"/>
        </w:rPr>
      </w:pPr>
    </w:p>
    <w:p w14:paraId="626C3C1D" w14:textId="6DD25CCD" w:rsidR="00107700" w:rsidRPr="00D017F2" w:rsidRDefault="00AC1232" w:rsidP="00306040">
      <w:pPr>
        <w:widowControl w:val="0"/>
        <w:ind w:firstLine="709"/>
        <w:jc w:val="both"/>
      </w:pPr>
      <w:r w:rsidRPr="00D017F2">
        <w:rPr>
          <w:b/>
          <w:bCs/>
        </w:rPr>
        <w:lastRenderedPageBreak/>
        <w:t>Гальваностатические профили заряда-разряда.</w:t>
      </w:r>
      <w:r w:rsidRPr="00D017F2">
        <w:t xml:space="preserve"> Кривые ГЗР первого цикла при токе 2С (рисунок </w:t>
      </w:r>
      <w:r w:rsidR="003F236C" w:rsidRPr="00D017F2">
        <w:t>36</w:t>
      </w:r>
      <w:r w:rsidRPr="00D017F2">
        <w:t>а) демонстрируют характерные плато заряда/разряда на одном и том же потенциале для всех образцов с одинаковым гистерезисом напряжения (73 мВ). Это подтверждает, что модификация не изменяет механизм электрохимической реакции. Удельная ёмкость снижается с 110 мАч/г (исходный NTP) до 95 мАч/г (1%) и 80 мАч/г (3%), что обусловлено увеличением толщины изолирующего слоя.</w:t>
      </w:r>
    </w:p>
    <w:p w14:paraId="4B934D24" w14:textId="77777777" w:rsidR="00C23F31" w:rsidRPr="00D017F2" w:rsidRDefault="00C23F31" w:rsidP="00306040">
      <w:pPr>
        <w:widowControl w:val="0"/>
        <w:ind w:firstLine="709"/>
        <w:jc w:val="both"/>
      </w:pPr>
    </w:p>
    <w:p w14:paraId="595F1EFD" w14:textId="6D4B1BE5" w:rsidR="00AC1232" w:rsidRPr="00D017F2" w:rsidRDefault="00AC1232" w:rsidP="00306040">
      <w:pPr>
        <w:widowControl w:val="0"/>
        <w:ind w:firstLine="709"/>
        <w:jc w:val="both"/>
        <w:rPr>
          <w:b/>
          <w:bCs/>
        </w:rPr>
      </w:pPr>
      <w:r w:rsidRPr="00D017F2">
        <w:rPr>
          <w:b/>
          <w:bCs/>
        </w:rPr>
        <w:t>3.</w:t>
      </w:r>
      <w:r w:rsidR="00107700" w:rsidRPr="00D017F2">
        <w:rPr>
          <w:b/>
          <w:bCs/>
        </w:rPr>
        <w:t>3</w:t>
      </w:r>
      <w:r w:rsidRPr="00D017F2">
        <w:rPr>
          <w:b/>
          <w:bCs/>
        </w:rPr>
        <w:t>.</w:t>
      </w:r>
      <w:r w:rsidR="00107700" w:rsidRPr="00D017F2">
        <w:rPr>
          <w:b/>
          <w:bCs/>
        </w:rPr>
        <w:t>5</w:t>
      </w:r>
      <w:r w:rsidRPr="00D017F2">
        <w:rPr>
          <w:b/>
          <w:bCs/>
        </w:rPr>
        <w:t xml:space="preserve"> Циклическая стабильность и кулоновская эффективность</w:t>
      </w:r>
    </w:p>
    <w:p w14:paraId="3134B9EF" w14:textId="5AE7A5B0" w:rsidR="00AC1232" w:rsidRPr="00D017F2" w:rsidRDefault="00AC1232" w:rsidP="00306040">
      <w:pPr>
        <w:widowControl w:val="0"/>
        <w:ind w:firstLine="709"/>
        <w:jc w:val="both"/>
      </w:pPr>
      <w:r w:rsidRPr="00D017F2">
        <w:t xml:space="preserve">Длительное гальваностатическое циклирование при 2С (100 циклов, рисунок </w:t>
      </w:r>
      <w:r w:rsidR="003F236C" w:rsidRPr="00D017F2">
        <w:t>36</w:t>
      </w:r>
      <w:r w:rsidRPr="00D017F2">
        <w:t xml:space="preserve">б) позволяет оценить баланс между ёмкостью и стабильностью. Исходный NTP демонстрирует наибольшую начальную ёмкость 111,5 мАч/г, которая снижается до 98,6 мАч/г за 100 циклов (потеря 12,9 мАч/г, т.е. 11,6%). Электрод NTP/C-1% сохраняет ёмкость от 102,8 до 80,9 мАч/г (потеря 21,9 мАч/г, 21,3%). Электрод NTP/C-2% </w:t>
      </w:r>
      <w:r w:rsidR="003F236C" w:rsidRPr="00D017F2">
        <w:t>-</w:t>
      </w:r>
      <w:r w:rsidRPr="00D017F2">
        <w:t xml:space="preserve"> от 86,8 до 73,9 мАч/г (потеря 12,9 мАч/г, 14,9%).</w:t>
      </w:r>
    </w:p>
    <w:p w14:paraId="4ECDE07D" w14:textId="1DA92368" w:rsidR="00AC1232" w:rsidRPr="00D017F2" w:rsidRDefault="00AC1232" w:rsidP="00306040">
      <w:pPr>
        <w:widowControl w:val="0"/>
        <w:ind w:firstLine="709"/>
        <w:jc w:val="both"/>
      </w:pPr>
      <w:r w:rsidRPr="00D017F2">
        <w:t xml:space="preserve">Ключевым показателем является кулоновская эффективность (КЭ), характеризующая долю паразитных реакций. Образец NTP/C-2% достигает КЭ = 99,0% к 100-му циклу, что существенно выше, чем для NTP/C-1% (96,7%) и исходного NTP (96,5%). Повышение КЭ на 2,5 процентных пункта (с 96,5 до 99,0%) свидетельствует о значительном подавлении паразитных реакций </w:t>
      </w:r>
      <w:r w:rsidR="003F236C" w:rsidRPr="00D017F2">
        <w:t>-</w:t>
      </w:r>
      <w:r w:rsidRPr="00D017F2">
        <w:t xml:space="preserve"> восстановления растворённого кислорода и разложения воды </w:t>
      </w:r>
      <w:r w:rsidR="003F236C" w:rsidRPr="00D017F2">
        <w:t>-</w:t>
      </w:r>
      <w:r w:rsidRPr="00D017F2">
        <w:t xml:space="preserve"> вследствие барьерного действия гидрофобного слоя.</w:t>
      </w:r>
    </w:p>
    <w:p w14:paraId="4B29ED02" w14:textId="1F3EB61F" w:rsidR="00AC1232" w:rsidRPr="00D017F2" w:rsidRDefault="00AC1232" w:rsidP="00306040">
      <w:pPr>
        <w:widowControl w:val="0"/>
        <w:ind w:firstLine="709"/>
        <w:jc w:val="both"/>
      </w:pPr>
      <w:r w:rsidRPr="00D017F2">
        <w:t>Принципиально важно правильно интерпретировать эти данные. Стеариновая кислота подавляет преимущественно паразитные процессы (о чём свидетельствует рост КЭ), но не замедляет собственную деградацию активного материала (абсолютная потеря ёмкости для исходного NTP и NTP-2% одинакова: 12,9 мАч/г за 100 циклов). Снижение начальной ёмкости модифицированных образцов обусловлено частичной электрохимической изоляцией активного материала барьерным слоем. Таким образом, модификация представляет собой осознанный компромисс: снижение ёмкости в обмен на существенное повышение химической стабильности системы. Оптимальный баланс наблюдается для 2 мас. % стеариновой кислоты, обеспечивающей наибольшую КЭ при умеренной потере ёмкости. Образец с 3% исключён из дальнейших испытаний вследствие чрезмерной электрохимической изоляции.</w:t>
      </w:r>
    </w:p>
    <w:p w14:paraId="43DD78B0" w14:textId="77777777" w:rsidR="00AC1232" w:rsidRPr="00D017F2" w:rsidRDefault="00AC1232" w:rsidP="00306040">
      <w:pPr>
        <w:widowControl w:val="0"/>
        <w:ind w:firstLine="709"/>
        <w:jc w:val="both"/>
      </w:pPr>
    </w:p>
    <w:p w14:paraId="2E185004" w14:textId="22844587" w:rsidR="009E7602" w:rsidRPr="00D017F2" w:rsidRDefault="00686066" w:rsidP="00306040">
      <w:pPr>
        <w:widowControl w:val="0"/>
        <w:shd w:val="clear" w:color="auto" w:fill="FFFFFF"/>
        <w:tabs>
          <w:tab w:val="left" w:pos="426"/>
        </w:tabs>
        <w:jc w:val="both"/>
        <w:rPr>
          <w:color w:val="000000"/>
        </w:rPr>
      </w:pPr>
      <w:r w:rsidRPr="00D017F2">
        <w:rPr>
          <w:rFonts w:ascii="Calibri" w:eastAsia="Calibri" w:hAnsi="Calibri"/>
          <w:noProof/>
        </w:rPr>
        <w:lastRenderedPageBreak/>
        <w:drawing>
          <wp:inline distT="0" distB="0" distL="0" distR="0" wp14:anchorId="2C7CA0CB" wp14:editId="4B347EDC">
            <wp:extent cx="6120130" cy="2294890"/>
            <wp:effectExtent l="0" t="0" r="0" b="0"/>
            <wp:docPr id="15" name="Рисунок 14">
              <a:extLst xmlns:a="http://schemas.openxmlformats.org/drawingml/2006/main">
                <a:ext uri="{FF2B5EF4-FFF2-40B4-BE49-F238E27FC236}">
                  <a16:creationId xmlns:a16="http://schemas.microsoft.com/office/drawing/2014/main" id="{AB4E1453-B2AD-295B-3F70-06CC81E353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4">
                      <a:extLst>
                        <a:ext uri="{FF2B5EF4-FFF2-40B4-BE49-F238E27FC236}">
                          <a16:creationId xmlns:a16="http://schemas.microsoft.com/office/drawing/2014/main" id="{AB4E1453-B2AD-295B-3F70-06CC81E3533E}"/>
                        </a:ext>
                      </a:extLst>
                    </pic:cNvPr>
                    <pic:cNvPicPr>
                      <a:picLocks noChangeAspect="1"/>
                    </pic:cNvPicPr>
                  </pic:nvPicPr>
                  <pic:blipFill>
                    <a:blip r:embed="rId74"/>
                    <a:stretch>
                      <a:fillRect/>
                    </a:stretch>
                  </pic:blipFill>
                  <pic:spPr>
                    <a:xfrm>
                      <a:off x="0" y="0"/>
                      <a:ext cx="6120130" cy="2294890"/>
                    </a:xfrm>
                    <a:prstGeom prst="rect">
                      <a:avLst/>
                    </a:prstGeom>
                  </pic:spPr>
                </pic:pic>
              </a:graphicData>
            </a:graphic>
          </wp:inline>
        </w:drawing>
      </w:r>
    </w:p>
    <w:p w14:paraId="75C272F4" w14:textId="15A15BC8" w:rsidR="009E7602" w:rsidRPr="00D017F2" w:rsidRDefault="00C83108" w:rsidP="00306040">
      <w:pPr>
        <w:widowControl w:val="0"/>
        <w:shd w:val="clear" w:color="auto" w:fill="FFFFFF"/>
        <w:tabs>
          <w:tab w:val="left" w:pos="426"/>
        </w:tabs>
        <w:jc w:val="both"/>
        <w:rPr>
          <w:color w:val="000000"/>
          <w:lang w:val="kk-KZ"/>
        </w:rPr>
      </w:pPr>
      <w:r w:rsidRPr="00D017F2">
        <w:rPr>
          <w:noProof/>
          <w:color w:val="000000"/>
          <w:lang w:val="kk-KZ"/>
        </w:rPr>
        <w:drawing>
          <wp:inline distT="0" distB="0" distL="0" distR="0" wp14:anchorId="53CE4EAC" wp14:editId="31013029">
            <wp:extent cx="6120130" cy="2445385"/>
            <wp:effectExtent l="0" t="0" r="0" b="0"/>
            <wp:docPr id="5525726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572631" name=""/>
                    <pic:cNvPicPr/>
                  </pic:nvPicPr>
                  <pic:blipFill>
                    <a:blip r:embed="rId75"/>
                    <a:stretch>
                      <a:fillRect/>
                    </a:stretch>
                  </pic:blipFill>
                  <pic:spPr>
                    <a:xfrm>
                      <a:off x="0" y="0"/>
                      <a:ext cx="6120130" cy="2445385"/>
                    </a:xfrm>
                    <a:prstGeom prst="rect">
                      <a:avLst/>
                    </a:prstGeom>
                  </pic:spPr>
                </pic:pic>
              </a:graphicData>
            </a:graphic>
          </wp:inline>
        </w:drawing>
      </w:r>
    </w:p>
    <w:p w14:paraId="6C1370BC" w14:textId="08DAB18E" w:rsidR="001425FE" w:rsidRPr="00D017F2" w:rsidRDefault="009E7602" w:rsidP="00C23F31">
      <w:pPr>
        <w:widowControl w:val="0"/>
        <w:shd w:val="clear" w:color="auto" w:fill="FFFFFF"/>
        <w:tabs>
          <w:tab w:val="left" w:pos="426"/>
        </w:tabs>
        <w:jc w:val="center"/>
        <w:rPr>
          <w:color w:val="000000"/>
        </w:rPr>
      </w:pPr>
      <w:r w:rsidRPr="00D017F2">
        <w:rPr>
          <w:color w:val="000000"/>
        </w:rPr>
        <w:t xml:space="preserve">Рисунок </w:t>
      </w:r>
      <w:r w:rsidR="003F236C" w:rsidRPr="00D017F2">
        <w:rPr>
          <w:color w:val="000000"/>
        </w:rPr>
        <w:t>3</w:t>
      </w:r>
      <w:r w:rsidR="001425FE" w:rsidRPr="00D017F2">
        <w:rPr>
          <w:color w:val="000000"/>
        </w:rPr>
        <w:t>6</w:t>
      </w:r>
      <w:r w:rsidR="009A27D7" w:rsidRPr="00D017F2">
        <w:rPr>
          <w:color w:val="000000"/>
        </w:rPr>
        <w:t xml:space="preserve"> </w:t>
      </w:r>
      <w:r w:rsidR="00D36532" w:rsidRPr="00D017F2">
        <w:rPr>
          <w:color w:val="000000"/>
        </w:rPr>
        <w:t>–</w:t>
      </w:r>
      <w:r w:rsidRPr="00D017F2">
        <w:rPr>
          <w:color w:val="000000"/>
        </w:rPr>
        <w:t xml:space="preserve"> (а) Хронопотенциометрические кривые заряда-разряда исходного NTP/C и его образцов, покрытых стеариновой кислотой (1, 2 и 3 мас. % C₁₇H</w:t>
      </w:r>
      <w:r w:rsidR="00D017F2" w:rsidRPr="00D017F2">
        <w:rPr>
          <w:color w:val="000000"/>
          <w:vertAlign w:val="subscript"/>
        </w:rPr>
        <w:t>3</w:t>
      </w:r>
      <w:r w:rsidRPr="00D017F2">
        <w:rPr>
          <w:color w:val="000000"/>
        </w:rPr>
        <w:t>₅COOH), при токе 2С; (б) длительное гальваностатическое циклирование; (в) кривые заряда-разряда (ГЗР) образца NTP/C-2 % при токе 0.5С в течение 11 циклов, на вставке: изменение кулоновской эффективности; (г) кривые заряда-разряда (ГЗР) исходного NTP/C при токе 0.5С в течение 11 циклов, на вставке: изменение кулоновской эффективности</w:t>
      </w:r>
    </w:p>
    <w:p w14:paraId="30487B40" w14:textId="77777777" w:rsidR="00C23F31" w:rsidRPr="00D017F2" w:rsidRDefault="00C23F31" w:rsidP="00306040">
      <w:pPr>
        <w:widowControl w:val="0"/>
        <w:shd w:val="clear" w:color="auto" w:fill="FFFFFF"/>
        <w:tabs>
          <w:tab w:val="left" w:pos="426"/>
        </w:tabs>
        <w:ind w:firstLine="709"/>
        <w:jc w:val="center"/>
        <w:rPr>
          <w:color w:val="000000"/>
        </w:rPr>
      </w:pPr>
    </w:p>
    <w:p w14:paraId="2A5CD153" w14:textId="21D47D63" w:rsidR="00107700" w:rsidRPr="00D017F2" w:rsidRDefault="00AC1232" w:rsidP="00306040">
      <w:pPr>
        <w:widowControl w:val="0"/>
        <w:ind w:firstLine="709"/>
        <w:jc w:val="both"/>
      </w:pPr>
      <w:r w:rsidRPr="00D017F2">
        <w:rPr>
          <w:b/>
          <w:bCs/>
        </w:rPr>
        <w:t xml:space="preserve">Циклирование при 0,5С. </w:t>
      </w:r>
      <w:r w:rsidRPr="00D017F2">
        <w:t xml:space="preserve">При более низкой скорости (0,5С), где паразитные реакции вносят больший относительный вклад из-за увеличенного времени цикла, различия между модифицированным и исходным электродами выражены ещё более отчётливо. NTP/C-2% достигает КЭ = 93% к 11-му циклу (рисунок </w:t>
      </w:r>
      <w:r w:rsidR="003F236C" w:rsidRPr="00D017F2">
        <w:t>36</w:t>
      </w:r>
      <w:r w:rsidRPr="00D017F2">
        <w:t xml:space="preserve">в). Исходный NTP демонстрирует максимум КЭ ~75% на 2-м цикле с последующим снижением (рисунок </w:t>
      </w:r>
      <w:r w:rsidR="003F236C" w:rsidRPr="00D017F2">
        <w:t>3</w:t>
      </w:r>
      <w:r w:rsidR="001425FE" w:rsidRPr="00D017F2">
        <w:t>6</w:t>
      </w:r>
      <w:r w:rsidRPr="00D017F2">
        <w:t>г). Кривые заряда-разряда исходного NTP выявляют постепенное сокращение плато напряжения и сдвиг начала выделения водорода к менее отрицательным потенциалам, что указывает на накопление поверхностных дефектов, снижающих кинетический барьер для восстановления воды.</w:t>
      </w:r>
    </w:p>
    <w:p w14:paraId="75E8F8B7" w14:textId="77777777" w:rsidR="00C23F31" w:rsidRPr="00D017F2" w:rsidRDefault="00C23F31" w:rsidP="00306040">
      <w:pPr>
        <w:widowControl w:val="0"/>
        <w:ind w:firstLine="709"/>
        <w:jc w:val="both"/>
      </w:pPr>
    </w:p>
    <w:p w14:paraId="18DE418D" w14:textId="762CA903" w:rsidR="00AC1232" w:rsidRPr="00D017F2" w:rsidRDefault="00AC1232" w:rsidP="00306040">
      <w:pPr>
        <w:widowControl w:val="0"/>
        <w:ind w:firstLine="709"/>
        <w:jc w:val="both"/>
        <w:rPr>
          <w:b/>
          <w:bCs/>
        </w:rPr>
      </w:pPr>
      <w:r w:rsidRPr="00D017F2">
        <w:rPr>
          <w:b/>
          <w:bCs/>
        </w:rPr>
        <w:t>3.</w:t>
      </w:r>
      <w:r w:rsidR="00107700" w:rsidRPr="00D017F2">
        <w:rPr>
          <w:b/>
          <w:bCs/>
        </w:rPr>
        <w:t>3</w:t>
      </w:r>
      <w:r w:rsidRPr="00D017F2">
        <w:rPr>
          <w:b/>
          <w:bCs/>
        </w:rPr>
        <w:t>.</w:t>
      </w:r>
      <w:r w:rsidR="00107700" w:rsidRPr="00D017F2">
        <w:rPr>
          <w:b/>
          <w:bCs/>
        </w:rPr>
        <w:t>6</w:t>
      </w:r>
      <w:r w:rsidRPr="00D017F2">
        <w:rPr>
          <w:b/>
          <w:bCs/>
        </w:rPr>
        <w:t xml:space="preserve"> Саморазряд: испытание OCV</w:t>
      </w:r>
    </w:p>
    <w:p w14:paraId="39A503D3" w14:textId="23CC813F" w:rsidR="00B85E81" w:rsidRPr="00D017F2" w:rsidRDefault="00AC1232" w:rsidP="00306040">
      <w:pPr>
        <w:widowControl w:val="0"/>
        <w:ind w:firstLine="709"/>
        <w:jc w:val="both"/>
        <w:rPr>
          <w:lang w:val="kk-KZ"/>
        </w:rPr>
      </w:pPr>
      <w:r w:rsidRPr="00D017F2">
        <w:t xml:space="preserve">Для прямой оценки скорости саморазряда проведены измерения напряжения разомкнутой цепи (OCV) после полного заряда электродов в 1 М </w:t>
      </w:r>
      <w:r w:rsidRPr="00D017F2">
        <w:lastRenderedPageBreak/>
        <w:t>NaClO</w:t>
      </w:r>
      <w:r w:rsidR="006E2BF5" w:rsidRPr="00D017F2">
        <w:rPr>
          <w:vertAlign w:val="subscript"/>
        </w:rPr>
        <w:t>4</w:t>
      </w:r>
      <w:r w:rsidRPr="00D017F2">
        <w:t xml:space="preserve"> (рисунок </w:t>
      </w:r>
      <w:r w:rsidR="003F236C" w:rsidRPr="00D017F2">
        <w:t>3</w:t>
      </w:r>
      <w:r w:rsidR="001425FE" w:rsidRPr="00D017F2">
        <w:t>7</w:t>
      </w:r>
      <w:r w:rsidRPr="00D017F2">
        <w:t xml:space="preserve">). Время саморазряда исходного NTP/C составляет 255 000 с (~71 ч), тогда как для модифицированного 1% стеариновой кислотой </w:t>
      </w:r>
      <w:r w:rsidR="003F236C" w:rsidRPr="00D017F2">
        <w:t>-</w:t>
      </w:r>
      <w:r w:rsidRPr="00D017F2">
        <w:t>289 000 с (~80 ч).</w:t>
      </w:r>
    </w:p>
    <w:p w14:paraId="009D6F85" w14:textId="4E87204D" w:rsidR="00CA3D5D" w:rsidRPr="00D017F2" w:rsidRDefault="00E444F4" w:rsidP="00306040">
      <w:pPr>
        <w:widowControl w:val="0"/>
        <w:jc w:val="center"/>
      </w:pPr>
      <w:r w:rsidRPr="00D017F2">
        <w:rPr>
          <w:noProof/>
          <w:color w:val="000000"/>
        </w:rPr>
        <w:drawing>
          <wp:inline distT="0" distB="0" distL="0" distR="0" wp14:anchorId="58EA423A" wp14:editId="7DD3B5EC">
            <wp:extent cx="3110230" cy="2209467"/>
            <wp:effectExtent l="0" t="0" r="0" b="635"/>
            <wp:docPr id="3370334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033404" name=""/>
                    <pic:cNvPicPr/>
                  </pic:nvPicPr>
                  <pic:blipFill rotWithShape="1">
                    <a:blip r:embed="rId76"/>
                    <a:srcRect t="7201"/>
                    <a:stretch>
                      <a:fillRect/>
                    </a:stretch>
                  </pic:blipFill>
                  <pic:spPr bwMode="auto">
                    <a:xfrm>
                      <a:off x="0" y="0"/>
                      <a:ext cx="3113161" cy="2211549"/>
                    </a:xfrm>
                    <a:prstGeom prst="rect">
                      <a:avLst/>
                    </a:prstGeom>
                    <a:ln>
                      <a:noFill/>
                    </a:ln>
                    <a:extLst>
                      <a:ext uri="{53640926-AAD7-44D8-BBD7-CCE9431645EC}">
                        <a14:shadowObscured xmlns:a14="http://schemas.microsoft.com/office/drawing/2010/main"/>
                      </a:ext>
                    </a:extLst>
                  </pic:spPr>
                </pic:pic>
              </a:graphicData>
            </a:graphic>
          </wp:inline>
        </w:drawing>
      </w:r>
    </w:p>
    <w:p w14:paraId="55A5FF7A" w14:textId="7E71074E" w:rsidR="00CA3D5D" w:rsidRPr="00D017F2" w:rsidRDefault="009E7602" w:rsidP="00C23F31">
      <w:pPr>
        <w:widowControl w:val="0"/>
        <w:shd w:val="clear" w:color="auto" w:fill="FFFFFF"/>
        <w:tabs>
          <w:tab w:val="left" w:pos="426"/>
        </w:tabs>
        <w:jc w:val="center"/>
        <w:rPr>
          <w:rFonts w:eastAsia="Calibri"/>
        </w:rPr>
      </w:pPr>
      <w:r w:rsidRPr="00D017F2">
        <w:rPr>
          <w:rFonts w:eastAsia="Calibri"/>
          <w:lang w:val="kk-KZ"/>
        </w:rPr>
        <w:t xml:space="preserve">Рисунок </w:t>
      </w:r>
      <w:r w:rsidR="003F236C" w:rsidRPr="00D017F2">
        <w:rPr>
          <w:rFonts w:eastAsia="Calibri"/>
          <w:lang w:val="kk-KZ"/>
        </w:rPr>
        <w:t>3</w:t>
      </w:r>
      <w:r w:rsidR="001425FE" w:rsidRPr="00D017F2">
        <w:rPr>
          <w:rFonts w:eastAsia="Calibri"/>
          <w:lang w:val="kk-KZ"/>
        </w:rPr>
        <w:t>7</w:t>
      </w:r>
      <w:r w:rsidR="009A27D7" w:rsidRPr="00D017F2">
        <w:rPr>
          <w:rFonts w:eastAsia="Calibri"/>
          <w:lang w:val="kk-KZ"/>
        </w:rPr>
        <w:t xml:space="preserve"> </w:t>
      </w:r>
      <w:r w:rsidR="00677E73" w:rsidRPr="00D017F2">
        <w:rPr>
          <w:rFonts w:eastAsia="Calibri"/>
          <w:lang w:val="kk-KZ"/>
        </w:rPr>
        <w:t>–</w:t>
      </w:r>
      <w:r w:rsidRPr="00D017F2">
        <w:rPr>
          <w:rFonts w:eastAsia="Calibri"/>
        </w:rPr>
        <w:t xml:space="preserve"> </w:t>
      </w:r>
      <w:r w:rsidR="00677E73" w:rsidRPr="00D017F2">
        <w:rPr>
          <w:rFonts w:eastAsia="Calibri"/>
          <w:lang w:val="kk-KZ"/>
        </w:rPr>
        <w:t>К</w:t>
      </w:r>
      <w:r w:rsidR="00A179E2" w:rsidRPr="00D017F2">
        <w:rPr>
          <w:rFonts w:eastAsia="Calibri"/>
        </w:rPr>
        <w:t>ривые</w:t>
      </w:r>
      <w:r w:rsidR="00677E73" w:rsidRPr="00D017F2">
        <w:rPr>
          <w:rFonts w:eastAsia="Calibri"/>
          <w:lang w:val="kk-KZ"/>
        </w:rPr>
        <w:t xml:space="preserve"> </w:t>
      </w:r>
      <w:r w:rsidR="00A179E2" w:rsidRPr="00D017F2">
        <w:rPr>
          <w:rFonts w:eastAsia="Calibri"/>
        </w:rPr>
        <w:t xml:space="preserve"> саморазряда материала NaTi</w:t>
      </w:r>
      <w:r w:rsidR="00AF68B5" w:rsidRPr="00D017F2">
        <w:rPr>
          <w:rFonts w:eastAsia="Calibri"/>
          <w:vertAlign w:val="subscript"/>
        </w:rPr>
        <w:t>2</w:t>
      </w:r>
      <w:r w:rsidR="00A179E2" w:rsidRPr="00D017F2">
        <w:rPr>
          <w:rFonts w:eastAsia="Calibri"/>
        </w:rPr>
        <w:t>(PO</w:t>
      </w:r>
      <w:r w:rsidR="00AF68B5" w:rsidRPr="00D017F2">
        <w:rPr>
          <w:rFonts w:eastAsia="Calibri"/>
          <w:vertAlign w:val="subscript"/>
        </w:rPr>
        <w:t>4</w:t>
      </w:r>
      <w:r w:rsidR="00A179E2" w:rsidRPr="00D017F2">
        <w:rPr>
          <w:rFonts w:eastAsia="Calibri"/>
        </w:rPr>
        <w:t>)</w:t>
      </w:r>
      <w:r w:rsidR="00AF68B5" w:rsidRPr="00D017F2">
        <w:rPr>
          <w:rFonts w:eastAsia="Calibri"/>
          <w:vertAlign w:val="subscript"/>
        </w:rPr>
        <w:t>3</w:t>
      </w:r>
      <w:r w:rsidR="00A179E2" w:rsidRPr="00D017F2">
        <w:rPr>
          <w:rFonts w:eastAsia="Calibri"/>
        </w:rPr>
        <w:t xml:space="preserve"> без модификации и с покрытием 1 % стеариновой кислотой в водном электролите</w:t>
      </w:r>
    </w:p>
    <w:p w14:paraId="14E3B3AF" w14:textId="77777777" w:rsidR="00C23F31" w:rsidRPr="00D017F2" w:rsidRDefault="00C23F31" w:rsidP="00306040">
      <w:pPr>
        <w:widowControl w:val="0"/>
        <w:shd w:val="clear" w:color="auto" w:fill="FFFFFF"/>
        <w:tabs>
          <w:tab w:val="left" w:pos="426"/>
        </w:tabs>
        <w:ind w:firstLine="709"/>
        <w:jc w:val="center"/>
        <w:rPr>
          <w:rFonts w:eastAsia="Calibri"/>
          <w:lang w:val="kk-KZ"/>
        </w:rPr>
      </w:pPr>
    </w:p>
    <w:p w14:paraId="25B143EA" w14:textId="77C5139B" w:rsidR="00AC1232" w:rsidRPr="00D017F2" w:rsidRDefault="00AC1232" w:rsidP="00306040">
      <w:pPr>
        <w:widowControl w:val="0"/>
        <w:ind w:firstLine="709"/>
        <w:jc w:val="both"/>
      </w:pPr>
      <w:r w:rsidRPr="00D017F2">
        <w:t>Увеличение времени саморазряда на 13,3% свидетельствует о снижении скорости паразитных процессов. Поскольку саморазряд имеет фарадеевскую природу, ток саморазряда обратно пропорционален времени полного разряда: i</w:t>
      </w:r>
      <w:r w:rsidR="00351722" w:rsidRPr="00D017F2">
        <w:rPr>
          <w:vertAlign w:val="subscript"/>
        </w:rPr>
        <w:t>1</w:t>
      </w:r>
      <w:r w:rsidRPr="00D017F2">
        <w:t>/i</w:t>
      </w:r>
      <w:r w:rsidR="00156163" w:rsidRPr="00D017F2">
        <w:rPr>
          <w:vertAlign w:val="subscript"/>
        </w:rPr>
        <w:t>2</w:t>
      </w:r>
      <w:r w:rsidRPr="00D017F2">
        <w:t xml:space="preserve"> = t</w:t>
      </w:r>
      <w:r w:rsidR="00156163" w:rsidRPr="00D017F2">
        <w:rPr>
          <w:vertAlign w:val="subscript"/>
        </w:rPr>
        <w:t>2</w:t>
      </w:r>
      <w:r w:rsidRPr="00D017F2">
        <w:t>/t₁ = 255000/289000 = 0,882. Таким образом, модификация снижает ток саморазряда на 1</w:t>
      </w:r>
      <w:r w:rsidR="003A3AEE" w:rsidRPr="00D017F2">
        <w:t>3</w:t>
      </w:r>
      <w:r w:rsidRPr="00D017F2">
        <w:t>%. Данный тест проведён с образцом, содержащим 1% стеариновой кислоты</w:t>
      </w:r>
      <w:r w:rsidR="003A3AEE" w:rsidRPr="00D017F2">
        <w:t>.</w:t>
      </w:r>
    </w:p>
    <w:p w14:paraId="2A2138E9" w14:textId="6FDAF4FC" w:rsidR="00107700" w:rsidRPr="00D017F2" w:rsidRDefault="00AC1232" w:rsidP="00306040">
      <w:pPr>
        <w:widowControl w:val="0"/>
        <w:ind w:firstLine="709"/>
        <w:jc w:val="both"/>
      </w:pPr>
      <w:r w:rsidRPr="00D017F2">
        <w:t>Полученный результат следует оценивать в контексте простоты метода модификации. Снижение саморазряда на 1</w:t>
      </w:r>
      <w:r w:rsidR="00FB6160" w:rsidRPr="00D017F2">
        <w:t>3</w:t>
      </w:r>
      <w:r w:rsidRPr="00D017F2">
        <w:t>% достигнуто путём простого осаждения из этанольного раствора при комнатной температуре, что сопоставимо с эффектами многостадийных методов (ALD, полимерные оболочки), требующих специализированного оборудования</w:t>
      </w:r>
      <w:r w:rsidR="003A3AEE" w:rsidRPr="00D017F2">
        <w:t>.</w:t>
      </w:r>
      <w:r w:rsidRPr="00D017F2">
        <w:t xml:space="preserve"> </w:t>
      </w:r>
    </w:p>
    <w:p w14:paraId="2B339EBE" w14:textId="77777777" w:rsidR="00C23F31" w:rsidRPr="00D017F2" w:rsidRDefault="00C23F31" w:rsidP="00306040">
      <w:pPr>
        <w:widowControl w:val="0"/>
        <w:ind w:firstLine="709"/>
        <w:jc w:val="both"/>
      </w:pPr>
    </w:p>
    <w:p w14:paraId="2CC30C5F" w14:textId="66317417" w:rsidR="007926B7" w:rsidRPr="00D017F2" w:rsidRDefault="007926B7" w:rsidP="00306040">
      <w:pPr>
        <w:widowControl w:val="0"/>
        <w:ind w:firstLine="709"/>
        <w:jc w:val="both"/>
        <w:rPr>
          <w:b/>
          <w:bCs/>
        </w:rPr>
      </w:pPr>
      <w:r w:rsidRPr="00D017F2">
        <w:rPr>
          <w:b/>
          <w:bCs/>
          <w:lang w:val="kk-KZ"/>
        </w:rPr>
        <w:t>3.</w:t>
      </w:r>
      <w:r w:rsidR="00107700" w:rsidRPr="00D017F2">
        <w:rPr>
          <w:b/>
          <w:bCs/>
          <w:lang w:val="kk-KZ"/>
        </w:rPr>
        <w:t>3</w:t>
      </w:r>
      <w:r w:rsidRPr="00D017F2">
        <w:rPr>
          <w:b/>
          <w:bCs/>
          <w:lang w:val="kk-KZ"/>
        </w:rPr>
        <w:t>.</w:t>
      </w:r>
      <w:r w:rsidR="00107700" w:rsidRPr="00D017F2">
        <w:rPr>
          <w:b/>
          <w:bCs/>
          <w:lang w:val="kk-KZ"/>
        </w:rPr>
        <w:t>7</w:t>
      </w:r>
      <w:r w:rsidRPr="00D017F2">
        <w:rPr>
          <w:b/>
          <w:bCs/>
          <w:lang w:val="kk-KZ"/>
        </w:rPr>
        <w:t xml:space="preserve"> Сравнительные испытания </w:t>
      </w:r>
      <w:r w:rsidRPr="00D017F2">
        <w:rPr>
          <w:b/>
          <w:bCs/>
        </w:rPr>
        <w:t>NTP/C, покрытого парафином</w:t>
      </w:r>
    </w:p>
    <w:p w14:paraId="48B34B17" w14:textId="302CFF02" w:rsidR="00040409" w:rsidRPr="00D017F2" w:rsidRDefault="00134E8C" w:rsidP="00306040">
      <w:pPr>
        <w:widowControl w:val="0"/>
        <w:ind w:firstLine="709"/>
        <w:jc w:val="both"/>
      </w:pPr>
      <w:r w:rsidRPr="00D017F2">
        <w:t>Для всесторонней оценки эффективности органического модифицирования были проведены сравнительные испытания анодного материала на основе фосфата титана-натрия (NTP/C), покрытого парафином (C</w:t>
      </w:r>
      <w:r w:rsidRPr="00D017F2">
        <w:rPr>
          <w:vertAlign w:val="subscript"/>
        </w:rPr>
        <w:t>n</w:t>
      </w:r>
      <w:r w:rsidRPr="00D017F2">
        <w:t>H</w:t>
      </w:r>
      <w:r w:rsidRPr="00D017F2">
        <w:rPr>
          <w:vertAlign w:val="subscript"/>
        </w:rPr>
        <w:t>2n+2</w:t>
      </w:r>
      <w:r w:rsidRPr="00D017F2">
        <w:t>). Результаты</w:t>
      </w:r>
      <w:r w:rsidR="00C23F31" w:rsidRPr="00D017F2">
        <w:t xml:space="preserve"> </w:t>
      </w:r>
      <w:r w:rsidRPr="00D017F2">
        <w:t xml:space="preserve">циклической вольтамперометрии (ЦВА) и гальваностатического заряда-разряда представлены на рисунке </w:t>
      </w:r>
      <w:r w:rsidR="001425FE" w:rsidRPr="00D017F2">
        <w:t>38</w:t>
      </w:r>
      <w:r w:rsidRPr="00D017F2">
        <w:t>.</w:t>
      </w:r>
      <w:r w:rsidR="00040409" w:rsidRPr="00D017F2">
        <w:t xml:space="preserve"> </w:t>
      </w:r>
    </w:p>
    <w:p w14:paraId="3B2CF8E8" w14:textId="005B46AF" w:rsidR="00040409" w:rsidRPr="00D017F2" w:rsidRDefault="00040409" w:rsidP="00306040">
      <w:pPr>
        <w:widowControl w:val="0"/>
        <w:ind w:firstLine="709"/>
        <w:jc w:val="both"/>
      </w:pPr>
      <w:r w:rsidRPr="00D017F2">
        <w:t>Сравнительный анализ по удельной емкости показывает, что добавление парафина в любых концентрациях (1%, 2%, 3%) приводит к деградации электрохимических свойств: емкость модифицированных образцов (88,28 – 90,45 мА·ч/г) оказывается ниже значений исходного немодифицированного материала NTP/C (91,4 мА·ч/г). Для сравнения, оптимальная добавка 1% стеарина ранее продемонстрировала синергетический эффект, повысив емкость до 92,9 мА·ч/г.</w:t>
      </w:r>
    </w:p>
    <w:p w14:paraId="28380895" w14:textId="195CBEF8" w:rsidR="007B6CFE" w:rsidRPr="00D017F2" w:rsidRDefault="00040409" w:rsidP="00306040">
      <w:pPr>
        <w:widowControl w:val="0"/>
        <w:ind w:firstLine="709"/>
        <w:jc w:val="both"/>
      </w:pPr>
      <w:r w:rsidRPr="00D017F2">
        <w:t xml:space="preserve">Гальваностатические кривые заряда-разряда (рисунок 38б) подтверждают данную тенденцию. </w:t>
      </w:r>
      <w:r w:rsidR="008636A0" w:rsidRPr="00D017F2">
        <w:t>За</w:t>
      </w:r>
      <w:r w:rsidRPr="00D017F2">
        <w:t xml:space="preserve">рядная ёмкость немодифицированного NTP/C составляет 108,7 мА·ч/г. Введение парафина приводит к снижению этого показателя: для </w:t>
      </w:r>
      <w:r w:rsidRPr="00D017F2">
        <w:lastRenderedPageBreak/>
        <w:t xml:space="preserve">образца с 1 % </w:t>
      </w:r>
      <w:r w:rsidR="001D635A" w:rsidRPr="00D017F2">
        <w:t>парафина</w:t>
      </w:r>
      <w:r w:rsidRPr="00D017F2">
        <w:t xml:space="preserve"> ёмкость составляет 86,3 мА·ч/г, а при 2 % 62,6 мА·ч/г. Таким образом, добавление парафина не улучшает, а ухудшает электрохимические характеристики по сравнению с материалом покрытым стеариновой кислотой.</w:t>
      </w:r>
      <w:r w:rsidR="007B6CFE" w:rsidRPr="00D017F2">
        <w:t xml:space="preserve"> Падение емкости при использовании парафина подчиняется законам электрохимической кинетики и закону Ома. Рост омического сопротивления: слабый физический контакт на границе «активный материал/токосъемник» экспоненциально увеличивает контактное сопротивление. Это приводит к существенному росту омической поляризации электрода, затруднению диффузии ионов Na</w:t>
      </w:r>
      <w:r w:rsidR="007B6CFE" w:rsidRPr="00D017F2">
        <w:rPr>
          <w:vertAlign w:val="superscript"/>
        </w:rPr>
        <w:t>+</w:t>
      </w:r>
      <w:r w:rsidR="007B6CFE" w:rsidRPr="00D017F2">
        <w:t xml:space="preserve"> и электронов, и, как следствие, неполному протеканию окислительно-восстановительных реакций в заданном диапазоне потенциалов.</w:t>
      </w:r>
    </w:p>
    <w:p w14:paraId="02C67C44" w14:textId="77777777" w:rsidR="00C23F31" w:rsidRPr="00D017F2" w:rsidRDefault="00C23F31" w:rsidP="00306040">
      <w:pPr>
        <w:widowControl w:val="0"/>
        <w:ind w:firstLine="709"/>
        <w:jc w:val="both"/>
      </w:pPr>
    </w:p>
    <w:p w14:paraId="302CBF1E" w14:textId="1BBFF4F9" w:rsidR="00134E8C" w:rsidRPr="00D017F2" w:rsidRDefault="001149BB" w:rsidP="00306040">
      <w:pPr>
        <w:widowControl w:val="0"/>
        <w:jc w:val="both"/>
        <w:rPr>
          <w:lang w:val="kk-KZ"/>
        </w:rPr>
      </w:pPr>
      <w:r w:rsidRPr="00D017F2">
        <w:rPr>
          <w:noProof/>
        </w:rPr>
        <w:drawing>
          <wp:inline distT="0" distB="0" distL="0" distR="0" wp14:anchorId="730C0AB8" wp14:editId="27D05F4B">
            <wp:extent cx="2942489" cy="2294890"/>
            <wp:effectExtent l="0" t="0" r="0" b="0"/>
            <wp:docPr id="16523199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319931" name=""/>
                    <pic:cNvPicPr/>
                  </pic:nvPicPr>
                  <pic:blipFill rotWithShape="1">
                    <a:blip r:embed="rId77"/>
                    <a:srcRect t="6951" r="8669"/>
                    <a:stretch>
                      <a:fillRect/>
                    </a:stretch>
                  </pic:blipFill>
                  <pic:spPr bwMode="auto">
                    <a:xfrm>
                      <a:off x="0" y="0"/>
                      <a:ext cx="2954552" cy="2304298"/>
                    </a:xfrm>
                    <a:prstGeom prst="rect">
                      <a:avLst/>
                    </a:prstGeom>
                    <a:ln>
                      <a:noFill/>
                    </a:ln>
                    <a:extLst>
                      <a:ext uri="{53640926-AAD7-44D8-BBD7-CCE9431645EC}">
                        <a14:shadowObscured xmlns:a14="http://schemas.microsoft.com/office/drawing/2010/main"/>
                      </a:ext>
                    </a:extLst>
                  </pic:spPr>
                </pic:pic>
              </a:graphicData>
            </a:graphic>
          </wp:inline>
        </w:drawing>
      </w:r>
      <w:r w:rsidRPr="00D017F2">
        <w:rPr>
          <w:noProof/>
        </w:rPr>
        <w:drawing>
          <wp:inline distT="0" distB="0" distL="0" distR="0" wp14:anchorId="1A5865D4" wp14:editId="0996EAA4">
            <wp:extent cx="3164093" cy="2270329"/>
            <wp:effectExtent l="0" t="0" r="0" b="0"/>
            <wp:docPr id="10355573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557360" name=""/>
                    <pic:cNvPicPr/>
                  </pic:nvPicPr>
                  <pic:blipFill rotWithShape="1">
                    <a:blip r:embed="rId78"/>
                    <a:srcRect t="6268"/>
                    <a:stretch>
                      <a:fillRect/>
                    </a:stretch>
                  </pic:blipFill>
                  <pic:spPr bwMode="auto">
                    <a:xfrm>
                      <a:off x="0" y="0"/>
                      <a:ext cx="3189520" cy="2288574"/>
                    </a:xfrm>
                    <a:prstGeom prst="rect">
                      <a:avLst/>
                    </a:prstGeom>
                    <a:ln>
                      <a:noFill/>
                    </a:ln>
                    <a:extLst>
                      <a:ext uri="{53640926-AAD7-44D8-BBD7-CCE9431645EC}">
                        <a14:shadowObscured xmlns:a14="http://schemas.microsoft.com/office/drawing/2010/main"/>
                      </a:ext>
                    </a:extLst>
                  </pic:spPr>
                </pic:pic>
              </a:graphicData>
            </a:graphic>
          </wp:inline>
        </w:drawing>
      </w:r>
      <w:r w:rsidR="00134E8C" w:rsidRPr="00D017F2">
        <w:t xml:space="preserve"> </w:t>
      </w:r>
    </w:p>
    <w:p w14:paraId="3FACAB67" w14:textId="099C4E80" w:rsidR="00134E8C" w:rsidRPr="00D017F2" w:rsidRDefault="00134E8C" w:rsidP="00C23F31">
      <w:pPr>
        <w:widowControl w:val="0"/>
        <w:jc w:val="center"/>
      </w:pPr>
      <w:r w:rsidRPr="00D017F2">
        <w:rPr>
          <w:lang w:val="kk-KZ"/>
        </w:rPr>
        <w:t xml:space="preserve">Рисунок </w:t>
      </w:r>
      <w:r w:rsidR="009A27D7" w:rsidRPr="00D017F2">
        <w:rPr>
          <w:lang w:val="kk-KZ"/>
        </w:rPr>
        <w:t>3</w:t>
      </w:r>
      <w:r w:rsidR="001425FE" w:rsidRPr="00D017F2">
        <w:rPr>
          <w:lang w:val="kk-KZ"/>
        </w:rPr>
        <w:t>8</w:t>
      </w:r>
      <w:r w:rsidR="009A27D7" w:rsidRPr="00D017F2">
        <w:rPr>
          <w:lang w:val="kk-KZ"/>
        </w:rPr>
        <w:t xml:space="preserve"> </w:t>
      </w:r>
      <w:r w:rsidR="00D36532" w:rsidRPr="00D017F2">
        <w:rPr>
          <w:lang w:val="kk-KZ"/>
        </w:rPr>
        <w:t>–</w:t>
      </w:r>
      <w:r w:rsidRPr="00D017F2">
        <w:t xml:space="preserve"> Циклическая вольтамперометрия и гальваностатические кривые заряда -разряда NTP/C </w:t>
      </w:r>
      <w:r w:rsidR="0092098A" w:rsidRPr="00D017F2">
        <w:t>–</w:t>
      </w:r>
      <w:r w:rsidRPr="00D017F2">
        <w:t xml:space="preserve"> парафин</w:t>
      </w:r>
    </w:p>
    <w:p w14:paraId="3A881CBF" w14:textId="77777777" w:rsidR="0092098A" w:rsidRPr="00D017F2" w:rsidRDefault="0092098A" w:rsidP="00306040">
      <w:pPr>
        <w:widowControl w:val="0"/>
        <w:ind w:firstLine="709"/>
        <w:jc w:val="center"/>
        <w:rPr>
          <w:b/>
          <w:bCs/>
        </w:rPr>
      </w:pPr>
    </w:p>
    <w:p w14:paraId="5E386F86" w14:textId="75DB2F6D" w:rsidR="00134E8C" w:rsidRPr="00D017F2" w:rsidRDefault="00134E8C" w:rsidP="00306040">
      <w:pPr>
        <w:widowControl w:val="0"/>
        <w:ind w:firstLine="709"/>
        <w:jc w:val="both"/>
      </w:pPr>
      <w:r w:rsidRPr="00D017F2">
        <w:t>В ходе подготовки рабочих электродов было установлено, что, в отличие от стеарина, парафиновое покрытие демонстрирует крайне низкие адгезионные свойства: активная масса склонна к отслаиванию (деградации) от поверхности стеклографитового токосъемника</w:t>
      </w:r>
      <w:r w:rsidR="001425FE" w:rsidRPr="00D017F2">
        <w:rPr>
          <w:lang w:val="kk-KZ"/>
        </w:rPr>
        <w:t xml:space="preserve"> (рисунок 39)</w:t>
      </w:r>
      <w:r w:rsidRPr="00D017F2">
        <w:t xml:space="preserve">. </w:t>
      </w:r>
    </w:p>
    <w:p w14:paraId="633BA4E2" w14:textId="77777777" w:rsidR="009A27D7" w:rsidRPr="00D017F2" w:rsidRDefault="009A27D7" w:rsidP="00306040">
      <w:pPr>
        <w:widowControl w:val="0"/>
        <w:ind w:firstLine="709"/>
        <w:jc w:val="both"/>
      </w:pPr>
    </w:p>
    <w:p w14:paraId="361B511B" w14:textId="1744A3A3" w:rsidR="00134E8C" w:rsidRPr="00D017F2" w:rsidRDefault="00134E8C" w:rsidP="00306040">
      <w:pPr>
        <w:widowControl w:val="0"/>
        <w:jc w:val="center"/>
        <w:rPr>
          <w:lang w:val="kk-KZ"/>
        </w:rPr>
      </w:pPr>
      <w:r w:rsidRPr="00D017F2">
        <w:rPr>
          <w:noProof/>
          <w:lang w:val="kk-KZ"/>
        </w:rPr>
        <w:drawing>
          <wp:inline distT="0" distB="0" distL="0" distR="0" wp14:anchorId="222EE705" wp14:editId="7C616D80">
            <wp:extent cx="1279849" cy="1450975"/>
            <wp:effectExtent l="0" t="0" r="0" b="0"/>
            <wp:docPr id="200210181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l="1" t="32926" r="47323" b="22276"/>
                    <a:stretch>
                      <a:fillRect/>
                    </a:stretch>
                  </pic:blipFill>
                  <pic:spPr bwMode="auto">
                    <a:xfrm>
                      <a:off x="0" y="0"/>
                      <a:ext cx="1307828" cy="1482695"/>
                    </a:xfrm>
                    <a:prstGeom prst="rect">
                      <a:avLst/>
                    </a:prstGeom>
                    <a:noFill/>
                    <a:ln>
                      <a:noFill/>
                    </a:ln>
                    <a:extLst>
                      <a:ext uri="{53640926-AAD7-44D8-BBD7-CCE9431645EC}">
                        <a14:shadowObscured xmlns:a14="http://schemas.microsoft.com/office/drawing/2010/main"/>
                      </a:ext>
                    </a:extLst>
                  </pic:spPr>
                </pic:pic>
              </a:graphicData>
            </a:graphic>
          </wp:inline>
        </w:drawing>
      </w:r>
      <w:r w:rsidR="001F6EC0" w:rsidRPr="00D017F2">
        <w:rPr>
          <w:noProof/>
          <w:lang w:val="kk-KZ"/>
        </w:rPr>
        <w:t xml:space="preserve"> </w:t>
      </w:r>
      <w:r w:rsidRPr="00D017F2">
        <w:rPr>
          <w:noProof/>
          <w:lang w:val="kk-KZ"/>
        </w:rPr>
        <w:drawing>
          <wp:inline distT="0" distB="0" distL="0" distR="0" wp14:anchorId="40B2BAAA" wp14:editId="3B3AAB7B">
            <wp:extent cx="1274445" cy="1445929"/>
            <wp:effectExtent l="0" t="0" r="1905" b="1905"/>
            <wp:docPr id="88926015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rotWithShape="1">
                    <a:blip r:embed="rId80" cstate="print">
                      <a:extLst>
                        <a:ext uri="{28A0092B-C50C-407E-A947-70E740481C1C}">
                          <a14:useLocalDpi xmlns:a14="http://schemas.microsoft.com/office/drawing/2010/main" val="0"/>
                        </a:ext>
                      </a:extLst>
                    </a:blip>
                    <a:srcRect t="26256" r="62166" b="41545"/>
                    <a:stretch>
                      <a:fillRect/>
                    </a:stretch>
                  </pic:blipFill>
                  <pic:spPr bwMode="auto">
                    <a:xfrm>
                      <a:off x="0" y="0"/>
                      <a:ext cx="1293002" cy="1466983"/>
                    </a:xfrm>
                    <a:prstGeom prst="rect">
                      <a:avLst/>
                    </a:prstGeom>
                    <a:noFill/>
                    <a:ln>
                      <a:noFill/>
                    </a:ln>
                    <a:extLst>
                      <a:ext uri="{53640926-AAD7-44D8-BBD7-CCE9431645EC}">
                        <a14:shadowObscured xmlns:a14="http://schemas.microsoft.com/office/drawing/2010/main"/>
                      </a:ext>
                    </a:extLst>
                  </pic:spPr>
                </pic:pic>
              </a:graphicData>
            </a:graphic>
          </wp:inline>
        </w:drawing>
      </w:r>
      <w:r w:rsidR="001F6EC0" w:rsidRPr="00D017F2">
        <w:rPr>
          <w:noProof/>
          <w:lang w:val="kk-KZ"/>
        </w:rPr>
        <w:t xml:space="preserve"> </w:t>
      </w:r>
      <w:r w:rsidRPr="00D017F2">
        <w:rPr>
          <w:noProof/>
          <w:lang w:val="kk-KZ"/>
        </w:rPr>
        <w:drawing>
          <wp:inline distT="0" distB="0" distL="0" distR="0" wp14:anchorId="2F162419" wp14:editId="7F73A8B9">
            <wp:extent cx="1171575" cy="1430627"/>
            <wp:effectExtent l="0" t="0" r="0" b="0"/>
            <wp:docPr id="177216014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rotWithShape="1">
                    <a:blip r:embed="rId81" cstate="print">
                      <a:extLst>
                        <a:ext uri="{28A0092B-C50C-407E-A947-70E740481C1C}">
                          <a14:useLocalDpi xmlns:a14="http://schemas.microsoft.com/office/drawing/2010/main" val="0"/>
                        </a:ext>
                      </a:extLst>
                    </a:blip>
                    <a:srcRect t="8595" r="30443" b="27690"/>
                    <a:stretch>
                      <a:fillRect/>
                    </a:stretch>
                  </pic:blipFill>
                  <pic:spPr bwMode="auto">
                    <a:xfrm>
                      <a:off x="0" y="0"/>
                      <a:ext cx="1196765" cy="1461387"/>
                    </a:xfrm>
                    <a:prstGeom prst="rect">
                      <a:avLst/>
                    </a:prstGeom>
                    <a:noFill/>
                    <a:ln>
                      <a:noFill/>
                    </a:ln>
                    <a:extLst>
                      <a:ext uri="{53640926-AAD7-44D8-BBD7-CCE9431645EC}">
                        <a14:shadowObscured xmlns:a14="http://schemas.microsoft.com/office/drawing/2010/main"/>
                      </a:ext>
                    </a:extLst>
                  </pic:spPr>
                </pic:pic>
              </a:graphicData>
            </a:graphic>
          </wp:inline>
        </w:drawing>
      </w:r>
      <w:r w:rsidR="001F6EC0" w:rsidRPr="00D017F2">
        <w:rPr>
          <w:noProof/>
          <w:lang w:val="kk-KZ"/>
        </w:rPr>
        <w:t xml:space="preserve"> </w:t>
      </w:r>
      <w:r w:rsidRPr="00D017F2">
        <w:rPr>
          <w:noProof/>
          <w:lang w:val="kk-KZ"/>
        </w:rPr>
        <w:drawing>
          <wp:inline distT="0" distB="0" distL="0" distR="0" wp14:anchorId="131CB2A7" wp14:editId="4EFE6471">
            <wp:extent cx="1234604" cy="1445146"/>
            <wp:effectExtent l="0" t="0" r="3810" b="3175"/>
            <wp:docPr id="143179483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t="23502" b="10686"/>
                    <a:stretch>
                      <a:fillRect/>
                    </a:stretch>
                  </pic:blipFill>
                  <pic:spPr bwMode="auto">
                    <a:xfrm>
                      <a:off x="0" y="0"/>
                      <a:ext cx="1256179" cy="1470400"/>
                    </a:xfrm>
                    <a:prstGeom prst="rect">
                      <a:avLst/>
                    </a:prstGeom>
                    <a:noFill/>
                    <a:ln>
                      <a:noFill/>
                    </a:ln>
                    <a:extLst>
                      <a:ext uri="{53640926-AAD7-44D8-BBD7-CCE9431645EC}">
                        <a14:shadowObscured xmlns:a14="http://schemas.microsoft.com/office/drawing/2010/main"/>
                      </a:ext>
                    </a:extLst>
                  </pic:spPr>
                </pic:pic>
              </a:graphicData>
            </a:graphic>
          </wp:inline>
        </w:drawing>
      </w:r>
    </w:p>
    <w:p w14:paraId="51034216" w14:textId="37EC1A9E" w:rsidR="00134E8C" w:rsidRPr="00D017F2" w:rsidRDefault="00134E8C" w:rsidP="00C23F31">
      <w:pPr>
        <w:widowControl w:val="0"/>
        <w:jc w:val="center"/>
        <w:rPr>
          <w:lang w:val="kk-KZ"/>
        </w:rPr>
      </w:pPr>
      <w:r w:rsidRPr="00D017F2">
        <w:rPr>
          <w:lang w:val="kk-KZ"/>
        </w:rPr>
        <w:t xml:space="preserve">Рисунок </w:t>
      </w:r>
      <w:r w:rsidR="009A27D7" w:rsidRPr="00D017F2">
        <w:rPr>
          <w:lang w:val="kk-KZ"/>
        </w:rPr>
        <w:t>3</w:t>
      </w:r>
      <w:r w:rsidR="001425FE" w:rsidRPr="00D017F2">
        <w:rPr>
          <w:lang w:val="kk-KZ"/>
        </w:rPr>
        <w:t>9</w:t>
      </w:r>
      <w:r w:rsidR="009A27D7" w:rsidRPr="00D017F2">
        <w:rPr>
          <w:lang w:val="kk-KZ"/>
        </w:rPr>
        <w:t xml:space="preserve"> </w:t>
      </w:r>
      <w:r w:rsidR="00D36532" w:rsidRPr="00D017F2">
        <w:rPr>
          <w:lang w:val="kk-KZ"/>
        </w:rPr>
        <w:t>–</w:t>
      </w:r>
      <w:r w:rsidRPr="00D017F2">
        <w:rPr>
          <w:lang w:val="kk-KZ"/>
        </w:rPr>
        <w:t xml:space="preserve"> Намазка электродного материала </w:t>
      </w:r>
      <w:r w:rsidRPr="00D017F2">
        <w:t xml:space="preserve">NTP/C – 1%, -2%, -3% парафина </w:t>
      </w:r>
      <w:r w:rsidRPr="00D017F2">
        <w:rPr>
          <w:lang w:val="kk-KZ"/>
        </w:rPr>
        <w:t>на стеклографитовой подложке</w:t>
      </w:r>
    </w:p>
    <w:p w14:paraId="4955EEDD" w14:textId="77777777" w:rsidR="009A27D7" w:rsidRPr="00D017F2" w:rsidRDefault="009A27D7" w:rsidP="00306040">
      <w:pPr>
        <w:widowControl w:val="0"/>
        <w:ind w:firstLine="709"/>
        <w:jc w:val="both"/>
      </w:pPr>
    </w:p>
    <w:p w14:paraId="050B3890" w14:textId="22F7B924" w:rsidR="00134E8C" w:rsidRPr="00D017F2" w:rsidRDefault="00134E8C" w:rsidP="00306040">
      <w:pPr>
        <w:widowControl w:val="0"/>
        <w:ind w:firstLine="709"/>
        <w:jc w:val="both"/>
      </w:pPr>
      <w:r w:rsidRPr="00D017F2">
        <w:t xml:space="preserve">Для сравнения стеариновая кислота является амфифильным соединением: он содержит длинный неполярный углеводородный радикал и высокополярную карбоксильную группу (-COOH). Полярная группа обеспечивает высокую </w:t>
      </w:r>
      <w:r w:rsidRPr="00D017F2">
        <w:lastRenderedPageBreak/>
        <w:t>работу адгезии за счет образования прочных диполь-дипольных связей и водородных мостиков с гидроксильными и карбоксильными группами на поверхности стеклографита и самого углеродного покрытия частиц NTP/C.</w:t>
      </w:r>
    </w:p>
    <w:p w14:paraId="1A859560" w14:textId="14864CCF" w:rsidR="00134E8C" w:rsidRPr="00D017F2" w:rsidRDefault="00134E8C" w:rsidP="00306040">
      <w:pPr>
        <w:widowControl w:val="0"/>
        <w:ind w:firstLine="709"/>
        <w:jc w:val="both"/>
      </w:pPr>
      <w:r w:rsidRPr="00D017F2">
        <w:t>Парафин, напротив, представляет собой смесь предельных ациклических углеводородов (C</w:t>
      </w:r>
      <w:r w:rsidRPr="00D017F2">
        <w:rPr>
          <w:vertAlign w:val="subscript"/>
        </w:rPr>
        <w:t>n</w:t>
      </w:r>
      <w:r w:rsidRPr="00D017F2">
        <w:t>H</w:t>
      </w:r>
      <w:r w:rsidRPr="00D017F2">
        <w:rPr>
          <w:vertAlign w:val="subscript"/>
        </w:rPr>
        <w:t>2n+2</w:t>
      </w:r>
      <w:r w:rsidRPr="00D017F2">
        <w:t>), являющихся неполярными диэлектриками. Взаимодействие парафина с подложкой осуществляется исключительно за счет слабых дисперсионных сил Ван-дер-Ваальса. В результате работа когезии парафина превышает работу его адгезии к стеклографиту, что при контакте с электролитом неизбежно приводит к механическому отслаиванию намазки. Механическая нестабильность электродного слоя напрямую отражается на электрохимических характеристиках материала, что подтверждается данными ЦВА и гальваностатического циклирования.</w:t>
      </w:r>
    </w:p>
    <w:p w14:paraId="49322183" w14:textId="77C5F603" w:rsidR="00107700" w:rsidRPr="00D017F2" w:rsidRDefault="00134E8C" w:rsidP="00306040">
      <w:pPr>
        <w:widowControl w:val="0"/>
        <w:ind w:firstLine="709"/>
        <w:jc w:val="both"/>
      </w:pPr>
      <w:r w:rsidRPr="00D017F2">
        <w:t>В итоге использование неполярных углеводородов, в частности, парафина в качестве органического модификатора анодных материалов является нецелесообразным. Отсутствие функциональных полярных групп приводит к критическому снижению адгезии, разрушению электродного слоя и росту контактного сопротивления. Напротив, применение амфифильных соединений (стеариновой кислоты) обеспечивает необходимую механическую прочность связующего слоя при сохранении высокой электрохимической активности композита NTP/C.</w:t>
      </w:r>
    </w:p>
    <w:p w14:paraId="12CB2FF5" w14:textId="77777777" w:rsidR="00C23F31" w:rsidRPr="00D017F2" w:rsidRDefault="00C23F31" w:rsidP="00306040">
      <w:pPr>
        <w:widowControl w:val="0"/>
        <w:ind w:firstLine="709"/>
        <w:jc w:val="both"/>
      </w:pPr>
    </w:p>
    <w:p w14:paraId="0A94636A" w14:textId="588D8B9E" w:rsidR="00AC1232" w:rsidRPr="00D017F2" w:rsidRDefault="00AC1232" w:rsidP="00306040">
      <w:pPr>
        <w:widowControl w:val="0"/>
        <w:ind w:firstLine="709"/>
        <w:jc w:val="both"/>
        <w:rPr>
          <w:b/>
          <w:bCs/>
        </w:rPr>
      </w:pPr>
      <w:r w:rsidRPr="00D017F2">
        <w:rPr>
          <w:b/>
          <w:bCs/>
        </w:rPr>
        <w:t>3.</w:t>
      </w:r>
      <w:r w:rsidR="00107700" w:rsidRPr="00D017F2">
        <w:rPr>
          <w:b/>
          <w:bCs/>
        </w:rPr>
        <w:t>3</w:t>
      </w:r>
      <w:r w:rsidRPr="00D017F2">
        <w:rPr>
          <w:b/>
          <w:bCs/>
        </w:rPr>
        <w:t>.</w:t>
      </w:r>
      <w:r w:rsidR="00107700" w:rsidRPr="00D017F2">
        <w:rPr>
          <w:b/>
          <w:bCs/>
        </w:rPr>
        <w:t>8</w:t>
      </w:r>
      <w:r w:rsidRPr="00D017F2">
        <w:rPr>
          <w:b/>
          <w:bCs/>
        </w:rPr>
        <w:t xml:space="preserve"> Сравнительный анализ с известными стратегиями стабилизации NTP</w:t>
      </w:r>
    </w:p>
    <w:p w14:paraId="79B694B3" w14:textId="37B029B9" w:rsidR="00AC1232" w:rsidRPr="00D017F2" w:rsidRDefault="00AC1232" w:rsidP="00306040">
      <w:pPr>
        <w:widowControl w:val="0"/>
        <w:ind w:firstLine="709"/>
        <w:jc w:val="both"/>
      </w:pPr>
      <w:r w:rsidRPr="00D017F2">
        <w:t xml:space="preserve">В таблице </w:t>
      </w:r>
      <w:r w:rsidR="00D017F2">
        <w:t>5</w:t>
      </w:r>
      <w:r w:rsidRPr="00D017F2">
        <w:t xml:space="preserve"> обобщены литературные данные о стратегиях стабилизации NTP в водных электролитах, включая ALD-покрытия, полимерные плёнки, добавки ПАВ и проводящие каркасы.</w:t>
      </w:r>
    </w:p>
    <w:p w14:paraId="5A0976B6" w14:textId="77777777" w:rsidR="00CA3D5D" w:rsidRPr="00D017F2" w:rsidRDefault="00CA3D5D" w:rsidP="00306040">
      <w:pPr>
        <w:widowControl w:val="0"/>
        <w:ind w:firstLine="709"/>
        <w:jc w:val="both"/>
      </w:pPr>
    </w:p>
    <w:p w14:paraId="6C7383E5" w14:textId="591A053C" w:rsidR="00AC1232" w:rsidRPr="00D017F2" w:rsidRDefault="00AC1232" w:rsidP="00C23F31">
      <w:pPr>
        <w:widowControl w:val="0"/>
        <w:jc w:val="both"/>
      </w:pPr>
      <w:r w:rsidRPr="00D017F2">
        <w:t xml:space="preserve">Таблица </w:t>
      </w:r>
      <w:r w:rsidR="00D017F2">
        <w:t>5</w:t>
      </w:r>
      <w:r w:rsidR="0092098A" w:rsidRPr="00D017F2">
        <w:t xml:space="preserve"> </w:t>
      </w:r>
      <w:r w:rsidR="00D36532" w:rsidRPr="00D017F2">
        <w:t>–</w:t>
      </w:r>
      <w:r w:rsidRPr="00D017F2">
        <w:t xml:space="preserve"> Сравнение стратегий стабилизации NTP в водных электролитах</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15"/>
        <w:gridCol w:w="1299"/>
        <w:gridCol w:w="1740"/>
        <w:gridCol w:w="1338"/>
        <w:gridCol w:w="839"/>
        <w:gridCol w:w="1157"/>
        <w:gridCol w:w="1072"/>
      </w:tblGrid>
      <w:tr w:rsidR="00CD50C0" w:rsidRPr="00D017F2" w14:paraId="1D79B2E0" w14:textId="77777777" w:rsidTr="0022672F">
        <w:tc>
          <w:tcPr>
            <w:tcW w:w="1915" w:type="dxa"/>
            <w:tcMar>
              <w:top w:w="60" w:type="dxa"/>
              <w:left w:w="80" w:type="dxa"/>
              <w:bottom w:w="60" w:type="dxa"/>
              <w:right w:w="80" w:type="dxa"/>
            </w:tcMar>
            <w:vAlign w:val="center"/>
          </w:tcPr>
          <w:p w14:paraId="2697E58C" w14:textId="77777777" w:rsidR="00AC1232" w:rsidRPr="00D017F2" w:rsidRDefault="00AC1232" w:rsidP="00306040">
            <w:pPr>
              <w:widowControl w:val="0"/>
              <w:ind w:firstLine="58"/>
              <w:jc w:val="center"/>
            </w:pPr>
            <w:r w:rsidRPr="00D017F2">
              <w:rPr>
                <w:b/>
                <w:bCs/>
              </w:rPr>
              <w:t>Стратегия</w:t>
            </w:r>
          </w:p>
        </w:tc>
        <w:tc>
          <w:tcPr>
            <w:tcW w:w="1299" w:type="dxa"/>
            <w:tcMar>
              <w:top w:w="60" w:type="dxa"/>
              <w:left w:w="80" w:type="dxa"/>
              <w:bottom w:w="60" w:type="dxa"/>
              <w:right w:w="80" w:type="dxa"/>
            </w:tcMar>
            <w:vAlign w:val="center"/>
          </w:tcPr>
          <w:p w14:paraId="2C4E015B" w14:textId="77777777" w:rsidR="00AC1232" w:rsidRPr="00D017F2" w:rsidRDefault="00AC1232" w:rsidP="00306040">
            <w:pPr>
              <w:widowControl w:val="0"/>
              <w:ind w:firstLine="58"/>
              <w:jc w:val="center"/>
            </w:pPr>
            <w:r w:rsidRPr="00D017F2">
              <w:rPr>
                <w:b/>
                <w:bCs/>
              </w:rPr>
              <w:t>Агент</w:t>
            </w:r>
          </w:p>
        </w:tc>
        <w:tc>
          <w:tcPr>
            <w:tcW w:w="1740" w:type="dxa"/>
            <w:tcMar>
              <w:top w:w="60" w:type="dxa"/>
              <w:left w:w="80" w:type="dxa"/>
              <w:bottom w:w="60" w:type="dxa"/>
              <w:right w:w="80" w:type="dxa"/>
            </w:tcMar>
            <w:vAlign w:val="center"/>
          </w:tcPr>
          <w:p w14:paraId="4796BD33" w14:textId="77777777" w:rsidR="00AC1232" w:rsidRPr="00D017F2" w:rsidRDefault="00AC1232" w:rsidP="00306040">
            <w:pPr>
              <w:widowControl w:val="0"/>
              <w:ind w:firstLine="58"/>
              <w:jc w:val="center"/>
            </w:pPr>
            <w:r w:rsidRPr="00D017F2">
              <w:rPr>
                <w:b/>
                <w:bCs/>
              </w:rPr>
              <w:t>Электролит</w:t>
            </w:r>
          </w:p>
        </w:tc>
        <w:tc>
          <w:tcPr>
            <w:tcW w:w="1338" w:type="dxa"/>
            <w:tcMar>
              <w:top w:w="60" w:type="dxa"/>
              <w:left w:w="80" w:type="dxa"/>
              <w:bottom w:w="60" w:type="dxa"/>
              <w:right w:w="80" w:type="dxa"/>
            </w:tcMar>
            <w:vAlign w:val="center"/>
          </w:tcPr>
          <w:p w14:paraId="7CE52FC1" w14:textId="77777777" w:rsidR="00AC1232" w:rsidRPr="00D017F2" w:rsidRDefault="00AC1232" w:rsidP="00306040">
            <w:pPr>
              <w:widowControl w:val="0"/>
              <w:ind w:firstLine="58"/>
              <w:jc w:val="center"/>
            </w:pPr>
            <w:r w:rsidRPr="00D017F2">
              <w:rPr>
                <w:b/>
                <w:bCs/>
              </w:rPr>
              <w:t>Ёмкость</w:t>
            </w:r>
          </w:p>
        </w:tc>
        <w:tc>
          <w:tcPr>
            <w:tcW w:w="839" w:type="dxa"/>
            <w:tcMar>
              <w:top w:w="60" w:type="dxa"/>
              <w:left w:w="80" w:type="dxa"/>
              <w:bottom w:w="60" w:type="dxa"/>
              <w:right w:w="80" w:type="dxa"/>
            </w:tcMar>
            <w:vAlign w:val="center"/>
          </w:tcPr>
          <w:p w14:paraId="7F660455" w14:textId="77777777" w:rsidR="00AC1232" w:rsidRPr="00D017F2" w:rsidRDefault="00AC1232" w:rsidP="00306040">
            <w:pPr>
              <w:widowControl w:val="0"/>
              <w:ind w:firstLine="58"/>
              <w:jc w:val="center"/>
            </w:pPr>
            <w:r w:rsidRPr="00D017F2">
              <w:rPr>
                <w:b/>
                <w:bCs/>
              </w:rPr>
              <w:t>КЭ, %</w:t>
            </w:r>
          </w:p>
        </w:tc>
        <w:tc>
          <w:tcPr>
            <w:tcW w:w="1157" w:type="dxa"/>
            <w:tcMar>
              <w:top w:w="60" w:type="dxa"/>
              <w:left w:w="80" w:type="dxa"/>
              <w:bottom w:w="60" w:type="dxa"/>
              <w:right w:w="80" w:type="dxa"/>
            </w:tcMar>
            <w:vAlign w:val="center"/>
          </w:tcPr>
          <w:p w14:paraId="07C12F96" w14:textId="77777777" w:rsidR="00AC1232" w:rsidRPr="00D017F2" w:rsidRDefault="00AC1232" w:rsidP="00306040">
            <w:pPr>
              <w:widowControl w:val="0"/>
              <w:ind w:firstLine="58"/>
              <w:jc w:val="center"/>
            </w:pPr>
            <w:r w:rsidRPr="00D017F2">
              <w:rPr>
                <w:b/>
                <w:bCs/>
              </w:rPr>
              <w:t>Циклы</w:t>
            </w:r>
          </w:p>
        </w:tc>
        <w:tc>
          <w:tcPr>
            <w:tcW w:w="1072" w:type="dxa"/>
            <w:tcMar>
              <w:top w:w="60" w:type="dxa"/>
              <w:left w:w="80" w:type="dxa"/>
              <w:bottom w:w="60" w:type="dxa"/>
              <w:right w:w="80" w:type="dxa"/>
            </w:tcMar>
            <w:vAlign w:val="center"/>
          </w:tcPr>
          <w:p w14:paraId="194B46F7" w14:textId="77777777" w:rsidR="00AC1232" w:rsidRPr="00D017F2" w:rsidRDefault="00AC1232" w:rsidP="00306040">
            <w:pPr>
              <w:widowControl w:val="0"/>
              <w:ind w:firstLine="58"/>
              <w:jc w:val="center"/>
            </w:pPr>
            <w:r w:rsidRPr="00D017F2">
              <w:rPr>
                <w:b/>
                <w:bCs/>
              </w:rPr>
              <w:t>Лит.</w:t>
            </w:r>
          </w:p>
        </w:tc>
      </w:tr>
      <w:tr w:rsidR="00CD50C0" w:rsidRPr="00D017F2" w14:paraId="2607BBFA" w14:textId="77777777" w:rsidTr="0022672F">
        <w:tc>
          <w:tcPr>
            <w:tcW w:w="1915" w:type="dxa"/>
            <w:tcMar>
              <w:top w:w="60" w:type="dxa"/>
              <w:left w:w="80" w:type="dxa"/>
              <w:bottom w:w="60" w:type="dxa"/>
              <w:right w:w="80" w:type="dxa"/>
            </w:tcMar>
            <w:vAlign w:val="center"/>
          </w:tcPr>
          <w:p w14:paraId="07EABED9" w14:textId="6D3805A9" w:rsidR="00AC1232" w:rsidRPr="00D017F2" w:rsidRDefault="00AC1232" w:rsidP="00306040">
            <w:pPr>
              <w:widowControl w:val="0"/>
              <w:ind w:firstLine="58"/>
              <w:jc w:val="center"/>
              <w:rPr>
                <w:lang w:val="kk-KZ"/>
              </w:rPr>
            </w:pPr>
            <w:r w:rsidRPr="00D017F2">
              <w:t>ALD Al</w:t>
            </w:r>
            <w:r w:rsidR="006276AE" w:rsidRPr="00D017F2">
              <w:rPr>
                <w:vertAlign w:val="subscript"/>
                <w:lang w:val="kk-KZ"/>
              </w:rPr>
              <w:t>2</w:t>
            </w:r>
            <w:r w:rsidRPr="00D017F2">
              <w:t>O</w:t>
            </w:r>
            <w:r w:rsidR="006276AE" w:rsidRPr="00D017F2">
              <w:rPr>
                <w:vertAlign w:val="subscript"/>
                <w:lang w:val="kk-KZ"/>
              </w:rPr>
              <w:t>3</w:t>
            </w:r>
          </w:p>
        </w:tc>
        <w:tc>
          <w:tcPr>
            <w:tcW w:w="1299" w:type="dxa"/>
            <w:tcMar>
              <w:top w:w="60" w:type="dxa"/>
              <w:left w:w="80" w:type="dxa"/>
              <w:bottom w:w="60" w:type="dxa"/>
              <w:right w:w="80" w:type="dxa"/>
            </w:tcMar>
            <w:vAlign w:val="center"/>
          </w:tcPr>
          <w:p w14:paraId="53A850BD" w14:textId="7CAF8052" w:rsidR="00AC1232" w:rsidRPr="00D017F2" w:rsidRDefault="006276AE" w:rsidP="00306040">
            <w:pPr>
              <w:widowControl w:val="0"/>
              <w:ind w:firstLine="58"/>
              <w:jc w:val="center"/>
            </w:pPr>
            <w:r w:rsidRPr="00D017F2">
              <w:t>Al</w:t>
            </w:r>
            <w:r w:rsidRPr="00D017F2">
              <w:rPr>
                <w:vertAlign w:val="subscript"/>
                <w:lang w:val="kk-KZ"/>
              </w:rPr>
              <w:t>2</w:t>
            </w:r>
            <w:r w:rsidRPr="00D017F2">
              <w:t>O</w:t>
            </w:r>
            <w:r w:rsidRPr="00D017F2">
              <w:rPr>
                <w:vertAlign w:val="subscript"/>
                <w:lang w:val="kk-KZ"/>
              </w:rPr>
              <w:t>3</w:t>
            </w:r>
          </w:p>
        </w:tc>
        <w:tc>
          <w:tcPr>
            <w:tcW w:w="1740" w:type="dxa"/>
            <w:tcMar>
              <w:top w:w="60" w:type="dxa"/>
              <w:left w:w="80" w:type="dxa"/>
              <w:bottom w:w="60" w:type="dxa"/>
              <w:right w:w="80" w:type="dxa"/>
            </w:tcMar>
            <w:vAlign w:val="center"/>
          </w:tcPr>
          <w:p w14:paraId="7B2E4E8E" w14:textId="429A45B2" w:rsidR="00AC1232" w:rsidRPr="00D017F2" w:rsidRDefault="00AC1232" w:rsidP="00306040">
            <w:pPr>
              <w:widowControl w:val="0"/>
              <w:ind w:firstLine="58"/>
              <w:jc w:val="center"/>
              <w:rPr>
                <w:lang w:val="kk-KZ"/>
              </w:rPr>
            </w:pPr>
            <w:r w:rsidRPr="00D017F2">
              <w:t>1M Na</w:t>
            </w:r>
            <w:r w:rsidR="006276AE" w:rsidRPr="00D017F2">
              <w:rPr>
                <w:vertAlign w:val="subscript"/>
                <w:lang w:val="kk-KZ"/>
              </w:rPr>
              <w:t>2</w:t>
            </w:r>
            <w:r w:rsidRPr="00D017F2">
              <w:t>SO</w:t>
            </w:r>
            <w:r w:rsidR="006276AE" w:rsidRPr="00D017F2">
              <w:rPr>
                <w:vertAlign w:val="subscript"/>
                <w:lang w:val="kk-KZ"/>
              </w:rPr>
              <w:t>4</w:t>
            </w:r>
          </w:p>
        </w:tc>
        <w:tc>
          <w:tcPr>
            <w:tcW w:w="1338" w:type="dxa"/>
            <w:tcMar>
              <w:top w:w="60" w:type="dxa"/>
              <w:left w:w="80" w:type="dxa"/>
              <w:bottom w:w="60" w:type="dxa"/>
              <w:right w:w="80" w:type="dxa"/>
            </w:tcMar>
            <w:vAlign w:val="center"/>
          </w:tcPr>
          <w:p w14:paraId="3A888D01" w14:textId="77777777" w:rsidR="00AC1232" w:rsidRPr="00D017F2" w:rsidRDefault="00AC1232" w:rsidP="00306040">
            <w:pPr>
              <w:widowControl w:val="0"/>
              <w:ind w:firstLine="58"/>
              <w:jc w:val="center"/>
            </w:pPr>
            <w:r w:rsidRPr="00D017F2">
              <w:t>49,3 мАч/г при 1C</w:t>
            </w:r>
          </w:p>
        </w:tc>
        <w:tc>
          <w:tcPr>
            <w:tcW w:w="839" w:type="dxa"/>
            <w:tcMar>
              <w:top w:w="60" w:type="dxa"/>
              <w:left w:w="80" w:type="dxa"/>
              <w:bottom w:w="60" w:type="dxa"/>
              <w:right w:w="80" w:type="dxa"/>
            </w:tcMar>
            <w:vAlign w:val="center"/>
          </w:tcPr>
          <w:p w14:paraId="23963D1A" w14:textId="77777777" w:rsidR="00AC1232" w:rsidRPr="00D017F2" w:rsidRDefault="00AC1232" w:rsidP="00306040">
            <w:pPr>
              <w:widowControl w:val="0"/>
              <w:ind w:firstLine="58"/>
              <w:jc w:val="center"/>
            </w:pPr>
            <w:r w:rsidRPr="00D017F2">
              <w:t>93</w:t>
            </w:r>
          </w:p>
        </w:tc>
        <w:tc>
          <w:tcPr>
            <w:tcW w:w="1157" w:type="dxa"/>
            <w:tcMar>
              <w:top w:w="60" w:type="dxa"/>
              <w:left w:w="80" w:type="dxa"/>
              <w:bottom w:w="60" w:type="dxa"/>
              <w:right w:w="80" w:type="dxa"/>
            </w:tcMar>
            <w:vAlign w:val="center"/>
          </w:tcPr>
          <w:p w14:paraId="55B2CAD6" w14:textId="77777777" w:rsidR="00AC1232" w:rsidRPr="00D017F2" w:rsidRDefault="00AC1232" w:rsidP="00306040">
            <w:pPr>
              <w:widowControl w:val="0"/>
              <w:ind w:firstLine="58"/>
              <w:jc w:val="center"/>
            </w:pPr>
            <w:r w:rsidRPr="00D017F2">
              <w:t>100</w:t>
            </w:r>
          </w:p>
        </w:tc>
        <w:tc>
          <w:tcPr>
            <w:tcW w:w="1072" w:type="dxa"/>
            <w:tcMar>
              <w:top w:w="60" w:type="dxa"/>
              <w:left w:w="80" w:type="dxa"/>
              <w:bottom w:w="60" w:type="dxa"/>
              <w:right w:w="80" w:type="dxa"/>
            </w:tcMar>
            <w:vAlign w:val="center"/>
          </w:tcPr>
          <w:p w14:paraId="471C5D04" w14:textId="0716411C" w:rsidR="00AC1232" w:rsidRPr="00D017F2" w:rsidRDefault="0000375E" w:rsidP="00306040">
            <w:pPr>
              <w:widowControl w:val="0"/>
              <w:ind w:firstLine="58"/>
              <w:jc w:val="center"/>
              <w:rPr>
                <w:lang w:val="en-US"/>
              </w:rPr>
            </w:pPr>
            <w:r w:rsidRPr="00D017F2">
              <w:rPr>
                <w:lang w:val="en-US"/>
              </w:rPr>
              <w:fldChar w:fldCharType="begin" w:fldLock="1"/>
            </w:r>
            <w:r w:rsidR="00C23F31" w:rsidRPr="00D017F2">
              <w:rPr>
                <w:lang w:val="en-US"/>
              </w:rPr>
              <w:instrText>ADDIN CSL_CITATION {"citationItems":[{"id":"ITEM-1","itemData":{"DOI":"10.1039/d1ta01215k","ISSN":"20507496","abstract":"Aqueous Na-ion batteries are deemed to be among the most suitable candidates for future large-scale stationary energy storage systems. However, there are still a number of problems to be solved before their full potential can be utilized such as instability of the aqueous electrolyte/electrode interface towards electrolyte decomposition, chemical dissolution, and other side reactions. The mechanism of electrochemically induced degradation in NASICON-structured NaTi2(PO4)3 is studied in detail using various chemical and electrochemical techniques. The results unambiguously show that irreversible capacity fade, especially severe at low charging rates, is an electrochemically induced chemical dissolution of the active material. The oxygen reduction induced self-discharge reaction leading to a local pH increase is indicated as the main culprit for the material degradation and capacity loss during charge-discharge cycling. Although the degradation products form an insoluble Ti-rich interphasial layer similar to non-aqueous solid-electrolyte interphases, in this case it is shown to be insufficient for providing even kinetic stability of the electrochemical interface. Artificial protective layers applied using atomic layer deposition of Al2O3 directly on the electrode surface are shown to be a simple and scalable approach to significantly stabilize the electrodes towards oxygen attack and limit the rate of negative electrode degradation. The new understanding of irreversible degradation and its mitigation techniques presented in this work offer a pathway to viable and scalable strategies that enable and exploit the high-performance potential of this and many other aqueous battery materials. This journal is","author":[{"dropping-particle":"","family":"Plečkaitytė","given":"Gintarė","non-dropping-particle":"","parse-names":false,"suffix":""},{"dropping-particle":"","family":"Petrulevičienė","given":"Milda","non-dropping-particle":"","parse-names":false,"suffix":""},{"dropping-particle":"","family":"Staišiūnas","given":"Laurynas","non-dropping-particle":"","parse-names":false,"suffix":""},{"dropping-particle":"","family":"Tediashvili","given":"Davit","non-dropping-particle":"","parse-names":false,"suffix":""},{"dropping-particle":"","family":"Pilipavičius","given":"Jurgis","non-dropping-particle":"","parse-names":false,"suffix":""},{"dropping-particle":"","family":"Juodkazytė","given":"Jurga","non-dropping-particle":"","parse-names":false,"suffix":""},{"dropping-particle":"","family":"Vilčiauskas","given":"Linas","non-dropping-particle":"","parse-names":false,"suffix":""}],"container-title":"Journal of Materials Chemistry A","id":"ITEM-1","issue":"21","issued":{"date-parts":[["2021"]]},"page":"12670-12683","title":"Understanding and mitigation of NaTi2(PO4)3degradation in aqueous Na-ion batteries","type":"article-journal","volume":"9"},"uris":["http://www.mendeley.com/documents/?uuid=ee4b85c5-a7be-4615-aea9-d2490eb40cb1"]}],"mendeley":{"formattedCitation":"[98]","plainTextFormattedCitation":"[98]","previouslyFormattedCitation":"[98]"},"properties":{"noteIndex":0},"schema":"https://github.com/citation-style-language/schema/raw/master/csl-citation.json"}</w:instrText>
            </w:r>
            <w:r w:rsidRPr="00D017F2">
              <w:rPr>
                <w:lang w:val="en-US"/>
              </w:rPr>
              <w:fldChar w:fldCharType="separate"/>
            </w:r>
            <w:r w:rsidR="00F64CC0" w:rsidRPr="00D017F2">
              <w:rPr>
                <w:noProof/>
                <w:lang w:val="en-US"/>
              </w:rPr>
              <w:t>[98]</w:t>
            </w:r>
            <w:r w:rsidRPr="00D017F2">
              <w:rPr>
                <w:lang w:val="en-US"/>
              </w:rPr>
              <w:fldChar w:fldCharType="end"/>
            </w:r>
          </w:p>
        </w:tc>
      </w:tr>
      <w:tr w:rsidR="00CD50C0" w:rsidRPr="00D017F2" w14:paraId="0A48A9C0" w14:textId="77777777" w:rsidTr="0022672F">
        <w:tc>
          <w:tcPr>
            <w:tcW w:w="1915" w:type="dxa"/>
            <w:tcMar>
              <w:top w:w="60" w:type="dxa"/>
              <w:left w:w="80" w:type="dxa"/>
              <w:bottom w:w="60" w:type="dxa"/>
              <w:right w:w="80" w:type="dxa"/>
            </w:tcMar>
            <w:vAlign w:val="center"/>
          </w:tcPr>
          <w:p w14:paraId="1828AD57" w14:textId="1C216829" w:rsidR="00AC1232" w:rsidRPr="00D017F2" w:rsidRDefault="00AC1232" w:rsidP="00306040">
            <w:pPr>
              <w:widowControl w:val="0"/>
              <w:ind w:firstLine="58"/>
              <w:jc w:val="center"/>
              <w:rPr>
                <w:lang w:val="kk-KZ"/>
              </w:rPr>
            </w:pPr>
            <w:r w:rsidRPr="00D017F2">
              <w:rPr>
                <w:lang w:val="en-US"/>
              </w:rPr>
              <w:t>ALD HfO</w:t>
            </w:r>
            <w:r w:rsidR="006276AE" w:rsidRPr="00D017F2">
              <w:rPr>
                <w:vertAlign w:val="subscript"/>
                <w:lang w:val="kk-KZ"/>
              </w:rPr>
              <w:t>2</w:t>
            </w:r>
          </w:p>
        </w:tc>
        <w:tc>
          <w:tcPr>
            <w:tcW w:w="1299" w:type="dxa"/>
            <w:tcMar>
              <w:top w:w="60" w:type="dxa"/>
              <w:left w:w="80" w:type="dxa"/>
              <w:bottom w:w="60" w:type="dxa"/>
              <w:right w:w="80" w:type="dxa"/>
            </w:tcMar>
            <w:vAlign w:val="center"/>
          </w:tcPr>
          <w:p w14:paraId="6B8EB147" w14:textId="15EC23D7" w:rsidR="00AC1232" w:rsidRPr="00D017F2" w:rsidRDefault="00AC1232" w:rsidP="00306040">
            <w:pPr>
              <w:widowControl w:val="0"/>
              <w:ind w:firstLine="58"/>
              <w:jc w:val="center"/>
              <w:rPr>
                <w:lang w:val="en-US"/>
              </w:rPr>
            </w:pPr>
            <w:r w:rsidRPr="00D017F2">
              <w:rPr>
                <w:lang w:val="en-US"/>
              </w:rPr>
              <w:t>HfO</w:t>
            </w:r>
            <w:r w:rsidR="006276AE" w:rsidRPr="00D017F2">
              <w:rPr>
                <w:vertAlign w:val="subscript"/>
                <w:lang w:val="kk-KZ"/>
              </w:rPr>
              <w:t>2</w:t>
            </w:r>
          </w:p>
        </w:tc>
        <w:tc>
          <w:tcPr>
            <w:tcW w:w="1740" w:type="dxa"/>
            <w:tcMar>
              <w:top w:w="60" w:type="dxa"/>
              <w:left w:w="80" w:type="dxa"/>
              <w:bottom w:w="60" w:type="dxa"/>
              <w:right w:w="80" w:type="dxa"/>
            </w:tcMar>
            <w:vAlign w:val="center"/>
          </w:tcPr>
          <w:p w14:paraId="5C33E65B" w14:textId="03759CC5" w:rsidR="00AC1232" w:rsidRPr="00D017F2" w:rsidRDefault="00AC1232" w:rsidP="00306040">
            <w:pPr>
              <w:widowControl w:val="0"/>
              <w:ind w:firstLine="58"/>
              <w:jc w:val="center"/>
              <w:rPr>
                <w:lang w:val="en-US"/>
              </w:rPr>
            </w:pPr>
            <w:r w:rsidRPr="00D017F2">
              <w:rPr>
                <w:lang w:val="en-US"/>
              </w:rPr>
              <w:t>1M Na</w:t>
            </w:r>
            <w:r w:rsidR="006276AE" w:rsidRPr="00D017F2">
              <w:rPr>
                <w:vertAlign w:val="subscript"/>
                <w:lang w:val="kk-KZ"/>
              </w:rPr>
              <w:t>2</w:t>
            </w:r>
            <w:r w:rsidRPr="00D017F2">
              <w:rPr>
                <w:lang w:val="en-US"/>
              </w:rPr>
              <w:t>SO</w:t>
            </w:r>
            <w:r w:rsidR="006276AE" w:rsidRPr="00D017F2">
              <w:rPr>
                <w:vertAlign w:val="subscript"/>
                <w:lang w:val="kk-KZ"/>
              </w:rPr>
              <w:t>4</w:t>
            </w:r>
          </w:p>
        </w:tc>
        <w:tc>
          <w:tcPr>
            <w:tcW w:w="1338" w:type="dxa"/>
            <w:tcMar>
              <w:top w:w="60" w:type="dxa"/>
              <w:left w:w="80" w:type="dxa"/>
              <w:bottom w:w="60" w:type="dxa"/>
              <w:right w:w="80" w:type="dxa"/>
            </w:tcMar>
            <w:vAlign w:val="center"/>
          </w:tcPr>
          <w:p w14:paraId="4E190ABF" w14:textId="77777777" w:rsidR="00AC1232" w:rsidRPr="00D017F2" w:rsidRDefault="00AC1232" w:rsidP="00306040">
            <w:pPr>
              <w:widowControl w:val="0"/>
              <w:ind w:firstLine="58"/>
              <w:jc w:val="center"/>
              <w:rPr>
                <w:lang w:val="en-US"/>
              </w:rPr>
            </w:pPr>
            <w:r w:rsidRPr="00D017F2">
              <w:rPr>
                <w:lang w:val="en-US"/>
              </w:rPr>
              <w:t xml:space="preserve">67,1 </w:t>
            </w:r>
            <w:r w:rsidRPr="00D017F2">
              <w:t>мАч</w:t>
            </w:r>
            <w:r w:rsidRPr="00D017F2">
              <w:rPr>
                <w:lang w:val="en-US"/>
              </w:rPr>
              <w:t>/</w:t>
            </w:r>
            <w:r w:rsidRPr="00D017F2">
              <w:t>г</w:t>
            </w:r>
            <w:r w:rsidRPr="00D017F2">
              <w:rPr>
                <w:lang w:val="en-US"/>
              </w:rPr>
              <w:t xml:space="preserve"> </w:t>
            </w:r>
            <w:r w:rsidRPr="00D017F2">
              <w:t>при</w:t>
            </w:r>
            <w:r w:rsidRPr="00D017F2">
              <w:rPr>
                <w:lang w:val="en-US"/>
              </w:rPr>
              <w:t xml:space="preserve"> 1C</w:t>
            </w:r>
          </w:p>
        </w:tc>
        <w:tc>
          <w:tcPr>
            <w:tcW w:w="839" w:type="dxa"/>
            <w:tcMar>
              <w:top w:w="60" w:type="dxa"/>
              <w:left w:w="80" w:type="dxa"/>
              <w:bottom w:w="60" w:type="dxa"/>
              <w:right w:w="80" w:type="dxa"/>
            </w:tcMar>
            <w:vAlign w:val="center"/>
          </w:tcPr>
          <w:p w14:paraId="31BE2B7D" w14:textId="77777777" w:rsidR="00AC1232" w:rsidRPr="00D017F2" w:rsidRDefault="00AC1232" w:rsidP="00306040">
            <w:pPr>
              <w:widowControl w:val="0"/>
              <w:ind w:firstLine="58"/>
              <w:jc w:val="center"/>
              <w:rPr>
                <w:lang w:val="en-US"/>
              </w:rPr>
            </w:pPr>
            <w:r w:rsidRPr="00D017F2">
              <w:rPr>
                <w:lang w:val="en-US"/>
              </w:rPr>
              <w:t>94,4</w:t>
            </w:r>
          </w:p>
        </w:tc>
        <w:tc>
          <w:tcPr>
            <w:tcW w:w="1157" w:type="dxa"/>
            <w:tcMar>
              <w:top w:w="60" w:type="dxa"/>
              <w:left w:w="80" w:type="dxa"/>
              <w:bottom w:w="60" w:type="dxa"/>
              <w:right w:w="80" w:type="dxa"/>
            </w:tcMar>
            <w:vAlign w:val="center"/>
          </w:tcPr>
          <w:p w14:paraId="679715AD" w14:textId="77777777" w:rsidR="00AC1232" w:rsidRPr="00D017F2" w:rsidRDefault="00AC1232" w:rsidP="00306040">
            <w:pPr>
              <w:widowControl w:val="0"/>
              <w:ind w:firstLine="58"/>
              <w:jc w:val="center"/>
              <w:rPr>
                <w:lang w:val="en-US"/>
              </w:rPr>
            </w:pPr>
            <w:r w:rsidRPr="00D017F2">
              <w:rPr>
                <w:lang w:val="en-US"/>
              </w:rPr>
              <w:t>100</w:t>
            </w:r>
          </w:p>
        </w:tc>
        <w:tc>
          <w:tcPr>
            <w:tcW w:w="1072" w:type="dxa"/>
            <w:tcMar>
              <w:top w:w="60" w:type="dxa"/>
              <w:left w:w="80" w:type="dxa"/>
              <w:bottom w:w="60" w:type="dxa"/>
              <w:right w:w="80" w:type="dxa"/>
            </w:tcMar>
            <w:vAlign w:val="center"/>
          </w:tcPr>
          <w:p w14:paraId="2A2781B0" w14:textId="4EE33B1B" w:rsidR="00AC1232" w:rsidRPr="00D017F2" w:rsidRDefault="0000375E" w:rsidP="00306040">
            <w:pPr>
              <w:widowControl w:val="0"/>
              <w:ind w:firstLine="58"/>
              <w:jc w:val="center"/>
              <w:rPr>
                <w:lang w:val="en-US"/>
              </w:rPr>
            </w:pPr>
            <w:r w:rsidRPr="00D017F2">
              <w:fldChar w:fldCharType="begin" w:fldLock="1"/>
            </w:r>
            <w:r w:rsidR="00C23F31" w:rsidRPr="00D017F2">
              <w:rPr>
                <w:lang w:val="en-US"/>
              </w:rPr>
              <w:instrText>ADDIN CSL_CITATION {"citationItems":[{"id":"ITEM-1","itemData":{"DOI":"10.1149/1945-7111/acd4ee","ISSN":"0013-4651","abstract":" The application of atomic layer deposition on active material particles or as conformal layers directly on electrodes is an effective and viable approach for protecting the battery materials from degradation. Al 2 O 3 , TiO 2 , and HfO 2 coatings are applied on NaTi 2 (PO 4 ) 3 , which is among the most studied negative electrode materials for aqueous Na-ion batteries. The coated electrodes are characterized in terms of electrochemical kinetics, charge capacity retention, and electrochemical impedance spectra. Al 2 O 3 , a widely used protective coating in non-aqueous batteries, is shown to be insufficient to suppress parasitic processes and is eventually dissolved by reaction with hydroxide during extended cycling in aqueous Na 2 SO 4 . However, this process provides a local buffering effect making the protective action of this coating mainly of chemical nature. TiO 2 is found to be very resistant to increase in pH and remains almost intact during electrochemical cycling. However, we provide strong evidence that TiO 2 itself is electrochemically active in aqueous electrolytes at negative potentials. The protonation of TiO 2 leads to an additional increase in local pH which is detrimental to NaTi 2 (PO 4 ) 3 and results in even faster capacity loss than in uncoated electrodes. Only HfO 2 is found to be sufficiently stable and electrochemically inert ALD coating for negative NaTi 2 (PO 4 ) 3 electrodes operating in aqueous electrolytes. ","author":[{"dropping-particle":"","family":"Staišiūnas","given":"Laurynas","non-dropping-particle":"","parse-names":false,"suffix":""},{"dropping-particle":"","family":"Pilipavičius","given":"Jurgis","non-dropping-particle":"","parse-names":false,"suffix":""},{"dropping-particle":"","family":"Tediashvili","given":"Davit","non-dropping-particle":"","parse-names":false,"suffix":""},{"dropping-particle":"","family":"Juodkazytė","given":"Jurga","non-dropping-particle":"","parse-names":false,"suffix":""},{"dropping-particle":"","family":"Vilčiauskas","given":"Linas","non-dropping-particle":"","parse-names":false,"suffix":""}],"container-title":"Journal of The Electrochemical Society","id":"ITEM-1","issue":"5","issued":{"date-parts":[["2023"]]},"page":"050533","title":"Engineering of Conformal Electrode Coatings by Atomic Layer Deposition for Aqueous Na-ion Battery Electrodes","type":"article-journal","volume":"170"},"uris":["http://www.mendeley.com/documents/?uuid=7bbc3091-6596-4dea-a08b-f2463d1e7391"]}],"mendeley":{"formattedCitation":"[118]","plainTextFormattedCitation":"[118]","previouslyFormattedCitation":"[118]"},"properties":{"noteIndex":0},"schema":"https://github.com/citation-style-language/schema/raw/master/csl-citation.json"}</w:instrText>
            </w:r>
            <w:r w:rsidRPr="00D017F2">
              <w:fldChar w:fldCharType="separate"/>
            </w:r>
            <w:r w:rsidR="00F64CC0" w:rsidRPr="00D017F2">
              <w:rPr>
                <w:noProof/>
                <w:lang w:val="en-US"/>
              </w:rPr>
              <w:t>[118]</w:t>
            </w:r>
            <w:r w:rsidRPr="00D017F2">
              <w:fldChar w:fldCharType="end"/>
            </w:r>
          </w:p>
        </w:tc>
      </w:tr>
      <w:tr w:rsidR="00CD50C0" w:rsidRPr="00D017F2" w14:paraId="72246F43" w14:textId="77777777" w:rsidTr="0022672F">
        <w:tc>
          <w:tcPr>
            <w:tcW w:w="1915" w:type="dxa"/>
            <w:tcBorders>
              <w:bottom w:val="single" w:sz="4" w:space="0" w:color="auto"/>
            </w:tcBorders>
            <w:tcMar>
              <w:top w:w="60" w:type="dxa"/>
              <w:left w:w="80" w:type="dxa"/>
              <w:bottom w:w="60" w:type="dxa"/>
              <w:right w:w="80" w:type="dxa"/>
            </w:tcMar>
            <w:vAlign w:val="center"/>
          </w:tcPr>
          <w:p w14:paraId="4C136E1F" w14:textId="77777777" w:rsidR="00AC1232" w:rsidRPr="00D017F2" w:rsidRDefault="00AC1232" w:rsidP="00306040">
            <w:pPr>
              <w:widowControl w:val="0"/>
              <w:ind w:firstLine="58"/>
              <w:jc w:val="center"/>
              <w:rPr>
                <w:lang w:val="en-US"/>
              </w:rPr>
            </w:pPr>
            <w:r w:rsidRPr="00D017F2">
              <w:t>Полипиррол</w:t>
            </w:r>
          </w:p>
        </w:tc>
        <w:tc>
          <w:tcPr>
            <w:tcW w:w="1299" w:type="dxa"/>
            <w:tcBorders>
              <w:bottom w:val="single" w:sz="4" w:space="0" w:color="auto"/>
            </w:tcBorders>
            <w:tcMar>
              <w:top w:w="60" w:type="dxa"/>
              <w:left w:w="80" w:type="dxa"/>
              <w:bottom w:w="60" w:type="dxa"/>
              <w:right w:w="80" w:type="dxa"/>
            </w:tcMar>
            <w:vAlign w:val="center"/>
          </w:tcPr>
          <w:p w14:paraId="20747866" w14:textId="4AB7FE1C" w:rsidR="00AC1232" w:rsidRPr="00D017F2" w:rsidRDefault="00AC1232" w:rsidP="00306040">
            <w:pPr>
              <w:widowControl w:val="0"/>
              <w:ind w:firstLine="58"/>
              <w:jc w:val="center"/>
              <w:rPr>
                <w:lang w:val="en-US"/>
              </w:rPr>
            </w:pPr>
            <w:r w:rsidRPr="00D017F2">
              <w:rPr>
                <w:lang w:val="en-US"/>
              </w:rPr>
              <w:t>P</w:t>
            </w:r>
            <w:r w:rsidR="00D36532" w:rsidRPr="00D017F2">
              <w:rPr>
                <w:lang w:val="en-US"/>
              </w:rPr>
              <w:t>p</w:t>
            </w:r>
            <w:r w:rsidRPr="00D017F2">
              <w:rPr>
                <w:lang w:val="en-US"/>
              </w:rPr>
              <w:t>y</w:t>
            </w:r>
          </w:p>
        </w:tc>
        <w:tc>
          <w:tcPr>
            <w:tcW w:w="1740" w:type="dxa"/>
            <w:tcBorders>
              <w:bottom w:val="single" w:sz="4" w:space="0" w:color="auto"/>
            </w:tcBorders>
            <w:tcMar>
              <w:top w:w="60" w:type="dxa"/>
              <w:left w:w="80" w:type="dxa"/>
              <w:bottom w:w="60" w:type="dxa"/>
              <w:right w:w="80" w:type="dxa"/>
            </w:tcMar>
            <w:vAlign w:val="center"/>
          </w:tcPr>
          <w:p w14:paraId="2F3BB26E" w14:textId="2E4D3DEF" w:rsidR="00AC1232" w:rsidRPr="00D017F2" w:rsidRDefault="00AC1232" w:rsidP="00306040">
            <w:pPr>
              <w:widowControl w:val="0"/>
              <w:ind w:firstLine="58"/>
              <w:jc w:val="center"/>
              <w:rPr>
                <w:lang w:val="en-US"/>
              </w:rPr>
            </w:pPr>
            <w:r w:rsidRPr="00D017F2">
              <w:rPr>
                <w:lang w:val="en-US"/>
              </w:rPr>
              <w:t>1M NaClO</w:t>
            </w:r>
            <w:r w:rsidR="006276AE" w:rsidRPr="00D017F2">
              <w:rPr>
                <w:vertAlign w:val="subscript"/>
                <w:lang w:val="kk-KZ"/>
              </w:rPr>
              <w:t>4</w:t>
            </w:r>
          </w:p>
        </w:tc>
        <w:tc>
          <w:tcPr>
            <w:tcW w:w="1338" w:type="dxa"/>
            <w:tcBorders>
              <w:bottom w:val="single" w:sz="4" w:space="0" w:color="auto"/>
            </w:tcBorders>
            <w:tcMar>
              <w:top w:w="60" w:type="dxa"/>
              <w:left w:w="80" w:type="dxa"/>
              <w:bottom w:w="60" w:type="dxa"/>
              <w:right w:w="80" w:type="dxa"/>
            </w:tcMar>
            <w:vAlign w:val="center"/>
          </w:tcPr>
          <w:p w14:paraId="2038E37B" w14:textId="77777777" w:rsidR="00AC1232" w:rsidRPr="00D017F2" w:rsidRDefault="00AC1232" w:rsidP="00306040">
            <w:pPr>
              <w:widowControl w:val="0"/>
              <w:ind w:firstLine="58"/>
              <w:jc w:val="center"/>
              <w:rPr>
                <w:lang w:val="en-US"/>
              </w:rPr>
            </w:pPr>
            <w:r w:rsidRPr="00D017F2">
              <w:rPr>
                <w:lang w:val="en-US"/>
              </w:rPr>
              <w:t xml:space="preserve">40 </w:t>
            </w:r>
            <w:r w:rsidRPr="00D017F2">
              <w:t>мАч</w:t>
            </w:r>
            <w:r w:rsidRPr="00D017F2">
              <w:rPr>
                <w:lang w:val="en-US"/>
              </w:rPr>
              <w:t>/</w:t>
            </w:r>
            <w:r w:rsidRPr="00D017F2">
              <w:t>г</w:t>
            </w:r>
            <w:r w:rsidRPr="00D017F2">
              <w:rPr>
                <w:lang w:val="en-US"/>
              </w:rPr>
              <w:t xml:space="preserve"> </w:t>
            </w:r>
            <w:r w:rsidRPr="00D017F2">
              <w:t>при</w:t>
            </w:r>
            <w:r w:rsidRPr="00D017F2">
              <w:rPr>
                <w:lang w:val="en-US"/>
              </w:rPr>
              <w:t xml:space="preserve"> C/5</w:t>
            </w:r>
          </w:p>
        </w:tc>
        <w:tc>
          <w:tcPr>
            <w:tcW w:w="839" w:type="dxa"/>
            <w:tcBorders>
              <w:bottom w:val="single" w:sz="4" w:space="0" w:color="auto"/>
            </w:tcBorders>
            <w:tcMar>
              <w:top w:w="60" w:type="dxa"/>
              <w:left w:w="80" w:type="dxa"/>
              <w:bottom w:w="60" w:type="dxa"/>
              <w:right w:w="80" w:type="dxa"/>
            </w:tcMar>
            <w:vAlign w:val="center"/>
          </w:tcPr>
          <w:p w14:paraId="417B9E08" w14:textId="77777777" w:rsidR="00AC1232" w:rsidRPr="00D017F2" w:rsidRDefault="00AC1232" w:rsidP="00306040">
            <w:pPr>
              <w:widowControl w:val="0"/>
              <w:ind w:firstLine="58"/>
              <w:jc w:val="center"/>
              <w:rPr>
                <w:lang w:val="en-US"/>
              </w:rPr>
            </w:pPr>
            <w:r w:rsidRPr="00D017F2">
              <w:rPr>
                <w:lang w:val="en-US"/>
              </w:rPr>
              <w:t>97</w:t>
            </w:r>
          </w:p>
        </w:tc>
        <w:tc>
          <w:tcPr>
            <w:tcW w:w="1157" w:type="dxa"/>
            <w:tcBorders>
              <w:bottom w:val="single" w:sz="4" w:space="0" w:color="auto"/>
            </w:tcBorders>
            <w:tcMar>
              <w:top w:w="60" w:type="dxa"/>
              <w:left w:w="80" w:type="dxa"/>
              <w:bottom w:w="60" w:type="dxa"/>
              <w:right w:w="80" w:type="dxa"/>
            </w:tcMar>
            <w:vAlign w:val="center"/>
          </w:tcPr>
          <w:p w14:paraId="3E6A6329" w14:textId="77777777" w:rsidR="00AC1232" w:rsidRPr="00D017F2" w:rsidRDefault="00AC1232" w:rsidP="00306040">
            <w:pPr>
              <w:widowControl w:val="0"/>
              <w:ind w:firstLine="58"/>
              <w:jc w:val="center"/>
              <w:rPr>
                <w:lang w:val="en-US"/>
              </w:rPr>
            </w:pPr>
            <w:r w:rsidRPr="00D017F2">
              <w:rPr>
                <w:lang w:val="en-US"/>
              </w:rPr>
              <w:t>50</w:t>
            </w:r>
          </w:p>
        </w:tc>
        <w:tc>
          <w:tcPr>
            <w:tcW w:w="1072" w:type="dxa"/>
            <w:tcBorders>
              <w:bottom w:val="single" w:sz="4" w:space="0" w:color="auto"/>
            </w:tcBorders>
            <w:tcMar>
              <w:top w:w="60" w:type="dxa"/>
              <w:left w:w="80" w:type="dxa"/>
              <w:bottom w:w="60" w:type="dxa"/>
              <w:right w:w="80" w:type="dxa"/>
            </w:tcMar>
            <w:vAlign w:val="center"/>
          </w:tcPr>
          <w:p w14:paraId="126AF5F6" w14:textId="46016D65" w:rsidR="00AC1232" w:rsidRPr="00D017F2" w:rsidRDefault="0000375E" w:rsidP="00306040">
            <w:pPr>
              <w:widowControl w:val="0"/>
              <w:ind w:firstLine="58"/>
              <w:jc w:val="center"/>
            </w:pPr>
            <w:r w:rsidRPr="00D017F2">
              <w:fldChar w:fldCharType="begin" w:fldLock="1"/>
            </w:r>
            <w:r w:rsidR="00C23F31" w:rsidRPr="00D017F2">
              <w:rPr>
                <w:lang w:val="en-US"/>
              </w:rPr>
              <w:instrText>ADDIN CSL_CITATION {"citationItems":[{"id":"ITEM-1","itemData":{"DOI":"10.1149/2.0961510jes","ISSN":"0013-4651","abstract":"Aqueous alkali - ion batteries offer an economical method for large-scale energy storage demanded by current sources of renewable energy. Although NASICON-type NaTi2(PO4)3 is an attractive anode material with high capacity and a low redox potential allowing for high voltage cells, it suffers from considerable capacity fade when cycled slowly and deeply. In this work polypyrrole has been introduced as a coating for NaTi2(PO4)3 through a high-energy ballmilling process. When an excessive coating was applied, no redox reactions from the NaTi2(PO4)3 were visible due to the poor Na+ diffusion through the polypyrrole. However, the as-coated composites containing 5 wt% polypyrrole showed much better capacity retention compared to the uncoated material, retaining 57% of the initial discharge capacity after 50 cycles compared to the uncoated material, which retained only 10% of the initial discharge capacity. It is concluded that coating NaTi2(PO4)3 with conducting polymers can be an effective strategy for promoting battery lifetime.","author":[{"dropping-particle":"","family":"Mohamed","given":"Alexander I.","non-dropping-particle":"","parse-names":false,"suffix":""},{"dropping-particle":"","family":"Sansone","given":"Nicole J.","non-dropping-particle":"","parse-names":false,"suffix":""},{"dropping-particle":"","family":"Kuei","given":"Brooke","non-dropping-particle":"","parse-names":false,"suffix":""},{"dropping-particle":"","family":"Washburn","given":"Newell R.","non-dropping-particle":"","parse-names":false,"suffix":""},{"dropping-particle":"","family":"Whitacre","given":"J. F.","non-dropping-particle":"","parse-names":false,"suffix":""}],"container-title":"Journal of The Electrochemical Society","id":"ITEM-1","issue":"10","issued":{"date-parts":[["2015"]]},"page":"A2201-A2207","title":" Using Polypyrrole Coating to Improve Cycling Stability of NaTi 2 (PO 4 ) 3 as an Aqueous Na-Ion Anode ","type":"article-journal","volume":"162"},"uris":["http://www.mendeley.com/documents/?uuid=0334bad4-28f7-4aac-bd76-1e9769d1083f"]}],"mendeley":{"formattedCitation":"[107]","plainTextFormattedCitation":"[107]","previouslyFormattedCitation":"[107]"},"properties":{"noteIndex":0},"schema":"https://github.com/citation-style-language/schema/raw/master/csl-citation.json"}</w:instrText>
            </w:r>
            <w:r w:rsidRPr="00D017F2">
              <w:fldChar w:fldCharType="separate"/>
            </w:r>
            <w:r w:rsidR="00F64CC0" w:rsidRPr="00D017F2">
              <w:rPr>
                <w:noProof/>
              </w:rPr>
              <w:t>[107]</w:t>
            </w:r>
            <w:r w:rsidRPr="00D017F2">
              <w:fldChar w:fldCharType="end"/>
            </w:r>
          </w:p>
        </w:tc>
      </w:tr>
      <w:tr w:rsidR="00CD50C0" w:rsidRPr="00D017F2" w14:paraId="328A9AD4" w14:textId="77777777" w:rsidTr="0022672F">
        <w:tc>
          <w:tcPr>
            <w:tcW w:w="1915" w:type="dxa"/>
            <w:tcBorders>
              <w:bottom w:val="nil"/>
            </w:tcBorders>
            <w:tcMar>
              <w:top w:w="60" w:type="dxa"/>
              <w:left w:w="80" w:type="dxa"/>
              <w:bottom w:w="60" w:type="dxa"/>
              <w:right w:w="80" w:type="dxa"/>
            </w:tcMar>
            <w:vAlign w:val="center"/>
          </w:tcPr>
          <w:p w14:paraId="11528729" w14:textId="77777777" w:rsidR="00AC1232" w:rsidRPr="00D017F2" w:rsidRDefault="00AC1232" w:rsidP="00306040">
            <w:pPr>
              <w:widowControl w:val="0"/>
              <w:ind w:firstLine="58"/>
              <w:jc w:val="center"/>
            </w:pPr>
            <w:r w:rsidRPr="00D017F2">
              <w:t>ПАВ (</w:t>
            </w:r>
            <w:r w:rsidRPr="00D017F2">
              <w:rPr>
                <w:lang w:val="en-US"/>
              </w:rPr>
              <w:t>SDS</w:t>
            </w:r>
            <w:r w:rsidRPr="00D017F2">
              <w:t>)</w:t>
            </w:r>
          </w:p>
        </w:tc>
        <w:tc>
          <w:tcPr>
            <w:tcW w:w="1299" w:type="dxa"/>
            <w:tcBorders>
              <w:bottom w:val="nil"/>
            </w:tcBorders>
            <w:tcMar>
              <w:top w:w="60" w:type="dxa"/>
              <w:left w:w="80" w:type="dxa"/>
              <w:bottom w:w="60" w:type="dxa"/>
              <w:right w:w="80" w:type="dxa"/>
            </w:tcMar>
            <w:vAlign w:val="center"/>
          </w:tcPr>
          <w:p w14:paraId="2617D8E2" w14:textId="77777777" w:rsidR="00AC1232" w:rsidRPr="00D017F2" w:rsidRDefault="00AC1232" w:rsidP="00306040">
            <w:pPr>
              <w:widowControl w:val="0"/>
              <w:ind w:firstLine="58"/>
              <w:jc w:val="center"/>
            </w:pPr>
            <w:r w:rsidRPr="00D017F2">
              <w:rPr>
                <w:lang w:val="en-US"/>
              </w:rPr>
              <w:t>SDS</w:t>
            </w:r>
            <w:r w:rsidRPr="00D017F2">
              <w:t xml:space="preserve"> в эл-те</w:t>
            </w:r>
          </w:p>
        </w:tc>
        <w:tc>
          <w:tcPr>
            <w:tcW w:w="1740" w:type="dxa"/>
            <w:tcBorders>
              <w:bottom w:val="nil"/>
            </w:tcBorders>
            <w:tcMar>
              <w:top w:w="60" w:type="dxa"/>
              <w:left w:w="80" w:type="dxa"/>
              <w:bottom w:w="60" w:type="dxa"/>
              <w:right w:w="80" w:type="dxa"/>
            </w:tcMar>
            <w:vAlign w:val="center"/>
          </w:tcPr>
          <w:p w14:paraId="7BE81749" w14:textId="19284DA6" w:rsidR="00AC1232" w:rsidRPr="00D017F2" w:rsidRDefault="00AC1232" w:rsidP="00306040">
            <w:pPr>
              <w:widowControl w:val="0"/>
              <w:ind w:firstLine="58"/>
              <w:jc w:val="center"/>
            </w:pPr>
            <w:r w:rsidRPr="00D017F2">
              <w:t>0,5</w:t>
            </w:r>
            <w:r w:rsidRPr="00D017F2">
              <w:rPr>
                <w:lang w:val="en-US"/>
              </w:rPr>
              <w:t>M</w:t>
            </w:r>
            <w:r w:rsidRPr="00D017F2">
              <w:t xml:space="preserve"> </w:t>
            </w:r>
            <w:r w:rsidRPr="00D017F2">
              <w:rPr>
                <w:lang w:val="en-US"/>
              </w:rPr>
              <w:t>Na</w:t>
            </w:r>
            <w:r w:rsidR="006276AE" w:rsidRPr="00D017F2">
              <w:rPr>
                <w:vertAlign w:val="subscript"/>
                <w:lang w:val="kk-KZ"/>
              </w:rPr>
              <w:t>2</w:t>
            </w:r>
            <w:r w:rsidRPr="00D017F2">
              <w:rPr>
                <w:lang w:val="en-US"/>
              </w:rPr>
              <w:t>SO</w:t>
            </w:r>
            <w:r w:rsidR="006276AE" w:rsidRPr="00D017F2">
              <w:rPr>
                <w:vertAlign w:val="subscript"/>
                <w:lang w:val="kk-KZ"/>
              </w:rPr>
              <w:t>4</w:t>
            </w:r>
          </w:p>
        </w:tc>
        <w:tc>
          <w:tcPr>
            <w:tcW w:w="1338" w:type="dxa"/>
            <w:tcBorders>
              <w:bottom w:val="nil"/>
            </w:tcBorders>
            <w:tcMar>
              <w:top w:w="60" w:type="dxa"/>
              <w:left w:w="80" w:type="dxa"/>
              <w:bottom w:w="60" w:type="dxa"/>
              <w:right w:w="80" w:type="dxa"/>
            </w:tcMar>
            <w:vAlign w:val="center"/>
          </w:tcPr>
          <w:p w14:paraId="11D24CC6" w14:textId="77777777" w:rsidR="00AC1232" w:rsidRPr="00D017F2" w:rsidRDefault="00AC1232" w:rsidP="00306040">
            <w:pPr>
              <w:widowControl w:val="0"/>
              <w:ind w:firstLine="58"/>
              <w:jc w:val="center"/>
            </w:pPr>
            <w:r w:rsidRPr="00D017F2">
              <w:t>57,9 мАч/г при 0,5А/г</w:t>
            </w:r>
          </w:p>
        </w:tc>
        <w:tc>
          <w:tcPr>
            <w:tcW w:w="839" w:type="dxa"/>
            <w:tcBorders>
              <w:bottom w:val="nil"/>
            </w:tcBorders>
            <w:tcMar>
              <w:top w:w="60" w:type="dxa"/>
              <w:left w:w="80" w:type="dxa"/>
              <w:bottom w:w="60" w:type="dxa"/>
              <w:right w:w="80" w:type="dxa"/>
            </w:tcMar>
            <w:vAlign w:val="center"/>
          </w:tcPr>
          <w:p w14:paraId="4BD80825" w14:textId="77777777" w:rsidR="00AC1232" w:rsidRPr="00D017F2" w:rsidRDefault="00AC1232" w:rsidP="00306040">
            <w:pPr>
              <w:widowControl w:val="0"/>
              <w:ind w:firstLine="58"/>
              <w:jc w:val="center"/>
            </w:pPr>
            <w:r w:rsidRPr="00D017F2">
              <w:t>73,7</w:t>
            </w:r>
          </w:p>
        </w:tc>
        <w:tc>
          <w:tcPr>
            <w:tcW w:w="1157" w:type="dxa"/>
            <w:tcBorders>
              <w:bottom w:val="nil"/>
            </w:tcBorders>
            <w:tcMar>
              <w:top w:w="60" w:type="dxa"/>
              <w:left w:w="80" w:type="dxa"/>
              <w:bottom w:w="60" w:type="dxa"/>
              <w:right w:w="80" w:type="dxa"/>
            </w:tcMar>
            <w:vAlign w:val="center"/>
          </w:tcPr>
          <w:p w14:paraId="39BD4078" w14:textId="77777777" w:rsidR="00AC1232" w:rsidRPr="00D017F2" w:rsidRDefault="00AC1232" w:rsidP="00306040">
            <w:pPr>
              <w:widowControl w:val="0"/>
              <w:ind w:firstLine="58"/>
              <w:jc w:val="center"/>
            </w:pPr>
            <w:r w:rsidRPr="00D017F2">
              <w:t>100</w:t>
            </w:r>
          </w:p>
        </w:tc>
        <w:tc>
          <w:tcPr>
            <w:tcW w:w="1072" w:type="dxa"/>
            <w:tcBorders>
              <w:bottom w:val="nil"/>
            </w:tcBorders>
            <w:tcMar>
              <w:top w:w="60" w:type="dxa"/>
              <w:left w:w="80" w:type="dxa"/>
              <w:bottom w:w="60" w:type="dxa"/>
              <w:right w:w="80" w:type="dxa"/>
            </w:tcMar>
            <w:vAlign w:val="center"/>
          </w:tcPr>
          <w:p w14:paraId="2C5F0AF2" w14:textId="486FC582" w:rsidR="00AC1232" w:rsidRPr="00D017F2" w:rsidRDefault="0000375E" w:rsidP="00306040">
            <w:pPr>
              <w:widowControl w:val="0"/>
              <w:ind w:firstLine="58"/>
              <w:jc w:val="center"/>
            </w:pPr>
            <w:r w:rsidRPr="00D017F2">
              <w:fldChar w:fldCharType="begin" w:fldLock="1"/>
            </w:r>
            <w:r w:rsidR="00C23F31" w:rsidRPr="00D017F2">
              <w:instrText>ADDIN CSL_CITATION {"citationItems":[{"id":"ITEM-1","itemData":{"DOI":"10.1007/s11581-021-03903-7","author":[{"dropping-particle":"","family":"Chen","given":"Peipei","non-dropping-particle":"","parse-names":false,"suffix":""},{"dropping-particle":"","family":"Mi","given":"Changhuan","non-dropping-particle":"","parse-names":false,"suffix":""}],"container-title":"Ionics","id":"ITEM-1","issued":{"date-parts":[["2021","5","1"]]},"page":"1-8","title":"The effect of different surfactants as electrolyte additives on NaTi2(PO4)3/C anode","type":"article-journal","volume":"27"},"uris":["http://www.mendeley.com/documents/?uuid=8b9998e5-dff8-48c6-a8cb-8bb22ffb64f0"]}],"mendeley":{"formattedCitation":"[119]","plainTextFormattedCitation":"[119]","previouslyFormattedCitation":"[119]"},"properties":{"noteIndex":0},"schema":"https://github.com/citation-style-language/schema/raw/master/csl-citation.json"}</w:instrText>
            </w:r>
            <w:r w:rsidRPr="00D017F2">
              <w:fldChar w:fldCharType="separate"/>
            </w:r>
            <w:r w:rsidR="00F64CC0" w:rsidRPr="00D017F2">
              <w:rPr>
                <w:noProof/>
              </w:rPr>
              <w:t>[119]</w:t>
            </w:r>
            <w:r w:rsidRPr="00D017F2">
              <w:fldChar w:fldCharType="end"/>
            </w:r>
          </w:p>
        </w:tc>
      </w:tr>
    </w:tbl>
    <w:p w14:paraId="4AD505B2" w14:textId="77777777" w:rsidR="0022672F" w:rsidRPr="00D017F2" w:rsidRDefault="0022672F"/>
    <w:p w14:paraId="3ADF9A2B" w14:textId="174279B3" w:rsidR="0022672F" w:rsidRPr="00D017F2" w:rsidRDefault="0022672F">
      <w:r w:rsidRPr="00D017F2">
        <w:lastRenderedPageBreak/>
        <w:t xml:space="preserve">Продолжение таблицы </w:t>
      </w:r>
      <w:r w:rsidR="00D017F2">
        <w:t>5</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15"/>
        <w:gridCol w:w="1304"/>
        <w:gridCol w:w="1740"/>
        <w:gridCol w:w="1319"/>
        <w:gridCol w:w="852"/>
        <w:gridCol w:w="1135"/>
        <w:gridCol w:w="1095"/>
      </w:tblGrid>
      <w:tr w:rsidR="0022672F" w:rsidRPr="00D017F2" w14:paraId="246811BA" w14:textId="77777777" w:rsidTr="0022672F">
        <w:tc>
          <w:tcPr>
            <w:tcW w:w="1915" w:type="dxa"/>
            <w:tcMar>
              <w:top w:w="60" w:type="dxa"/>
              <w:left w:w="80" w:type="dxa"/>
              <w:bottom w:w="60" w:type="dxa"/>
              <w:right w:w="80" w:type="dxa"/>
            </w:tcMar>
            <w:vAlign w:val="center"/>
          </w:tcPr>
          <w:p w14:paraId="49363B4B" w14:textId="5AE64657" w:rsidR="0022672F" w:rsidRPr="00D017F2" w:rsidRDefault="0022672F" w:rsidP="0022672F">
            <w:pPr>
              <w:widowControl w:val="0"/>
              <w:ind w:firstLine="58"/>
              <w:jc w:val="center"/>
            </w:pPr>
            <w:r w:rsidRPr="00D017F2">
              <w:rPr>
                <w:b/>
                <w:bCs/>
              </w:rPr>
              <w:t>Стратегия</w:t>
            </w:r>
          </w:p>
        </w:tc>
        <w:tc>
          <w:tcPr>
            <w:tcW w:w="1379" w:type="dxa"/>
            <w:tcMar>
              <w:top w:w="60" w:type="dxa"/>
              <w:left w:w="80" w:type="dxa"/>
              <w:bottom w:w="60" w:type="dxa"/>
              <w:right w:w="80" w:type="dxa"/>
            </w:tcMar>
            <w:vAlign w:val="center"/>
          </w:tcPr>
          <w:p w14:paraId="408D7A2C" w14:textId="4F255F15" w:rsidR="0022672F" w:rsidRPr="00D017F2" w:rsidRDefault="0022672F" w:rsidP="0022672F">
            <w:pPr>
              <w:widowControl w:val="0"/>
              <w:ind w:firstLine="58"/>
              <w:jc w:val="center"/>
              <w:rPr>
                <w:lang w:val="en-US"/>
              </w:rPr>
            </w:pPr>
            <w:r w:rsidRPr="00D017F2">
              <w:rPr>
                <w:b/>
                <w:bCs/>
              </w:rPr>
              <w:t>Агент</w:t>
            </w:r>
          </w:p>
        </w:tc>
        <w:tc>
          <w:tcPr>
            <w:tcW w:w="1099" w:type="dxa"/>
            <w:tcMar>
              <w:top w:w="60" w:type="dxa"/>
              <w:left w:w="80" w:type="dxa"/>
              <w:bottom w:w="60" w:type="dxa"/>
              <w:right w:w="80" w:type="dxa"/>
            </w:tcMar>
            <w:vAlign w:val="center"/>
          </w:tcPr>
          <w:p w14:paraId="0E94C03B" w14:textId="67BD7C8C" w:rsidR="0022672F" w:rsidRPr="00D017F2" w:rsidRDefault="0022672F" w:rsidP="0022672F">
            <w:pPr>
              <w:widowControl w:val="0"/>
              <w:ind w:firstLine="58"/>
              <w:jc w:val="center"/>
            </w:pPr>
            <w:r w:rsidRPr="00D017F2">
              <w:rPr>
                <w:b/>
                <w:bCs/>
              </w:rPr>
              <w:t>Электролит</w:t>
            </w:r>
          </w:p>
        </w:tc>
        <w:tc>
          <w:tcPr>
            <w:tcW w:w="1335" w:type="dxa"/>
            <w:tcMar>
              <w:top w:w="60" w:type="dxa"/>
              <w:left w:w="80" w:type="dxa"/>
              <w:bottom w:w="60" w:type="dxa"/>
              <w:right w:w="80" w:type="dxa"/>
            </w:tcMar>
            <w:vAlign w:val="center"/>
          </w:tcPr>
          <w:p w14:paraId="7B9F4D87" w14:textId="6B5FF17B" w:rsidR="0022672F" w:rsidRPr="00D017F2" w:rsidRDefault="0022672F" w:rsidP="0022672F">
            <w:pPr>
              <w:widowControl w:val="0"/>
              <w:ind w:firstLine="58"/>
              <w:jc w:val="center"/>
            </w:pPr>
            <w:r w:rsidRPr="00D017F2">
              <w:rPr>
                <w:b/>
                <w:bCs/>
              </w:rPr>
              <w:t>Ёмкость</w:t>
            </w:r>
          </w:p>
        </w:tc>
        <w:tc>
          <w:tcPr>
            <w:tcW w:w="1047" w:type="dxa"/>
            <w:tcMar>
              <w:top w:w="60" w:type="dxa"/>
              <w:left w:w="80" w:type="dxa"/>
              <w:bottom w:w="60" w:type="dxa"/>
              <w:right w:w="80" w:type="dxa"/>
            </w:tcMar>
            <w:vAlign w:val="center"/>
          </w:tcPr>
          <w:p w14:paraId="296E39CB" w14:textId="5ABFE7BB" w:rsidR="0022672F" w:rsidRPr="00D017F2" w:rsidRDefault="0022672F" w:rsidP="0022672F">
            <w:pPr>
              <w:widowControl w:val="0"/>
              <w:ind w:firstLine="58"/>
              <w:jc w:val="center"/>
            </w:pPr>
            <w:r w:rsidRPr="00D017F2">
              <w:rPr>
                <w:b/>
                <w:bCs/>
              </w:rPr>
              <w:t>КЭ, %</w:t>
            </w:r>
          </w:p>
        </w:tc>
        <w:tc>
          <w:tcPr>
            <w:tcW w:w="1124" w:type="dxa"/>
            <w:tcMar>
              <w:top w:w="60" w:type="dxa"/>
              <w:left w:w="80" w:type="dxa"/>
              <w:bottom w:w="60" w:type="dxa"/>
              <w:right w:w="80" w:type="dxa"/>
            </w:tcMar>
            <w:vAlign w:val="center"/>
          </w:tcPr>
          <w:p w14:paraId="04ABDD11" w14:textId="0F29C814" w:rsidR="0022672F" w:rsidRPr="00D017F2" w:rsidRDefault="0022672F" w:rsidP="0022672F">
            <w:pPr>
              <w:widowControl w:val="0"/>
              <w:ind w:firstLine="58"/>
              <w:jc w:val="center"/>
            </w:pPr>
            <w:r w:rsidRPr="00D017F2">
              <w:rPr>
                <w:b/>
                <w:bCs/>
              </w:rPr>
              <w:t>Циклы</w:t>
            </w:r>
          </w:p>
        </w:tc>
        <w:tc>
          <w:tcPr>
            <w:tcW w:w="1461" w:type="dxa"/>
            <w:tcMar>
              <w:top w:w="60" w:type="dxa"/>
              <w:left w:w="80" w:type="dxa"/>
              <w:bottom w:w="60" w:type="dxa"/>
              <w:right w:w="80" w:type="dxa"/>
            </w:tcMar>
            <w:vAlign w:val="center"/>
          </w:tcPr>
          <w:p w14:paraId="504C911E" w14:textId="50ED6442" w:rsidR="0022672F" w:rsidRPr="00D017F2" w:rsidRDefault="0022672F" w:rsidP="0022672F">
            <w:pPr>
              <w:widowControl w:val="0"/>
              <w:ind w:firstLine="58"/>
              <w:jc w:val="center"/>
            </w:pPr>
            <w:r w:rsidRPr="00D017F2">
              <w:rPr>
                <w:b/>
                <w:bCs/>
              </w:rPr>
              <w:t>Лит.</w:t>
            </w:r>
          </w:p>
        </w:tc>
      </w:tr>
      <w:tr w:rsidR="00CD50C0" w:rsidRPr="00D017F2" w14:paraId="01DD78ED" w14:textId="77777777" w:rsidTr="0022672F">
        <w:tc>
          <w:tcPr>
            <w:tcW w:w="1915" w:type="dxa"/>
            <w:tcMar>
              <w:top w:w="60" w:type="dxa"/>
              <w:left w:w="80" w:type="dxa"/>
              <w:bottom w:w="60" w:type="dxa"/>
              <w:right w:w="80" w:type="dxa"/>
            </w:tcMar>
            <w:vAlign w:val="center"/>
          </w:tcPr>
          <w:p w14:paraId="399E6B56" w14:textId="77777777" w:rsidR="00AC1232" w:rsidRPr="00D017F2" w:rsidRDefault="00AC1232" w:rsidP="00306040">
            <w:pPr>
              <w:widowControl w:val="0"/>
              <w:ind w:firstLine="58"/>
              <w:jc w:val="center"/>
            </w:pPr>
            <w:r w:rsidRPr="00D017F2">
              <w:t>Графен</w:t>
            </w:r>
          </w:p>
        </w:tc>
        <w:tc>
          <w:tcPr>
            <w:tcW w:w="1379" w:type="dxa"/>
            <w:tcMar>
              <w:top w:w="60" w:type="dxa"/>
              <w:left w:w="80" w:type="dxa"/>
              <w:bottom w:w="60" w:type="dxa"/>
              <w:right w:w="80" w:type="dxa"/>
            </w:tcMar>
            <w:vAlign w:val="center"/>
          </w:tcPr>
          <w:p w14:paraId="0D888262" w14:textId="77777777" w:rsidR="00AC1232" w:rsidRPr="00D017F2" w:rsidRDefault="00AC1232" w:rsidP="00306040">
            <w:pPr>
              <w:widowControl w:val="0"/>
              <w:ind w:firstLine="58"/>
              <w:jc w:val="center"/>
            </w:pPr>
            <w:r w:rsidRPr="00D017F2">
              <w:rPr>
                <w:lang w:val="en-US"/>
              </w:rPr>
              <w:t>GNS</w:t>
            </w:r>
          </w:p>
        </w:tc>
        <w:tc>
          <w:tcPr>
            <w:tcW w:w="1099" w:type="dxa"/>
            <w:tcMar>
              <w:top w:w="60" w:type="dxa"/>
              <w:left w:w="80" w:type="dxa"/>
              <w:bottom w:w="60" w:type="dxa"/>
              <w:right w:w="80" w:type="dxa"/>
            </w:tcMar>
            <w:vAlign w:val="center"/>
          </w:tcPr>
          <w:p w14:paraId="48FEAFA9" w14:textId="0034C56D" w:rsidR="00AC1232" w:rsidRPr="00D017F2" w:rsidRDefault="00AC1232" w:rsidP="00306040">
            <w:pPr>
              <w:widowControl w:val="0"/>
              <w:ind w:firstLine="58"/>
              <w:jc w:val="center"/>
            </w:pPr>
            <w:r w:rsidRPr="00D017F2">
              <w:t>1</w:t>
            </w:r>
            <w:r w:rsidRPr="00D017F2">
              <w:rPr>
                <w:lang w:val="en-US"/>
              </w:rPr>
              <w:t>M</w:t>
            </w:r>
            <w:r w:rsidRPr="00D017F2">
              <w:t xml:space="preserve"> </w:t>
            </w:r>
            <w:r w:rsidRPr="00D017F2">
              <w:rPr>
                <w:lang w:val="en-US"/>
              </w:rPr>
              <w:t>Na</w:t>
            </w:r>
            <w:r w:rsidR="006276AE" w:rsidRPr="00D017F2">
              <w:rPr>
                <w:vertAlign w:val="subscript"/>
                <w:lang w:val="kk-KZ"/>
              </w:rPr>
              <w:t>2</w:t>
            </w:r>
            <w:r w:rsidRPr="00D017F2">
              <w:rPr>
                <w:lang w:val="en-US"/>
              </w:rPr>
              <w:t>SO</w:t>
            </w:r>
            <w:r w:rsidR="006276AE" w:rsidRPr="00D017F2">
              <w:rPr>
                <w:vertAlign w:val="subscript"/>
                <w:lang w:val="kk-KZ"/>
              </w:rPr>
              <w:t>4</w:t>
            </w:r>
          </w:p>
        </w:tc>
        <w:tc>
          <w:tcPr>
            <w:tcW w:w="1335" w:type="dxa"/>
            <w:tcMar>
              <w:top w:w="60" w:type="dxa"/>
              <w:left w:w="80" w:type="dxa"/>
              <w:bottom w:w="60" w:type="dxa"/>
              <w:right w:w="80" w:type="dxa"/>
            </w:tcMar>
            <w:vAlign w:val="center"/>
          </w:tcPr>
          <w:p w14:paraId="6DA5B9DD" w14:textId="77777777" w:rsidR="00AC1232" w:rsidRPr="00D017F2" w:rsidRDefault="00AC1232" w:rsidP="00306040">
            <w:pPr>
              <w:widowControl w:val="0"/>
              <w:ind w:firstLine="58"/>
              <w:jc w:val="center"/>
            </w:pPr>
            <w:r w:rsidRPr="00D017F2">
              <w:t>99,4 мАч/г при 2</w:t>
            </w:r>
            <w:r w:rsidRPr="00D017F2">
              <w:rPr>
                <w:lang w:val="en-US"/>
              </w:rPr>
              <w:t>C</w:t>
            </w:r>
          </w:p>
        </w:tc>
        <w:tc>
          <w:tcPr>
            <w:tcW w:w="1047" w:type="dxa"/>
            <w:tcMar>
              <w:top w:w="60" w:type="dxa"/>
              <w:left w:w="80" w:type="dxa"/>
              <w:bottom w:w="60" w:type="dxa"/>
              <w:right w:w="80" w:type="dxa"/>
            </w:tcMar>
            <w:vAlign w:val="center"/>
          </w:tcPr>
          <w:p w14:paraId="09D83A77" w14:textId="77777777" w:rsidR="00AC1232" w:rsidRPr="00D017F2" w:rsidRDefault="00AC1232" w:rsidP="00306040">
            <w:pPr>
              <w:widowControl w:val="0"/>
              <w:ind w:firstLine="58"/>
              <w:jc w:val="center"/>
            </w:pPr>
            <w:r w:rsidRPr="00D017F2">
              <w:t>87,4</w:t>
            </w:r>
          </w:p>
        </w:tc>
        <w:tc>
          <w:tcPr>
            <w:tcW w:w="1124" w:type="dxa"/>
            <w:tcMar>
              <w:top w:w="60" w:type="dxa"/>
              <w:left w:w="80" w:type="dxa"/>
              <w:bottom w:w="60" w:type="dxa"/>
              <w:right w:w="80" w:type="dxa"/>
            </w:tcMar>
            <w:vAlign w:val="center"/>
          </w:tcPr>
          <w:p w14:paraId="47479F5A" w14:textId="77777777" w:rsidR="00AC1232" w:rsidRPr="00D017F2" w:rsidRDefault="00AC1232" w:rsidP="00306040">
            <w:pPr>
              <w:widowControl w:val="0"/>
              <w:ind w:firstLine="58"/>
              <w:jc w:val="center"/>
            </w:pPr>
            <w:r w:rsidRPr="00D017F2">
              <w:t>100</w:t>
            </w:r>
          </w:p>
        </w:tc>
        <w:tc>
          <w:tcPr>
            <w:tcW w:w="1461" w:type="dxa"/>
            <w:tcMar>
              <w:top w:w="60" w:type="dxa"/>
              <w:left w:w="80" w:type="dxa"/>
              <w:bottom w:w="60" w:type="dxa"/>
              <w:right w:w="80" w:type="dxa"/>
            </w:tcMar>
            <w:vAlign w:val="center"/>
          </w:tcPr>
          <w:p w14:paraId="21B91B69" w14:textId="60B2A687" w:rsidR="00AC1232" w:rsidRPr="00D017F2" w:rsidRDefault="0000375E" w:rsidP="00306040">
            <w:pPr>
              <w:widowControl w:val="0"/>
              <w:ind w:firstLine="58"/>
              <w:jc w:val="center"/>
            </w:pPr>
            <w:r w:rsidRPr="00D017F2">
              <w:fldChar w:fldCharType="begin" w:fldLock="1"/>
            </w:r>
            <w:r w:rsidR="00C23F31" w:rsidRPr="00D017F2">
              <w:instrText>ADDIN CSL_CITATION {"citationItems":[{"id":"ITEM-1","itemData":{"DOI":"10.1039/C3NR06730K","ISSN":"2040-3364","abstract":"A new solvothermal strategy combined with calcination has been developed to synthesize NaTi2(PO4)3–graphene nanocomposites. X-ray diffraction, thermogravimetric analysis, field-emission scanning electron microscopy and transmission electron microscopy were performed to characterize their microstructures and morphologies. It was found that NASICON-type structured NaTi2(PO4)3 nanoparticles with highly crystallinity were homogeneously anchored on the surface of conducting graphene nanosheets, forming a two-dimensional hybrid nanoarchitecture. A possible growth mechanism was also discussed based on time-dependent experiments. When used as anode materials for Na-ion batteries, the nanocomposites exhibited excellent electrochemical performance with high-rate capability and excellent cycling stability in 1 M Na2SO4 aqueous electrolyte. The electrode delivered high specific capacities of 110, 85, 65, 40 mA h g−1 at 2, 5, 10 and 20 C, respectively, and still retained 90% of the initial capacity after 100 cycles at 2 C.","author":[{"dropping-particle":"","family":"Pang","given":"Gang","non-dropping-particle":"","parse-names":false,"suffix":""},{"dropping-particle":"","family":"Yuan","given":"Changzhou","non-dropping-particle":"","parse-names":false,"suffix":""},{"dropping-particle":"","family":"Nie","given":"Ping","non-dropping-particle":"","parse-names":false,"suffix":""},{"dropping-particle":"","family":"Ding","given":"Bing","non-dropping-particle":"","parse-names":false,"suffix":""},{"dropping-particle":"","family":"Zhu","given":"Jiajia","non-dropping-particle":"","parse-names":false,"suffix":""},{"dropping-particle":"","family":"Zhang","given":"Xiaogang","non-dropping-particle":"","parse-names":false,"suffix":""}],"container-title":"Nanoscale","id":"ITEM-1","issue":"12","issued":{"date-parts":[["2014"]]},"page":"6328-6334","publisher":"The Royal Society of Chemistry","title":"Synthesis of NASICON-type structured NaTi2(PO4)3–graphene nanocomposite as an anode for aqueous rechargeable Na-ion batteries","type":"article-journal","volume":"6"},"uris":["http://www.mendeley.com/documents/?uuid=64111add-72be-4d5f-94ee-6846b9c980c6"]}],"mendeley":{"formattedCitation":"[120]","plainTextFormattedCitation":"[120]","previouslyFormattedCitation":"[120]"},"properties":{"noteIndex":0},"schema":"https://github.com/citation-style-language/schema/raw/master/csl-citation.json"}</w:instrText>
            </w:r>
            <w:r w:rsidRPr="00D017F2">
              <w:fldChar w:fldCharType="separate"/>
            </w:r>
            <w:r w:rsidR="00F64CC0" w:rsidRPr="00D017F2">
              <w:rPr>
                <w:noProof/>
              </w:rPr>
              <w:t>[120]</w:t>
            </w:r>
            <w:r w:rsidRPr="00D017F2">
              <w:fldChar w:fldCharType="end"/>
            </w:r>
          </w:p>
        </w:tc>
      </w:tr>
      <w:tr w:rsidR="00CD50C0" w:rsidRPr="00D017F2" w14:paraId="22A85EF6" w14:textId="77777777" w:rsidTr="0022672F">
        <w:tc>
          <w:tcPr>
            <w:tcW w:w="1915" w:type="dxa"/>
            <w:tcMar>
              <w:top w:w="60" w:type="dxa"/>
              <w:left w:w="80" w:type="dxa"/>
              <w:bottom w:w="60" w:type="dxa"/>
              <w:right w:w="80" w:type="dxa"/>
            </w:tcMar>
            <w:vAlign w:val="center"/>
          </w:tcPr>
          <w:p w14:paraId="771B15B4" w14:textId="4777ED2A" w:rsidR="00AC1232" w:rsidRPr="00D017F2" w:rsidRDefault="00AC1232" w:rsidP="00306040">
            <w:pPr>
              <w:widowControl w:val="0"/>
              <w:ind w:firstLine="58"/>
              <w:jc w:val="center"/>
            </w:pPr>
            <w:r w:rsidRPr="00D017F2">
              <w:rPr>
                <w:lang w:val="en-US"/>
              </w:rPr>
              <w:t>C</w:t>
            </w:r>
            <w:r w:rsidRPr="00D017F2">
              <w:t xml:space="preserve"> + </w:t>
            </w:r>
            <w:r w:rsidRPr="00D017F2">
              <w:rPr>
                <w:lang w:val="en-US"/>
              </w:rPr>
              <w:t>N</w:t>
            </w:r>
            <w:r w:rsidR="00156163" w:rsidRPr="00D017F2">
              <w:rPr>
                <w:vertAlign w:val="subscript"/>
              </w:rPr>
              <w:t>2</w:t>
            </w:r>
            <w:r w:rsidRPr="00D017F2">
              <w:t>-продувка</w:t>
            </w:r>
          </w:p>
        </w:tc>
        <w:tc>
          <w:tcPr>
            <w:tcW w:w="1379" w:type="dxa"/>
            <w:tcMar>
              <w:top w:w="60" w:type="dxa"/>
              <w:left w:w="80" w:type="dxa"/>
              <w:bottom w:w="60" w:type="dxa"/>
              <w:right w:w="80" w:type="dxa"/>
            </w:tcMar>
            <w:vAlign w:val="center"/>
          </w:tcPr>
          <w:p w14:paraId="651C9858" w14:textId="4769B01F" w:rsidR="00AC1232" w:rsidRPr="00D017F2" w:rsidRDefault="00AC1232" w:rsidP="00306040">
            <w:pPr>
              <w:widowControl w:val="0"/>
              <w:ind w:firstLine="58"/>
              <w:jc w:val="center"/>
              <w:rPr>
                <w:lang w:val="kk-KZ"/>
              </w:rPr>
            </w:pPr>
            <w:r w:rsidRPr="00D017F2">
              <w:rPr>
                <w:lang w:val="en-US"/>
              </w:rPr>
              <w:t>NTP</w:t>
            </w:r>
            <w:r w:rsidRPr="00D017F2">
              <w:t>/</w:t>
            </w:r>
            <w:r w:rsidRPr="00D017F2">
              <w:rPr>
                <w:lang w:val="en-US"/>
              </w:rPr>
              <w:t>C</w:t>
            </w:r>
            <w:r w:rsidRPr="00D017F2">
              <w:t xml:space="preserve"> + </w:t>
            </w:r>
            <w:r w:rsidRPr="00D017F2">
              <w:rPr>
                <w:lang w:val="en-US"/>
              </w:rPr>
              <w:t>N</w:t>
            </w:r>
            <w:r w:rsidR="006276AE" w:rsidRPr="00D017F2">
              <w:rPr>
                <w:vertAlign w:val="subscript"/>
                <w:lang w:val="kk-KZ"/>
              </w:rPr>
              <w:t>2</w:t>
            </w:r>
          </w:p>
        </w:tc>
        <w:tc>
          <w:tcPr>
            <w:tcW w:w="1099" w:type="dxa"/>
            <w:tcMar>
              <w:top w:w="60" w:type="dxa"/>
              <w:left w:w="80" w:type="dxa"/>
              <w:bottom w:w="60" w:type="dxa"/>
              <w:right w:w="80" w:type="dxa"/>
            </w:tcMar>
            <w:vAlign w:val="center"/>
          </w:tcPr>
          <w:p w14:paraId="150D4ED9" w14:textId="5F2D6CED" w:rsidR="00AC1232" w:rsidRPr="00D017F2" w:rsidRDefault="00AC1232" w:rsidP="00306040">
            <w:pPr>
              <w:widowControl w:val="0"/>
              <w:ind w:firstLine="58"/>
              <w:jc w:val="center"/>
            </w:pPr>
            <w:r w:rsidRPr="00D017F2">
              <w:t>1</w:t>
            </w:r>
            <w:r w:rsidRPr="00D017F2">
              <w:rPr>
                <w:lang w:val="en-US"/>
              </w:rPr>
              <w:t>M</w:t>
            </w:r>
            <w:r w:rsidRPr="00D017F2">
              <w:t xml:space="preserve"> </w:t>
            </w:r>
            <w:r w:rsidRPr="00D017F2">
              <w:rPr>
                <w:lang w:val="en-US"/>
              </w:rPr>
              <w:t>Na</w:t>
            </w:r>
            <w:r w:rsidR="006276AE" w:rsidRPr="00D017F2">
              <w:rPr>
                <w:vertAlign w:val="subscript"/>
                <w:lang w:val="kk-KZ"/>
              </w:rPr>
              <w:t>2</w:t>
            </w:r>
            <w:r w:rsidRPr="00D017F2">
              <w:rPr>
                <w:lang w:val="en-US"/>
              </w:rPr>
              <w:t>SO</w:t>
            </w:r>
            <w:r w:rsidR="006276AE" w:rsidRPr="00D017F2">
              <w:rPr>
                <w:vertAlign w:val="subscript"/>
                <w:lang w:val="kk-KZ"/>
              </w:rPr>
              <w:t>4</w:t>
            </w:r>
          </w:p>
        </w:tc>
        <w:tc>
          <w:tcPr>
            <w:tcW w:w="1335" w:type="dxa"/>
            <w:tcMar>
              <w:top w:w="60" w:type="dxa"/>
              <w:left w:w="80" w:type="dxa"/>
              <w:bottom w:w="60" w:type="dxa"/>
              <w:right w:w="80" w:type="dxa"/>
            </w:tcMar>
            <w:vAlign w:val="center"/>
          </w:tcPr>
          <w:p w14:paraId="3A969D5E" w14:textId="77777777" w:rsidR="00AC1232" w:rsidRPr="00D017F2" w:rsidRDefault="00AC1232" w:rsidP="00306040">
            <w:pPr>
              <w:widowControl w:val="0"/>
              <w:ind w:firstLine="58"/>
              <w:jc w:val="center"/>
            </w:pPr>
            <w:r w:rsidRPr="00D017F2">
              <w:t>110 мАч/г при 1</w:t>
            </w:r>
            <w:r w:rsidRPr="00D017F2">
              <w:rPr>
                <w:lang w:val="en-US"/>
              </w:rPr>
              <w:t>C</w:t>
            </w:r>
          </w:p>
        </w:tc>
        <w:tc>
          <w:tcPr>
            <w:tcW w:w="1047" w:type="dxa"/>
            <w:tcMar>
              <w:top w:w="60" w:type="dxa"/>
              <w:left w:w="80" w:type="dxa"/>
              <w:bottom w:w="60" w:type="dxa"/>
              <w:right w:w="80" w:type="dxa"/>
            </w:tcMar>
            <w:vAlign w:val="center"/>
          </w:tcPr>
          <w:p w14:paraId="3F200460" w14:textId="77777777" w:rsidR="00AC1232" w:rsidRPr="00D017F2" w:rsidRDefault="00AC1232" w:rsidP="00306040">
            <w:pPr>
              <w:widowControl w:val="0"/>
              <w:ind w:firstLine="58"/>
              <w:jc w:val="center"/>
            </w:pPr>
            <w:r w:rsidRPr="00D017F2">
              <w:t>94,5</w:t>
            </w:r>
          </w:p>
        </w:tc>
        <w:tc>
          <w:tcPr>
            <w:tcW w:w="1124" w:type="dxa"/>
            <w:tcMar>
              <w:top w:w="60" w:type="dxa"/>
              <w:left w:w="80" w:type="dxa"/>
              <w:bottom w:w="60" w:type="dxa"/>
              <w:right w:w="80" w:type="dxa"/>
            </w:tcMar>
            <w:vAlign w:val="center"/>
          </w:tcPr>
          <w:p w14:paraId="4A54BFED" w14:textId="77777777" w:rsidR="00AC1232" w:rsidRPr="00D017F2" w:rsidRDefault="00AC1232" w:rsidP="00306040">
            <w:pPr>
              <w:widowControl w:val="0"/>
              <w:ind w:firstLine="58"/>
              <w:jc w:val="center"/>
            </w:pPr>
            <w:r w:rsidRPr="00D017F2">
              <w:t>100</w:t>
            </w:r>
          </w:p>
        </w:tc>
        <w:tc>
          <w:tcPr>
            <w:tcW w:w="1461" w:type="dxa"/>
            <w:tcMar>
              <w:top w:w="60" w:type="dxa"/>
              <w:left w:w="80" w:type="dxa"/>
              <w:bottom w:w="60" w:type="dxa"/>
              <w:right w:w="80" w:type="dxa"/>
            </w:tcMar>
            <w:vAlign w:val="center"/>
          </w:tcPr>
          <w:p w14:paraId="3053B3E7" w14:textId="742E7211" w:rsidR="00AC1232" w:rsidRPr="00D017F2" w:rsidRDefault="0000375E" w:rsidP="00306040">
            <w:pPr>
              <w:widowControl w:val="0"/>
              <w:ind w:firstLine="58"/>
              <w:jc w:val="center"/>
            </w:pPr>
            <w:r w:rsidRPr="00D017F2">
              <w:fldChar w:fldCharType="begin" w:fldLock="1"/>
            </w:r>
            <w:r w:rsidR="00C23F31" w:rsidRPr="00D017F2">
              <w:instrText>ADDIN CSL_CITATION {"citationItems":[{"id":"ITEM-1","itemData":{"DOI":"10.1016/j.electacta.2023.142993","author":[{"dropping-particle":"","family":"Pilipavičius","given":"Jurgis","non-dropping-particle":"","parse-names":false,"suffix":""},{"dropping-particle":"","family":"Traškina","given":"Nadežda","non-dropping-particle":"","parse-names":false,"suffix":""},{"dropping-particle":"","family":"Juodkazytė","given":"J","non-dropping-particle":"","parse-names":false,"suffix":""},{"dropping-particle":"","family":"Vilčiauskas","given":"Linas","non-dropping-particle":"","parse-names":false,"suffix":""}],"container-title":"Electrochimica Acta","id":"ITEM-1","issued":{"date-parts":[["2023","8","1"]]},"page":"142993","title":"The mechanism of NaTi2(PO4)3 aqueous electrochemical degradation revisited","type":"article-journal","volume":"465"},"uris":["http://www.mendeley.com/documents/?uuid=af253544-10a0-4dc3-a50f-74aa3b14883b"]}],"mendeley":{"formattedCitation":"[96]","plainTextFormattedCitation":"[96]","previouslyFormattedCitation":"[96]"},"properties":{"noteIndex":0},"schema":"https://github.com/citation-style-language/schema/raw/master/csl-citation.json"}</w:instrText>
            </w:r>
            <w:r w:rsidRPr="00D017F2">
              <w:fldChar w:fldCharType="separate"/>
            </w:r>
            <w:r w:rsidR="00F64CC0" w:rsidRPr="00D017F2">
              <w:rPr>
                <w:noProof/>
              </w:rPr>
              <w:t>[96]</w:t>
            </w:r>
            <w:r w:rsidRPr="00D017F2">
              <w:fldChar w:fldCharType="end"/>
            </w:r>
          </w:p>
        </w:tc>
      </w:tr>
      <w:tr w:rsidR="00CD50C0" w:rsidRPr="00D017F2" w14:paraId="7EB5DC29" w14:textId="77777777" w:rsidTr="0022672F">
        <w:tc>
          <w:tcPr>
            <w:tcW w:w="1915" w:type="dxa"/>
            <w:tcMar>
              <w:top w:w="60" w:type="dxa"/>
              <w:left w:w="80" w:type="dxa"/>
              <w:bottom w:w="60" w:type="dxa"/>
              <w:right w:w="80" w:type="dxa"/>
            </w:tcMar>
            <w:vAlign w:val="center"/>
          </w:tcPr>
          <w:p w14:paraId="4C3C4056" w14:textId="77777777" w:rsidR="00AC1232" w:rsidRPr="00D017F2" w:rsidRDefault="00AC1232" w:rsidP="00306040">
            <w:pPr>
              <w:widowControl w:val="0"/>
              <w:ind w:firstLine="58"/>
              <w:jc w:val="center"/>
            </w:pPr>
            <w:r w:rsidRPr="00D017F2">
              <w:t>Полидофамин</w:t>
            </w:r>
          </w:p>
        </w:tc>
        <w:tc>
          <w:tcPr>
            <w:tcW w:w="1379" w:type="dxa"/>
            <w:tcMar>
              <w:top w:w="60" w:type="dxa"/>
              <w:left w:w="80" w:type="dxa"/>
              <w:bottom w:w="60" w:type="dxa"/>
              <w:right w:w="80" w:type="dxa"/>
            </w:tcMar>
            <w:vAlign w:val="center"/>
          </w:tcPr>
          <w:p w14:paraId="3E7CFD02" w14:textId="77777777" w:rsidR="00AC1232" w:rsidRPr="00D017F2" w:rsidRDefault="00AC1232" w:rsidP="00306040">
            <w:pPr>
              <w:widowControl w:val="0"/>
              <w:ind w:firstLine="58"/>
              <w:jc w:val="center"/>
            </w:pPr>
            <w:r w:rsidRPr="00D017F2">
              <w:rPr>
                <w:lang w:val="en-US"/>
              </w:rPr>
              <w:t>PDA</w:t>
            </w:r>
          </w:p>
        </w:tc>
        <w:tc>
          <w:tcPr>
            <w:tcW w:w="1099" w:type="dxa"/>
            <w:tcMar>
              <w:top w:w="60" w:type="dxa"/>
              <w:left w:w="80" w:type="dxa"/>
              <w:bottom w:w="60" w:type="dxa"/>
              <w:right w:w="80" w:type="dxa"/>
            </w:tcMar>
            <w:vAlign w:val="center"/>
          </w:tcPr>
          <w:p w14:paraId="5C03006E" w14:textId="030F5BBD" w:rsidR="00AC1232" w:rsidRPr="00D017F2" w:rsidRDefault="00AC1232" w:rsidP="00306040">
            <w:pPr>
              <w:widowControl w:val="0"/>
              <w:ind w:firstLine="58"/>
              <w:jc w:val="center"/>
            </w:pPr>
            <w:r w:rsidRPr="00D017F2">
              <w:t>1</w:t>
            </w:r>
            <w:r w:rsidRPr="00D017F2">
              <w:rPr>
                <w:lang w:val="en-US"/>
              </w:rPr>
              <w:t>M</w:t>
            </w:r>
            <w:r w:rsidRPr="00D017F2">
              <w:t xml:space="preserve"> </w:t>
            </w:r>
            <w:r w:rsidRPr="00D017F2">
              <w:rPr>
                <w:lang w:val="en-US"/>
              </w:rPr>
              <w:t>Na</w:t>
            </w:r>
            <w:r w:rsidR="006276AE" w:rsidRPr="00D017F2">
              <w:rPr>
                <w:vertAlign w:val="subscript"/>
                <w:lang w:val="kk-KZ"/>
              </w:rPr>
              <w:t>2</w:t>
            </w:r>
            <w:r w:rsidRPr="00D017F2">
              <w:rPr>
                <w:lang w:val="en-US"/>
              </w:rPr>
              <w:t>SO</w:t>
            </w:r>
            <w:r w:rsidR="006276AE" w:rsidRPr="00D017F2">
              <w:rPr>
                <w:vertAlign w:val="subscript"/>
                <w:lang w:val="kk-KZ"/>
              </w:rPr>
              <w:t>4</w:t>
            </w:r>
          </w:p>
        </w:tc>
        <w:tc>
          <w:tcPr>
            <w:tcW w:w="1335" w:type="dxa"/>
            <w:tcMar>
              <w:top w:w="60" w:type="dxa"/>
              <w:left w:w="80" w:type="dxa"/>
              <w:bottom w:w="60" w:type="dxa"/>
              <w:right w:w="80" w:type="dxa"/>
            </w:tcMar>
            <w:vAlign w:val="center"/>
          </w:tcPr>
          <w:p w14:paraId="7A345978" w14:textId="77777777" w:rsidR="00AC1232" w:rsidRPr="00D017F2" w:rsidRDefault="00AC1232" w:rsidP="00306040">
            <w:pPr>
              <w:widowControl w:val="0"/>
              <w:ind w:firstLine="58"/>
              <w:jc w:val="center"/>
            </w:pPr>
            <w:r w:rsidRPr="00D017F2">
              <w:t>70 мАч/г при 1</w:t>
            </w:r>
            <w:r w:rsidRPr="00D017F2">
              <w:rPr>
                <w:lang w:val="en-US"/>
              </w:rPr>
              <w:t>C</w:t>
            </w:r>
          </w:p>
        </w:tc>
        <w:tc>
          <w:tcPr>
            <w:tcW w:w="1047" w:type="dxa"/>
            <w:tcMar>
              <w:top w:w="60" w:type="dxa"/>
              <w:left w:w="80" w:type="dxa"/>
              <w:bottom w:w="60" w:type="dxa"/>
              <w:right w:w="80" w:type="dxa"/>
            </w:tcMar>
            <w:vAlign w:val="center"/>
          </w:tcPr>
          <w:p w14:paraId="455944CF" w14:textId="77777777" w:rsidR="00AC1232" w:rsidRPr="00D017F2" w:rsidRDefault="00AC1232" w:rsidP="00306040">
            <w:pPr>
              <w:widowControl w:val="0"/>
              <w:ind w:firstLine="58"/>
              <w:jc w:val="center"/>
            </w:pPr>
            <w:r w:rsidRPr="00D017F2">
              <w:t>95,5</w:t>
            </w:r>
          </w:p>
        </w:tc>
        <w:tc>
          <w:tcPr>
            <w:tcW w:w="1124" w:type="dxa"/>
            <w:tcMar>
              <w:top w:w="60" w:type="dxa"/>
              <w:left w:w="80" w:type="dxa"/>
              <w:bottom w:w="60" w:type="dxa"/>
              <w:right w:w="80" w:type="dxa"/>
            </w:tcMar>
            <w:vAlign w:val="center"/>
          </w:tcPr>
          <w:p w14:paraId="0CB1888D" w14:textId="77777777" w:rsidR="00AC1232" w:rsidRPr="00D017F2" w:rsidRDefault="00AC1232" w:rsidP="00306040">
            <w:pPr>
              <w:widowControl w:val="0"/>
              <w:ind w:firstLine="58"/>
              <w:jc w:val="center"/>
            </w:pPr>
            <w:r w:rsidRPr="00D017F2">
              <w:t>100</w:t>
            </w:r>
          </w:p>
        </w:tc>
        <w:tc>
          <w:tcPr>
            <w:tcW w:w="1461" w:type="dxa"/>
            <w:tcMar>
              <w:top w:w="60" w:type="dxa"/>
              <w:left w:w="80" w:type="dxa"/>
              <w:bottom w:w="60" w:type="dxa"/>
              <w:right w:w="80" w:type="dxa"/>
            </w:tcMar>
            <w:vAlign w:val="center"/>
          </w:tcPr>
          <w:p w14:paraId="11D04A6A" w14:textId="443CFF82" w:rsidR="00AC1232" w:rsidRPr="00D017F2" w:rsidRDefault="0000375E" w:rsidP="00306040">
            <w:pPr>
              <w:widowControl w:val="0"/>
              <w:ind w:firstLine="58"/>
              <w:jc w:val="center"/>
            </w:pPr>
            <w:r w:rsidRPr="00D017F2">
              <w:fldChar w:fldCharType="begin" w:fldLock="1"/>
            </w:r>
            <w:r w:rsidR="00C23F31" w:rsidRPr="00D017F2">
              <w:instrText>ADDIN CSL_CITATION {"citationItems":[{"id":"ITEM-1","itemData":{"DOI":"10.1021/acsanm.3c01687","ISSN":"25740970","abstract":"Due to their stability and structural freedom, NASICON-structured materials such as NaTi2(PO4)3 show a lot of promise as active electrode materials for aqueous batteries and deionization cells. However, due to their low intrinsic electronic conductivity, they must usually be composited with carbon to form suitable electrodes for power applications. In this work, two series of NaTi2(PO4)3-carbon composite structures were successfully prepared by different approaches: postsynthetic pyrolytic treatment of citric acid and surface polymerized dopamine. The latter route allows for a superior carbon loading control and yields more uniform and continuous particle coatings. The homogeneity of the polydopamine derived core-shell carbon layer is supported by FTIR, TEM, and XPS analysis. Combustion elemental analysis also indicates significant nitrogen doping in the final carbonaceous structure. The galvanostatic charge and discharge cycling results show similar initial capacities and their retention, but at only half of the carbon loading in polydopamine derived samples. The overall results indicate that careful nanostructure engineering could yield materials with superior properties and stability suitable for various electrochemical applications such as aqueous Na-ion batteries and deionization cells.","author":[{"dropping-particle":"","family":"Traškina","given":"Nadežda","non-dropping-particle":"","parse-names":false,"suffix":""},{"dropping-particle":"","family":"Gečė","given":"Gintarė","non-dropping-particle":"","parse-names":false,"suffix":""},{"dropping-particle":"","family":"Pilipavičius","given":"Jurgis","non-dropping-particle":"","parse-names":false,"suffix":""},{"dropping-particle":"","family":"Vilčiauskas","given":"Linas","non-dropping-particle":"","parse-names":false,"suffix":""}],"container-title":"ACS Applied Nano Materials","id":"ITEM-1","issue":"13","issued":{"date-parts":[["2023"]]},"page":"11780-11787","title":"Polydopamine Derived NaTi2(PO4)3-Carbon Core-Shell Nanostructures for Aqueous Batteries and Deionization Cells","type":"article-journal","volume":"6"},"uris":["http://www.mendeley.com/documents/?uuid=9231661b-6e32-4b3a-88de-96592becca22"]}],"mendeley":{"formattedCitation":"[104]","plainTextFormattedCitation":"[104]","previouslyFormattedCitation":"[104]"},"properties":{"noteIndex":0},"schema":"https://github.com/citation-style-language/schema/raw/master/csl-citation.json"}</w:instrText>
            </w:r>
            <w:r w:rsidRPr="00D017F2">
              <w:fldChar w:fldCharType="separate"/>
            </w:r>
            <w:r w:rsidR="00F64CC0" w:rsidRPr="00D017F2">
              <w:rPr>
                <w:noProof/>
              </w:rPr>
              <w:t>[104]</w:t>
            </w:r>
            <w:r w:rsidRPr="00D017F2">
              <w:fldChar w:fldCharType="end"/>
            </w:r>
          </w:p>
        </w:tc>
      </w:tr>
      <w:tr w:rsidR="00CD50C0" w:rsidRPr="00D017F2" w14:paraId="2D0C1A01" w14:textId="77777777" w:rsidTr="0022672F">
        <w:tc>
          <w:tcPr>
            <w:tcW w:w="1915" w:type="dxa"/>
            <w:tcMar>
              <w:top w:w="60" w:type="dxa"/>
              <w:left w:w="80" w:type="dxa"/>
              <w:bottom w:w="60" w:type="dxa"/>
              <w:right w:w="80" w:type="dxa"/>
            </w:tcMar>
            <w:vAlign w:val="center"/>
          </w:tcPr>
          <w:p w14:paraId="2C070E69" w14:textId="77777777" w:rsidR="00AC1232" w:rsidRPr="00D017F2" w:rsidRDefault="00AC1232" w:rsidP="00306040">
            <w:pPr>
              <w:widowControl w:val="0"/>
              <w:ind w:firstLine="58"/>
              <w:jc w:val="center"/>
            </w:pPr>
            <w:r w:rsidRPr="00D017F2">
              <w:rPr>
                <w:lang w:val="en-US"/>
              </w:rPr>
              <w:t>TiN</w:t>
            </w:r>
            <w:r w:rsidRPr="00D017F2">
              <w:t>-покрытие</w:t>
            </w:r>
          </w:p>
        </w:tc>
        <w:tc>
          <w:tcPr>
            <w:tcW w:w="1379" w:type="dxa"/>
            <w:tcMar>
              <w:top w:w="60" w:type="dxa"/>
              <w:left w:w="80" w:type="dxa"/>
              <w:bottom w:w="60" w:type="dxa"/>
              <w:right w:w="80" w:type="dxa"/>
            </w:tcMar>
            <w:vAlign w:val="center"/>
          </w:tcPr>
          <w:p w14:paraId="25C09834" w14:textId="7BD9FF26" w:rsidR="00AC1232" w:rsidRPr="00D017F2" w:rsidRDefault="00AC1232" w:rsidP="00306040">
            <w:pPr>
              <w:widowControl w:val="0"/>
              <w:ind w:firstLine="58"/>
              <w:jc w:val="center"/>
            </w:pPr>
            <w:r w:rsidRPr="00D017F2">
              <w:rPr>
                <w:lang w:val="en-US"/>
              </w:rPr>
              <w:t>TiN</w:t>
            </w:r>
            <w:r w:rsidRPr="00D017F2">
              <w:t xml:space="preserve"> (</w:t>
            </w:r>
            <w:r w:rsidRPr="00D017F2">
              <w:rPr>
                <w:lang w:val="en-US"/>
              </w:rPr>
              <w:t>NH</w:t>
            </w:r>
            <w:r w:rsidR="00D017F2" w:rsidRPr="00D017F2">
              <w:rPr>
                <w:vertAlign w:val="subscript"/>
              </w:rPr>
              <w:t>3</w:t>
            </w:r>
            <w:r w:rsidRPr="00D017F2">
              <w:t>)</w:t>
            </w:r>
          </w:p>
        </w:tc>
        <w:tc>
          <w:tcPr>
            <w:tcW w:w="1099" w:type="dxa"/>
            <w:tcMar>
              <w:top w:w="60" w:type="dxa"/>
              <w:left w:w="80" w:type="dxa"/>
              <w:bottom w:w="60" w:type="dxa"/>
              <w:right w:w="80" w:type="dxa"/>
            </w:tcMar>
            <w:vAlign w:val="center"/>
          </w:tcPr>
          <w:p w14:paraId="689BD65C" w14:textId="2F3AD27F" w:rsidR="00AC1232" w:rsidRPr="00D017F2" w:rsidRDefault="00AC1232" w:rsidP="00306040">
            <w:pPr>
              <w:widowControl w:val="0"/>
              <w:ind w:firstLine="58"/>
              <w:jc w:val="center"/>
            </w:pPr>
            <w:r w:rsidRPr="00D017F2">
              <w:t>1</w:t>
            </w:r>
            <w:r w:rsidRPr="00D017F2">
              <w:rPr>
                <w:lang w:val="en-US"/>
              </w:rPr>
              <w:t>M</w:t>
            </w:r>
            <w:r w:rsidRPr="00D017F2">
              <w:t xml:space="preserve"> </w:t>
            </w:r>
            <w:r w:rsidRPr="00D017F2">
              <w:rPr>
                <w:lang w:val="en-US"/>
              </w:rPr>
              <w:t>Na</w:t>
            </w:r>
            <w:r w:rsidR="006276AE" w:rsidRPr="00D017F2">
              <w:rPr>
                <w:vertAlign w:val="subscript"/>
                <w:lang w:val="kk-KZ"/>
              </w:rPr>
              <w:t>2</w:t>
            </w:r>
            <w:r w:rsidRPr="00D017F2">
              <w:rPr>
                <w:lang w:val="en-US"/>
              </w:rPr>
              <w:t>SO</w:t>
            </w:r>
            <w:r w:rsidR="006276AE" w:rsidRPr="00D017F2">
              <w:rPr>
                <w:vertAlign w:val="subscript"/>
                <w:lang w:val="kk-KZ"/>
              </w:rPr>
              <w:t>4</w:t>
            </w:r>
          </w:p>
        </w:tc>
        <w:tc>
          <w:tcPr>
            <w:tcW w:w="1335" w:type="dxa"/>
            <w:tcMar>
              <w:top w:w="60" w:type="dxa"/>
              <w:left w:w="80" w:type="dxa"/>
              <w:bottom w:w="60" w:type="dxa"/>
              <w:right w:w="80" w:type="dxa"/>
            </w:tcMar>
            <w:vAlign w:val="center"/>
          </w:tcPr>
          <w:p w14:paraId="3D7B6E99" w14:textId="77777777" w:rsidR="00AC1232" w:rsidRPr="00D017F2" w:rsidRDefault="00AC1232" w:rsidP="00306040">
            <w:pPr>
              <w:widowControl w:val="0"/>
              <w:ind w:firstLine="58"/>
              <w:jc w:val="center"/>
            </w:pPr>
            <w:r w:rsidRPr="00D017F2">
              <w:t>97,2 мАч/г при 2</w:t>
            </w:r>
            <w:r w:rsidRPr="00D017F2">
              <w:rPr>
                <w:lang w:val="en-US"/>
              </w:rPr>
              <w:t>C</w:t>
            </w:r>
          </w:p>
        </w:tc>
        <w:tc>
          <w:tcPr>
            <w:tcW w:w="1047" w:type="dxa"/>
            <w:tcMar>
              <w:top w:w="60" w:type="dxa"/>
              <w:left w:w="80" w:type="dxa"/>
              <w:bottom w:w="60" w:type="dxa"/>
              <w:right w:w="80" w:type="dxa"/>
            </w:tcMar>
            <w:vAlign w:val="center"/>
          </w:tcPr>
          <w:p w14:paraId="434EC1FE" w14:textId="77777777" w:rsidR="00AC1232" w:rsidRPr="00D017F2" w:rsidRDefault="00AC1232" w:rsidP="00306040">
            <w:pPr>
              <w:widowControl w:val="0"/>
              <w:ind w:firstLine="58"/>
              <w:jc w:val="center"/>
            </w:pPr>
            <w:r w:rsidRPr="00D017F2">
              <w:t>89,7</w:t>
            </w:r>
          </w:p>
        </w:tc>
        <w:tc>
          <w:tcPr>
            <w:tcW w:w="1124" w:type="dxa"/>
            <w:tcMar>
              <w:top w:w="60" w:type="dxa"/>
              <w:left w:w="80" w:type="dxa"/>
              <w:bottom w:w="60" w:type="dxa"/>
              <w:right w:w="80" w:type="dxa"/>
            </w:tcMar>
            <w:vAlign w:val="center"/>
          </w:tcPr>
          <w:p w14:paraId="3F750205" w14:textId="77777777" w:rsidR="00AC1232" w:rsidRPr="00D017F2" w:rsidRDefault="00AC1232" w:rsidP="00306040">
            <w:pPr>
              <w:widowControl w:val="0"/>
              <w:ind w:firstLine="58"/>
              <w:jc w:val="center"/>
            </w:pPr>
            <w:r w:rsidRPr="00D017F2">
              <w:t>100</w:t>
            </w:r>
          </w:p>
        </w:tc>
        <w:tc>
          <w:tcPr>
            <w:tcW w:w="1461" w:type="dxa"/>
            <w:tcMar>
              <w:top w:w="60" w:type="dxa"/>
              <w:left w:w="80" w:type="dxa"/>
              <w:bottom w:w="60" w:type="dxa"/>
              <w:right w:w="80" w:type="dxa"/>
            </w:tcMar>
            <w:vAlign w:val="center"/>
          </w:tcPr>
          <w:p w14:paraId="06DB3E01" w14:textId="7719D9CF" w:rsidR="00AC1232" w:rsidRPr="00D017F2" w:rsidRDefault="00405E34" w:rsidP="00306040">
            <w:pPr>
              <w:widowControl w:val="0"/>
              <w:ind w:firstLine="58"/>
              <w:jc w:val="center"/>
            </w:pPr>
            <w:r w:rsidRPr="00D017F2">
              <w:fldChar w:fldCharType="begin" w:fldLock="1"/>
            </w:r>
            <w:r w:rsidR="00C23F31" w:rsidRPr="00D017F2">
              <w:instrText>ADDIN CSL_CITATION {"citationItems":[{"id":"ITEM-1","itemData":{"DOI":"10.1016/j.cej.2018.07.159","ISSN":"13858947","abstract":"The TiN coated NaTi2(PO4)3 with high electrochemical performance as anode materials for aqueous sodium-ion batteries were synthesized successfully by solvothermal routine and subsequent nitriding process in the presence of ammonia. The nitriding process would not change the crystal structure of NaTi2(PO4)3. However, the Ti4+ in the material can be reduced to Ti3+, and the nitrogen atom can be doped into the material, forming a TiN layer on the surface of the material, which significantly increased the electronic conductivity of NaTi2(PO4)3 material. By adjusting nitriding time, we have prepared the best nitriding material and the effect of nitriding on NaTi2(PO4)3 materials has been clearly clarified. The rate capacity and cyclic performance of the TiN tailored NaTi2(PO4)3 have been greatly improved, which is much better than the pristine phase. The initial capacity of the TiN tailored NaTi2(PO4)3 can reach 131.9 mAh g−1, and it can still keep 92 mAh g−1 after 100 cycles at 2 C.","author":[{"dropping-particle":"","family":"Liu","given":"Zongxiao","non-dropping-particle":"","parse-names":false,"suffix":""},{"dropping-particle":"","family":"An","given":"Yufeng","non-dropping-particle":"","parse-names":false,"suffix":""},{"dropping-particle":"","family":"Pang","given":"Gang","non-dropping-particle":"","parse-names":false,"suffix":""},{"dropping-particle":"","family":"Dong","given":"Shengyang","non-dropping-particle":"","parse-names":false,"suffix":""},{"dropping-particle":"","family":"Xu","given":"Chengyang","non-dropping-particle":"","parse-names":false,"suffix":""},{"dropping-particle":"","family":"Mi","given":"Changhuan","non-dropping-particle":"","parse-names":false,"suffix":""},{"dropping-particle":"","family":"Zhang","given":"Xiaogang","non-dropping-particle":"","parse-names":false,"suffix":""}],"container-title":"Chemical Engineering Journal","id":"ITEM-1","issued":{"date-parts":[["2018"]]},"page":"814-823","title":"TiN modified NaTi2(PO4)3 as an anode material for aqueous sodium ion batteries","type":"article-journal","volume":"353"},"uris":["http://www.mendeley.com/documents/?uuid=33a1fbbd-4fca-492e-8b28-936eb132a776"]}],"mendeley":{"formattedCitation":"[121]","plainTextFormattedCitation":"[121]","previouslyFormattedCitation":"[121]"},"properties":{"noteIndex":0},"schema":"https://github.com/citation-style-language/schema/raw/master/csl-citation.json"}</w:instrText>
            </w:r>
            <w:r w:rsidRPr="00D017F2">
              <w:fldChar w:fldCharType="separate"/>
            </w:r>
            <w:r w:rsidR="00F64CC0" w:rsidRPr="00D017F2">
              <w:rPr>
                <w:noProof/>
              </w:rPr>
              <w:t>[121]</w:t>
            </w:r>
            <w:r w:rsidRPr="00D017F2">
              <w:fldChar w:fldCharType="end"/>
            </w:r>
          </w:p>
        </w:tc>
      </w:tr>
      <w:tr w:rsidR="00CD50C0" w:rsidRPr="00D017F2" w14:paraId="0FC52EF9" w14:textId="77777777" w:rsidTr="0022672F">
        <w:tc>
          <w:tcPr>
            <w:tcW w:w="1915" w:type="dxa"/>
            <w:tcMar>
              <w:top w:w="60" w:type="dxa"/>
              <w:left w:w="80" w:type="dxa"/>
              <w:bottom w:w="60" w:type="dxa"/>
              <w:right w:w="80" w:type="dxa"/>
            </w:tcMar>
          </w:tcPr>
          <w:p w14:paraId="59A6B961" w14:textId="77777777" w:rsidR="00AC1232" w:rsidRPr="00D017F2" w:rsidRDefault="00AC1232" w:rsidP="00306040">
            <w:pPr>
              <w:widowControl w:val="0"/>
              <w:ind w:firstLine="58"/>
              <w:jc w:val="center"/>
            </w:pPr>
            <w:r w:rsidRPr="00D017F2">
              <w:rPr>
                <w:b/>
                <w:bCs/>
              </w:rPr>
              <w:t>Стеарин. к-та (данная работа)</w:t>
            </w:r>
          </w:p>
        </w:tc>
        <w:tc>
          <w:tcPr>
            <w:tcW w:w="1379" w:type="dxa"/>
            <w:tcMar>
              <w:top w:w="60" w:type="dxa"/>
              <w:left w:w="80" w:type="dxa"/>
              <w:bottom w:w="60" w:type="dxa"/>
              <w:right w:w="80" w:type="dxa"/>
            </w:tcMar>
          </w:tcPr>
          <w:p w14:paraId="6C229348" w14:textId="222128BB" w:rsidR="00AC1232" w:rsidRPr="00D017F2" w:rsidRDefault="00AC1232" w:rsidP="00306040">
            <w:pPr>
              <w:widowControl w:val="0"/>
              <w:ind w:firstLine="58"/>
              <w:jc w:val="center"/>
              <w:rPr>
                <w:lang w:val="kk-KZ"/>
              </w:rPr>
            </w:pPr>
            <w:r w:rsidRPr="00D017F2">
              <w:rPr>
                <w:b/>
                <w:bCs/>
              </w:rPr>
              <w:t xml:space="preserve">2% </w:t>
            </w:r>
            <w:r w:rsidRPr="00D017F2">
              <w:rPr>
                <w:b/>
                <w:bCs/>
                <w:lang w:val="en-US"/>
              </w:rPr>
              <w:t>C</w:t>
            </w:r>
            <w:r w:rsidR="005250CC" w:rsidRPr="00D017F2">
              <w:rPr>
                <w:b/>
                <w:bCs/>
                <w:vertAlign w:val="subscript"/>
                <w:lang w:val="kk-KZ"/>
              </w:rPr>
              <w:t>18</w:t>
            </w:r>
            <w:r w:rsidRPr="00D017F2">
              <w:rPr>
                <w:b/>
                <w:bCs/>
                <w:lang w:val="en-US"/>
              </w:rPr>
              <w:t>H</w:t>
            </w:r>
            <w:r w:rsidR="005250CC" w:rsidRPr="00D017F2">
              <w:rPr>
                <w:b/>
                <w:bCs/>
                <w:vertAlign w:val="subscript"/>
                <w:lang w:val="kk-KZ"/>
              </w:rPr>
              <w:t>36</w:t>
            </w:r>
            <w:r w:rsidRPr="00D017F2">
              <w:rPr>
                <w:b/>
                <w:bCs/>
                <w:lang w:val="en-US"/>
              </w:rPr>
              <w:t>O</w:t>
            </w:r>
            <w:r w:rsidR="005250CC" w:rsidRPr="00D017F2">
              <w:rPr>
                <w:b/>
                <w:bCs/>
                <w:vertAlign w:val="subscript"/>
                <w:lang w:val="kk-KZ"/>
              </w:rPr>
              <w:t>2</w:t>
            </w:r>
          </w:p>
        </w:tc>
        <w:tc>
          <w:tcPr>
            <w:tcW w:w="1099" w:type="dxa"/>
            <w:tcMar>
              <w:top w:w="60" w:type="dxa"/>
              <w:left w:w="80" w:type="dxa"/>
              <w:bottom w:w="60" w:type="dxa"/>
              <w:right w:w="80" w:type="dxa"/>
            </w:tcMar>
          </w:tcPr>
          <w:p w14:paraId="05791138" w14:textId="61EA218B" w:rsidR="00AC1232" w:rsidRPr="00D017F2" w:rsidRDefault="00AC1232" w:rsidP="00306040">
            <w:pPr>
              <w:widowControl w:val="0"/>
              <w:ind w:firstLine="58"/>
              <w:jc w:val="center"/>
            </w:pPr>
            <w:r w:rsidRPr="00D017F2">
              <w:rPr>
                <w:b/>
                <w:bCs/>
              </w:rPr>
              <w:t>1</w:t>
            </w:r>
            <w:r w:rsidRPr="00D017F2">
              <w:rPr>
                <w:b/>
                <w:bCs/>
                <w:lang w:val="en-US"/>
              </w:rPr>
              <w:t>M</w:t>
            </w:r>
            <w:r w:rsidRPr="00D017F2">
              <w:rPr>
                <w:b/>
                <w:bCs/>
              </w:rPr>
              <w:t xml:space="preserve"> </w:t>
            </w:r>
            <w:r w:rsidRPr="00D017F2">
              <w:rPr>
                <w:b/>
                <w:bCs/>
                <w:lang w:val="en-US"/>
              </w:rPr>
              <w:t>NaClO</w:t>
            </w:r>
            <w:r w:rsidR="006276AE" w:rsidRPr="00D017F2">
              <w:rPr>
                <w:b/>
                <w:bCs/>
                <w:vertAlign w:val="subscript"/>
                <w:lang w:val="kk-KZ"/>
              </w:rPr>
              <w:t>4</w:t>
            </w:r>
          </w:p>
        </w:tc>
        <w:tc>
          <w:tcPr>
            <w:tcW w:w="1335" w:type="dxa"/>
            <w:tcMar>
              <w:top w:w="60" w:type="dxa"/>
              <w:left w:w="80" w:type="dxa"/>
              <w:bottom w:w="60" w:type="dxa"/>
              <w:right w:w="80" w:type="dxa"/>
            </w:tcMar>
          </w:tcPr>
          <w:p w14:paraId="10963FBA" w14:textId="77777777" w:rsidR="00AC1232" w:rsidRPr="00D017F2" w:rsidRDefault="00AC1232" w:rsidP="00306040">
            <w:pPr>
              <w:widowControl w:val="0"/>
              <w:ind w:firstLine="58"/>
              <w:jc w:val="center"/>
            </w:pPr>
            <w:r w:rsidRPr="00D017F2">
              <w:rPr>
                <w:b/>
                <w:bCs/>
              </w:rPr>
              <w:t>95 мАч/г при 2</w:t>
            </w:r>
            <w:r w:rsidRPr="00D017F2">
              <w:rPr>
                <w:b/>
                <w:bCs/>
                <w:lang w:val="en-US"/>
              </w:rPr>
              <w:t>C</w:t>
            </w:r>
          </w:p>
        </w:tc>
        <w:tc>
          <w:tcPr>
            <w:tcW w:w="1047" w:type="dxa"/>
            <w:tcMar>
              <w:top w:w="60" w:type="dxa"/>
              <w:left w:w="80" w:type="dxa"/>
              <w:bottom w:w="60" w:type="dxa"/>
              <w:right w:w="80" w:type="dxa"/>
            </w:tcMar>
          </w:tcPr>
          <w:p w14:paraId="6F1786C1" w14:textId="77777777" w:rsidR="00AC1232" w:rsidRPr="00D017F2" w:rsidRDefault="00AC1232" w:rsidP="00306040">
            <w:pPr>
              <w:widowControl w:val="0"/>
              <w:ind w:firstLine="58"/>
              <w:jc w:val="center"/>
            </w:pPr>
            <w:r w:rsidRPr="00D017F2">
              <w:rPr>
                <w:b/>
                <w:bCs/>
              </w:rPr>
              <w:t>99,0</w:t>
            </w:r>
          </w:p>
        </w:tc>
        <w:tc>
          <w:tcPr>
            <w:tcW w:w="1124" w:type="dxa"/>
            <w:tcMar>
              <w:top w:w="60" w:type="dxa"/>
              <w:left w:w="80" w:type="dxa"/>
              <w:bottom w:w="60" w:type="dxa"/>
              <w:right w:w="80" w:type="dxa"/>
            </w:tcMar>
          </w:tcPr>
          <w:p w14:paraId="74997F30" w14:textId="77777777" w:rsidR="00AC1232" w:rsidRPr="00D017F2" w:rsidRDefault="00AC1232" w:rsidP="00306040">
            <w:pPr>
              <w:widowControl w:val="0"/>
              <w:ind w:firstLine="58"/>
              <w:jc w:val="center"/>
            </w:pPr>
            <w:r w:rsidRPr="00D017F2">
              <w:rPr>
                <w:b/>
                <w:bCs/>
              </w:rPr>
              <w:t>100</w:t>
            </w:r>
          </w:p>
        </w:tc>
        <w:tc>
          <w:tcPr>
            <w:tcW w:w="1461" w:type="dxa"/>
            <w:tcMar>
              <w:top w:w="60" w:type="dxa"/>
              <w:left w:w="80" w:type="dxa"/>
              <w:bottom w:w="60" w:type="dxa"/>
              <w:right w:w="80" w:type="dxa"/>
            </w:tcMar>
          </w:tcPr>
          <w:p w14:paraId="3FB155FD" w14:textId="157ABA6D" w:rsidR="00AC1232" w:rsidRPr="00D017F2" w:rsidRDefault="00930DDB" w:rsidP="00306040">
            <w:pPr>
              <w:widowControl w:val="0"/>
              <w:ind w:firstLine="58"/>
              <w:jc w:val="center"/>
            </w:pPr>
            <w:r w:rsidRPr="00D017F2">
              <w:rPr>
                <w:b/>
                <w:bCs/>
              </w:rPr>
              <w:t>-</w:t>
            </w:r>
          </w:p>
        </w:tc>
      </w:tr>
    </w:tbl>
    <w:p w14:paraId="29A1BB5C" w14:textId="77777777" w:rsidR="00CA3D5D" w:rsidRPr="00D017F2" w:rsidRDefault="00CA3D5D" w:rsidP="00306040">
      <w:pPr>
        <w:widowControl w:val="0"/>
        <w:ind w:firstLine="709"/>
        <w:jc w:val="both"/>
      </w:pPr>
    </w:p>
    <w:p w14:paraId="5EDF678A" w14:textId="381C1D6D" w:rsidR="00AC1232" w:rsidRPr="00D017F2" w:rsidRDefault="00AC1232" w:rsidP="00306040">
      <w:pPr>
        <w:widowControl w:val="0"/>
        <w:ind w:firstLine="709"/>
        <w:jc w:val="both"/>
      </w:pPr>
      <w:r w:rsidRPr="00D017F2">
        <w:t>В большинстве литературных работ КЭ при умеренных плотностях тока (1–2С) не превышает ~95% из-за устойчивых побочных реакций с растворённым кислородом и водой. Более высокие значения КЭ (98–99%) наблюдаются только при повышенных токах (&gt;5С), когда сокращённое время циклирования уменьшает относительный вклад паразитных процессов.</w:t>
      </w:r>
    </w:p>
    <w:p w14:paraId="3B941058" w14:textId="77777777" w:rsidR="00AC1232" w:rsidRPr="00D017F2" w:rsidRDefault="00AC1232" w:rsidP="00306040">
      <w:pPr>
        <w:widowControl w:val="0"/>
        <w:ind w:firstLine="709"/>
        <w:jc w:val="both"/>
      </w:pPr>
      <w:r w:rsidRPr="00D017F2">
        <w:t>В настоящей работе КЭ = 99,0% достигнута при умеренной скорости 2С с сохранением ёмкости ~95 мАч/г после 100 циклов. Этот результат сопоставим или превосходит показатели, полученные с использованием многостадийных стратегий (</w:t>
      </w:r>
      <w:r w:rsidRPr="00D017F2">
        <w:rPr>
          <w:lang w:val="en-US"/>
        </w:rPr>
        <w:t>ALD</w:t>
      </w:r>
      <w:r w:rsidRPr="00D017F2">
        <w:t>, полидофамин, азотирование), но достигнут путём простой одностадийной функционализации поверхности.</w:t>
      </w:r>
    </w:p>
    <w:p w14:paraId="356EDEE7" w14:textId="17FB9216" w:rsidR="000232CB" w:rsidRPr="00D017F2" w:rsidRDefault="00AC1232" w:rsidP="00C23F31">
      <w:pPr>
        <w:widowControl w:val="0"/>
        <w:ind w:firstLine="709"/>
        <w:jc w:val="both"/>
      </w:pPr>
      <w:r w:rsidRPr="00D017F2">
        <w:t xml:space="preserve">Данное исследование демонстрирует, что модификация стеариновой кислотой является эффективной и технологически простой стратегией повышения электрохимической стабильности анодов </w:t>
      </w:r>
      <w:r w:rsidRPr="00D017F2">
        <w:rPr>
          <w:lang w:val="en-US"/>
        </w:rPr>
        <w:t>NTP</w:t>
      </w:r>
      <w:r w:rsidRPr="00D017F2">
        <w:t xml:space="preserve"> в водных натрий-ионных аккумуляторах. Гидрофобный барьер увеличивает краевой угол смачивания с 69,1° до ~145°, подавляя паразитные реакции и повышая КЭ с 96,5 до 99,0%. Оптимальный состав (2 мас. %) обеспечивает наилучший баланс между ёмкостью и стабильностью. Будущие исследования должны быть сосредоточены на оптимизации толщины покрытия и комбинировании гидрофобных барьеров с электропроводящими каркасами.</w:t>
      </w:r>
    </w:p>
    <w:p w14:paraId="766C1400" w14:textId="292025CB" w:rsidR="00C23F31" w:rsidRPr="00D017F2" w:rsidRDefault="00C23F31">
      <w:r w:rsidRPr="00D017F2">
        <w:br w:type="page"/>
      </w:r>
    </w:p>
    <w:p w14:paraId="25EB9AF5" w14:textId="1B4975FA" w:rsidR="009E7602" w:rsidRPr="00D017F2" w:rsidRDefault="009E7602" w:rsidP="00306040">
      <w:pPr>
        <w:widowControl w:val="0"/>
        <w:jc w:val="center"/>
        <w:rPr>
          <w:b/>
        </w:rPr>
      </w:pPr>
      <w:r w:rsidRPr="00D017F2">
        <w:rPr>
          <w:b/>
        </w:rPr>
        <w:lastRenderedPageBreak/>
        <w:t>ЗАКЛЮЧЕНИЕ</w:t>
      </w:r>
    </w:p>
    <w:p w14:paraId="0EDD20B1" w14:textId="77777777" w:rsidR="00D36532" w:rsidRPr="00D017F2" w:rsidRDefault="00D36532" w:rsidP="00306040">
      <w:pPr>
        <w:widowControl w:val="0"/>
        <w:ind w:firstLine="567"/>
        <w:jc w:val="center"/>
        <w:rPr>
          <w:b/>
        </w:rPr>
      </w:pPr>
    </w:p>
    <w:p w14:paraId="214DD574" w14:textId="137BE016" w:rsidR="002534D0" w:rsidRPr="00D017F2" w:rsidRDefault="002534D0" w:rsidP="00306040">
      <w:pPr>
        <w:widowControl w:val="0"/>
        <w:ind w:firstLine="709"/>
        <w:jc w:val="both"/>
      </w:pPr>
      <w:r w:rsidRPr="00D017F2">
        <w:t xml:space="preserve">Настоящая диссертационная работа посвящена разработке способов получения антикоррозионных покрытий двух типов: композиционных электрохимических покрытий (КЭП) на основе металлических матриц (Ni, Cu) с дисперсными частицами оксидов </w:t>
      </w:r>
      <w:r w:rsidR="004F5237" w:rsidRPr="00D017F2">
        <w:t>TiO</w:t>
      </w:r>
      <w:r w:rsidR="004F5237" w:rsidRPr="00D017F2">
        <w:rPr>
          <w:vertAlign w:val="subscript"/>
        </w:rPr>
        <w:t>2</w:t>
      </w:r>
      <w:r w:rsidRPr="00D017F2">
        <w:t xml:space="preserve"> и органического защитного покрытия на основе стеариновой кислоты для стабилизации анодного материала NaTi</w:t>
      </w:r>
      <w:r w:rsidR="00930DDB" w:rsidRPr="00D017F2">
        <w:rPr>
          <w:vertAlign w:val="subscript"/>
        </w:rPr>
        <w:t>2</w:t>
      </w:r>
      <w:r w:rsidRPr="00D017F2">
        <w:t>(PO</w:t>
      </w:r>
      <w:r w:rsidR="00930DDB" w:rsidRPr="00D017F2">
        <w:rPr>
          <w:vertAlign w:val="subscript"/>
        </w:rPr>
        <w:t>4</w:t>
      </w:r>
      <w:r w:rsidRPr="00D017F2">
        <w:t>)</w:t>
      </w:r>
      <w:r w:rsidR="00930DDB" w:rsidRPr="00D017F2">
        <w:rPr>
          <w:vertAlign w:val="subscript"/>
        </w:rPr>
        <w:t>3</w:t>
      </w:r>
      <w:r w:rsidRPr="00D017F2">
        <w:t xml:space="preserve">/C в водных натрий-ионных аккумуляторах. Оба направления исследования объединены единым принципом барьерной защиты </w:t>
      </w:r>
      <w:r w:rsidR="00930DDB" w:rsidRPr="00D017F2">
        <w:t>-</w:t>
      </w:r>
      <w:r w:rsidRPr="00D017F2">
        <w:t xml:space="preserve"> формированием межфазного барьера между активной поверхностью и агрессивной средой, препятствующего коррозионной деградации. На основании проведённых экспериментальных исследований и их анализа сформулированы следующие основные выводы.</w:t>
      </w:r>
    </w:p>
    <w:p w14:paraId="420299D5" w14:textId="3B4C6AC6" w:rsidR="002534D0" w:rsidRPr="00D017F2" w:rsidRDefault="002534D0" w:rsidP="00306040">
      <w:pPr>
        <w:widowControl w:val="0"/>
        <w:ind w:firstLine="709"/>
        <w:jc w:val="both"/>
      </w:pPr>
      <w:r w:rsidRPr="00D017F2">
        <w:t xml:space="preserve">1. Проведено систематическое исследование электроосаждения композиционных покрытий с дисперсной фазой </w:t>
      </w:r>
      <w:r w:rsidR="004F5237" w:rsidRPr="00D017F2">
        <w:t>TiO</w:t>
      </w:r>
      <w:r w:rsidR="004F5237" w:rsidRPr="00D017F2">
        <w:rPr>
          <w:vertAlign w:val="subscript"/>
        </w:rPr>
        <w:t>2</w:t>
      </w:r>
      <w:r w:rsidRPr="00D017F2">
        <w:t xml:space="preserve"> в </w:t>
      </w:r>
      <w:r w:rsidR="00822CAB" w:rsidRPr="00D017F2">
        <w:rPr>
          <w:lang w:val="kk-KZ"/>
        </w:rPr>
        <w:t>двух</w:t>
      </w:r>
      <w:r w:rsidRPr="00D017F2">
        <w:t xml:space="preserve"> металлических матрицах (Ni, Cu) из водных растворов. Установлено, что во всех исследованных системах включение частиц </w:t>
      </w:r>
      <w:r w:rsidR="004F5237" w:rsidRPr="00D017F2">
        <w:t>TiO</w:t>
      </w:r>
      <w:r w:rsidR="004F5237" w:rsidRPr="00D017F2">
        <w:rPr>
          <w:vertAlign w:val="subscript"/>
        </w:rPr>
        <w:t>2</w:t>
      </w:r>
      <w:r w:rsidRPr="00D017F2">
        <w:t xml:space="preserve"> в металлическую матрицу протекает по адсорбционно-электрофоретическому механизму. Данный результат является прямым экспериментальным доказательством модели Гульельми и свидетельствует о том, что частицы </w:t>
      </w:r>
      <w:r w:rsidR="004F5237" w:rsidRPr="00D017F2">
        <w:t>TiO</w:t>
      </w:r>
      <w:r w:rsidR="004F5237" w:rsidRPr="00D017F2">
        <w:rPr>
          <w:vertAlign w:val="subscript"/>
        </w:rPr>
        <w:t>2</w:t>
      </w:r>
      <w:r w:rsidRPr="00D017F2">
        <w:t xml:space="preserve"> не участвуют непосредственно в электрохимической реакции, а захватываются фронтом кристаллизации металлической матрицы.</w:t>
      </w:r>
    </w:p>
    <w:p w14:paraId="78D46049" w14:textId="57E9AA41" w:rsidR="002534D0" w:rsidRPr="00D017F2" w:rsidRDefault="002534D0" w:rsidP="00306040">
      <w:pPr>
        <w:widowControl w:val="0"/>
        <w:ind w:firstLine="709"/>
        <w:jc w:val="both"/>
        <w:rPr>
          <w:lang w:val="kk-KZ"/>
        </w:rPr>
      </w:pPr>
      <w:r w:rsidRPr="00D017F2">
        <w:t xml:space="preserve">2. Выявлена принципиальная зависимость эффективности включения дисперсной фазы от природы металлической матрицы. Максимальное содержание </w:t>
      </w:r>
      <w:r w:rsidR="004F5237" w:rsidRPr="00D017F2">
        <w:t>TiO</w:t>
      </w:r>
      <w:r w:rsidR="004F5237" w:rsidRPr="00D017F2">
        <w:rPr>
          <w:vertAlign w:val="subscript"/>
        </w:rPr>
        <w:t>2</w:t>
      </w:r>
      <w:r w:rsidRPr="00D017F2">
        <w:t xml:space="preserve"> достигнуто в </w:t>
      </w:r>
      <w:r w:rsidR="00665572" w:rsidRPr="00D017F2">
        <w:rPr>
          <w:lang w:val="kk-KZ"/>
        </w:rPr>
        <w:t>никелевой</w:t>
      </w:r>
      <w:r w:rsidR="00665572" w:rsidRPr="00D017F2">
        <w:t xml:space="preserve"> </w:t>
      </w:r>
      <w:r w:rsidRPr="00D017F2">
        <w:t>матриц</w:t>
      </w:r>
      <w:r w:rsidR="00665572" w:rsidRPr="00D017F2">
        <w:rPr>
          <w:lang w:val="kk-KZ"/>
        </w:rPr>
        <w:t>е</w:t>
      </w:r>
      <w:r w:rsidRPr="00D017F2">
        <w:t xml:space="preserve">: </w:t>
      </w:r>
      <w:r w:rsidR="00822CAB" w:rsidRPr="00D017F2">
        <w:t>(</w:t>
      </w:r>
      <w:r w:rsidR="008F32B8" w:rsidRPr="00D017F2">
        <w:rPr>
          <w:lang w:val="kk-KZ"/>
        </w:rPr>
        <w:t>0,97</w:t>
      </w:r>
      <w:r w:rsidR="00822CAB" w:rsidRPr="00D017F2">
        <w:t xml:space="preserve"> мас. %), </w:t>
      </w:r>
      <w:r w:rsidRPr="00D017F2">
        <w:t>тогда как в медной оно не превышает 2,</w:t>
      </w:r>
      <w:r w:rsidR="008F32B8" w:rsidRPr="00D017F2">
        <w:rPr>
          <w:lang w:val="kk-KZ"/>
        </w:rPr>
        <w:t>55</w:t>
      </w:r>
      <w:r w:rsidRPr="00D017F2">
        <w:t>%. Данная закономерность объясняется различием перенапряжений электрокристаллизации: при более высоких перенапряжениях скорость роста кристаллов замедляется, что обеспечивает более длительное время контакта частиц с поверхностью и более эффективный их захват растущим осадком.</w:t>
      </w:r>
      <w:r w:rsidR="00822CAB" w:rsidRPr="00D017F2">
        <w:rPr>
          <w:lang w:val="kk-KZ"/>
        </w:rPr>
        <w:t xml:space="preserve"> </w:t>
      </w:r>
    </w:p>
    <w:p w14:paraId="70AB52B5" w14:textId="73BCB055" w:rsidR="002C5A6B" w:rsidRPr="00D017F2" w:rsidRDefault="001D006C" w:rsidP="00306040">
      <w:pPr>
        <w:widowControl w:val="0"/>
        <w:ind w:firstLine="709"/>
        <w:jc w:val="both"/>
      </w:pPr>
      <w:r w:rsidRPr="00D017F2">
        <w:t>3. Методом циклической вольтамперометрии установлено, что введение дисперсных частиц TiO</w:t>
      </w:r>
      <w:r w:rsidRPr="00D017F2">
        <w:rPr>
          <w:vertAlign w:val="subscript"/>
        </w:rPr>
        <w:t>2</w:t>
      </w:r>
      <w:r w:rsidRPr="00D017F2">
        <w:t xml:space="preserve"> в никелевый сульфатный электролит не изменяет принципиального механизма электроосаждения никеля. Процесс электрокристаллизации в присутствии дисперсной фазы сохраняет основные закономерности, характерные для осаждения чистого никеля: ступенчатый характер восстановления, наличие нуклеационного гистерезиса и аналогичную зависимость тока от скорости развёртки потенциала. Влияние частиц TiO</w:t>
      </w:r>
      <w:r w:rsidRPr="00D017F2">
        <w:rPr>
          <w:vertAlign w:val="subscript"/>
        </w:rPr>
        <w:t>2</w:t>
      </w:r>
      <w:r w:rsidRPr="00D017F2">
        <w:t xml:space="preserve"> проявляется в модификации кинетических параметров процесса, не затрагивая его электрохимическую природу.</w:t>
      </w:r>
    </w:p>
    <w:p w14:paraId="473A3C10" w14:textId="67A58C84" w:rsidR="002534D0" w:rsidRPr="00D017F2" w:rsidRDefault="001D006C" w:rsidP="00306040">
      <w:pPr>
        <w:widowControl w:val="0"/>
        <w:ind w:firstLine="709"/>
        <w:jc w:val="both"/>
      </w:pPr>
      <w:r w:rsidRPr="00D017F2">
        <w:rPr>
          <w:lang w:val="kk-KZ"/>
        </w:rPr>
        <w:t>4</w:t>
      </w:r>
      <w:r w:rsidR="002534D0" w:rsidRPr="00D017F2">
        <w:t xml:space="preserve">. Проведён анализ коррозионной стойкости композиционных покрытий в агрессивных средах. </w:t>
      </w:r>
      <w:r w:rsidR="008E1229" w:rsidRPr="00D017F2">
        <w:t>Для покрытий Ni–TiO</w:t>
      </w:r>
      <w:r w:rsidR="0022672F" w:rsidRPr="00D017F2">
        <w:rPr>
          <w:vertAlign w:val="subscript"/>
        </w:rPr>
        <w:t>2</w:t>
      </w:r>
      <w:r w:rsidR="008E1229" w:rsidRPr="00D017F2">
        <w:t xml:space="preserve"> в 3 %-ном растворе NaCl установлена монотонно возрастающая нелинейная зависимость скорости коррозии от плотности тока осаждения. Минимальные значения скорости коррозии достигаются при наименьшей исследованной плотности тока осаждения 100 А/м</w:t>
      </w:r>
      <w:r w:rsidR="0022672F" w:rsidRPr="00D017F2">
        <w:rPr>
          <w:vertAlign w:val="superscript"/>
        </w:rPr>
        <w:t>2</w:t>
      </w:r>
      <w:r w:rsidR="008E1229" w:rsidRPr="00D017F2">
        <w:t xml:space="preserve"> (0,19 мм/год для Ni–TiO</w:t>
      </w:r>
      <w:r w:rsidR="0022672F" w:rsidRPr="00D017F2">
        <w:rPr>
          <w:vertAlign w:val="subscript"/>
        </w:rPr>
        <w:t>2</w:t>
      </w:r>
      <w:r w:rsidR="008E1229" w:rsidRPr="00D017F2">
        <w:t xml:space="preserve"> против 0,25 мм/год для чистого </w:t>
      </w:r>
      <w:r w:rsidR="008E1229" w:rsidRPr="00D017F2">
        <w:lastRenderedPageBreak/>
        <w:t>никеля); в рабочем диапазоне 100–300 А/м</w:t>
      </w:r>
      <w:r w:rsidR="0022672F" w:rsidRPr="00D017F2">
        <w:rPr>
          <w:vertAlign w:val="superscript"/>
        </w:rPr>
        <w:t>2</w:t>
      </w:r>
      <w:r w:rsidR="008E1229" w:rsidRPr="00D017F2">
        <w:t xml:space="preserve"> скорость коррозии композита не превышает 0,31 мм/год против 0,45 мм/год для однокомпонентного никелевого покрытия. Низкие значения скорости коррозии в данном диапазоне обусловлены формированием мелкозернистой плотной структуры с минимальной пористостью при сбалансированном соотношении скоростей нуклеации и роста кристаллов.</w:t>
      </w:r>
      <w:r w:rsidR="00313E04" w:rsidRPr="00D017F2">
        <w:rPr>
          <w:lang w:val="kk-KZ"/>
        </w:rPr>
        <w:t xml:space="preserve"> </w:t>
      </w:r>
      <w:r w:rsidR="00822CAB" w:rsidRPr="00D017F2">
        <w:t>Показано, что механизм барьерной защиты КЭП реализуется за счёт включения химически инертных дисперсных частиц оксидов в металлическую матрицу. Частицы TiO</w:t>
      </w:r>
      <w:r w:rsidR="00822CAB" w:rsidRPr="00D017F2">
        <w:rPr>
          <w:vertAlign w:val="subscript"/>
        </w:rPr>
        <w:t>2</w:t>
      </w:r>
      <w:r w:rsidR="00822CAB" w:rsidRPr="00D017F2">
        <w:t xml:space="preserve"> создают физический барьер, блокирующий активные центры анодного растворения металла, затрудняющий диффузию агрессивных ионов (Cl⁻) вглубь покрытия и способствующий формированию более плотной, мелкозернистой структуры осадка с уменьшенной пористостью.</w:t>
      </w:r>
    </w:p>
    <w:p w14:paraId="201EFEFE" w14:textId="7499B63F" w:rsidR="002534D0" w:rsidRPr="00D017F2" w:rsidRDefault="001D006C" w:rsidP="00306040">
      <w:pPr>
        <w:widowControl w:val="0"/>
        <w:ind w:firstLine="709"/>
        <w:jc w:val="both"/>
      </w:pPr>
      <w:r w:rsidRPr="00D017F2">
        <w:rPr>
          <w:lang w:val="kk-KZ"/>
        </w:rPr>
        <w:t>5</w:t>
      </w:r>
      <w:r w:rsidR="002534D0" w:rsidRPr="00D017F2">
        <w:t>. Обнаружен и исследован переход от формирования компактных покрытий к образованию дисперсных композиционных порошков при превышении предельного диффузионного тока в системах Ni–</w:t>
      </w:r>
      <w:r w:rsidR="00930DDB" w:rsidRPr="00D017F2">
        <w:t xml:space="preserve"> </w:t>
      </w:r>
      <w:r w:rsidR="004F5237" w:rsidRPr="00D017F2">
        <w:t>TiO</w:t>
      </w:r>
      <w:r w:rsidR="004F5237" w:rsidRPr="00D017F2">
        <w:rPr>
          <w:vertAlign w:val="subscript"/>
        </w:rPr>
        <w:t>2</w:t>
      </w:r>
      <w:r w:rsidR="002534D0" w:rsidRPr="00D017F2">
        <w:t xml:space="preserve"> (при 4000–5000 А/м</w:t>
      </w:r>
      <w:r w:rsidR="00F0381B" w:rsidRPr="00D017F2">
        <w:rPr>
          <w:vertAlign w:val="superscript"/>
        </w:rPr>
        <w:t>2</w:t>
      </w:r>
      <w:r w:rsidR="002534D0" w:rsidRPr="00D017F2">
        <w:t>)</w:t>
      </w:r>
      <w:r w:rsidR="00822CAB" w:rsidRPr="00D017F2">
        <w:rPr>
          <w:lang w:val="kk-KZ"/>
        </w:rPr>
        <w:t>.</w:t>
      </w:r>
      <w:r w:rsidR="002534D0" w:rsidRPr="00D017F2">
        <w:t xml:space="preserve"> Композиционные порошки характеризуются значительно более высоким содержанием дисперсной фазы (до </w:t>
      </w:r>
      <w:r w:rsidR="00822CAB" w:rsidRPr="00D017F2">
        <w:rPr>
          <w:lang w:val="kk-KZ"/>
        </w:rPr>
        <w:t>3</w:t>
      </w:r>
      <w:r w:rsidR="002534D0" w:rsidRPr="00D017F2">
        <w:t>% для Ni–</w:t>
      </w:r>
      <w:r w:rsidR="004F5237" w:rsidRPr="00D017F2">
        <w:t>TiO</w:t>
      </w:r>
      <w:r w:rsidR="004F5237" w:rsidRPr="00D017F2">
        <w:rPr>
          <w:vertAlign w:val="subscript"/>
        </w:rPr>
        <w:t>2</w:t>
      </w:r>
      <w:r w:rsidR="002534D0" w:rsidRPr="00D017F2">
        <w:t xml:space="preserve">) по сравнению с компактными покрытиями. Оба типа порошков проявляют магнитные свойства и повышенную устойчивость к окислению, что обусловлено барьерным действием частиц </w:t>
      </w:r>
      <w:r w:rsidR="004F5237" w:rsidRPr="00D017F2">
        <w:t>TiO</w:t>
      </w:r>
      <w:r w:rsidR="004F5237" w:rsidRPr="00D017F2">
        <w:rPr>
          <w:vertAlign w:val="subscript"/>
        </w:rPr>
        <w:t>2</w:t>
      </w:r>
      <w:r w:rsidR="002534D0" w:rsidRPr="00D017F2">
        <w:t>, блокирующих доступ кислорода к активной металлической поверхности.</w:t>
      </w:r>
    </w:p>
    <w:p w14:paraId="60290D32" w14:textId="1F56CCCF" w:rsidR="002534D0" w:rsidRPr="00D017F2" w:rsidRDefault="001D006C" w:rsidP="00306040">
      <w:pPr>
        <w:widowControl w:val="0"/>
        <w:ind w:firstLine="709"/>
        <w:jc w:val="both"/>
      </w:pPr>
      <w:r w:rsidRPr="00D017F2">
        <w:rPr>
          <w:lang w:val="kk-KZ"/>
        </w:rPr>
        <w:t>6</w:t>
      </w:r>
      <w:r w:rsidR="002534D0" w:rsidRPr="00D017F2">
        <w:t xml:space="preserve">. </w:t>
      </w:r>
      <w:r w:rsidR="00822CAB" w:rsidRPr="00D017F2">
        <w:t>Реализован способ модификации поверхности анодного материала NaTi</w:t>
      </w:r>
      <w:r w:rsidR="00822CAB" w:rsidRPr="00D017F2">
        <w:rPr>
          <w:vertAlign w:val="subscript"/>
        </w:rPr>
        <w:t>2</w:t>
      </w:r>
      <w:r w:rsidR="00822CAB" w:rsidRPr="00D017F2">
        <w:t>(PO</w:t>
      </w:r>
      <w:r w:rsidR="00D017F2" w:rsidRPr="00D017F2">
        <w:rPr>
          <w:vertAlign w:val="subscript"/>
        </w:rPr>
        <w:t>4</w:t>
      </w:r>
      <w:r w:rsidR="00822CAB" w:rsidRPr="00D017F2">
        <w:t>)</w:t>
      </w:r>
      <w:r w:rsidR="00D017F2" w:rsidRPr="00D017F2">
        <w:rPr>
          <w:vertAlign w:val="subscript"/>
        </w:rPr>
        <w:t>3</w:t>
      </w:r>
      <w:r w:rsidR="00822CAB" w:rsidRPr="00D017F2">
        <w:t>/C стеариновой кислотой методом осаждения из этанольного раствора. Методами РФА, ИК-Фурье-спектроскопии, СЭМ и ПЭМ подтверждено формирование конформного органического покрытия на поверхности частиц NTP/C, не изменяющего кристаллическую структуру NASICON исходного материала. Показано преимущество метода осаждения из раствора по сравнению с механическим смешиванием: в контрольном эксперименте образец, приготовленный механическим растиранием, не обнаруживает характерных ИК-полос стеариновой кислоты, тогда как при осаждении из раствора формируется стабильное гомогенное покрытие.</w:t>
      </w:r>
    </w:p>
    <w:p w14:paraId="21EC167A" w14:textId="69486CAF" w:rsidR="002534D0" w:rsidRPr="00D017F2" w:rsidRDefault="001D006C" w:rsidP="00306040">
      <w:pPr>
        <w:widowControl w:val="0"/>
        <w:ind w:firstLine="709"/>
        <w:jc w:val="both"/>
      </w:pPr>
      <w:r w:rsidRPr="00D017F2">
        <w:rPr>
          <w:lang w:val="kk-KZ"/>
        </w:rPr>
        <w:t>7</w:t>
      </w:r>
      <w:r w:rsidR="002534D0" w:rsidRPr="00D017F2">
        <w:t xml:space="preserve">. </w:t>
      </w:r>
      <w:r w:rsidR="00822CAB" w:rsidRPr="00D017F2">
        <w:t>Установлено, что модификация стеариновой кислотой приводит к значительному увеличению гидрофобности поверхности электродов: краевой угол смачивания возрастает с 69,1° (гидрофильная поверхность) до ~145° (гидрофобная поверхность) уже при 1 мас. % модификатора. Стабильно высокие значения краевого угла (~145°) для всех модифицированных образцов (1, 2, 3 мас. %) свидетельствуют о формировании эффективного гидрофобного барьера, ограничивающего прямой контакт активного материала с водным электролитом и, как следствие, подавляющего паразитные реакции восстановления растворённого кислорода и электрохимического разложения воды.</w:t>
      </w:r>
    </w:p>
    <w:p w14:paraId="7926FB97" w14:textId="5EEC168C" w:rsidR="002534D0" w:rsidRPr="00D017F2" w:rsidRDefault="002534D0" w:rsidP="00306040">
      <w:pPr>
        <w:widowControl w:val="0"/>
        <w:ind w:firstLine="709"/>
        <w:jc w:val="both"/>
      </w:pPr>
      <w:r w:rsidRPr="00D017F2">
        <w:t xml:space="preserve">8. </w:t>
      </w:r>
      <w:r w:rsidR="00822CAB" w:rsidRPr="00D017F2">
        <w:t>Электрохимическими методами (ЦВА, ГЗР, длительное циклирование) показано, что гидрофобный барьер из стеариновой кислоты эффективно подавляет паразитные реакции в водном электролите (1 М NaClO</w:t>
      </w:r>
      <w:r w:rsidR="00D017F2" w:rsidRPr="00D017F2">
        <w:rPr>
          <w:vertAlign w:val="subscript"/>
        </w:rPr>
        <w:t>4</w:t>
      </w:r>
      <w:r w:rsidR="00822CAB" w:rsidRPr="00D017F2">
        <w:t xml:space="preserve">). Кулоновская эффективность циклирования образца NTP/C–2% при скорости 2С достигает 99,0% к 100-му циклу, что существенно выше, чем для исходного NTP/C (96,5%). При более низкой скорости 0,5С, где относительный вклад паразитных </w:t>
      </w:r>
      <w:r w:rsidR="00822CAB" w:rsidRPr="00D017F2">
        <w:lastRenderedPageBreak/>
        <w:t>процессов возрастает, модифицированный электрод достигает КЭ = 93%, тогда как исходный NTP/C демонстрирует максимум лишь ~75%. Испытание саморазряда (OCV) показало увеличение времени саморазряда на 13,3% (с 71 до 80 ч) при модификации 1 мас. % стеариновой кислотой, что соответствует снижению тока саморазряда на ~12%.</w:t>
      </w:r>
    </w:p>
    <w:p w14:paraId="6DA83792" w14:textId="4D831A6E" w:rsidR="002534D0" w:rsidRPr="00D017F2" w:rsidRDefault="002534D0" w:rsidP="00306040">
      <w:pPr>
        <w:widowControl w:val="0"/>
        <w:ind w:firstLine="709"/>
        <w:jc w:val="both"/>
      </w:pPr>
      <w:r w:rsidRPr="00D017F2">
        <w:t xml:space="preserve">9. </w:t>
      </w:r>
      <w:r w:rsidR="00822CAB" w:rsidRPr="00D017F2">
        <w:t>Проведённый сравнительный анализ с известными стратегиями стабилизации NTP в водных электролитах (ALD</w:t>
      </w:r>
      <w:r w:rsidR="00822CAB" w:rsidRPr="00D017F2">
        <w:rPr>
          <w:lang w:val="kk-KZ"/>
        </w:rPr>
        <w:t>,</w:t>
      </w:r>
      <w:r w:rsidR="00822CAB" w:rsidRPr="00D017F2">
        <w:t xml:space="preserve"> Al</w:t>
      </w:r>
      <w:r w:rsidR="00822CAB" w:rsidRPr="00D017F2">
        <w:rPr>
          <w:vertAlign w:val="subscript"/>
        </w:rPr>
        <w:t>2</w:t>
      </w:r>
      <w:r w:rsidR="00822CAB" w:rsidRPr="00D017F2">
        <w:t>O</w:t>
      </w:r>
      <w:r w:rsidR="00822CAB" w:rsidRPr="00D017F2">
        <w:rPr>
          <w:vertAlign w:val="subscript"/>
        </w:rPr>
        <w:t>3</w:t>
      </w:r>
      <w:r w:rsidR="00822CAB" w:rsidRPr="00D017F2">
        <w:t xml:space="preserve"> и HfO</w:t>
      </w:r>
      <w:r w:rsidR="00822CAB" w:rsidRPr="00D017F2">
        <w:rPr>
          <w:vertAlign w:val="subscript"/>
        </w:rPr>
        <w:t>2</w:t>
      </w:r>
      <w:r w:rsidR="00822CAB" w:rsidRPr="00D017F2">
        <w:t>, полипиррол, ПАВ, графеновые каркасы, полидофамин, TiN-покрытие, продувка N</w:t>
      </w:r>
      <w:r w:rsidR="00822CAB" w:rsidRPr="00D017F2">
        <w:rPr>
          <w:vertAlign w:val="subscript"/>
        </w:rPr>
        <w:t>2</w:t>
      </w:r>
      <w:r w:rsidR="00822CAB" w:rsidRPr="00D017F2">
        <w:t>) показал, что достигнутая в настоящей работе кулоновская эффективность 99,0% при умеренной скорости 2С является хорошим результатом среди известных стратегий стабилизации NTP при данных условиях. При этом предложенный метод выгодно отличается технологической простотой, низкой стоимостью и экологической безопасностью: одностадийное осаждение из этанольного раствора при комнатной температуре не требует специализированного оборудования, в отличие от методов ALD, CVD или нитрирования.</w:t>
      </w:r>
      <w:r w:rsidRPr="00D017F2">
        <w:t xml:space="preserve"> </w:t>
      </w:r>
    </w:p>
    <w:p w14:paraId="6968C131" w14:textId="2808D165" w:rsidR="002534D0" w:rsidRPr="00D017F2" w:rsidRDefault="002534D0" w:rsidP="00306040">
      <w:pPr>
        <w:widowControl w:val="0"/>
        <w:ind w:firstLine="709"/>
        <w:jc w:val="both"/>
      </w:pPr>
      <w:r w:rsidRPr="00D017F2">
        <w:t xml:space="preserve">Таким образом, в диссертационной работе обоснован и экспериментально реализован единый принцип барьерной защиты, объединяющий оба направления исследования. В случае КЭП защита обеспечивается включением химически инертных неорганических частиц </w:t>
      </w:r>
      <w:r w:rsidR="004F5237" w:rsidRPr="00D017F2">
        <w:t>TiO</w:t>
      </w:r>
      <w:r w:rsidR="004F5237" w:rsidRPr="00D017F2">
        <w:rPr>
          <w:vertAlign w:val="subscript"/>
        </w:rPr>
        <w:t>2</w:t>
      </w:r>
      <w:r w:rsidR="0017405B" w:rsidRPr="00D017F2">
        <w:t xml:space="preserve"> </w:t>
      </w:r>
      <w:r w:rsidRPr="00D017F2">
        <w:t>в металлическую матрицу, формирующих дисперсный физический барьер для агрессивных ионов. В случае модификации NaTi</w:t>
      </w:r>
      <w:r w:rsidR="00930DDB" w:rsidRPr="00D017F2">
        <w:rPr>
          <w:vertAlign w:val="subscript"/>
        </w:rPr>
        <w:t>2</w:t>
      </w:r>
      <w:r w:rsidRPr="00D017F2">
        <w:t>(PO</w:t>
      </w:r>
      <w:r w:rsidR="00930DDB" w:rsidRPr="00D017F2">
        <w:rPr>
          <w:vertAlign w:val="subscript"/>
        </w:rPr>
        <w:t>4</w:t>
      </w:r>
      <w:r w:rsidRPr="00D017F2">
        <w:t>)</w:t>
      </w:r>
      <w:r w:rsidR="00930DDB" w:rsidRPr="00D017F2">
        <w:rPr>
          <w:vertAlign w:val="subscript"/>
        </w:rPr>
        <w:t>3</w:t>
      </w:r>
      <w:r w:rsidRPr="00D017F2">
        <w:t xml:space="preserve">/C стеариновой кислотой защита реализуется через формирование органического гидрофобного слоя, ограничивающего доступ молекул воды и растворённого кислорода к электрохимически активной поверхности. Различие двух подходов состоит в природе барьера (неорганический дисперсный </w:t>
      </w:r>
      <w:r w:rsidR="00B5526E" w:rsidRPr="00D017F2">
        <w:t>и</w:t>
      </w:r>
      <w:r w:rsidRPr="00D017F2">
        <w:t xml:space="preserve"> органический </w:t>
      </w:r>
      <w:r w:rsidR="00B5526E" w:rsidRPr="00D017F2">
        <w:t>однородный</w:t>
      </w:r>
      <w:r w:rsidRPr="00D017F2">
        <w:t xml:space="preserve">), способе его создания (электроосаждение </w:t>
      </w:r>
      <w:r w:rsidR="00B5526E" w:rsidRPr="00D017F2">
        <w:t>и</w:t>
      </w:r>
      <w:r w:rsidRPr="00D017F2">
        <w:t xml:space="preserve"> осаждение из раствора) и масштабе защиты (макроскопическая металлическая поверхность </w:t>
      </w:r>
      <w:r w:rsidR="00B5526E" w:rsidRPr="00D017F2">
        <w:t>и</w:t>
      </w:r>
      <w:r w:rsidRPr="00D017F2">
        <w:t xml:space="preserve"> наноразмерные частицы электродного материала). Общим результатом является повышение коррозионной стойкости и эксплуатационной стабильности защищаемых материалов в агрессивных водных средах, что подтверждает перспективность использования барьерных покрытий на основе оксидных и органических соединений в различных областях электрохимии и материаловедения.</w:t>
      </w:r>
    </w:p>
    <w:p w14:paraId="76CEDC3F" w14:textId="77777777" w:rsidR="000067FE" w:rsidRPr="00D017F2" w:rsidRDefault="000067FE" w:rsidP="00306040">
      <w:pPr>
        <w:widowControl w:val="0"/>
        <w:ind w:firstLine="709"/>
        <w:jc w:val="center"/>
        <w:rPr>
          <w:b/>
        </w:rPr>
      </w:pPr>
    </w:p>
    <w:p w14:paraId="0A0E4BFB" w14:textId="77777777" w:rsidR="009123FE" w:rsidRPr="00D017F2" w:rsidRDefault="009123FE" w:rsidP="00306040">
      <w:pPr>
        <w:widowControl w:val="0"/>
        <w:ind w:firstLine="709"/>
        <w:jc w:val="center"/>
        <w:rPr>
          <w:b/>
        </w:rPr>
      </w:pPr>
    </w:p>
    <w:p w14:paraId="282BBAB1" w14:textId="77777777" w:rsidR="00E55701" w:rsidRPr="00D017F2" w:rsidRDefault="00E55701" w:rsidP="00306040">
      <w:pPr>
        <w:widowControl w:val="0"/>
        <w:ind w:firstLine="709"/>
        <w:jc w:val="center"/>
        <w:rPr>
          <w:b/>
        </w:rPr>
      </w:pPr>
    </w:p>
    <w:p w14:paraId="646A8FC0" w14:textId="77777777" w:rsidR="00E55701" w:rsidRPr="00D017F2" w:rsidRDefault="00E55701" w:rsidP="00306040">
      <w:pPr>
        <w:widowControl w:val="0"/>
        <w:ind w:firstLine="709"/>
        <w:jc w:val="center"/>
        <w:rPr>
          <w:b/>
        </w:rPr>
      </w:pPr>
    </w:p>
    <w:p w14:paraId="5CA06AF0" w14:textId="77777777" w:rsidR="00E55701" w:rsidRPr="00D017F2" w:rsidRDefault="00E55701" w:rsidP="00306040">
      <w:pPr>
        <w:widowControl w:val="0"/>
        <w:ind w:firstLine="709"/>
        <w:jc w:val="center"/>
        <w:rPr>
          <w:b/>
        </w:rPr>
      </w:pPr>
    </w:p>
    <w:p w14:paraId="7B32AC1F" w14:textId="77777777" w:rsidR="00E55701" w:rsidRPr="00D017F2" w:rsidRDefault="00E55701" w:rsidP="00306040">
      <w:pPr>
        <w:widowControl w:val="0"/>
        <w:ind w:firstLine="709"/>
        <w:jc w:val="center"/>
        <w:rPr>
          <w:b/>
        </w:rPr>
      </w:pPr>
    </w:p>
    <w:p w14:paraId="36CD3FF1" w14:textId="77777777" w:rsidR="000232CB" w:rsidRPr="00D017F2" w:rsidRDefault="000232CB" w:rsidP="00306040">
      <w:pPr>
        <w:widowControl w:val="0"/>
        <w:ind w:firstLine="709"/>
        <w:jc w:val="center"/>
        <w:rPr>
          <w:b/>
        </w:rPr>
      </w:pPr>
    </w:p>
    <w:p w14:paraId="4E13F8B3" w14:textId="77777777" w:rsidR="000232CB" w:rsidRPr="00D017F2" w:rsidRDefault="000232CB" w:rsidP="00306040">
      <w:pPr>
        <w:widowControl w:val="0"/>
        <w:ind w:firstLine="709"/>
        <w:jc w:val="center"/>
        <w:rPr>
          <w:b/>
        </w:rPr>
      </w:pPr>
    </w:p>
    <w:p w14:paraId="07A51A27" w14:textId="77777777" w:rsidR="00E55701" w:rsidRPr="00D017F2" w:rsidRDefault="00E55701" w:rsidP="00306040">
      <w:pPr>
        <w:widowControl w:val="0"/>
        <w:ind w:firstLine="709"/>
        <w:jc w:val="center"/>
        <w:rPr>
          <w:b/>
          <w:lang w:val="kk-KZ"/>
        </w:rPr>
      </w:pPr>
    </w:p>
    <w:p w14:paraId="71233837" w14:textId="77777777" w:rsidR="00974421" w:rsidRPr="00D017F2" w:rsidRDefault="00974421" w:rsidP="00306040">
      <w:pPr>
        <w:widowControl w:val="0"/>
        <w:ind w:firstLine="709"/>
        <w:jc w:val="center"/>
        <w:rPr>
          <w:b/>
          <w:lang w:val="kk-KZ"/>
        </w:rPr>
      </w:pPr>
    </w:p>
    <w:p w14:paraId="359C9F38" w14:textId="77777777" w:rsidR="00974421" w:rsidRPr="00D017F2" w:rsidRDefault="00974421" w:rsidP="00306040">
      <w:pPr>
        <w:widowControl w:val="0"/>
        <w:ind w:firstLine="709"/>
        <w:jc w:val="center"/>
        <w:rPr>
          <w:b/>
          <w:lang w:val="kk-KZ"/>
        </w:rPr>
      </w:pPr>
    </w:p>
    <w:p w14:paraId="72588562" w14:textId="77777777" w:rsidR="00974421" w:rsidRPr="00D017F2" w:rsidRDefault="00974421" w:rsidP="00306040">
      <w:pPr>
        <w:widowControl w:val="0"/>
        <w:ind w:firstLine="709"/>
        <w:jc w:val="center"/>
        <w:rPr>
          <w:b/>
          <w:lang w:val="kk-KZ"/>
        </w:rPr>
      </w:pPr>
    </w:p>
    <w:p w14:paraId="4C15C15B" w14:textId="77777777" w:rsidR="00D017F2" w:rsidRPr="00D017F2" w:rsidRDefault="00D017F2" w:rsidP="00D017F2">
      <w:pPr>
        <w:widowControl w:val="0"/>
        <w:jc w:val="center"/>
        <w:rPr>
          <w:b/>
          <w:lang w:val="kk-KZ"/>
        </w:rPr>
      </w:pPr>
    </w:p>
    <w:p w14:paraId="782EE437" w14:textId="413C9465" w:rsidR="000067FE" w:rsidRPr="00D017F2" w:rsidRDefault="000067FE" w:rsidP="00D017F2">
      <w:pPr>
        <w:widowControl w:val="0"/>
        <w:jc w:val="center"/>
        <w:rPr>
          <w:b/>
          <w:lang w:val="en-US"/>
        </w:rPr>
      </w:pPr>
      <w:r w:rsidRPr="00D017F2">
        <w:rPr>
          <w:b/>
        </w:rPr>
        <w:lastRenderedPageBreak/>
        <w:t>СПИСОК</w:t>
      </w:r>
      <w:r w:rsidRPr="00D017F2">
        <w:rPr>
          <w:b/>
          <w:lang w:val="en-US"/>
        </w:rPr>
        <w:t xml:space="preserve"> </w:t>
      </w:r>
      <w:r w:rsidRPr="00D017F2">
        <w:rPr>
          <w:b/>
        </w:rPr>
        <w:t>ИСПОЛЬЗОВАННОЙ</w:t>
      </w:r>
      <w:r w:rsidRPr="00D017F2">
        <w:rPr>
          <w:b/>
          <w:lang w:val="en-US"/>
        </w:rPr>
        <w:t xml:space="preserve"> </w:t>
      </w:r>
      <w:r w:rsidRPr="00D017F2">
        <w:rPr>
          <w:b/>
        </w:rPr>
        <w:t>ЛИТЕРАТУРЫ</w:t>
      </w:r>
    </w:p>
    <w:p w14:paraId="57F94C84" w14:textId="77777777" w:rsidR="00AC1232" w:rsidRPr="00D017F2" w:rsidRDefault="00AC1232" w:rsidP="00306040">
      <w:pPr>
        <w:widowControl w:val="0"/>
        <w:ind w:firstLine="709"/>
        <w:jc w:val="both"/>
        <w:rPr>
          <w:lang w:val="en-US"/>
        </w:rPr>
      </w:pPr>
    </w:p>
    <w:p w14:paraId="53D7530F" w14:textId="64B0D0C5" w:rsidR="00C23F31" w:rsidRPr="00E14314" w:rsidRDefault="00FF6C9C" w:rsidP="00C23F31">
      <w:pPr>
        <w:widowControl w:val="0"/>
        <w:autoSpaceDE w:val="0"/>
        <w:autoSpaceDN w:val="0"/>
        <w:adjustRightInd w:val="0"/>
        <w:ind w:left="640" w:hanging="640"/>
        <w:jc w:val="both"/>
        <w:rPr>
          <w:noProof/>
          <w:lang w:val="en-US"/>
        </w:rPr>
      </w:pPr>
      <w:r w:rsidRPr="00D017F2">
        <w:fldChar w:fldCharType="begin" w:fldLock="1"/>
      </w:r>
      <w:r w:rsidRPr="00D017F2">
        <w:rPr>
          <w:lang w:val="en-US"/>
        </w:rPr>
        <w:instrText xml:space="preserve">ADDIN Mendeley Bibliography CSL_BIBLIOGRAPHY </w:instrText>
      </w:r>
      <w:r w:rsidRPr="00D017F2">
        <w:fldChar w:fldCharType="separate"/>
      </w:r>
      <w:r w:rsidR="00C23F31" w:rsidRPr="00E14314">
        <w:rPr>
          <w:noProof/>
          <w:lang w:val="en-US"/>
        </w:rPr>
        <w:t>1</w:t>
      </w:r>
      <w:r w:rsidR="00C23F31" w:rsidRPr="00E14314">
        <w:rPr>
          <w:noProof/>
          <w:lang w:val="en-US"/>
        </w:rPr>
        <w:tab/>
        <w:t>Tseluikin VN On the Structure and Properties of Composite Electrochemical Coatings. A Review // Protection of Metals and Physical Chemistry of Surfaces. - 2016. - Vol. 52, Is. 2. - P. 254–266.</w:t>
      </w:r>
    </w:p>
    <w:p w14:paraId="069A3B92"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2</w:t>
      </w:r>
      <w:r w:rsidRPr="00E14314">
        <w:rPr>
          <w:noProof/>
          <w:lang w:val="en-US"/>
        </w:rPr>
        <w:tab/>
        <w:t>Fayomi O.S.I., Akande G., Okokpujie I., Fakehinde O.B., Abioye A. Composite Coating and its Industrial Applications: The Impact and Trends // Procedia Manufacturing. - 2019. - Vol. 35. - P. 1013–1017.</w:t>
      </w:r>
    </w:p>
    <w:p w14:paraId="65EC10B3"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3</w:t>
      </w:r>
      <w:r w:rsidRPr="00E14314">
        <w:rPr>
          <w:noProof/>
          <w:lang w:val="en-US"/>
        </w:rPr>
        <w:tab/>
        <w:t>Gale, W F, Totemeier T.C. 32 - Electroplating and metal finishing // Smithells Metals Reference Book (Eighth Edition). - / ed. Gale W.F., Totemeier T.C.Oxford: Butterworth-Heinemann, 2004. - P. 32-1-32–25.</w:t>
      </w:r>
    </w:p>
    <w:p w14:paraId="2C4999DD" w14:textId="77777777" w:rsidR="00C23F31" w:rsidRPr="00D017F2" w:rsidRDefault="00C23F31" w:rsidP="00C23F31">
      <w:pPr>
        <w:widowControl w:val="0"/>
        <w:autoSpaceDE w:val="0"/>
        <w:autoSpaceDN w:val="0"/>
        <w:adjustRightInd w:val="0"/>
        <w:ind w:left="640" w:hanging="640"/>
        <w:jc w:val="both"/>
        <w:rPr>
          <w:noProof/>
        </w:rPr>
      </w:pPr>
      <w:r w:rsidRPr="00D017F2">
        <w:rPr>
          <w:noProof/>
        </w:rPr>
        <w:t>4</w:t>
      </w:r>
      <w:r w:rsidRPr="00D017F2">
        <w:rPr>
          <w:noProof/>
        </w:rPr>
        <w:tab/>
        <w:t>Сайфуллин Р. С. Неорганические композиционные материалы // Химия. - Москва: Химия, 1983. - P. 304.</w:t>
      </w:r>
    </w:p>
    <w:p w14:paraId="1EA09046"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5</w:t>
      </w:r>
      <w:r w:rsidRPr="00E14314">
        <w:rPr>
          <w:noProof/>
          <w:lang w:val="en-US"/>
        </w:rPr>
        <w:tab/>
        <w:t>Walsh F.C., Wang S., Zhou N. The electrodeposition of composite coatings: Diversity, applications and challenges // Current Opinion in Electrochemistry. - 2020. - Vol. 20. - P. 8–19.</w:t>
      </w:r>
    </w:p>
    <w:p w14:paraId="10CB90DE"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6</w:t>
      </w:r>
      <w:r w:rsidRPr="00E14314">
        <w:rPr>
          <w:noProof/>
          <w:lang w:val="en-US"/>
        </w:rPr>
        <w:tab/>
        <w:t>Ibrahimi B. El, Nardeli J.V., Guo L. An Overview of Corrosion // Sustainable Corrosion Inhibitors I: Fundamentals, Methodologies, and Industrial Applications. - American Chemical Society, 2021. - Vol. 1403. - P. 1.</w:t>
      </w:r>
    </w:p>
    <w:p w14:paraId="6C815A67"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7</w:t>
      </w:r>
      <w:r w:rsidRPr="00E14314">
        <w:rPr>
          <w:noProof/>
          <w:lang w:val="en-US"/>
        </w:rPr>
        <w:tab/>
        <w:t>Panayotova M.I. Introduction in corrosion of metals and corrosion control. UniversitySofia: University of Mining and Geology “Saint Ivan Rilski” Department „Chemistry“, 2023. - 103 p.</w:t>
      </w:r>
    </w:p>
    <w:p w14:paraId="397625BE"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8</w:t>
      </w:r>
      <w:r w:rsidRPr="00E14314">
        <w:rPr>
          <w:noProof/>
          <w:lang w:val="en-US"/>
        </w:rPr>
        <w:tab/>
        <w:t>Liu L., Li Y., Wang F. Electrochemical Corrosion Behavior of Nanocrystalline Materials—a Review // Journal of Materials Science &amp; Technology. - 2010. - Vol. 26, Is. 1. - P. 1–14.</w:t>
      </w:r>
    </w:p>
    <w:p w14:paraId="0492BB79"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9</w:t>
      </w:r>
      <w:r w:rsidRPr="00E14314">
        <w:rPr>
          <w:noProof/>
          <w:lang w:val="en-US"/>
        </w:rPr>
        <w:tab/>
        <w:t>King F., Kolàř M., Briggs S., Behazin M., Keech P., Diomidis N. Review of the Modelling of Corrosion Processes and Lifetime Prediction for HLW/SF Containers—Part 1: Process Models // Corrosion and Materials Degradation. - 2024. - Vol. 5, Is. 2. - P. 124–199.</w:t>
      </w:r>
    </w:p>
    <w:p w14:paraId="0C2ED572"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10</w:t>
      </w:r>
      <w:r w:rsidRPr="00E14314">
        <w:rPr>
          <w:noProof/>
          <w:lang w:val="en-US"/>
        </w:rPr>
        <w:tab/>
        <w:t>Sobola D., Dallaev R. Exploring Hydrogen Embrittlement: Mechanisms, Consequences, and Advances in Metal Science // Energies. - 2024. - Vol. 17, Is. 12. - P. 2972.</w:t>
      </w:r>
    </w:p>
    <w:p w14:paraId="7BBF2AA3"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11</w:t>
      </w:r>
      <w:r w:rsidRPr="00E14314">
        <w:rPr>
          <w:noProof/>
          <w:lang w:val="en-US"/>
        </w:rPr>
        <w:tab/>
        <w:t>Antony Jose S., John M., Misra M., Menezes P.L. Peening Techniques for Mitigating Chlorine-Induced Stress Corrosion Cracking of Dry Storage Canisters for Nuclear Applications // Materials. - 2025. - Vol. 18, Is. 2. - P. 438.</w:t>
      </w:r>
    </w:p>
    <w:p w14:paraId="6FD3A034"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12</w:t>
      </w:r>
      <w:r w:rsidRPr="00E14314">
        <w:rPr>
          <w:noProof/>
          <w:lang w:val="en-US"/>
        </w:rPr>
        <w:tab/>
        <w:t>Peng Y., Lin Y., Xia R., Dai Z., Zhang W., Liu W. Electrochemical Investigation of Chloride Ion-Induced Breakdown of Passive Film on P110 Casing Steel Surface in Simulated Pore Solution: Behavior and Critical Value Determination // Metals. - 2024. - Vol. 14, Is. 1. - P. 93.</w:t>
      </w:r>
    </w:p>
    <w:p w14:paraId="24B5E7CC"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13</w:t>
      </w:r>
      <w:r w:rsidRPr="00E14314">
        <w:rPr>
          <w:noProof/>
          <w:lang w:val="en-US"/>
        </w:rPr>
        <w:tab/>
        <w:t>Fawzy J., El-Shorbagy R., Khalifa W. Corrosion Failures in Oil and Gas Fields: Review and Case Study // International Journal of Materials Technology and Innovation. - 2024. - .</w:t>
      </w:r>
    </w:p>
    <w:p w14:paraId="718A4F27" w14:textId="77777777" w:rsidR="00C23F31" w:rsidRPr="00E14314" w:rsidRDefault="00C23F31" w:rsidP="00C23F31">
      <w:pPr>
        <w:widowControl w:val="0"/>
        <w:autoSpaceDE w:val="0"/>
        <w:autoSpaceDN w:val="0"/>
        <w:adjustRightInd w:val="0"/>
        <w:ind w:left="640" w:hanging="640"/>
        <w:jc w:val="both"/>
        <w:rPr>
          <w:noProof/>
          <w:lang w:val="en-US"/>
        </w:rPr>
      </w:pPr>
      <w:r w:rsidRPr="00D017F2">
        <w:rPr>
          <w:noProof/>
        </w:rPr>
        <w:t>14</w:t>
      </w:r>
      <w:r w:rsidRPr="00D017F2">
        <w:rPr>
          <w:noProof/>
        </w:rPr>
        <w:tab/>
        <w:t>Лопатки паровых турбин. Основные требования по замене. ГОСТ</w:t>
      </w:r>
      <w:r w:rsidRPr="00E14314">
        <w:rPr>
          <w:noProof/>
          <w:lang w:val="en-US"/>
        </w:rPr>
        <w:t xml:space="preserve"> 34497</w:t>
      </w:r>
      <w:r w:rsidRPr="00D017F2">
        <w:rPr>
          <w:noProof/>
        </w:rPr>
        <w:t>Москва</w:t>
      </w:r>
      <w:r w:rsidRPr="00E14314">
        <w:rPr>
          <w:noProof/>
          <w:lang w:val="en-US"/>
        </w:rPr>
        <w:t xml:space="preserve"> </w:t>
      </w:r>
      <w:r w:rsidRPr="00D017F2">
        <w:rPr>
          <w:noProof/>
        </w:rPr>
        <w:t>Стандартинформ</w:t>
      </w:r>
      <w:r w:rsidRPr="00E14314">
        <w:rPr>
          <w:noProof/>
          <w:lang w:val="en-US"/>
        </w:rPr>
        <w:t>, 2018. - 26 p.</w:t>
      </w:r>
    </w:p>
    <w:p w14:paraId="620B8766"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15</w:t>
      </w:r>
      <w:r w:rsidRPr="00E14314">
        <w:rPr>
          <w:noProof/>
          <w:lang w:val="en-US"/>
        </w:rPr>
        <w:tab/>
        <w:t xml:space="preserve">Ali M., Shams M.A., Bheel N., Almaliki A.H., Mahmoud A.S., Dodo Y.A., </w:t>
      </w:r>
      <w:r w:rsidRPr="00E14314">
        <w:rPr>
          <w:noProof/>
          <w:lang w:val="en-US"/>
        </w:rPr>
        <w:lastRenderedPageBreak/>
        <w:t>Benjeddou O. A review on chloride induced corrosion in reinforced concrete structures: lab and  in situ investigation. // RSC advances. - England, 2024. - Vol. 14, Is. 50. - P. 37252–37271.</w:t>
      </w:r>
    </w:p>
    <w:p w14:paraId="6F56342F"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16</w:t>
      </w:r>
      <w:r w:rsidRPr="00E14314">
        <w:rPr>
          <w:noProof/>
          <w:lang w:val="en-US"/>
        </w:rPr>
        <w:tab/>
        <w:t>Aljibori H.S., Alamiery A., Kadhum, A.A.H. Advances in corrosion protection coatings: A comprehensive review // Int. J. Corros. Scale Inhib. - 2023. - Vol. 12, Is. 4. - P. 1476–1520.</w:t>
      </w:r>
    </w:p>
    <w:p w14:paraId="591CF100"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17</w:t>
      </w:r>
      <w:r w:rsidRPr="00E14314">
        <w:rPr>
          <w:noProof/>
          <w:lang w:val="en-US"/>
        </w:rPr>
        <w:tab/>
        <w:t>Nduma R.C., Fayomi O.S.I., Nkiko M.O. Review of metal protection techniques and application of drugs as corrosion inhibitors on metals // International Conference on Engineering for Sustainable World. - 2021. - .</w:t>
      </w:r>
    </w:p>
    <w:p w14:paraId="465665A4"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18</w:t>
      </w:r>
      <w:r w:rsidRPr="00E14314">
        <w:rPr>
          <w:noProof/>
          <w:lang w:val="en-US"/>
        </w:rPr>
        <w:tab/>
        <w:t>Kadhim A., Al-Amiery, Alazawi A.A., Al-Ghezi R. Corrosion inhibitors. A review // Int. J. Corros. Scale Inhib. - 2021. - Vol. 10, Is. 1. - P. 57–67.</w:t>
      </w:r>
    </w:p>
    <w:p w14:paraId="7B8619D8"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19</w:t>
      </w:r>
      <w:r w:rsidRPr="00E14314">
        <w:rPr>
          <w:noProof/>
          <w:lang w:val="en-US"/>
        </w:rPr>
        <w:tab/>
        <w:t>Mohrbacher H., Kern A. Nickel Alloying in Carbon Steel: Fundamentals and Applications // Alloys. - 2023. - Vol. 2, Is. 1. - P. 1–28.</w:t>
      </w:r>
    </w:p>
    <w:p w14:paraId="629A686E"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20</w:t>
      </w:r>
      <w:r w:rsidRPr="00E14314">
        <w:rPr>
          <w:noProof/>
          <w:lang w:val="en-US"/>
        </w:rPr>
        <w:tab/>
        <w:t>Kadhim A., Betti N., Al-Bahrani A mini review on corrosion, inhibitors and mechanism types of mild steel inhibition in an acidic environment // Int. J. Corros. Scale Inhib. - 2021. - Vol. 10, Is. 3. - P. 861–884.</w:t>
      </w:r>
    </w:p>
    <w:p w14:paraId="58A532A1"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21</w:t>
      </w:r>
      <w:r w:rsidRPr="00E14314">
        <w:rPr>
          <w:noProof/>
          <w:lang w:val="en-US"/>
        </w:rPr>
        <w:tab/>
        <w:t>Lo K.H., Shek C.H., Lai J.K.L. Recent developments in stainless steels // Materials Science and Engineering: R: Reports. - 2009. - Vol. 65, Is. 4. - P. 39–104.</w:t>
      </w:r>
    </w:p>
    <w:p w14:paraId="54942F31"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22</w:t>
      </w:r>
      <w:r w:rsidRPr="00E14314">
        <w:rPr>
          <w:noProof/>
          <w:lang w:val="en-US"/>
        </w:rPr>
        <w:tab/>
        <w:t>Nuthalapati S., Kee K.E., Pedapati S.R., Jumbri K. A review of chloride induced stress corrosion cracking characterization in austenitic stainless steels using acoustic emission technique // Nuclear Engineering and Technology. - 2024. - Vol. 56, Is. 2. - P. 688–706.</w:t>
      </w:r>
    </w:p>
    <w:p w14:paraId="53E3496F"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23</w:t>
      </w:r>
      <w:r w:rsidRPr="00E14314">
        <w:rPr>
          <w:noProof/>
          <w:lang w:val="en-US"/>
        </w:rPr>
        <w:tab/>
        <w:t>Telegdi J. Multifunctional Inhibitors: Additives to Control Corrosive Degradation and Microbial Adhesion // Coatings. - 2024. - Vol. 14, Is. 5. - P. 617.</w:t>
      </w:r>
    </w:p>
    <w:p w14:paraId="518510F9"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24</w:t>
      </w:r>
      <w:r w:rsidRPr="00E14314">
        <w:rPr>
          <w:noProof/>
          <w:lang w:val="en-US"/>
        </w:rPr>
        <w:tab/>
        <w:t>Xu L., Xin Y., Ma L., Zhang H., Lin Z., Li X. Challenges and solutions of cathodic protection for marine ships // Corrosion Communications. - 2021. - Vol. 2. - P. 33–40.</w:t>
      </w:r>
    </w:p>
    <w:p w14:paraId="78E8FEA4"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25</w:t>
      </w:r>
      <w:r w:rsidRPr="00E14314">
        <w:rPr>
          <w:noProof/>
          <w:lang w:val="en-US"/>
        </w:rPr>
        <w:tab/>
        <w:t>Oyekunle D.T., Agboola O., Ayeni A.O., Abdulsada S.A., Al- A.I., Performance C.I., Meeusen M., Zardet L. Review of metal protection techniques and application of drugs as corrosion inhibitors on metals.</w:t>
      </w:r>
    </w:p>
    <w:p w14:paraId="1D7DBFC8"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26</w:t>
      </w:r>
      <w:r w:rsidRPr="00E14314">
        <w:rPr>
          <w:noProof/>
          <w:lang w:val="en-US"/>
        </w:rPr>
        <w:tab/>
        <w:t>Winand R. Modern Electroplating, Fifth Edition2011. - P. 285–307.</w:t>
      </w:r>
    </w:p>
    <w:p w14:paraId="7C332C33"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27</w:t>
      </w:r>
      <w:r w:rsidRPr="00E14314">
        <w:rPr>
          <w:noProof/>
          <w:lang w:val="en-US"/>
        </w:rPr>
        <w:tab/>
        <w:t>Gharbi O., Thomas S., Smith C., Birbilis N. Chromate replacement: what does the future hold? // npj Materials Degradation. - 2018. - Vol. 2. - .</w:t>
      </w:r>
    </w:p>
    <w:p w14:paraId="5233AAD8"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28</w:t>
      </w:r>
      <w:r w:rsidRPr="00E14314">
        <w:rPr>
          <w:noProof/>
          <w:lang w:val="en-US"/>
        </w:rPr>
        <w:tab/>
        <w:t>Kanani N. Electroplating: Basic Principles, Processes and Practice // Electroplating: Basic Principles, Processes and Practice. - 2005. - P. 1–353.</w:t>
      </w:r>
    </w:p>
    <w:p w14:paraId="232E064C"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29</w:t>
      </w:r>
      <w:r w:rsidRPr="00E14314">
        <w:rPr>
          <w:noProof/>
          <w:lang w:val="en-US"/>
        </w:rPr>
        <w:tab/>
        <w:t>Walsh F.C., Ponce De Leon C. A review of the electrodeposition of metal matrix composite coatings by inclusion of particles in a metal layer: An established and diversifying technology // Transactions of the Institute of Metal Finishing. - 2014. - Vol. 92, Is. 2. - P. 83–98.</w:t>
      </w:r>
    </w:p>
    <w:p w14:paraId="37B465AE"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30</w:t>
      </w:r>
      <w:r w:rsidRPr="00E14314">
        <w:rPr>
          <w:noProof/>
          <w:lang w:val="en-US"/>
        </w:rPr>
        <w:tab/>
        <w:t>Low C., Wills R., Walsh F. Electrodeposition of composite coatings containing nanoparticles in a metal deposit // Surface and Coatings Technology. - 2006. - Vol. 201. - P. 371–383.</w:t>
      </w:r>
    </w:p>
    <w:p w14:paraId="1EAD9669"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31</w:t>
      </w:r>
      <w:r w:rsidRPr="00E14314">
        <w:rPr>
          <w:noProof/>
          <w:lang w:val="en-US"/>
        </w:rPr>
        <w:tab/>
        <w:t xml:space="preserve">Subramaniyam C., Pushpavanam M. Pulse and pulse reverse plating—Conceptual, advantages and applications // Electrochimica Acta. - 2008. - Vol. </w:t>
      </w:r>
      <w:r w:rsidRPr="00E14314">
        <w:rPr>
          <w:noProof/>
          <w:lang w:val="en-US"/>
        </w:rPr>
        <w:lastRenderedPageBreak/>
        <w:t>53. - P. 3313–3322.</w:t>
      </w:r>
    </w:p>
    <w:p w14:paraId="046FF797" w14:textId="77777777" w:rsidR="00C23F31" w:rsidRPr="00D017F2" w:rsidRDefault="00C23F31" w:rsidP="00C23F31">
      <w:pPr>
        <w:widowControl w:val="0"/>
        <w:autoSpaceDE w:val="0"/>
        <w:autoSpaceDN w:val="0"/>
        <w:adjustRightInd w:val="0"/>
        <w:ind w:left="640" w:hanging="640"/>
        <w:jc w:val="both"/>
        <w:rPr>
          <w:noProof/>
        </w:rPr>
      </w:pPr>
      <w:r w:rsidRPr="00D017F2">
        <w:rPr>
          <w:noProof/>
        </w:rPr>
        <w:t>32</w:t>
      </w:r>
      <w:r w:rsidRPr="00D017F2">
        <w:rPr>
          <w:noProof/>
        </w:rPr>
        <w:tab/>
        <w:t>Алексей Петров Свойства материалов. Композиционные материалы [Electronic resource] // Heat Treatment. - 2016. - URL: https://heattreatment-ru.com/kompozicionnye-materialy.html.</w:t>
      </w:r>
    </w:p>
    <w:p w14:paraId="567A0D3B"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33</w:t>
      </w:r>
      <w:r w:rsidRPr="00E14314">
        <w:rPr>
          <w:noProof/>
          <w:lang w:val="en-US"/>
        </w:rPr>
        <w:tab/>
        <w:t>Zellele D.M., Yar-Mukhamedova G.S., Rutkowska-Gorczyca M. A Review on Properties of Electrodeposited Nickel Composite Coatings: Ni-Al2O3, Ni-SiC, Ni-ZrO2, Ni-TiO2 and Ni-WC // Materials. - 2024. - Vol. 17, Is. 23. - .</w:t>
      </w:r>
    </w:p>
    <w:p w14:paraId="235A852D"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34</w:t>
      </w:r>
      <w:r w:rsidRPr="00E14314">
        <w:rPr>
          <w:noProof/>
          <w:lang w:val="en-US"/>
        </w:rPr>
        <w:tab/>
        <w:t>Wang S., Xie F., Wu X. Effect of SiC Contents on Wear Resistance Performance of Electro-Codeposited Ni-SiC Composite Coatings // Coatings. - 2024. - Vol. 14. - P. 1224.</w:t>
      </w:r>
    </w:p>
    <w:p w14:paraId="62B3C2AC"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35</w:t>
      </w:r>
      <w:r w:rsidRPr="00E14314">
        <w:rPr>
          <w:noProof/>
          <w:lang w:val="en-US"/>
        </w:rPr>
        <w:tab/>
        <w:t>PETUKHOVA P.M. et al. Electrodeposition of Ni-WC composite coatings: formation, structure and properties // Chimica Techno Acta. - 2024. - Vol. 11, Is. 4. - .</w:t>
      </w:r>
    </w:p>
    <w:p w14:paraId="25402A96"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36</w:t>
      </w:r>
      <w:r w:rsidRPr="00E14314">
        <w:rPr>
          <w:noProof/>
          <w:lang w:val="en-US"/>
        </w:rPr>
        <w:tab/>
        <w:t>Yao Y., Wu Y., Zhang Z., Zhu H., Hu M., Xu K., Liu Y. Enhancement of frictional properties of Ni-MoS2 self-lubricating composite coatings by microgroove arrays // Applied Surface Science. - 2022. - Vol. 605. - P. 154635.</w:t>
      </w:r>
    </w:p>
    <w:p w14:paraId="29AE77C3" w14:textId="77777777" w:rsidR="00C23F31" w:rsidRPr="00D017F2" w:rsidRDefault="00C23F31" w:rsidP="00C23F31">
      <w:pPr>
        <w:widowControl w:val="0"/>
        <w:autoSpaceDE w:val="0"/>
        <w:autoSpaceDN w:val="0"/>
        <w:adjustRightInd w:val="0"/>
        <w:ind w:left="640" w:hanging="640"/>
        <w:jc w:val="both"/>
        <w:rPr>
          <w:noProof/>
        </w:rPr>
      </w:pPr>
      <w:r w:rsidRPr="00D017F2">
        <w:rPr>
          <w:noProof/>
        </w:rPr>
        <w:t>37</w:t>
      </w:r>
      <w:r w:rsidRPr="00D017F2">
        <w:rPr>
          <w:noProof/>
        </w:rPr>
        <w:tab/>
        <w:t>Баешов А., Жарменов А.А., Баешова, А. К., Бердикулова, Ф.А., Тажибаева А.Ш. Способ получения сульфида цинка: pat. 9968 USAКазахстан, 2024. - .</w:t>
      </w:r>
    </w:p>
    <w:p w14:paraId="25354151"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38</w:t>
      </w:r>
      <w:r w:rsidRPr="00E14314">
        <w:rPr>
          <w:noProof/>
          <w:lang w:val="en-US"/>
        </w:rPr>
        <w:tab/>
        <w:t>Li S., Song G., Zhang Y., Fu Q., Pan C. Graphene-Reinforced Zn–Ni Alloy Composite Coating on Iron Substrates by Pulsed Reverse Electrodeposition and Its High Corrosion Resistance // ACS Omega. - 2021. - Vol. XXXX. - .</w:t>
      </w:r>
    </w:p>
    <w:p w14:paraId="0717933A"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39</w:t>
      </w:r>
      <w:r w:rsidRPr="00E14314">
        <w:rPr>
          <w:noProof/>
          <w:lang w:val="en-US"/>
        </w:rPr>
        <w:tab/>
        <w:t>Bhadre A. A Comprehensive Analysis of the Properties of Electrodeposited Nickel Composite Coatings // Journal of Mechanical and Construction Engineering (JMCE). - 2023. - Vol. 3. - P. 1–10.</w:t>
      </w:r>
    </w:p>
    <w:p w14:paraId="2E77C088"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40</w:t>
      </w:r>
      <w:r w:rsidRPr="00E14314">
        <w:rPr>
          <w:noProof/>
          <w:lang w:val="en-US"/>
        </w:rPr>
        <w:tab/>
      </w:r>
      <w:r w:rsidRPr="00D017F2">
        <w:rPr>
          <w:noProof/>
        </w:rPr>
        <w:t>Баешов</w:t>
      </w:r>
      <w:r w:rsidRPr="00E14314">
        <w:rPr>
          <w:noProof/>
          <w:lang w:val="en-US"/>
        </w:rPr>
        <w:t xml:space="preserve"> </w:t>
      </w:r>
      <w:r w:rsidRPr="00D017F2">
        <w:rPr>
          <w:noProof/>
        </w:rPr>
        <w:t>А</w:t>
      </w:r>
      <w:r w:rsidRPr="00E14314">
        <w:rPr>
          <w:noProof/>
          <w:lang w:val="en-US"/>
        </w:rPr>
        <w:t xml:space="preserve">., </w:t>
      </w:r>
      <w:r w:rsidRPr="00D017F2">
        <w:rPr>
          <w:noProof/>
        </w:rPr>
        <w:t>Турлыбекова</w:t>
      </w:r>
      <w:r w:rsidRPr="00E14314">
        <w:rPr>
          <w:noProof/>
          <w:lang w:val="en-US"/>
        </w:rPr>
        <w:t xml:space="preserve"> </w:t>
      </w:r>
      <w:r w:rsidRPr="00D017F2">
        <w:rPr>
          <w:noProof/>
        </w:rPr>
        <w:t>М</w:t>
      </w:r>
      <w:r w:rsidRPr="00E14314">
        <w:rPr>
          <w:noProof/>
          <w:lang w:val="en-US"/>
        </w:rPr>
        <w:t>.</w:t>
      </w:r>
      <w:r w:rsidRPr="00D017F2">
        <w:rPr>
          <w:noProof/>
        </w:rPr>
        <w:t>Н</w:t>
      </w:r>
      <w:r w:rsidRPr="00E14314">
        <w:rPr>
          <w:noProof/>
          <w:lang w:val="en-US"/>
        </w:rPr>
        <w:t xml:space="preserve">., </w:t>
      </w:r>
      <w:r w:rsidRPr="00D017F2">
        <w:rPr>
          <w:noProof/>
        </w:rPr>
        <w:t>Тажибаева</w:t>
      </w:r>
      <w:r w:rsidRPr="00E14314">
        <w:rPr>
          <w:noProof/>
          <w:lang w:val="en-US"/>
        </w:rPr>
        <w:t xml:space="preserve"> </w:t>
      </w:r>
      <w:r w:rsidRPr="00D017F2">
        <w:rPr>
          <w:noProof/>
        </w:rPr>
        <w:t>А</w:t>
      </w:r>
      <w:r w:rsidRPr="00E14314">
        <w:rPr>
          <w:noProof/>
          <w:lang w:val="en-US"/>
        </w:rPr>
        <w:t>.</w:t>
      </w:r>
      <w:r w:rsidRPr="00D017F2">
        <w:rPr>
          <w:noProof/>
        </w:rPr>
        <w:t>Ш</w:t>
      </w:r>
      <w:r w:rsidRPr="00E14314">
        <w:rPr>
          <w:noProof/>
          <w:lang w:val="en-US"/>
        </w:rPr>
        <w:t xml:space="preserve">., </w:t>
      </w:r>
      <w:r w:rsidRPr="00D017F2">
        <w:rPr>
          <w:noProof/>
        </w:rPr>
        <w:t>Баешова</w:t>
      </w:r>
      <w:r w:rsidRPr="00E14314">
        <w:rPr>
          <w:noProof/>
          <w:lang w:val="en-US"/>
        </w:rPr>
        <w:t xml:space="preserve"> </w:t>
      </w:r>
      <w:r w:rsidRPr="00D017F2">
        <w:rPr>
          <w:noProof/>
        </w:rPr>
        <w:t>А</w:t>
      </w:r>
      <w:r w:rsidRPr="00E14314">
        <w:rPr>
          <w:noProof/>
          <w:lang w:val="en-US"/>
        </w:rPr>
        <w:t>.</w:t>
      </w:r>
      <w:r w:rsidRPr="00D017F2">
        <w:rPr>
          <w:noProof/>
        </w:rPr>
        <w:t>К</w:t>
      </w:r>
      <w:r w:rsidRPr="00E14314">
        <w:rPr>
          <w:noProof/>
          <w:lang w:val="en-US"/>
        </w:rPr>
        <w:t xml:space="preserve">., </w:t>
      </w:r>
      <w:r w:rsidRPr="00D017F2">
        <w:rPr>
          <w:noProof/>
        </w:rPr>
        <w:t>Жарменов</w:t>
      </w:r>
      <w:r w:rsidRPr="00E14314">
        <w:rPr>
          <w:noProof/>
          <w:lang w:val="en-US"/>
        </w:rPr>
        <w:t xml:space="preserve"> </w:t>
      </w:r>
      <w:r w:rsidRPr="00D017F2">
        <w:rPr>
          <w:noProof/>
        </w:rPr>
        <w:t>А</w:t>
      </w:r>
      <w:r w:rsidRPr="00E14314">
        <w:rPr>
          <w:noProof/>
          <w:lang w:val="en-US"/>
        </w:rPr>
        <w:t>.</w:t>
      </w:r>
      <w:r w:rsidRPr="00D017F2">
        <w:rPr>
          <w:noProof/>
        </w:rPr>
        <w:t>А</w:t>
      </w:r>
      <w:r w:rsidRPr="00E14314">
        <w:rPr>
          <w:noProof/>
          <w:lang w:val="en-US"/>
        </w:rPr>
        <w:t xml:space="preserve">. </w:t>
      </w:r>
      <w:r w:rsidRPr="00D017F2">
        <w:rPr>
          <w:noProof/>
        </w:rPr>
        <w:t>Мыс</w:t>
      </w:r>
      <w:r w:rsidRPr="00E14314">
        <w:rPr>
          <w:noProof/>
          <w:lang w:val="en-US"/>
        </w:rPr>
        <w:t>-</w:t>
      </w:r>
      <w:r w:rsidRPr="00D017F2">
        <w:rPr>
          <w:noProof/>
        </w:rPr>
        <w:t>молибден</w:t>
      </w:r>
      <w:r w:rsidRPr="00E14314">
        <w:rPr>
          <w:noProof/>
          <w:lang w:val="en-US"/>
        </w:rPr>
        <w:t xml:space="preserve"> (VI) </w:t>
      </w:r>
      <w:r w:rsidRPr="00D017F2">
        <w:rPr>
          <w:noProof/>
        </w:rPr>
        <w:t>оксиді</w:t>
      </w:r>
      <w:r w:rsidRPr="00E14314">
        <w:rPr>
          <w:noProof/>
          <w:lang w:val="en-US"/>
        </w:rPr>
        <w:t xml:space="preserve"> </w:t>
      </w:r>
      <w:r w:rsidRPr="00D017F2">
        <w:rPr>
          <w:noProof/>
        </w:rPr>
        <w:t>композициялы</w:t>
      </w:r>
      <w:r w:rsidRPr="00E14314">
        <w:rPr>
          <w:noProof/>
          <w:lang w:val="en-US"/>
        </w:rPr>
        <w:t xml:space="preserve"> </w:t>
      </w:r>
      <w:r w:rsidRPr="00D017F2">
        <w:rPr>
          <w:noProof/>
        </w:rPr>
        <w:t>қаптамасын</w:t>
      </w:r>
      <w:r w:rsidRPr="00E14314">
        <w:rPr>
          <w:noProof/>
          <w:lang w:val="en-US"/>
        </w:rPr>
        <w:t xml:space="preserve"> </w:t>
      </w:r>
      <w:r w:rsidRPr="00D017F2">
        <w:rPr>
          <w:noProof/>
        </w:rPr>
        <w:t>катодты</w:t>
      </w:r>
      <w:r w:rsidRPr="00E14314">
        <w:rPr>
          <w:noProof/>
          <w:lang w:val="en-US"/>
        </w:rPr>
        <w:t xml:space="preserve"> </w:t>
      </w:r>
      <w:r w:rsidRPr="00D017F2">
        <w:rPr>
          <w:noProof/>
        </w:rPr>
        <w:t>поляризациялау</w:t>
      </w:r>
      <w:r w:rsidRPr="00E14314">
        <w:rPr>
          <w:noProof/>
          <w:lang w:val="en-US"/>
        </w:rPr>
        <w:t xml:space="preserve"> </w:t>
      </w:r>
      <w:r w:rsidRPr="00D017F2">
        <w:rPr>
          <w:noProof/>
        </w:rPr>
        <w:t>арқылы</w:t>
      </w:r>
      <w:r w:rsidRPr="00E14314">
        <w:rPr>
          <w:noProof/>
          <w:lang w:val="en-US"/>
        </w:rPr>
        <w:t xml:space="preserve"> </w:t>
      </w:r>
      <w:r w:rsidRPr="00D017F2">
        <w:rPr>
          <w:noProof/>
        </w:rPr>
        <w:t>алу</w:t>
      </w:r>
      <w:r w:rsidRPr="00E14314">
        <w:rPr>
          <w:noProof/>
          <w:lang w:val="en-US"/>
        </w:rPr>
        <w:t xml:space="preserve"> // </w:t>
      </w:r>
      <w:r w:rsidRPr="00D017F2">
        <w:rPr>
          <w:noProof/>
        </w:rPr>
        <w:t>Химический</w:t>
      </w:r>
      <w:r w:rsidRPr="00E14314">
        <w:rPr>
          <w:noProof/>
          <w:lang w:val="en-US"/>
        </w:rPr>
        <w:t xml:space="preserve"> </w:t>
      </w:r>
      <w:r w:rsidRPr="00D017F2">
        <w:rPr>
          <w:noProof/>
        </w:rPr>
        <w:t>Журнал</w:t>
      </w:r>
      <w:r w:rsidRPr="00E14314">
        <w:rPr>
          <w:noProof/>
          <w:lang w:val="en-US"/>
        </w:rPr>
        <w:t xml:space="preserve"> </w:t>
      </w:r>
      <w:r w:rsidRPr="00D017F2">
        <w:rPr>
          <w:noProof/>
        </w:rPr>
        <w:t>Казахстана</w:t>
      </w:r>
      <w:r w:rsidRPr="00E14314">
        <w:rPr>
          <w:noProof/>
          <w:lang w:val="en-US"/>
        </w:rPr>
        <w:t>. - 2022. - Vol. 4, Is. 80. - P. 120–130.</w:t>
      </w:r>
    </w:p>
    <w:p w14:paraId="4321FE8B"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41</w:t>
      </w:r>
      <w:r w:rsidRPr="00E14314">
        <w:rPr>
          <w:noProof/>
          <w:lang w:val="en-US"/>
        </w:rPr>
        <w:tab/>
        <w:t>Ramalingam S., Muralidharan V.S., Subramania A. Electrodeposition and characterization of Cu-TiO2 nanocomposite coatings // Journal of Solid State Electrochemistry. - 2009. - Vol. 13, Is. 11. - P. 1777–1783.</w:t>
      </w:r>
    </w:p>
    <w:p w14:paraId="0A2EEBDF"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42</w:t>
      </w:r>
      <w:r w:rsidRPr="00E14314">
        <w:rPr>
          <w:noProof/>
          <w:lang w:val="en-US"/>
        </w:rPr>
        <w:tab/>
        <w:t>Hilton-Tapp H., Kelly J., Weston D. Designing effective plating baths for use in the pulse-reverse plating of copper nanocomposite coatings // Transactions of the IMF. - 2023. - Vol. 101. - .</w:t>
      </w:r>
    </w:p>
    <w:p w14:paraId="451B8787" w14:textId="77777777" w:rsidR="00C23F31" w:rsidRPr="00D017F2" w:rsidRDefault="00C23F31" w:rsidP="00C23F31">
      <w:pPr>
        <w:widowControl w:val="0"/>
        <w:autoSpaceDE w:val="0"/>
        <w:autoSpaceDN w:val="0"/>
        <w:adjustRightInd w:val="0"/>
        <w:ind w:left="640" w:hanging="640"/>
        <w:jc w:val="both"/>
        <w:rPr>
          <w:noProof/>
        </w:rPr>
      </w:pPr>
      <w:r w:rsidRPr="00D017F2">
        <w:rPr>
          <w:noProof/>
        </w:rPr>
        <w:t>43</w:t>
      </w:r>
      <w:r w:rsidRPr="00D017F2">
        <w:rPr>
          <w:noProof/>
        </w:rPr>
        <w:tab/>
        <w:t>Баешов А., Баешова, А. К., Турлыбекова, М. Н., Тажибаева А.Ш. Электролит для блестящего меднения: pat. 7508 USAКазахстан, 2022. - .</w:t>
      </w:r>
    </w:p>
    <w:p w14:paraId="4C2B24C0"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44</w:t>
      </w:r>
      <w:r w:rsidRPr="00E14314">
        <w:rPr>
          <w:noProof/>
          <w:lang w:val="en-US"/>
        </w:rPr>
        <w:tab/>
        <w:t>Vlasa A., Varvara S., Pop A., Bulea C., Muresan L. Electrodeposited Zn–TiO2 nanocomposite coatings and their corrosion behavior // Journal of Applied Electrochemistry. - 2010. - Vol. 40. - P. 1519–1527.</w:t>
      </w:r>
    </w:p>
    <w:p w14:paraId="2E2DCA5E" w14:textId="77777777" w:rsidR="00C23F31" w:rsidRPr="00D017F2" w:rsidRDefault="00C23F31" w:rsidP="00C23F31">
      <w:pPr>
        <w:widowControl w:val="0"/>
        <w:autoSpaceDE w:val="0"/>
        <w:autoSpaceDN w:val="0"/>
        <w:adjustRightInd w:val="0"/>
        <w:ind w:left="640" w:hanging="640"/>
        <w:jc w:val="both"/>
        <w:rPr>
          <w:noProof/>
        </w:rPr>
      </w:pPr>
      <w:r w:rsidRPr="00D017F2">
        <w:rPr>
          <w:noProof/>
        </w:rPr>
        <w:t>45</w:t>
      </w:r>
      <w:r w:rsidRPr="00D017F2">
        <w:rPr>
          <w:noProof/>
        </w:rPr>
        <w:tab/>
        <w:t>Баешов А., Тажибаева, А. Ш., Баешова, А. К., Турлыбекова, М. Н., Жарменов А.А. Электрохимический способ получения защитных цинкосодержащих композиционных покрытий на поверхности меди: pat. 8876 USAКазахстан, 2024. - .</w:t>
      </w:r>
    </w:p>
    <w:p w14:paraId="2DB95237"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46</w:t>
      </w:r>
      <w:r w:rsidRPr="00E14314">
        <w:rPr>
          <w:noProof/>
          <w:lang w:val="en-US"/>
        </w:rPr>
        <w:tab/>
        <w:t xml:space="preserve">Tsyntsaru N., Cesiulis H., Bersirova O. Design of Iron-Based Multifunctional Alloys Electrodeposited from Complexing Electrolytes // Materials. - 2025. - </w:t>
      </w:r>
      <w:r w:rsidRPr="00E14314">
        <w:rPr>
          <w:noProof/>
          <w:lang w:val="en-US"/>
        </w:rPr>
        <w:lastRenderedPageBreak/>
        <w:t>Vol. 18. - P. 263.</w:t>
      </w:r>
    </w:p>
    <w:p w14:paraId="3993C832"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47</w:t>
      </w:r>
      <w:r w:rsidRPr="00E14314">
        <w:rPr>
          <w:noProof/>
          <w:lang w:val="en-US"/>
        </w:rPr>
        <w:tab/>
        <w:t>Fu P., Zhao C., Tian H. Experimental Research and Performance Testing of Fe-Based Composite Plating // Advanced Materials Research. - 2011. - Vol. 221. - P. 364–368.</w:t>
      </w:r>
    </w:p>
    <w:p w14:paraId="7573F330" w14:textId="77777777" w:rsidR="00C23F31" w:rsidRPr="00D017F2" w:rsidRDefault="00C23F31" w:rsidP="00C23F31">
      <w:pPr>
        <w:widowControl w:val="0"/>
        <w:autoSpaceDE w:val="0"/>
        <w:autoSpaceDN w:val="0"/>
        <w:adjustRightInd w:val="0"/>
        <w:ind w:left="640" w:hanging="640"/>
        <w:jc w:val="both"/>
        <w:rPr>
          <w:noProof/>
        </w:rPr>
      </w:pPr>
      <w:r w:rsidRPr="00D017F2">
        <w:rPr>
          <w:noProof/>
        </w:rPr>
        <w:t>48</w:t>
      </w:r>
      <w:r w:rsidRPr="00D017F2">
        <w:rPr>
          <w:noProof/>
        </w:rPr>
        <w:tab/>
        <w:t>Баешов А., Тажибаева А.Ш., Баешова А.К., Турлыбекова М.Н., Жарменов А.А., Бердикулова Ф.А. Способ получения композиционного железо-титансодержащего порошка: pat. 8875 USAКазахстан, 2024. - .</w:t>
      </w:r>
    </w:p>
    <w:p w14:paraId="7C456E26"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49</w:t>
      </w:r>
      <w:r w:rsidRPr="00E14314">
        <w:rPr>
          <w:noProof/>
          <w:lang w:val="en-US"/>
        </w:rPr>
        <w:tab/>
        <w:t>Guglielmi N. Kinetics of the Deposition of Inert Particles from Electrolytic Baths // Journal of The Electrochemical Society. - 1972. - Vol. 119, Is. 8. - P. 1009.</w:t>
      </w:r>
    </w:p>
    <w:p w14:paraId="0E9F8F6F"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50</w:t>
      </w:r>
      <w:r w:rsidRPr="00E14314">
        <w:rPr>
          <w:noProof/>
          <w:lang w:val="en-US"/>
        </w:rPr>
        <w:tab/>
        <w:t>Celis J.P., Roos R.J., Buelens C. A Mathematical Model for the Electrolytic Codeposition of Particles with a Metallic Matrix // Journal of The Electrochemical Society. - 1987. - Vol. 134, Is. 6. - P. 1402–1408.</w:t>
      </w:r>
    </w:p>
    <w:p w14:paraId="1A4E50E5"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51</w:t>
      </w:r>
      <w:r w:rsidRPr="00E14314">
        <w:rPr>
          <w:noProof/>
          <w:lang w:val="en-US"/>
        </w:rPr>
        <w:tab/>
        <w:t>Ning D., Zhang A., Murtaza M., Wu H. Effect of surfactants on the electrodeposition of Cu-TiO2 composite coatings prepared by jet electrodeposition // Journal of Alloys and Compounds. - Elsevier B.V., 2019. - Vol. 777. - P. 1245–1250.</w:t>
      </w:r>
    </w:p>
    <w:p w14:paraId="4982242D"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52</w:t>
      </w:r>
      <w:r w:rsidRPr="00E14314">
        <w:rPr>
          <w:noProof/>
          <w:lang w:val="en-US"/>
        </w:rPr>
        <w:tab/>
        <w:t>Rudnik E., Burzynska L., Dolasiński Ł., Misiak M. Electrodeposition of nickel/SiC composites in the presence of cetyltrimethylammonium bromide // Applied Surface Science - APPL SURF SCI. - 2010. - Vol. 256. - P. 7414–7420.</w:t>
      </w:r>
    </w:p>
    <w:p w14:paraId="20B2BB06"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53</w:t>
      </w:r>
      <w:r w:rsidRPr="00E14314">
        <w:rPr>
          <w:noProof/>
          <w:lang w:val="en-US"/>
        </w:rPr>
        <w:tab/>
        <w:t>Reddah I., Ghelani L., Touati S., Lekmine F., Hvizdoš P., Devesa S., Boumediri H. Experimental Investigation and Optimization of the Electrodeposition Parameters of Ni-Al2O3 Composite Coating Using the Taguchi Method // Coatings. - 2025. - Vol. 15. - P. 482.</w:t>
      </w:r>
    </w:p>
    <w:p w14:paraId="03BDA582"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54</w:t>
      </w:r>
      <w:r w:rsidRPr="00E14314">
        <w:rPr>
          <w:noProof/>
          <w:lang w:val="en-US"/>
        </w:rPr>
        <w:tab/>
        <w:t>Gyftou P., Pavlatou E., Spyrellis N. Effect of pulse electrodeposition parameters on the properties of Ni/nano-SiC composites // Applied Surface Science - APPL SURF SCI. - 2008. - Vol. 254. - P. 5910–5916.</w:t>
      </w:r>
    </w:p>
    <w:p w14:paraId="1D8314EA"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55</w:t>
      </w:r>
      <w:r w:rsidRPr="00E14314">
        <w:rPr>
          <w:noProof/>
          <w:lang w:val="en-US"/>
        </w:rPr>
        <w:tab/>
        <w:t>Spanou S., Pavlatou E. Ni/nano-TiO 2 Composite Electrocoatings: Correlation Between Structural Characteristics Microhardness and Wear Resistance // Zeitschrift für Physikalische Chemie. - 2011. - Vol. 225. - P. 313–324.</w:t>
      </w:r>
    </w:p>
    <w:p w14:paraId="48C620AF"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56</w:t>
      </w:r>
      <w:r w:rsidRPr="00E14314">
        <w:rPr>
          <w:noProof/>
          <w:lang w:val="en-US"/>
        </w:rPr>
        <w:tab/>
        <w:t>Berçot P., Peña-Muñoz E., Pagetti J. Electrolytic composite Ni–PTFE coatings: an adaptation of Guglielmi’s model for the phenomena of incorporation // Surface and Coatings Technology. - 2002. - Vol. 157, Is. 2. - P. 282–289.</w:t>
      </w:r>
    </w:p>
    <w:p w14:paraId="73E0C4F2"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57</w:t>
      </w:r>
      <w:r w:rsidRPr="00E14314">
        <w:rPr>
          <w:noProof/>
          <w:lang w:val="en-US"/>
        </w:rPr>
        <w:tab/>
        <w:t>Mohankumar P.C., Venkatesha V.T. Surfactants Effect on Zn–Si3N4 Coating, Electrochemical Properties, and Their Corrosion Behaviors // Industrial &amp; Engineering Chemistry Research. - American Chemical Society, 2013. - Vol. 52, Is. 36. - P. 12827–12837.</w:t>
      </w:r>
    </w:p>
    <w:p w14:paraId="10F05CEC"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58</w:t>
      </w:r>
      <w:r w:rsidRPr="00E14314">
        <w:rPr>
          <w:noProof/>
          <w:lang w:val="en-US"/>
        </w:rPr>
        <w:tab/>
        <w:t>Guan T., Zhang N. Recent Advances in Electrodeposition of Nickel-Based Nanocomposites Enhanced with Lubricating Nanoparticles // Nanomanufacturing and Metrology. - 2024. - Vol. 7. - P. 1–38.</w:t>
      </w:r>
    </w:p>
    <w:p w14:paraId="70297783"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59</w:t>
      </w:r>
      <w:r w:rsidRPr="00E14314">
        <w:rPr>
          <w:noProof/>
          <w:lang w:val="en-US"/>
        </w:rPr>
        <w:tab/>
        <w:t>Bhogal S., Kumar V., Dhami S., Pabla B. Tribological Properties &amp; Preparation of Electrodeposited Ni-TiO2 Composite coating // Journal of Electrochemical Science and Engineering. - 2015. - Vol. 5. - .</w:t>
      </w:r>
    </w:p>
    <w:p w14:paraId="01DADC1F"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60</w:t>
      </w:r>
      <w:r w:rsidRPr="00E14314">
        <w:rPr>
          <w:noProof/>
          <w:lang w:val="en-US"/>
        </w:rPr>
        <w:tab/>
        <w:t>Baghery P., Farzam M., Mousavi A.B., Hosseini M. Ni-TiO2 nanocomposite coating with high resistance to corrosion and wear // Surface and Coatings Technology. - Elsevier B.V., 2010. - Vol. 204, Is. 23. - P. 3804–3810.</w:t>
      </w:r>
    </w:p>
    <w:p w14:paraId="443B4ABB"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lastRenderedPageBreak/>
        <w:t>61</w:t>
      </w:r>
      <w:r w:rsidRPr="00E14314">
        <w:rPr>
          <w:noProof/>
          <w:lang w:val="en-US"/>
        </w:rPr>
        <w:tab/>
        <w:t>Birlik I. Preparation and characterization of ni – TiO 2 nanocomposite coatings Produced by electrodeposition Technique2016. - Vol. 3, Is. October. - P. 1–7.</w:t>
      </w:r>
    </w:p>
    <w:p w14:paraId="31AECDFD"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62</w:t>
      </w:r>
      <w:r w:rsidRPr="00E14314">
        <w:rPr>
          <w:noProof/>
          <w:lang w:val="en-US"/>
        </w:rPr>
        <w:tab/>
        <w:t>Kucharska B., Brojanowska A., PopŁawski K., Sobiecki J. Corrosion Resistance of Ni/Al2O3 Nanocomposite Coatings // Materials Science. - 2016. - Vol. 22. - P. 31–35.</w:t>
      </w:r>
    </w:p>
    <w:p w14:paraId="1A213C87" w14:textId="77777777" w:rsidR="00C23F31" w:rsidRPr="00D017F2" w:rsidRDefault="00C23F31" w:rsidP="00C23F31">
      <w:pPr>
        <w:widowControl w:val="0"/>
        <w:autoSpaceDE w:val="0"/>
        <w:autoSpaceDN w:val="0"/>
        <w:adjustRightInd w:val="0"/>
        <w:ind w:left="640" w:hanging="640"/>
        <w:jc w:val="both"/>
        <w:rPr>
          <w:noProof/>
        </w:rPr>
      </w:pPr>
      <w:r w:rsidRPr="00D017F2">
        <w:rPr>
          <w:noProof/>
        </w:rPr>
        <w:t>63</w:t>
      </w:r>
      <w:r w:rsidRPr="00D017F2">
        <w:rPr>
          <w:noProof/>
        </w:rPr>
        <w:tab/>
        <w:t>Водопьянова С.В., Григорьева И.О., Ксенофонтова Р.К., Наночастиц В., Алюминия Д. ВЛИЯНИЕ НАНОЧАСТИЦ ДИОКСИДА АЛЮМИНИЯ НА КОРРОЗИОННУЮ СТОЙКОСТЬ НИКЕЛЕВЫХ ПОКРЫТИЙ // ТЕХНОЛОГИЯ ЭЛЕКТРОХИМИЧЕСКИХ ПРОИЗВОДСТВ. - P. 358–362.</w:t>
      </w:r>
    </w:p>
    <w:p w14:paraId="081BC3D0"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64</w:t>
      </w:r>
      <w:r w:rsidRPr="00E14314">
        <w:rPr>
          <w:noProof/>
          <w:lang w:val="en-US"/>
        </w:rPr>
        <w:tab/>
        <w:t>Saraloğlu Güler E., Konca E., Karakaya I. Investigation of the tribological behaviour of electrocodeposited Ni-MoS2 composite coatings // International Journal of Surface Science and Engineering. - 2017. - Vol. 11. - P. 418–432.</w:t>
      </w:r>
    </w:p>
    <w:p w14:paraId="2C33C1F4"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65</w:t>
      </w:r>
      <w:r w:rsidRPr="00E14314">
        <w:rPr>
          <w:noProof/>
          <w:lang w:val="en-US"/>
        </w:rPr>
        <w:tab/>
        <w:t>Wu L. Electrodeposition and Tribological Behavior of Ni-MoS2 Composite CoatingsMcGill University Libraries, 2022. - .</w:t>
      </w:r>
    </w:p>
    <w:p w14:paraId="58A47ABE" w14:textId="77777777" w:rsidR="00C23F31" w:rsidRPr="00D017F2" w:rsidRDefault="00C23F31" w:rsidP="00C23F31">
      <w:pPr>
        <w:widowControl w:val="0"/>
        <w:autoSpaceDE w:val="0"/>
        <w:autoSpaceDN w:val="0"/>
        <w:adjustRightInd w:val="0"/>
        <w:ind w:left="640" w:hanging="640"/>
        <w:jc w:val="both"/>
        <w:rPr>
          <w:noProof/>
        </w:rPr>
      </w:pPr>
      <w:r w:rsidRPr="00D017F2">
        <w:rPr>
          <w:noProof/>
        </w:rPr>
        <w:t>66</w:t>
      </w:r>
      <w:r w:rsidRPr="00D017F2">
        <w:rPr>
          <w:noProof/>
        </w:rPr>
        <w:tab/>
        <w:t>Мингазова Г.Г., Фомина Р.Е., Водопьянова С.В., Сайфуллин Р.С. КОМПОЗИЦИОННЫЕ ПОКРЫТИЯ С РАЗЛИЧНОЙ МЕТАЛЛИЧЕСКОЙ МАТРИЦЕЙ // Вестник Казанского технологического университета. - 2012. - Vol. 20. - P. 81–83.</w:t>
      </w:r>
    </w:p>
    <w:p w14:paraId="3905A157" w14:textId="77777777" w:rsidR="00C23F31" w:rsidRPr="00E14314" w:rsidRDefault="00C23F31" w:rsidP="00C23F31">
      <w:pPr>
        <w:widowControl w:val="0"/>
        <w:autoSpaceDE w:val="0"/>
        <w:autoSpaceDN w:val="0"/>
        <w:adjustRightInd w:val="0"/>
        <w:ind w:left="640" w:hanging="640"/>
        <w:jc w:val="both"/>
        <w:rPr>
          <w:noProof/>
          <w:lang w:val="en-US"/>
        </w:rPr>
      </w:pPr>
      <w:r w:rsidRPr="00D017F2">
        <w:rPr>
          <w:noProof/>
        </w:rPr>
        <w:t>67</w:t>
      </w:r>
      <w:r w:rsidRPr="00D017F2">
        <w:rPr>
          <w:noProof/>
        </w:rPr>
        <w:tab/>
        <w:t xml:space="preserve">Мингазова Г.Г., Фомина Р.Е., Водопьянова С.В., Сайфуллин Р.С. Влияние модифицированных наночастиц SiO2 на свойства цинковых и медных покрытийVol. </w:t>
      </w:r>
      <w:r w:rsidRPr="00E14314">
        <w:rPr>
          <w:noProof/>
          <w:lang w:val="en-US"/>
        </w:rPr>
        <w:t>4. - P. 170–172.</w:t>
      </w:r>
    </w:p>
    <w:p w14:paraId="280B6A09"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68</w:t>
      </w:r>
      <w:r w:rsidRPr="00E14314">
        <w:rPr>
          <w:noProof/>
          <w:lang w:val="en-US"/>
        </w:rPr>
        <w:tab/>
        <w:t>Shi X., Zhu S., Zhou Q., Liang B., Li J., Li G., Chen L., Xu P. Electrodeposition and Corrosion Resistance of Ni-Mo Alloy Coating: Effect of Electroplating Bath pH Values // Crystals. - 2026. - Vol. 16, Is. 1. - P. 51.</w:t>
      </w:r>
    </w:p>
    <w:p w14:paraId="58EFB688"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69</w:t>
      </w:r>
      <w:r w:rsidRPr="00E14314">
        <w:rPr>
          <w:noProof/>
          <w:lang w:val="en-US"/>
        </w:rPr>
        <w:tab/>
        <w:t>Zhang T.G.N. Recent Advances in Electrodeposition of Nickel-Based Nanocomposites Enhanced with Lubricating Nanoparticles // Nanomanufacturing and Metrology. - 2024. - Vol. 7, Is. 25. - .</w:t>
      </w:r>
    </w:p>
    <w:p w14:paraId="7F3A6262"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70</w:t>
      </w:r>
      <w:r w:rsidRPr="00E14314">
        <w:rPr>
          <w:noProof/>
          <w:lang w:val="en-US"/>
        </w:rPr>
        <w:tab/>
        <w:t>Ouhabab N., Temam E.G., Temam H. Ben, Gana A. Improvement of the microstructure and corrosion behavior of Ni-TiO2 composite coatings electrodeposited at various amounts of TiO2 powder // STUDIES IN ENGINEERING AND EXACT SCIENCES. - 2024. - Vol. 5, Is. 2 SE-Articles. - P. e9185.</w:t>
      </w:r>
    </w:p>
    <w:p w14:paraId="7DDD47C7"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71</w:t>
      </w:r>
      <w:r w:rsidRPr="00E14314">
        <w:rPr>
          <w:noProof/>
          <w:lang w:val="en-US"/>
        </w:rPr>
        <w:tab/>
        <w:t>Hashimoto S., Abe M. The characterization of electrodeposited Zn-SiO2 composites before and after corrosion test // Corrosion Science. - 1994. - Vol. 36, Is. 12. - P. 2125–2137.</w:t>
      </w:r>
    </w:p>
    <w:p w14:paraId="2D179900"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72</w:t>
      </w:r>
      <w:r w:rsidRPr="00E14314">
        <w:rPr>
          <w:noProof/>
          <w:lang w:val="en-US"/>
        </w:rPr>
        <w:tab/>
        <w:t>Gupta S., Misra R. Effect of two-step electrodeposited Cu–TiO2 nanocomposite coating on pool boiling heat transfer performance // Journal of Thermal Analysis and Calorimetry. - 2018. - Vol. 136. - .</w:t>
      </w:r>
    </w:p>
    <w:p w14:paraId="7D556AA4"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73</w:t>
      </w:r>
      <w:r w:rsidRPr="00E14314">
        <w:rPr>
          <w:noProof/>
          <w:lang w:val="en-US"/>
        </w:rPr>
        <w:tab/>
        <w:t>Kumar, K. Arunsunai; Mohan, P.; Kalaignan, G. Paruthimal; Muralidharan V.S. Electrodeposition and Characterization of Ni-ZrO2 Nanocomposites by Direct and Pulse Current Methods // Journal of Nanoscience and Nanotechnology. - 2012. - Vol. 12. - P. 8364–8371.</w:t>
      </w:r>
    </w:p>
    <w:p w14:paraId="50E90705"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74</w:t>
      </w:r>
      <w:r w:rsidRPr="00E14314">
        <w:rPr>
          <w:noProof/>
          <w:lang w:val="en-US"/>
        </w:rPr>
        <w:tab/>
        <w:t>Oleg D Neikov, N. A. Yefimov S.N. Handbook of Non-Ferrous Metal Powders2009. - .</w:t>
      </w:r>
    </w:p>
    <w:p w14:paraId="16BF24F5"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75</w:t>
      </w:r>
      <w:r w:rsidRPr="00E14314">
        <w:rPr>
          <w:noProof/>
          <w:lang w:val="en-US"/>
        </w:rPr>
        <w:tab/>
        <w:t xml:space="preserve">Nikolić N.D., Maksimović V.M., Avramović L. Correlation of Morphology and </w:t>
      </w:r>
      <w:r w:rsidRPr="00E14314">
        <w:rPr>
          <w:noProof/>
          <w:lang w:val="en-US"/>
        </w:rPr>
        <w:lastRenderedPageBreak/>
        <w:t>Crystal Structure of Metal Powders Produced by Electrolysis Processes // Metals. - 2021. - Vol. 11, Is. 6. - P. 859.</w:t>
      </w:r>
    </w:p>
    <w:p w14:paraId="3DF99230"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76</w:t>
      </w:r>
      <w:r w:rsidRPr="00E14314">
        <w:rPr>
          <w:noProof/>
          <w:lang w:val="en-US"/>
        </w:rPr>
        <w:tab/>
        <w:t>Guan T., Zhang N. Recent Advances in Electrodeposition of Nickel-Based Nanocomposites Enhanced with Lubricating Nanoparticles // Nanomanufacturing and Metrology. - 2024. - Vol. 7, Is. 25. - .</w:t>
      </w:r>
    </w:p>
    <w:p w14:paraId="2A6A0458" w14:textId="77777777" w:rsidR="00C23F31" w:rsidRPr="00D017F2" w:rsidRDefault="00C23F31" w:rsidP="00C23F31">
      <w:pPr>
        <w:widowControl w:val="0"/>
        <w:autoSpaceDE w:val="0"/>
        <w:autoSpaceDN w:val="0"/>
        <w:adjustRightInd w:val="0"/>
        <w:ind w:left="640" w:hanging="640"/>
        <w:jc w:val="both"/>
        <w:rPr>
          <w:noProof/>
        </w:rPr>
      </w:pPr>
      <w:r w:rsidRPr="00D017F2">
        <w:rPr>
          <w:noProof/>
        </w:rPr>
        <w:t>77</w:t>
      </w:r>
      <w:r w:rsidRPr="00D017F2">
        <w:rPr>
          <w:noProof/>
        </w:rPr>
        <w:tab/>
        <w:t>Целуйкин В.Н. Композиционные электрохимические покрытия: получение, структура, свойства // Физикохимия поверхности и защита материалов. - 2009. - Vol. 45, Is. 3. - P. 287–301.</w:t>
      </w:r>
    </w:p>
    <w:p w14:paraId="403573B1" w14:textId="77777777" w:rsidR="00C23F31" w:rsidRPr="00D017F2" w:rsidRDefault="00C23F31" w:rsidP="00C23F31">
      <w:pPr>
        <w:widowControl w:val="0"/>
        <w:autoSpaceDE w:val="0"/>
        <w:autoSpaceDN w:val="0"/>
        <w:adjustRightInd w:val="0"/>
        <w:ind w:left="640" w:hanging="640"/>
        <w:jc w:val="both"/>
        <w:rPr>
          <w:noProof/>
        </w:rPr>
      </w:pPr>
      <w:r w:rsidRPr="00D017F2">
        <w:rPr>
          <w:noProof/>
        </w:rPr>
        <w:t>78</w:t>
      </w:r>
      <w:r w:rsidRPr="00D017F2">
        <w:rPr>
          <w:noProof/>
        </w:rPr>
        <w:tab/>
        <w:t>Сайфуллин Р.С.С. Композиционные покрытия и материалы // М.: Химия. - 1977. - P. 270.</w:t>
      </w:r>
    </w:p>
    <w:p w14:paraId="5DA43154" w14:textId="11C79DD3"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79</w:t>
      </w:r>
      <w:r w:rsidRPr="00E14314">
        <w:rPr>
          <w:noProof/>
          <w:lang w:val="en-US"/>
        </w:rPr>
        <w:tab/>
        <w:t>Mbugua N.S., Kang M. Z.Y. et al. A Review on Properties of Electrodeposited Nickel Composite Coatings: Ni–Al</w:t>
      </w:r>
      <w:r w:rsidR="0022672F" w:rsidRPr="00E14314">
        <w:rPr>
          <w:noProof/>
          <w:vertAlign w:val="subscript"/>
          <w:lang w:val="en-US"/>
        </w:rPr>
        <w:t>2</w:t>
      </w:r>
      <w:r w:rsidRPr="00E14314">
        <w:rPr>
          <w:noProof/>
          <w:lang w:val="en-US"/>
        </w:rPr>
        <w:t>O</w:t>
      </w:r>
      <w:r w:rsidR="00D017F2" w:rsidRPr="00E14314">
        <w:rPr>
          <w:noProof/>
          <w:vertAlign w:val="subscript"/>
          <w:lang w:val="en-US"/>
        </w:rPr>
        <w:t>3</w:t>
      </w:r>
      <w:r w:rsidRPr="00E14314">
        <w:rPr>
          <w:noProof/>
          <w:lang w:val="en-US"/>
        </w:rPr>
        <w:t>, Ni–SiC, Ni–ZrO</w:t>
      </w:r>
      <w:r w:rsidR="0022672F" w:rsidRPr="00E14314">
        <w:rPr>
          <w:noProof/>
          <w:vertAlign w:val="subscript"/>
          <w:lang w:val="en-US"/>
        </w:rPr>
        <w:t>2</w:t>
      </w:r>
      <w:r w:rsidRPr="00E14314">
        <w:rPr>
          <w:noProof/>
          <w:lang w:val="en-US"/>
        </w:rPr>
        <w:t>, Ni–TiO</w:t>
      </w:r>
      <w:r w:rsidR="0022672F" w:rsidRPr="00E14314">
        <w:rPr>
          <w:noProof/>
          <w:vertAlign w:val="subscript"/>
          <w:lang w:val="en-US"/>
        </w:rPr>
        <w:t>2</w:t>
      </w:r>
      <w:r w:rsidRPr="00E14314">
        <w:rPr>
          <w:noProof/>
          <w:lang w:val="en-US"/>
        </w:rPr>
        <w:t xml:space="preserve"> and Ni–WC // Coatings. - 2024. - Vol. 14. - P. 1574.</w:t>
      </w:r>
    </w:p>
    <w:p w14:paraId="7F055028" w14:textId="7BB7089E"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80</w:t>
      </w:r>
      <w:r w:rsidRPr="00E14314">
        <w:rPr>
          <w:noProof/>
          <w:lang w:val="en-US"/>
        </w:rPr>
        <w:tab/>
        <w:t>Zhou B., Dong Y. L.L. et al. Enhanced soft magnetic properties of the Fe-based amorphous powder cores with novel TiO</w:t>
      </w:r>
      <w:r w:rsidR="0022672F" w:rsidRPr="00E14314">
        <w:rPr>
          <w:noProof/>
          <w:vertAlign w:val="subscript"/>
          <w:lang w:val="en-US"/>
        </w:rPr>
        <w:t>2</w:t>
      </w:r>
      <w:r w:rsidRPr="00E14314">
        <w:rPr>
          <w:noProof/>
          <w:lang w:val="en-US"/>
        </w:rPr>
        <w:t xml:space="preserve"> insulation coating layer // Journal of Magnetism and Magnetic Materials. - 2019. - Vol. 474. - P. 1–8.</w:t>
      </w:r>
    </w:p>
    <w:p w14:paraId="09E11D46"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81</w:t>
      </w:r>
      <w:r w:rsidRPr="00E14314">
        <w:rPr>
          <w:noProof/>
          <w:lang w:val="en-US"/>
        </w:rPr>
        <w:tab/>
        <w:t>Hamid Z.A. G.I.M. Characteristics of electrodeposition of Ni–polytetrafluoroethylene composite coatings // Materials Letters. - 2002. - .</w:t>
      </w:r>
    </w:p>
    <w:p w14:paraId="1C2CBAF5" w14:textId="2568BF31"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82</w:t>
      </w:r>
      <w:r w:rsidRPr="00E14314">
        <w:rPr>
          <w:noProof/>
          <w:lang w:val="en-US"/>
        </w:rPr>
        <w:tab/>
        <w:t>Li Y., Wang S. Z.H. et al. Ferromagnetic Fe–TiO</w:t>
      </w:r>
      <w:r w:rsidR="0022672F" w:rsidRPr="00E14314">
        <w:rPr>
          <w:noProof/>
          <w:vertAlign w:val="subscript"/>
          <w:lang w:val="en-US"/>
        </w:rPr>
        <w:t>2</w:t>
      </w:r>
      <w:r w:rsidRPr="00E14314">
        <w:rPr>
          <w:noProof/>
          <w:lang w:val="en-US"/>
        </w:rPr>
        <w:t xml:space="preserve"> spin catalysts for enhanced ammonia electrosynthesis // Nature Communications. - 2025. - Vol. 16. - .</w:t>
      </w:r>
    </w:p>
    <w:p w14:paraId="7B0D0924" w14:textId="25A90D43"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83</w:t>
      </w:r>
      <w:r w:rsidRPr="00E14314">
        <w:rPr>
          <w:noProof/>
          <w:lang w:val="en-US"/>
        </w:rPr>
        <w:tab/>
        <w:t>Juodkazytė J., Petravičius E. T.R. et al. Non-Conventional Synthesis and Repetitive Application of Magnetic Visible Light Photocatalyst Powder Consisting of Bi-Layered C-Doped TiO</w:t>
      </w:r>
      <w:r w:rsidR="0022672F" w:rsidRPr="00E14314">
        <w:rPr>
          <w:noProof/>
          <w:vertAlign w:val="subscript"/>
          <w:lang w:val="en-US"/>
        </w:rPr>
        <w:t>2</w:t>
      </w:r>
      <w:r w:rsidRPr="00E14314">
        <w:rPr>
          <w:noProof/>
          <w:lang w:val="en-US"/>
        </w:rPr>
        <w:t xml:space="preserve"> and Ni Particles // Catalysts. - 2023. - Vol. 13, Is. 1. - .</w:t>
      </w:r>
    </w:p>
    <w:p w14:paraId="3E249680"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84</w:t>
      </w:r>
      <w:r w:rsidRPr="00E14314">
        <w:rPr>
          <w:noProof/>
          <w:lang w:val="en-US"/>
        </w:rPr>
        <w:tab/>
        <w:t>Ngoy K.R., Lukong V.T., Yoro K.O., Makambo J.B., Chukwuati N.C., Ibegbulam C., Eterigho-Ikelegbe O., Ukoba K., Jen T.-C. Lithium-ion batteries and the future of sustainable energy: A comprehensive review // Renewable and Sustainable Energy Reviews. - 2025. - Vol. 223. - P. 115971.</w:t>
      </w:r>
    </w:p>
    <w:p w14:paraId="1CAE800C"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85</w:t>
      </w:r>
      <w:r w:rsidRPr="00E14314">
        <w:rPr>
          <w:noProof/>
          <w:lang w:val="en-US"/>
        </w:rPr>
        <w:tab/>
        <w:t>Suo L., Borodin O., Wang Y., Rong X., Sun W., Fan X., Xu S., Schroeder M.A., Cresce A. V, Wang F., Yang C., Hu Y.-S., Xu K., Wang C. “Water-in-Salt” Electrolyte Makes Aqueous Sodium-Ion Battery Safe, Green, and Long-Lasting // Advanced Energy Materials. - John Wiley &amp; Sons, Ltd, 2017. - Vol. 7, Is. 21. - P. 1701189.</w:t>
      </w:r>
    </w:p>
    <w:p w14:paraId="6D731423"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86</w:t>
      </w:r>
      <w:r w:rsidRPr="00E14314">
        <w:rPr>
          <w:noProof/>
          <w:lang w:val="en-US"/>
        </w:rPr>
        <w:tab/>
        <w:t>Wang Y., Liu D., Sun M., Liu J. Recent progress in electrode materials for aqueous sodium and potassium ion batteries // Materials Chemistry Frontiers. - The Royal Society of Chemistry, 2021. - Vol. 5, Is. 20. - P. 7384–7402.</w:t>
      </w:r>
    </w:p>
    <w:p w14:paraId="72D8835D"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87</w:t>
      </w:r>
      <w:r w:rsidRPr="00E14314">
        <w:rPr>
          <w:noProof/>
          <w:lang w:val="en-US"/>
        </w:rPr>
        <w:tab/>
        <w:t>Peng H., Ge W., Ma X., Jiang X., Zhang K., Yang J. Surface Engineering on Zinc Anode for Aqueous Zinc Metal Batteries // ChemSusChem. - John Wiley &amp; Sons, Ltd, 2024. - Vol. 17, Is. 14. - P. e202400076.</w:t>
      </w:r>
    </w:p>
    <w:p w14:paraId="77348257"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88</w:t>
      </w:r>
      <w:r w:rsidRPr="00E14314">
        <w:rPr>
          <w:noProof/>
          <w:lang w:val="en-US"/>
        </w:rPr>
        <w:tab/>
        <w:t>Wu M., Zhang G., Yang H., Liu X., Dubois M., Gauthier M.A., Sun S. Aqueous Zn-based rechargeable batteries: Recent progress and future perspectives // InfoMat. - John Wiley &amp; Sons, Ltd, 2022. - Vol. 4, Is. 5. - P. e12265.</w:t>
      </w:r>
    </w:p>
    <w:p w14:paraId="347931AD"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89</w:t>
      </w:r>
      <w:r w:rsidRPr="00E14314">
        <w:rPr>
          <w:noProof/>
          <w:lang w:val="en-US"/>
        </w:rPr>
        <w:tab/>
      </w:r>
      <w:r w:rsidRPr="00D017F2">
        <w:rPr>
          <w:noProof/>
        </w:rPr>
        <w:t>К</w:t>
      </w:r>
      <w:r w:rsidRPr="00E14314">
        <w:rPr>
          <w:noProof/>
          <w:lang w:val="en-US"/>
        </w:rPr>
        <w:t>.</w:t>
      </w:r>
      <w:r w:rsidRPr="00D017F2">
        <w:rPr>
          <w:noProof/>
        </w:rPr>
        <w:t>А</w:t>
      </w:r>
      <w:r w:rsidRPr="00E14314">
        <w:rPr>
          <w:noProof/>
          <w:lang w:val="en-US"/>
        </w:rPr>
        <w:t xml:space="preserve">. </w:t>
      </w:r>
      <w:r w:rsidRPr="00D017F2">
        <w:rPr>
          <w:noProof/>
        </w:rPr>
        <w:t>Э</w:t>
      </w:r>
      <w:r w:rsidRPr="00E14314">
        <w:rPr>
          <w:noProof/>
          <w:lang w:val="en-US"/>
        </w:rPr>
        <w:t xml:space="preserve">. </w:t>
      </w:r>
      <w:r w:rsidRPr="00D017F2">
        <w:rPr>
          <w:noProof/>
        </w:rPr>
        <w:t>Почему</w:t>
      </w:r>
      <w:r w:rsidRPr="00E14314">
        <w:rPr>
          <w:noProof/>
          <w:lang w:val="en-US"/>
        </w:rPr>
        <w:t xml:space="preserve"> </w:t>
      </w:r>
      <w:r w:rsidRPr="00D017F2">
        <w:rPr>
          <w:noProof/>
        </w:rPr>
        <w:t>литий</w:t>
      </w:r>
      <w:r w:rsidRPr="00E14314">
        <w:rPr>
          <w:noProof/>
          <w:lang w:val="en-US"/>
        </w:rPr>
        <w:t>-</w:t>
      </w:r>
      <w:r w:rsidRPr="00D017F2">
        <w:rPr>
          <w:noProof/>
        </w:rPr>
        <w:t>ионные</w:t>
      </w:r>
      <w:r w:rsidRPr="00E14314">
        <w:rPr>
          <w:noProof/>
          <w:lang w:val="en-US"/>
        </w:rPr>
        <w:t xml:space="preserve"> </w:t>
      </w:r>
      <w:r w:rsidRPr="00D017F2">
        <w:rPr>
          <w:noProof/>
        </w:rPr>
        <w:t>батареи</w:t>
      </w:r>
      <w:r w:rsidRPr="00E14314">
        <w:rPr>
          <w:noProof/>
          <w:lang w:val="en-US"/>
        </w:rPr>
        <w:t xml:space="preserve"> </w:t>
      </w:r>
      <w:r w:rsidRPr="00D017F2">
        <w:rPr>
          <w:noProof/>
        </w:rPr>
        <w:t>стареют</w:t>
      </w:r>
      <w:r w:rsidRPr="00E14314">
        <w:rPr>
          <w:noProof/>
          <w:lang w:val="en-US"/>
        </w:rPr>
        <w:t xml:space="preserve"> [Electronic resource] // Forklift.blog. - 2022. - P. 1URL: https://www.forklift.blog/blog/pochemu-litij-ionnye-batarei-stareyut.</w:t>
      </w:r>
    </w:p>
    <w:p w14:paraId="28738D3F"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lastRenderedPageBreak/>
        <w:t>90</w:t>
      </w:r>
      <w:r w:rsidRPr="00E14314">
        <w:rPr>
          <w:noProof/>
          <w:lang w:val="en-US"/>
        </w:rPr>
        <w:tab/>
        <w:t>Bin D., Wang F., Tamirat A.G., Suo L., Wang Y., Wang C., Xia Y. Progress in Aqueous Rechargeable Sodium-Ion Batteries // Advanced Energy Materials. - John Wiley &amp; Sons, Ltd, 2018. - Vol. 8, Is. 17. - P. 1703008.</w:t>
      </w:r>
    </w:p>
    <w:p w14:paraId="73FE63BB"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91</w:t>
      </w:r>
      <w:r w:rsidRPr="00E14314">
        <w:rPr>
          <w:noProof/>
          <w:lang w:val="en-US"/>
        </w:rPr>
        <w:tab/>
        <w:t>Lv X., Gu X., Tian R., Pan H., Chen X., Yang J., Liu D., Wu M. Artificial Solid Electrolyte Interphases Stabilized Zn Metal Anodes for High-Rate and Long-Lifespan Aqueous Batteries // Electrochimica Acta. - 2025. - Vol. 524. - P. 146053.</w:t>
      </w:r>
    </w:p>
    <w:p w14:paraId="0144DF78"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92</w:t>
      </w:r>
      <w:r w:rsidRPr="00E14314">
        <w:rPr>
          <w:noProof/>
          <w:lang w:val="en-US"/>
        </w:rPr>
        <w:tab/>
        <w:t>Deng J., Luo W.-B., Chou S.-L., Liu H.-K., Dou S.-X. Sodium-Ion Batteries: From Academic Research to Practical Commercialization // Advanced Energy Materials. - John Wiley &amp; Sons, Ltd, 2018. - Vol. 8, Is. 4. - P. 1701428.</w:t>
      </w:r>
    </w:p>
    <w:p w14:paraId="4A3DACAD"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93</w:t>
      </w:r>
      <w:r w:rsidRPr="00E14314">
        <w:rPr>
          <w:noProof/>
          <w:lang w:val="en-US"/>
        </w:rPr>
        <w:tab/>
        <w:t>Li M., Liu L., Wang P., Li J., Leng Q., Cao G. Highly Reversible Sodium-ion Storage in NaTi2(PO4)3/C Composite Nanofibers // Electrochimica Acta. - Elsevier Ltd, 2017. - Vol. 252. - P. 523–531.</w:t>
      </w:r>
    </w:p>
    <w:p w14:paraId="3B163786"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94</w:t>
      </w:r>
      <w:r w:rsidRPr="00E14314">
        <w:rPr>
          <w:noProof/>
          <w:lang w:val="en-US"/>
        </w:rPr>
        <w:tab/>
        <w:t>Wang D., Liu Q., Chen C., Li M., Meng X., Bie X., Wei Y., Huang Y., Du F., Wang C., Chen G. NASICON-Structured NaTi2(PO4)3@C Nanocomposite as the Low Operation-Voltage Anode Material for High-Performance Sodium-Ion Batteries // ACS Applied Materials and Interfaces. - 2016. - Vol. 8, Is. 3. - P. 2238–2246.</w:t>
      </w:r>
    </w:p>
    <w:p w14:paraId="5E5CEA57"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95</w:t>
      </w:r>
      <w:r w:rsidRPr="00E14314">
        <w:rPr>
          <w:noProof/>
          <w:lang w:val="en-US"/>
        </w:rPr>
        <w:tab/>
        <w:t>Malchik F., Shpigel N., Levi M.D., Penki T.R., Gavriel B., Bergman G., Turgeman M., Aurbach D., Gogotsi Y. MXene conductive binder for improving performance of sodium-ion anodes in water-in-salt electrolyte // Nano Energy. - Elsevier Ltd, 2021. - Vol. 79, Is. September 2020. - P. 105433.</w:t>
      </w:r>
    </w:p>
    <w:p w14:paraId="2D970391"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96</w:t>
      </w:r>
      <w:r w:rsidRPr="00E14314">
        <w:rPr>
          <w:noProof/>
          <w:lang w:val="en-US"/>
        </w:rPr>
        <w:tab/>
        <w:t>Pilipavičius J., Traškina N., Juodkazytė J., Vilčiauskas L. The mechanism of NaTi2(PO4)3 aqueous electrochemical degradation revisited // Electrochimica Acta. - 2023. - Vol. 465. - P. 142993.</w:t>
      </w:r>
    </w:p>
    <w:p w14:paraId="1570A41A"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97</w:t>
      </w:r>
      <w:r w:rsidRPr="00E14314">
        <w:rPr>
          <w:noProof/>
          <w:lang w:val="en-US"/>
        </w:rPr>
        <w:tab/>
        <w:t>Luo J.Y., Cui W.J., He P., Xia Y.Y. Raising the cycling stability of aqueous lithium-ion batteries by eliminating oxygen in the electrolyte // Nature Chemistry. - 2010. - Vol. 2, Is. 9. - P. 760–765.</w:t>
      </w:r>
    </w:p>
    <w:p w14:paraId="1D54256E"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98</w:t>
      </w:r>
      <w:r w:rsidRPr="00E14314">
        <w:rPr>
          <w:noProof/>
          <w:lang w:val="en-US"/>
        </w:rPr>
        <w:tab/>
        <w:t>Plečkaitytė G., Petrulevičienė M., Staišiūnas L., Tediashvili D., Pilipavičius J., Juodkazytė J., Vilčiauskas L. Understanding and mitigation of NaTi2(PO4)3degradation in aqueous Na-ion batteries // Journal of Materials Chemistry A. - 2021. - Vol. 9, Is. 21. - P. 12670–12683.</w:t>
      </w:r>
    </w:p>
    <w:p w14:paraId="402CB857"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99</w:t>
      </w:r>
      <w:r w:rsidRPr="00E14314">
        <w:rPr>
          <w:noProof/>
          <w:lang w:val="en-US"/>
        </w:rPr>
        <w:tab/>
        <w:t>Chen L., Cao L., Ji X., Hou S., Li Q., Chen J., Yang C., Eidson N., Wang C. Enabling safe aqueous lithium ion open batteries by suppressing oxygen reduction reaction // Nature Communications. - Springer US, 2020. - Vol. 11, Is. 1. - .</w:t>
      </w:r>
    </w:p>
    <w:p w14:paraId="0EA8B11C"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100</w:t>
      </w:r>
      <w:r w:rsidRPr="00E14314">
        <w:rPr>
          <w:noProof/>
          <w:lang w:val="en-US"/>
        </w:rPr>
        <w:tab/>
        <w:t>Wang M., Zhao J., Zhang Y., Liu Y., Ji W., Xiang X. Electrolyte-Salts Regulated Hydrogen-Bonding Configuration and Interphase Formation Achieving Highly Stable Anode for Rechargeable Aqueous Sodium-Ion Batteries // Small. - 2024. - Vol. 2407961. - P. 1–8.</w:t>
      </w:r>
    </w:p>
    <w:p w14:paraId="789F27EE"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101</w:t>
      </w:r>
      <w:r w:rsidRPr="00E14314">
        <w:rPr>
          <w:noProof/>
          <w:lang w:val="en-US"/>
        </w:rPr>
        <w:tab/>
        <w:t>Zhigalenok Y., Abdimomyn S., Levi M., Shpigel N., Ryabicheva M., Lepikhin M., Galeyeva A., Malchik F. Water activity: the key to unlocking high-voltage aqueous electrolytes? // Journal of Materials Chemistry A. - 2024. - Vol. 12, Is. 48. - P. 33855–33869.</w:t>
      </w:r>
    </w:p>
    <w:p w14:paraId="0CCBCE79"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102</w:t>
      </w:r>
      <w:r w:rsidRPr="00E14314">
        <w:rPr>
          <w:noProof/>
          <w:lang w:val="en-US"/>
        </w:rPr>
        <w:tab/>
        <w:t xml:space="preserve">Li X., Wang X., Ma L., Huang W. Solvation Structures in Aqueous Metal-Ion </w:t>
      </w:r>
      <w:r w:rsidRPr="00E14314">
        <w:rPr>
          <w:noProof/>
          <w:lang w:val="en-US"/>
        </w:rPr>
        <w:lastRenderedPageBreak/>
        <w:t>Batteries2022. - Vol. 2202068. - P. 1–23.</w:t>
      </w:r>
    </w:p>
    <w:p w14:paraId="01BCB8ED"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103</w:t>
      </w:r>
      <w:r w:rsidRPr="00E14314">
        <w:rPr>
          <w:noProof/>
          <w:lang w:val="en-US"/>
        </w:rPr>
        <w:tab/>
        <w:t>Yang X., Wang K., Wang X., Chang G., Sun S. Carbon-coated NaTi2(PO4)3 composite: A promising anode material for sodium-ion batteries with superior Na-storage performance // Solid State Ionics. - 2018. - Vol. 314. - P. 61–65.</w:t>
      </w:r>
    </w:p>
    <w:p w14:paraId="400EFBB8"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104</w:t>
      </w:r>
      <w:r w:rsidRPr="00E14314">
        <w:rPr>
          <w:noProof/>
          <w:lang w:val="en-US"/>
        </w:rPr>
        <w:tab/>
        <w:t>Traškina N., Gečė G., Pilipavičius J., Vilčiauskas L. Polydopamine Derived NaTi2(PO4)3-Carbon Core-Shell Nanostructures for Aqueous Batteries and Deionization Cells // ACS Applied Nano Materials. - 2023. - Vol. 6, Is. 13. - P. 11780–11787.</w:t>
      </w:r>
    </w:p>
    <w:p w14:paraId="19DB8E5A"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105</w:t>
      </w:r>
      <w:r w:rsidRPr="00E14314">
        <w:rPr>
          <w:noProof/>
          <w:lang w:val="en-US"/>
        </w:rPr>
        <w:tab/>
        <w:t>Ramasamy H., Didwal P., Sinha S., Aravindan V., Heo J., Park C.-J., Lee Y.-S. Atomic Layer Deposition of Al2O3 on P2-Na0.5Mn0.5Co0.5O2 as Interfacial Layer for High Power Sodium-Ion Batteries // Journal of Colloid and Interface Science. - 2020. - Vol. 564. - .</w:t>
      </w:r>
    </w:p>
    <w:p w14:paraId="16F0C846"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106</w:t>
      </w:r>
      <w:r w:rsidRPr="00E14314">
        <w:rPr>
          <w:noProof/>
          <w:lang w:val="en-US"/>
        </w:rPr>
        <w:tab/>
        <w:t>Stüwe T., Werner D., Stock D., Thurner C., Thöny A., Griesser C., Loerting T., Portenkirchner E. Enhanced Electrochemical Performance of NTP/C with Rutile TiO2 Coating, as Anode Material for Sodium‐Ion Batteries // Batteries &amp; Supercaps. - 2023. - Vol. 6. - .</w:t>
      </w:r>
    </w:p>
    <w:p w14:paraId="2E3FD409"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107</w:t>
      </w:r>
      <w:r w:rsidRPr="00E14314">
        <w:rPr>
          <w:noProof/>
          <w:lang w:val="en-US"/>
        </w:rPr>
        <w:tab/>
        <w:t>Mohamed A.I., Sansone N.J., Kuei B., Washburn N.R., Whitacre J.F.  Using Polypyrrole Coating to Improve Cycling Stability of NaTi 2 (PO 4 ) 3 as an Aqueous Na-Ion Anode  // Journal of The Electrochemical Society. - 2015. - Vol. 162, Is. 10. - P. A2201–A2207.</w:t>
      </w:r>
    </w:p>
    <w:p w14:paraId="61B6365C"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108</w:t>
      </w:r>
      <w:r w:rsidRPr="00E14314">
        <w:rPr>
          <w:noProof/>
          <w:lang w:val="en-US"/>
        </w:rPr>
        <w:tab/>
        <w:t>Zhi J., Yazdi A.Z., Valappil G., Haime J., Chen P. Artificial solid electrolyte interphase for aqueous lithium energy storage systems // Science Advances. - American Association for the Advancement of Science, 2026. - Vol. 3, Is. 9. - P. e1701010.</w:t>
      </w:r>
    </w:p>
    <w:p w14:paraId="26504024"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109</w:t>
      </w:r>
      <w:r w:rsidRPr="00E14314">
        <w:rPr>
          <w:noProof/>
          <w:lang w:val="en-US"/>
        </w:rPr>
        <w:tab/>
        <w:t>Lim M.S., Feng K., Chen X., Wu N., Raman A., Nightingale J., Gawalt E.S., Korakakis D., Hornak L.A., Timperman A.T. Adsorption and Desorption of Stearic Acid Self-Assembled Monolayers on Aluminum Oxide // Langmuir. - American Chemical Society, 2007. - Vol. 23, Is. 5. - P. 2444–2452.</w:t>
      </w:r>
    </w:p>
    <w:p w14:paraId="6FB95AF3"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110</w:t>
      </w:r>
      <w:r w:rsidRPr="00E14314">
        <w:rPr>
          <w:noProof/>
          <w:lang w:val="en-US"/>
        </w:rPr>
        <w:tab/>
        <w:t>Qiao L., Wang Y., Wang W., Mohedano M., Gong C., Gao J. The Preparation and Corrosion Performance of Self-Assembled Monolayers of Stearic Acid and MgO Layer on Pure Magnesium // MATERIALS TRANSACTIONS. - 2014. - Vol. 55, Is. 8. - P. 1337–1343.</w:t>
      </w:r>
    </w:p>
    <w:p w14:paraId="34E30D1F"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111</w:t>
      </w:r>
      <w:r w:rsidRPr="00E14314">
        <w:rPr>
          <w:noProof/>
          <w:lang w:val="en-US"/>
        </w:rPr>
        <w:tab/>
        <w:t>Maru K., Hajdari Z., Otma H. Optimizing the Preparation Procedure of Self-Assembled Monolayer of Stearic Acid for Protection of Cupronickel Alloy2014. - P. 328–339.</w:t>
      </w:r>
    </w:p>
    <w:p w14:paraId="057B2705"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112</w:t>
      </w:r>
      <w:r w:rsidRPr="00E14314">
        <w:rPr>
          <w:noProof/>
          <w:lang w:val="en-US"/>
        </w:rPr>
        <w:tab/>
        <w:t>Thennakoon C.A., Rajapakshe R.B.S.D., Malikaramage A.U., Gamini Rajapakse R.M. Factors Affecting the Hydrophobic Property of Stearic Acid Self-Assembled on the TiO2 Substrate // ACS Omega. - American Chemical Society, 2022. - Vol. 7, Is. 51. - P. 48184–48191.</w:t>
      </w:r>
    </w:p>
    <w:p w14:paraId="6094AC9A"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113</w:t>
      </w:r>
      <w:r w:rsidRPr="00E14314">
        <w:rPr>
          <w:noProof/>
          <w:lang w:val="en-US"/>
        </w:rPr>
        <w:tab/>
        <w:t>Satyarthy S., Hasan Ul Iqbal M., Abida F., Nahar R., Hauser A.J., Cheng M.M., Ghosh A. Stearic Acid as an Atomic Layer Deposition Inhibitor: Spectroscopic Insights from AFM-IR // Nanomaterials. - 2023. - Vol. 13, Is. 19. - P. 2713.</w:t>
      </w:r>
    </w:p>
    <w:p w14:paraId="42AE7C38"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114</w:t>
      </w:r>
      <w:r w:rsidRPr="00E14314">
        <w:rPr>
          <w:noProof/>
          <w:lang w:val="en-US"/>
        </w:rPr>
        <w:tab/>
        <w:t>Tazhibayeva A., Bayeshova A., Bayeshov A. Electrodeposition of nickel-titanium dioxide coatings and powders from aqueous sulfate solutions // Polyhedron. - 2025. - Vol. 277. - P. 117571.</w:t>
      </w:r>
    </w:p>
    <w:p w14:paraId="3AE035E1" w14:textId="77777777" w:rsidR="00C23F31" w:rsidRPr="00D017F2" w:rsidRDefault="00C23F31" w:rsidP="00C23F31">
      <w:pPr>
        <w:widowControl w:val="0"/>
        <w:autoSpaceDE w:val="0"/>
        <w:autoSpaceDN w:val="0"/>
        <w:adjustRightInd w:val="0"/>
        <w:ind w:left="640" w:hanging="640"/>
        <w:jc w:val="both"/>
        <w:rPr>
          <w:noProof/>
        </w:rPr>
      </w:pPr>
      <w:r w:rsidRPr="00D017F2">
        <w:rPr>
          <w:noProof/>
        </w:rPr>
        <w:lastRenderedPageBreak/>
        <w:t>115</w:t>
      </w:r>
      <w:r w:rsidRPr="00D017F2">
        <w:rPr>
          <w:noProof/>
        </w:rPr>
        <w:tab/>
        <w:t>Баешов А.Б., Турлыбекова, М.Н., Тажибаева А.Ш., Баешова А.К., Дагубаева А.Т. Способ получения никель-титансодежащих порошковых композиционных материалов: pat. 7634 USAКазахстан, 2022. - .</w:t>
      </w:r>
    </w:p>
    <w:p w14:paraId="467FC1CB"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116</w:t>
      </w:r>
      <w:r w:rsidRPr="00E14314">
        <w:rPr>
          <w:noProof/>
          <w:lang w:val="en-US"/>
        </w:rPr>
        <w:tab/>
        <w:t xml:space="preserve">Bayeshov, A., Tazhibayeva, A., Bayeshova, A., Osińska, M., Zharmenov </w:t>
      </w:r>
      <w:r w:rsidRPr="00D017F2">
        <w:rPr>
          <w:noProof/>
        </w:rPr>
        <w:t>А</w:t>
      </w:r>
      <w:r w:rsidRPr="00E14314">
        <w:rPr>
          <w:noProof/>
          <w:lang w:val="en-US"/>
        </w:rPr>
        <w:t>. Electrodeposition of composite coatings based on copper matrix included titanium dioxide in sulfuric acid solutions // International Journal of Biology and Chemistry. - 2023. - Vol. 16, Is. 1. - P. 87–95.</w:t>
      </w:r>
    </w:p>
    <w:p w14:paraId="2E3A6668"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117</w:t>
      </w:r>
      <w:r w:rsidRPr="00E14314">
        <w:rPr>
          <w:noProof/>
          <w:lang w:val="en-US"/>
        </w:rPr>
        <w:tab/>
        <w:t>Tazhibayeva A., Tanash A., Zhigalenok Y., Abdimomyn S., Zhumadil K., Malchik F. Stearic acid induced hydrophobic protection of NaTi 2 ( PO 4 ) 3 for long-term operation in aqueous Na-ion systems // Journal of Electroanalytical Chemistry. - Elsevier B.V., 2025. - Vol. 998, Is. October. - P. 119550.</w:t>
      </w:r>
    </w:p>
    <w:p w14:paraId="11777F92"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118</w:t>
      </w:r>
      <w:r w:rsidRPr="00E14314">
        <w:rPr>
          <w:noProof/>
          <w:lang w:val="en-US"/>
        </w:rPr>
        <w:tab/>
        <w:t>Staišiūnas L., Pilipavičius J., Tediashvili D., Juodkazytė J., Vilčiauskas L. Engineering of Conformal Electrode Coatings by Atomic Layer Deposition for Aqueous Na-ion Battery Electrodes // Journal of The Electrochemical Society. - 2023. - Vol. 170, Is. 5. - P. 050533.</w:t>
      </w:r>
    </w:p>
    <w:p w14:paraId="3065CB13"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119</w:t>
      </w:r>
      <w:r w:rsidRPr="00E14314">
        <w:rPr>
          <w:noProof/>
          <w:lang w:val="en-US"/>
        </w:rPr>
        <w:tab/>
        <w:t>Chen P., Mi C. The effect of different surfactants as electrolyte additives on NaTi2(PO4)3/C anode // Ionics. - 2021. - Vol. 27. - P. 1–8.</w:t>
      </w:r>
    </w:p>
    <w:p w14:paraId="4C2C52DF"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120</w:t>
      </w:r>
      <w:r w:rsidRPr="00E14314">
        <w:rPr>
          <w:noProof/>
          <w:lang w:val="en-US"/>
        </w:rPr>
        <w:tab/>
        <w:t>Pang G., Yuan C., Nie P., Ding B., Zhu J., Zhang X. Synthesis of NASICON-type structured NaTi2(PO4)3–graphene nanocomposite as an anode for aqueous rechargeable Na-ion batteries // Nanoscale. - The Royal Society of Chemistry, 2014. - Vol. 6, Is. 12. - P. 6328–6334.</w:t>
      </w:r>
    </w:p>
    <w:p w14:paraId="5B740CFA" w14:textId="77777777" w:rsidR="00C23F31" w:rsidRPr="00E14314" w:rsidRDefault="00C23F31" w:rsidP="00C23F31">
      <w:pPr>
        <w:widowControl w:val="0"/>
        <w:autoSpaceDE w:val="0"/>
        <w:autoSpaceDN w:val="0"/>
        <w:adjustRightInd w:val="0"/>
        <w:ind w:left="640" w:hanging="640"/>
        <w:jc w:val="both"/>
        <w:rPr>
          <w:noProof/>
          <w:lang w:val="en-US"/>
        </w:rPr>
      </w:pPr>
      <w:r w:rsidRPr="00E14314">
        <w:rPr>
          <w:noProof/>
          <w:lang w:val="en-US"/>
        </w:rPr>
        <w:t>121</w:t>
      </w:r>
      <w:r w:rsidRPr="00E14314">
        <w:rPr>
          <w:noProof/>
          <w:lang w:val="en-US"/>
        </w:rPr>
        <w:tab/>
        <w:t>Liu Z., An Y., Pang G., Dong S., Xu C., Mi C., Zhang X. TiN modified NaTi2(PO4)3 as an anode material for aqueous sodium ion batteries // Chemical Engineering Journal. - 2018. - Vol. 353. - P. 814–823.</w:t>
      </w:r>
    </w:p>
    <w:p w14:paraId="05265D36" w14:textId="759F35A9" w:rsidR="00783860" w:rsidRPr="00D017F2" w:rsidRDefault="00FF6C9C" w:rsidP="00C23F31">
      <w:pPr>
        <w:widowControl w:val="0"/>
        <w:ind w:firstLine="709"/>
        <w:jc w:val="both"/>
        <w:rPr>
          <w:lang w:val="en-US"/>
        </w:rPr>
      </w:pPr>
      <w:r w:rsidRPr="00D017F2">
        <w:fldChar w:fldCharType="end"/>
      </w:r>
    </w:p>
    <w:p w14:paraId="174E81ED" w14:textId="77777777" w:rsidR="00CF2F2E" w:rsidRPr="00D017F2" w:rsidRDefault="00CF2F2E" w:rsidP="00306040">
      <w:pPr>
        <w:widowControl w:val="0"/>
        <w:ind w:firstLine="709"/>
        <w:jc w:val="both"/>
        <w:rPr>
          <w:lang w:val="en-US"/>
        </w:rPr>
      </w:pPr>
    </w:p>
    <w:p w14:paraId="247D5F67" w14:textId="77777777" w:rsidR="00CF2F2E" w:rsidRPr="00D017F2" w:rsidRDefault="00CF2F2E" w:rsidP="00306040">
      <w:pPr>
        <w:widowControl w:val="0"/>
        <w:ind w:firstLine="709"/>
        <w:jc w:val="both"/>
        <w:rPr>
          <w:lang w:val="en-US"/>
        </w:rPr>
      </w:pPr>
    </w:p>
    <w:p w14:paraId="3D52D6D2" w14:textId="77777777" w:rsidR="00CF2F2E" w:rsidRPr="00D017F2" w:rsidRDefault="00CF2F2E" w:rsidP="00306040">
      <w:pPr>
        <w:widowControl w:val="0"/>
        <w:ind w:firstLine="709"/>
        <w:jc w:val="both"/>
        <w:rPr>
          <w:lang w:val="en-US"/>
        </w:rPr>
      </w:pPr>
    </w:p>
    <w:p w14:paraId="08090086" w14:textId="77777777" w:rsidR="00CF2F2E" w:rsidRPr="00D017F2" w:rsidRDefault="00CF2F2E" w:rsidP="00306040">
      <w:pPr>
        <w:widowControl w:val="0"/>
        <w:ind w:firstLine="709"/>
        <w:jc w:val="both"/>
        <w:rPr>
          <w:lang w:val="en-US"/>
        </w:rPr>
      </w:pPr>
    </w:p>
    <w:p w14:paraId="4840B241" w14:textId="77777777" w:rsidR="00CF2F2E" w:rsidRPr="00D017F2" w:rsidRDefault="00CF2F2E" w:rsidP="00306040">
      <w:pPr>
        <w:widowControl w:val="0"/>
        <w:ind w:firstLine="709"/>
        <w:jc w:val="both"/>
        <w:rPr>
          <w:lang w:val="en-US"/>
        </w:rPr>
      </w:pPr>
    </w:p>
    <w:p w14:paraId="1937CDB6" w14:textId="77777777" w:rsidR="00CF2F2E" w:rsidRPr="00D017F2" w:rsidRDefault="00CF2F2E" w:rsidP="00306040">
      <w:pPr>
        <w:widowControl w:val="0"/>
        <w:ind w:firstLine="709"/>
        <w:jc w:val="both"/>
        <w:rPr>
          <w:lang w:val="en-US"/>
        </w:rPr>
      </w:pPr>
    </w:p>
    <w:p w14:paraId="5C296779" w14:textId="77777777" w:rsidR="00CF2F2E" w:rsidRPr="00D017F2" w:rsidRDefault="00CF2F2E" w:rsidP="00306040">
      <w:pPr>
        <w:widowControl w:val="0"/>
        <w:ind w:firstLine="709"/>
        <w:jc w:val="both"/>
        <w:rPr>
          <w:lang w:val="en-US"/>
        </w:rPr>
      </w:pPr>
    </w:p>
    <w:p w14:paraId="5677A38E" w14:textId="77777777" w:rsidR="00CF2F2E" w:rsidRPr="00D017F2" w:rsidRDefault="00CF2F2E" w:rsidP="00306040">
      <w:pPr>
        <w:widowControl w:val="0"/>
        <w:ind w:firstLine="709"/>
        <w:jc w:val="both"/>
        <w:rPr>
          <w:lang w:val="en-US"/>
        </w:rPr>
      </w:pPr>
    </w:p>
    <w:p w14:paraId="5CAC13E3" w14:textId="77777777" w:rsidR="00CF2F2E" w:rsidRPr="00D017F2" w:rsidRDefault="00CF2F2E" w:rsidP="00306040">
      <w:pPr>
        <w:widowControl w:val="0"/>
        <w:ind w:firstLine="709"/>
        <w:jc w:val="both"/>
        <w:rPr>
          <w:lang w:val="en-US"/>
        </w:rPr>
      </w:pPr>
    </w:p>
    <w:p w14:paraId="6D48AF92" w14:textId="77777777" w:rsidR="00CF2F2E" w:rsidRPr="00D017F2" w:rsidRDefault="00CF2F2E" w:rsidP="00306040">
      <w:pPr>
        <w:widowControl w:val="0"/>
        <w:ind w:firstLine="709"/>
        <w:jc w:val="both"/>
        <w:rPr>
          <w:lang w:val="en-US"/>
        </w:rPr>
      </w:pPr>
    </w:p>
    <w:p w14:paraId="29DCDDC2" w14:textId="77777777" w:rsidR="00CF2F2E" w:rsidRPr="00D017F2" w:rsidRDefault="00CF2F2E" w:rsidP="00306040">
      <w:pPr>
        <w:widowControl w:val="0"/>
        <w:ind w:firstLine="709"/>
        <w:jc w:val="both"/>
        <w:rPr>
          <w:lang w:val="en-US"/>
        </w:rPr>
      </w:pPr>
    </w:p>
    <w:p w14:paraId="00FCEC7A" w14:textId="77777777" w:rsidR="00CF2F2E" w:rsidRPr="00D017F2" w:rsidRDefault="00CF2F2E" w:rsidP="00306040">
      <w:pPr>
        <w:widowControl w:val="0"/>
        <w:ind w:firstLine="709"/>
        <w:jc w:val="both"/>
        <w:rPr>
          <w:lang w:val="en-US"/>
        </w:rPr>
      </w:pPr>
    </w:p>
    <w:p w14:paraId="210A5B1B" w14:textId="77777777" w:rsidR="00CF2F2E" w:rsidRPr="00D017F2" w:rsidRDefault="00CF2F2E" w:rsidP="00306040">
      <w:pPr>
        <w:widowControl w:val="0"/>
        <w:ind w:firstLine="709"/>
        <w:jc w:val="both"/>
        <w:rPr>
          <w:lang w:val="en-US"/>
        </w:rPr>
      </w:pPr>
    </w:p>
    <w:p w14:paraId="6C84BB52" w14:textId="77777777" w:rsidR="00CF2F2E" w:rsidRPr="00D017F2" w:rsidRDefault="00CF2F2E" w:rsidP="00306040">
      <w:pPr>
        <w:widowControl w:val="0"/>
        <w:ind w:firstLine="709"/>
        <w:jc w:val="both"/>
        <w:rPr>
          <w:lang w:val="en-US"/>
        </w:rPr>
      </w:pPr>
    </w:p>
    <w:p w14:paraId="04D56B60" w14:textId="77777777" w:rsidR="00376995" w:rsidRPr="00D017F2" w:rsidRDefault="00376995" w:rsidP="00306040">
      <w:pPr>
        <w:widowControl w:val="0"/>
        <w:ind w:firstLine="709"/>
        <w:jc w:val="both"/>
        <w:rPr>
          <w:lang w:val="en-US"/>
        </w:rPr>
      </w:pPr>
    </w:p>
    <w:p w14:paraId="2946D50F" w14:textId="77777777" w:rsidR="00376995" w:rsidRPr="00D017F2" w:rsidRDefault="00376995" w:rsidP="00306040">
      <w:pPr>
        <w:widowControl w:val="0"/>
        <w:ind w:firstLine="709"/>
        <w:jc w:val="both"/>
        <w:rPr>
          <w:lang w:val="en-US"/>
        </w:rPr>
      </w:pPr>
    </w:p>
    <w:p w14:paraId="4A848D70" w14:textId="77777777" w:rsidR="00376995" w:rsidRPr="00D017F2" w:rsidRDefault="00376995" w:rsidP="00306040">
      <w:pPr>
        <w:widowControl w:val="0"/>
        <w:ind w:firstLine="709"/>
        <w:jc w:val="both"/>
        <w:rPr>
          <w:lang w:val="en-US"/>
        </w:rPr>
      </w:pPr>
    </w:p>
    <w:p w14:paraId="6A39B170" w14:textId="77777777" w:rsidR="00376995" w:rsidRPr="00D017F2" w:rsidRDefault="00376995" w:rsidP="00306040">
      <w:pPr>
        <w:widowControl w:val="0"/>
        <w:ind w:firstLine="709"/>
        <w:jc w:val="both"/>
        <w:rPr>
          <w:lang w:val="en-US"/>
        </w:rPr>
      </w:pPr>
    </w:p>
    <w:p w14:paraId="6B65CB28" w14:textId="77777777" w:rsidR="00CF2F2E" w:rsidRPr="00D017F2" w:rsidRDefault="00CF2F2E" w:rsidP="00306040">
      <w:pPr>
        <w:widowControl w:val="0"/>
        <w:ind w:firstLine="709"/>
        <w:jc w:val="both"/>
        <w:rPr>
          <w:lang w:val="en-US"/>
        </w:rPr>
      </w:pPr>
    </w:p>
    <w:p w14:paraId="2CCEBDAD" w14:textId="77777777" w:rsidR="00CF2F2E" w:rsidRPr="00D017F2" w:rsidRDefault="00CF2F2E" w:rsidP="00306040">
      <w:pPr>
        <w:widowControl w:val="0"/>
        <w:ind w:firstLine="709"/>
        <w:jc w:val="both"/>
        <w:rPr>
          <w:lang w:val="en-US"/>
        </w:rPr>
      </w:pPr>
    </w:p>
    <w:p w14:paraId="70C224C4" w14:textId="77777777" w:rsidR="00CF2F2E" w:rsidRPr="00D017F2" w:rsidRDefault="00CF2F2E" w:rsidP="00306040">
      <w:pPr>
        <w:widowControl w:val="0"/>
        <w:jc w:val="center"/>
        <w:rPr>
          <w:b/>
          <w:bCs/>
        </w:rPr>
      </w:pPr>
      <w:r w:rsidRPr="00D017F2">
        <w:rPr>
          <w:b/>
          <w:bCs/>
        </w:rPr>
        <w:lastRenderedPageBreak/>
        <w:t>ПРИЛОЖЕНИЕ А</w:t>
      </w:r>
    </w:p>
    <w:p w14:paraId="18F9F674" w14:textId="77777777" w:rsidR="0067027B" w:rsidRPr="00D017F2" w:rsidRDefault="0067027B" w:rsidP="00306040">
      <w:pPr>
        <w:widowControl w:val="0"/>
        <w:ind w:firstLine="709"/>
        <w:jc w:val="center"/>
      </w:pPr>
    </w:p>
    <w:p w14:paraId="5DD0925B" w14:textId="526D0ECA" w:rsidR="004E2744" w:rsidRPr="00D017F2" w:rsidRDefault="004E2744" w:rsidP="00306040">
      <w:pPr>
        <w:widowControl w:val="0"/>
        <w:jc w:val="both"/>
      </w:pPr>
      <w:r w:rsidRPr="00D017F2">
        <w:t>Международная конференция по прикладной химии, масс-спектрометрии и аналитическим методам, Афины, Греция</w:t>
      </w:r>
      <w:r w:rsidR="001B25BF" w:rsidRPr="00D017F2">
        <w:t>, 2025</w:t>
      </w:r>
    </w:p>
    <w:p w14:paraId="53A5AB36" w14:textId="25CC7F16" w:rsidR="00D0574B" w:rsidRPr="00D017F2" w:rsidRDefault="00D0574B" w:rsidP="00306040">
      <w:pPr>
        <w:widowControl w:val="0"/>
        <w:jc w:val="center"/>
      </w:pPr>
      <w:r w:rsidRPr="00D017F2">
        <w:rPr>
          <w:noProof/>
        </w:rPr>
        <w:drawing>
          <wp:inline distT="0" distB="0" distL="0" distR="0" wp14:anchorId="31343B0C" wp14:editId="5C85B769">
            <wp:extent cx="6120130" cy="4292600"/>
            <wp:effectExtent l="0" t="0" r="0" b="0"/>
            <wp:docPr id="9587578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757865" name=""/>
                    <pic:cNvPicPr/>
                  </pic:nvPicPr>
                  <pic:blipFill>
                    <a:blip r:embed="rId83"/>
                    <a:stretch>
                      <a:fillRect/>
                    </a:stretch>
                  </pic:blipFill>
                  <pic:spPr>
                    <a:xfrm>
                      <a:off x="0" y="0"/>
                      <a:ext cx="6120130" cy="4292600"/>
                    </a:xfrm>
                    <a:prstGeom prst="rect">
                      <a:avLst/>
                    </a:prstGeom>
                  </pic:spPr>
                </pic:pic>
              </a:graphicData>
            </a:graphic>
          </wp:inline>
        </w:drawing>
      </w:r>
    </w:p>
    <w:p w14:paraId="630970DB" w14:textId="77777777" w:rsidR="00CF2F2E" w:rsidRPr="00D017F2" w:rsidRDefault="00CF2F2E" w:rsidP="00306040">
      <w:pPr>
        <w:widowControl w:val="0"/>
        <w:ind w:firstLine="709"/>
        <w:jc w:val="both"/>
      </w:pPr>
    </w:p>
    <w:p w14:paraId="7C3B72EC" w14:textId="1CE90087" w:rsidR="00CF2F2E" w:rsidRPr="00D017F2" w:rsidRDefault="00CF2F2E" w:rsidP="00306040">
      <w:pPr>
        <w:widowControl w:val="0"/>
        <w:jc w:val="both"/>
      </w:pPr>
    </w:p>
    <w:p w14:paraId="0FB4C11F" w14:textId="77777777" w:rsidR="00CF2F2E" w:rsidRPr="00D017F2" w:rsidRDefault="00CF2F2E" w:rsidP="00306040">
      <w:pPr>
        <w:widowControl w:val="0"/>
        <w:ind w:firstLine="709"/>
        <w:jc w:val="both"/>
      </w:pPr>
    </w:p>
    <w:p w14:paraId="24617FA1" w14:textId="77777777" w:rsidR="00CF2F2E" w:rsidRPr="00D017F2" w:rsidRDefault="00CF2F2E" w:rsidP="00306040">
      <w:pPr>
        <w:widowControl w:val="0"/>
        <w:ind w:firstLine="709"/>
        <w:jc w:val="both"/>
      </w:pPr>
    </w:p>
    <w:p w14:paraId="4340747C" w14:textId="77777777" w:rsidR="00D0574B" w:rsidRPr="00D017F2" w:rsidRDefault="00D0574B" w:rsidP="00306040">
      <w:pPr>
        <w:widowControl w:val="0"/>
        <w:ind w:firstLine="709"/>
        <w:jc w:val="both"/>
      </w:pPr>
    </w:p>
    <w:p w14:paraId="1138089A" w14:textId="77777777" w:rsidR="00D0574B" w:rsidRPr="00D017F2" w:rsidRDefault="00D0574B" w:rsidP="00306040">
      <w:pPr>
        <w:widowControl w:val="0"/>
        <w:ind w:firstLine="709"/>
        <w:jc w:val="both"/>
      </w:pPr>
    </w:p>
    <w:p w14:paraId="241076F0" w14:textId="77777777" w:rsidR="00D0574B" w:rsidRPr="00D017F2" w:rsidRDefault="00D0574B" w:rsidP="00306040">
      <w:pPr>
        <w:widowControl w:val="0"/>
        <w:ind w:firstLine="709"/>
        <w:jc w:val="both"/>
      </w:pPr>
    </w:p>
    <w:p w14:paraId="3C6D3621" w14:textId="77777777" w:rsidR="00D0574B" w:rsidRPr="00D017F2" w:rsidRDefault="00D0574B" w:rsidP="00306040">
      <w:pPr>
        <w:widowControl w:val="0"/>
        <w:ind w:firstLine="709"/>
        <w:jc w:val="both"/>
      </w:pPr>
    </w:p>
    <w:p w14:paraId="71CA3707" w14:textId="77777777" w:rsidR="00D0574B" w:rsidRPr="00D017F2" w:rsidRDefault="00D0574B" w:rsidP="00306040">
      <w:pPr>
        <w:widowControl w:val="0"/>
        <w:ind w:firstLine="709"/>
        <w:jc w:val="both"/>
      </w:pPr>
    </w:p>
    <w:p w14:paraId="311E341E" w14:textId="77777777" w:rsidR="00D0574B" w:rsidRPr="00D017F2" w:rsidRDefault="00D0574B" w:rsidP="00306040">
      <w:pPr>
        <w:widowControl w:val="0"/>
        <w:ind w:firstLine="709"/>
        <w:jc w:val="both"/>
      </w:pPr>
    </w:p>
    <w:p w14:paraId="29D250AA" w14:textId="77777777" w:rsidR="00D0574B" w:rsidRPr="00D017F2" w:rsidRDefault="00D0574B" w:rsidP="00306040">
      <w:pPr>
        <w:widowControl w:val="0"/>
        <w:ind w:firstLine="709"/>
        <w:jc w:val="both"/>
      </w:pPr>
    </w:p>
    <w:p w14:paraId="72ACC099" w14:textId="77777777" w:rsidR="00D0574B" w:rsidRPr="00D017F2" w:rsidRDefault="00D0574B" w:rsidP="00306040">
      <w:pPr>
        <w:widowControl w:val="0"/>
        <w:ind w:firstLine="709"/>
        <w:jc w:val="both"/>
      </w:pPr>
    </w:p>
    <w:p w14:paraId="1D61A572" w14:textId="77777777" w:rsidR="00D0574B" w:rsidRPr="00D017F2" w:rsidRDefault="00D0574B" w:rsidP="00306040">
      <w:pPr>
        <w:widowControl w:val="0"/>
        <w:ind w:firstLine="709"/>
        <w:jc w:val="both"/>
      </w:pPr>
    </w:p>
    <w:p w14:paraId="25150707" w14:textId="77777777" w:rsidR="00D0574B" w:rsidRPr="00D017F2" w:rsidRDefault="00D0574B" w:rsidP="00306040">
      <w:pPr>
        <w:widowControl w:val="0"/>
        <w:ind w:firstLine="709"/>
        <w:jc w:val="both"/>
      </w:pPr>
    </w:p>
    <w:p w14:paraId="6493F246" w14:textId="77777777" w:rsidR="00EC6E26" w:rsidRPr="00D017F2" w:rsidRDefault="00EC6E26" w:rsidP="00306040">
      <w:pPr>
        <w:widowControl w:val="0"/>
        <w:ind w:firstLine="709"/>
        <w:jc w:val="both"/>
      </w:pPr>
    </w:p>
    <w:p w14:paraId="2B908BBF" w14:textId="77777777" w:rsidR="00EC6E26" w:rsidRPr="00D017F2" w:rsidRDefault="00EC6E26" w:rsidP="00306040">
      <w:pPr>
        <w:widowControl w:val="0"/>
        <w:ind w:firstLine="709"/>
        <w:jc w:val="both"/>
      </w:pPr>
    </w:p>
    <w:p w14:paraId="3DC062B4" w14:textId="77777777" w:rsidR="00EC6E26" w:rsidRPr="00D017F2" w:rsidRDefault="00EC6E26" w:rsidP="00306040">
      <w:pPr>
        <w:widowControl w:val="0"/>
        <w:ind w:firstLine="709"/>
        <w:jc w:val="both"/>
      </w:pPr>
    </w:p>
    <w:p w14:paraId="05519615" w14:textId="77777777" w:rsidR="00EC6E26" w:rsidRPr="00D017F2" w:rsidRDefault="00EC6E26" w:rsidP="00306040">
      <w:pPr>
        <w:widowControl w:val="0"/>
        <w:ind w:firstLine="709"/>
        <w:jc w:val="both"/>
      </w:pPr>
    </w:p>
    <w:p w14:paraId="57E05D7A" w14:textId="77777777" w:rsidR="00D0574B" w:rsidRPr="00D017F2" w:rsidRDefault="00D0574B" w:rsidP="00306040">
      <w:pPr>
        <w:widowControl w:val="0"/>
        <w:ind w:firstLine="709"/>
        <w:jc w:val="both"/>
      </w:pPr>
    </w:p>
    <w:p w14:paraId="1C62A882" w14:textId="77777777" w:rsidR="00D0574B" w:rsidRPr="00D017F2" w:rsidRDefault="00D0574B" w:rsidP="00306040">
      <w:pPr>
        <w:widowControl w:val="0"/>
        <w:ind w:firstLine="709"/>
        <w:jc w:val="both"/>
      </w:pPr>
    </w:p>
    <w:p w14:paraId="1B7C766F" w14:textId="77777777" w:rsidR="00CF2F2E" w:rsidRPr="00D017F2" w:rsidRDefault="00CF2F2E" w:rsidP="00306040">
      <w:pPr>
        <w:widowControl w:val="0"/>
        <w:jc w:val="center"/>
        <w:rPr>
          <w:b/>
          <w:bCs/>
        </w:rPr>
      </w:pPr>
      <w:r w:rsidRPr="00D017F2">
        <w:rPr>
          <w:b/>
          <w:bCs/>
        </w:rPr>
        <w:lastRenderedPageBreak/>
        <w:t>ПРИЛОЖЕНИЕ Б</w:t>
      </w:r>
    </w:p>
    <w:p w14:paraId="2F085715" w14:textId="77777777" w:rsidR="00D0574B" w:rsidRPr="00D017F2" w:rsidRDefault="00D0574B" w:rsidP="00306040">
      <w:pPr>
        <w:widowControl w:val="0"/>
        <w:ind w:firstLine="709"/>
        <w:jc w:val="center"/>
      </w:pPr>
    </w:p>
    <w:p w14:paraId="66C2B36E" w14:textId="77777777" w:rsidR="0019359A" w:rsidRPr="00D017F2" w:rsidRDefault="0019359A" w:rsidP="00306040">
      <w:pPr>
        <w:widowControl w:val="0"/>
        <w:jc w:val="both"/>
      </w:pPr>
      <w:r w:rsidRPr="00D017F2">
        <w:t>13-я Международная конференция по наноматериалам и передовым системам хранения энергии, Назарбаев Университет, Астана, 2025.</w:t>
      </w:r>
    </w:p>
    <w:p w14:paraId="1FFDEAD6" w14:textId="77777777" w:rsidR="0019359A" w:rsidRPr="00D017F2" w:rsidRDefault="0019359A" w:rsidP="00306040">
      <w:pPr>
        <w:widowControl w:val="0"/>
        <w:ind w:firstLine="709"/>
        <w:jc w:val="center"/>
      </w:pPr>
    </w:p>
    <w:p w14:paraId="10D838C0" w14:textId="2F17A41B" w:rsidR="00CF2F2E" w:rsidRPr="00D017F2" w:rsidRDefault="00D0574B" w:rsidP="00306040">
      <w:pPr>
        <w:widowControl w:val="0"/>
        <w:jc w:val="center"/>
      </w:pPr>
      <w:r w:rsidRPr="00D017F2">
        <w:rPr>
          <w:noProof/>
        </w:rPr>
        <w:drawing>
          <wp:inline distT="0" distB="0" distL="0" distR="0" wp14:anchorId="38FF7D18" wp14:editId="16698162">
            <wp:extent cx="6120130" cy="4108450"/>
            <wp:effectExtent l="0" t="0" r="0" b="6350"/>
            <wp:docPr id="20080400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040050" name=""/>
                    <pic:cNvPicPr/>
                  </pic:nvPicPr>
                  <pic:blipFill>
                    <a:blip r:embed="rId84"/>
                    <a:stretch>
                      <a:fillRect/>
                    </a:stretch>
                  </pic:blipFill>
                  <pic:spPr>
                    <a:xfrm>
                      <a:off x="0" y="0"/>
                      <a:ext cx="6120130" cy="4108450"/>
                    </a:xfrm>
                    <a:prstGeom prst="rect">
                      <a:avLst/>
                    </a:prstGeom>
                  </pic:spPr>
                </pic:pic>
              </a:graphicData>
            </a:graphic>
          </wp:inline>
        </w:drawing>
      </w:r>
    </w:p>
    <w:p w14:paraId="5205C89C" w14:textId="7BC16699" w:rsidR="00CF2F2E" w:rsidRPr="00D017F2" w:rsidRDefault="00CF2F2E" w:rsidP="00306040">
      <w:pPr>
        <w:widowControl w:val="0"/>
        <w:jc w:val="both"/>
      </w:pPr>
    </w:p>
    <w:p w14:paraId="42EDDE9D" w14:textId="77777777" w:rsidR="00CF2F2E" w:rsidRPr="00D017F2" w:rsidRDefault="00CF2F2E" w:rsidP="00306040">
      <w:pPr>
        <w:widowControl w:val="0"/>
        <w:ind w:firstLine="709"/>
        <w:jc w:val="both"/>
      </w:pPr>
    </w:p>
    <w:p w14:paraId="3A8213FD" w14:textId="77777777" w:rsidR="00CF2F2E" w:rsidRPr="00D017F2" w:rsidRDefault="00CF2F2E" w:rsidP="00306040">
      <w:pPr>
        <w:widowControl w:val="0"/>
        <w:ind w:firstLine="709"/>
        <w:jc w:val="both"/>
      </w:pPr>
    </w:p>
    <w:p w14:paraId="1A755483" w14:textId="77777777" w:rsidR="00CF2F2E" w:rsidRPr="00D017F2" w:rsidRDefault="00CF2F2E" w:rsidP="00306040">
      <w:pPr>
        <w:widowControl w:val="0"/>
        <w:ind w:firstLine="709"/>
        <w:jc w:val="both"/>
      </w:pPr>
    </w:p>
    <w:p w14:paraId="4C4B1964" w14:textId="77777777" w:rsidR="00D0574B" w:rsidRPr="00D017F2" w:rsidRDefault="00D0574B" w:rsidP="00306040">
      <w:pPr>
        <w:widowControl w:val="0"/>
        <w:ind w:firstLine="709"/>
        <w:jc w:val="both"/>
      </w:pPr>
    </w:p>
    <w:p w14:paraId="1393B6FD" w14:textId="77777777" w:rsidR="00D0574B" w:rsidRPr="00D017F2" w:rsidRDefault="00D0574B" w:rsidP="00306040">
      <w:pPr>
        <w:widowControl w:val="0"/>
        <w:ind w:firstLine="709"/>
        <w:jc w:val="both"/>
      </w:pPr>
    </w:p>
    <w:p w14:paraId="372D0ABD" w14:textId="77777777" w:rsidR="00D0574B" w:rsidRPr="00D017F2" w:rsidRDefault="00D0574B" w:rsidP="00306040">
      <w:pPr>
        <w:widowControl w:val="0"/>
        <w:ind w:firstLine="709"/>
        <w:jc w:val="both"/>
      </w:pPr>
    </w:p>
    <w:p w14:paraId="1EF70F31" w14:textId="77777777" w:rsidR="00D0574B" w:rsidRPr="00D017F2" w:rsidRDefault="00D0574B" w:rsidP="00306040">
      <w:pPr>
        <w:widowControl w:val="0"/>
        <w:ind w:firstLine="709"/>
        <w:jc w:val="both"/>
      </w:pPr>
    </w:p>
    <w:p w14:paraId="53232F0C" w14:textId="77777777" w:rsidR="00D0574B" w:rsidRPr="00D017F2" w:rsidRDefault="00D0574B" w:rsidP="00306040">
      <w:pPr>
        <w:widowControl w:val="0"/>
        <w:ind w:firstLine="709"/>
        <w:jc w:val="both"/>
      </w:pPr>
    </w:p>
    <w:p w14:paraId="71403E73" w14:textId="77777777" w:rsidR="00D0574B" w:rsidRPr="00D017F2" w:rsidRDefault="00D0574B" w:rsidP="00306040">
      <w:pPr>
        <w:widowControl w:val="0"/>
        <w:ind w:firstLine="709"/>
        <w:jc w:val="both"/>
      </w:pPr>
    </w:p>
    <w:p w14:paraId="0C1E17D5" w14:textId="77777777" w:rsidR="00D0574B" w:rsidRPr="00D017F2" w:rsidRDefault="00D0574B" w:rsidP="00306040">
      <w:pPr>
        <w:widowControl w:val="0"/>
        <w:ind w:firstLine="709"/>
        <w:jc w:val="both"/>
      </w:pPr>
    </w:p>
    <w:p w14:paraId="7DBFB4BC" w14:textId="77777777" w:rsidR="00D0574B" w:rsidRPr="00D017F2" w:rsidRDefault="00D0574B" w:rsidP="00306040">
      <w:pPr>
        <w:widowControl w:val="0"/>
        <w:ind w:firstLine="709"/>
        <w:jc w:val="both"/>
      </w:pPr>
    </w:p>
    <w:p w14:paraId="25898A4D" w14:textId="77777777" w:rsidR="00D0574B" w:rsidRPr="00D017F2" w:rsidRDefault="00D0574B" w:rsidP="00306040">
      <w:pPr>
        <w:widowControl w:val="0"/>
        <w:ind w:firstLine="709"/>
        <w:jc w:val="both"/>
      </w:pPr>
    </w:p>
    <w:p w14:paraId="1CD2989D" w14:textId="77777777" w:rsidR="00EC6E26" w:rsidRPr="00D017F2" w:rsidRDefault="00EC6E26" w:rsidP="00306040">
      <w:pPr>
        <w:widowControl w:val="0"/>
        <w:ind w:firstLine="709"/>
        <w:jc w:val="both"/>
      </w:pPr>
    </w:p>
    <w:p w14:paraId="5C03B6EC" w14:textId="77777777" w:rsidR="00EC6E26" w:rsidRPr="00D017F2" w:rsidRDefault="00EC6E26" w:rsidP="00306040">
      <w:pPr>
        <w:widowControl w:val="0"/>
        <w:ind w:firstLine="709"/>
        <w:jc w:val="both"/>
      </w:pPr>
    </w:p>
    <w:p w14:paraId="6E432A17" w14:textId="77777777" w:rsidR="00EC6E26" w:rsidRPr="00D017F2" w:rsidRDefault="00EC6E26" w:rsidP="00306040">
      <w:pPr>
        <w:widowControl w:val="0"/>
        <w:ind w:firstLine="709"/>
        <w:jc w:val="both"/>
      </w:pPr>
    </w:p>
    <w:p w14:paraId="608BFAB2" w14:textId="77777777" w:rsidR="00EC6E26" w:rsidRPr="00D017F2" w:rsidRDefault="00EC6E26" w:rsidP="00306040">
      <w:pPr>
        <w:widowControl w:val="0"/>
        <w:ind w:firstLine="709"/>
        <w:jc w:val="both"/>
      </w:pPr>
    </w:p>
    <w:p w14:paraId="0729E152" w14:textId="77777777" w:rsidR="00D0574B" w:rsidRPr="00D017F2" w:rsidRDefault="00D0574B" w:rsidP="00306040">
      <w:pPr>
        <w:widowControl w:val="0"/>
        <w:ind w:firstLine="709"/>
        <w:jc w:val="both"/>
      </w:pPr>
    </w:p>
    <w:p w14:paraId="15219893" w14:textId="77777777" w:rsidR="00D0574B" w:rsidRPr="00D017F2" w:rsidRDefault="00D0574B" w:rsidP="00306040">
      <w:pPr>
        <w:widowControl w:val="0"/>
        <w:ind w:firstLine="709"/>
        <w:jc w:val="both"/>
      </w:pPr>
    </w:p>
    <w:p w14:paraId="6A653A64" w14:textId="77777777" w:rsidR="00D0574B" w:rsidRPr="00D017F2" w:rsidRDefault="00D0574B" w:rsidP="00306040">
      <w:pPr>
        <w:widowControl w:val="0"/>
        <w:ind w:firstLine="709"/>
        <w:jc w:val="both"/>
      </w:pPr>
    </w:p>
    <w:p w14:paraId="2237D672" w14:textId="77777777" w:rsidR="00CF2F2E" w:rsidRPr="00D017F2" w:rsidRDefault="00CF2F2E" w:rsidP="00306040">
      <w:pPr>
        <w:widowControl w:val="0"/>
        <w:jc w:val="center"/>
        <w:rPr>
          <w:b/>
          <w:bCs/>
        </w:rPr>
      </w:pPr>
      <w:r w:rsidRPr="00D017F2">
        <w:rPr>
          <w:b/>
          <w:bCs/>
        </w:rPr>
        <w:lastRenderedPageBreak/>
        <w:t>ПРИЛОЖЕНИЕ В</w:t>
      </w:r>
    </w:p>
    <w:p w14:paraId="2AF2D51D" w14:textId="77777777" w:rsidR="00F23D8B" w:rsidRPr="00D017F2" w:rsidRDefault="00F23D8B" w:rsidP="00306040">
      <w:pPr>
        <w:widowControl w:val="0"/>
        <w:jc w:val="center"/>
      </w:pPr>
    </w:p>
    <w:p w14:paraId="5EBCCE02" w14:textId="3827D14E" w:rsidR="00C201E2" w:rsidRPr="00D017F2" w:rsidRDefault="00C201E2" w:rsidP="00306040">
      <w:pPr>
        <w:widowControl w:val="0"/>
        <w:jc w:val="both"/>
      </w:pPr>
      <w:r w:rsidRPr="00D017F2">
        <w:t>XV Международная научно-практическая конференция «Образование и наука для устойчивого развития»" Секция «Зелёная химия для устойчивого развития:</w:t>
      </w:r>
      <w:r w:rsidR="00677E73" w:rsidRPr="00D017F2">
        <w:rPr>
          <w:lang w:val="kk-KZ"/>
        </w:rPr>
        <w:t xml:space="preserve"> </w:t>
      </w:r>
      <w:r w:rsidRPr="00D017F2">
        <w:t>от фундаментальных принципов к новым материалам» РХТУ им. Д. И. Менделеева, Москва, 2023.</w:t>
      </w:r>
    </w:p>
    <w:p w14:paraId="0A574AF6" w14:textId="77777777" w:rsidR="00D0574B" w:rsidRPr="00D017F2" w:rsidRDefault="00D0574B" w:rsidP="00306040">
      <w:pPr>
        <w:widowControl w:val="0"/>
        <w:ind w:firstLine="709"/>
        <w:jc w:val="center"/>
      </w:pPr>
    </w:p>
    <w:p w14:paraId="532A9760" w14:textId="39DA8A8C" w:rsidR="00CF2F2E" w:rsidRPr="00D017F2" w:rsidRDefault="00D0574B" w:rsidP="00306040">
      <w:pPr>
        <w:widowControl w:val="0"/>
        <w:jc w:val="both"/>
      </w:pPr>
      <w:r w:rsidRPr="00D017F2">
        <w:rPr>
          <w:noProof/>
        </w:rPr>
        <w:drawing>
          <wp:inline distT="0" distB="0" distL="0" distR="0" wp14:anchorId="1001DD60" wp14:editId="29FE7658">
            <wp:extent cx="6120130" cy="4324985"/>
            <wp:effectExtent l="0" t="0" r="0" b="0"/>
            <wp:docPr id="5370899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089972" name=""/>
                    <pic:cNvPicPr/>
                  </pic:nvPicPr>
                  <pic:blipFill>
                    <a:blip r:embed="rId85"/>
                    <a:stretch>
                      <a:fillRect/>
                    </a:stretch>
                  </pic:blipFill>
                  <pic:spPr>
                    <a:xfrm>
                      <a:off x="0" y="0"/>
                      <a:ext cx="6120130" cy="4324985"/>
                    </a:xfrm>
                    <a:prstGeom prst="rect">
                      <a:avLst/>
                    </a:prstGeom>
                  </pic:spPr>
                </pic:pic>
              </a:graphicData>
            </a:graphic>
          </wp:inline>
        </w:drawing>
      </w:r>
    </w:p>
    <w:p w14:paraId="23FE0E0D" w14:textId="367B6B1C" w:rsidR="00CF2F2E" w:rsidRPr="00D017F2" w:rsidRDefault="00CF2F2E" w:rsidP="00306040">
      <w:pPr>
        <w:widowControl w:val="0"/>
        <w:jc w:val="both"/>
      </w:pPr>
    </w:p>
    <w:p w14:paraId="646DC9D5" w14:textId="77777777" w:rsidR="00CF2F2E" w:rsidRPr="00D017F2" w:rsidRDefault="00CF2F2E" w:rsidP="00306040">
      <w:pPr>
        <w:widowControl w:val="0"/>
        <w:ind w:firstLine="709"/>
        <w:jc w:val="both"/>
      </w:pPr>
    </w:p>
    <w:p w14:paraId="62E4EAA9" w14:textId="77777777" w:rsidR="00CF2F2E" w:rsidRPr="00D017F2" w:rsidRDefault="00CF2F2E" w:rsidP="00306040">
      <w:pPr>
        <w:widowControl w:val="0"/>
        <w:ind w:firstLine="709"/>
        <w:jc w:val="both"/>
      </w:pPr>
    </w:p>
    <w:p w14:paraId="030B4006" w14:textId="77777777" w:rsidR="00CF2F2E" w:rsidRPr="00D017F2" w:rsidRDefault="00CF2F2E" w:rsidP="00306040">
      <w:pPr>
        <w:widowControl w:val="0"/>
        <w:ind w:firstLine="709"/>
        <w:jc w:val="both"/>
      </w:pPr>
    </w:p>
    <w:p w14:paraId="61A3C57F" w14:textId="77777777" w:rsidR="00CF2F2E" w:rsidRPr="00D017F2" w:rsidRDefault="00CF2F2E" w:rsidP="00306040">
      <w:pPr>
        <w:widowControl w:val="0"/>
        <w:ind w:firstLine="709"/>
        <w:jc w:val="both"/>
      </w:pPr>
    </w:p>
    <w:p w14:paraId="62DC967E" w14:textId="77777777" w:rsidR="00CF2F2E" w:rsidRPr="00D017F2" w:rsidRDefault="00CF2F2E" w:rsidP="00306040">
      <w:pPr>
        <w:widowControl w:val="0"/>
        <w:ind w:firstLine="709"/>
        <w:jc w:val="both"/>
      </w:pPr>
    </w:p>
    <w:p w14:paraId="43864C32" w14:textId="77777777" w:rsidR="00CF2F2E" w:rsidRPr="00D017F2" w:rsidRDefault="00CF2F2E" w:rsidP="00306040">
      <w:pPr>
        <w:widowControl w:val="0"/>
        <w:ind w:firstLine="709"/>
        <w:jc w:val="both"/>
      </w:pPr>
    </w:p>
    <w:p w14:paraId="1225EDA3" w14:textId="77777777" w:rsidR="00CF2F2E" w:rsidRPr="00D017F2" w:rsidRDefault="00CF2F2E" w:rsidP="00306040">
      <w:pPr>
        <w:widowControl w:val="0"/>
        <w:ind w:firstLine="709"/>
        <w:jc w:val="both"/>
      </w:pPr>
    </w:p>
    <w:p w14:paraId="541A4707" w14:textId="77777777" w:rsidR="00CF2F2E" w:rsidRPr="00D017F2" w:rsidRDefault="00CF2F2E" w:rsidP="00306040">
      <w:pPr>
        <w:widowControl w:val="0"/>
        <w:ind w:firstLine="709"/>
        <w:jc w:val="both"/>
      </w:pPr>
    </w:p>
    <w:p w14:paraId="0F23B5F5" w14:textId="77777777" w:rsidR="00CF2F2E" w:rsidRPr="00D017F2" w:rsidRDefault="00CF2F2E" w:rsidP="00306040"/>
    <w:p w14:paraId="6E532FBE" w14:textId="77777777" w:rsidR="00EC6E26" w:rsidRPr="00D017F2" w:rsidRDefault="00EC6E26" w:rsidP="00306040"/>
    <w:p w14:paraId="39BAEEDB" w14:textId="77777777" w:rsidR="00EC6E26" w:rsidRPr="00D017F2" w:rsidRDefault="00EC6E26" w:rsidP="00306040"/>
    <w:p w14:paraId="26A1D97C" w14:textId="77777777" w:rsidR="00EC6E26" w:rsidRPr="00D017F2" w:rsidRDefault="00EC6E26" w:rsidP="00306040"/>
    <w:p w14:paraId="539BCDAB" w14:textId="77777777" w:rsidR="00EC6E26" w:rsidRPr="00D017F2" w:rsidRDefault="00EC6E26" w:rsidP="00306040"/>
    <w:p w14:paraId="6EDD5B2B" w14:textId="77777777" w:rsidR="00376995" w:rsidRPr="00D017F2" w:rsidRDefault="00376995" w:rsidP="00306040"/>
    <w:p w14:paraId="503591DA" w14:textId="77777777" w:rsidR="00EC6E26" w:rsidRPr="00D017F2" w:rsidRDefault="00EC6E26" w:rsidP="00306040"/>
    <w:p w14:paraId="73F817D7" w14:textId="77777777" w:rsidR="00EC6E26" w:rsidRPr="00D017F2" w:rsidRDefault="00EC6E26" w:rsidP="00306040"/>
    <w:p w14:paraId="5098E496" w14:textId="77777777" w:rsidR="00CF2F2E" w:rsidRPr="00D017F2" w:rsidRDefault="00CF2F2E" w:rsidP="00306040">
      <w:pPr>
        <w:widowControl w:val="0"/>
        <w:jc w:val="center"/>
        <w:rPr>
          <w:b/>
          <w:bCs/>
        </w:rPr>
      </w:pPr>
      <w:r w:rsidRPr="00D017F2">
        <w:rPr>
          <w:b/>
          <w:bCs/>
        </w:rPr>
        <w:lastRenderedPageBreak/>
        <w:t>ПРИЛОЖЕНИЕ Г</w:t>
      </w:r>
    </w:p>
    <w:p w14:paraId="14862D0E" w14:textId="77777777" w:rsidR="00CF2F2E" w:rsidRPr="00D017F2" w:rsidRDefault="00CF2F2E" w:rsidP="00306040">
      <w:pPr>
        <w:tabs>
          <w:tab w:val="left" w:pos="1657"/>
        </w:tabs>
      </w:pPr>
    </w:p>
    <w:p w14:paraId="5935C306" w14:textId="3CF48CEF" w:rsidR="00EF1955" w:rsidRPr="00D017F2" w:rsidRDefault="00EF1955" w:rsidP="00306040">
      <w:pPr>
        <w:tabs>
          <w:tab w:val="left" w:pos="1657"/>
        </w:tabs>
        <w:jc w:val="both"/>
      </w:pPr>
      <w:r w:rsidRPr="00D017F2">
        <w:t>Международная научно-практическая конференция</w:t>
      </w:r>
      <w:r w:rsidRPr="00D017F2">
        <w:rPr>
          <w:sz w:val="24"/>
          <w:szCs w:val="24"/>
        </w:rPr>
        <w:t xml:space="preserve"> «</w:t>
      </w:r>
      <w:r w:rsidRPr="00D017F2">
        <w:t>Актуальные направления развития науки и образования в области естествознания». І секция. Основные проблемы химии и химической технологии в современном мире, Алматы, ЖенПУ, 2022</w:t>
      </w:r>
    </w:p>
    <w:p w14:paraId="7A7B2E66" w14:textId="77777777" w:rsidR="00CF2F2E" w:rsidRPr="00D017F2" w:rsidRDefault="00CF2F2E" w:rsidP="00306040">
      <w:pPr>
        <w:widowControl w:val="0"/>
        <w:jc w:val="both"/>
      </w:pPr>
      <w:r w:rsidRPr="00D017F2">
        <w:rPr>
          <w:noProof/>
        </w:rPr>
        <w:drawing>
          <wp:inline distT="0" distB="0" distL="0" distR="0" wp14:anchorId="119AD98F" wp14:editId="7C98F1DA">
            <wp:extent cx="6120130" cy="4406900"/>
            <wp:effectExtent l="0" t="0" r="0" b="0"/>
            <wp:docPr id="11716537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653795" name=""/>
                    <pic:cNvPicPr/>
                  </pic:nvPicPr>
                  <pic:blipFill>
                    <a:blip r:embed="rId86"/>
                    <a:stretch>
                      <a:fillRect/>
                    </a:stretch>
                  </pic:blipFill>
                  <pic:spPr>
                    <a:xfrm>
                      <a:off x="0" y="0"/>
                      <a:ext cx="6120130" cy="4406900"/>
                    </a:xfrm>
                    <a:prstGeom prst="rect">
                      <a:avLst/>
                    </a:prstGeom>
                  </pic:spPr>
                </pic:pic>
              </a:graphicData>
            </a:graphic>
          </wp:inline>
        </w:drawing>
      </w:r>
    </w:p>
    <w:p w14:paraId="62B007B9" w14:textId="77777777" w:rsidR="00CF2F2E" w:rsidRPr="00D017F2" w:rsidRDefault="00CF2F2E" w:rsidP="00306040"/>
    <w:p w14:paraId="16252A0A" w14:textId="77777777" w:rsidR="00CF2F2E" w:rsidRPr="00D017F2" w:rsidRDefault="00CF2F2E" w:rsidP="00306040"/>
    <w:p w14:paraId="2ACA6F57" w14:textId="77777777" w:rsidR="00CF2F2E" w:rsidRPr="00D017F2" w:rsidRDefault="00CF2F2E" w:rsidP="00306040"/>
    <w:p w14:paraId="331E2ECE" w14:textId="77777777" w:rsidR="00CF2F2E" w:rsidRPr="00D017F2" w:rsidRDefault="00CF2F2E" w:rsidP="00306040"/>
    <w:p w14:paraId="0DB538C5" w14:textId="77777777" w:rsidR="004F7CCF" w:rsidRPr="00D017F2" w:rsidRDefault="004F7CCF" w:rsidP="00306040"/>
    <w:p w14:paraId="14569AD8" w14:textId="77777777" w:rsidR="004F7CCF" w:rsidRPr="00D017F2" w:rsidRDefault="004F7CCF" w:rsidP="00306040"/>
    <w:p w14:paraId="77CA37F7" w14:textId="77777777" w:rsidR="004F7CCF" w:rsidRPr="00D017F2" w:rsidRDefault="004F7CCF" w:rsidP="00306040"/>
    <w:p w14:paraId="46F7CD8F" w14:textId="77777777" w:rsidR="004F7CCF" w:rsidRPr="00D017F2" w:rsidRDefault="004F7CCF" w:rsidP="00306040"/>
    <w:p w14:paraId="2A73BE2B" w14:textId="77777777" w:rsidR="004F7CCF" w:rsidRPr="00D017F2" w:rsidRDefault="004F7CCF" w:rsidP="00306040"/>
    <w:p w14:paraId="57D09464" w14:textId="77777777" w:rsidR="004F7CCF" w:rsidRPr="00D017F2" w:rsidRDefault="004F7CCF" w:rsidP="00306040"/>
    <w:p w14:paraId="75E76828" w14:textId="77777777" w:rsidR="004F7CCF" w:rsidRPr="00D017F2" w:rsidRDefault="004F7CCF" w:rsidP="00306040"/>
    <w:p w14:paraId="425C0D27" w14:textId="77777777" w:rsidR="004F7CCF" w:rsidRPr="00D017F2" w:rsidRDefault="004F7CCF" w:rsidP="00306040"/>
    <w:p w14:paraId="783D3340" w14:textId="77777777" w:rsidR="004F7CCF" w:rsidRPr="00D017F2" w:rsidRDefault="004F7CCF" w:rsidP="00306040"/>
    <w:p w14:paraId="7142F05E" w14:textId="77777777" w:rsidR="004F7CCF" w:rsidRPr="00D017F2" w:rsidRDefault="004F7CCF" w:rsidP="00306040"/>
    <w:p w14:paraId="62CB52D1" w14:textId="77777777" w:rsidR="004F7CCF" w:rsidRPr="00D017F2" w:rsidRDefault="004F7CCF" w:rsidP="00306040"/>
    <w:p w14:paraId="65773E58" w14:textId="77777777" w:rsidR="004F7CCF" w:rsidRPr="00D017F2" w:rsidRDefault="004F7CCF" w:rsidP="00306040"/>
    <w:p w14:paraId="27F65247" w14:textId="77777777" w:rsidR="00CF2F2E" w:rsidRPr="00D017F2" w:rsidRDefault="00CF2F2E" w:rsidP="00306040"/>
    <w:p w14:paraId="58CE992E" w14:textId="491A2978" w:rsidR="00E974DD" w:rsidRPr="00D017F2" w:rsidRDefault="00E974DD" w:rsidP="00306040">
      <w:pPr>
        <w:widowControl w:val="0"/>
        <w:jc w:val="center"/>
        <w:rPr>
          <w:b/>
          <w:bCs/>
        </w:rPr>
      </w:pPr>
      <w:r w:rsidRPr="00D017F2">
        <w:rPr>
          <w:b/>
          <w:bCs/>
        </w:rPr>
        <w:lastRenderedPageBreak/>
        <w:t>ПРИЛОЖЕНИЕ Д</w:t>
      </w:r>
    </w:p>
    <w:p w14:paraId="27BB5592" w14:textId="77777777" w:rsidR="00E974DD" w:rsidRPr="00D017F2" w:rsidRDefault="00E974DD" w:rsidP="00306040">
      <w:pPr>
        <w:pStyle w:val="font-claude-response-body"/>
        <w:widowControl w:val="0"/>
        <w:spacing w:before="0" w:beforeAutospacing="0" w:after="0" w:afterAutospacing="0"/>
        <w:ind w:firstLine="709"/>
        <w:jc w:val="both"/>
        <w:rPr>
          <w:sz w:val="28"/>
          <w:szCs w:val="28"/>
        </w:rPr>
      </w:pPr>
    </w:p>
    <w:p w14:paraId="24D47094" w14:textId="707BFE76" w:rsidR="00B10684" w:rsidRPr="00D017F2" w:rsidRDefault="00B10684" w:rsidP="00306040">
      <w:pPr>
        <w:pStyle w:val="font-claude-response-body"/>
        <w:widowControl w:val="0"/>
        <w:spacing w:before="0" w:beforeAutospacing="0" w:after="0" w:afterAutospacing="0"/>
        <w:ind w:firstLine="709"/>
        <w:jc w:val="both"/>
        <w:rPr>
          <w:sz w:val="28"/>
          <w:szCs w:val="28"/>
        </w:rPr>
      </w:pPr>
      <w:r w:rsidRPr="00D017F2">
        <w:rPr>
          <w:sz w:val="28"/>
          <w:szCs w:val="28"/>
        </w:rPr>
        <w:t>Таблица 1 – Данные статистической обработки результатов параллельных экспериментов ВТ исходного никелевого покрытия при различной концентрации никеля</w:t>
      </w: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1"/>
        <w:gridCol w:w="1039"/>
        <w:gridCol w:w="1019"/>
        <w:gridCol w:w="986"/>
        <w:gridCol w:w="986"/>
        <w:gridCol w:w="986"/>
        <w:gridCol w:w="986"/>
      </w:tblGrid>
      <w:tr w:rsidR="00B10684" w:rsidRPr="00D017F2" w14:paraId="4FCE9738" w14:textId="77777777" w:rsidTr="00E14314">
        <w:tc>
          <w:tcPr>
            <w:tcW w:w="3638" w:type="dxa"/>
            <w:tcBorders>
              <w:top w:val="single" w:sz="4" w:space="0" w:color="auto"/>
              <w:left w:val="single" w:sz="4" w:space="0" w:color="auto"/>
              <w:bottom w:val="single" w:sz="4" w:space="0" w:color="auto"/>
              <w:right w:val="single" w:sz="4" w:space="0" w:color="auto"/>
            </w:tcBorders>
            <w:hideMark/>
          </w:tcPr>
          <w:p w14:paraId="04EF930B" w14:textId="77777777" w:rsidR="00B10684" w:rsidRPr="00D017F2" w:rsidRDefault="00B10684" w:rsidP="00306040">
            <w:pPr>
              <w:contextualSpacing/>
              <w:rPr>
                <w:bCs/>
                <w:lang w:val="kk-KZ"/>
              </w:rPr>
            </w:pPr>
            <w:r w:rsidRPr="00D017F2">
              <w:t>Концентрация сульфата никеля</w:t>
            </w:r>
            <w:r w:rsidRPr="00D017F2">
              <w:rPr>
                <w:bCs/>
                <w:lang w:val="kk-KZ"/>
              </w:rPr>
              <w:t>, г</w:t>
            </w:r>
            <w:r w:rsidRPr="00D017F2">
              <w:t>/л</w:t>
            </w:r>
          </w:p>
        </w:tc>
        <w:tc>
          <w:tcPr>
            <w:tcW w:w="1039" w:type="dxa"/>
            <w:tcBorders>
              <w:top w:val="single" w:sz="4" w:space="0" w:color="auto"/>
              <w:left w:val="single" w:sz="4" w:space="0" w:color="auto"/>
              <w:bottom w:val="single" w:sz="4" w:space="0" w:color="auto"/>
              <w:right w:val="single" w:sz="4" w:space="0" w:color="auto"/>
            </w:tcBorders>
            <w:hideMark/>
          </w:tcPr>
          <w:p w14:paraId="75E8C617" w14:textId="77777777" w:rsidR="00B10684" w:rsidRPr="00D017F2" w:rsidRDefault="00B10684" w:rsidP="00306040">
            <w:pPr>
              <w:contextualSpacing/>
              <w:jc w:val="center"/>
              <w:rPr>
                <w:bCs/>
              </w:rPr>
            </w:pPr>
            <w:r w:rsidRPr="00D017F2">
              <w:rPr>
                <w:bCs/>
              </w:rPr>
              <w:t>50</w:t>
            </w:r>
          </w:p>
        </w:tc>
        <w:tc>
          <w:tcPr>
            <w:tcW w:w="1019" w:type="dxa"/>
            <w:tcBorders>
              <w:top w:val="single" w:sz="4" w:space="0" w:color="auto"/>
              <w:left w:val="single" w:sz="4" w:space="0" w:color="auto"/>
              <w:bottom w:val="single" w:sz="4" w:space="0" w:color="auto"/>
              <w:right w:val="single" w:sz="4" w:space="0" w:color="auto"/>
            </w:tcBorders>
            <w:hideMark/>
          </w:tcPr>
          <w:p w14:paraId="7E0449ED" w14:textId="77777777" w:rsidR="00B10684" w:rsidRPr="00D017F2" w:rsidRDefault="00B10684" w:rsidP="00306040">
            <w:pPr>
              <w:contextualSpacing/>
              <w:jc w:val="center"/>
              <w:rPr>
                <w:bCs/>
              </w:rPr>
            </w:pPr>
            <w:r w:rsidRPr="00D017F2">
              <w:rPr>
                <w:bCs/>
              </w:rPr>
              <w:t>100</w:t>
            </w:r>
          </w:p>
        </w:tc>
        <w:tc>
          <w:tcPr>
            <w:tcW w:w="981" w:type="dxa"/>
            <w:tcBorders>
              <w:top w:val="single" w:sz="4" w:space="0" w:color="auto"/>
              <w:left w:val="single" w:sz="4" w:space="0" w:color="auto"/>
              <w:bottom w:val="single" w:sz="4" w:space="0" w:color="auto"/>
              <w:right w:val="single" w:sz="4" w:space="0" w:color="auto"/>
            </w:tcBorders>
            <w:hideMark/>
          </w:tcPr>
          <w:p w14:paraId="059506C2" w14:textId="77777777" w:rsidR="00B10684" w:rsidRPr="00D017F2" w:rsidRDefault="00B10684" w:rsidP="00306040">
            <w:pPr>
              <w:contextualSpacing/>
              <w:jc w:val="center"/>
              <w:rPr>
                <w:bCs/>
              </w:rPr>
            </w:pPr>
            <w:r w:rsidRPr="00D017F2">
              <w:rPr>
                <w:bCs/>
              </w:rPr>
              <w:t>150</w:t>
            </w:r>
          </w:p>
        </w:tc>
        <w:tc>
          <w:tcPr>
            <w:tcW w:w="986" w:type="dxa"/>
            <w:tcBorders>
              <w:top w:val="single" w:sz="4" w:space="0" w:color="auto"/>
              <w:left w:val="single" w:sz="4" w:space="0" w:color="auto"/>
              <w:bottom w:val="single" w:sz="4" w:space="0" w:color="auto"/>
              <w:right w:val="single" w:sz="4" w:space="0" w:color="auto"/>
            </w:tcBorders>
            <w:hideMark/>
          </w:tcPr>
          <w:p w14:paraId="4130E51E" w14:textId="77777777" w:rsidR="00B10684" w:rsidRPr="00D017F2" w:rsidRDefault="00B10684" w:rsidP="00306040">
            <w:pPr>
              <w:contextualSpacing/>
              <w:jc w:val="center"/>
              <w:rPr>
                <w:bCs/>
              </w:rPr>
            </w:pPr>
            <w:r w:rsidRPr="00D017F2">
              <w:rPr>
                <w:bCs/>
              </w:rPr>
              <w:t>200</w:t>
            </w:r>
          </w:p>
        </w:tc>
        <w:tc>
          <w:tcPr>
            <w:tcW w:w="986" w:type="dxa"/>
            <w:tcBorders>
              <w:top w:val="single" w:sz="4" w:space="0" w:color="auto"/>
              <w:left w:val="single" w:sz="4" w:space="0" w:color="auto"/>
              <w:bottom w:val="single" w:sz="4" w:space="0" w:color="auto"/>
              <w:right w:val="single" w:sz="4" w:space="0" w:color="auto"/>
            </w:tcBorders>
            <w:hideMark/>
          </w:tcPr>
          <w:p w14:paraId="0BD282EC" w14:textId="77777777" w:rsidR="00B10684" w:rsidRPr="00D017F2" w:rsidRDefault="00B10684" w:rsidP="00306040">
            <w:pPr>
              <w:contextualSpacing/>
              <w:jc w:val="center"/>
              <w:rPr>
                <w:bCs/>
              </w:rPr>
            </w:pPr>
            <w:r w:rsidRPr="00D017F2">
              <w:rPr>
                <w:bCs/>
              </w:rPr>
              <w:t>250</w:t>
            </w:r>
          </w:p>
        </w:tc>
        <w:tc>
          <w:tcPr>
            <w:tcW w:w="984" w:type="dxa"/>
            <w:tcBorders>
              <w:top w:val="single" w:sz="4" w:space="0" w:color="auto"/>
              <w:left w:val="single" w:sz="4" w:space="0" w:color="auto"/>
              <w:bottom w:val="single" w:sz="4" w:space="0" w:color="auto"/>
              <w:right w:val="single" w:sz="4" w:space="0" w:color="auto"/>
            </w:tcBorders>
          </w:tcPr>
          <w:p w14:paraId="25F5551A" w14:textId="77777777" w:rsidR="00B10684" w:rsidRPr="00D017F2" w:rsidRDefault="00B10684" w:rsidP="00306040">
            <w:pPr>
              <w:contextualSpacing/>
              <w:jc w:val="center"/>
              <w:rPr>
                <w:bCs/>
              </w:rPr>
            </w:pPr>
            <w:r w:rsidRPr="00D017F2">
              <w:rPr>
                <w:bCs/>
              </w:rPr>
              <w:t>300</w:t>
            </w:r>
          </w:p>
        </w:tc>
      </w:tr>
      <w:tr w:rsidR="00B10684" w:rsidRPr="00D017F2" w14:paraId="41A94C6C" w14:textId="77777777" w:rsidTr="00E14314">
        <w:tc>
          <w:tcPr>
            <w:tcW w:w="3638" w:type="dxa"/>
            <w:tcBorders>
              <w:top w:val="single" w:sz="4" w:space="0" w:color="auto"/>
              <w:left w:val="single" w:sz="4" w:space="0" w:color="auto"/>
              <w:bottom w:val="single" w:sz="4" w:space="0" w:color="auto"/>
              <w:right w:val="single" w:sz="4" w:space="0" w:color="auto"/>
            </w:tcBorders>
            <w:hideMark/>
          </w:tcPr>
          <w:p w14:paraId="438C11D7" w14:textId="77777777" w:rsidR="00B10684" w:rsidRPr="00D017F2" w:rsidRDefault="00B10684" w:rsidP="00306040">
            <w:pPr>
              <w:contextualSpacing/>
              <w:rPr>
                <w:bCs/>
              </w:rPr>
            </w:pPr>
            <w:r w:rsidRPr="00D017F2">
              <w:rPr>
                <w:bCs/>
                <w:lang w:val="kk-KZ"/>
              </w:rPr>
              <w:t>Значения выхода по току в параллельных опытах, %</w:t>
            </w:r>
          </w:p>
        </w:tc>
        <w:tc>
          <w:tcPr>
            <w:tcW w:w="1039" w:type="dxa"/>
            <w:tcBorders>
              <w:top w:val="single" w:sz="4" w:space="0" w:color="auto"/>
              <w:left w:val="single" w:sz="4" w:space="0" w:color="auto"/>
              <w:bottom w:val="single" w:sz="4" w:space="0" w:color="auto"/>
              <w:right w:val="single" w:sz="4" w:space="0" w:color="auto"/>
            </w:tcBorders>
            <w:hideMark/>
          </w:tcPr>
          <w:p w14:paraId="6F953E6B" w14:textId="77777777" w:rsidR="00B10684" w:rsidRPr="00D017F2" w:rsidRDefault="00B10684" w:rsidP="00306040">
            <w:pPr>
              <w:contextualSpacing/>
              <w:jc w:val="center"/>
              <w:rPr>
                <w:bCs/>
                <w:lang w:val="kk-KZ"/>
              </w:rPr>
            </w:pPr>
            <w:r w:rsidRPr="00D017F2">
              <w:rPr>
                <w:bCs/>
                <w:lang w:val="kk-KZ"/>
              </w:rPr>
              <w:t>71,0</w:t>
            </w:r>
          </w:p>
          <w:p w14:paraId="4B887C7E" w14:textId="77777777" w:rsidR="00B10684" w:rsidRPr="00D017F2" w:rsidRDefault="00B10684" w:rsidP="00306040">
            <w:pPr>
              <w:contextualSpacing/>
              <w:jc w:val="center"/>
              <w:rPr>
                <w:bCs/>
                <w:lang w:val="kk-KZ"/>
              </w:rPr>
            </w:pPr>
            <w:r w:rsidRPr="00D017F2">
              <w:rPr>
                <w:bCs/>
                <w:lang w:val="kk-KZ"/>
              </w:rPr>
              <w:t>71,3</w:t>
            </w:r>
          </w:p>
          <w:p w14:paraId="4E1CBDB9" w14:textId="77777777" w:rsidR="00B10684" w:rsidRPr="00D017F2" w:rsidRDefault="00B10684" w:rsidP="00306040">
            <w:pPr>
              <w:contextualSpacing/>
              <w:jc w:val="center"/>
              <w:rPr>
                <w:bCs/>
                <w:lang w:val="kk-KZ"/>
              </w:rPr>
            </w:pPr>
            <w:r w:rsidRPr="00D017F2">
              <w:rPr>
                <w:bCs/>
                <w:lang w:val="kk-KZ"/>
              </w:rPr>
              <w:t>71,9</w:t>
            </w:r>
          </w:p>
        </w:tc>
        <w:tc>
          <w:tcPr>
            <w:tcW w:w="1019" w:type="dxa"/>
            <w:tcBorders>
              <w:top w:val="single" w:sz="4" w:space="0" w:color="auto"/>
              <w:left w:val="single" w:sz="4" w:space="0" w:color="auto"/>
              <w:bottom w:val="single" w:sz="4" w:space="0" w:color="auto"/>
              <w:right w:val="single" w:sz="4" w:space="0" w:color="auto"/>
            </w:tcBorders>
            <w:hideMark/>
          </w:tcPr>
          <w:p w14:paraId="3FA734C7" w14:textId="77777777" w:rsidR="00B10684" w:rsidRPr="00D017F2" w:rsidRDefault="00B10684" w:rsidP="00306040">
            <w:pPr>
              <w:contextualSpacing/>
              <w:jc w:val="center"/>
              <w:rPr>
                <w:bCs/>
                <w:lang w:val="kk-KZ"/>
              </w:rPr>
            </w:pPr>
            <w:r w:rsidRPr="00D017F2">
              <w:rPr>
                <w:bCs/>
                <w:lang w:val="kk-KZ"/>
              </w:rPr>
              <w:t>72,3 72,9 71,5</w:t>
            </w:r>
          </w:p>
        </w:tc>
        <w:tc>
          <w:tcPr>
            <w:tcW w:w="981" w:type="dxa"/>
            <w:tcBorders>
              <w:top w:val="single" w:sz="4" w:space="0" w:color="auto"/>
              <w:left w:val="single" w:sz="4" w:space="0" w:color="auto"/>
              <w:bottom w:val="single" w:sz="4" w:space="0" w:color="auto"/>
              <w:right w:val="single" w:sz="4" w:space="0" w:color="auto"/>
            </w:tcBorders>
            <w:hideMark/>
          </w:tcPr>
          <w:p w14:paraId="0CA09694" w14:textId="77777777" w:rsidR="00B10684" w:rsidRPr="00D017F2" w:rsidRDefault="00B10684" w:rsidP="00306040">
            <w:pPr>
              <w:contextualSpacing/>
              <w:jc w:val="center"/>
              <w:rPr>
                <w:bCs/>
              </w:rPr>
            </w:pPr>
            <w:r w:rsidRPr="00D017F2">
              <w:rPr>
                <w:bCs/>
              </w:rPr>
              <w:t>74,5</w:t>
            </w:r>
          </w:p>
          <w:p w14:paraId="07BD6EE8" w14:textId="77777777" w:rsidR="00B10684" w:rsidRPr="00D017F2" w:rsidRDefault="00B10684" w:rsidP="00306040">
            <w:pPr>
              <w:contextualSpacing/>
              <w:jc w:val="center"/>
              <w:rPr>
                <w:bCs/>
              </w:rPr>
            </w:pPr>
            <w:r w:rsidRPr="00D017F2">
              <w:rPr>
                <w:bCs/>
              </w:rPr>
              <w:t>73,4</w:t>
            </w:r>
          </w:p>
          <w:p w14:paraId="0954642B" w14:textId="77777777" w:rsidR="00B10684" w:rsidRPr="00D017F2" w:rsidRDefault="00B10684" w:rsidP="00306040">
            <w:pPr>
              <w:contextualSpacing/>
              <w:jc w:val="center"/>
              <w:rPr>
                <w:bCs/>
              </w:rPr>
            </w:pPr>
            <w:r w:rsidRPr="00D017F2">
              <w:rPr>
                <w:bCs/>
              </w:rPr>
              <w:t>74,9</w:t>
            </w:r>
          </w:p>
          <w:p w14:paraId="05938DB5" w14:textId="77777777" w:rsidR="00B10684" w:rsidRPr="00D017F2" w:rsidRDefault="00B10684" w:rsidP="00306040">
            <w:pPr>
              <w:contextualSpacing/>
              <w:jc w:val="center"/>
              <w:rPr>
                <w:bCs/>
                <w:lang w:val="kk-KZ"/>
              </w:rPr>
            </w:pPr>
          </w:p>
        </w:tc>
        <w:tc>
          <w:tcPr>
            <w:tcW w:w="986" w:type="dxa"/>
            <w:tcBorders>
              <w:top w:val="single" w:sz="4" w:space="0" w:color="auto"/>
              <w:left w:val="single" w:sz="4" w:space="0" w:color="auto"/>
              <w:bottom w:val="single" w:sz="4" w:space="0" w:color="auto"/>
              <w:right w:val="single" w:sz="4" w:space="0" w:color="auto"/>
            </w:tcBorders>
            <w:hideMark/>
          </w:tcPr>
          <w:p w14:paraId="08B00231" w14:textId="77777777" w:rsidR="00B10684" w:rsidRPr="00D017F2" w:rsidRDefault="00B10684" w:rsidP="00306040">
            <w:pPr>
              <w:contextualSpacing/>
              <w:jc w:val="center"/>
              <w:rPr>
                <w:bCs/>
                <w:lang w:val="kk-KZ"/>
              </w:rPr>
            </w:pPr>
            <w:r w:rsidRPr="00D017F2">
              <w:rPr>
                <w:bCs/>
                <w:lang w:val="kk-KZ"/>
              </w:rPr>
              <w:t>76,1</w:t>
            </w:r>
          </w:p>
          <w:p w14:paraId="6350D66F" w14:textId="77777777" w:rsidR="00B10684" w:rsidRPr="00D017F2" w:rsidRDefault="00B10684" w:rsidP="00306040">
            <w:pPr>
              <w:contextualSpacing/>
              <w:jc w:val="center"/>
              <w:rPr>
                <w:bCs/>
                <w:lang w:val="kk-KZ"/>
              </w:rPr>
            </w:pPr>
            <w:r w:rsidRPr="00D017F2">
              <w:rPr>
                <w:bCs/>
                <w:lang w:val="kk-KZ"/>
              </w:rPr>
              <w:t>75,5 77,0</w:t>
            </w:r>
          </w:p>
        </w:tc>
        <w:tc>
          <w:tcPr>
            <w:tcW w:w="986" w:type="dxa"/>
            <w:tcBorders>
              <w:top w:val="single" w:sz="4" w:space="0" w:color="auto"/>
              <w:left w:val="single" w:sz="4" w:space="0" w:color="auto"/>
              <w:bottom w:val="single" w:sz="4" w:space="0" w:color="auto"/>
              <w:right w:val="single" w:sz="4" w:space="0" w:color="auto"/>
            </w:tcBorders>
            <w:hideMark/>
          </w:tcPr>
          <w:p w14:paraId="2F3F48DA" w14:textId="77777777" w:rsidR="00B10684" w:rsidRPr="00D017F2" w:rsidRDefault="00B10684" w:rsidP="00306040">
            <w:pPr>
              <w:contextualSpacing/>
              <w:jc w:val="center"/>
              <w:rPr>
                <w:bCs/>
                <w:lang w:val="kk-KZ"/>
              </w:rPr>
            </w:pPr>
            <w:r w:rsidRPr="00D017F2">
              <w:rPr>
                <w:bCs/>
                <w:lang w:val="kk-KZ"/>
              </w:rPr>
              <w:t>76,7 76,0 77,0</w:t>
            </w:r>
          </w:p>
        </w:tc>
        <w:tc>
          <w:tcPr>
            <w:tcW w:w="984" w:type="dxa"/>
            <w:tcBorders>
              <w:top w:val="single" w:sz="4" w:space="0" w:color="auto"/>
              <w:left w:val="single" w:sz="4" w:space="0" w:color="auto"/>
              <w:bottom w:val="single" w:sz="4" w:space="0" w:color="auto"/>
              <w:right w:val="single" w:sz="4" w:space="0" w:color="auto"/>
            </w:tcBorders>
          </w:tcPr>
          <w:p w14:paraId="29DA9595" w14:textId="77777777" w:rsidR="00B10684" w:rsidRPr="00D017F2" w:rsidRDefault="00B10684" w:rsidP="00306040">
            <w:pPr>
              <w:contextualSpacing/>
              <w:jc w:val="center"/>
              <w:rPr>
                <w:bCs/>
                <w:lang w:val="kk-KZ"/>
              </w:rPr>
            </w:pPr>
            <w:r w:rsidRPr="00D017F2">
              <w:rPr>
                <w:bCs/>
                <w:lang w:val="kk-KZ"/>
              </w:rPr>
              <w:t>76,8 75,8 77,8</w:t>
            </w:r>
          </w:p>
        </w:tc>
      </w:tr>
      <w:tr w:rsidR="00B10684" w:rsidRPr="00D017F2" w14:paraId="51968EAE" w14:textId="77777777" w:rsidTr="00E14314">
        <w:tc>
          <w:tcPr>
            <w:tcW w:w="3638" w:type="dxa"/>
            <w:tcBorders>
              <w:top w:val="single" w:sz="4" w:space="0" w:color="auto"/>
              <w:left w:val="single" w:sz="4" w:space="0" w:color="auto"/>
              <w:bottom w:val="single" w:sz="4" w:space="0" w:color="auto"/>
              <w:right w:val="single" w:sz="4" w:space="0" w:color="auto"/>
            </w:tcBorders>
          </w:tcPr>
          <w:p w14:paraId="16E5962A" w14:textId="77777777" w:rsidR="00B10684" w:rsidRPr="00D017F2" w:rsidRDefault="00B10684" w:rsidP="00306040">
            <w:pPr>
              <w:contextualSpacing/>
              <w:rPr>
                <w:bCs/>
                <w:lang w:val="kk-KZ"/>
              </w:rPr>
            </w:pPr>
            <w:r w:rsidRPr="00D017F2">
              <w:rPr>
                <w:bCs/>
                <w:lang w:val="kk-KZ"/>
              </w:rPr>
              <w:t>Среднее значение выхода по току, %</w:t>
            </w:r>
          </w:p>
        </w:tc>
        <w:tc>
          <w:tcPr>
            <w:tcW w:w="1039" w:type="dxa"/>
            <w:tcBorders>
              <w:top w:val="single" w:sz="4" w:space="0" w:color="auto"/>
              <w:left w:val="single" w:sz="4" w:space="0" w:color="auto"/>
              <w:bottom w:val="single" w:sz="4" w:space="0" w:color="auto"/>
              <w:right w:val="single" w:sz="4" w:space="0" w:color="auto"/>
            </w:tcBorders>
          </w:tcPr>
          <w:p w14:paraId="00BE9550" w14:textId="77777777" w:rsidR="00B10684" w:rsidRPr="00D017F2" w:rsidRDefault="00B10684" w:rsidP="00306040">
            <w:pPr>
              <w:contextualSpacing/>
              <w:jc w:val="center"/>
              <w:rPr>
                <w:bCs/>
              </w:rPr>
            </w:pPr>
            <w:r w:rsidRPr="00D017F2">
              <w:rPr>
                <w:bCs/>
              </w:rPr>
              <w:t>71,40</w:t>
            </w:r>
          </w:p>
          <w:p w14:paraId="2A72DF8D" w14:textId="77777777" w:rsidR="00B10684" w:rsidRPr="00D017F2" w:rsidRDefault="00B10684" w:rsidP="00306040">
            <w:pPr>
              <w:contextualSpacing/>
              <w:jc w:val="center"/>
              <w:rPr>
                <w:bCs/>
                <w:lang w:val="kk-KZ"/>
              </w:rPr>
            </w:pPr>
          </w:p>
        </w:tc>
        <w:tc>
          <w:tcPr>
            <w:tcW w:w="1019" w:type="dxa"/>
            <w:tcBorders>
              <w:top w:val="single" w:sz="4" w:space="0" w:color="auto"/>
              <w:left w:val="single" w:sz="4" w:space="0" w:color="auto"/>
              <w:bottom w:val="single" w:sz="4" w:space="0" w:color="auto"/>
              <w:right w:val="single" w:sz="4" w:space="0" w:color="auto"/>
            </w:tcBorders>
          </w:tcPr>
          <w:p w14:paraId="13F6F4A0" w14:textId="77777777" w:rsidR="00B10684" w:rsidRPr="00D017F2" w:rsidRDefault="00B10684" w:rsidP="00306040">
            <w:pPr>
              <w:contextualSpacing/>
              <w:jc w:val="center"/>
              <w:rPr>
                <w:bCs/>
                <w:lang w:val="kk-KZ"/>
              </w:rPr>
            </w:pPr>
            <w:r w:rsidRPr="00D017F2">
              <w:rPr>
                <w:bCs/>
              </w:rPr>
              <w:t>72,23</w:t>
            </w:r>
          </w:p>
        </w:tc>
        <w:tc>
          <w:tcPr>
            <w:tcW w:w="981" w:type="dxa"/>
            <w:tcBorders>
              <w:top w:val="single" w:sz="4" w:space="0" w:color="auto"/>
              <w:left w:val="single" w:sz="4" w:space="0" w:color="auto"/>
              <w:bottom w:val="single" w:sz="4" w:space="0" w:color="auto"/>
              <w:right w:val="single" w:sz="4" w:space="0" w:color="auto"/>
            </w:tcBorders>
          </w:tcPr>
          <w:p w14:paraId="04135949" w14:textId="77777777" w:rsidR="00B10684" w:rsidRPr="00D017F2" w:rsidRDefault="00B10684" w:rsidP="00306040">
            <w:pPr>
              <w:contextualSpacing/>
              <w:jc w:val="center"/>
              <w:rPr>
                <w:bCs/>
                <w:lang w:val="kk-KZ"/>
              </w:rPr>
            </w:pPr>
            <w:r w:rsidRPr="00D017F2">
              <w:rPr>
                <w:bCs/>
              </w:rPr>
              <w:t>74,27</w:t>
            </w:r>
          </w:p>
        </w:tc>
        <w:tc>
          <w:tcPr>
            <w:tcW w:w="986" w:type="dxa"/>
            <w:tcBorders>
              <w:top w:val="single" w:sz="4" w:space="0" w:color="auto"/>
              <w:left w:val="single" w:sz="4" w:space="0" w:color="auto"/>
              <w:bottom w:val="single" w:sz="4" w:space="0" w:color="auto"/>
              <w:right w:val="single" w:sz="4" w:space="0" w:color="auto"/>
            </w:tcBorders>
          </w:tcPr>
          <w:p w14:paraId="7554F55C" w14:textId="77777777" w:rsidR="00B10684" w:rsidRPr="00D017F2" w:rsidRDefault="00B10684" w:rsidP="00306040">
            <w:pPr>
              <w:contextualSpacing/>
              <w:jc w:val="center"/>
              <w:rPr>
                <w:bCs/>
                <w:lang w:val="kk-KZ"/>
              </w:rPr>
            </w:pPr>
            <w:r w:rsidRPr="00D017F2">
              <w:rPr>
                <w:bCs/>
              </w:rPr>
              <w:t>76,20</w:t>
            </w:r>
          </w:p>
        </w:tc>
        <w:tc>
          <w:tcPr>
            <w:tcW w:w="986" w:type="dxa"/>
            <w:tcBorders>
              <w:top w:val="single" w:sz="4" w:space="0" w:color="auto"/>
              <w:left w:val="single" w:sz="4" w:space="0" w:color="auto"/>
              <w:bottom w:val="single" w:sz="4" w:space="0" w:color="auto"/>
              <w:right w:val="single" w:sz="4" w:space="0" w:color="auto"/>
            </w:tcBorders>
          </w:tcPr>
          <w:p w14:paraId="5755B694" w14:textId="77777777" w:rsidR="00B10684" w:rsidRPr="00D017F2" w:rsidRDefault="00B10684" w:rsidP="00306040">
            <w:pPr>
              <w:contextualSpacing/>
              <w:jc w:val="center"/>
              <w:rPr>
                <w:bCs/>
                <w:lang w:val="kk-KZ"/>
              </w:rPr>
            </w:pPr>
            <w:r w:rsidRPr="00D017F2">
              <w:rPr>
                <w:bCs/>
              </w:rPr>
              <w:t>76,57</w:t>
            </w:r>
          </w:p>
        </w:tc>
        <w:tc>
          <w:tcPr>
            <w:tcW w:w="984" w:type="dxa"/>
            <w:tcBorders>
              <w:top w:val="single" w:sz="4" w:space="0" w:color="auto"/>
              <w:left w:val="single" w:sz="4" w:space="0" w:color="auto"/>
              <w:bottom w:val="single" w:sz="4" w:space="0" w:color="auto"/>
              <w:right w:val="single" w:sz="4" w:space="0" w:color="auto"/>
            </w:tcBorders>
          </w:tcPr>
          <w:p w14:paraId="0E4A406F" w14:textId="77777777" w:rsidR="00B10684" w:rsidRPr="00D017F2" w:rsidRDefault="00B10684" w:rsidP="00306040">
            <w:pPr>
              <w:contextualSpacing/>
              <w:jc w:val="center"/>
              <w:rPr>
                <w:bCs/>
              </w:rPr>
            </w:pPr>
            <w:r w:rsidRPr="00D017F2">
              <w:rPr>
                <w:bCs/>
              </w:rPr>
              <w:t>76,80</w:t>
            </w:r>
          </w:p>
        </w:tc>
      </w:tr>
      <w:tr w:rsidR="00B10684" w:rsidRPr="00D017F2" w14:paraId="28F56B4D" w14:textId="77777777" w:rsidTr="00E14314">
        <w:tc>
          <w:tcPr>
            <w:tcW w:w="3638" w:type="dxa"/>
            <w:tcBorders>
              <w:top w:val="single" w:sz="4" w:space="0" w:color="auto"/>
              <w:left w:val="single" w:sz="4" w:space="0" w:color="auto"/>
              <w:bottom w:val="single" w:sz="4" w:space="0" w:color="auto"/>
              <w:right w:val="single" w:sz="4" w:space="0" w:color="auto"/>
            </w:tcBorders>
          </w:tcPr>
          <w:p w14:paraId="17EC976F" w14:textId="77777777" w:rsidR="00B10684" w:rsidRPr="00D017F2" w:rsidRDefault="00B10684" w:rsidP="00306040">
            <w:pPr>
              <w:contextualSpacing/>
              <w:rPr>
                <w:bCs/>
                <w:lang w:val="kk-KZ"/>
              </w:rPr>
            </w:pPr>
            <w:r w:rsidRPr="00D017F2">
              <w:rPr>
                <w:bCs/>
                <w:lang w:val="kk-KZ"/>
              </w:rPr>
              <w:t>Стандартное отклонение</w:t>
            </w:r>
          </w:p>
        </w:tc>
        <w:tc>
          <w:tcPr>
            <w:tcW w:w="1039" w:type="dxa"/>
            <w:tcBorders>
              <w:top w:val="single" w:sz="4" w:space="0" w:color="auto"/>
              <w:left w:val="single" w:sz="4" w:space="0" w:color="auto"/>
              <w:bottom w:val="single" w:sz="4" w:space="0" w:color="auto"/>
              <w:right w:val="single" w:sz="4" w:space="0" w:color="auto"/>
            </w:tcBorders>
          </w:tcPr>
          <w:p w14:paraId="6A7A3837" w14:textId="77777777" w:rsidR="00B10684" w:rsidRPr="00D017F2" w:rsidRDefault="00B10684" w:rsidP="00306040">
            <w:pPr>
              <w:contextualSpacing/>
              <w:jc w:val="center"/>
              <w:rPr>
                <w:bCs/>
                <w:lang w:val="kk-KZ"/>
              </w:rPr>
            </w:pPr>
            <w:r w:rsidRPr="00D017F2">
              <w:rPr>
                <w:bCs/>
                <w:lang w:val="kk-KZ"/>
              </w:rPr>
              <w:t>0,46</w:t>
            </w:r>
          </w:p>
        </w:tc>
        <w:tc>
          <w:tcPr>
            <w:tcW w:w="1019" w:type="dxa"/>
            <w:tcBorders>
              <w:top w:val="single" w:sz="4" w:space="0" w:color="auto"/>
              <w:left w:val="single" w:sz="4" w:space="0" w:color="auto"/>
              <w:bottom w:val="single" w:sz="4" w:space="0" w:color="auto"/>
              <w:right w:val="single" w:sz="4" w:space="0" w:color="auto"/>
            </w:tcBorders>
          </w:tcPr>
          <w:p w14:paraId="6DCB8D57" w14:textId="77777777" w:rsidR="00B10684" w:rsidRPr="00D017F2" w:rsidRDefault="00B10684" w:rsidP="00306040">
            <w:pPr>
              <w:contextualSpacing/>
              <w:jc w:val="center"/>
              <w:rPr>
                <w:bCs/>
                <w:lang w:val="kk-KZ"/>
              </w:rPr>
            </w:pPr>
            <w:r w:rsidRPr="00D017F2">
              <w:rPr>
                <w:bCs/>
              </w:rPr>
              <w:t>0,70</w:t>
            </w:r>
          </w:p>
        </w:tc>
        <w:tc>
          <w:tcPr>
            <w:tcW w:w="981" w:type="dxa"/>
            <w:tcBorders>
              <w:top w:val="single" w:sz="4" w:space="0" w:color="auto"/>
              <w:left w:val="single" w:sz="4" w:space="0" w:color="auto"/>
              <w:bottom w:val="single" w:sz="4" w:space="0" w:color="auto"/>
              <w:right w:val="single" w:sz="4" w:space="0" w:color="auto"/>
            </w:tcBorders>
          </w:tcPr>
          <w:p w14:paraId="34FA2A02" w14:textId="77777777" w:rsidR="00B10684" w:rsidRPr="00D017F2" w:rsidRDefault="00B10684" w:rsidP="00306040">
            <w:pPr>
              <w:contextualSpacing/>
              <w:jc w:val="center"/>
              <w:rPr>
                <w:bCs/>
                <w:lang w:val="kk-KZ"/>
              </w:rPr>
            </w:pPr>
            <w:r w:rsidRPr="00D017F2">
              <w:rPr>
                <w:bCs/>
              </w:rPr>
              <w:t>0,78</w:t>
            </w:r>
          </w:p>
        </w:tc>
        <w:tc>
          <w:tcPr>
            <w:tcW w:w="986" w:type="dxa"/>
            <w:tcBorders>
              <w:top w:val="single" w:sz="4" w:space="0" w:color="auto"/>
              <w:left w:val="single" w:sz="4" w:space="0" w:color="auto"/>
              <w:bottom w:val="single" w:sz="4" w:space="0" w:color="auto"/>
              <w:right w:val="single" w:sz="4" w:space="0" w:color="auto"/>
            </w:tcBorders>
          </w:tcPr>
          <w:p w14:paraId="7C2A5BAD" w14:textId="77777777" w:rsidR="00B10684" w:rsidRPr="00D017F2" w:rsidRDefault="00B10684" w:rsidP="00306040">
            <w:pPr>
              <w:contextualSpacing/>
              <w:jc w:val="center"/>
              <w:rPr>
                <w:bCs/>
                <w:lang w:val="kk-KZ"/>
              </w:rPr>
            </w:pPr>
            <w:r w:rsidRPr="00D017F2">
              <w:rPr>
                <w:bCs/>
              </w:rPr>
              <w:t>0,75</w:t>
            </w:r>
          </w:p>
        </w:tc>
        <w:tc>
          <w:tcPr>
            <w:tcW w:w="986" w:type="dxa"/>
            <w:tcBorders>
              <w:top w:val="single" w:sz="4" w:space="0" w:color="auto"/>
              <w:left w:val="single" w:sz="4" w:space="0" w:color="auto"/>
              <w:bottom w:val="single" w:sz="4" w:space="0" w:color="auto"/>
              <w:right w:val="single" w:sz="4" w:space="0" w:color="auto"/>
            </w:tcBorders>
          </w:tcPr>
          <w:p w14:paraId="000BEA99" w14:textId="77777777" w:rsidR="00B10684" w:rsidRPr="00D017F2" w:rsidRDefault="00B10684" w:rsidP="00306040">
            <w:pPr>
              <w:contextualSpacing/>
              <w:jc w:val="center"/>
              <w:rPr>
                <w:bCs/>
                <w:lang w:val="kk-KZ"/>
              </w:rPr>
            </w:pPr>
            <w:r w:rsidRPr="00D017F2">
              <w:rPr>
                <w:bCs/>
              </w:rPr>
              <w:t>0,51</w:t>
            </w:r>
          </w:p>
        </w:tc>
        <w:tc>
          <w:tcPr>
            <w:tcW w:w="984" w:type="dxa"/>
            <w:tcBorders>
              <w:top w:val="single" w:sz="4" w:space="0" w:color="auto"/>
              <w:left w:val="single" w:sz="4" w:space="0" w:color="auto"/>
              <w:bottom w:val="single" w:sz="4" w:space="0" w:color="auto"/>
              <w:right w:val="single" w:sz="4" w:space="0" w:color="auto"/>
            </w:tcBorders>
          </w:tcPr>
          <w:p w14:paraId="64338EAD" w14:textId="77777777" w:rsidR="00B10684" w:rsidRPr="00D017F2" w:rsidRDefault="00B10684" w:rsidP="00306040">
            <w:pPr>
              <w:contextualSpacing/>
              <w:jc w:val="center"/>
              <w:rPr>
                <w:bCs/>
              </w:rPr>
            </w:pPr>
            <w:r w:rsidRPr="00D017F2">
              <w:rPr>
                <w:bCs/>
              </w:rPr>
              <w:t>1,00</w:t>
            </w:r>
          </w:p>
        </w:tc>
      </w:tr>
      <w:tr w:rsidR="00B10684" w:rsidRPr="00D017F2" w14:paraId="2BA689B2" w14:textId="77777777" w:rsidTr="00E14314">
        <w:tc>
          <w:tcPr>
            <w:tcW w:w="3638" w:type="dxa"/>
            <w:tcBorders>
              <w:top w:val="single" w:sz="4" w:space="0" w:color="auto"/>
              <w:left w:val="single" w:sz="4" w:space="0" w:color="auto"/>
              <w:bottom w:val="single" w:sz="4" w:space="0" w:color="auto"/>
              <w:right w:val="single" w:sz="4" w:space="0" w:color="auto"/>
            </w:tcBorders>
          </w:tcPr>
          <w:p w14:paraId="6A223207" w14:textId="77777777" w:rsidR="00B10684" w:rsidRPr="00D017F2" w:rsidRDefault="00B10684" w:rsidP="00306040">
            <w:pPr>
              <w:contextualSpacing/>
              <w:rPr>
                <w:bCs/>
                <w:lang w:val="kk-KZ"/>
              </w:rPr>
            </w:pPr>
            <w:r w:rsidRPr="00D017F2">
              <w:rPr>
                <w:bCs/>
                <w:lang w:val="kk-KZ"/>
              </w:rPr>
              <w:t>Доверительный интервал</w:t>
            </w:r>
          </w:p>
        </w:tc>
        <w:tc>
          <w:tcPr>
            <w:tcW w:w="1039" w:type="dxa"/>
            <w:tcBorders>
              <w:top w:val="single" w:sz="4" w:space="0" w:color="auto"/>
              <w:left w:val="single" w:sz="4" w:space="0" w:color="auto"/>
              <w:bottom w:val="single" w:sz="4" w:space="0" w:color="auto"/>
              <w:right w:val="single" w:sz="4" w:space="0" w:color="auto"/>
            </w:tcBorders>
          </w:tcPr>
          <w:p w14:paraId="3CE61434" w14:textId="77777777" w:rsidR="00B10684" w:rsidRPr="00D017F2" w:rsidRDefault="00B10684" w:rsidP="00306040">
            <w:pPr>
              <w:contextualSpacing/>
              <w:jc w:val="center"/>
              <w:rPr>
                <w:bCs/>
                <w:lang w:val="kk-KZ"/>
              </w:rPr>
            </w:pPr>
            <w:r w:rsidRPr="00D017F2">
              <w:rPr>
                <w:bCs/>
                <w:lang w:val="kk-KZ"/>
              </w:rPr>
              <w:t>70,26– 72,54</w:t>
            </w:r>
          </w:p>
        </w:tc>
        <w:tc>
          <w:tcPr>
            <w:tcW w:w="1019" w:type="dxa"/>
            <w:tcBorders>
              <w:top w:val="single" w:sz="4" w:space="0" w:color="auto"/>
              <w:left w:val="single" w:sz="4" w:space="0" w:color="auto"/>
              <w:bottom w:val="single" w:sz="4" w:space="0" w:color="auto"/>
              <w:right w:val="single" w:sz="4" w:space="0" w:color="auto"/>
            </w:tcBorders>
          </w:tcPr>
          <w:p w14:paraId="61A1EAAD" w14:textId="77777777" w:rsidR="00B10684" w:rsidRPr="00D017F2" w:rsidRDefault="00B10684" w:rsidP="00306040">
            <w:pPr>
              <w:contextualSpacing/>
              <w:jc w:val="center"/>
              <w:rPr>
                <w:bCs/>
                <w:lang w:val="kk-KZ"/>
              </w:rPr>
            </w:pPr>
            <w:r w:rsidRPr="00D017F2">
              <w:rPr>
                <w:bCs/>
              </w:rPr>
              <w:t>70,49– 73,98</w:t>
            </w:r>
          </w:p>
        </w:tc>
        <w:tc>
          <w:tcPr>
            <w:tcW w:w="981" w:type="dxa"/>
            <w:tcBorders>
              <w:top w:val="single" w:sz="4" w:space="0" w:color="auto"/>
              <w:left w:val="single" w:sz="4" w:space="0" w:color="auto"/>
              <w:bottom w:val="single" w:sz="4" w:space="0" w:color="auto"/>
              <w:right w:val="single" w:sz="4" w:space="0" w:color="auto"/>
            </w:tcBorders>
          </w:tcPr>
          <w:p w14:paraId="1BB4DC3F" w14:textId="77777777" w:rsidR="00B10684" w:rsidRPr="00D017F2" w:rsidRDefault="00B10684" w:rsidP="00306040">
            <w:pPr>
              <w:contextualSpacing/>
              <w:jc w:val="center"/>
              <w:rPr>
                <w:bCs/>
                <w:lang w:val="kk-KZ"/>
              </w:rPr>
            </w:pPr>
            <w:r w:rsidRPr="00D017F2">
              <w:rPr>
                <w:bCs/>
              </w:rPr>
              <w:t>72,34– 76,20</w:t>
            </w:r>
          </w:p>
        </w:tc>
        <w:tc>
          <w:tcPr>
            <w:tcW w:w="986" w:type="dxa"/>
            <w:tcBorders>
              <w:top w:val="single" w:sz="4" w:space="0" w:color="auto"/>
              <w:left w:val="single" w:sz="4" w:space="0" w:color="auto"/>
              <w:bottom w:val="single" w:sz="4" w:space="0" w:color="auto"/>
              <w:right w:val="single" w:sz="4" w:space="0" w:color="auto"/>
            </w:tcBorders>
          </w:tcPr>
          <w:p w14:paraId="047217DC" w14:textId="77777777" w:rsidR="00B10684" w:rsidRPr="00D017F2" w:rsidRDefault="00B10684" w:rsidP="00306040">
            <w:pPr>
              <w:contextualSpacing/>
              <w:jc w:val="center"/>
              <w:rPr>
                <w:bCs/>
                <w:lang w:val="kk-KZ"/>
              </w:rPr>
            </w:pPr>
            <w:r w:rsidRPr="00D017F2">
              <w:rPr>
                <w:bCs/>
              </w:rPr>
              <w:t>74,32– 78,08</w:t>
            </w:r>
          </w:p>
        </w:tc>
        <w:tc>
          <w:tcPr>
            <w:tcW w:w="986" w:type="dxa"/>
            <w:tcBorders>
              <w:top w:val="single" w:sz="4" w:space="0" w:color="auto"/>
              <w:left w:val="single" w:sz="4" w:space="0" w:color="auto"/>
              <w:bottom w:val="single" w:sz="4" w:space="0" w:color="auto"/>
              <w:right w:val="single" w:sz="4" w:space="0" w:color="auto"/>
            </w:tcBorders>
          </w:tcPr>
          <w:p w14:paraId="280A0487" w14:textId="77777777" w:rsidR="00B10684" w:rsidRPr="00D017F2" w:rsidRDefault="00B10684" w:rsidP="00306040">
            <w:pPr>
              <w:contextualSpacing/>
              <w:jc w:val="center"/>
              <w:rPr>
                <w:bCs/>
                <w:lang w:val="kk-KZ"/>
              </w:rPr>
            </w:pPr>
            <w:r w:rsidRPr="00D017F2">
              <w:rPr>
                <w:bCs/>
              </w:rPr>
              <w:t>75,29– 77,84</w:t>
            </w:r>
          </w:p>
        </w:tc>
        <w:tc>
          <w:tcPr>
            <w:tcW w:w="984" w:type="dxa"/>
            <w:tcBorders>
              <w:top w:val="single" w:sz="4" w:space="0" w:color="auto"/>
              <w:left w:val="single" w:sz="4" w:space="0" w:color="auto"/>
              <w:bottom w:val="single" w:sz="4" w:space="0" w:color="auto"/>
              <w:right w:val="single" w:sz="4" w:space="0" w:color="auto"/>
            </w:tcBorders>
          </w:tcPr>
          <w:p w14:paraId="235C6BF6" w14:textId="77777777" w:rsidR="00B10684" w:rsidRPr="00D017F2" w:rsidRDefault="00B10684" w:rsidP="00306040">
            <w:pPr>
              <w:contextualSpacing/>
              <w:jc w:val="center"/>
              <w:rPr>
                <w:bCs/>
              </w:rPr>
            </w:pPr>
            <w:r w:rsidRPr="00D017F2">
              <w:rPr>
                <w:bCs/>
              </w:rPr>
              <w:t>74,32– 79,28</w:t>
            </w:r>
          </w:p>
        </w:tc>
      </w:tr>
      <w:tr w:rsidR="00B10684" w:rsidRPr="00D017F2" w14:paraId="2F64CB43" w14:textId="77777777" w:rsidTr="00E14314">
        <w:tc>
          <w:tcPr>
            <w:tcW w:w="3638" w:type="dxa"/>
            <w:tcBorders>
              <w:top w:val="single" w:sz="4" w:space="0" w:color="auto"/>
              <w:left w:val="single" w:sz="4" w:space="0" w:color="auto"/>
              <w:bottom w:val="single" w:sz="4" w:space="0" w:color="auto"/>
              <w:right w:val="single" w:sz="4" w:space="0" w:color="auto"/>
            </w:tcBorders>
          </w:tcPr>
          <w:p w14:paraId="2EFD3686" w14:textId="77777777" w:rsidR="00B10684" w:rsidRPr="00D017F2" w:rsidRDefault="00B10684" w:rsidP="00306040">
            <w:pPr>
              <w:contextualSpacing/>
              <w:rPr>
                <w:bCs/>
                <w:lang w:val="kk-KZ"/>
              </w:rPr>
            </w:pPr>
            <w:r w:rsidRPr="00D017F2">
              <w:rPr>
                <w:bCs/>
                <w:lang w:val="kk-KZ"/>
              </w:rPr>
              <w:t>Погрешность измерения, %</w:t>
            </w:r>
          </w:p>
        </w:tc>
        <w:tc>
          <w:tcPr>
            <w:tcW w:w="1039" w:type="dxa"/>
            <w:tcBorders>
              <w:top w:val="single" w:sz="4" w:space="0" w:color="auto"/>
              <w:left w:val="single" w:sz="4" w:space="0" w:color="auto"/>
              <w:bottom w:val="single" w:sz="4" w:space="0" w:color="auto"/>
              <w:right w:val="single" w:sz="4" w:space="0" w:color="auto"/>
            </w:tcBorders>
          </w:tcPr>
          <w:p w14:paraId="432189BF" w14:textId="77777777" w:rsidR="00B10684" w:rsidRPr="00D017F2" w:rsidRDefault="00B10684" w:rsidP="00306040">
            <w:pPr>
              <w:contextualSpacing/>
              <w:jc w:val="center"/>
              <w:rPr>
                <w:bCs/>
                <w:lang w:val="kk-KZ"/>
              </w:rPr>
            </w:pPr>
            <w:r w:rsidRPr="00D017F2">
              <w:rPr>
                <w:bCs/>
                <w:lang w:val="kk-KZ"/>
              </w:rPr>
              <w:t>1,14</w:t>
            </w:r>
          </w:p>
        </w:tc>
        <w:tc>
          <w:tcPr>
            <w:tcW w:w="1019" w:type="dxa"/>
            <w:tcBorders>
              <w:top w:val="single" w:sz="4" w:space="0" w:color="auto"/>
              <w:left w:val="single" w:sz="4" w:space="0" w:color="auto"/>
              <w:bottom w:val="single" w:sz="4" w:space="0" w:color="auto"/>
              <w:right w:val="single" w:sz="4" w:space="0" w:color="auto"/>
            </w:tcBorders>
          </w:tcPr>
          <w:p w14:paraId="78AE40C5" w14:textId="77777777" w:rsidR="00B10684" w:rsidRPr="00D017F2" w:rsidRDefault="00B10684" w:rsidP="00306040">
            <w:pPr>
              <w:contextualSpacing/>
              <w:jc w:val="center"/>
              <w:rPr>
                <w:bCs/>
                <w:lang w:val="kk-KZ"/>
              </w:rPr>
            </w:pPr>
            <w:r w:rsidRPr="00D017F2">
              <w:rPr>
                <w:bCs/>
              </w:rPr>
              <w:t>1,74</w:t>
            </w:r>
          </w:p>
        </w:tc>
        <w:tc>
          <w:tcPr>
            <w:tcW w:w="981" w:type="dxa"/>
            <w:tcBorders>
              <w:top w:val="single" w:sz="4" w:space="0" w:color="auto"/>
              <w:left w:val="single" w:sz="4" w:space="0" w:color="auto"/>
              <w:bottom w:val="single" w:sz="4" w:space="0" w:color="auto"/>
              <w:right w:val="single" w:sz="4" w:space="0" w:color="auto"/>
            </w:tcBorders>
          </w:tcPr>
          <w:p w14:paraId="4FF7C458" w14:textId="77777777" w:rsidR="00B10684" w:rsidRPr="00D017F2" w:rsidRDefault="00B10684" w:rsidP="00306040">
            <w:pPr>
              <w:contextualSpacing/>
              <w:jc w:val="center"/>
              <w:rPr>
                <w:bCs/>
                <w:lang w:val="kk-KZ"/>
              </w:rPr>
            </w:pPr>
            <w:r w:rsidRPr="00D017F2">
              <w:rPr>
                <w:bCs/>
                <w:lang w:val="kk-KZ"/>
              </w:rPr>
              <w:t>1,93</w:t>
            </w:r>
          </w:p>
        </w:tc>
        <w:tc>
          <w:tcPr>
            <w:tcW w:w="986" w:type="dxa"/>
            <w:tcBorders>
              <w:top w:val="single" w:sz="4" w:space="0" w:color="auto"/>
              <w:left w:val="single" w:sz="4" w:space="0" w:color="auto"/>
              <w:bottom w:val="single" w:sz="4" w:space="0" w:color="auto"/>
              <w:right w:val="single" w:sz="4" w:space="0" w:color="auto"/>
            </w:tcBorders>
          </w:tcPr>
          <w:p w14:paraId="6F344AB1" w14:textId="77777777" w:rsidR="00B10684" w:rsidRPr="00D017F2" w:rsidRDefault="00B10684" w:rsidP="00306040">
            <w:pPr>
              <w:contextualSpacing/>
              <w:jc w:val="center"/>
              <w:rPr>
                <w:bCs/>
                <w:lang w:val="kk-KZ"/>
              </w:rPr>
            </w:pPr>
            <w:r w:rsidRPr="00D017F2">
              <w:rPr>
                <w:bCs/>
              </w:rPr>
              <w:t>1,88</w:t>
            </w:r>
          </w:p>
        </w:tc>
        <w:tc>
          <w:tcPr>
            <w:tcW w:w="986" w:type="dxa"/>
            <w:tcBorders>
              <w:top w:val="single" w:sz="4" w:space="0" w:color="auto"/>
              <w:left w:val="single" w:sz="4" w:space="0" w:color="auto"/>
              <w:bottom w:val="single" w:sz="4" w:space="0" w:color="auto"/>
              <w:right w:val="single" w:sz="4" w:space="0" w:color="auto"/>
            </w:tcBorders>
          </w:tcPr>
          <w:p w14:paraId="442269A1" w14:textId="77777777" w:rsidR="00B10684" w:rsidRPr="00D017F2" w:rsidRDefault="00B10684" w:rsidP="00306040">
            <w:pPr>
              <w:contextualSpacing/>
              <w:jc w:val="center"/>
              <w:rPr>
                <w:bCs/>
                <w:lang w:val="kk-KZ"/>
              </w:rPr>
            </w:pPr>
            <w:r w:rsidRPr="00D017F2">
              <w:rPr>
                <w:bCs/>
              </w:rPr>
              <w:t>1,27</w:t>
            </w:r>
          </w:p>
        </w:tc>
        <w:tc>
          <w:tcPr>
            <w:tcW w:w="984" w:type="dxa"/>
            <w:tcBorders>
              <w:top w:val="single" w:sz="4" w:space="0" w:color="auto"/>
              <w:left w:val="single" w:sz="4" w:space="0" w:color="auto"/>
              <w:bottom w:val="single" w:sz="4" w:space="0" w:color="auto"/>
              <w:right w:val="single" w:sz="4" w:space="0" w:color="auto"/>
            </w:tcBorders>
          </w:tcPr>
          <w:p w14:paraId="773B0CBE" w14:textId="77777777" w:rsidR="00B10684" w:rsidRPr="00D017F2" w:rsidRDefault="00B10684" w:rsidP="00306040">
            <w:pPr>
              <w:contextualSpacing/>
              <w:jc w:val="center"/>
              <w:rPr>
                <w:bCs/>
              </w:rPr>
            </w:pPr>
            <w:r w:rsidRPr="00D017F2">
              <w:rPr>
                <w:bCs/>
              </w:rPr>
              <w:t>2,48</w:t>
            </w:r>
          </w:p>
        </w:tc>
      </w:tr>
    </w:tbl>
    <w:p w14:paraId="48D69518" w14:textId="77777777" w:rsidR="00B10684" w:rsidRPr="00D017F2" w:rsidRDefault="00B10684" w:rsidP="00306040">
      <w:pPr>
        <w:widowControl w:val="0"/>
        <w:ind w:firstLine="709"/>
        <w:jc w:val="both"/>
      </w:pPr>
    </w:p>
    <w:p w14:paraId="6B2285B2" w14:textId="77777777" w:rsidR="00B10684" w:rsidRPr="00D017F2" w:rsidRDefault="00B10684" w:rsidP="00306040">
      <w:pPr>
        <w:pStyle w:val="font-claude-response-body"/>
        <w:widowControl w:val="0"/>
        <w:spacing w:before="0" w:beforeAutospacing="0" w:after="0" w:afterAutospacing="0"/>
        <w:ind w:firstLine="709"/>
        <w:jc w:val="both"/>
        <w:rPr>
          <w:sz w:val="28"/>
          <w:szCs w:val="28"/>
        </w:rPr>
      </w:pPr>
      <w:r w:rsidRPr="00D017F2">
        <w:rPr>
          <w:sz w:val="28"/>
          <w:szCs w:val="28"/>
        </w:rPr>
        <w:t>Таблица 2 – Данные статистической обработки результатов параллельных экспериментов определения массы TiO</w:t>
      </w:r>
      <w:r w:rsidRPr="00D017F2">
        <w:rPr>
          <w:sz w:val="28"/>
          <w:szCs w:val="28"/>
          <w:vertAlign w:val="subscript"/>
        </w:rPr>
        <w:t>2</w:t>
      </w:r>
      <w:r w:rsidRPr="00D017F2">
        <w:rPr>
          <w:sz w:val="28"/>
          <w:szCs w:val="28"/>
        </w:rPr>
        <w:t xml:space="preserve"> в покрытии</w:t>
      </w: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8"/>
        <w:gridCol w:w="1039"/>
        <w:gridCol w:w="1019"/>
        <w:gridCol w:w="981"/>
        <w:gridCol w:w="986"/>
        <w:gridCol w:w="984"/>
        <w:gridCol w:w="986"/>
      </w:tblGrid>
      <w:tr w:rsidR="00B10684" w:rsidRPr="00D017F2" w14:paraId="78F3E8E9" w14:textId="77777777" w:rsidTr="00E14314">
        <w:tc>
          <w:tcPr>
            <w:tcW w:w="3638" w:type="dxa"/>
            <w:tcBorders>
              <w:top w:val="single" w:sz="4" w:space="0" w:color="auto"/>
              <w:left w:val="single" w:sz="4" w:space="0" w:color="auto"/>
              <w:bottom w:val="single" w:sz="4" w:space="0" w:color="auto"/>
              <w:right w:val="single" w:sz="4" w:space="0" w:color="auto"/>
            </w:tcBorders>
            <w:hideMark/>
          </w:tcPr>
          <w:p w14:paraId="266FDE8C" w14:textId="77777777" w:rsidR="00B10684" w:rsidRPr="00D017F2" w:rsidRDefault="00B10684" w:rsidP="00306040">
            <w:pPr>
              <w:ind w:firstLine="42"/>
              <w:contextualSpacing/>
              <w:rPr>
                <w:bCs/>
                <w:lang w:val="kk-KZ"/>
              </w:rPr>
            </w:pPr>
            <w:r w:rsidRPr="00D017F2">
              <w:t>Концентрация сульфата никеля</w:t>
            </w:r>
            <w:r w:rsidRPr="00D017F2">
              <w:rPr>
                <w:bCs/>
                <w:lang w:val="kk-KZ"/>
              </w:rPr>
              <w:t>, г</w:t>
            </w:r>
            <w:r w:rsidRPr="00D017F2">
              <w:t>/л</w:t>
            </w:r>
          </w:p>
        </w:tc>
        <w:tc>
          <w:tcPr>
            <w:tcW w:w="1039" w:type="dxa"/>
            <w:tcBorders>
              <w:top w:val="single" w:sz="4" w:space="0" w:color="auto"/>
              <w:left w:val="single" w:sz="4" w:space="0" w:color="auto"/>
              <w:bottom w:val="single" w:sz="4" w:space="0" w:color="auto"/>
              <w:right w:val="single" w:sz="4" w:space="0" w:color="auto"/>
            </w:tcBorders>
            <w:hideMark/>
          </w:tcPr>
          <w:p w14:paraId="2CB97574" w14:textId="77777777" w:rsidR="00B10684" w:rsidRPr="00D017F2" w:rsidRDefault="00B10684" w:rsidP="00306040">
            <w:pPr>
              <w:ind w:firstLine="42"/>
              <w:contextualSpacing/>
              <w:jc w:val="center"/>
              <w:rPr>
                <w:bCs/>
              </w:rPr>
            </w:pPr>
            <w:r w:rsidRPr="00D017F2">
              <w:rPr>
                <w:bCs/>
              </w:rPr>
              <w:t>50</w:t>
            </w:r>
          </w:p>
        </w:tc>
        <w:tc>
          <w:tcPr>
            <w:tcW w:w="1019" w:type="dxa"/>
            <w:tcBorders>
              <w:top w:val="single" w:sz="4" w:space="0" w:color="auto"/>
              <w:left w:val="single" w:sz="4" w:space="0" w:color="auto"/>
              <w:bottom w:val="single" w:sz="4" w:space="0" w:color="auto"/>
              <w:right w:val="single" w:sz="4" w:space="0" w:color="auto"/>
            </w:tcBorders>
            <w:hideMark/>
          </w:tcPr>
          <w:p w14:paraId="61DBBFC0" w14:textId="77777777" w:rsidR="00B10684" w:rsidRPr="00D017F2" w:rsidRDefault="00B10684" w:rsidP="00306040">
            <w:pPr>
              <w:ind w:firstLine="42"/>
              <w:contextualSpacing/>
              <w:jc w:val="center"/>
              <w:rPr>
                <w:bCs/>
              </w:rPr>
            </w:pPr>
            <w:r w:rsidRPr="00D017F2">
              <w:rPr>
                <w:bCs/>
              </w:rPr>
              <w:t>100</w:t>
            </w:r>
          </w:p>
        </w:tc>
        <w:tc>
          <w:tcPr>
            <w:tcW w:w="981" w:type="dxa"/>
            <w:tcBorders>
              <w:top w:val="single" w:sz="4" w:space="0" w:color="auto"/>
              <w:left w:val="single" w:sz="4" w:space="0" w:color="auto"/>
              <w:bottom w:val="single" w:sz="4" w:space="0" w:color="auto"/>
              <w:right w:val="single" w:sz="4" w:space="0" w:color="auto"/>
            </w:tcBorders>
            <w:hideMark/>
          </w:tcPr>
          <w:p w14:paraId="46581612" w14:textId="77777777" w:rsidR="00B10684" w:rsidRPr="00D017F2" w:rsidRDefault="00B10684" w:rsidP="00306040">
            <w:pPr>
              <w:ind w:firstLine="42"/>
              <w:contextualSpacing/>
              <w:jc w:val="center"/>
              <w:rPr>
                <w:bCs/>
              </w:rPr>
            </w:pPr>
            <w:r w:rsidRPr="00D017F2">
              <w:rPr>
                <w:bCs/>
              </w:rPr>
              <w:t>150</w:t>
            </w:r>
          </w:p>
        </w:tc>
        <w:tc>
          <w:tcPr>
            <w:tcW w:w="986" w:type="dxa"/>
            <w:tcBorders>
              <w:top w:val="single" w:sz="4" w:space="0" w:color="auto"/>
              <w:left w:val="single" w:sz="4" w:space="0" w:color="auto"/>
              <w:bottom w:val="single" w:sz="4" w:space="0" w:color="auto"/>
              <w:right w:val="single" w:sz="4" w:space="0" w:color="auto"/>
            </w:tcBorders>
            <w:hideMark/>
          </w:tcPr>
          <w:p w14:paraId="3C538AE7" w14:textId="77777777" w:rsidR="00B10684" w:rsidRPr="00D017F2" w:rsidRDefault="00B10684" w:rsidP="00306040">
            <w:pPr>
              <w:ind w:firstLine="42"/>
              <w:contextualSpacing/>
              <w:jc w:val="center"/>
              <w:rPr>
                <w:bCs/>
              </w:rPr>
            </w:pPr>
            <w:r w:rsidRPr="00D017F2">
              <w:rPr>
                <w:bCs/>
              </w:rPr>
              <w:t>200</w:t>
            </w:r>
          </w:p>
        </w:tc>
        <w:tc>
          <w:tcPr>
            <w:tcW w:w="984" w:type="dxa"/>
            <w:tcBorders>
              <w:top w:val="single" w:sz="4" w:space="0" w:color="auto"/>
              <w:left w:val="single" w:sz="4" w:space="0" w:color="auto"/>
              <w:bottom w:val="single" w:sz="4" w:space="0" w:color="auto"/>
              <w:right w:val="single" w:sz="4" w:space="0" w:color="auto"/>
            </w:tcBorders>
          </w:tcPr>
          <w:p w14:paraId="6C049C01" w14:textId="77777777" w:rsidR="00B10684" w:rsidRPr="00D017F2" w:rsidRDefault="00B10684" w:rsidP="00306040">
            <w:pPr>
              <w:ind w:firstLine="42"/>
              <w:contextualSpacing/>
              <w:jc w:val="center"/>
              <w:rPr>
                <w:bCs/>
              </w:rPr>
            </w:pPr>
            <w:r w:rsidRPr="00D017F2">
              <w:rPr>
                <w:bCs/>
              </w:rPr>
              <w:t>250</w:t>
            </w:r>
          </w:p>
        </w:tc>
        <w:tc>
          <w:tcPr>
            <w:tcW w:w="986" w:type="dxa"/>
            <w:tcBorders>
              <w:top w:val="single" w:sz="4" w:space="0" w:color="auto"/>
              <w:left w:val="single" w:sz="4" w:space="0" w:color="auto"/>
              <w:bottom w:val="single" w:sz="4" w:space="0" w:color="auto"/>
              <w:right w:val="single" w:sz="4" w:space="0" w:color="auto"/>
            </w:tcBorders>
            <w:hideMark/>
          </w:tcPr>
          <w:p w14:paraId="07E1B546" w14:textId="77777777" w:rsidR="00B10684" w:rsidRPr="00D017F2" w:rsidRDefault="00B10684" w:rsidP="00306040">
            <w:pPr>
              <w:ind w:firstLine="42"/>
              <w:contextualSpacing/>
              <w:jc w:val="center"/>
              <w:rPr>
                <w:bCs/>
              </w:rPr>
            </w:pPr>
            <w:r w:rsidRPr="00D017F2">
              <w:rPr>
                <w:bCs/>
              </w:rPr>
              <w:t>300</w:t>
            </w:r>
          </w:p>
        </w:tc>
      </w:tr>
      <w:tr w:rsidR="00B10684" w:rsidRPr="00D017F2" w14:paraId="1323C01B" w14:textId="77777777" w:rsidTr="00E14314">
        <w:tc>
          <w:tcPr>
            <w:tcW w:w="3638" w:type="dxa"/>
            <w:tcBorders>
              <w:top w:val="single" w:sz="4" w:space="0" w:color="auto"/>
              <w:left w:val="single" w:sz="4" w:space="0" w:color="auto"/>
              <w:bottom w:val="single" w:sz="4" w:space="0" w:color="auto"/>
              <w:right w:val="single" w:sz="4" w:space="0" w:color="auto"/>
            </w:tcBorders>
            <w:hideMark/>
          </w:tcPr>
          <w:p w14:paraId="403B3279" w14:textId="77777777" w:rsidR="00B10684" w:rsidRPr="00D017F2" w:rsidRDefault="00B10684" w:rsidP="00306040">
            <w:pPr>
              <w:ind w:firstLine="42"/>
              <w:contextualSpacing/>
              <w:rPr>
                <w:bCs/>
              </w:rPr>
            </w:pPr>
            <w:r w:rsidRPr="00D017F2">
              <w:rPr>
                <w:bCs/>
                <w:lang w:val="kk-KZ"/>
              </w:rPr>
              <w:t xml:space="preserve">Значения содержания </w:t>
            </w:r>
            <w:r w:rsidRPr="00D017F2">
              <w:t>TiO</w:t>
            </w:r>
            <w:r w:rsidRPr="00D017F2">
              <w:rPr>
                <w:vertAlign w:val="subscript"/>
              </w:rPr>
              <w:t xml:space="preserve">2 </w:t>
            </w:r>
            <w:r w:rsidRPr="00D017F2">
              <w:rPr>
                <w:bCs/>
                <w:lang w:val="kk-KZ"/>
              </w:rPr>
              <w:t>в параллельных опытах, %</w:t>
            </w:r>
          </w:p>
        </w:tc>
        <w:tc>
          <w:tcPr>
            <w:tcW w:w="1039" w:type="dxa"/>
            <w:tcBorders>
              <w:top w:val="single" w:sz="4" w:space="0" w:color="auto"/>
              <w:left w:val="single" w:sz="4" w:space="0" w:color="auto"/>
              <w:bottom w:val="single" w:sz="4" w:space="0" w:color="auto"/>
              <w:right w:val="single" w:sz="4" w:space="0" w:color="auto"/>
            </w:tcBorders>
          </w:tcPr>
          <w:p w14:paraId="3A0C214D" w14:textId="77777777" w:rsidR="00B10684" w:rsidRPr="00D017F2" w:rsidRDefault="00B10684" w:rsidP="00306040">
            <w:pPr>
              <w:ind w:firstLine="42"/>
              <w:contextualSpacing/>
              <w:jc w:val="center"/>
              <w:rPr>
                <w:bCs/>
                <w:lang w:val="kk-KZ"/>
              </w:rPr>
            </w:pPr>
            <w:r w:rsidRPr="00D017F2">
              <w:rPr>
                <w:bCs/>
              </w:rPr>
              <w:t>1,35; 1,30; 1,38</w:t>
            </w:r>
          </w:p>
        </w:tc>
        <w:tc>
          <w:tcPr>
            <w:tcW w:w="1019" w:type="dxa"/>
            <w:tcBorders>
              <w:top w:val="single" w:sz="4" w:space="0" w:color="auto"/>
              <w:left w:val="single" w:sz="4" w:space="0" w:color="auto"/>
              <w:bottom w:val="single" w:sz="4" w:space="0" w:color="auto"/>
              <w:right w:val="single" w:sz="4" w:space="0" w:color="auto"/>
            </w:tcBorders>
          </w:tcPr>
          <w:p w14:paraId="7E665C8A" w14:textId="77777777" w:rsidR="00B10684" w:rsidRPr="00D017F2" w:rsidRDefault="00B10684" w:rsidP="00306040">
            <w:pPr>
              <w:ind w:firstLine="42"/>
              <w:contextualSpacing/>
              <w:jc w:val="center"/>
              <w:rPr>
                <w:bCs/>
                <w:lang w:val="kk-KZ"/>
              </w:rPr>
            </w:pPr>
            <w:r w:rsidRPr="00D017F2">
              <w:rPr>
                <w:bCs/>
              </w:rPr>
              <w:t>1,24; 1,20; 1,28</w:t>
            </w:r>
          </w:p>
        </w:tc>
        <w:tc>
          <w:tcPr>
            <w:tcW w:w="981" w:type="dxa"/>
            <w:tcBorders>
              <w:top w:val="single" w:sz="4" w:space="0" w:color="auto"/>
              <w:left w:val="single" w:sz="4" w:space="0" w:color="auto"/>
              <w:bottom w:val="single" w:sz="4" w:space="0" w:color="auto"/>
              <w:right w:val="single" w:sz="4" w:space="0" w:color="auto"/>
            </w:tcBorders>
          </w:tcPr>
          <w:p w14:paraId="37F9049B" w14:textId="77777777" w:rsidR="00B10684" w:rsidRPr="00D017F2" w:rsidRDefault="00B10684" w:rsidP="00306040">
            <w:pPr>
              <w:ind w:firstLine="42"/>
              <w:contextualSpacing/>
              <w:jc w:val="center"/>
              <w:rPr>
                <w:bCs/>
                <w:lang w:val="kk-KZ"/>
              </w:rPr>
            </w:pPr>
            <w:r w:rsidRPr="00D017F2">
              <w:rPr>
                <w:bCs/>
              </w:rPr>
              <w:t>1,20; 1,13; 1,26</w:t>
            </w:r>
          </w:p>
        </w:tc>
        <w:tc>
          <w:tcPr>
            <w:tcW w:w="986" w:type="dxa"/>
            <w:tcBorders>
              <w:top w:val="single" w:sz="4" w:space="0" w:color="auto"/>
              <w:left w:val="single" w:sz="4" w:space="0" w:color="auto"/>
              <w:bottom w:val="single" w:sz="4" w:space="0" w:color="auto"/>
              <w:right w:val="single" w:sz="4" w:space="0" w:color="auto"/>
            </w:tcBorders>
          </w:tcPr>
          <w:p w14:paraId="67328C7E" w14:textId="77777777" w:rsidR="00B10684" w:rsidRPr="00D017F2" w:rsidRDefault="00B10684" w:rsidP="00306040">
            <w:pPr>
              <w:ind w:firstLine="42"/>
              <w:contextualSpacing/>
              <w:jc w:val="center"/>
              <w:rPr>
                <w:bCs/>
                <w:lang w:val="kk-KZ"/>
              </w:rPr>
            </w:pPr>
            <w:r w:rsidRPr="00D017F2">
              <w:rPr>
                <w:bCs/>
              </w:rPr>
              <w:t>1,10; 1,05; 1,13</w:t>
            </w:r>
          </w:p>
        </w:tc>
        <w:tc>
          <w:tcPr>
            <w:tcW w:w="984" w:type="dxa"/>
            <w:tcBorders>
              <w:top w:val="single" w:sz="4" w:space="0" w:color="auto"/>
              <w:left w:val="single" w:sz="4" w:space="0" w:color="auto"/>
              <w:bottom w:val="single" w:sz="4" w:space="0" w:color="auto"/>
              <w:right w:val="single" w:sz="4" w:space="0" w:color="auto"/>
            </w:tcBorders>
          </w:tcPr>
          <w:p w14:paraId="1944A3FA" w14:textId="77777777" w:rsidR="00B10684" w:rsidRPr="00D017F2" w:rsidRDefault="00B10684" w:rsidP="00306040">
            <w:pPr>
              <w:ind w:firstLine="42"/>
              <w:contextualSpacing/>
              <w:jc w:val="center"/>
              <w:rPr>
                <w:bCs/>
                <w:lang w:val="kk-KZ"/>
              </w:rPr>
            </w:pPr>
            <w:r w:rsidRPr="00D017F2">
              <w:rPr>
                <w:bCs/>
              </w:rPr>
              <w:t>1,09; 1,09; 1,08</w:t>
            </w:r>
          </w:p>
        </w:tc>
        <w:tc>
          <w:tcPr>
            <w:tcW w:w="986" w:type="dxa"/>
            <w:tcBorders>
              <w:top w:val="single" w:sz="4" w:space="0" w:color="auto"/>
              <w:left w:val="single" w:sz="4" w:space="0" w:color="auto"/>
              <w:bottom w:val="single" w:sz="4" w:space="0" w:color="auto"/>
              <w:right w:val="single" w:sz="4" w:space="0" w:color="auto"/>
            </w:tcBorders>
          </w:tcPr>
          <w:p w14:paraId="79537E5D" w14:textId="77777777" w:rsidR="00B10684" w:rsidRPr="00D017F2" w:rsidRDefault="00B10684" w:rsidP="00306040">
            <w:pPr>
              <w:ind w:firstLine="42"/>
              <w:contextualSpacing/>
              <w:jc w:val="center"/>
              <w:rPr>
                <w:bCs/>
                <w:lang w:val="kk-KZ"/>
              </w:rPr>
            </w:pPr>
            <w:r w:rsidRPr="00D017F2">
              <w:rPr>
                <w:bCs/>
              </w:rPr>
              <w:t>1,09; 1,11; 1,05</w:t>
            </w:r>
          </w:p>
        </w:tc>
      </w:tr>
      <w:tr w:rsidR="00B10684" w:rsidRPr="00D017F2" w14:paraId="7024F8D4" w14:textId="77777777" w:rsidTr="00E14314">
        <w:tc>
          <w:tcPr>
            <w:tcW w:w="3638" w:type="dxa"/>
            <w:tcBorders>
              <w:top w:val="single" w:sz="4" w:space="0" w:color="auto"/>
              <w:left w:val="single" w:sz="4" w:space="0" w:color="auto"/>
              <w:bottom w:val="single" w:sz="4" w:space="0" w:color="auto"/>
              <w:right w:val="single" w:sz="4" w:space="0" w:color="auto"/>
            </w:tcBorders>
          </w:tcPr>
          <w:p w14:paraId="5D8D8B45" w14:textId="77777777" w:rsidR="00B10684" w:rsidRPr="00D017F2" w:rsidRDefault="00B10684" w:rsidP="00306040">
            <w:pPr>
              <w:ind w:firstLine="42"/>
              <w:contextualSpacing/>
              <w:rPr>
                <w:bCs/>
                <w:lang w:val="kk-KZ"/>
              </w:rPr>
            </w:pPr>
            <w:r w:rsidRPr="00D017F2">
              <w:rPr>
                <w:bCs/>
                <w:lang w:val="kk-KZ"/>
              </w:rPr>
              <w:t xml:space="preserve">Среднее значение содержания </w:t>
            </w:r>
            <w:r w:rsidRPr="00D017F2">
              <w:t>TiO</w:t>
            </w:r>
            <w:r w:rsidRPr="00D017F2">
              <w:rPr>
                <w:vertAlign w:val="subscript"/>
              </w:rPr>
              <w:t>2</w:t>
            </w:r>
            <w:r w:rsidRPr="00D017F2">
              <w:rPr>
                <w:bCs/>
                <w:lang w:val="kk-KZ"/>
              </w:rPr>
              <w:t>, %</w:t>
            </w:r>
          </w:p>
        </w:tc>
        <w:tc>
          <w:tcPr>
            <w:tcW w:w="1039" w:type="dxa"/>
            <w:tcBorders>
              <w:top w:val="single" w:sz="4" w:space="0" w:color="auto"/>
              <w:left w:val="single" w:sz="4" w:space="0" w:color="auto"/>
              <w:bottom w:val="single" w:sz="4" w:space="0" w:color="auto"/>
              <w:right w:val="single" w:sz="4" w:space="0" w:color="auto"/>
            </w:tcBorders>
          </w:tcPr>
          <w:p w14:paraId="1A24D080" w14:textId="77777777" w:rsidR="00B10684" w:rsidRPr="00D017F2" w:rsidRDefault="00B10684" w:rsidP="00306040">
            <w:pPr>
              <w:ind w:firstLine="42"/>
              <w:contextualSpacing/>
              <w:jc w:val="center"/>
              <w:rPr>
                <w:bCs/>
                <w:lang w:val="kk-KZ"/>
              </w:rPr>
            </w:pPr>
            <w:r w:rsidRPr="00D017F2">
              <w:rPr>
                <w:bCs/>
              </w:rPr>
              <w:t>1,34</w:t>
            </w:r>
          </w:p>
        </w:tc>
        <w:tc>
          <w:tcPr>
            <w:tcW w:w="1019" w:type="dxa"/>
            <w:tcBorders>
              <w:top w:val="single" w:sz="4" w:space="0" w:color="auto"/>
              <w:left w:val="single" w:sz="4" w:space="0" w:color="auto"/>
              <w:bottom w:val="single" w:sz="4" w:space="0" w:color="auto"/>
              <w:right w:val="single" w:sz="4" w:space="0" w:color="auto"/>
            </w:tcBorders>
          </w:tcPr>
          <w:p w14:paraId="115F90B3" w14:textId="77777777" w:rsidR="00B10684" w:rsidRPr="00D017F2" w:rsidRDefault="00B10684" w:rsidP="00306040">
            <w:pPr>
              <w:ind w:firstLine="42"/>
              <w:contextualSpacing/>
              <w:jc w:val="center"/>
              <w:rPr>
                <w:bCs/>
                <w:lang w:val="kk-KZ"/>
              </w:rPr>
            </w:pPr>
            <w:r w:rsidRPr="00D017F2">
              <w:rPr>
                <w:bCs/>
              </w:rPr>
              <w:t>1,24</w:t>
            </w:r>
          </w:p>
        </w:tc>
        <w:tc>
          <w:tcPr>
            <w:tcW w:w="981" w:type="dxa"/>
            <w:tcBorders>
              <w:top w:val="single" w:sz="4" w:space="0" w:color="auto"/>
              <w:left w:val="single" w:sz="4" w:space="0" w:color="auto"/>
              <w:bottom w:val="single" w:sz="4" w:space="0" w:color="auto"/>
              <w:right w:val="single" w:sz="4" w:space="0" w:color="auto"/>
            </w:tcBorders>
          </w:tcPr>
          <w:p w14:paraId="1A3EE079" w14:textId="77777777" w:rsidR="00B10684" w:rsidRPr="00D017F2" w:rsidRDefault="00B10684" w:rsidP="00306040">
            <w:pPr>
              <w:ind w:firstLine="42"/>
              <w:contextualSpacing/>
              <w:jc w:val="center"/>
              <w:rPr>
                <w:bCs/>
                <w:lang w:val="kk-KZ"/>
              </w:rPr>
            </w:pPr>
            <w:r w:rsidRPr="00D017F2">
              <w:rPr>
                <w:bCs/>
              </w:rPr>
              <w:t>1,20</w:t>
            </w:r>
          </w:p>
        </w:tc>
        <w:tc>
          <w:tcPr>
            <w:tcW w:w="986" w:type="dxa"/>
            <w:tcBorders>
              <w:top w:val="single" w:sz="4" w:space="0" w:color="auto"/>
              <w:left w:val="single" w:sz="4" w:space="0" w:color="auto"/>
              <w:bottom w:val="single" w:sz="4" w:space="0" w:color="auto"/>
              <w:right w:val="single" w:sz="4" w:space="0" w:color="auto"/>
            </w:tcBorders>
          </w:tcPr>
          <w:p w14:paraId="79363355" w14:textId="77777777" w:rsidR="00B10684" w:rsidRPr="00D017F2" w:rsidRDefault="00B10684" w:rsidP="00306040">
            <w:pPr>
              <w:ind w:firstLine="42"/>
              <w:contextualSpacing/>
              <w:jc w:val="center"/>
              <w:rPr>
                <w:bCs/>
                <w:lang w:val="kk-KZ"/>
              </w:rPr>
            </w:pPr>
            <w:r w:rsidRPr="00D017F2">
              <w:rPr>
                <w:bCs/>
              </w:rPr>
              <w:t>1,09</w:t>
            </w:r>
          </w:p>
        </w:tc>
        <w:tc>
          <w:tcPr>
            <w:tcW w:w="984" w:type="dxa"/>
            <w:tcBorders>
              <w:top w:val="single" w:sz="4" w:space="0" w:color="auto"/>
              <w:left w:val="single" w:sz="4" w:space="0" w:color="auto"/>
              <w:bottom w:val="single" w:sz="4" w:space="0" w:color="auto"/>
              <w:right w:val="single" w:sz="4" w:space="0" w:color="auto"/>
            </w:tcBorders>
          </w:tcPr>
          <w:p w14:paraId="2F5C389E" w14:textId="77777777" w:rsidR="00B10684" w:rsidRPr="00D017F2" w:rsidRDefault="00B10684" w:rsidP="00306040">
            <w:pPr>
              <w:ind w:firstLine="42"/>
              <w:contextualSpacing/>
              <w:jc w:val="center"/>
              <w:rPr>
                <w:bCs/>
              </w:rPr>
            </w:pPr>
            <w:r w:rsidRPr="00D017F2">
              <w:rPr>
                <w:bCs/>
              </w:rPr>
              <w:t>1,09</w:t>
            </w:r>
          </w:p>
        </w:tc>
        <w:tc>
          <w:tcPr>
            <w:tcW w:w="986" w:type="dxa"/>
            <w:tcBorders>
              <w:top w:val="single" w:sz="4" w:space="0" w:color="auto"/>
              <w:left w:val="single" w:sz="4" w:space="0" w:color="auto"/>
              <w:bottom w:val="single" w:sz="4" w:space="0" w:color="auto"/>
              <w:right w:val="single" w:sz="4" w:space="0" w:color="auto"/>
            </w:tcBorders>
          </w:tcPr>
          <w:p w14:paraId="7FF4DF3C" w14:textId="77777777" w:rsidR="00B10684" w:rsidRPr="00D017F2" w:rsidRDefault="00B10684" w:rsidP="00306040">
            <w:pPr>
              <w:ind w:firstLine="42"/>
              <w:contextualSpacing/>
              <w:jc w:val="center"/>
              <w:rPr>
                <w:bCs/>
                <w:lang w:val="kk-KZ"/>
              </w:rPr>
            </w:pPr>
            <w:r w:rsidRPr="00D017F2">
              <w:rPr>
                <w:bCs/>
              </w:rPr>
              <w:t>1,08</w:t>
            </w:r>
          </w:p>
        </w:tc>
      </w:tr>
      <w:tr w:rsidR="00B10684" w:rsidRPr="00D017F2" w14:paraId="46105633" w14:textId="77777777" w:rsidTr="00E14314">
        <w:tc>
          <w:tcPr>
            <w:tcW w:w="3638" w:type="dxa"/>
            <w:tcBorders>
              <w:top w:val="single" w:sz="4" w:space="0" w:color="auto"/>
              <w:left w:val="single" w:sz="4" w:space="0" w:color="auto"/>
              <w:bottom w:val="single" w:sz="4" w:space="0" w:color="auto"/>
              <w:right w:val="single" w:sz="4" w:space="0" w:color="auto"/>
            </w:tcBorders>
          </w:tcPr>
          <w:p w14:paraId="556ADCEB" w14:textId="77777777" w:rsidR="00B10684" w:rsidRPr="00D017F2" w:rsidRDefault="00B10684" w:rsidP="00306040">
            <w:pPr>
              <w:ind w:firstLine="42"/>
              <w:contextualSpacing/>
              <w:rPr>
                <w:bCs/>
                <w:lang w:val="kk-KZ"/>
              </w:rPr>
            </w:pPr>
            <w:r w:rsidRPr="00D017F2">
              <w:rPr>
                <w:bCs/>
                <w:lang w:val="kk-KZ"/>
              </w:rPr>
              <w:t>Стандартное отклонение</w:t>
            </w:r>
          </w:p>
        </w:tc>
        <w:tc>
          <w:tcPr>
            <w:tcW w:w="1039" w:type="dxa"/>
            <w:tcBorders>
              <w:top w:val="single" w:sz="4" w:space="0" w:color="auto"/>
              <w:left w:val="single" w:sz="4" w:space="0" w:color="auto"/>
              <w:bottom w:val="single" w:sz="4" w:space="0" w:color="auto"/>
              <w:right w:val="single" w:sz="4" w:space="0" w:color="auto"/>
            </w:tcBorders>
          </w:tcPr>
          <w:p w14:paraId="7FA9FF9B" w14:textId="77777777" w:rsidR="00B10684" w:rsidRPr="00D017F2" w:rsidRDefault="00B10684" w:rsidP="00306040">
            <w:pPr>
              <w:ind w:firstLine="42"/>
              <w:contextualSpacing/>
              <w:jc w:val="center"/>
              <w:rPr>
                <w:bCs/>
                <w:lang w:val="kk-KZ"/>
              </w:rPr>
            </w:pPr>
            <w:r w:rsidRPr="00D017F2">
              <w:rPr>
                <w:bCs/>
                <w:lang w:val="kk-KZ"/>
              </w:rPr>
              <w:t>0,04</w:t>
            </w:r>
          </w:p>
        </w:tc>
        <w:tc>
          <w:tcPr>
            <w:tcW w:w="1019" w:type="dxa"/>
            <w:tcBorders>
              <w:top w:val="single" w:sz="4" w:space="0" w:color="auto"/>
              <w:left w:val="single" w:sz="4" w:space="0" w:color="auto"/>
              <w:bottom w:val="single" w:sz="4" w:space="0" w:color="auto"/>
              <w:right w:val="single" w:sz="4" w:space="0" w:color="auto"/>
            </w:tcBorders>
          </w:tcPr>
          <w:p w14:paraId="37BFCE27" w14:textId="77777777" w:rsidR="00B10684" w:rsidRPr="00D017F2" w:rsidRDefault="00B10684" w:rsidP="00306040">
            <w:pPr>
              <w:ind w:firstLine="42"/>
              <w:contextualSpacing/>
              <w:jc w:val="center"/>
              <w:rPr>
                <w:bCs/>
                <w:lang w:val="kk-KZ"/>
              </w:rPr>
            </w:pPr>
            <w:r w:rsidRPr="00D017F2">
              <w:rPr>
                <w:bCs/>
                <w:lang w:val="kk-KZ"/>
              </w:rPr>
              <w:t>0,04</w:t>
            </w:r>
          </w:p>
        </w:tc>
        <w:tc>
          <w:tcPr>
            <w:tcW w:w="981" w:type="dxa"/>
            <w:tcBorders>
              <w:top w:val="single" w:sz="4" w:space="0" w:color="auto"/>
              <w:left w:val="single" w:sz="4" w:space="0" w:color="auto"/>
              <w:bottom w:val="single" w:sz="4" w:space="0" w:color="auto"/>
              <w:right w:val="single" w:sz="4" w:space="0" w:color="auto"/>
            </w:tcBorders>
          </w:tcPr>
          <w:p w14:paraId="545476EC" w14:textId="77777777" w:rsidR="00B10684" w:rsidRPr="00D017F2" w:rsidRDefault="00B10684" w:rsidP="00306040">
            <w:pPr>
              <w:ind w:firstLine="42"/>
              <w:contextualSpacing/>
              <w:jc w:val="center"/>
              <w:rPr>
                <w:bCs/>
                <w:lang w:val="kk-KZ"/>
              </w:rPr>
            </w:pPr>
            <w:r w:rsidRPr="00D017F2">
              <w:rPr>
                <w:bCs/>
                <w:lang w:val="kk-KZ"/>
              </w:rPr>
              <w:t>0,07</w:t>
            </w:r>
          </w:p>
        </w:tc>
        <w:tc>
          <w:tcPr>
            <w:tcW w:w="986" w:type="dxa"/>
            <w:tcBorders>
              <w:top w:val="single" w:sz="4" w:space="0" w:color="auto"/>
              <w:left w:val="single" w:sz="4" w:space="0" w:color="auto"/>
              <w:bottom w:val="single" w:sz="4" w:space="0" w:color="auto"/>
              <w:right w:val="single" w:sz="4" w:space="0" w:color="auto"/>
            </w:tcBorders>
          </w:tcPr>
          <w:p w14:paraId="476323E2" w14:textId="77777777" w:rsidR="00B10684" w:rsidRPr="00D017F2" w:rsidRDefault="00B10684" w:rsidP="00306040">
            <w:pPr>
              <w:ind w:firstLine="42"/>
              <w:contextualSpacing/>
              <w:jc w:val="center"/>
              <w:rPr>
                <w:bCs/>
                <w:lang w:val="kk-KZ"/>
              </w:rPr>
            </w:pPr>
            <w:r w:rsidRPr="00D017F2">
              <w:rPr>
                <w:bCs/>
                <w:lang w:val="kk-KZ"/>
              </w:rPr>
              <w:t>0,04</w:t>
            </w:r>
          </w:p>
        </w:tc>
        <w:tc>
          <w:tcPr>
            <w:tcW w:w="984" w:type="dxa"/>
            <w:tcBorders>
              <w:top w:val="single" w:sz="4" w:space="0" w:color="auto"/>
              <w:left w:val="single" w:sz="4" w:space="0" w:color="auto"/>
              <w:bottom w:val="single" w:sz="4" w:space="0" w:color="auto"/>
              <w:right w:val="single" w:sz="4" w:space="0" w:color="auto"/>
            </w:tcBorders>
          </w:tcPr>
          <w:p w14:paraId="41648160" w14:textId="77777777" w:rsidR="00B10684" w:rsidRPr="00D017F2" w:rsidRDefault="00B10684" w:rsidP="00306040">
            <w:pPr>
              <w:ind w:firstLine="42"/>
              <w:contextualSpacing/>
              <w:jc w:val="center"/>
              <w:rPr>
                <w:bCs/>
              </w:rPr>
            </w:pPr>
            <w:r w:rsidRPr="00D017F2">
              <w:rPr>
                <w:bCs/>
              </w:rPr>
              <w:t>0,01</w:t>
            </w:r>
          </w:p>
        </w:tc>
        <w:tc>
          <w:tcPr>
            <w:tcW w:w="986" w:type="dxa"/>
            <w:tcBorders>
              <w:top w:val="single" w:sz="4" w:space="0" w:color="auto"/>
              <w:left w:val="single" w:sz="4" w:space="0" w:color="auto"/>
              <w:bottom w:val="single" w:sz="4" w:space="0" w:color="auto"/>
              <w:right w:val="single" w:sz="4" w:space="0" w:color="auto"/>
            </w:tcBorders>
          </w:tcPr>
          <w:p w14:paraId="47C40569" w14:textId="77777777" w:rsidR="00B10684" w:rsidRPr="00D017F2" w:rsidRDefault="00B10684" w:rsidP="00306040">
            <w:pPr>
              <w:ind w:firstLine="42"/>
              <w:contextualSpacing/>
              <w:jc w:val="center"/>
              <w:rPr>
                <w:bCs/>
                <w:lang w:val="kk-KZ"/>
              </w:rPr>
            </w:pPr>
            <w:r w:rsidRPr="00D017F2">
              <w:rPr>
                <w:bCs/>
                <w:lang w:val="kk-KZ"/>
              </w:rPr>
              <w:t>0,03</w:t>
            </w:r>
          </w:p>
        </w:tc>
      </w:tr>
      <w:tr w:rsidR="00B10684" w:rsidRPr="00D017F2" w14:paraId="1DF9592E" w14:textId="77777777" w:rsidTr="00E14314">
        <w:tc>
          <w:tcPr>
            <w:tcW w:w="3638" w:type="dxa"/>
            <w:tcBorders>
              <w:top w:val="single" w:sz="4" w:space="0" w:color="auto"/>
              <w:left w:val="single" w:sz="4" w:space="0" w:color="auto"/>
              <w:bottom w:val="single" w:sz="4" w:space="0" w:color="auto"/>
              <w:right w:val="single" w:sz="4" w:space="0" w:color="auto"/>
            </w:tcBorders>
          </w:tcPr>
          <w:p w14:paraId="7BC7C02F" w14:textId="77777777" w:rsidR="00B10684" w:rsidRPr="00D017F2" w:rsidRDefault="00B10684" w:rsidP="00306040">
            <w:pPr>
              <w:ind w:firstLine="42"/>
              <w:contextualSpacing/>
              <w:rPr>
                <w:bCs/>
                <w:lang w:val="kk-KZ"/>
              </w:rPr>
            </w:pPr>
            <w:r w:rsidRPr="00D017F2">
              <w:rPr>
                <w:bCs/>
                <w:lang w:val="kk-KZ"/>
              </w:rPr>
              <w:t>Доверительный интервал</w:t>
            </w:r>
          </w:p>
        </w:tc>
        <w:tc>
          <w:tcPr>
            <w:tcW w:w="1039" w:type="dxa"/>
            <w:tcBorders>
              <w:top w:val="single" w:sz="4" w:space="0" w:color="auto"/>
              <w:left w:val="single" w:sz="4" w:space="0" w:color="auto"/>
              <w:bottom w:val="single" w:sz="4" w:space="0" w:color="auto"/>
              <w:right w:val="single" w:sz="4" w:space="0" w:color="auto"/>
            </w:tcBorders>
          </w:tcPr>
          <w:p w14:paraId="3924CD3A" w14:textId="77777777" w:rsidR="00B10684" w:rsidRPr="00D017F2" w:rsidRDefault="00B10684" w:rsidP="00306040">
            <w:pPr>
              <w:ind w:firstLine="42"/>
              <w:contextualSpacing/>
              <w:jc w:val="center"/>
              <w:rPr>
                <w:bCs/>
                <w:lang w:val="kk-KZ"/>
              </w:rPr>
            </w:pPr>
            <w:r w:rsidRPr="00D017F2">
              <w:rPr>
                <w:bCs/>
              </w:rPr>
              <w:t>1,24 – 1,44</w:t>
            </w:r>
          </w:p>
        </w:tc>
        <w:tc>
          <w:tcPr>
            <w:tcW w:w="1019" w:type="dxa"/>
            <w:tcBorders>
              <w:top w:val="single" w:sz="4" w:space="0" w:color="auto"/>
              <w:left w:val="single" w:sz="4" w:space="0" w:color="auto"/>
              <w:bottom w:val="single" w:sz="4" w:space="0" w:color="auto"/>
              <w:right w:val="single" w:sz="4" w:space="0" w:color="auto"/>
            </w:tcBorders>
          </w:tcPr>
          <w:p w14:paraId="53E1F12D" w14:textId="77777777" w:rsidR="00B10684" w:rsidRPr="00D017F2" w:rsidRDefault="00B10684" w:rsidP="00306040">
            <w:pPr>
              <w:ind w:firstLine="42"/>
              <w:contextualSpacing/>
              <w:jc w:val="center"/>
              <w:rPr>
                <w:bCs/>
                <w:lang w:val="kk-KZ"/>
              </w:rPr>
            </w:pPr>
            <w:r w:rsidRPr="00D017F2">
              <w:rPr>
                <w:bCs/>
              </w:rPr>
              <w:t>1,14 – 1,34</w:t>
            </w:r>
          </w:p>
        </w:tc>
        <w:tc>
          <w:tcPr>
            <w:tcW w:w="981" w:type="dxa"/>
            <w:tcBorders>
              <w:top w:val="single" w:sz="4" w:space="0" w:color="auto"/>
              <w:left w:val="single" w:sz="4" w:space="0" w:color="auto"/>
              <w:bottom w:val="single" w:sz="4" w:space="0" w:color="auto"/>
              <w:right w:val="single" w:sz="4" w:space="0" w:color="auto"/>
            </w:tcBorders>
          </w:tcPr>
          <w:p w14:paraId="1DEE33A6" w14:textId="77777777" w:rsidR="00B10684" w:rsidRPr="00D017F2" w:rsidRDefault="00B10684" w:rsidP="00306040">
            <w:pPr>
              <w:ind w:firstLine="42"/>
              <w:contextualSpacing/>
              <w:jc w:val="center"/>
              <w:rPr>
                <w:bCs/>
                <w:lang w:val="kk-KZ"/>
              </w:rPr>
            </w:pPr>
            <w:r w:rsidRPr="00D017F2">
              <w:rPr>
                <w:bCs/>
              </w:rPr>
              <w:t>1,04 – 1,36</w:t>
            </w:r>
          </w:p>
        </w:tc>
        <w:tc>
          <w:tcPr>
            <w:tcW w:w="986" w:type="dxa"/>
            <w:tcBorders>
              <w:top w:val="single" w:sz="4" w:space="0" w:color="auto"/>
              <w:left w:val="single" w:sz="4" w:space="0" w:color="auto"/>
              <w:bottom w:val="single" w:sz="4" w:space="0" w:color="auto"/>
              <w:right w:val="single" w:sz="4" w:space="0" w:color="auto"/>
            </w:tcBorders>
          </w:tcPr>
          <w:p w14:paraId="56403B26" w14:textId="77777777" w:rsidR="00B10684" w:rsidRPr="00D017F2" w:rsidRDefault="00B10684" w:rsidP="00306040">
            <w:pPr>
              <w:ind w:firstLine="42"/>
              <w:contextualSpacing/>
              <w:jc w:val="center"/>
              <w:rPr>
                <w:bCs/>
                <w:lang w:val="kk-KZ"/>
              </w:rPr>
            </w:pPr>
            <w:r w:rsidRPr="00D017F2">
              <w:rPr>
                <w:bCs/>
              </w:rPr>
              <w:t>0,99 – 1,19</w:t>
            </w:r>
          </w:p>
        </w:tc>
        <w:tc>
          <w:tcPr>
            <w:tcW w:w="984" w:type="dxa"/>
            <w:tcBorders>
              <w:top w:val="single" w:sz="4" w:space="0" w:color="auto"/>
              <w:left w:val="single" w:sz="4" w:space="0" w:color="auto"/>
              <w:bottom w:val="single" w:sz="4" w:space="0" w:color="auto"/>
              <w:right w:val="single" w:sz="4" w:space="0" w:color="auto"/>
            </w:tcBorders>
          </w:tcPr>
          <w:p w14:paraId="792A0475" w14:textId="77777777" w:rsidR="00B10684" w:rsidRPr="00D017F2" w:rsidRDefault="00B10684" w:rsidP="00306040">
            <w:pPr>
              <w:ind w:firstLine="42"/>
              <w:contextualSpacing/>
              <w:jc w:val="center"/>
              <w:rPr>
                <w:bCs/>
              </w:rPr>
            </w:pPr>
            <w:r w:rsidRPr="00D017F2">
              <w:rPr>
                <w:bCs/>
              </w:rPr>
              <w:t>1,07 – 1,10</w:t>
            </w:r>
          </w:p>
        </w:tc>
        <w:tc>
          <w:tcPr>
            <w:tcW w:w="986" w:type="dxa"/>
            <w:tcBorders>
              <w:top w:val="single" w:sz="4" w:space="0" w:color="auto"/>
              <w:left w:val="single" w:sz="4" w:space="0" w:color="auto"/>
              <w:bottom w:val="single" w:sz="4" w:space="0" w:color="auto"/>
              <w:right w:val="single" w:sz="4" w:space="0" w:color="auto"/>
            </w:tcBorders>
          </w:tcPr>
          <w:p w14:paraId="5BF9ECAC" w14:textId="77777777" w:rsidR="00B10684" w:rsidRPr="00D017F2" w:rsidRDefault="00B10684" w:rsidP="00306040">
            <w:pPr>
              <w:ind w:firstLine="42"/>
              <w:contextualSpacing/>
              <w:jc w:val="center"/>
              <w:rPr>
                <w:bCs/>
                <w:lang w:val="kk-KZ"/>
              </w:rPr>
            </w:pPr>
            <w:r w:rsidRPr="00D017F2">
              <w:rPr>
                <w:bCs/>
              </w:rPr>
              <w:t>1,01 – 1,16</w:t>
            </w:r>
          </w:p>
        </w:tc>
      </w:tr>
      <w:tr w:rsidR="00B10684" w:rsidRPr="00D017F2" w14:paraId="47436F65" w14:textId="77777777" w:rsidTr="00E14314">
        <w:tc>
          <w:tcPr>
            <w:tcW w:w="3638" w:type="dxa"/>
            <w:tcBorders>
              <w:top w:val="single" w:sz="4" w:space="0" w:color="auto"/>
              <w:left w:val="single" w:sz="4" w:space="0" w:color="auto"/>
              <w:bottom w:val="single" w:sz="4" w:space="0" w:color="auto"/>
              <w:right w:val="single" w:sz="4" w:space="0" w:color="auto"/>
            </w:tcBorders>
          </w:tcPr>
          <w:p w14:paraId="01DEF343" w14:textId="77777777" w:rsidR="00B10684" w:rsidRPr="00D017F2" w:rsidRDefault="00B10684" w:rsidP="00306040">
            <w:pPr>
              <w:ind w:firstLine="42"/>
              <w:contextualSpacing/>
              <w:rPr>
                <w:bCs/>
                <w:lang w:val="kk-KZ"/>
              </w:rPr>
            </w:pPr>
            <w:r w:rsidRPr="00D017F2">
              <w:rPr>
                <w:bCs/>
                <w:lang w:val="kk-KZ"/>
              </w:rPr>
              <w:t>Погрешность измерения, %</w:t>
            </w:r>
          </w:p>
        </w:tc>
        <w:tc>
          <w:tcPr>
            <w:tcW w:w="1039" w:type="dxa"/>
            <w:tcBorders>
              <w:top w:val="single" w:sz="4" w:space="0" w:color="auto"/>
              <w:left w:val="single" w:sz="4" w:space="0" w:color="auto"/>
              <w:bottom w:val="single" w:sz="4" w:space="0" w:color="auto"/>
              <w:right w:val="single" w:sz="4" w:space="0" w:color="auto"/>
            </w:tcBorders>
          </w:tcPr>
          <w:p w14:paraId="6126F1A2" w14:textId="77777777" w:rsidR="00B10684" w:rsidRPr="00D017F2" w:rsidRDefault="00B10684" w:rsidP="00306040">
            <w:pPr>
              <w:ind w:firstLine="42"/>
              <w:contextualSpacing/>
              <w:jc w:val="center"/>
              <w:rPr>
                <w:bCs/>
                <w:lang w:val="kk-KZ"/>
              </w:rPr>
            </w:pPr>
            <w:r w:rsidRPr="00D017F2">
              <w:rPr>
                <w:bCs/>
                <w:lang w:val="kk-KZ"/>
              </w:rPr>
              <w:t>0,10</w:t>
            </w:r>
          </w:p>
        </w:tc>
        <w:tc>
          <w:tcPr>
            <w:tcW w:w="1019" w:type="dxa"/>
            <w:tcBorders>
              <w:top w:val="single" w:sz="4" w:space="0" w:color="auto"/>
              <w:left w:val="single" w:sz="4" w:space="0" w:color="auto"/>
              <w:bottom w:val="single" w:sz="4" w:space="0" w:color="auto"/>
              <w:right w:val="single" w:sz="4" w:space="0" w:color="auto"/>
            </w:tcBorders>
          </w:tcPr>
          <w:p w14:paraId="2E10B8B5" w14:textId="77777777" w:rsidR="00B10684" w:rsidRPr="00D017F2" w:rsidRDefault="00B10684" w:rsidP="00306040">
            <w:pPr>
              <w:ind w:firstLine="42"/>
              <w:contextualSpacing/>
              <w:jc w:val="center"/>
              <w:rPr>
                <w:bCs/>
                <w:lang w:val="kk-KZ"/>
              </w:rPr>
            </w:pPr>
            <w:r w:rsidRPr="00D017F2">
              <w:rPr>
                <w:bCs/>
                <w:lang w:val="kk-KZ"/>
              </w:rPr>
              <w:t>0,10</w:t>
            </w:r>
          </w:p>
        </w:tc>
        <w:tc>
          <w:tcPr>
            <w:tcW w:w="981" w:type="dxa"/>
            <w:tcBorders>
              <w:top w:val="single" w:sz="4" w:space="0" w:color="auto"/>
              <w:left w:val="single" w:sz="4" w:space="0" w:color="auto"/>
              <w:bottom w:val="single" w:sz="4" w:space="0" w:color="auto"/>
              <w:right w:val="single" w:sz="4" w:space="0" w:color="auto"/>
            </w:tcBorders>
          </w:tcPr>
          <w:p w14:paraId="528AD4F7" w14:textId="77777777" w:rsidR="00B10684" w:rsidRPr="00D017F2" w:rsidRDefault="00B10684" w:rsidP="00306040">
            <w:pPr>
              <w:ind w:firstLine="42"/>
              <w:contextualSpacing/>
              <w:jc w:val="center"/>
              <w:rPr>
                <w:bCs/>
                <w:lang w:val="kk-KZ"/>
              </w:rPr>
            </w:pPr>
            <w:r w:rsidRPr="00D017F2">
              <w:rPr>
                <w:bCs/>
                <w:lang w:val="kk-KZ"/>
              </w:rPr>
              <w:t>0,16</w:t>
            </w:r>
          </w:p>
        </w:tc>
        <w:tc>
          <w:tcPr>
            <w:tcW w:w="986" w:type="dxa"/>
            <w:tcBorders>
              <w:top w:val="single" w:sz="4" w:space="0" w:color="auto"/>
              <w:left w:val="single" w:sz="4" w:space="0" w:color="auto"/>
              <w:bottom w:val="single" w:sz="4" w:space="0" w:color="auto"/>
              <w:right w:val="single" w:sz="4" w:space="0" w:color="auto"/>
            </w:tcBorders>
          </w:tcPr>
          <w:p w14:paraId="3318E012" w14:textId="77777777" w:rsidR="00B10684" w:rsidRPr="00D017F2" w:rsidRDefault="00B10684" w:rsidP="00306040">
            <w:pPr>
              <w:ind w:firstLine="42"/>
              <w:contextualSpacing/>
              <w:jc w:val="center"/>
              <w:rPr>
                <w:bCs/>
                <w:lang w:val="kk-KZ"/>
              </w:rPr>
            </w:pPr>
            <w:r w:rsidRPr="00D017F2">
              <w:rPr>
                <w:bCs/>
                <w:lang w:val="kk-KZ"/>
              </w:rPr>
              <w:t>0,10</w:t>
            </w:r>
          </w:p>
        </w:tc>
        <w:tc>
          <w:tcPr>
            <w:tcW w:w="984" w:type="dxa"/>
            <w:tcBorders>
              <w:top w:val="single" w:sz="4" w:space="0" w:color="auto"/>
              <w:left w:val="single" w:sz="4" w:space="0" w:color="auto"/>
              <w:bottom w:val="single" w:sz="4" w:space="0" w:color="auto"/>
              <w:right w:val="single" w:sz="4" w:space="0" w:color="auto"/>
            </w:tcBorders>
          </w:tcPr>
          <w:p w14:paraId="5C58F24C" w14:textId="77777777" w:rsidR="00B10684" w:rsidRPr="00D017F2" w:rsidRDefault="00B10684" w:rsidP="00306040">
            <w:pPr>
              <w:widowControl w:val="0"/>
              <w:ind w:firstLine="42"/>
              <w:jc w:val="center"/>
            </w:pPr>
            <w:r w:rsidRPr="00D017F2">
              <w:t>0,01</w:t>
            </w:r>
          </w:p>
        </w:tc>
        <w:tc>
          <w:tcPr>
            <w:tcW w:w="986" w:type="dxa"/>
            <w:tcBorders>
              <w:top w:val="single" w:sz="4" w:space="0" w:color="auto"/>
              <w:left w:val="single" w:sz="4" w:space="0" w:color="auto"/>
              <w:bottom w:val="single" w:sz="4" w:space="0" w:color="auto"/>
              <w:right w:val="single" w:sz="4" w:space="0" w:color="auto"/>
            </w:tcBorders>
          </w:tcPr>
          <w:p w14:paraId="5B542CB1" w14:textId="77777777" w:rsidR="00B10684" w:rsidRPr="00D017F2" w:rsidRDefault="00B10684" w:rsidP="00306040">
            <w:pPr>
              <w:ind w:firstLine="42"/>
              <w:contextualSpacing/>
              <w:jc w:val="center"/>
              <w:rPr>
                <w:bCs/>
                <w:lang w:val="kk-KZ"/>
              </w:rPr>
            </w:pPr>
            <w:r w:rsidRPr="00D017F2">
              <w:rPr>
                <w:bCs/>
                <w:lang w:val="kk-KZ"/>
              </w:rPr>
              <w:t>0,08</w:t>
            </w:r>
          </w:p>
        </w:tc>
      </w:tr>
    </w:tbl>
    <w:p w14:paraId="189C829D" w14:textId="77777777" w:rsidR="00CF2F2E" w:rsidRPr="00D017F2" w:rsidRDefault="00CF2F2E" w:rsidP="00306040"/>
    <w:p w14:paraId="6388C84E" w14:textId="77777777" w:rsidR="00075006" w:rsidRPr="00D017F2" w:rsidRDefault="00075006" w:rsidP="00306040"/>
    <w:p w14:paraId="71A93877" w14:textId="77777777" w:rsidR="00075006" w:rsidRPr="00D017F2" w:rsidRDefault="00075006" w:rsidP="00306040"/>
    <w:p w14:paraId="7B6920FC" w14:textId="77777777" w:rsidR="00075006" w:rsidRPr="00D017F2" w:rsidRDefault="00075006" w:rsidP="00306040"/>
    <w:p w14:paraId="6610016E" w14:textId="77777777" w:rsidR="00075006" w:rsidRPr="00D017F2" w:rsidRDefault="00075006" w:rsidP="00306040"/>
    <w:p w14:paraId="063A208C" w14:textId="77777777" w:rsidR="00075006" w:rsidRPr="00D017F2" w:rsidRDefault="00075006" w:rsidP="00306040"/>
    <w:p w14:paraId="2427E283" w14:textId="77777777" w:rsidR="00075006" w:rsidRPr="00D017F2" w:rsidRDefault="00075006" w:rsidP="00306040"/>
    <w:p w14:paraId="35A23055" w14:textId="77777777" w:rsidR="00075006" w:rsidRPr="00D017F2" w:rsidRDefault="00075006" w:rsidP="00306040"/>
    <w:p w14:paraId="66F5EFBE" w14:textId="77777777" w:rsidR="00075006" w:rsidRPr="00D017F2" w:rsidRDefault="00075006" w:rsidP="00306040"/>
    <w:p w14:paraId="566F4F5E" w14:textId="77777777" w:rsidR="00075006" w:rsidRPr="00D017F2" w:rsidRDefault="00075006" w:rsidP="00306040"/>
    <w:p w14:paraId="715B3C7D" w14:textId="77777777" w:rsidR="00075006" w:rsidRPr="00D017F2" w:rsidRDefault="00075006" w:rsidP="00306040"/>
    <w:p w14:paraId="4C35D9F4" w14:textId="77777777" w:rsidR="00075006" w:rsidRPr="00D017F2" w:rsidRDefault="00075006" w:rsidP="00306040"/>
    <w:p w14:paraId="606DD31D" w14:textId="77777777" w:rsidR="00844E8C" w:rsidRPr="00D017F2" w:rsidRDefault="00844E8C" w:rsidP="00306040"/>
    <w:p w14:paraId="3A57150B" w14:textId="77777777" w:rsidR="00844E8C" w:rsidRPr="00D017F2" w:rsidRDefault="00844E8C" w:rsidP="00306040"/>
    <w:p w14:paraId="6750978F" w14:textId="77777777" w:rsidR="00877FC7" w:rsidRPr="00D017F2" w:rsidRDefault="00877FC7" w:rsidP="00306040">
      <w:pPr>
        <w:widowControl w:val="0"/>
        <w:jc w:val="center"/>
        <w:rPr>
          <w:b/>
          <w:bCs/>
        </w:rPr>
      </w:pPr>
      <w:r w:rsidRPr="00D017F2">
        <w:rPr>
          <w:b/>
          <w:bCs/>
        </w:rPr>
        <w:lastRenderedPageBreak/>
        <w:t>ПРИЛОЖЕНИЕ Д</w:t>
      </w:r>
    </w:p>
    <w:p w14:paraId="1E81741F" w14:textId="64D26C97" w:rsidR="00877FC7" w:rsidRPr="00D017F2" w:rsidRDefault="00877FC7" w:rsidP="00306040">
      <w:pPr>
        <w:pStyle w:val="font-claude-response-body"/>
        <w:widowControl w:val="0"/>
        <w:spacing w:before="0" w:beforeAutospacing="0" w:after="0" w:afterAutospacing="0"/>
        <w:ind w:firstLine="709"/>
        <w:jc w:val="both"/>
        <w:rPr>
          <w:sz w:val="28"/>
          <w:szCs w:val="28"/>
        </w:rPr>
      </w:pPr>
      <w:r w:rsidRPr="00D017F2">
        <w:rPr>
          <w:sz w:val="28"/>
          <w:szCs w:val="28"/>
        </w:rPr>
        <w:t>Продолжение</w:t>
      </w:r>
    </w:p>
    <w:p w14:paraId="56274DA6" w14:textId="77777777" w:rsidR="00877FC7" w:rsidRPr="00D017F2" w:rsidRDefault="00877FC7" w:rsidP="00306040">
      <w:pPr>
        <w:pStyle w:val="font-claude-response-body"/>
        <w:widowControl w:val="0"/>
        <w:spacing w:before="0" w:beforeAutospacing="0" w:after="0" w:afterAutospacing="0"/>
        <w:ind w:firstLine="709"/>
        <w:jc w:val="both"/>
        <w:rPr>
          <w:sz w:val="28"/>
          <w:szCs w:val="28"/>
        </w:rPr>
      </w:pPr>
    </w:p>
    <w:p w14:paraId="63885820" w14:textId="3AB074E6" w:rsidR="00075006" w:rsidRPr="00D017F2" w:rsidRDefault="00075006" w:rsidP="00306040">
      <w:pPr>
        <w:pStyle w:val="font-claude-response-body"/>
        <w:widowControl w:val="0"/>
        <w:spacing w:before="0" w:beforeAutospacing="0" w:after="0" w:afterAutospacing="0"/>
        <w:ind w:firstLine="709"/>
        <w:jc w:val="both"/>
        <w:rPr>
          <w:sz w:val="28"/>
          <w:szCs w:val="28"/>
        </w:rPr>
      </w:pPr>
      <w:proofErr w:type="gramStart"/>
      <w:r w:rsidRPr="00D017F2">
        <w:rPr>
          <w:sz w:val="28"/>
          <w:szCs w:val="28"/>
        </w:rPr>
        <w:t>Таблица  3</w:t>
      </w:r>
      <w:proofErr w:type="gramEnd"/>
      <w:r w:rsidRPr="00D017F2">
        <w:rPr>
          <w:sz w:val="28"/>
          <w:szCs w:val="28"/>
        </w:rPr>
        <w:t xml:space="preserve"> – Данные статистической обработки результатов параллельных экспериментов получения исходного никелевого покрытия для при различных плотностях тока</w:t>
      </w:r>
    </w:p>
    <w:tbl>
      <w:tblPr>
        <w:tblW w:w="8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8"/>
        <w:gridCol w:w="1039"/>
        <w:gridCol w:w="1029"/>
        <w:gridCol w:w="1029"/>
        <w:gridCol w:w="1029"/>
        <w:gridCol w:w="1029"/>
      </w:tblGrid>
      <w:tr w:rsidR="00075006" w:rsidRPr="00D017F2" w14:paraId="37175397" w14:textId="77777777" w:rsidTr="00E14314">
        <w:tc>
          <w:tcPr>
            <w:tcW w:w="3686" w:type="dxa"/>
            <w:tcBorders>
              <w:top w:val="single" w:sz="4" w:space="0" w:color="auto"/>
              <w:left w:val="single" w:sz="4" w:space="0" w:color="auto"/>
              <w:bottom w:val="single" w:sz="4" w:space="0" w:color="auto"/>
              <w:right w:val="single" w:sz="4" w:space="0" w:color="auto"/>
            </w:tcBorders>
            <w:hideMark/>
          </w:tcPr>
          <w:p w14:paraId="00A9A8AC" w14:textId="77777777" w:rsidR="00075006" w:rsidRPr="00D017F2" w:rsidRDefault="00075006" w:rsidP="00306040">
            <w:pPr>
              <w:ind w:firstLine="42"/>
              <w:contextualSpacing/>
              <w:rPr>
                <w:bCs/>
                <w:lang w:val="kk-KZ"/>
              </w:rPr>
            </w:pPr>
            <w:r w:rsidRPr="00D017F2">
              <w:rPr>
                <w:bCs/>
                <w:lang w:val="kk-KZ"/>
              </w:rPr>
              <w:t xml:space="preserve">Плотность тока, </w:t>
            </w:r>
            <w:r w:rsidRPr="00D017F2">
              <w:t>А/м</w:t>
            </w:r>
            <w:r w:rsidRPr="00D017F2">
              <w:rPr>
                <w:vertAlign w:val="superscript"/>
              </w:rPr>
              <w:t>2</w:t>
            </w:r>
          </w:p>
        </w:tc>
        <w:tc>
          <w:tcPr>
            <w:tcW w:w="1040" w:type="dxa"/>
            <w:tcBorders>
              <w:top w:val="single" w:sz="4" w:space="0" w:color="auto"/>
              <w:left w:val="single" w:sz="4" w:space="0" w:color="auto"/>
              <w:bottom w:val="single" w:sz="4" w:space="0" w:color="auto"/>
              <w:right w:val="single" w:sz="4" w:space="0" w:color="auto"/>
            </w:tcBorders>
            <w:hideMark/>
          </w:tcPr>
          <w:p w14:paraId="07B86C9C" w14:textId="77777777" w:rsidR="00075006" w:rsidRPr="00D017F2" w:rsidRDefault="00075006" w:rsidP="00306040">
            <w:pPr>
              <w:ind w:firstLine="42"/>
              <w:contextualSpacing/>
              <w:jc w:val="center"/>
              <w:rPr>
                <w:bCs/>
              </w:rPr>
            </w:pPr>
            <w:r w:rsidRPr="00D017F2">
              <w:rPr>
                <w:bCs/>
              </w:rPr>
              <w:t>100</w:t>
            </w:r>
          </w:p>
        </w:tc>
        <w:tc>
          <w:tcPr>
            <w:tcW w:w="973" w:type="dxa"/>
            <w:tcBorders>
              <w:top w:val="single" w:sz="4" w:space="0" w:color="auto"/>
              <w:left w:val="single" w:sz="4" w:space="0" w:color="auto"/>
              <w:bottom w:val="single" w:sz="4" w:space="0" w:color="auto"/>
              <w:right w:val="single" w:sz="4" w:space="0" w:color="auto"/>
            </w:tcBorders>
            <w:hideMark/>
          </w:tcPr>
          <w:p w14:paraId="492B50E6" w14:textId="77777777" w:rsidR="00075006" w:rsidRPr="00D017F2" w:rsidRDefault="00075006" w:rsidP="00306040">
            <w:pPr>
              <w:ind w:firstLine="42"/>
              <w:contextualSpacing/>
              <w:jc w:val="center"/>
              <w:rPr>
                <w:bCs/>
              </w:rPr>
            </w:pPr>
            <w:r w:rsidRPr="00D017F2">
              <w:rPr>
                <w:bCs/>
              </w:rPr>
              <w:t>200</w:t>
            </w:r>
          </w:p>
        </w:tc>
        <w:tc>
          <w:tcPr>
            <w:tcW w:w="982" w:type="dxa"/>
            <w:tcBorders>
              <w:top w:val="single" w:sz="4" w:space="0" w:color="auto"/>
              <w:left w:val="single" w:sz="4" w:space="0" w:color="auto"/>
              <w:bottom w:val="single" w:sz="4" w:space="0" w:color="auto"/>
              <w:right w:val="single" w:sz="4" w:space="0" w:color="auto"/>
            </w:tcBorders>
            <w:hideMark/>
          </w:tcPr>
          <w:p w14:paraId="1DCB5DB0" w14:textId="77777777" w:rsidR="00075006" w:rsidRPr="00D017F2" w:rsidRDefault="00075006" w:rsidP="00306040">
            <w:pPr>
              <w:ind w:firstLine="42"/>
              <w:contextualSpacing/>
              <w:jc w:val="center"/>
              <w:rPr>
                <w:bCs/>
              </w:rPr>
            </w:pPr>
            <w:r w:rsidRPr="00D017F2">
              <w:rPr>
                <w:bCs/>
              </w:rPr>
              <w:t>300</w:t>
            </w:r>
          </w:p>
        </w:tc>
        <w:tc>
          <w:tcPr>
            <w:tcW w:w="986" w:type="dxa"/>
            <w:tcBorders>
              <w:top w:val="single" w:sz="4" w:space="0" w:color="auto"/>
              <w:left w:val="single" w:sz="4" w:space="0" w:color="auto"/>
              <w:bottom w:val="single" w:sz="4" w:space="0" w:color="auto"/>
              <w:right w:val="single" w:sz="4" w:space="0" w:color="auto"/>
            </w:tcBorders>
            <w:hideMark/>
          </w:tcPr>
          <w:p w14:paraId="1DD5E7BB" w14:textId="77777777" w:rsidR="00075006" w:rsidRPr="00D017F2" w:rsidRDefault="00075006" w:rsidP="00306040">
            <w:pPr>
              <w:ind w:firstLine="42"/>
              <w:contextualSpacing/>
              <w:jc w:val="center"/>
              <w:rPr>
                <w:bCs/>
              </w:rPr>
            </w:pPr>
            <w:r w:rsidRPr="00D017F2">
              <w:rPr>
                <w:bCs/>
              </w:rPr>
              <w:t>400</w:t>
            </w:r>
          </w:p>
        </w:tc>
        <w:tc>
          <w:tcPr>
            <w:tcW w:w="986" w:type="dxa"/>
            <w:tcBorders>
              <w:top w:val="single" w:sz="4" w:space="0" w:color="auto"/>
              <w:left w:val="single" w:sz="4" w:space="0" w:color="auto"/>
              <w:bottom w:val="single" w:sz="4" w:space="0" w:color="auto"/>
              <w:right w:val="single" w:sz="4" w:space="0" w:color="auto"/>
            </w:tcBorders>
            <w:hideMark/>
          </w:tcPr>
          <w:p w14:paraId="3227ACA7" w14:textId="77777777" w:rsidR="00075006" w:rsidRPr="00D017F2" w:rsidRDefault="00075006" w:rsidP="00306040">
            <w:pPr>
              <w:ind w:firstLine="42"/>
              <w:contextualSpacing/>
              <w:jc w:val="center"/>
              <w:rPr>
                <w:bCs/>
              </w:rPr>
            </w:pPr>
            <w:r w:rsidRPr="00D017F2">
              <w:rPr>
                <w:bCs/>
              </w:rPr>
              <w:t>700</w:t>
            </w:r>
          </w:p>
        </w:tc>
      </w:tr>
      <w:tr w:rsidR="00075006" w:rsidRPr="00D017F2" w14:paraId="513F8168" w14:textId="77777777" w:rsidTr="00E14314">
        <w:tc>
          <w:tcPr>
            <w:tcW w:w="3686" w:type="dxa"/>
            <w:tcBorders>
              <w:top w:val="single" w:sz="4" w:space="0" w:color="auto"/>
              <w:left w:val="single" w:sz="4" w:space="0" w:color="auto"/>
              <w:bottom w:val="single" w:sz="4" w:space="0" w:color="auto"/>
              <w:right w:val="single" w:sz="4" w:space="0" w:color="auto"/>
            </w:tcBorders>
            <w:hideMark/>
          </w:tcPr>
          <w:p w14:paraId="14EEA84B" w14:textId="77777777" w:rsidR="00075006" w:rsidRPr="00D017F2" w:rsidRDefault="00075006" w:rsidP="00306040">
            <w:pPr>
              <w:ind w:firstLine="42"/>
              <w:contextualSpacing/>
              <w:rPr>
                <w:bCs/>
              </w:rPr>
            </w:pPr>
            <w:r w:rsidRPr="00D017F2">
              <w:rPr>
                <w:bCs/>
                <w:lang w:val="kk-KZ"/>
              </w:rPr>
              <w:t>Значения выхода по току в параллельных опытах, %</w:t>
            </w:r>
          </w:p>
        </w:tc>
        <w:tc>
          <w:tcPr>
            <w:tcW w:w="1040" w:type="dxa"/>
            <w:tcBorders>
              <w:top w:val="single" w:sz="4" w:space="0" w:color="auto"/>
              <w:left w:val="single" w:sz="4" w:space="0" w:color="auto"/>
              <w:bottom w:val="single" w:sz="4" w:space="0" w:color="auto"/>
              <w:right w:val="single" w:sz="4" w:space="0" w:color="auto"/>
            </w:tcBorders>
            <w:hideMark/>
          </w:tcPr>
          <w:p w14:paraId="22BAEFF5" w14:textId="77777777" w:rsidR="00075006" w:rsidRPr="00D017F2" w:rsidRDefault="00075006" w:rsidP="00306040">
            <w:pPr>
              <w:ind w:firstLine="42"/>
              <w:contextualSpacing/>
              <w:jc w:val="center"/>
              <w:rPr>
                <w:bCs/>
                <w:lang w:val="kk-KZ"/>
              </w:rPr>
            </w:pPr>
            <w:r w:rsidRPr="00D017F2">
              <w:rPr>
                <w:bCs/>
                <w:lang w:val="kk-KZ"/>
              </w:rPr>
              <w:t>69,1</w:t>
            </w:r>
          </w:p>
          <w:p w14:paraId="78945202" w14:textId="77777777" w:rsidR="00075006" w:rsidRPr="00D017F2" w:rsidRDefault="00075006" w:rsidP="00306040">
            <w:pPr>
              <w:ind w:firstLine="42"/>
              <w:contextualSpacing/>
              <w:jc w:val="center"/>
              <w:rPr>
                <w:bCs/>
                <w:lang w:val="kk-KZ"/>
              </w:rPr>
            </w:pPr>
            <w:r w:rsidRPr="00D017F2">
              <w:rPr>
                <w:bCs/>
                <w:lang w:val="kk-KZ"/>
              </w:rPr>
              <w:t>69,9</w:t>
            </w:r>
          </w:p>
          <w:p w14:paraId="6D1B05EB" w14:textId="77777777" w:rsidR="00075006" w:rsidRPr="00D017F2" w:rsidRDefault="00075006" w:rsidP="00306040">
            <w:pPr>
              <w:ind w:firstLine="42"/>
              <w:contextualSpacing/>
              <w:jc w:val="center"/>
              <w:rPr>
                <w:bCs/>
                <w:lang w:val="kk-KZ"/>
              </w:rPr>
            </w:pPr>
            <w:r w:rsidRPr="00D017F2">
              <w:rPr>
                <w:bCs/>
                <w:lang w:val="kk-KZ"/>
              </w:rPr>
              <w:t>70,5</w:t>
            </w:r>
          </w:p>
        </w:tc>
        <w:tc>
          <w:tcPr>
            <w:tcW w:w="973" w:type="dxa"/>
            <w:tcBorders>
              <w:top w:val="single" w:sz="4" w:space="0" w:color="auto"/>
              <w:left w:val="single" w:sz="4" w:space="0" w:color="auto"/>
              <w:bottom w:val="single" w:sz="4" w:space="0" w:color="auto"/>
              <w:right w:val="single" w:sz="4" w:space="0" w:color="auto"/>
            </w:tcBorders>
            <w:hideMark/>
          </w:tcPr>
          <w:p w14:paraId="40BEF77D" w14:textId="77777777" w:rsidR="00075006" w:rsidRPr="00D017F2" w:rsidRDefault="00075006" w:rsidP="00306040">
            <w:pPr>
              <w:ind w:firstLine="42"/>
              <w:contextualSpacing/>
              <w:jc w:val="center"/>
              <w:rPr>
                <w:bCs/>
                <w:lang w:val="kk-KZ"/>
              </w:rPr>
            </w:pPr>
            <w:r w:rsidRPr="00D017F2">
              <w:rPr>
                <w:bCs/>
                <w:lang w:val="kk-KZ"/>
              </w:rPr>
              <w:t>72,0</w:t>
            </w:r>
          </w:p>
          <w:p w14:paraId="79295EA2" w14:textId="77777777" w:rsidR="00075006" w:rsidRPr="00D017F2" w:rsidRDefault="00075006" w:rsidP="00306040">
            <w:pPr>
              <w:ind w:firstLine="42"/>
              <w:contextualSpacing/>
              <w:jc w:val="center"/>
              <w:rPr>
                <w:bCs/>
                <w:lang w:val="kk-KZ"/>
              </w:rPr>
            </w:pPr>
            <w:r w:rsidRPr="00D017F2">
              <w:rPr>
                <w:bCs/>
                <w:lang w:val="kk-KZ"/>
              </w:rPr>
              <w:t>71,3</w:t>
            </w:r>
          </w:p>
          <w:p w14:paraId="43206017" w14:textId="77777777" w:rsidR="00075006" w:rsidRPr="00D017F2" w:rsidRDefault="00075006" w:rsidP="00306040">
            <w:pPr>
              <w:ind w:firstLine="42"/>
              <w:contextualSpacing/>
              <w:jc w:val="center"/>
              <w:rPr>
                <w:bCs/>
                <w:lang w:val="kk-KZ"/>
              </w:rPr>
            </w:pPr>
            <w:r w:rsidRPr="00D017F2">
              <w:rPr>
                <w:bCs/>
                <w:lang w:val="kk-KZ"/>
              </w:rPr>
              <w:t>72,8</w:t>
            </w:r>
          </w:p>
        </w:tc>
        <w:tc>
          <w:tcPr>
            <w:tcW w:w="982" w:type="dxa"/>
            <w:tcBorders>
              <w:top w:val="single" w:sz="4" w:space="0" w:color="auto"/>
              <w:left w:val="single" w:sz="4" w:space="0" w:color="auto"/>
              <w:bottom w:val="single" w:sz="4" w:space="0" w:color="auto"/>
              <w:right w:val="single" w:sz="4" w:space="0" w:color="auto"/>
            </w:tcBorders>
            <w:hideMark/>
          </w:tcPr>
          <w:p w14:paraId="4C133A48" w14:textId="77777777" w:rsidR="00075006" w:rsidRPr="00D017F2" w:rsidRDefault="00075006" w:rsidP="00306040">
            <w:pPr>
              <w:ind w:firstLine="42"/>
              <w:contextualSpacing/>
              <w:jc w:val="center"/>
              <w:rPr>
                <w:bCs/>
              </w:rPr>
            </w:pPr>
            <w:r w:rsidRPr="00D017F2">
              <w:rPr>
                <w:bCs/>
              </w:rPr>
              <w:t>74,0</w:t>
            </w:r>
          </w:p>
          <w:p w14:paraId="18AFB386" w14:textId="77777777" w:rsidR="00075006" w:rsidRPr="00D017F2" w:rsidRDefault="00075006" w:rsidP="00306040">
            <w:pPr>
              <w:ind w:firstLine="42"/>
              <w:contextualSpacing/>
              <w:jc w:val="center"/>
              <w:rPr>
                <w:bCs/>
              </w:rPr>
            </w:pPr>
            <w:r w:rsidRPr="00D017F2">
              <w:rPr>
                <w:bCs/>
              </w:rPr>
              <w:t>73,6</w:t>
            </w:r>
          </w:p>
          <w:p w14:paraId="2786ED94" w14:textId="77777777" w:rsidR="00075006" w:rsidRPr="00D017F2" w:rsidRDefault="00075006" w:rsidP="00306040">
            <w:pPr>
              <w:ind w:firstLine="42"/>
              <w:contextualSpacing/>
              <w:jc w:val="center"/>
              <w:rPr>
                <w:bCs/>
              </w:rPr>
            </w:pPr>
            <w:r w:rsidRPr="00D017F2">
              <w:rPr>
                <w:bCs/>
              </w:rPr>
              <w:t>74,3</w:t>
            </w:r>
          </w:p>
          <w:p w14:paraId="7E550EB1" w14:textId="77777777" w:rsidR="00075006" w:rsidRPr="00D017F2" w:rsidRDefault="00075006" w:rsidP="00306040">
            <w:pPr>
              <w:ind w:firstLine="42"/>
              <w:contextualSpacing/>
              <w:jc w:val="center"/>
              <w:rPr>
                <w:bCs/>
                <w:lang w:val="kk-KZ"/>
              </w:rPr>
            </w:pPr>
          </w:p>
        </w:tc>
        <w:tc>
          <w:tcPr>
            <w:tcW w:w="986" w:type="dxa"/>
            <w:tcBorders>
              <w:top w:val="single" w:sz="4" w:space="0" w:color="auto"/>
              <w:left w:val="single" w:sz="4" w:space="0" w:color="auto"/>
              <w:bottom w:val="single" w:sz="4" w:space="0" w:color="auto"/>
              <w:right w:val="single" w:sz="4" w:space="0" w:color="auto"/>
            </w:tcBorders>
            <w:hideMark/>
          </w:tcPr>
          <w:p w14:paraId="2021AAE4" w14:textId="77777777" w:rsidR="00075006" w:rsidRPr="00D017F2" w:rsidRDefault="00075006" w:rsidP="00306040">
            <w:pPr>
              <w:ind w:firstLine="42"/>
              <w:contextualSpacing/>
              <w:jc w:val="center"/>
              <w:rPr>
                <w:bCs/>
                <w:lang w:val="kk-KZ"/>
              </w:rPr>
            </w:pPr>
            <w:r w:rsidRPr="00D017F2">
              <w:rPr>
                <w:bCs/>
                <w:lang w:val="kk-KZ"/>
              </w:rPr>
              <w:t>76,2</w:t>
            </w:r>
          </w:p>
          <w:p w14:paraId="46A5B9C8" w14:textId="77777777" w:rsidR="00075006" w:rsidRPr="00D017F2" w:rsidRDefault="00075006" w:rsidP="00306040">
            <w:pPr>
              <w:ind w:firstLine="42"/>
              <w:contextualSpacing/>
              <w:jc w:val="center"/>
              <w:rPr>
                <w:bCs/>
                <w:lang w:val="kk-KZ"/>
              </w:rPr>
            </w:pPr>
            <w:r w:rsidRPr="00D017F2">
              <w:rPr>
                <w:bCs/>
                <w:lang w:val="kk-KZ"/>
              </w:rPr>
              <w:t>76,0</w:t>
            </w:r>
          </w:p>
          <w:p w14:paraId="5ED4F609" w14:textId="77777777" w:rsidR="00075006" w:rsidRPr="00D017F2" w:rsidRDefault="00075006" w:rsidP="00306040">
            <w:pPr>
              <w:ind w:firstLine="42"/>
              <w:contextualSpacing/>
              <w:jc w:val="center"/>
              <w:rPr>
                <w:bCs/>
                <w:lang w:val="kk-KZ"/>
              </w:rPr>
            </w:pPr>
            <w:r w:rsidRPr="00D017F2">
              <w:rPr>
                <w:bCs/>
                <w:lang w:val="kk-KZ"/>
              </w:rPr>
              <w:t>77,3</w:t>
            </w:r>
          </w:p>
        </w:tc>
        <w:tc>
          <w:tcPr>
            <w:tcW w:w="986" w:type="dxa"/>
            <w:tcBorders>
              <w:top w:val="single" w:sz="4" w:space="0" w:color="auto"/>
              <w:left w:val="single" w:sz="4" w:space="0" w:color="auto"/>
              <w:bottom w:val="single" w:sz="4" w:space="0" w:color="auto"/>
              <w:right w:val="single" w:sz="4" w:space="0" w:color="auto"/>
            </w:tcBorders>
            <w:hideMark/>
          </w:tcPr>
          <w:p w14:paraId="2AEFA2F1" w14:textId="77777777" w:rsidR="00075006" w:rsidRPr="00D017F2" w:rsidRDefault="00075006" w:rsidP="00306040">
            <w:pPr>
              <w:ind w:firstLine="42"/>
              <w:contextualSpacing/>
              <w:jc w:val="center"/>
              <w:rPr>
                <w:bCs/>
                <w:lang w:val="kk-KZ"/>
              </w:rPr>
            </w:pPr>
            <w:r w:rsidRPr="00D017F2">
              <w:rPr>
                <w:bCs/>
                <w:lang w:val="kk-KZ"/>
              </w:rPr>
              <w:t>78,2</w:t>
            </w:r>
          </w:p>
          <w:p w14:paraId="464AD210" w14:textId="77777777" w:rsidR="00075006" w:rsidRPr="00D017F2" w:rsidRDefault="00075006" w:rsidP="00306040">
            <w:pPr>
              <w:ind w:firstLine="42"/>
              <w:contextualSpacing/>
              <w:jc w:val="center"/>
              <w:rPr>
                <w:bCs/>
                <w:lang w:val="kk-KZ"/>
              </w:rPr>
            </w:pPr>
            <w:r w:rsidRPr="00D017F2">
              <w:rPr>
                <w:bCs/>
                <w:lang w:val="kk-KZ"/>
              </w:rPr>
              <w:t>79,5</w:t>
            </w:r>
          </w:p>
          <w:p w14:paraId="3F6999D6" w14:textId="77777777" w:rsidR="00075006" w:rsidRPr="00D017F2" w:rsidRDefault="00075006" w:rsidP="00306040">
            <w:pPr>
              <w:ind w:firstLine="42"/>
              <w:contextualSpacing/>
              <w:jc w:val="center"/>
              <w:rPr>
                <w:bCs/>
                <w:lang w:val="kk-KZ"/>
              </w:rPr>
            </w:pPr>
            <w:r w:rsidRPr="00D017F2">
              <w:rPr>
                <w:bCs/>
                <w:lang w:val="kk-KZ"/>
              </w:rPr>
              <w:t>77,2</w:t>
            </w:r>
          </w:p>
        </w:tc>
      </w:tr>
      <w:tr w:rsidR="00075006" w:rsidRPr="00D017F2" w14:paraId="664339E8" w14:textId="77777777" w:rsidTr="00E14314">
        <w:tc>
          <w:tcPr>
            <w:tcW w:w="3686" w:type="dxa"/>
            <w:tcBorders>
              <w:top w:val="single" w:sz="4" w:space="0" w:color="auto"/>
              <w:left w:val="single" w:sz="4" w:space="0" w:color="auto"/>
              <w:bottom w:val="single" w:sz="4" w:space="0" w:color="auto"/>
              <w:right w:val="single" w:sz="4" w:space="0" w:color="auto"/>
            </w:tcBorders>
          </w:tcPr>
          <w:p w14:paraId="0C544462" w14:textId="77777777" w:rsidR="00075006" w:rsidRPr="00D017F2" w:rsidRDefault="00075006" w:rsidP="00306040">
            <w:pPr>
              <w:ind w:firstLine="42"/>
              <w:contextualSpacing/>
              <w:rPr>
                <w:bCs/>
                <w:lang w:val="kk-KZ"/>
              </w:rPr>
            </w:pPr>
            <w:r w:rsidRPr="00D017F2">
              <w:rPr>
                <w:bCs/>
                <w:lang w:val="kk-KZ"/>
              </w:rPr>
              <w:t>Среднее значение выхода по току, %</w:t>
            </w:r>
          </w:p>
        </w:tc>
        <w:tc>
          <w:tcPr>
            <w:tcW w:w="1040" w:type="dxa"/>
            <w:tcBorders>
              <w:top w:val="single" w:sz="4" w:space="0" w:color="auto"/>
              <w:left w:val="single" w:sz="4" w:space="0" w:color="auto"/>
              <w:bottom w:val="single" w:sz="4" w:space="0" w:color="auto"/>
              <w:right w:val="single" w:sz="4" w:space="0" w:color="auto"/>
            </w:tcBorders>
          </w:tcPr>
          <w:p w14:paraId="17D00FAA" w14:textId="77777777" w:rsidR="00075006" w:rsidRPr="00D017F2" w:rsidRDefault="00075006" w:rsidP="00306040">
            <w:pPr>
              <w:ind w:firstLine="42"/>
              <w:contextualSpacing/>
              <w:jc w:val="center"/>
              <w:rPr>
                <w:bCs/>
              </w:rPr>
            </w:pPr>
            <w:r w:rsidRPr="00D017F2">
              <w:rPr>
                <w:bCs/>
              </w:rPr>
              <w:t>69.83</w:t>
            </w:r>
          </w:p>
          <w:p w14:paraId="23F598BE" w14:textId="77777777" w:rsidR="00075006" w:rsidRPr="00D017F2" w:rsidRDefault="00075006" w:rsidP="00306040">
            <w:pPr>
              <w:ind w:firstLine="42"/>
              <w:contextualSpacing/>
              <w:jc w:val="center"/>
              <w:rPr>
                <w:bCs/>
                <w:lang w:val="kk-KZ"/>
              </w:rPr>
            </w:pPr>
          </w:p>
        </w:tc>
        <w:tc>
          <w:tcPr>
            <w:tcW w:w="973" w:type="dxa"/>
            <w:tcBorders>
              <w:top w:val="single" w:sz="4" w:space="0" w:color="auto"/>
              <w:left w:val="single" w:sz="4" w:space="0" w:color="auto"/>
              <w:bottom w:val="single" w:sz="4" w:space="0" w:color="auto"/>
              <w:right w:val="single" w:sz="4" w:space="0" w:color="auto"/>
            </w:tcBorders>
          </w:tcPr>
          <w:p w14:paraId="1FF17C67" w14:textId="77777777" w:rsidR="00075006" w:rsidRPr="00D017F2" w:rsidRDefault="00075006" w:rsidP="00306040">
            <w:pPr>
              <w:ind w:firstLine="42"/>
              <w:contextualSpacing/>
              <w:jc w:val="center"/>
              <w:rPr>
                <w:bCs/>
                <w:lang w:val="kk-KZ"/>
              </w:rPr>
            </w:pPr>
            <w:r w:rsidRPr="00D017F2">
              <w:rPr>
                <w:bCs/>
              </w:rPr>
              <w:t>72,03</w:t>
            </w:r>
          </w:p>
        </w:tc>
        <w:tc>
          <w:tcPr>
            <w:tcW w:w="982" w:type="dxa"/>
            <w:tcBorders>
              <w:top w:val="single" w:sz="4" w:space="0" w:color="auto"/>
              <w:left w:val="single" w:sz="4" w:space="0" w:color="auto"/>
              <w:bottom w:val="single" w:sz="4" w:space="0" w:color="auto"/>
              <w:right w:val="single" w:sz="4" w:space="0" w:color="auto"/>
            </w:tcBorders>
          </w:tcPr>
          <w:p w14:paraId="0E3E4AEC" w14:textId="77777777" w:rsidR="00075006" w:rsidRPr="00D017F2" w:rsidRDefault="00075006" w:rsidP="00306040">
            <w:pPr>
              <w:ind w:firstLine="42"/>
              <w:contextualSpacing/>
              <w:jc w:val="center"/>
              <w:rPr>
                <w:bCs/>
                <w:lang w:val="kk-KZ"/>
              </w:rPr>
            </w:pPr>
            <w:r w:rsidRPr="00D017F2">
              <w:rPr>
                <w:bCs/>
              </w:rPr>
              <w:t>73,97</w:t>
            </w:r>
          </w:p>
        </w:tc>
        <w:tc>
          <w:tcPr>
            <w:tcW w:w="986" w:type="dxa"/>
            <w:tcBorders>
              <w:top w:val="single" w:sz="4" w:space="0" w:color="auto"/>
              <w:left w:val="single" w:sz="4" w:space="0" w:color="auto"/>
              <w:bottom w:val="single" w:sz="4" w:space="0" w:color="auto"/>
              <w:right w:val="single" w:sz="4" w:space="0" w:color="auto"/>
            </w:tcBorders>
          </w:tcPr>
          <w:p w14:paraId="06CCE880" w14:textId="77777777" w:rsidR="00075006" w:rsidRPr="00D017F2" w:rsidRDefault="00075006" w:rsidP="00306040">
            <w:pPr>
              <w:ind w:firstLine="42"/>
              <w:contextualSpacing/>
              <w:jc w:val="center"/>
              <w:rPr>
                <w:bCs/>
                <w:lang w:val="kk-KZ"/>
              </w:rPr>
            </w:pPr>
            <w:r w:rsidRPr="00D017F2">
              <w:rPr>
                <w:bCs/>
              </w:rPr>
              <w:t>76,50</w:t>
            </w:r>
          </w:p>
        </w:tc>
        <w:tc>
          <w:tcPr>
            <w:tcW w:w="986" w:type="dxa"/>
            <w:tcBorders>
              <w:top w:val="single" w:sz="4" w:space="0" w:color="auto"/>
              <w:left w:val="single" w:sz="4" w:space="0" w:color="auto"/>
              <w:bottom w:val="single" w:sz="4" w:space="0" w:color="auto"/>
              <w:right w:val="single" w:sz="4" w:space="0" w:color="auto"/>
            </w:tcBorders>
          </w:tcPr>
          <w:p w14:paraId="7E0022C7" w14:textId="77777777" w:rsidR="00075006" w:rsidRPr="00D017F2" w:rsidRDefault="00075006" w:rsidP="00306040">
            <w:pPr>
              <w:ind w:firstLine="42"/>
              <w:contextualSpacing/>
              <w:jc w:val="center"/>
              <w:rPr>
                <w:bCs/>
                <w:lang w:val="kk-KZ"/>
              </w:rPr>
            </w:pPr>
            <w:r w:rsidRPr="00D017F2">
              <w:rPr>
                <w:bCs/>
              </w:rPr>
              <w:t>78,30</w:t>
            </w:r>
          </w:p>
        </w:tc>
      </w:tr>
      <w:tr w:rsidR="00075006" w:rsidRPr="00D017F2" w14:paraId="2005EC96" w14:textId="77777777" w:rsidTr="00E14314">
        <w:tc>
          <w:tcPr>
            <w:tcW w:w="3686" w:type="dxa"/>
            <w:tcBorders>
              <w:top w:val="single" w:sz="4" w:space="0" w:color="auto"/>
              <w:left w:val="single" w:sz="4" w:space="0" w:color="auto"/>
              <w:bottom w:val="single" w:sz="4" w:space="0" w:color="auto"/>
              <w:right w:val="single" w:sz="4" w:space="0" w:color="auto"/>
            </w:tcBorders>
          </w:tcPr>
          <w:p w14:paraId="3C115ECF" w14:textId="77777777" w:rsidR="00075006" w:rsidRPr="00D017F2" w:rsidRDefault="00075006" w:rsidP="00306040">
            <w:pPr>
              <w:ind w:firstLine="42"/>
              <w:contextualSpacing/>
              <w:rPr>
                <w:bCs/>
                <w:lang w:val="kk-KZ"/>
              </w:rPr>
            </w:pPr>
            <w:r w:rsidRPr="00D017F2">
              <w:rPr>
                <w:bCs/>
                <w:lang w:val="kk-KZ"/>
              </w:rPr>
              <w:t>Стандартное отклонение</w:t>
            </w:r>
          </w:p>
        </w:tc>
        <w:tc>
          <w:tcPr>
            <w:tcW w:w="1040" w:type="dxa"/>
            <w:tcBorders>
              <w:top w:val="single" w:sz="4" w:space="0" w:color="auto"/>
              <w:left w:val="single" w:sz="4" w:space="0" w:color="auto"/>
              <w:bottom w:val="single" w:sz="4" w:space="0" w:color="auto"/>
              <w:right w:val="single" w:sz="4" w:space="0" w:color="auto"/>
            </w:tcBorders>
          </w:tcPr>
          <w:p w14:paraId="016F09C3" w14:textId="77777777" w:rsidR="00075006" w:rsidRPr="00D017F2" w:rsidRDefault="00075006" w:rsidP="00306040">
            <w:pPr>
              <w:ind w:firstLine="42"/>
              <w:contextualSpacing/>
              <w:jc w:val="center"/>
              <w:rPr>
                <w:bCs/>
                <w:lang w:val="kk-KZ"/>
              </w:rPr>
            </w:pPr>
            <w:r w:rsidRPr="00D017F2">
              <w:rPr>
                <w:bCs/>
                <w:lang w:val="kk-KZ"/>
              </w:rPr>
              <w:t>0,70</w:t>
            </w:r>
          </w:p>
        </w:tc>
        <w:tc>
          <w:tcPr>
            <w:tcW w:w="973" w:type="dxa"/>
            <w:tcBorders>
              <w:top w:val="single" w:sz="4" w:space="0" w:color="auto"/>
              <w:left w:val="single" w:sz="4" w:space="0" w:color="auto"/>
              <w:bottom w:val="single" w:sz="4" w:space="0" w:color="auto"/>
              <w:right w:val="single" w:sz="4" w:space="0" w:color="auto"/>
            </w:tcBorders>
          </w:tcPr>
          <w:p w14:paraId="1BD63A29" w14:textId="77777777" w:rsidR="00075006" w:rsidRPr="00D017F2" w:rsidRDefault="00075006" w:rsidP="00306040">
            <w:pPr>
              <w:ind w:firstLine="42"/>
              <w:contextualSpacing/>
              <w:jc w:val="center"/>
              <w:rPr>
                <w:bCs/>
                <w:lang w:val="kk-KZ"/>
              </w:rPr>
            </w:pPr>
            <w:r w:rsidRPr="00D017F2">
              <w:rPr>
                <w:bCs/>
              </w:rPr>
              <w:t>0,75</w:t>
            </w:r>
          </w:p>
        </w:tc>
        <w:tc>
          <w:tcPr>
            <w:tcW w:w="982" w:type="dxa"/>
            <w:tcBorders>
              <w:top w:val="single" w:sz="4" w:space="0" w:color="auto"/>
              <w:left w:val="single" w:sz="4" w:space="0" w:color="auto"/>
              <w:bottom w:val="single" w:sz="4" w:space="0" w:color="auto"/>
              <w:right w:val="single" w:sz="4" w:space="0" w:color="auto"/>
            </w:tcBorders>
          </w:tcPr>
          <w:p w14:paraId="0481F2D8" w14:textId="77777777" w:rsidR="00075006" w:rsidRPr="00D017F2" w:rsidRDefault="00075006" w:rsidP="00306040">
            <w:pPr>
              <w:ind w:firstLine="42"/>
              <w:contextualSpacing/>
              <w:jc w:val="center"/>
              <w:rPr>
                <w:bCs/>
                <w:lang w:val="kk-KZ"/>
              </w:rPr>
            </w:pPr>
            <w:r w:rsidRPr="00D017F2">
              <w:rPr>
                <w:bCs/>
              </w:rPr>
              <w:t>0,35</w:t>
            </w:r>
          </w:p>
        </w:tc>
        <w:tc>
          <w:tcPr>
            <w:tcW w:w="986" w:type="dxa"/>
            <w:tcBorders>
              <w:top w:val="single" w:sz="4" w:space="0" w:color="auto"/>
              <w:left w:val="single" w:sz="4" w:space="0" w:color="auto"/>
              <w:bottom w:val="single" w:sz="4" w:space="0" w:color="auto"/>
              <w:right w:val="single" w:sz="4" w:space="0" w:color="auto"/>
            </w:tcBorders>
          </w:tcPr>
          <w:p w14:paraId="084DED13" w14:textId="77777777" w:rsidR="00075006" w:rsidRPr="00D017F2" w:rsidRDefault="00075006" w:rsidP="00306040">
            <w:pPr>
              <w:ind w:firstLine="42"/>
              <w:contextualSpacing/>
              <w:jc w:val="center"/>
              <w:rPr>
                <w:bCs/>
                <w:lang w:val="kk-KZ"/>
              </w:rPr>
            </w:pPr>
            <w:r w:rsidRPr="00D017F2">
              <w:rPr>
                <w:bCs/>
              </w:rPr>
              <w:t>0,70</w:t>
            </w:r>
          </w:p>
        </w:tc>
        <w:tc>
          <w:tcPr>
            <w:tcW w:w="986" w:type="dxa"/>
            <w:tcBorders>
              <w:top w:val="single" w:sz="4" w:space="0" w:color="auto"/>
              <w:left w:val="single" w:sz="4" w:space="0" w:color="auto"/>
              <w:bottom w:val="single" w:sz="4" w:space="0" w:color="auto"/>
              <w:right w:val="single" w:sz="4" w:space="0" w:color="auto"/>
            </w:tcBorders>
          </w:tcPr>
          <w:p w14:paraId="308CAE42" w14:textId="77777777" w:rsidR="00075006" w:rsidRPr="00D017F2" w:rsidRDefault="00075006" w:rsidP="00306040">
            <w:pPr>
              <w:ind w:firstLine="42"/>
              <w:contextualSpacing/>
              <w:jc w:val="center"/>
              <w:rPr>
                <w:bCs/>
                <w:lang w:val="kk-KZ"/>
              </w:rPr>
            </w:pPr>
            <w:r w:rsidRPr="00D017F2">
              <w:rPr>
                <w:bCs/>
              </w:rPr>
              <w:t>1,15</w:t>
            </w:r>
          </w:p>
        </w:tc>
      </w:tr>
      <w:tr w:rsidR="00075006" w:rsidRPr="00D017F2" w14:paraId="651BD55E" w14:textId="77777777" w:rsidTr="00E14314">
        <w:tc>
          <w:tcPr>
            <w:tcW w:w="3686" w:type="dxa"/>
            <w:tcBorders>
              <w:top w:val="single" w:sz="4" w:space="0" w:color="auto"/>
              <w:left w:val="single" w:sz="4" w:space="0" w:color="auto"/>
              <w:bottom w:val="single" w:sz="4" w:space="0" w:color="auto"/>
              <w:right w:val="single" w:sz="4" w:space="0" w:color="auto"/>
            </w:tcBorders>
          </w:tcPr>
          <w:p w14:paraId="1E520714" w14:textId="77777777" w:rsidR="00075006" w:rsidRPr="00D017F2" w:rsidRDefault="00075006" w:rsidP="00306040">
            <w:pPr>
              <w:ind w:firstLine="42"/>
              <w:contextualSpacing/>
              <w:rPr>
                <w:bCs/>
                <w:lang w:val="kk-KZ"/>
              </w:rPr>
            </w:pPr>
            <w:r w:rsidRPr="00D017F2">
              <w:rPr>
                <w:bCs/>
                <w:lang w:val="kk-KZ"/>
              </w:rPr>
              <w:t>Доверительный интервал</w:t>
            </w:r>
          </w:p>
        </w:tc>
        <w:tc>
          <w:tcPr>
            <w:tcW w:w="1040" w:type="dxa"/>
            <w:tcBorders>
              <w:top w:val="single" w:sz="4" w:space="0" w:color="auto"/>
              <w:left w:val="single" w:sz="4" w:space="0" w:color="auto"/>
              <w:bottom w:val="single" w:sz="4" w:space="0" w:color="auto"/>
              <w:right w:val="single" w:sz="4" w:space="0" w:color="auto"/>
            </w:tcBorders>
          </w:tcPr>
          <w:p w14:paraId="4BE65E86" w14:textId="77777777" w:rsidR="00075006" w:rsidRPr="00D017F2" w:rsidRDefault="00075006" w:rsidP="00306040">
            <w:pPr>
              <w:ind w:firstLine="42"/>
              <w:contextualSpacing/>
              <w:jc w:val="center"/>
              <w:rPr>
                <w:bCs/>
                <w:lang w:val="kk-KZ"/>
              </w:rPr>
            </w:pPr>
            <w:r w:rsidRPr="00D017F2">
              <w:rPr>
                <w:bCs/>
                <w:lang w:val="kk-KZ"/>
              </w:rPr>
              <w:t>68,08–71,58</w:t>
            </w:r>
          </w:p>
        </w:tc>
        <w:tc>
          <w:tcPr>
            <w:tcW w:w="973" w:type="dxa"/>
            <w:tcBorders>
              <w:top w:val="single" w:sz="4" w:space="0" w:color="auto"/>
              <w:left w:val="single" w:sz="4" w:space="0" w:color="auto"/>
              <w:bottom w:val="single" w:sz="4" w:space="0" w:color="auto"/>
              <w:right w:val="single" w:sz="4" w:space="0" w:color="auto"/>
            </w:tcBorders>
          </w:tcPr>
          <w:p w14:paraId="5FC50B1D" w14:textId="77777777" w:rsidR="00075006" w:rsidRPr="00D017F2" w:rsidRDefault="00075006" w:rsidP="00306040">
            <w:pPr>
              <w:ind w:firstLine="42"/>
              <w:contextualSpacing/>
              <w:jc w:val="center"/>
              <w:rPr>
                <w:bCs/>
                <w:lang w:val="kk-KZ"/>
              </w:rPr>
            </w:pPr>
            <w:r w:rsidRPr="00D017F2">
              <w:rPr>
                <w:bCs/>
              </w:rPr>
              <w:t>70,17–73,89</w:t>
            </w:r>
          </w:p>
        </w:tc>
        <w:tc>
          <w:tcPr>
            <w:tcW w:w="982" w:type="dxa"/>
            <w:tcBorders>
              <w:top w:val="single" w:sz="4" w:space="0" w:color="auto"/>
              <w:left w:val="single" w:sz="4" w:space="0" w:color="auto"/>
              <w:bottom w:val="single" w:sz="4" w:space="0" w:color="auto"/>
              <w:right w:val="single" w:sz="4" w:space="0" w:color="auto"/>
            </w:tcBorders>
          </w:tcPr>
          <w:p w14:paraId="2548442F" w14:textId="77777777" w:rsidR="00075006" w:rsidRPr="00D017F2" w:rsidRDefault="00075006" w:rsidP="00306040">
            <w:pPr>
              <w:ind w:firstLine="42"/>
              <w:contextualSpacing/>
              <w:jc w:val="center"/>
              <w:rPr>
                <w:bCs/>
                <w:lang w:val="kk-KZ"/>
              </w:rPr>
            </w:pPr>
            <w:r w:rsidRPr="00D017F2">
              <w:rPr>
                <w:bCs/>
              </w:rPr>
              <w:t>73,10–74,84</w:t>
            </w:r>
          </w:p>
        </w:tc>
        <w:tc>
          <w:tcPr>
            <w:tcW w:w="986" w:type="dxa"/>
            <w:tcBorders>
              <w:top w:val="single" w:sz="4" w:space="0" w:color="auto"/>
              <w:left w:val="single" w:sz="4" w:space="0" w:color="auto"/>
              <w:bottom w:val="single" w:sz="4" w:space="0" w:color="auto"/>
              <w:right w:val="single" w:sz="4" w:space="0" w:color="auto"/>
            </w:tcBorders>
          </w:tcPr>
          <w:p w14:paraId="606C8116" w14:textId="77777777" w:rsidR="00075006" w:rsidRPr="00D017F2" w:rsidRDefault="00075006" w:rsidP="00306040">
            <w:pPr>
              <w:ind w:firstLine="42"/>
              <w:contextualSpacing/>
              <w:jc w:val="center"/>
              <w:rPr>
                <w:bCs/>
                <w:lang w:val="kk-KZ"/>
              </w:rPr>
            </w:pPr>
            <w:r w:rsidRPr="00D017F2">
              <w:rPr>
                <w:bCs/>
              </w:rPr>
              <w:t>74,76–78,24</w:t>
            </w:r>
          </w:p>
        </w:tc>
        <w:tc>
          <w:tcPr>
            <w:tcW w:w="986" w:type="dxa"/>
            <w:tcBorders>
              <w:top w:val="single" w:sz="4" w:space="0" w:color="auto"/>
              <w:left w:val="single" w:sz="4" w:space="0" w:color="auto"/>
              <w:bottom w:val="single" w:sz="4" w:space="0" w:color="auto"/>
              <w:right w:val="single" w:sz="4" w:space="0" w:color="auto"/>
            </w:tcBorders>
          </w:tcPr>
          <w:p w14:paraId="3DA103CE" w14:textId="77777777" w:rsidR="00075006" w:rsidRPr="00D017F2" w:rsidRDefault="00075006" w:rsidP="00306040">
            <w:pPr>
              <w:ind w:firstLine="42"/>
              <w:contextualSpacing/>
              <w:jc w:val="center"/>
              <w:rPr>
                <w:bCs/>
                <w:lang w:val="kk-KZ"/>
              </w:rPr>
            </w:pPr>
            <w:r w:rsidRPr="00D017F2">
              <w:rPr>
                <w:bCs/>
              </w:rPr>
              <w:t>75,44–81,16</w:t>
            </w:r>
          </w:p>
        </w:tc>
      </w:tr>
      <w:tr w:rsidR="00075006" w:rsidRPr="00D017F2" w14:paraId="1516C720" w14:textId="77777777" w:rsidTr="00E14314">
        <w:tc>
          <w:tcPr>
            <w:tcW w:w="3686" w:type="dxa"/>
            <w:tcBorders>
              <w:top w:val="single" w:sz="4" w:space="0" w:color="auto"/>
              <w:left w:val="single" w:sz="4" w:space="0" w:color="auto"/>
              <w:bottom w:val="single" w:sz="4" w:space="0" w:color="auto"/>
              <w:right w:val="single" w:sz="4" w:space="0" w:color="auto"/>
            </w:tcBorders>
          </w:tcPr>
          <w:p w14:paraId="77D567B0" w14:textId="77777777" w:rsidR="00075006" w:rsidRPr="00D017F2" w:rsidRDefault="00075006" w:rsidP="00306040">
            <w:pPr>
              <w:ind w:firstLine="42"/>
              <w:contextualSpacing/>
              <w:rPr>
                <w:bCs/>
                <w:lang w:val="kk-KZ"/>
              </w:rPr>
            </w:pPr>
            <w:r w:rsidRPr="00D017F2">
              <w:rPr>
                <w:bCs/>
                <w:lang w:val="kk-KZ"/>
              </w:rPr>
              <w:t>Погрешность измерения, %</w:t>
            </w:r>
          </w:p>
        </w:tc>
        <w:tc>
          <w:tcPr>
            <w:tcW w:w="1040" w:type="dxa"/>
            <w:tcBorders>
              <w:top w:val="single" w:sz="4" w:space="0" w:color="auto"/>
              <w:left w:val="single" w:sz="4" w:space="0" w:color="auto"/>
              <w:bottom w:val="single" w:sz="4" w:space="0" w:color="auto"/>
              <w:right w:val="single" w:sz="4" w:space="0" w:color="auto"/>
            </w:tcBorders>
          </w:tcPr>
          <w:p w14:paraId="50F7C465" w14:textId="77777777" w:rsidR="00075006" w:rsidRPr="00D017F2" w:rsidRDefault="00075006" w:rsidP="00306040">
            <w:pPr>
              <w:ind w:firstLine="42"/>
              <w:contextualSpacing/>
              <w:jc w:val="center"/>
              <w:rPr>
                <w:bCs/>
                <w:lang w:val="kk-KZ"/>
              </w:rPr>
            </w:pPr>
            <w:r w:rsidRPr="00D017F2">
              <w:rPr>
                <w:bCs/>
                <w:lang w:val="kk-KZ"/>
              </w:rPr>
              <w:t>1,75</w:t>
            </w:r>
          </w:p>
        </w:tc>
        <w:tc>
          <w:tcPr>
            <w:tcW w:w="973" w:type="dxa"/>
            <w:tcBorders>
              <w:top w:val="single" w:sz="4" w:space="0" w:color="auto"/>
              <w:left w:val="single" w:sz="4" w:space="0" w:color="auto"/>
              <w:bottom w:val="single" w:sz="4" w:space="0" w:color="auto"/>
              <w:right w:val="single" w:sz="4" w:space="0" w:color="auto"/>
            </w:tcBorders>
          </w:tcPr>
          <w:p w14:paraId="4C364177" w14:textId="77777777" w:rsidR="00075006" w:rsidRPr="00D017F2" w:rsidRDefault="00075006" w:rsidP="00306040">
            <w:pPr>
              <w:ind w:firstLine="42"/>
              <w:contextualSpacing/>
              <w:jc w:val="center"/>
              <w:rPr>
                <w:bCs/>
                <w:lang w:val="kk-KZ"/>
              </w:rPr>
            </w:pPr>
            <w:r w:rsidRPr="00D017F2">
              <w:rPr>
                <w:bCs/>
              </w:rPr>
              <w:t>1,86</w:t>
            </w:r>
          </w:p>
        </w:tc>
        <w:tc>
          <w:tcPr>
            <w:tcW w:w="982" w:type="dxa"/>
            <w:tcBorders>
              <w:top w:val="single" w:sz="4" w:space="0" w:color="auto"/>
              <w:left w:val="single" w:sz="4" w:space="0" w:color="auto"/>
              <w:bottom w:val="single" w:sz="4" w:space="0" w:color="auto"/>
              <w:right w:val="single" w:sz="4" w:space="0" w:color="auto"/>
            </w:tcBorders>
          </w:tcPr>
          <w:p w14:paraId="587A45D9" w14:textId="77777777" w:rsidR="00075006" w:rsidRPr="00D017F2" w:rsidRDefault="00075006" w:rsidP="00306040">
            <w:pPr>
              <w:ind w:firstLine="42"/>
              <w:contextualSpacing/>
              <w:jc w:val="center"/>
              <w:rPr>
                <w:bCs/>
                <w:lang w:val="kk-KZ"/>
              </w:rPr>
            </w:pPr>
            <w:r w:rsidRPr="00D017F2">
              <w:rPr>
                <w:bCs/>
              </w:rPr>
              <w:t>0,87</w:t>
            </w:r>
          </w:p>
        </w:tc>
        <w:tc>
          <w:tcPr>
            <w:tcW w:w="986" w:type="dxa"/>
            <w:tcBorders>
              <w:top w:val="single" w:sz="4" w:space="0" w:color="auto"/>
              <w:left w:val="single" w:sz="4" w:space="0" w:color="auto"/>
              <w:bottom w:val="single" w:sz="4" w:space="0" w:color="auto"/>
              <w:right w:val="single" w:sz="4" w:space="0" w:color="auto"/>
            </w:tcBorders>
          </w:tcPr>
          <w:p w14:paraId="65D68AF1" w14:textId="77777777" w:rsidR="00075006" w:rsidRPr="00D017F2" w:rsidRDefault="00075006" w:rsidP="00306040">
            <w:pPr>
              <w:ind w:firstLine="42"/>
              <w:contextualSpacing/>
              <w:jc w:val="center"/>
              <w:rPr>
                <w:bCs/>
                <w:lang w:val="kk-KZ"/>
              </w:rPr>
            </w:pPr>
            <w:r w:rsidRPr="00D017F2">
              <w:rPr>
                <w:bCs/>
              </w:rPr>
              <w:t>1,74</w:t>
            </w:r>
          </w:p>
        </w:tc>
        <w:tc>
          <w:tcPr>
            <w:tcW w:w="986" w:type="dxa"/>
            <w:tcBorders>
              <w:top w:val="single" w:sz="4" w:space="0" w:color="auto"/>
              <w:left w:val="single" w:sz="4" w:space="0" w:color="auto"/>
              <w:bottom w:val="single" w:sz="4" w:space="0" w:color="auto"/>
              <w:right w:val="single" w:sz="4" w:space="0" w:color="auto"/>
            </w:tcBorders>
          </w:tcPr>
          <w:p w14:paraId="729D3C14" w14:textId="77777777" w:rsidR="00075006" w:rsidRPr="00D017F2" w:rsidRDefault="00075006" w:rsidP="00306040">
            <w:pPr>
              <w:ind w:firstLine="42"/>
              <w:contextualSpacing/>
              <w:jc w:val="center"/>
              <w:rPr>
                <w:bCs/>
                <w:lang w:val="kk-KZ"/>
              </w:rPr>
            </w:pPr>
            <w:r w:rsidRPr="00D017F2">
              <w:rPr>
                <w:bCs/>
              </w:rPr>
              <w:t>2,86</w:t>
            </w:r>
          </w:p>
        </w:tc>
      </w:tr>
    </w:tbl>
    <w:p w14:paraId="67A5CC9D" w14:textId="77777777" w:rsidR="00CF2F2E" w:rsidRPr="00D017F2" w:rsidRDefault="00CF2F2E" w:rsidP="00306040"/>
    <w:p w14:paraId="744AF5F7" w14:textId="3AA41475" w:rsidR="004F7CCF" w:rsidRPr="00D017F2" w:rsidRDefault="004F7CCF" w:rsidP="00E10F62">
      <w:pPr>
        <w:jc w:val="both"/>
      </w:pPr>
      <w:proofErr w:type="gramStart"/>
      <w:r w:rsidRPr="00D017F2">
        <w:t>Таблица  4</w:t>
      </w:r>
      <w:proofErr w:type="gramEnd"/>
      <w:r w:rsidRPr="00D017F2">
        <w:t xml:space="preserve"> – Данные статистической обработки результатов параллельных экспериментов определения массы TiO</w:t>
      </w:r>
      <w:r w:rsidRPr="00D017F2">
        <w:rPr>
          <w:vertAlign w:val="subscript"/>
        </w:rPr>
        <w:t>2</w:t>
      </w:r>
      <w:r w:rsidRPr="00D017F2">
        <w:t xml:space="preserve"> в покрытии</w:t>
      </w: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8"/>
        <w:gridCol w:w="1039"/>
        <w:gridCol w:w="1019"/>
        <w:gridCol w:w="981"/>
        <w:gridCol w:w="986"/>
        <w:gridCol w:w="984"/>
        <w:gridCol w:w="986"/>
      </w:tblGrid>
      <w:tr w:rsidR="004F7CCF" w:rsidRPr="00D017F2" w14:paraId="65AAB7D7" w14:textId="77777777" w:rsidTr="00E14314">
        <w:tc>
          <w:tcPr>
            <w:tcW w:w="3638" w:type="dxa"/>
            <w:tcBorders>
              <w:top w:val="single" w:sz="4" w:space="0" w:color="auto"/>
              <w:left w:val="single" w:sz="4" w:space="0" w:color="auto"/>
              <w:bottom w:val="single" w:sz="4" w:space="0" w:color="auto"/>
              <w:right w:val="single" w:sz="4" w:space="0" w:color="auto"/>
            </w:tcBorders>
            <w:hideMark/>
          </w:tcPr>
          <w:p w14:paraId="7ACB0814" w14:textId="77777777" w:rsidR="004F7CCF" w:rsidRPr="00D017F2" w:rsidRDefault="004F7CCF" w:rsidP="00306040">
            <w:pPr>
              <w:rPr>
                <w:bCs/>
                <w:lang w:val="kk-KZ"/>
              </w:rPr>
            </w:pPr>
            <w:r w:rsidRPr="00D017F2">
              <w:t>Содержание TiO</w:t>
            </w:r>
            <w:r w:rsidRPr="00D017F2">
              <w:rPr>
                <w:vertAlign w:val="subscript"/>
              </w:rPr>
              <w:t>2</w:t>
            </w:r>
            <w:r w:rsidRPr="00D017F2">
              <w:rPr>
                <w:bCs/>
                <w:lang w:val="kk-KZ"/>
              </w:rPr>
              <w:t>, %</w:t>
            </w:r>
          </w:p>
        </w:tc>
        <w:tc>
          <w:tcPr>
            <w:tcW w:w="1039" w:type="dxa"/>
            <w:tcBorders>
              <w:top w:val="single" w:sz="4" w:space="0" w:color="auto"/>
              <w:left w:val="single" w:sz="4" w:space="0" w:color="auto"/>
              <w:bottom w:val="single" w:sz="4" w:space="0" w:color="auto"/>
              <w:right w:val="single" w:sz="4" w:space="0" w:color="auto"/>
            </w:tcBorders>
            <w:hideMark/>
          </w:tcPr>
          <w:p w14:paraId="5A01D123" w14:textId="77777777" w:rsidR="004F7CCF" w:rsidRPr="00D017F2" w:rsidRDefault="004F7CCF" w:rsidP="00306040">
            <w:pPr>
              <w:rPr>
                <w:bCs/>
              </w:rPr>
            </w:pPr>
            <w:r w:rsidRPr="00D017F2">
              <w:rPr>
                <w:bCs/>
              </w:rPr>
              <w:t>1</w:t>
            </w:r>
          </w:p>
        </w:tc>
        <w:tc>
          <w:tcPr>
            <w:tcW w:w="1019" w:type="dxa"/>
            <w:tcBorders>
              <w:top w:val="single" w:sz="4" w:space="0" w:color="auto"/>
              <w:left w:val="single" w:sz="4" w:space="0" w:color="auto"/>
              <w:bottom w:val="single" w:sz="4" w:space="0" w:color="auto"/>
              <w:right w:val="single" w:sz="4" w:space="0" w:color="auto"/>
            </w:tcBorders>
            <w:hideMark/>
          </w:tcPr>
          <w:p w14:paraId="12C11EE2" w14:textId="77777777" w:rsidR="004F7CCF" w:rsidRPr="00D017F2" w:rsidRDefault="004F7CCF" w:rsidP="00306040">
            <w:pPr>
              <w:rPr>
                <w:bCs/>
              </w:rPr>
            </w:pPr>
            <w:r w:rsidRPr="00D017F2">
              <w:rPr>
                <w:bCs/>
              </w:rPr>
              <w:t>5</w:t>
            </w:r>
          </w:p>
        </w:tc>
        <w:tc>
          <w:tcPr>
            <w:tcW w:w="981" w:type="dxa"/>
            <w:tcBorders>
              <w:top w:val="single" w:sz="4" w:space="0" w:color="auto"/>
              <w:left w:val="single" w:sz="4" w:space="0" w:color="auto"/>
              <w:bottom w:val="single" w:sz="4" w:space="0" w:color="auto"/>
              <w:right w:val="single" w:sz="4" w:space="0" w:color="auto"/>
            </w:tcBorders>
            <w:hideMark/>
          </w:tcPr>
          <w:p w14:paraId="15CA7E8C" w14:textId="77777777" w:rsidR="004F7CCF" w:rsidRPr="00D017F2" w:rsidRDefault="004F7CCF" w:rsidP="00306040">
            <w:pPr>
              <w:rPr>
                <w:bCs/>
              </w:rPr>
            </w:pPr>
            <w:r w:rsidRPr="00D017F2">
              <w:rPr>
                <w:bCs/>
              </w:rPr>
              <w:t>8</w:t>
            </w:r>
          </w:p>
        </w:tc>
        <w:tc>
          <w:tcPr>
            <w:tcW w:w="986" w:type="dxa"/>
            <w:tcBorders>
              <w:top w:val="single" w:sz="4" w:space="0" w:color="auto"/>
              <w:left w:val="single" w:sz="4" w:space="0" w:color="auto"/>
              <w:bottom w:val="single" w:sz="4" w:space="0" w:color="auto"/>
              <w:right w:val="single" w:sz="4" w:space="0" w:color="auto"/>
            </w:tcBorders>
            <w:hideMark/>
          </w:tcPr>
          <w:p w14:paraId="14658E6A" w14:textId="77777777" w:rsidR="004F7CCF" w:rsidRPr="00D017F2" w:rsidRDefault="004F7CCF" w:rsidP="00306040">
            <w:pPr>
              <w:rPr>
                <w:bCs/>
              </w:rPr>
            </w:pPr>
            <w:r w:rsidRPr="00D017F2">
              <w:rPr>
                <w:bCs/>
              </w:rPr>
              <w:t>10</w:t>
            </w:r>
          </w:p>
        </w:tc>
        <w:tc>
          <w:tcPr>
            <w:tcW w:w="984" w:type="dxa"/>
            <w:tcBorders>
              <w:top w:val="single" w:sz="4" w:space="0" w:color="auto"/>
              <w:left w:val="single" w:sz="4" w:space="0" w:color="auto"/>
              <w:bottom w:val="single" w:sz="4" w:space="0" w:color="auto"/>
              <w:right w:val="single" w:sz="4" w:space="0" w:color="auto"/>
            </w:tcBorders>
          </w:tcPr>
          <w:p w14:paraId="17152BE9" w14:textId="77777777" w:rsidR="004F7CCF" w:rsidRPr="00D017F2" w:rsidRDefault="004F7CCF" w:rsidP="00306040">
            <w:pPr>
              <w:rPr>
                <w:bCs/>
              </w:rPr>
            </w:pPr>
            <w:r w:rsidRPr="00D017F2">
              <w:rPr>
                <w:bCs/>
              </w:rPr>
              <w:t>13</w:t>
            </w:r>
          </w:p>
        </w:tc>
        <w:tc>
          <w:tcPr>
            <w:tcW w:w="986" w:type="dxa"/>
            <w:tcBorders>
              <w:top w:val="single" w:sz="4" w:space="0" w:color="auto"/>
              <w:left w:val="single" w:sz="4" w:space="0" w:color="auto"/>
              <w:bottom w:val="single" w:sz="4" w:space="0" w:color="auto"/>
              <w:right w:val="single" w:sz="4" w:space="0" w:color="auto"/>
            </w:tcBorders>
            <w:hideMark/>
          </w:tcPr>
          <w:p w14:paraId="2242545A" w14:textId="77777777" w:rsidR="004F7CCF" w:rsidRPr="00D017F2" w:rsidRDefault="004F7CCF" w:rsidP="00306040">
            <w:pPr>
              <w:rPr>
                <w:bCs/>
              </w:rPr>
            </w:pPr>
            <w:r w:rsidRPr="00D017F2">
              <w:rPr>
                <w:bCs/>
              </w:rPr>
              <w:t>15</w:t>
            </w:r>
          </w:p>
        </w:tc>
      </w:tr>
      <w:tr w:rsidR="004F7CCF" w:rsidRPr="00D017F2" w14:paraId="52947F86" w14:textId="77777777" w:rsidTr="00E14314">
        <w:tc>
          <w:tcPr>
            <w:tcW w:w="3638" w:type="dxa"/>
            <w:tcBorders>
              <w:top w:val="single" w:sz="4" w:space="0" w:color="auto"/>
              <w:left w:val="single" w:sz="4" w:space="0" w:color="auto"/>
              <w:bottom w:val="single" w:sz="4" w:space="0" w:color="auto"/>
              <w:right w:val="single" w:sz="4" w:space="0" w:color="auto"/>
            </w:tcBorders>
            <w:hideMark/>
          </w:tcPr>
          <w:p w14:paraId="615BA751" w14:textId="77777777" w:rsidR="004F7CCF" w:rsidRPr="00D017F2" w:rsidRDefault="004F7CCF" w:rsidP="00306040">
            <w:pPr>
              <w:rPr>
                <w:bCs/>
              </w:rPr>
            </w:pPr>
            <w:r w:rsidRPr="00D017F2">
              <w:t>Значения содержания TiO</w:t>
            </w:r>
            <w:r w:rsidRPr="00D017F2">
              <w:rPr>
                <w:vertAlign w:val="subscript"/>
              </w:rPr>
              <w:t>2</w:t>
            </w:r>
            <w:r w:rsidRPr="00D017F2">
              <w:t xml:space="preserve"> в параллельных опытах, %</w:t>
            </w:r>
          </w:p>
        </w:tc>
        <w:tc>
          <w:tcPr>
            <w:tcW w:w="1039" w:type="dxa"/>
            <w:tcBorders>
              <w:top w:val="single" w:sz="4" w:space="0" w:color="auto"/>
              <w:left w:val="single" w:sz="4" w:space="0" w:color="auto"/>
              <w:bottom w:val="single" w:sz="4" w:space="0" w:color="auto"/>
              <w:right w:val="single" w:sz="4" w:space="0" w:color="auto"/>
            </w:tcBorders>
            <w:hideMark/>
          </w:tcPr>
          <w:p w14:paraId="142EC411" w14:textId="77777777" w:rsidR="004F7CCF" w:rsidRPr="00D017F2" w:rsidRDefault="004F7CCF" w:rsidP="00306040">
            <w:pPr>
              <w:rPr>
                <w:bCs/>
                <w:lang w:val="kk-KZ"/>
              </w:rPr>
            </w:pPr>
            <w:r w:rsidRPr="00D017F2">
              <w:rPr>
                <w:bCs/>
                <w:lang w:val="kk-KZ"/>
              </w:rPr>
              <w:t>0,20</w:t>
            </w:r>
          </w:p>
          <w:p w14:paraId="61247A65" w14:textId="77777777" w:rsidR="004F7CCF" w:rsidRPr="00D017F2" w:rsidRDefault="004F7CCF" w:rsidP="00306040">
            <w:pPr>
              <w:rPr>
                <w:bCs/>
                <w:lang w:val="kk-KZ"/>
              </w:rPr>
            </w:pPr>
            <w:r w:rsidRPr="00D017F2">
              <w:rPr>
                <w:bCs/>
                <w:lang w:val="kk-KZ"/>
              </w:rPr>
              <w:t>0,10</w:t>
            </w:r>
          </w:p>
          <w:p w14:paraId="4F7853B3" w14:textId="77777777" w:rsidR="004F7CCF" w:rsidRPr="00D017F2" w:rsidRDefault="004F7CCF" w:rsidP="00306040">
            <w:pPr>
              <w:rPr>
                <w:bCs/>
                <w:lang w:val="kk-KZ"/>
              </w:rPr>
            </w:pPr>
            <w:r w:rsidRPr="00D017F2">
              <w:rPr>
                <w:bCs/>
                <w:lang w:val="kk-KZ"/>
              </w:rPr>
              <w:t>0,20</w:t>
            </w:r>
          </w:p>
        </w:tc>
        <w:tc>
          <w:tcPr>
            <w:tcW w:w="1019" w:type="dxa"/>
            <w:tcBorders>
              <w:top w:val="single" w:sz="4" w:space="0" w:color="auto"/>
              <w:left w:val="single" w:sz="4" w:space="0" w:color="auto"/>
              <w:bottom w:val="single" w:sz="4" w:space="0" w:color="auto"/>
              <w:right w:val="single" w:sz="4" w:space="0" w:color="auto"/>
            </w:tcBorders>
            <w:hideMark/>
          </w:tcPr>
          <w:p w14:paraId="562FE027" w14:textId="77777777" w:rsidR="004F7CCF" w:rsidRPr="00D017F2" w:rsidRDefault="004F7CCF" w:rsidP="00306040">
            <w:pPr>
              <w:rPr>
                <w:bCs/>
                <w:lang w:val="kk-KZ"/>
              </w:rPr>
            </w:pPr>
            <w:r w:rsidRPr="00D017F2">
              <w:rPr>
                <w:bCs/>
                <w:lang w:val="kk-KZ"/>
              </w:rPr>
              <w:t>0,50</w:t>
            </w:r>
          </w:p>
          <w:p w14:paraId="05B7281D" w14:textId="77777777" w:rsidR="004F7CCF" w:rsidRPr="00D017F2" w:rsidRDefault="004F7CCF" w:rsidP="00306040">
            <w:pPr>
              <w:rPr>
                <w:bCs/>
                <w:lang w:val="kk-KZ"/>
              </w:rPr>
            </w:pPr>
            <w:r w:rsidRPr="00D017F2">
              <w:rPr>
                <w:bCs/>
                <w:lang w:val="kk-KZ"/>
              </w:rPr>
              <w:t>0,60</w:t>
            </w:r>
          </w:p>
          <w:p w14:paraId="5E8AA23F" w14:textId="77777777" w:rsidR="004F7CCF" w:rsidRPr="00D017F2" w:rsidRDefault="004F7CCF" w:rsidP="00306040">
            <w:pPr>
              <w:rPr>
                <w:bCs/>
                <w:lang w:val="kk-KZ"/>
              </w:rPr>
            </w:pPr>
            <w:r w:rsidRPr="00D017F2">
              <w:rPr>
                <w:bCs/>
                <w:lang w:val="kk-KZ"/>
              </w:rPr>
              <w:t>0,40</w:t>
            </w:r>
          </w:p>
        </w:tc>
        <w:tc>
          <w:tcPr>
            <w:tcW w:w="981" w:type="dxa"/>
            <w:tcBorders>
              <w:top w:val="single" w:sz="4" w:space="0" w:color="auto"/>
              <w:left w:val="single" w:sz="4" w:space="0" w:color="auto"/>
              <w:bottom w:val="single" w:sz="4" w:space="0" w:color="auto"/>
              <w:right w:val="single" w:sz="4" w:space="0" w:color="auto"/>
            </w:tcBorders>
          </w:tcPr>
          <w:p w14:paraId="077F3032" w14:textId="77777777" w:rsidR="004F7CCF" w:rsidRPr="00D017F2" w:rsidRDefault="004F7CCF" w:rsidP="00306040">
            <w:pPr>
              <w:rPr>
                <w:bCs/>
                <w:lang w:val="kk-KZ"/>
              </w:rPr>
            </w:pPr>
            <w:r w:rsidRPr="00D017F2">
              <w:rPr>
                <w:bCs/>
                <w:lang w:val="kk-KZ"/>
              </w:rPr>
              <w:t>0,80</w:t>
            </w:r>
          </w:p>
          <w:p w14:paraId="35689175" w14:textId="77777777" w:rsidR="004F7CCF" w:rsidRPr="00D017F2" w:rsidRDefault="004F7CCF" w:rsidP="00306040">
            <w:pPr>
              <w:rPr>
                <w:bCs/>
                <w:lang w:val="kk-KZ"/>
              </w:rPr>
            </w:pPr>
            <w:r w:rsidRPr="00D017F2">
              <w:rPr>
                <w:bCs/>
                <w:lang w:val="kk-KZ"/>
              </w:rPr>
              <w:t>1,00</w:t>
            </w:r>
          </w:p>
          <w:p w14:paraId="07A0FE30" w14:textId="77777777" w:rsidR="004F7CCF" w:rsidRPr="00D017F2" w:rsidRDefault="004F7CCF" w:rsidP="00306040">
            <w:pPr>
              <w:rPr>
                <w:bCs/>
                <w:lang w:val="kk-KZ"/>
              </w:rPr>
            </w:pPr>
            <w:r w:rsidRPr="00D017F2">
              <w:rPr>
                <w:bCs/>
                <w:lang w:val="kk-KZ"/>
              </w:rPr>
              <w:t>0,90</w:t>
            </w:r>
          </w:p>
        </w:tc>
        <w:tc>
          <w:tcPr>
            <w:tcW w:w="986" w:type="dxa"/>
            <w:tcBorders>
              <w:top w:val="single" w:sz="4" w:space="0" w:color="auto"/>
              <w:left w:val="single" w:sz="4" w:space="0" w:color="auto"/>
              <w:bottom w:val="single" w:sz="4" w:space="0" w:color="auto"/>
              <w:right w:val="single" w:sz="4" w:space="0" w:color="auto"/>
            </w:tcBorders>
          </w:tcPr>
          <w:p w14:paraId="46443242" w14:textId="77777777" w:rsidR="004F7CCF" w:rsidRPr="00D017F2" w:rsidRDefault="004F7CCF" w:rsidP="00306040">
            <w:pPr>
              <w:rPr>
                <w:bCs/>
                <w:lang w:val="kk-KZ"/>
              </w:rPr>
            </w:pPr>
            <w:r w:rsidRPr="00D017F2">
              <w:rPr>
                <w:bCs/>
                <w:lang w:val="kk-KZ"/>
              </w:rPr>
              <w:t>1,00</w:t>
            </w:r>
          </w:p>
          <w:p w14:paraId="4148D802" w14:textId="77777777" w:rsidR="004F7CCF" w:rsidRPr="00D017F2" w:rsidRDefault="004F7CCF" w:rsidP="00306040">
            <w:pPr>
              <w:rPr>
                <w:bCs/>
                <w:lang w:val="kk-KZ"/>
              </w:rPr>
            </w:pPr>
            <w:r w:rsidRPr="00D017F2">
              <w:rPr>
                <w:bCs/>
                <w:lang w:val="kk-KZ"/>
              </w:rPr>
              <w:t>1,10</w:t>
            </w:r>
          </w:p>
          <w:p w14:paraId="229389E3" w14:textId="77777777" w:rsidR="004F7CCF" w:rsidRPr="00D017F2" w:rsidRDefault="004F7CCF" w:rsidP="00306040">
            <w:pPr>
              <w:rPr>
                <w:bCs/>
                <w:lang w:val="kk-KZ"/>
              </w:rPr>
            </w:pPr>
            <w:r w:rsidRPr="00D017F2">
              <w:rPr>
                <w:bCs/>
                <w:lang w:val="kk-KZ"/>
              </w:rPr>
              <w:t>1,00</w:t>
            </w:r>
          </w:p>
        </w:tc>
        <w:tc>
          <w:tcPr>
            <w:tcW w:w="984" w:type="dxa"/>
            <w:tcBorders>
              <w:top w:val="single" w:sz="4" w:space="0" w:color="auto"/>
              <w:left w:val="single" w:sz="4" w:space="0" w:color="auto"/>
              <w:bottom w:val="single" w:sz="4" w:space="0" w:color="auto"/>
              <w:right w:val="single" w:sz="4" w:space="0" w:color="auto"/>
            </w:tcBorders>
          </w:tcPr>
          <w:p w14:paraId="111D960B" w14:textId="77777777" w:rsidR="004F7CCF" w:rsidRPr="00D017F2" w:rsidRDefault="004F7CCF" w:rsidP="00306040">
            <w:pPr>
              <w:rPr>
                <w:bCs/>
                <w:lang w:val="kk-KZ"/>
              </w:rPr>
            </w:pPr>
            <w:r w:rsidRPr="00D017F2">
              <w:rPr>
                <w:bCs/>
                <w:lang w:val="kk-KZ"/>
              </w:rPr>
              <w:t>1,85</w:t>
            </w:r>
          </w:p>
          <w:p w14:paraId="3711EFE6" w14:textId="77777777" w:rsidR="004F7CCF" w:rsidRPr="00D017F2" w:rsidRDefault="004F7CCF" w:rsidP="00306040">
            <w:pPr>
              <w:rPr>
                <w:bCs/>
                <w:lang w:val="kk-KZ"/>
              </w:rPr>
            </w:pPr>
            <w:r w:rsidRPr="00D017F2">
              <w:rPr>
                <w:bCs/>
                <w:lang w:val="kk-KZ"/>
              </w:rPr>
              <w:t>1,80</w:t>
            </w:r>
          </w:p>
          <w:p w14:paraId="462D2478" w14:textId="77777777" w:rsidR="004F7CCF" w:rsidRPr="00D017F2" w:rsidRDefault="004F7CCF" w:rsidP="00306040">
            <w:pPr>
              <w:rPr>
                <w:bCs/>
                <w:lang w:val="kk-KZ"/>
              </w:rPr>
            </w:pPr>
            <w:r w:rsidRPr="00D017F2">
              <w:rPr>
                <w:bCs/>
                <w:lang w:val="kk-KZ"/>
              </w:rPr>
              <w:t>1,90</w:t>
            </w:r>
          </w:p>
        </w:tc>
        <w:tc>
          <w:tcPr>
            <w:tcW w:w="986" w:type="dxa"/>
            <w:tcBorders>
              <w:top w:val="single" w:sz="4" w:space="0" w:color="auto"/>
              <w:left w:val="single" w:sz="4" w:space="0" w:color="auto"/>
              <w:bottom w:val="single" w:sz="4" w:space="0" w:color="auto"/>
              <w:right w:val="single" w:sz="4" w:space="0" w:color="auto"/>
            </w:tcBorders>
          </w:tcPr>
          <w:p w14:paraId="4CDCE83C" w14:textId="77777777" w:rsidR="004F7CCF" w:rsidRPr="00D017F2" w:rsidRDefault="004F7CCF" w:rsidP="00306040">
            <w:pPr>
              <w:rPr>
                <w:bCs/>
                <w:lang w:val="kk-KZ"/>
              </w:rPr>
            </w:pPr>
            <w:r w:rsidRPr="00D017F2">
              <w:rPr>
                <w:bCs/>
                <w:lang w:val="kk-KZ"/>
              </w:rPr>
              <w:t>2,55</w:t>
            </w:r>
          </w:p>
          <w:p w14:paraId="51C61B11" w14:textId="77777777" w:rsidR="004F7CCF" w:rsidRPr="00D017F2" w:rsidRDefault="004F7CCF" w:rsidP="00306040">
            <w:pPr>
              <w:rPr>
                <w:bCs/>
                <w:lang w:val="kk-KZ"/>
              </w:rPr>
            </w:pPr>
            <w:r w:rsidRPr="00D017F2">
              <w:rPr>
                <w:bCs/>
                <w:lang w:val="kk-KZ"/>
              </w:rPr>
              <w:t>2,58</w:t>
            </w:r>
          </w:p>
          <w:p w14:paraId="380929C7" w14:textId="77777777" w:rsidR="004F7CCF" w:rsidRPr="00D017F2" w:rsidRDefault="004F7CCF" w:rsidP="00306040">
            <w:pPr>
              <w:rPr>
                <w:bCs/>
                <w:lang w:val="kk-KZ"/>
              </w:rPr>
            </w:pPr>
            <w:r w:rsidRPr="00D017F2">
              <w:rPr>
                <w:bCs/>
                <w:lang w:val="kk-KZ"/>
              </w:rPr>
              <w:t>2,58</w:t>
            </w:r>
          </w:p>
        </w:tc>
      </w:tr>
      <w:tr w:rsidR="004F7CCF" w:rsidRPr="00D017F2" w14:paraId="74098E6C" w14:textId="77777777" w:rsidTr="00E14314">
        <w:tc>
          <w:tcPr>
            <w:tcW w:w="3638" w:type="dxa"/>
            <w:tcBorders>
              <w:top w:val="single" w:sz="4" w:space="0" w:color="auto"/>
              <w:left w:val="single" w:sz="4" w:space="0" w:color="auto"/>
              <w:bottom w:val="single" w:sz="4" w:space="0" w:color="auto"/>
              <w:right w:val="single" w:sz="4" w:space="0" w:color="auto"/>
            </w:tcBorders>
          </w:tcPr>
          <w:p w14:paraId="25ED156B" w14:textId="77777777" w:rsidR="004F7CCF" w:rsidRPr="00D017F2" w:rsidRDefault="004F7CCF" w:rsidP="00306040">
            <w:pPr>
              <w:rPr>
                <w:bCs/>
                <w:lang w:val="kk-KZ"/>
              </w:rPr>
            </w:pPr>
            <w:r w:rsidRPr="00D017F2">
              <w:t>Среднее значение содержания TiO</w:t>
            </w:r>
            <w:r w:rsidRPr="00D017F2">
              <w:rPr>
                <w:vertAlign w:val="subscript"/>
              </w:rPr>
              <w:t>2</w:t>
            </w:r>
            <w:r w:rsidRPr="00D017F2">
              <w:t>, %</w:t>
            </w:r>
          </w:p>
        </w:tc>
        <w:tc>
          <w:tcPr>
            <w:tcW w:w="1039" w:type="dxa"/>
            <w:tcBorders>
              <w:top w:val="single" w:sz="4" w:space="0" w:color="auto"/>
              <w:left w:val="single" w:sz="4" w:space="0" w:color="auto"/>
              <w:bottom w:val="single" w:sz="4" w:space="0" w:color="auto"/>
              <w:right w:val="single" w:sz="4" w:space="0" w:color="auto"/>
            </w:tcBorders>
          </w:tcPr>
          <w:p w14:paraId="135B6644" w14:textId="77777777" w:rsidR="004F7CCF" w:rsidRPr="00D017F2" w:rsidRDefault="004F7CCF" w:rsidP="00306040">
            <w:pPr>
              <w:rPr>
                <w:bCs/>
              </w:rPr>
            </w:pPr>
            <w:r w:rsidRPr="00D017F2">
              <w:rPr>
                <w:bCs/>
              </w:rPr>
              <w:t>0,17</w:t>
            </w:r>
          </w:p>
          <w:p w14:paraId="346F019D" w14:textId="77777777" w:rsidR="004F7CCF" w:rsidRPr="00D017F2" w:rsidRDefault="004F7CCF" w:rsidP="00306040">
            <w:pPr>
              <w:rPr>
                <w:bCs/>
                <w:lang w:val="kk-KZ"/>
              </w:rPr>
            </w:pPr>
          </w:p>
        </w:tc>
        <w:tc>
          <w:tcPr>
            <w:tcW w:w="1019" w:type="dxa"/>
            <w:tcBorders>
              <w:top w:val="single" w:sz="4" w:space="0" w:color="auto"/>
              <w:left w:val="single" w:sz="4" w:space="0" w:color="auto"/>
              <w:bottom w:val="single" w:sz="4" w:space="0" w:color="auto"/>
              <w:right w:val="single" w:sz="4" w:space="0" w:color="auto"/>
            </w:tcBorders>
          </w:tcPr>
          <w:p w14:paraId="219DC5BE" w14:textId="77777777" w:rsidR="004F7CCF" w:rsidRPr="00D017F2" w:rsidRDefault="004F7CCF" w:rsidP="00306040">
            <w:pPr>
              <w:rPr>
                <w:bCs/>
                <w:lang w:val="kk-KZ"/>
              </w:rPr>
            </w:pPr>
            <w:r w:rsidRPr="00D017F2">
              <w:rPr>
                <w:bCs/>
              </w:rPr>
              <w:t>0,50</w:t>
            </w:r>
          </w:p>
        </w:tc>
        <w:tc>
          <w:tcPr>
            <w:tcW w:w="981" w:type="dxa"/>
            <w:tcBorders>
              <w:top w:val="single" w:sz="4" w:space="0" w:color="auto"/>
              <w:left w:val="single" w:sz="4" w:space="0" w:color="auto"/>
              <w:bottom w:val="single" w:sz="4" w:space="0" w:color="auto"/>
              <w:right w:val="single" w:sz="4" w:space="0" w:color="auto"/>
            </w:tcBorders>
          </w:tcPr>
          <w:p w14:paraId="3CB7DE78" w14:textId="77777777" w:rsidR="004F7CCF" w:rsidRPr="00D017F2" w:rsidRDefault="004F7CCF" w:rsidP="00306040">
            <w:pPr>
              <w:rPr>
                <w:bCs/>
                <w:lang w:val="kk-KZ"/>
              </w:rPr>
            </w:pPr>
            <w:r w:rsidRPr="00D017F2">
              <w:rPr>
                <w:bCs/>
              </w:rPr>
              <w:t>0,90</w:t>
            </w:r>
          </w:p>
        </w:tc>
        <w:tc>
          <w:tcPr>
            <w:tcW w:w="986" w:type="dxa"/>
            <w:tcBorders>
              <w:top w:val="single" w:sz="4" w:space="0" w:color="auto"/>
              <w:left w:val="single" w:sz="4" w:space="0" w:color="auto"/>
              <w:bottom w:val="single" w:sz="4" w:space="0" w:color="auto"/>
              <w:right w:val="single" w:sz="4" w:space="0" w:color="auto"/>
            </w:tcBorders>
          </w:tcPr>
          <w:p w14:paraId="74DE7044" w14:textId="77777777" w:rsidR="004F7CCF" w:rsidRPr="00D017F2" w:rsidRDefault="004F7CCF" w:rsidP="00306040">
            <w:pPr>
              <w:rPr>
                <w:bCs/>
                <w:lang w:val="kk-KZ"/>
              </w:rPr>
            </w:pPr>
            <w:r w:rsidRPr="00D017F2">
              <w:rPr>
                <w:bCs/>
                <w:lang w:val="kk-KZ"/>
              </w:rPr>
              <w:t>1,03</w:t>
            </w:r>
          </w:p>
        </w:tc>
        <w:tc>
          <w:tcPr>
            <w:tcW w:w="984" w:type="dxa"/>
            <w:tcBorders>
              <w:top w:val="single" w:sz="4" w:space="0" w:color="auto"/>
              <w:left w:val="single" w:sz="4" w:space="0" w:color="auto"/>
              <w:bottom w:val="single" w:sz="4" w:space="0" w:color="auto"/>
              <w:right w:val="single" w:sz="4" w:space="0" w:color="auto"/>
            </w:tcBorders>
          </w:tcPr>
          <w:p w14:paraId="1485D645" w14:textId="77777777" w:rsidR="004F7CCF" w:rsidRPr="00D017F2" w:rsidRDefault="004F7CCF" w:rsidP="00306040">
            <w:pPr>
              <w:rPr>
                <w:bCs/>
              </w:rPr>
            </w:pPr>
            <w:r w:rsidRPr="00D017F2">
              <w:rPr>
                <w:bCs/>
              </w:rPr>
              <w:t>1,85</w:t>
            </w:r>
          </w:p>
        </w:tc>
        <w:tc>
          <w:tcPr>
            <w:tcW w:w="986" w:type="dxa"/>
            <w:tcBorders>
              <w:top w:val="single" w:sz="4" w:space="0" w:color="auto"/>
              <w:left w:val="single" w:sz="4" w:space="0" w:color="auto"/>
              <w:bottom w:val="single" w:sz="4" w:space="0" w:color="auto"/>
              <w:right w:val="single" w:sz="4" w:space="0" w:color="auto"/>
            </w:tcBorders>
          </w:tcPr>
          <w:p w14:paraId="6D79C864" w14:textId="77777777" w:rsidR="004F7CCF" w:rsidRPr="00D017F2" w:rsidRDefault="004F7CCF" w:rsidP="00306040">
            <w:pPr>
              <w:rPr>
                <w:bCs/>
                <w:lang w:val="kk-KZ"/>
              </w:rPr>
            </w:pPr>
            <w:r w:rsidRPr="00D017F2">
              <w:rPr>
                <w:bCs/>
              </w:rPr>
              <w:t>2,57</w:t>
            </w:r>
          </w:p>
        </w:tc>
      </w:tr>
      <w:tr w:rsidR="004F7CCF" w:rsidRPr="00D017F2" w14:paraId="1E3DEFC1" w14:textId="77777777" w:rsidTr="00E14314">
        <w:tc>
          <w:tcPr>
            <w:tcW w:w="3638" w:type="dxa"/>
            <w:tcBorders>
              <w:top w:val="single" w:sz="4" w:space="0" w:color="auto"/>
              <w:left w:val="single" w:sz="4" w:space="0" w:color="auto"/>
              <w:bottom w:val="single" w:sz="4" w:space="0" w:color="auto"/>
              <w:right w:val="single" w:sz="4" w:space="0" w:color="auto"/>
            </w:tcBorders>
          </w:tcPr>
          <w:p w14:paraId="2DA9CD3B" w14:textId="77777777" w:rsidR="004F7CCF" w:rsidRPr="00D017F2" w:rsidRDefault="004F7CCF" w:rsidP="00306040">
            <w:pPr>
              <w:rPr>
                <w:bCs/>
                <w:lang w:val="kk-KZ"/>
              </w:rPr>
            </w:pPr>
            <w:r w:rsidRPr="00D017F2">
              <w:rPr>
                <w:bCs/>
                <w:lang w:val="kk-KZ"/>
              </w:rPr>
              <w:t>Стандартное отклонение</w:t>
            </w:r>
          </w:p>
        </w:tc>
        <w:tc>
          <w:tcPr>
            <w:tcW w:w="1039" w:type="dxa"/>
            <w:tcBorders>
              <w:top w:val="single" w:sz="4" w:space="0" w:color="auto"/>
              <w:left w:val="single" w:sz="4" w:space="0" w:color="auto"/>
              <w:bottom w:val="single" w:sz="4" w:space="0" w:color="auto"/>
              <w:right w:val="single" w:sz="4" w:space="0" w:color="auto"/>
            </w:tcBorders>
          </w:tcPr>
          <w:p w14:paraId="66331DFB" w14:textId="77777777" w:rsidR="004F7CCF" w:rsidRPr="00D017F2" w:rsidRDefault="004F7CCF" w:rsidP="00306040">
            <w:pPr>
              <w:rPr>
                <w:bCs/>
                <w:lang w:val="kk-KZ"/>
              </w:rPr>
            </w:pPr>
            <w:r w:rsidRPr="00D017F2">
              <w:rPr>
                <w:bCs/>
                <w:lang w:val="kk-KZ"/>
              </w:rPr>
              <w:t>0,06</w:t>
            </w:r>
          </w:p>
        </w:tc>
        <w:tc>
          <w:tcPr>
            <w:tcW w:w="1019" w:type="dxa"/>
            <w:tcBorders>
              <w:top w:val="single" w:sz="4" w:space="0" w:color="auto"/>
              <w:left w:val="single" w:sz="4" w:space="0" w:color="auto"/>
              <w:bottom w:val="single" w:sz="4" w:space="0" w:color="auto"/>
              <w:right w:val="single" w:sz="4" w:space="0" w:color="auto"/>
            </w:tcBorders>
          </w:tcPr>
          <w:p w14:paraId="5212264F" w14:textId="77777777" w:rsidR="004F7CCF" w:rsidRPr="00D017F2" w:rsidRDefault="004F7CCF" w:rsidP="00306040">
            <w:pPr>
              <w:rPr>
                <w:bCs/>
                <w:lang w:val="kk-KZ"/>
              </w:rPr>
            </w:pPr>
            <w:r w:rsidRPr="00D017F2">
              <w:rPr>
                <w:bCs/>
                <w:lang w:val="kk-KZ"/>
              </w:rPr>
              <w:t>0,10</w:t>
            </w:r>
          </w:p>
        </w:tc>
        <w:tc>
          <w:tcPr>
            <w:tcW w:w="981" w:type="dxa"/>
            <w:tcBorders>
              <w:top w:val="single" w:sz="4" w:space="0" w:color="auto"/>
              <w:left w:val="single" w:sz="4" w:space="0" w:color="auto"/>
              <w:bottom w:val="single" w:sz="4" w:space="0" w:color="auto"/>
              <w:right w:val="single" w:sz="4" w:space="0" w:color="auto"/>
            </w:tcBorders>
          </w:tcPr>
          <w:p w14:paraId="1D5495C5" w14:textId="77777777" w:rsidR="004F7CCF" w:rsidRPr="00D017F2" w:rsidRDefault="004F7CCF" w:rsidP="00306040">
            <w:pPr>
              <w:rPr>
                <w:bCs/>
                <w:lang w:val="kk-KZ"/>
              </w:rPr>
            </w:pPr>
            <w:r w:rsidRPr="00D017F2">
              <w:rPr>
                <w:bCs/>
                <w:lang w:val="kk-KZ"/>
              </w:rPr>
              <w:t>0,10</w:t>
            </w:r>
          </w:p>
        </w:tc>
        <w:tc>
          <w:tcPr>
            <w:tcW w:w="986" w:type="dxa"/>
            <w:tcBorders>
              <w:top w:val="single" w:sz="4" w:space="0" w:color="auto"/>
              <w:left w:val="single" w:sz="4" w:space="0" w:color="auto"/>
              <w:bottom w:val="single" w:sz="4" w:space="0" w:color="auto"/>
              <w:right w:val="single" w:sz="4" w:space="0" w:color="auto"/>
            </w:tcBorders>
          </w:tcPr>
          <w:p w14:paraId="51025DB7" w14:textId="77777777" w:rsidR="004F7CCF" w:rsidRPr="00D017F2" w:rsidRDefault="004F7CCF" w:rsidP="00306040">
            <w:pPr>
              <w:rPr>
                <w:bCs/>
                <w:lang w:val="kk-KZ"/>
              </w:rPr>
            </w:pPr>
            <w:r w:rsidRPr="00D017F2">
              <w:rPr>
                <w:bCs/>
                <w:lang w:val="kk-KZ"/>
              </w:rPr>
              <w:t>0,06</w:t>
            </w:r>
          </w:p>
        </w:tc>
        <w:tc>
          <w:tcPr>
            <w:tcW w:w="984" w:type="dxa"/>
            <w:tcBorders>
              <w:top w:val="single" w:sz="4" w:space="0" w:color="auto"/>
              <w:left w:val="single" w:sz="4" w:space="0" w:color="auto"/>
              <w:bottom w:val="single" w:sz="4" w:space="0" w:color="auto"/>
              <w:right w:val="single" w:sz="4" w:space="0" w:color="auto"/>
            </w:tcBorders>
          </w:tcPr>
          <w:p w14:paraId="62D20354" w14:textId="77777777" w:rsidR="004F7CCF" w:rsidRPr="00D017F2" w:rsidRDefault="004F7CCF" w:rsidP="00306040">
            <w:pPr>
              <w:rPr>
                <w:bCs/>
              </w:rPr>
            </w:pPr>
            <w:r w:rsidRPr="00D017F2">
              <w:rPr>
                <w:bCs/>
              </w:rPr>
              <w:t>0,05</w:t>
            </w:r>
          </w:p>
        </w:tc>
        <w:tc>
          <w:tcPr>
            <w:tcW w:w="986" w:type="dxa"/>
            <w:tcBorders>
              <w:top w:val="single" w:sz="4" w:space="0" w:color="auto"/>
              <w:left w:val="single" w:sz="4" w:space="0" w:color="auto"/>
              <w:bottom w:val="single" w:sz="4" w:space="0" w:color="auto"/>
              <w:right w:val="single" w:sz="4" w:space="0" w:color="auto"/>
            </w:tcBorders>
          </w:tcPr>
          <w:p w14:paraId="2DD6A328" w14:textId="77777777" w:rsidR="004F7CCF" w:rsidRPr="00D017F2" w:rsidRDefault="004F7CCF" w:rsidP="00306040">
            <w:pPr>
              <w:rPr>
                <w:bCs/>
                <w:lang w:val="kk-KZ"/>
              </w:rPr>
            </w:pPr>
            <w:r w:rsidRPr="00D017F2">
              <w:rPr>
                <w:bCs/>
                <w:lang w:val="kk-KZ"/>
              </w:rPr>
              <w:t>0,02</w:t>
            </w:r>
          </w:p>
        </w:tc>
      </w:tr>
      <w:tr w:rsidR="004F7CCF" w:rsidRPr="00D017F2" w14:paraId="0D30773A" w14:textId="77777777" w:rsidTr="00E14314">
        <w:tc>
          <w:tcPr>
            <w:tcW w:w="3638" w:type="dxa"/>
            <w:tcBorders>
              <w:top w:val="single" w:sz="4" w:space="0" w:color="auto"/>
              <w:left w:val="single" w:sz="4" w:space="0" w:color="auto"/>
              <w:bottom w:val="single" w:sz="4" w:space="0" w:color="auto"/>
              <w:right w:val="single" w:sz="4" w:space="0" w:color="auto"/>
            </w:tcBorders>
          </w:tcPr>
          <w:p w14:paraId="492377C2" w14:textId="77777777" w:rsidR="004F7CCF" w:rsidRPr="00D017F2" w:rsidRDefault="004F7CCF" w:rsidP="00306040">
            <w:pPr>
              <w:rPr>
                <w:bCs/>
                <w:lang w:val="kk-KZ"/>
              </w:rPr>
            </w:pPr>
            <w:r w:rsidRPr="00D017F2">
              <w:rPr>
                <w:bCs/>
                <w:lang w:val="kk-KZ"/>
              </w:rPr>
              <w:t>Доверительный интервал</w:t>
            </w:r>
          </w:p>
        </w:tc>
        <w:tc>
          <w:tcPr>
            <w:tcW w:w="1039" w:type="dxa"/>
            <w:tcBorders>
              <w:top w:val="single" w:sz="4" w:space="0" w:color="auto"/>
              <w:left w:val="single" w:sz="4" w:space="0" w:color="auto"/>
              <w:bottom w:val="single" w:sz="4" w:space="0" w:color="auto"/>
              <w:right w:val="single" w:sz="4" w:space="0" w:color="auto"/>
            </w:tcBorders>
          </w:tcPr>
          <w:p w14:paraId="70B6339A" w14:textId="77777777" w:rsidR="004F7CCF" w:rsidRPr="00D017F2" w:rsidRDefault="004F7CCF" w:rsidP="00306040">
            <w:pPr>
              <w:rPr>
                <w:bCs/>
                <w:lang w:val="kk-KZ"/>
              </w:rPr>
            </w:pPr>
            <w:r w:rsidRPr="00D017F2">
              <w:rPr>
                <w:bCs/>
                <w:lang w:val="kk-KZ"/>
              </w:rPr>
              <w:t>0,03-0,31</w:t>
            </w:r>
          </w:p>
        </w:tc>
        <w:tc>
          <w:tcPr>
            <w:tcW w:w="1019" w:type="dxa"/>
            <w:tcBorders>
              <w:top w:val="single" w:sz="4" w:space="0" w:color="auto"/>
              <w:left w:val="single" w:sz="4" w:space="0" w:color="auto"/>
              <w:bottom w:val="single" w:sz="4" w:space="0" w:color="auto"/>
              <w:right w:val="single" w:sz="4" w:space="0" w:color="auto"/>
            </w:tcBorders>
          </w:tcPr>
          <w:p w14:paraId="18E68AE4" w14:textId="77777777" w:rsidR="004F7CCF" w:rsidRPr="00D017F2" w:rsidRDefault="004F7CCF" w:rsidP="00306040">
            <w:pPr>
              <w:rPr>
                <w:bCs/>
                <w:lang w:val="kk-KZ"/>
              </w:rPr>
            </w:pPr>
            <w:r w:rsidRPr="00D017F2">
              <w:rPr>
                <w:bCs/>
                <w:lang w:val="kk-KZ"/>
              </w:rPr>
              <w:t>0,25-0,75</w:t>
            </w:r>
          </w:p>
        </w:tc>
        <w:tc>
          <w:tcPr>
            <w:tcW w:w="981" w:type="dxa"/>
            <w:tcBorders>
              <w:top w:val="single" w:sz="4" w:space="0" w:color="auto"/>
              <w:left w:val="single" w:sz="4" w:space="0" w:color="auto"/>
              <w:bottom w:val="single" w:sz="4" w:space="0" w:color="auto"/>
              <w:right w:val="single" w:sz="4" w:space="0" w:color="auto"/>
            </w:tcBorders>
          </w:tcPr>
          <w:p w14:paraId="5F6B0EB0" w14:textId="77777777" w:rsidR="004F7CCF" w:rsidRPr="00D017F2" w:rsidRDefault="004F7CCF" w:rsidP="00306040">
            <w:pPr>
              <w:rPr>
                <w:bCs/>
                <w:lang w:val="kk-KZ"/>
              </w:rPr>
            </w:pPr>
            <w:r w:rsidRPr="00D017F2">
              <w:rPr>
                <w:bCs/>
                <w:lang w:val="kk-KZ"/>
              </w:rPr>
              <w:t>0,65-1,15</w:t>
            </w:r>
          </w:p>
        </w:tc>
        <w:tc>
          <w:tcPr>
            <w:tcW w:w="986" w:type="dxa"/>
            <w:tcBorders>
              <w:top w:val="single" w:sz="4" w:space="0" w:color="auto"/>
              <w:left w:val="single" w:sz="4" w:space="0" w:color="auto"/>
              <w:bottom w:val="single" w:sz="4" w:space="0" w:color="auto"/>
              <w:right w:val="single" w:sz="4" w:space="0" w:color="auto"/>
            </w:tcBorders>
          </w:tcPr>
          <w:p w14:paraId="291F692E" w14:textId="77777777" w:rsidR="004F7CCF" w:rsidRPr="00D017F2" w:rsidRDefault="004F7CCF" w:rsidP="00306040">
            <w:pPr>
              <w:rPr>
                <w:bCs/>
                <w:lang w:val="kk-KZ"/>
              </w:rPr>
            </w:pPr>
            <w:r w:rsidRPr="00D017F2">
              <w:rPr>
                <w:bCs/>
                <w:lang w:val="kk-KZ"/>
              </w:rPr>
              <w:t>0,89-1,17</w:t>
            </w:r>
          </w:p>
        </w:tc>
        <w:tc>
          <w:tcPr>
            <w:tcW w:w="984" w:type="dxa"/>
            <w:tcBorders>
              <w:top w:val="single" w:sz="4" w:space="0" w:color="auto"/>
              <w:left w:val="single" w:sz="4" w:space="0" w:color="auto"/>
              <w:bottom w:val="single" w:sz="4" w:space="0" w:color="auto"/>
              <w:right w:val="single" w:sz="4" w:space="0" w:color="auto"/>
            </w:tcBorders>
          </w:tcPr>
          <w:p w14:paraId="3512CB20" w14:textId="77777777" w:rsidR="004F7CCF" w:rsidRPr="00D017F2" w:rsidRDefault="004F7CCF" w:rsidP="00306040">
            <w:pPr>
              <w:rPr>
                <w:bCs/>
              </w:rPr>
            </w:pPr>
            <w:r w:rsidRPr="00D017F2">
              <w:rPr>
                <w:bCs/>
              </w:rPr>
              <w:t>1,73-1,97</w:t>
            </w:r>
          </w:p>
        </w:tc>
        <w:tc>
          <w:tcPr>
            <w:tcW w:w="986" w:type="dxa"/>
            <w:tcBorders>
              <w:top w:val="single" w:sz="4" w:space="0" w:color="auto"/>
              <w:left w:val="single" w:sz="4" w:space="0" w:color="auto"/>
              <w:bottom w:val="single" w:sz="4" w:space="0" w:color="auto"/>
              <w:right w:val="single" w:sz="4" w:space="0" w:color="auto"/>
            </w:tcBorders>
          </w:tcPr>
          <w:p w14:paraId="2D07540E" w14:textId="77777777" w:rsidR="004F7CCF" w:rsidRPr="00D017F2" w:rsidRDefault="004F7CCF" w:rsidP="00306040">
            <w:pPr>
              <w:rPr>
                <w:bCs/>
                <w:lang w:val="kk-KZ"/>
              </w:rPr>
            </w:pPr>
            <w:r w:rsidRPr="00D017F2">
              <w:rPr>
                <w:bCs/>
                <w:lang w:val="kk-KZ"/>
              </w:rPr>
              <w:t>2,53-2,61</w:t>
            </w:r>
          </w:p>
        </w:tc>
      </w:tr>
      <w:tr w:rsidR="004F7CCF" w:rsidRPr="004F7CCF" w14:paraId="0AB61EAC" w14:textId="77777777" w:rsidTr="00E14314">
        <w:tc>
          <w:tcPr>
            <w:tcW w:w="3638" w:type="dxa"/>
            <w:tcBorders>
              <w:top w:val="single" w:sz="4" w:space="0" w:color="auto"/>
              <w:left w:val="single" w:sz="4" w:space="0" w:color="auto"/>
              <w:bottom w:val="single" w:sz="4" w:space="0" w:color="auto"/>
              <w:right w:val="single" w:sz="4" w:space="0" w:color="auto"/>
            </w:tcBorders>
          </w:tcPr>
          <w:p w14:paraId="175AB341" w14:textId="77777777" w:rsidR="004F7CCF" w:rsidRPr="00D017F2" w:rsidRDefault="004F7CCF" w:rsidP="00306040">
            <w:pPr>
              <w:rPr>
                <w:bCs/>
                <w:lang w:val="kk-KZ"/>
              </w:rPr>
            </w:pPr>
            <w:r w:rsidRPr="00D017F2">
              <w:rPr>
                <w:bCs/>
                <w:lang w:val="kk-KZ"/>
              </w:rPr>
              <w:t>Погрешность измерения, %</w:t>
            </w:r>
          </w:p>
        </w:tc>
        <w:tc>
          <w:tcPr>
            <w:tcW w:w="1039" w:type="dxa"/>
            <w:tcBorders>
              <w:top w:val="single" w:sz="4" w:space="0" w:color="auto"/>
              <w:left w:val="single" w:sz="4" w:space="0" w:color="auto"/>
              <w:bottom w:val="single" w:sz="4" w:space="0" w:color="auto"/>
              <w:right w:val="single" w:sz="4" w:space="0" w:color="auto"/>
            </w:tcBorders>
          </w:tcPr>
          <w:p w14:paraId="0D9B8D86" w14:textId="77777777" w:rsidR="004F7CCF" w:rsidRPr="00D017F2" w:rsidRDefault="004F7CCF" w:rsidP="00306040">
            <w:pPr>
              <w:rPr>
                <w:bCs/>
                <w:lang w:val="kk-KZ"/>
              </w:rPr>
            </w:pPr>
            <w:r w:rsidRPr="00D017F2">
              <w:rPr>
                <w:bCs/>
                <w:lang w:val="kk-KZ"/>
              </w:rPr>
              <w:t>0,14</w:t>
            </w:r>
          </w:p>
        </w:tc>
        <w:tc>
          <w:tcPr>
            <w:tcW w:w="1019" w:type="dxa"/>
            <w:tcBorders>
              <w:top w:val="single" w:sz="4" w:space="0" w:color="auto"/>
              <w:left w:val="single" w:sz="4" w:space="0" w:color="auto"/>
              <w:bottom w:val="single" w:sz="4" w:space="0" w:color="auto"/>
              <w:right w:val="single" w:sz="4" w:space="0" w:color="auto"/>
            </w:tcBorders>
          </w:tcPr>
          <w:p w14:paraId="2390F70B" w14:textId="77777777" w:rsidR="004F7CCF" w:rsidRPr="00D017F2" w:rsidRDefault="004F7CCF" w:rsidP="00306040">
            <w:pPr>
              <w:rPr>
                <w:bCs/>
                <w:lang w:val="kk-KZ"/>
              </w:rPr>
            </w:pPr>
            <w:r w:rsidRPr="00D017F2">
              <w:rPr>
                <w:bCs/>
                <w:lang w:val="kk-KZ"/>
              </w:rPr>
              <w:t>0,25</w:t>
            </w:r>
          </w:p>
        </w:tc>
        <w:tc>
          <w:tcPr>
            <w:tcW w:w="981" w:type="dxa"/>
            <w:tcBorders>
              <w:top w:val="single" w:sz="4" w:space="0" w:color="auto"/>
              <w:left w:val="single" w:sz="4" w:space="0" w:color="auto"/>
              <w:bottom w:val="single" w:sz="4" w:space="0" w:color="auto"/>
              <w:right w:val="single" w:sz="4" w:space="0" w:color="auto"/>
            </w:tcBorders>
          </w:tcPr>
          <w:p w14:paraId="0B621EAA" w14:textId="77777777" w:rsidR="004F7CCF" w:rsidRPr="00D017F2" w:rsidRDefault="004F7CCF" w:rsidP="00306040">
            <w:pPr>
              <w:rPr>
                <w:bCs/>
                <w:lang w:val="kk-KZ"/>
              </w:rPr>
            </w:pPr>
            <w:r w:rsidRPr="00D017F2">
              <w:rPr>
                <w:bCs/>
                <w:lang w:val="kk-KZ"/>
              </w:rPr>
              <w:t>0,25</w:t>
            </w:r>
          </w:p>
        </w:tc>
        <w:tc>
          <w:tcPr>
            <w:tcW w:w="986" w:type="dxa"/>
            <w:tcBorders>
              <w:top w:val="single" w:sz="4" w:space="0" w:color="auto"/>
              <w:left w:val="single" w:sz="4" w:space="0" w:color="auto"/>
              <w:bottom w:val="single" w:sz="4" w:space="0" w:color="auto"/>
              <w:right w:val="single" w:sz="4" w:space="0" w:color="auto"/>
            </w:tcBorders>
          </w:tcPr>
          <w:p w14:paraId="4E3F260A" w14:textId="77777777" w:rsidR="004F7CCF" w:rsidRPr="00D017F2" w:rsidRDefault="004F7CCF" w:rsidP="00306040">
            <w:pPr>
              <w:rPr>
                <w:bCs/>
                <w:lang w:val="kk-KZ"/>
              </w:rPr>
            </w:pPr>
            <w:r w:rsidRPr="00D017F2">
              <w:rPr>
                <w:bCs/>
                <w:lang w:val="kk-KZ"/>
              </w:rPr>
              <w:t>0,14</w:t>
            </w:r>
          </w:p>
        </w:tc>
        <w:tc>
          <w:tcPr>
            <w:tcW w:w="984" w:type="dxa"/>
            <w:tcBorders>
              <w:top w:val="single" w:sz="4" w:space="0" w:color="auto"/>
              <w:left w:val="single" w:sz="4" w:space="0" w:color="auto"/>
              <w:bottom w:val="single" w:sz="4" w:space="0" w:color="auto"/>
              <w:right w:val="single" w:sz="4" w:space="0" w:color="auto"/>
            </w:tcBorders>
          </w:tcPr>
          <w:p w14:paraId="67A33601" w14:textId="77777777" w:rsidR="004F7CCF" w:rsidRPr="00D017F2" w:rsidRDefault="004F7CCF" w:rsidP="00306040">
            <w:pPr>
              <w:rPr>
                <w:bCs/>
              </w:rPr>
            </w:pPr>
            <w:r w:rsidRPr="00D017F2">
              <w:rPr>
                <w:bCs/>
              </w:rPr>
              <w:t>0,12</w:t>
            </w:r>
          </w:p>
        </w:tc>
        <w:tc>
          <w:tcPr>
            <w:tcW w:w="986" w:type="dxa"/>
            <w:tcBorders>
              <w:top w:val="single" w:sz="4" w:space="0" w:color="auto"/>
              <w:left w:val="single" w:sz="4" w:space="0" w:color="auto"/>
              <w:bottom w:val="single" w:sz="4" w:space="0" w:color="auto"/>
              <w:right w:val="single" w:sz="4" w:space="0" w:color="auto"/>
            </w:tcBorders>
          </w:tcPr>
          <w:p w14:paraId="7B5BC589" w14:textId="77777777" w:rsidR="004F7CCF" w:rsidRPr="004F7CCF" w:rsidRDefault="004F7CCF" w:rsidP="00306040">
            <w:pPr>
              <w:rPr>
                <w:bCs/>
                <w:lang w:val="kk-KZ"/>
              </w:rPr>
            </w:pPr>
            <w:r w:rsidRPr="00D017F2">
              <w:rPr>
                <w:bCs/>
                <w:lang w:val="kk-KZ"/>
              </w:rPr>
              <w:t>0,04</w:t>
            </w:r>
          </w:p>
        </w:tc>
      </w:tr>
    </w:tbl>
    <w:p w14:paraId="3698B09A" w14:textId="77777777" w:rsidR="004F7CCF" w:rsidRPr="00DF53F4" w:rsidRDefault="004F7CCF" w:rsidP="00306040"/>
    <w:sectPr w:rsidR="004F7CCF" w:rsidRPr="00DF53F4" w:rsidSect="001C477A">
      <w:headerReference w:type="default" r:id="rId87"/>
      <w:footerReference w:type="default" r:id="rId88"/>
      <w:pgSz w:w="11906" w:h="16838" w:code="9"/>
      <w:pgMar w:top="1134" w:right="567" w:bottom="1134" w:left="1701" w:header="709" w:footer="318"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07990" w14:textId="77777777" w:rsidR="000A13E4" w:rsidRDefault="000A13E4" w:rsidP="00783860">
      <w:r>
        <w:separator/>
      </w:r>
    </w:p>
  </w:endnote>
  <w:endnote w:type="continuationSeparator" w:id="0">
    <w:p w14:paraId="44110667" w14:textId="77777777" w:rsidR="000A13E4" w:rsidRDefault="000A13E4" w:rsidP="00783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5529782"/>
      <w:docPartObj>
        <w:docPartGallery w:val="Page Numbers (Bottom of Page)"/>
        <w:docPartUnique/>
      </w:docPartObj>
    </w:sdtPr>
    <w:sdtContent>
      <w:p w14:paraId="7612526E" w14:textId="0DFBC2D3" w:rsidR="00E14314" w:rsidRDefault="00E14314" w:rsidP="00C8486F">
        <w:pPr>
          <w:pStyle w:val="ab"/>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30CD1" w14:textId="77777777" w:rsidR="000A13E4" w:rsidRDefault="000A13E4" w:rsidP="00783860">
      <w:r>
        <w:separator/>
      </w:r>
    </w:p>
  </w:footnote>
  <w:footnote w:type="continuationSeparator" w:id="0">
    <w:p w14:paraId="205302EB" w14:textId="77777777" w:rsidR="000A13E4" w:rsidRDefault="000A13E4" w:rsidP="007838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7DA34" w14:textId="38B60102" w:rsidR="00E14314" w:rsidRDefault="00E14314" w:rsidP="008D3F56">
    <w:pPr>
      <w:pStyle w:val="a9"/>
      <w:tabs>
        <w:tab w:val="center" w:pos="4819"/>
        <w:tab w:val="left" w:pos="708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06AC3"/>
    <w:multiLevelType w:val="hybridMultilevel"/>
    <w:tmpl w:val="08C85626"/>
    <w:lvl w:ilvl="0" w:tplc="777EB6B6">
      <w:start w:val="1"/>
      <w:numFmt w:val="bullet"/>
      <w:lvlText w:val="●"/>
      <w:lvlJc w:val="left"/>
      <w:pPr>
        <w:ind w:left="720" w:hanging="360"/>
      </w:pPr>
    </w:lvl>
    <w:lvl w:ilvl="1" w:tplc="1A8E0176">
      <w:start w:val="1"/>
      <w:numFmt w:val="bullet"/>
      <w:lvlText w:val="○"/>
      <w:lvlJc w:val="left"/>
      <w:pPr>
        <w:ind w:left="1440" w:hanging="360"/>
      </w:pPr>
    </w:lvl>
    <w:lvl w:ilvl="2" w:tplc="8800F62C">
      <w:start w:val="1"/>
      <w:numFmt w:val="bullet"/>
      <w:lvlText w:val="■"/>
      <w:lvlJc w:val="left"/>
      <w:pPr>
        <w:ind w:left="2160" w:hanging="360"/>
      </w:pPr>
    </w:lvl>
    <w:lvl w:ilvl="3" w:tplc="86F60BBE">
      <w:start w:val="1"/>
      <w:numFmt w:val="bullet"/>
      <w:lvlText w:val="●"/>
      <w:lvlJc w:val="left"/>
      <w:pPr>
        <w:ind w:left="2880" w:hanging="360"/>
      </w:pPr>
    </w:lvl>
    <w:lvl w:ilvl="4" w:tplc="BAC463FC">
      <w:start w:val="1"/>
      <w:numFmt w:val="bullet"/>
      <w:lvlText w:val="○"/>
      <w:lvlJc w:val="left"/>
      <w:pPr>
        <w:ind w:left="3600" w:hanging="360"/>
      </w:pPr>
    </w:lvl>
    <w:lvl w:ilvl="5" w:tplc="274C0438">
      <w:start w:val="1"/>
      <w:numFmt w:val="bullet"/>
      <w:lvlText w:val="■"/>
      <w:lvlJc w:val="left"/>
      <w:pPr>
        <w:ind w:left="4320" w:hanging="360"/>
      </w:pPr>
    </w:lvl>
    <w:lvl w:ilvl="6" w:tplc="45D445BC">
      <w:start w:val="1"/>
      <w:numFmt w:val="bullet"/>
      <w:lvlText w:val="●"/>
      <w:lvlJc w:val="left"/>
      <w:pPr>
        <w:ind w:left="5040" w:hanging="360"/>
      </w:pPr>
    </w:lvl>
    <w:lvl w:ilvl="7" w:tplc="8F16A438">
      <w:start w:val="1"/>
      <w:numFmt w:val="bullet"/>
      <w:lvlText w:val="●"/>
      <w:lvlJc w:val="left"/>
      <w:pPr>
        <w:ind w:left="5760" w:hanging="360"/>
      </w:pPr>
    </w:lvl>
    <w:lvl w:ilvl="8" w:tplc="AB207F08">
      <w:start w:val="1"/>
      <w:numFmt w:val="bullet"/>
      <w:lvlText w:val="●"/>
      <w:lvlJc w:val="left"/>
      <w:pPr>
        <w:ind w:left="6480" w:hanging="360"/>
      </w:pPr>
    </w:lvl>
  </w:abstractNum>
  <w:abstractNum w:abstractNumId="1" w15:restartNumberingAfterBreak="0">
    <w:nsid w:val="36E81682"/>
    <w:multiLevelType w:val="hybridMultilevel"/>
    <w:tmpl w:val="2F3C6B84"/>
    <w:lvl w:ilvl="0" w:tplc="1D7A27EA">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32F25E1"/>
    <w:multiLevelType w:val="hybridMultilevel"/>
    <w:tmpl w:val="F920CEE4"/>
    <w:lvl w:ilvl="0" w:tplc="FEAE16BE">
      <w:start w:val="3"/>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44E41F83"/>
    <w:multiLevelType w:val="multilevel"/>
    <w:tmpl w:val="594E9842"/>
    <w:lvl w:ilvl="0">
      <w:start w:val="1"/>
      <w:numFmt w:val="decimal"/>
      <w:lvlText w:val="%1"/>
      <w:lvlJc w:val="left"/>
      <w:pPr>
        <w:ind w:left="720" w:hanging="360"/>
      </w:pPr>
      <w:rPr>
        <w:rFonts w:hint="default"/>
      </w:rPr>
    </w:lvl>
    <w:lvl w:ilvl="1">
      <w:start w:val="3"/>
      <w:numFmt w:val="decimal"/>
      <w:isLgl/>
      <w:lvlText w:val="%1.%2"/>
      <w:lvlJc w:val="left"/>
      <w:pPr>
        <w:ind w:left="1108" w:hanging="645"/>
      </w:pPr>
      <w:rPr>
        <w:rFonts w:hint="default"/>
      </w:rPr>
    </w:lvl>
    <w:lvl w:ilvl="2">
      <w:start w:val="4"/>
      <w:numFmt w:val="decimal"/>
      <w:isLgl/>
      <w:lvlText w:val="%1.%2.%3"/>
      <w:lvlJc w:val="left"/>
      <w:pPr>
        <w:ind w:left="1286" w:hanging="720"/>
      </w:pPr>
      <w:rPr>
        <w:rFonts w:hint="default"/>
      </w:rPr>
    </w:lvl>
    <w:lvl w:ilvl="3">
      <w:start w:val="1"/>
      <w:numFmt w:val="decimal"/>
      <w:isLgl/>
      <w:lvlText w:val="%1.%2.%3.%4"/>
      <w:lvlJc w:val="left"/>
      <w:pPr>
        <w:ind w:left="1749" w:hanging="108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3344" w:hanging="2160"/>
      </w:pPr>
      <w:rPr>
        <w:rFonts w:hint="default"/>
      </w:rPr>
    </w:lvl>
  </w:abstractNum>
  <w:abstractNum w:abstractNumId="4" w15:restartNumberingAfterBreak="0">
    <w:nsid w:val="51892D32"/>
    <w:multiLevelType w:val="hybridMultilevel"/>
    <w:tmpl w:val="43627582"/>
    <w:lvl w:ilvl="0" w:tplc="725CA25C">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8B7565D"/>
    <w:multiLevelType w:val="multilevel"/>
    <w:tmpl w:val="CD18C2F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637221353">
    <w:abstractNumId w:val="0"/>
    <w:lvlOverride w:ilvl="0">
      <w:startOverride w:val="1"/>
    </w:lvlOverride>
  </w:num>
  <w:num w:numId="2" w16cid:durableId="884870097">
    <w:abstractNumId w:val="1"/>
  </w:num>
  <w:num w:numId="3" w16cid:durableId="1712000808">
    <w:abstractNumId w:val="5"/>
  </w:num>
  <w:num w:numId="4" w16cid:durableId="1125926023">
    <w:abstractNumId w:val="4"/>
  </w:num>
  <w:num w:numId="5" w16cid:durableId="1877892715">
    <w:abstractNumId w:val="2"/>
  </w:num>
  <w:num w:numId="6" w16cid:durableId="16296308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grammar="clean"/>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1916"/>
    <w:rsid w:val="0000336B"/>
    <w:rsid w:val="0000375E"/>
    <w:rsid w:val="00005295"/>
    <w:rsid w:val="000067FE"/>
    <w:rsid w:val="0001497D"/>
    <w:rsid w:val="00015739"/>
    <w:rsid w:val="000158F8"/>
    <w:rsid w:val="00016127"/>
    <w:rsid w:val="00016799"/>
    <w:rsid w:val="000200E6"/>
    <w:rsid w:val="000217D0"/>
    <w:rsid w:val="000232CB"/>
    <w:rsid w:val="00026248"/>
    <w:rsid w:val="000331D7"/>
    <w:rsid w:val="000339BC"/>
    <w:rsid w:val="000341D5"/>
    <w:rsid w:val="0003625C"/>
    <w:rsid w:val="00037A43"/>
    <w:rsid w:val="00040409"/>
    <w:rsid w:val="000418B3"/>
    <w:rsid w:val="0004426A"/>
    <w:rsid w:val="000458D5"/>
    <w:rsid w:val="0005284C"/>
    <w:rsid w:val="00053C22"/>
    <w:rsid w:val="000561DE"/>
    <w:rsid w:val="0005637E"/>
    <w:rsid w:val="0005765C"/>
    <w:rsid w:val="00061F63"/>
    <w:rsid w:val="00063001"/>
    <w:rsid w:val="0006441D"/>
    <w:rsid w:val="000665C1"/>
    <w:rsid w:val="0006792D"/>
    <w:rsid w:val="00072AFF"/>
    <w:rsid w:val="00073F4B"/>
    <w:rsid w:val="00075006"/>
    <w:rsid w:val="000803EC"/>
    <w:rsid w:val="00081513"/>
    <w:rsid w:val="000822E3"/>
    <w:rsid w:val="0008352A"/>
    <w:rsid w:val="00084514"/>
    <w:rsid w:val="000853C7"/>
    <w:rsid w:val="00086BAA"/>
    <w:rsid w:val="00087D49"/>
    <w:rsid w:val="00090E78"/>
    <w:rsid w:val="000963A3"/>
    <w:rsid w:val="000966FE"/>
    <w:rsid w:val="000A13E4"/>
    <w:rsid w:val="000A2339"/>
    <w:rsid w:val="000A572E"/>
    <w:rsid w:val="000B00F1"/>
    <w:rsid w:val="000B086E"/>
    <w:rsid w:val="000B2398"/>
    <w:rsid w:val="000B320A"/>
    <w:rsid w:val="000B4318"/>
    <w:rsid w:val="000B4E1D"/>
    <w:rsid w:val="000B5F1C"/>
    <w:rsid w:val="000C043C"/>
    <w:rsid w:val="000C0572"/>
    <w:rsid w:val="000C0C64"/>
    <w:rsid w:val="000C15E2"/>
    <w:rsid w:val="000C1D38"/>
    <w:rsid w:val="000C1E15"/>
    <w:rsid w:val="000C4F9C"/>
    <w:rsid w:val="000D028E"/>
    <w:rsid w:val="000D1D98"/>
    <w:rsid w:val="000D3A3D"/>
    <w:rsid w:val="000D47D5"/>
    <w:rsid w:val="000E1257"/>
    <w:rsid w:val="000E16B3"/>
    <w:rsid w:val="000F1182"/>
    <w:rsid w:val="000F2007"/>
    <w:rsid w:val="000F3E61"/>
    <w:rsid w:val="000F4B24"/>
    <w:rsid w:val="000F5A2F"/>
    <w:rsid w:val="000F5B11"/>
    <w:rsid w:val="000F6618"/>
    <w:rsid w:val="000F6EFE"/>
    <w:rsid w:val="0010396B"/>
    <w:rsid w:val="00107700"/>
    <w:rsid w:val="0010780F"/>
    <w:rsid w:val="001115B6"/>
    <w:rsid w:val="001135BF"/>
    <w:rsid w:val="001142F3"/>
    <w:rsid w:val="001149BB"/>
    <w:rsid w:val="0011560F"/>
    <w:rsid w:val="00117121"/>
    <w:rsid w:val="00117B25"/>
    <w:rsid w:val="001212AF"/>
    <w:rsid w:val="001222B8"/>
    <w:rsid w:val="00122F88"/>
    <w:rsid w:val="00123307"/>
    <w:rsid w:val="00127092"/>
    <w:rsid w:val="001316DA"/>
    <w:rsid w:val="00133105"/>
    <w:rsid w:val="00133A50"/>
    <w:rsid w:val="00134E8C"/>
    <w:rsid w:val="00135378"/>
    <w:rsid w:val="001353DF"/>
    <w:rsid w:val="00135C7B"/>
    <w:rsid w:val="00140C70"/>
    <w:rsid w:val="00141737"/>
    <w:rsid w:val="00141BB9"/>
    <w:rsid w:val="001425FE"/>
    <w:rsid w:val="00143E1D"/>
    <w:rsid w:val="001464E4"/>
    <w:rsid w:val="00147C1C"/>
    <w:rsid w:val="00150AA9"/>
    <w:rsid w:val="0015203E"/>
    <w:rsid w:val="00153B24"/>
    <w:rsid w:val="001544B2"/>
    <w:rsid w:val="00154B02"/>
    <w:rsid w:val="00155357"/>
    <w:rsid w:val="00156163"/>
    <w:rsid w:val="00160B0A"/>
    <w:rsid w:val="001610AA"/>
    <w:rsid w:val="0016330A"/>
    <w:rsid w:val="00165241"/>
    <w:rsid w:val="001668A0"/>
    <w:rsid w:val="001717F7"/>
    <w:rsid w:val="00171CCD"/>
    <w:rsid w:val="0017405B"/>
    <w:rsid w:val="00175A7F"/>
    <w:rsid w:val="001763FB"/>
    <w:rsid w:val="0017681F"/>
    <w:rsid w:val="001772E8"/>
    <w:rsid w:val="001773D2"/>
    <w:rsid w:val="001779B7"/>
    <w:rsid w:val="00177A0A"/>
    <w:rsid w:val="00181F8A"/>
    <w:rsid w:val="001828F2"/>
    <w:rsid w:val="00182F23"/>
    <w:rsid w:val="00184580"/>
    <w:rsid w:val="0019359A"/>
    <w:rsid w:val="00195861"/>
    <w:rsid w:val="00197A2C"/>
    <w:rsid w:val="001A0164"/>
    <w:rsid w:val="001A5A2C"/>
    <w:rsid w:val="001A6190"/>
    <w:rsid w:val="001A6D20"/>
    <w:rsid w:val="001A6E2E"/>
    <w:rsid w:val="001A754A"/>
    <w:rsid w:val="001A7D9C"/>
    <w:rsid w:val="001B089A"/>
    <w:rsid w:val="001B12D0"/>
    <w:rsid w:val="001B25BF"/>
    <w:rsid w:val="001B3555"/>
    <w:rsid w:val="001B3A76"/>
    <w:rsid w:val="001B5420"/>
    <w:rsid w:val="001C00E3"/>
    <w:rsid w:val="001C0F10"/>
    <w:rsid w:val="001C2DD4"/>
    <w:rsid w:val="001C46A6"/>
    <w:rsid w:val="001C477A"/>
    <w:rsid w:val="001C5B22"/>
    <w:rsid w:val="001C5B58"/>
    <w:rsid w:val="001C6415"/>
    <w:rsid w:val="001C668A"/>
    <w:rsid w:val="001C7A0A"/>
    <w:rsid w:val="001D006C"/>
    <w:rsid w:val="001D029D"/>
    <w:rsid w:val="001D0DA7"/>
    <w:rsid w:val="001D39C1"/>
    <w:rsid w:val="001D4393"/>
    <w:rsid w:val="001D61F2"/>
    <w:rsid w:val="001D635A"/>
    <w:rsid w:val="001E34C5"/>
    <w:rsid w:val="001E6517"/>
    <w:rsid w:val="001E6AE5"/>
    <w:rsid w:val="001E6FB9"/>
    <w:rsid w:val="001F1E93"/>
    <w:rsid w:val="001F21EC"/>
    <w:rsid w:val="001F2370"/>
    <w:rsid w:val="001F30F9"/>
    <w:rsid w:val="001F5F89"/>
    <w:rsid w:val="001F6EC0"/>
    <w:rsid w:val="00201774"/>
    <w:rsid w:val="00202F7B"/>
    <w:rsid w:val="00205193"/>
    <w:rsid w:val="0020551E"/>
    <w:rsid w:val="00207F37"/>
    <w:rsid w:val="0021008A"/>
    <w:rsid w:val="00210671"/>
    <w:rsid w:val="002129D9"/>
    <w:rsid w:val="00213A11"/>
    <w:rsid w:val="0021405F"/>
    <w:rsid w:val="00215A80"/>
    <w:rsid w:val="00215BD4"/>
    <w:rsid w:val="00215C64"/>
    <w:rsid w:val="00217BAC"/>
    <w:rsid w:val="00223077"/>
    <w:rsid w:val="00223174"/>
    <w:rsid w:val="00223619"/>
    <w:rsid w:val="00223926"/>
    <w:rsid w:val="00224F0C"/>
    <w:rsid w:val="00225817"/>
    <w:rsid w:val="0022672F"/>
    <w:rsid w:val="00226E43"/>
    <w:rsid w:val="00230908"/>
    <w:rsid w:val="00234958"/>
    <w:rsid w:val="0023565A"/>
    <w:rsid w:val="00236F29"/>
    <w:rsid w:val="00237EE0"/>
    <w:rsid w:val="0024292D"/>
    <w:rsid w:val="00245B34"/>
    <w:rsid w:val="00246885"/>
    <w:rsid w:val="00246A5D"/>
    <w:rsid w:val="00250564"/>
    <w:rsid w:val="002506BF"/>
    <w:rsid w:val="00252910"/>
    <w:rsid w:val="00252C52"/>
    <w:rsid w:val="002534D0"/>
    <w:rsid w:val="00256E1B"/>
    <w:rsid w:val="00261C96"/>
    <w:rsid w:val="002671E9"/>
    <w:rsid w:val="0027329C"/>
    <w:rsid w:val="00273A78"/>
    <w:rsid w:val="00274609"/>
    <w:rsid w:val="00274B56"/>
    <w:rsid w:val="00277AEC"/>
    <w:rsid w:val="002838CF"/>
    <w:rsid w:val="002865D7"/>
    <w:rsid w:val="00287F4B"/>
    <w:rsid w:val="00294B7C"/>
    <w:rsid w:val="00294B91"/>
    <w:rsid w:val="00294F13"/>
    <w:rsid w:val="002956A3"/>
    <w:rsid w:val="00297217"/>
    <w:rsid w:val="00297238"/>
    <w:rsid w:val="002A3A18"/>
    <w:rsid w:val="002A3B27"/>
    <w:rsid w:val="002A6260"/>
    <w:rsid w:val="002A7BF5"/>
    <w:rsid w:val="002B077E"/>
    <w:rsid w:val="002B3DD9"/>
    <w:rsid w:val="002B5AF1"/>
    <w:rsid w:val="002C1DF8"/>
    <w:rsid w:val="002C5A6B"/>
    <w:rsid w:val="002C5BDF"/>
    <w:rsid w:val="002C68FA"/>
    <w:rsid w:val="002D059A"/>
    <w:rsid w:val="002D2470"/>
    <w:rsid w:val="002D3193"/>
    <w:rsid w:val="002D503F"/>
    <w:rsid w:val="002D6011"/>
    <w:rsid w:val="002D70CC"/>
    <w:rsid w:val="002D7596"/>
    <w:rsid w:val="002E2D15"/>
    <w:rsid w:val="002E332B"/>
    <w:rsid w:val="002E3A34"/>
    <w:rsid w:val="002E4EA8"/>
    <w:rsid w:val="002E6FA2"/>
    <w:rsid w:val="002F2A33"/>
    <w:rsid w:val="002F2E0D"/>
    <w:rsid w:val="002F4D83"/>
    <w:rsid w:val="002F5388"/>
    <w:rsid w:val="002F6593"/>
    <w:rsid w:val="002F79D7"/>
    <w:rsid w:val="00300C23"/>
    <w:rsid w:val="00305218"/>
    <w:rsid w:val="00306040"/>
    <w:rsid w:val="00307F42"/>
    <w:rsid w:val="00311707"/>
    <w:rsid w:val="00313E04"/>
    <w:rsid w:val="00314982"/>
    <w:rsid w:val="00314ABF"/>
    <w:rsid w:val="003155D5"/>
    <w:rsid w:val="0031584D"/>
    <w:rsid w:val="003173C7"/>
    <w:rsid w:val="00320C7C"/>
    <w:rsid w:val="00320DF2"/>
    <w:rsid w:val="00321698"/>
    <w:rsid w:val="0032334A"/>
    <w:rsid w:val="003264F2"/>
    <w:rsid w:val="00327C17"/>
    <w:rsid w:val="00331044"/>
    <w:rsid w:val="00336482"/>
    <w:rsid w:val="00336783"/>
    <w:rsid w:val="00342BD7"/>
    <w:rsid w:val="00342D70"/>
    <w:rsid w:val="0034386A"/>
    <w:rsid w:val="00343B7C"/>
    <w:rsid w:val="0034769E"/>
    <w:rsid w:val="00351722"/>
    <w:rsid w:val="00353AAD"/>
    <w:rsid w:val="003552EE"/>
    <w:rsid w:val="00357040"/>
    <w:rsid w:val="0035724D"/>
    <w:rsid w:val="003606F7"/>
    <w:rsid w:val="00360B6B"/>
    <w:rsid w:val="003615BB"/>
    <w:rsid w:val="00366B1B"/>
    <w:rsid w:val="003746F3"/>
    <w:rsid w:val="00376995"/>
    <w:rsid w:val="00376B2B"/>
    <w:rsid w:val="003773A3"/>
    <w:rsid w:val="003775E7"/>
    <w:rsid w:val="003804CD"/>
    <w:rsid w:val="003822B4"/>
    <w:rsid w:val="00382C20"/>
    <w:rsid w:val="00384AA5"/>
    <w:rsid w:val="00394071"/>
    <w:rsid w:val="0039585A"/>
    <w:rsid w:val="00395EAA"/>
    <w:rsid w:val="003963C4"/>
    <w:rsid w:val="003973AF"/>
    <w:rsid w:val="003975C1"/>
    <w:rsid w:val="003A0A2F"/>
    <w:rsid w:val="003A175F"/>
    <w:rsid w:val="003A3AEE"/>
    <w:rsid w:val="003A4059"/>
    <w:rsid w:val="003A4A5A"/>
    <w:rsid w:val="003A6D2C"/>
    <w:rsid w:val="003B0FC1"/>
    <w:rsid w:val="003B17A6"/>
    <w:rsid w:val="003B1FC6"/>
    <w:rsid w:val="003B4E8A"/>
    <w:rsid w:val="003B6A1A"/>
    <w:rsid w:val="003C076B"/>
    <w:rsid w:val="003C124E"/>
    <w:rsid w:val="003C1331"/>
    <w:rsid w:val="003C1F90"/>
    <w:rsid w:val="003C2E4F"/>
    <w:rsid w:val="003C3ED4"/>
    <w:rsid w:val="003C4E08"/>
    <w:rsid w:val="003C729D"/>
    <w:rsid w:val="003D0327"/>
    <w:rsid w:val="003D2132"/>
    <w:rsid w:val="003D3881"/>
    <w:rsid w:val="003D53C2"/>
    <w:rsid w:val="003D608F"/>
    <w:rsid w:val="003D6467"/>
    <w:rsid w:val="003E418B"/>
    <w:rsid w:val="003E5132"/>
    <w:rsid w:val="003E641E"/>
    <w:rsid w:val="003E654A"/>
    <w:rsid w:val="003E7A0B"/>
    <w:rsid w:val="003F011E"/>
    <w:rsid w:val="003F06F9"/>
    <w:rsid w:val="003F1F23"/>
    <w:rsid w:val="003F236C"/>
    <w:rsid w:val="003F37E9"/>
    <w:rsid w:val="003F3944"/>
    <w:rsid w:val="003F3BE1"/>
    <w:rsid w:val="003F5BE5"/>
    <w:rsid w:val="003F611C"/>
    <w:rsid w:val="003F6C89"/>
    <w:rsid w:val="00401B5C"/>
    <w:rsid w:val="004024FE"/>
    <w:rsid w:val="00404D3C"/>
    <w:rsid w:val="00404D43"/>
    <w:rsid w:val="00405C96"/>
    <w:rsid w:val="00405E34"/>
    <w:rsid w:val="00406016"/>
    <w:rsid w:val="00407746"/>
    <w:rsid w:val="00412761"/>
    <w:rsid w:val="00413090"/>
    <w:rsid w:val="00413FC2"/>
    <w:rsid w:val="004219A1"/>
    <w:rsid w:val="00421F01"/>
    <w:rsid w:val="0042264E"/>
    <w:rsid w:val="00423B78"/>
    <w:rsid w:val="0042709E"/>
    <w:rsid w:val="0042779C"/>
    <w:rsid w:val="004320EF"/>
    <w:rsid w:val="0043327C"/>
    <w:rsid w:val="00433436"/>
    <w:rsid w:val="00433C7E"/>
    <w:rsid w:val="0043509B"/>
    <w:rsid w:val="0043605A"/>
    <w:rsid w:val="004361B4"/>
    <w:rsid w:val="00437BD9"/>
    <w:rsid w:val="00443CD1"/>
    <w:rsid w:val="00447D04"/>
    <w:rsid w:val="00451F7B"/>
    <w:rsid w:val="00453E72"/>
    <w:rsid w:val="00454289"/>
    <w:rsid w:val="00455A79"/>
    <w:rsid w:val="0046217C"/>
    <w:rsid w:val="00464065"/>
    <w:rsid w:val="00466F9A"/>
    <w:rsid w:val="00467780"/>
    <w:rsid w:val="004719E9"/>
    <w:rsid w:val="00475DBD"/>
    <w:rsid w:val="00480225"/>
    <w:rsid w:val="0048219E"/>
    <w:rsid w:val="00484E55"/>
    <w:rsid w:val="00485C44"/>
    <w:rsid w:val="004878CF"/>
    <w:rsid w:val="00490AAA"/>
    <w:rsid w:val="00490F85"/>
    <w:rsid w:val="00497F1A"/>
    <w:rsid w:val="004A02DC"/>
    <w:rsid w:val="004A0783"/>
    <w:rsid w:val="004A78B2"/>
    <w:rsid w:val="004B1069"/>
    <w:rsid w:val="004B1994"/>
    <w:rsid w:val="004B3B4A"/>
    <w:rsid w:val="004C0B65"/>
    <w:rsid w:val="004C285A"/>
    <w:rsid w:val="004D0EFF"/>
    <w:rsid w:val="004D484C"/>
    <w:rsid w:val="004D4FE8"/>
    <w:rsid w:val="004D6353"/>
    <w:rsid w:val="004E1DD8"/>
    <w:rsid w:val="004E2744"/>
    <w:rsid w:val="004E3DC0"/>
    <w:rsid w:val="004E437E"/>
    <w:rsid w:val="004F5237"/>
    <w:rsid w:val="004F55A3"/>
    <w:rsid w:val="004F7CCF"/>
    <w:rsid w:val="005000E3"/>
    <w:rsid w:val="00501277"/>
    <w:rsid w:val="00505406"/>
    <w:rsid w:val="00506AEA"/>
    <w:rsid w:val="00507535"/>
    <w:rsid w:val="0051012D"/>
    <w:rsid w:val="00510A9A"/>
    <w:rsid w:val="00512BBB"/>
    <w:rsid w:val="0051381B"/>
    <w:rsid w:val="00514F03"/>
    <w:rsid w:val="00515411"/>
    <w:rsid w:val="005154E8"/>
    <w:rsid w:val="005215AD"/>
    <w:rsid w:val="0052237C"/>
    <w:rsid w:val="00523EDF"/>
    <w:rsid w:val="005250CC"/>
    <w:rsid w:val="00530027"/>
    <w:rsid w:val="0053029D"/>
    <w:rsid w:val="005302CD"/>
    <w:rsid w:val="00532F8F"/>
    <w:rsid w:val="005330A0"/>
    <w:rsid w:val="005337F2"/>
    <w:rsid w:val="00534903"/>
    <w:rsid w:val="00537DC1"/>
    <w:rsid w:val="00540090"/>
    <w:rsid w:val="00541794"/>
    <w:rsid w:val="00541C36"/>
    <w:rsid w:val="00541C76"/>
    <w:rsid w:val="0054234E"/>
    <w:rsid w:val="00543149"/>
    <w:rsid w:val="0054435A"/>
    <w:rsid w:val="005455D3"/>
    <w:rsid w:val="005468BA"/>
    <w:rsid w:val="0055292A"/>
    <w:rsid w:val="00554C2D"/>
    <w:rsid w:val="005610F5"/>
    <w:rsid w:val="00561A93"/>
    <w:rsid w:val="00564878"/>
    <w:rsid w:val="00567C0A"/>
    <w:rsid w:val="005704E9"/>
    <w:rsid w:val="00570DD2"/>
    <w:rsid w:val="00571FCB"/>
    <w:rsid w:val="00572B54"/>
    <w:rsid w:val="00572EE6"/>
    <w:rsid w:val="00576DE2"/>
    <w:rsid w:val="00577862"/>
    <w:rsid w:val="00580BC5"/>
    <w:rsid w:val="00585761"/>
    <w:rsid w:val="0058757C"/>
    <w:rsid w:val="00590C61"/>
    <w:rsid w:val="0059399A"/>
    <w:rsid w:val="0059501D"/>
    <w:rsid w:val="00596E8C"/>
    <w:rsid w:val="005A39D4"/>
    <w:rsid w:val="005B011F"/>
    <w:rsid w:val="005B02A7"/>
    <w:rsid w:val="005B36DD"/>
    <w:rsid w:val="005B39D7"/>
    <w:rsid w:val="005B3C6D"/>
    <w:rsid w:val="005C0103"/>
    <w:rsid w:val="005C0AA3"/>
    <w:rsid w:val="005C34FC"/>
    <w:rsid w:val="005C3C51"/>
    <w:rsid w:val="005C6325"/>
    <w:rsid w:val="005D016B"/>
    <w:rsid w:val="005D053D"/>
    <w:rsid w:val="005D0684"/>
    <w:rsid w:val="005D0745"/>
    <w:rsid w:val="005D1C23"/>
    <w:rsid w:val="005D6C2F"/>
    <w:rsid w:val="005E22B2"/>
    <w:rsid w:val="005E3BEF"/>
    <w:rsid w:val="005E697B"/>
    <w:rsid w:val="005F0426"/>
    <w:rsid w:val="005F0DA3"/>
    <w:rsid w:val="005F3809"/>
    <w:rsid w:val="005F3D4C"/>
    <w:rsid w:val="005F51D8"/>
    <w:rsid w:val="005F5C72"/>
    <w:rsid w:val="005F5EFE"/>
    <w:rsid w:val="005F642F"/>
    <w:rsid w:val="00602880"/>
    <w:rsid w:val="00602BBA"/>
    <w:rsid w:val="00603AB3"/>
    <w:rsid w:val="0060433D"/>
    <w:rsid w:val="00610B97"/>
    <w:rsid w:val="006110D4"/>
    <w:rsid w:val="00613643"/>
    <w:rsid w:val="006140B1"/>
    <w:rsid w:val="006149A7"/>
    <w:rsid w:val="00615B93"/>
    <w:rsid w:val="00616A70"/>
    <w:rsid w:val="006172E7"/>
    <w:rsid w:val="0062234B"/>
    <w:rsid w:val="006276AE"/>
    <w:rsid w:val="0064139D"/>
    <w:rsid w:val="006425F2"/>
    <w:rsid w:val="006443CC"/>
    <w:rsid w:val="00645175"/>
    <w:rsid w:val="006464B5"/>
    <w:rsid w:val="00647E8A"/>
    <w:rsid w:val="0065027C"/>
    <w:rsid w:val="00652192"/>
    <w:rsid w:val="006545FB"/>
    <w:rsid w:val="006547DF"/>
    <w:rsid w:val="006549A1"/>
    <w:rsid w:val="00655627"/>
    <w:rsid w:val="00656353"/>
    <w:rsid w:val="00657D75"/>
    <w:rsid w:val="0066085A"/>
    <w:rsid w:val="00660F8F"/>
    <w:rsid w:val="0066172D"/>
    <w:rsid w:val="00663683"/>
    <w:rsid w:val="006636BD"/>
    <w:rsid w:val="00665572"/>
    <w:rsid w:val="00667054"/>
    <w:rsid w:val="0067027B"/>
    <w:rsid w:val="00671BF4"/>
    <w:rsid w:val="006736F2"/>
    <w:rsid w:val="006738FE"/>
    <w:rsid w:val="0067418B"/>
    <w:rsid w:val="00677E73"/>
    <w:rsid w:val="00680988"/>
    <w:rsid w:val="00682E63"/>
    <w:rsid w:val="006846BE"/>
    <w:rsid w:val="00685599"/>
    <w:rsid w:val="0068571F"/>
    <w:rsid w:val="00686066"/>
    <w:rsid w:val="00687843"/>
    <w:rsid w:val="00687847"/>
    <w:rsid w:val="00687D5B"/>
    <w:rsid w:val="006A1BB1"/>
    <w:rsid w:val="006A3181"/>
    <w:rsid w:val="006B02AA"/>
    <w:rsid w:val="006B24EF"/>
    <w:rsid w:val="006B3DC3"/>
    <w:rsid w:val="006B761E"/>
    <w:rsid w:val="006C0B7C"/>
    <w:rsid w:val="006C5400"/>
    <w:rsid w:val="006C6F7A"/>
    <w:rsid w:val="006D2DC9"/>
    <w:rsid w:val="006D3D01"/>
    <w:rsid w:val="006D5E1A"/>
    <w:rsid w:val="006D6243"/>
    <w:rsid w:val="006E0812"/>
    <w:rsid w:val="006E105D"/>
    <w:rsid w:val="006E1AB8"/>
    <w:rsid w:val="006E27BE"/>
    <w:rsid w:val="006E2BF5"/>
    <w:rsid w:val="006E3422"/>
    <w:rsid w:val="006E4CEC"/>
    <w:rsid w:val="006E4DCD"/>
    <w:rsid w:val="006E54FF"/>
    <w:rsid w:val="006F2235"/>
    <w:rsid w:val="0070147E"/>
    <w:rsid w:val="0070337A"/>
    <w:rsid w:val="007067DC"/>
    <w:rsid w:val="00706F6E"/>
    <w:rsid w:val="007123C9"/>
    <w:rsid w:val="00715C62"/>
    <w:rsid w:val="00722231"/>
    <w:rsid w:val="00723ECA"/>
    <w:rsid w:val="00725BF8"/>
    <w:rsid w:val="007274F8"/>
    <w:rsid w:val="00730984"/>
    <w:rsid w:val="00731C4E"/>
    <w:rsid w:val="00732ACD"/>
    <w:rsid w:val="00732D12"/>
    <w:rsid w:val="007346DE"/>
    <w:rsid w:val="00735DF0"/>
    <w:rsid w:val="0073690D"/>
    <w:rsid w:val="007422CE"/>
    <w:rsid w:val="00743132"/>
    <w:rsid w:val="007439A8"/>
    <w:rsid w:val="0074556F"/>
    <w:rsid w:val="0075000F"/>
    <w:rsid w:val="00750012"/>
    <w:rsid w:val="007502AF"/>
    <w:rsid w:val="00750540"/>
    <w:rsid w:val="0075163C"/>
    <w:rsid w:val="00753E6A"/>
    <w:rsid w:val="0075423B"/>
    <w:rsid w:val="00755671"/>
    <w:rsid w:val="007560D8"/>
    <w:rsid w:val="00756A18"/>
    <w:rsid w:val="00761155"/>
    <w:rsid w:val="00764F13"/>
    <w:rsid w:val="007656B4"/>
    <w:rsid w:val="007664D6"/>
    <w:rsid w:val="00771848"/>
    <w:rsid w:val="00771ED8"/>
    <w:rsid w:val="00772A77"/>
    <w:rsid w:val="007735FE"/>
    <w:rsid w:val="00773E57"/>
    <w:rsid w:val="00774B35"/>
    <w:rsid w:val="00777631"/>
    <w:rsid w:val="007821E0"/>
    <w:rsid w:val="00782526"/>
    <w:rsid w:val="00783860"/>
    <w:rsid w:val="007849C0"/>
    <w:rsid w:val="00791D02"/>
    <w:rsid w:val="007926B7"/>
    <w:rsid w:val="00794097"/>
    <w:rsid w:val="007A1113"/>
    <w:rsid w:val="007A2C5E"/>
    <w:rsid w:val="007A336A"/>
    <w:rsid w:val="007A35BE"/>
    <w:rsid w:val="007B15D8"/>
    <w:rsid w:val="007B2961"/>
    <w:rsid w:val="007B328F"/>
    <w:rsid w:val="007B5B3F"/>
    <w:rsid w:val="007B679E"/>
    <w:rsid w:val="007B6CFE"/>
    <w:rsid w:val="007C1CA7"/>
    <w:rsid w:val="007C2045"/>
    <w:rsid w:val="007C27F8"/>
    <w:rsid w:val="007C30AE"/>
    <w:rsid w:val="007C3DAC"/>
    <w:rsid w:val="007C4B55"/>
    <w:rsid w:val="007C50ED"/>
    <w:rsid w:val="007C52D0"/>
    <w:rsid w:val="007C56B6"/>
    <w:rsid w:val="007C56B7"/>
    <w:rsid w:val="007C57C1"/>
    <w:rsid w:val="007C5A75"/>
    <w:rsid w:val="007C618A"/>
    <w:rsid w:val="007D094E"/>
    <w:rsid w:val="007D1B13"/>
    <w:rsid w:val="007D3135"/>
    <w:rsid w:val="007D5CBC"/>
    <w:rsid w:val="007D6111"/>
    <w:rsid w:val="007D7C8A"/>
    <w:rsid w:val="007E310F"/>
    <w:rsid w:val="007E3E9C"/>
    <w:rsid w:val="007E54B2"/>
    <w:rsid w:val="007E5CBA"/>
    <w:rsid w:val="007E6D71"/>
    <w:rsid w:val="007E7A96"/>
    <w:rsid w:val="007F1B94"/>
    <w:rsid w:val="007F4A23"/>
    <w:rsid w:val="007F5139"/>
    <w:rsid w:val="007F5673"/>
    <w:rsid w:val="008001FF"/>
    <w:rsid w:val="00804DD3"/>
    <w:rsid w:val="00806C68"/>
    <w:rsid w:val="008151D2"/>
    <w:rsid w:val="00815CE2"/>
    <w:rsid w:val="00821A03"/>
    <w:rsid w:val="00821B7A"/>
    <w:rsid w:val="00822018"/>
    <w:rsid w:val="00822485"/>
    <w:rsid w:val="00822A74"/>
    <w:rsid w:val="00822CAB"/>
    <w:rsid w:val="0082388E"/>
    <w:rsid w:val="00826AAD"/>
    <w:rsid w:val="0083071F"/>
    <w:rsid w:val="00831339"/>
    <w:rsid w:val="0083135B"/>
    <w:rsid w:val="008322B1"/>
    <w:rsid w:val="00832815"/>
    <w:rsid w:val="008328A2"/>
    <w:rsid w:val="00832DEC"/>
    <w:rsid w:val="0083686E"/>
    <w:rsid w:val="00844B44"/>
    <w:rsid w:val="00844E8C"/>
    <w:rsid w:val="00845DE4"/>
    <w:rsid w:val="008515F1"/>
    <w:rsid w:val="00854E5C"/>
    <w:rsid w:val="00857975"/>
    <w:rsid w:val="0086031A"/>
    <w:rsid w:val="008636A0"/>
    <w:rsid w:val="008642B1"/>
    <w:rsid w:val="008666B7"/>
    <w:rsid w:val="00870890"/>
    <w:rsid w:val="00871734"/>
    <w:rsid w:val="00875CAA"/>
    <w:rsid w:val="008768C1"/>
    <w:rsid w:val="00877FC7"/>
    <w:rsid w:val="00882A5B"/>
    <w:rsid w:val="00884B93"/>
    <w:rsid w:val="00886A0B"/>
    <w:rsid w:val="00891273"/>
    <w:rsid w:val="00891690"/>
    <w:rsid w:val="00891B21"/>
    <w:rsid w:val="008931A1"/>
    <w:rsid w:val="008944F9"/>
    <w:rsid w:val="00894F5F"/>
    <w:rsid w:val="00895E9E"/>
    <w:rsid w:val="00895F52"/>
    <w:rsid w:val="00896BCF"/>
    <w:rsid w:val="00897A11"/>
    <w:rsid w:val="008A24E3"/>
    <w:rsid w:val="008A4C59"/>
    <w:rsid w:val="008A65F7"/>
    <w:rsid w:val="008B1800"/>
    <w:rsid w:val="008B33E4"/>
    <w:rsid w:val="008B4F59"/>
    <w:rsid w:val="008B6B29"/>
    <w:rsid w:val="008C07F6"/>
    <w:rsid w:val="008C6785"/>
    <w:rsid w:val="008D3F56"/>
    <w:rsid w:val="008D498F"/>
    <w:rsid w:val="008E0939"/>
    <w:rsid w:val="008E1012"/>
    <w:rsid w:val="008E1229"/>
    <w:rsid w:val="008E1824"/>
    <w:rsid w:val="008E2343"/>
    <w:rsid w:val="008E43C3"/>
    <w:rsid w:val="008E49E8"/>
    <w:rsid w:val="008E5737"/>
    <w:rsid w:val="008E70B4"/>
    <w:rsid w:val="008F05E7"/>
    <w:rsid w:val="008F176A"/>
    <w:rsid w:val="008F18A3"/>
    <w:rsid w:val="008F32B8"/>
    <w:rsid w:val="008F43C5"/>
    <w:rsid w:val="008F7419"/>
    <w:rsid w:val="008F7A16"/>
    <w:rsid w:val="00902214"/>
    <w:rsid w:val="00902A53"/>
    <w:rsid w:val="00903767"/>
    <w:rsid w:val="00903C7A"/>
    <w:rsid w:val="00904CE7"/>
    <w:rsid w:val="00904D9A"/>
    <w:rsid w:val="0090585C"/>
    <w:rsid w:val="0090788E"/>
    <w:rsid w:val="009123FE"/>
    <w:rsid w:val="009130C7"/>
    <w:rsid w:val="0091418E"/>
    <w:rsid w:val="00914BC7"/>
    <w:rsid w:val="00915221"/>
    <w:rsid w:val="0092098A"/>
    <w:rsid w:val="009212BF"/>
    <w:rsid w:val="00921A38"/>
    <w:rsid w:val="0092407D"/>
    <w:rsid w:val="009261C2"/>
    <w:rsid w:val="00926444"/>
    <w:rsid w:val="00927477"/>
    <w:rsid w:val="00927C17"/>
    <w:rsid w:val="00930DDB"/>
    <w:rsid w:val="00931D93"/>
    <w:rsid w:val="00932042"/>
    <w:rsid w:val="009322E0"/>
    <w:rsid w:val="0093324F"/>
    <w:rsid w:val="00934EE8"/>
    <w:rsid w:val="00935A9E"/>
    <w:rsid w:val="00936297"/>
    <w:rsid w:val="00936A37"/>
    <w:rsid w:val="0094073C"/>
    <w:rsid w:val="00941A8A"/>
    <w:rsid w:val="00947FDC"/>
    <w:rsid w:val="00950D07"/>
    <w:rsid w:val="00952103"/>
    <w:rsid w:val="00953092"/>
    <w:rsid w:val="009533DF"/>
    <w:rsid w:val="009537EF"/>
    <w:rsid w:val="0095395E"/>
    <w:rsid w:val="009564FA"/>
    <w:rsid w:val="00960C34"/>
    <w:rsid w:val="00960EF6"/>
    <w:rsid w:val="00961F66"/>
    <w:rsid w:val="0096287C"/>
    <w:rsid w:val="0096322C"/>
    <w:rsid w:val="00966340"/>
    <w:rsid w:val="00966EA9"/>
    <w:rsid w:val="00974421"/>
    <w:rsid w:val="00980398"/>
    <w:rsid w:val="00980441"/>
    <w:rsid w:val="009820F3"/>
    <w:rsid w:val="00982EC9"/>
    <w:rsid w:val="009859D4"/>
    <w:rsid w:val="0099084D"/>
    <w:rsid w:val="009913CC"/>
    <w:rsid w:val="00994144"/>
    <w:rsid w:val="00994C24"/>
    <w:rsid w:val="00996E1A"/>
    <w:rsid w:val="00997A16"/>
    <w:rsid w:val="009A2676"/>
    <w:rsid w:val="009A27D7"/>
    <w:rsid w:val="009A2F3D"/>
    <w:rsid w:val="009A78AA"/>
    <w:rsid w:val="009B1BDC"/>
    <w:rsid w:val="009B240A"/>
    <w:rsid w:val="009B27EB"/>
    <w:rsid w:val="009B47A8"/>
    <w:rsid w:val="009B4DAB"/>
    <w:rsid w:val="009B52F5"/>
    <w:rsid w:val="009D2106"/>
    <w:rsid w:val="009D2855"/>
    <w:rsid w:val="009D3338"/>
    <w:rsid w:val="009D49C3"/>
    <w:rsid w:val="009D57D1"/>
    <w:rsid w:val="009E00C9"/>
    <w:rsid w:val="009E423D"/>
    <w:rsid w:val="009E43DB"/>
    <w:rsid w:val="009E6ABB"/>
    <w:rsid w:val="009E7602"/>
    <w:rsid w:val="009F19A7"/>
    <w:rsid w:val="009F42DF"/>
    <w:rsid w:val="009F4450"/>
    <w:rsid w:val="009F5117"/>
    <w:rsid w:val="009F630D"/>
    <w:rsid w:val="009F77BE"/>
    <w:rsid w:val="00A009A2"/>
    <w:rsid w:val="00A01921"/>
    <w:rsid w:val="00A01B0E"/>
    <w:rsid w:val="00A01D1E"/>
    <w:rsid w:val="00A03904"/>
    <w:rsid w:val="00A0484C"/>
    <w:rsid w:val="00A049BE"/>
    <w:rsid w:val="00A06AF5"/>
    <w:rsid w:val="00A06F77"/>
    <w:rsid w:val="00A13AF6"/>
    <w:rsid w:val="00A15CE7"/>
    <w:rsid w:val="00A16F50"/>
    <w:rsid w:val="00A179E2"/>
    <w:rsid w:val="00A216A9"/>
    <w:rsid w:val="00A2283F"/>
    <w:rsid w:val="00A241FB"/>
    <w:rsid w:val="00A271B8"/>
    <w:rsid w:val="00A309E6"/>
    <w:rsid w:val="00A31053"/>
    <w:rsid w:val="00A325AF"/>
    <w:rsid w:val="00A36B1D"/>
    <w:rsid w:val="00A377C4"/>
    <w:rsid w:val="00A406ED"/>
    <w:rsid w:val="00A40C9A"/>
    <w:rsid w:val="00A4288D"/>
    <w:rsid w:val="00A42A7D"/>
    <w:rsid w:val="00A43300"/>
    <w:rsid w:val="00A4372F"/>
    <w:rsid w:val="00A4496D"/>
    <w:rsid w:val="00A450F0"/>
    <w:rsid w:val="00A46860"/>
    <w:rsid w:val="00A50DC7"/>
    <w:rsid w:val="00A53A56"/>
    <w:rsid w:val="00A57989"/>
    <w:rsid w:val="00A5798B"/>
    <w:rsid w:val="00A60ADB"/>
    <w:rsid w:val="00A612D9"/>
    <w:rsid w:val="00A6148F"/>
    <w:rsid w:val="00A61989"/>
    <w:rsid w:val="00A66FC3"/>
    <w:rsid w:val="00A704FB"/>
    <w:rsid w:val="00A7102C"/>
    <w:rsid w:val="00A71DB2"/>
    <w:rsid w:val="00A751F7"/>
    <w:rsid w:val="00A75B4D"/>
    <w:rsid w:val="00A76124"/>
    <w:rsid w:val="00A766BC"/>
    <w:rsid w:val="00A77B6B"/>
    <w:rsid w:val="00A83CA0"/>
    <w:rsid w:val="00A83D0C"/>
    <w:rsid w:val="00A841C2"/>
    <w:rsid w:val="00A87C0D"/>
    <w:rsid w:val="00A87C80"/>
    <w:rsid w:val="00A918B0"/>
    <w:rsid w:val="00A929D8"/>
    <w:rsid w:val="00A93A2A"/>
    <w:rsid w:val="00A94CD0"/>
    <w:rsid w:val="00A97B6B"/>
    <w:rsid w:val="00AA4300"/>
    <w:rsid w:val="00AA5EC1"/>
    <w:rsid w:val="00AA61C6"/>
    <w:rsid w:val="00AB061C"/>
    <w:rsid w:val="00AB353D"/>
    <w:rsid w:val="00AB3943"/>
    <w:rsid w:val="00AB6351"/>
    <w:rsid w:val="00AB721F"/>
    <w:rsid w:val="00AC1232"/>
    <w:rsid w:val="00AC3029"/>
    <w:rsid w:val="00AC4957"/>
    <w:rsid w:val="00AD00F8"/>
    <w:rsid w:val="00AD0542"/>
    <w:rsid w:val="00AD0C4E"/>
    <w:rsid w:val="00AD31C3"/>
    <w:rsid w:val="00AD4524"/>
    <w:rsid w:val="00AD5CED"/>
    <w:rsid w:val="00AD7D99"/>
    <w:rsid w:val="00AE0DDF"/>
    <w:rsid w:val="00AE119C"/>
    <w:rsid w:val="00AE3AD5"/>
    <w:rsid w:val="00AE3D5E"/>
    <w:rsid w:val="00AE424B"/>
    <w:rsid w:val="00AE58AA"/>
    <w:rsid w:val="00AE5DE7"/>
    <w:rsid w:val="00AE6116"/>
    <w:rsid w:val="00AE74DE"/>
    <w:rsid w:val="00AE7A31"/>
    <w:rsid w:val="00AF2E38"/>
    <w:rsid w:val="00AF4AC7"/>
    <w:rsid w:val="00AF4D1F"/>
    <w:rsid w:val="00AF62AC"/>
    <w:rsid w:val="00AF68B5"/>
    <w:rsid w:val="00AF7AB9"/>
    <w:rsid w:val="00B00AE6"/>
    <w:rsid w:val="00B030A6"/>
    <w:rsid w:val="00B04807"/>
    <w:rsid w:val="00B05732"/>
    <w:rsid w:val="00B10684"/>
    <w:rsid w:val="00B130A3"/>
    <w:rsid w:val="00B13635"/>
    <w:rsid w:val="00B17F89"/>
    <w:rsid w:val="00B23F9A"/>
    <w:rsid w:val="00B24B44"/>
    <w:rsid w:val="00B252BD"/>
    <w:rsid w:val="00B27A97"/>
    <w:rsid w:val="00B27E1E"/>
    <w:rsid w:val="00B33B8F"/>
    <w:rsid w:val="00B35AE8"/>
    <w:rsid w:val="00B36103"/>
    <w:rsid w:val="00B3613F"/>
    <w:rsid w:val="00B40D1F"/>
    <w:rsid w:val="00B4409A"/>
    <w:rsid w:val="00B45011"/>
    <w:rsid w:val="00B55252"/>
    <w:rsid w:val="00B5526E"/>
    <w:rsid w:val="00B55BA8"/>
    <w:rsid w:val="00B5698D"/>
    <w:rsid w:val="00B57319"/>
    <w:rsid w:val="00B617AF"/>
    <w:rsid w:val="00B6198D"/>
    <w:rsid w:val="00B61BB5"/>
    <w:rsid w:val="00B62471"/>
    <w:rsid w:val="00B64531"/>
    <w:rsid w:val="00B64AB1"/>
    <w:rsid w:val="00B65507"/>
    <w:rsid w:val="00B67169"/>
    <w:rsid w:val="00B70099"/>
    <w:rsid w:val="00B72053"/>
    <w:rsid w:val="00B73E8B"/>
    <w:rsid w:val="00B74664"/>
    <w:rsid w:val="00B75908"/>
    <w:rsid w:val="00B768C6"/>
    <w:rsid w:val="00B76945"/>
    <w:rsid w:val="00B7711B"/>
    <w:rsid w:val="00B81B69"/>
    <w:rsid w:val="00B834C2"/>
    <w:rsid w:val="00B84293"/>
    <w:rsid w:val="00B85E81"/>
    <w:rsid w:val="00B922DB"/>
    <w:rsid w:val="00B92E1B"/>
    <w:rsid w:val="00B94541"/>
    <w:rsid w:val="00B9609F"/>
    <w:rsid w:val="00B972F3"/>
    <w:rsid w:val="00BA38E1"/>
    <w:rsid w:val="00BA3A33"/>
    <w:rsid w:val="00BA5C21"/>
    <w:rsid w:val="00BA6578"/>
    <w:rsid w:val="00BA7598"/>
    <w:rsid w:val="00BB0B52"/>
    <w:rsid w:val="00BB29BF"/>
    <w:rsid w:val="00BB5F8C"/>
    <w:rsid w:val="00BB7A20"/>
    <w:rsid w:val="00BC07BB"/>
    <w:rsid w:val="00BC0A2A"/>
    <w:rsid w:val="00BC1ED0"/>
    <w:rsid w:val="00BC52BA"/>
    <w:rsid w:val="00BC5635"/>
    <w:rsid w:val="00BC58DA"/>
    <w:rsid w:val="00BD1865"/>
    <w:rsid w:val="00BD1E72"/>
    <w:rsid w:val="00BD2128"/>
    <w:rsid w:val="00BD5F5E"/>
    <w:rsid w:val="00BD7CB5"/>
    <w:rsid w:val="00BE223D"/>
    <w:rsid w:val="00BE32A3"/>
    <w:rsid w:val="00BF2094"/>
    <w:rsid w:val="00BF6A67"/>
    <w:rsid w:val="00BF7827"/>
    <w:rsid w:val="00BF7BD8"/>
    <w:rsid w:val="00C00910"/>
    <w:rsid w:val="00C01070"/>
    <w:rsid w:val="00C057FC"/>
    <w:rsid w:val="00C10165"/>
    <w:rsid w:val="00C10B3C"/>
    <w:rsid w:val="00C10C46"/>
    <w:rsid w:val="00C1178A"/>
    <w:rsid w:val="00C142A7"/>
    <w:rsid w:val="00C169F7"/>
    <w:rsid w:val="00C201E2"/>
    <w:rsid w:val="00C2270E"/>
    <w:rsid w:val="00C23956"/>
    <w:rsid w:val="00C23F31"/>
    <w:rsid w:val="00C26C3A"/>
    <w:rsid w:val="00C2716B"/>
    <w:rsid w:val="00C27288"/>
    <w:rsid w:val="00C30527"/>
    <w:rsid w:val="00C3202F"/>
    <w:rsid w:val="00C334D2"/>
    <w:rsid w:val="00C335F3"/>
    <w:rsid w:val="00C34EE6"/>
    <w:rsid w:val="00C35620"/>
    <w:rsid w:val="00C3596C"/>
    <w:rsid w:val="00C35FEF"/>
    <w:rsid w:val="00C37144"/>
    <w:rsid w:val="00C437A0"/>
    <w:rsid w:val="00C4510C"/>
    <w:rsid w:val="00C473B4"/>
    <w:rsid w:val="00C51E99"/>
    <w:rsid w:val="00C53315"/>
    <w:rsid w:val="00C5418B"/>
    <w:rsid w:val="00C55522"/>
    <w:rsid w:val="00C56478"/>
    <w:rsid w:val="00C600C8"/>
    <w:rsid w:val="00C60C7E"/>
    <w:rsid w:val="00C616D3"/>
    <w:rsid w:val="00C61916"/>
    <w:rsid w:val="00C63F0E"/>
    <w:rsid w:val="00C6427B"/>
    <w:rsid w:val="00C65094"/>
    <w:rsid w:val="00C713E2"/>
    <w:rsid w:val="00C727E7"/>
    <w:rsid w:val="00C74D24"/>
    <w:rsid w:val="00C821D3"/>
    <w:rsid w:val="00C83108"/>
    <w:rsid w:val="00C8486F"/>
    <w:rsid w:val="00C85FDF"/>
    <w:rsid w:val="00C86154"/>
    <w:rsid w:val="00C86403"/>
    <w:rsid w:val="00C869C9"/>
    <w:rsid w:val="00C875EB"/>
    <w:rsid w:val="00C87F0C"/>
    <w:rsid w:val="00C905F0"/>
    <w:rsid w:val="00C90757"/>
    <w:rsid w:val="00C90AA3"/>
    <w:rsid w:val="00C91004"/>
    <w:rsid w:val="00C913AB"/>
    <w:rsid w:val="00C92531"/>
    <w:rsid w:val="00C92CD9"/>
    <w:rsid w:val="00C93149"/>
    <w:rsid w:val="00C94087"/>
    <w:rsid w:val="00C944B5"/>
    <w:rsid w:val="00C96D27"/>
    <w:rsid w:val="00C97F3E"/>
    <w:rsid w:val="00C97F6D"/>
    <w:rsid w:val="00CA1A0D"/>
    <w:rsid w:val="00CA3D5D"/>
    <w:rsid w:val="00CA40E3"/>
    <w:rsid w:val="00CA436D"/>
    <w:rsid w:val="00CA5E48"/>
    <w:rsid w:val="00CB01FF"/>
    <w:rsid w:val="00CB02F8"/>
    <w:rsid w:val="00CB0774"/>
    <w:rsid w:val="00CB169A"/>
    <w:rsid w:val="00CB1C68"/>
    <w:rsid w:val="00CB1D45"/>
    <w:rsid w:val="00CB74E6"/>
    <w:rsid w:val="00CC2564"/>
    <w:rsid w:val="00CC2690"/>
    <w:rsid w:val="00CC3FEC"/>
    <w:rsid w:val="00CD225E"/>
    <w:rsid w:val="00CD50C0"/>
    <w:rsid w:val="00CD688F"/>
    <w:rsid w:val="00CE16C5"/>
    <w:rsid w:val="00CE6839"/>
    <w:rsid w:val="00CF1CDC"/>
    <w:rsid w:val="00CF2E13"/>
    <w:rsid w:val="00CF2F2E"/>
    <w:rsid w:val="00CF439D"/>
    <w:rsid w:val="00CF6671"/>
    <w:rsid w:val="00CF7871"/>
    <w:rsid w:val="00D014C4"/>
    <w:rsid w:val="00D017F2"/>
    <w:rsid w:val="00D0274E"/>
    <w:rsid w:val="00D02E46"/>
    <w:rsid w:val="00D05121"/>
    <w:rsid w:val="00D0574B"/>
    <w:rsid w:val="00D059CD"/>
    <w:rsid w:val="00D12262"/>
    <w:rsid w:val="00D13946"/>
    <w:rsid w:val="00D15D89"/>
    <w:rsid w:val="00D165AD"/>
    <w:rsid w:val="00D17E2E"/>
    <w:rsid w:val="00D21593"/>
    <w:rsid w:val="00D2202A"/>
    <w:rsid w:val="00D241A7"/>
    <w:rsid w:val="00D26945"/>
    <w:rsid w:val="00D31B06"/>
    <w:rsid w:val="00D328D1"/>
    <w:rsid w:val="00D36270"/>
    <w:rsid w:val="00D36532"/>
    <w:rsid w:val="00D36C9D"/>
    <w:rsid w:val="00D37736"/>
    <w:rsid w:val="00D4049F"/>
    <w:rsid w:val="00D4238E"/>
    <w:rsid w:val="00D46DC0"/>
    <w:rsid w:val="00D478C2"/>
    <w:rsid w:val="00D5202F"/>
    <w:rsid w:val="00D54651"/>
    <w:rsid w:val="00D5725C"/>
    <w:rsid w:val="00D5797E"/>
    <w:rsid w:val="00D579B0"/>
    <w:rsid w:val="00D61234"/>
    <w:rsid w:val="00D62BBB"/>
    <w:rsid w:val="00D63A55"/>
    <w:rsid w:val="00D63B41"/>
    <w:rsid w:val="00D63C4E"/>
    <w:rsid w:val="00D6510E"/>
    <w:rsid w:val="00D67921"/>
    <w:rsid w:val="00D723BA"/>
    <w:rsid w:val="00D72703"/>
    <w:rsid w:val="00D732A2"/>
    <w:rsid w:val="00D76291"/>
    <w:rsid w:val="00D77220"/>
    <w:rsid w:val="00D80756"/>
    <w:rsid w:val="00D8171E"/>
    <w:rsid w:val="00D81DAE"/>
    <w:rsid w:val="00D83835"/>
    <w:rsid w:val="00D85F54"/>
    <w:rsid w:val="00D8624E"/>
    <w:rsid w:val="00D87361"/>
    <w:rsid w:val="00D87B7D"/>
    <w:rsid w:val="00D9038A"/>
    <w:rsid w:val="00D90BCB"/>
    <w:rsid w:val="00D9184A"/>
    <w:rsid w:val="00DA0476"/>
    <w:rsid w:val="00DA1115"/>
    <w:rsid w:val="00DA35DF"/>
    <w:rsid w:val="00DA634B"/>
    <w:rsid w:val="00DB4AB3"/>
    <w:rsid w:val="00DB725A"/>
    <w:rsid w:val="00DC1B1C"/>
    <w:rsid w:val="00DC1B2C"/>
    <w:rsid w:val="00DC21DD"/>
    <w:rsid w:val="00DC372D"/>
    <w:rsid w:val="00DC5B57"/>
    <w:rsid w:val="00DD375A"/>
    <w:rsid w:val="00DD47BC"/>
    <w:rsid w:val="00DE0150"/>
    <w:rsid w:val="00DE17AC"/>
    <w:rsid w:val="00DE21EE"/>
    <w:rsid w:val="00DE4194"/>
    <w:rsid w:val="00DE4338"/>
    <w:rsid w:val="00DE5A91"/>
    <w:rsid w:val="00DE6BC0"/>
    <w:rsid w:val="00DF05C5"/>
    <w:rsid w:val="00DF105E"/>
    <w:rsid w:val="00DF191C"/>
    <w:rsid w:val="00DF1EDC"/>
    <w:rsid w:val="00DF5D46"/>
    <w:rsid w:val="00E01731"/>
    <w:rsid w:val="00E01A9D"/>
    <w:rsid w:val="00E03504"/>
    <w:rsid w:val="00E041D0"/>
    <w:rsid w:val="00E05FA7"/>
    <w:rsid w:val="00E109DA"/>
    <w:rsid w:val="00E10F62"/>
    <w:rsid w:val="00E138B6"/>
    <w:rsid w:val="00E14314"/>
    <w:rsid w:val="00E15675"/>
    <w:rsid w:val="00E16702"/>
    <w:rsid w:val="00E16F96"/>
    <w:rsid w:val="00E17FCE"/>
    <w:rsid w:val="00E2189D"/>
    <w:rsid w:val="00E23E5D"/>
    <w:rsid w:val="00E26767"/>
    <w:rsid w:val="00E30533"/>
    <w:rsid w:val="00E30850"/>
    <w:rsid w:val="00E31AD0"/>
    <w:rsid w:val="00E3376D"/>
    <w:rsid w:val="00E35758"/>
    <w:rsid w:val="00E35CDC"/>
    <w:rsid w:val="00E3611F"/>
    <w:rsid w:val="00E36866"/>
    <w:rsid w:val="00E376C4"/>
    <w:rsid w:val="00E410B4"/>
    <w:rsid w:val="00E4180F"/>
    <w:rsid w:val="00E423D3"/>
    <w:rsid w:val="00E43DF0"/>
    <w:rsid w:val="00E444F4"/>
    <w:rsid w:val="00E45A33"/>
    <w:rsid w:val="00E46849"/>
    <w:rsid w:val="00E47271"/>
    <w:rsid w:val="00E55701"/>
    <w:rsid w:val="00E5696A"/>
    <w:rsid w:val="00E606FD"/>
    <w:rsid w:val="00E60BE2"/>
    <w:rsid w:val="00E623D7"/>
    <w:rsid w:val="00E635BA"/>
    <w:rsid w:val="00E643B0"/>
    <w:rsid w:val="00E64AC8"/>
    <w:rsid w:val="00E73540"/>
    <w:rsid w:val="00E7463F"/>
    <w:rsid w:val="00E746A5"/>
    <w:rsid w:val="00E76C02"/>
    <w:rsid w:val="00E77BBC"/>
    <w:rsid w:val="00E827A9"/>
    <w:rsid w:val="00E863CA"/>
    <w:rsid w:val="00E86610"/>
    <w:rsid w:val="00E8757C"/>
    <w:rsid w:val="00E94DB1"/>
    <w:rsid w:val="00E94E49"/>
    <w:rsid w:val="00E95DA7"/>
    <w:rsid w:val="00E96298"/>
    <w:rsid w:val="00E974DD"/>
    <w:rsid w:val="00EA100B"/>
    <w:rsid w:val="00EA3540"/>
    <w:rsid w:val="00EA3CC4"/>
    <w:rsid w:val="00EB07AD"/>
    <w:rsid w:val="00EB2EA5"/>
    <w:rsid w:val="00EB3DC5"/>
    <w:rsid w:val="00EB64D1"/>
    <w:rsid w:val="00EB6D36"/>
    <w:rsid w:val="00EB7949"/>
    <w:rsid w:val="00EC076A"/>
    <w:rsid w:val="00EC0DAB"/>
    <w:rsid w:val="00EC1C3C"/>
    <w:rsid w:val="00EC1FB1"/>
    <w:rsid w:val="00EC4EC3"/>
    <w:rsid w:val="00EC6976"/>
    <w:rsid w:val="00EC6E26"/>
    <w:rsid w:val="00ED0D53"/>
    <w:rsid w:val="00ED3C0C"/>
    <w:rsid w:val="00ED445A"/>
    <w:rsid w:val="00EE4964"/>
    <w:rsid w:val="00EE4ACB"/>
    <w:rsid w:val="00EE7B34"/>
    <w:rsid w:val="00EE7B55"/>
    <w:rsid w:val="00EF05C2"/>
    <w:rsid w:val="00EF1352"/>
    <w:rsid w:val="00EF1814"/>
    <w:rsid w:val="00EF1955"/>
    <w:rsid w:val="00EF2C71"/>
    <w:rsid w:val="00EF35EC"/>
    <w:rsid w:val="00EF3A67"/>
    <w:rsid w:val="00EF6E0E"/>
    <w:rsid w:val="00F020C6"/>
    <w:rsid w:val="00F02B23"/>
    <w:rsid w:val="00F036C0"/>
    <w:rsid w:val="00F0381B"/>
    <w:rsid w:val="00F03B34"/>
    <w:rsid w:val="00F053E2"/>
    <w:rsid w:val="00F069CE"/>
    <w:rsid w:val="00F119D7"/>
    <w:rsid w:val="00F12756"/>
    <w:rsid w:val="00F1637A"/>
    <w:rsid w:val="00F16E75"/>
    <w:rsid w:val="00F17580"/>
    <w:rsid w:val="00F17C0D"/>
    <w:rsid w:val="00F17D67"/>
    <w:rsid w:val="00F21074"/>
    <w:rsid w:val="00F221C2"/>
    <w:rsid w:val="00F226BD"/>
    <w:rsid w:val="00F23793"/>
    <w:rsid w:val="00F23BB1"/>
    <w:rsid w:val="00F23D8B"/>
    <w:rsid w:val="00F254C0"/>
    <w:rsid w:val="00F265DD"/>
    <w:rsid w:val="00F277C0"/>
    <w:rsid w:val="00F30900"/>
    <w:rsid w:val="00F31523"/>
    <w:rsid w:val="00F32253"/>
    <w:rsid w:val="00F32C6B"/>
    <w:rsid w:val="00F33D10"/>
    <w:rsid w:val="00F357E7"/>
    <w:rsid w:val="00F368DB"/>
    <w:rsid w:val="00F36B27"/>
    <w:rsid w:val="00F40E9B"/>
    <w:rsid w:val="00F4514E"/>
    <w:rsid w:val="00F532FD"/>
    <w:rsid w:val="00F5431F"/>
    <w:rsid w:val="00F5526D"/>
    <w:rsid w:val="00F557A3"/>
    <w:rsid w:val="00F567FF"/>
    <w:rsid w:val="00F60710"/>
    <w:rsid w:val="00F649D2"/>
    <w:rsid w:val="00F64CC0"/>
    <w:rsid w:val="00F661DA"/>
    <w:rsid w:val="00F7257B"/>
    <w:rsid w:val="00F738FB"/>
    <w:rsid w:val="00F73B03"/>
    <w:rsid w:val="00F778A7"/>
    <w:rsid w:val="00F81784"/>
    <w:rsid w:val="00F81E7F"/>
    <w:rsid w:val="00F85E27"/>
    <w:rsid w:val="00F871B4"/>
    <w:rsid w:val="00F876CF"/>
    <w:rsid w:val="00FA255F"/>
    <w:rsid w:val="00FA42C1"/>
    <w:rsid w:val="00FA60F6"/>
    <w:rsid w:val="00FB2014"/>
    <w:rsid w:val="00FB22F0"/>
    <w:rsid w:val="00FB4059"/>
    <w:rsid w:val="00FB4C3E"/>
    <w:rsid w:val="00FB6160"/>
    <w:rsid w:val="00FC0F1F"/>
    <w:rsid w:val="00FC1BC3"/>
    <w:rsid w:val="00FC5D74"/>
    <w:rsid w:val="00FD2A2E"/>
    <w:rsid w:val="00FD3299"/>
    <w:rsid w:val="00FD6CB7"/>
    <w:rsid w:val="00FE00FB"/>
    <w:rsid w:val="00FE159E"/>
    <w:rsid w:val="00FE2807"/>
    <w:rsid w:val="00FE2F00"/>
    <w:rsid w:val="00FE5091"/>
    <w:rsid w:val="00FE5A58"/>
    <w:rsid w:val="00FF016F"/>
    <w:rsid w:val="00FF136F"/>
    <w:rsid w:val="00FF5E1B"/>
    <w:rsid w:val="00FF6C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FCC439"/>
  <w15:docId w15:val="{627C8B4A-A3C5-4407-AF2A-BA83F1FC8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7CCF"/>
  </w:style>
  <w:style w:type="paragraph" w:styleId="1">
    <w:name w:val="heading 1"/>
    <w:uiPriority w:val="9"/>
    <w:qFormat/>
    <w:pPr>
      <w:outlineLvl w:val="0"/>
    </w:pPr>
    <w:rPr>
      <w:color w:val="2E74B5"/>
      <w:sz w:val="32"/>
      <w:szCs w:val="32"/>
    </w:rPr>
  </w:style>
  <w:style w:type="paragraph" w:styleId="2">
    <w:name w:val="heading 2"/>
    <w:link w:val="20"/>
    <w:uiPriority w:val="9"/>
    <w:semiHidden/>
    <w:unhideWhenUsed/>
    <w:qFormat/>
    <w:pPr>
      <w:outlineLvl w:val="1"/>
    </w:pPr>
    <w:rPr>
      <w:color w:val="2E74B5"/>
      <w:sz w:val="26"/>
      <w:szCs w:val="26"/>
    </w:rPr>
  </w:style>
  <w:style w:type="paragraph" w:styleId="3">
    <w:name w:val="heading 3"/>
    <w:link w:val="30"/>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uiPriority w:val="34"/>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paragraph" w:styleId="a9">
    <w:name w:val="header"/>
    <w:basedOn w:val="a"/>
    <w:link w:val="aa"/>
    <w:uiPriority w:val="99"/>
    <w:unhideWhenUsed/>
    <w:rsid w:val="00783860"/>
    <w:pPr>
      <w:tabs>
        <w:tab w:val="center" w:pos="4677"/>
        <w:tab w:val="right" w:pos="9355"/>
      </w:tabs>
    </w:pPr>
  </w:style>
  <w:style w:type="character" w:customStyle="1" w:styleId="aa">
    <w:name w:val="Верхний колонтитул Знак"/>
    <w:basedOn w:val="a0"/>
    <w:link w:val="a9"/>
    <w:uiPriority w:val="99"/>
    <w:rsid w:val="00783860"/>
  </w:style>
  <w:style w:type="paragraph" w:styleId="ab">
    <w:name w:val="footer"/>
    <w:basedOn w:val="a"/>
    <w:link w:val="ac"/>
    <w:uiPriority w:val="99"/>
    <w:unhideWhenUsed/>
    <w:rsid w:val="00783860"/>
    <w:pPr>
      <w:tabs>
        <w:tab w:val="center" w:pos="4677"/>
        <w:tab w:val="right" w:pos="9355"/>
      </w:tabs>
    </w:pPr>
  </w:style>
  <w:style w:type="character" w:customStyle="1" w:styleId="ac">
    <w:name w:val="Нижний колонтитул Знак"/>
    <w:basedOn w:val="a0"/>
    <w:link w:val="ab"/>
    <w:uiPriority w:val="99"/>
    <w:rsid w:val="00783860"/>
  </w:style>
  <w:style w:type="character" w:styleId="ad">
    <w:name w:val="annotation reference"/>
    <w:basedOn w:val="a0"/>
    <w:uiPriority w:val="99"/>
    <w:semiHidden/>
    <w:unhideWhenUsed/>
    <w:rsid w:val="008D3F56"/>
    <w:rPr>
      <w:sz w:val="16"/>
      <w:szCs w:val="16"/>
    </w:rPr>
  </w:style>
  <w:style w:type="paragraph" w:styleId="ae">
    <w:name w:val="annotation text"/>
    <w:basedOn w:val="a"/>
    <w:link w:val="af"/>
    <w:uiPriority w:val="99"/>
    <w:unhideWhenUsed/>
    <w:rsid w:val="008D3F56"/>
    <w:rPr>
      <w:sz w:val="20"/>
      <w:szCs w:val="20"/>
    </w:rPr>
  </w:style>
  <w:style w:type="character" w:customStyle="1" w:styleId="af">
    <w:name w:val="Текст примечания Знак"/>
    <w:basedOn w:val="a0"/>
    <w:link w:val="ae"/>
    <w:uiPriority w:val="99"/>
    <w:rsid w:val="008D3F56"/>
    <w:rPr>
      <w:sz w:val="20"/>
      <w:szCs w:val="20"/>
    </w:rPr>
  </w:style>
  <w:style w:type="paragraph" w:styleId="af0">
    <w:name w:val="annotation subject"/>
    <w:basedOn w:val="ae"/>
    <w:next w:val="ae"/>
    <w:link w:val="af1"/>
    <w:uiPriority w:val="99"/>
    <w:semiHidden/>
    <w:unhideWhenUsed/>
    <w:rsid w:val="008D3F56"/>
    <w:rPr>
      <w:b/>
      <w:bCs/>
    </w:rPr>
  </w:style>
  <w:style w:type="character" w:customStyle="1" w:styleId="af1">
    <w:name w:val="Тема примечания Знак"/>
    <w:basedOn w:val="af"/>
    <w:link w:val="af0"/>
    <w:uiPriority w:val="99"/>
    <w:semiHidden/>
    <w:rsid w:val="008D3F56"/>
    <w:rPr>
      <w:b/>
      <w:bCs/>
      <w:sz w:val="20"/>
      <w:szCs w:val="20"/>
    </w:rPr>
  </w:style>
  <w:style w:type="paragraph" w:styleId="af2">
    <w:name w:val="Balloon Text"/>
    <w:basedOn w:val="a"/>
    <w:link w:val="af3"/>
    <w:uiPriority w:val="99"/>
    <w:semiHidden/>
    <w:unhideWhenUsed/>
    <w:rsid w:val="008D3F56"/>
    <w:rPr>
      <w:rFonts w:ascii="Segoe UI" w:hAnsi="Segoe UI" w:cs="Segoe UI"/>
      <w:sz w:val="18"/>
      <w:szCs w:val="18"/>
    </w:rPr>
  </w:style>
  <w:style w:type="character" w:customStyle="1" w:styleId="af3">
    <w:name w:val="Текст выноски Знак"/>
    <w:basedOn w:val="a0"/>
    <w:link w:val="af2"/>
    <w:uiPriority w:val="99"/>
    <w:semiHidden/>
    <w:rsid w:val="008D3F56"/>
    <w:rPr>
      <w:rFonts w:ascii="Segoe UI" w:hAnsi="Segoe UI" w:cs="Segoe UI"/>
      <w:sz w:val="18"/>
      <w:szCs w:val="18"/>
    </w:rPr>
  </w:style>
  <w:style w:type="character" w:customStyle="1" w:styleId="20">
    <w:name w:val="Заголовок 2 Знак"/>
    <w:basedOn w:val="a0"/>
    <w:link w:val="2"/>
    <w:uiPriority w:val="9"/>
    <w:semiHidden/>
    <w:rsid w:val="00AC1232"/>
    <w:rPr>
      <w:color w:val="2E74B5"/>
      <w:sz w:val="26"/>
      <w:szCs w:val="26"/>
    </w:rPr>
  </w:style>
  <w:style w:type="character" w:customStyle="1" w:styleId="30">
    <w:name w:val="Заголовок 3 Знак"/>
    <w:basedOn w:val="a0"/>
    <w:link w:val="3"/>
    <w:uiPriority w:val="9"/>
    <w:semiHidden/>
    <w:rsid w:val="00AC1232"/>
    <w:rPr>
      <w:color w:val="1F4D78"/>
      <w:sz w:val="24"/>
      <w:szCs w:val="24"/>
    </w:rPr>
  </w:style>
  <w:style w:type="character" w:styleId="af4">
    <w:name w:val="Placeholder Text"/>
    <w:basedOn w:val="a0"/>
    <w:uiPriority w:val="99"/>
    <w:semiHidden/>
    <w:rsid w:val="00E3376D"/>
    <w:rPr>
      <w:color w:val="666666"/>
    </w:rPr>
  </w:style>
  <w:style w:type="paragraph" w:styleId="af5">
    <w:name w:val="Normal (Web)"/>
    <w:basedOn w:val="a"/>
    <w:uiPriority w:val="99"/>
    <w:semiHidden/>
    <w:unhideWhenUsed/>
    <w:rsid w:val="00F020C6"/>
    <w:pPr>
      <w:spacing w:before="100" w:beforeAutospacing="1" w:after="100" w:afterAutospacing="1"/>
    </w:pPr>
    <w:rPr>
      <w:sz w:val="24"/>
      <w:szCs w:val="24"/>
    </w:rPr>
  </w:style>
  <w:style w:type="paragraph" w:styleId="af6">
    <w:name w:val="Revision"/>
    <w:hidden/>
    <w:uiPriority w:val="99"/>
    <w:semiHidden/>
    <w:rsid w:val="000966FE"/>
  </w:style>
  <w:style w:type="table" w:customStyle="1" w:styleId="11">
    <w:name w:val="Сетка таблицы1"/>
    <w:basedOn w:val="a1"/>
    <w:next w:val="af7"/>
    <w:uiPriority w:val="59"/>
    <w:rsid w:val="00090E78"/>
    <w:rPr>
      <w:rFonts w:ascii="Calibri" w:hAnsi="Calibri"/>
      <w:sz w:val="22"/>
      <w:szCs w:val="22"/>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7">
    <w:name w:val="Table Grid"/>
    <w:basedOn w:val="a1"/>
    <w:uiPriority w:val="59"/>
    <w:rsid w:val="00090E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claude-response-body">
    <w:name w:val="font-claude-response-body"/>
    <w:basedOn w:val="a"/>
    <w:rsid w:val="0003625C"/>
    <w:pPr>
      <w:spacing w:before="100" w:beforeAutospacing="1" w:after="100" w:afterAutospacing="1"/>
    </w:pPr>
    <w:rPr>
      <w:sz w:val="24"/>
      <w:szCs w:val="24"/>
    </w:rPr>
  </w:style>
  <w:style w:type="character" w:styleId="af8">
    <w:name w:val="Unresolved Mention"/>
    <w:basedOn w:val="a0"/>
    <w:uiPriority w:val="99"/>
    <w:semiHidden/>
    <w:unhideWhenUsed/>
    <w:rsid w:val="009D33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jpeg"/><Relationship Id="rId63" Type="http://schemas.openxmlformats.org/officeDocument/2006/relationships/image" Target="media/image55.png"/><Relationship Id="rId68" Type="http://schemas.openxmlformats.org/officeDocument/2006/relationships/image" Target="media/image60.png"/><Relationship Id="rId84" Type="http://schemas.openxmlformats.org/officeDocument/2006/relationships/image" Target="media/image76.png"/><Relationship Id="rId89" Type="http://schemas.openxmlformats.org/officeDocument/2006/relationships/fontTable" Target="fontTable.xml"/><Relationship Id="rId16" Type="http://schemas.openxmlformats.org/officeDocument/2006/relationships/image" Target="media/image8.svg"/><Relationship Id="rId11" Type="http://schemas.openxmlformats.org/officeDocument/2006/relationships/image" Target="media/image3.png"/><Relationship Id="rId32" Type="http://schemas.openxmlformats.org/officeDocument/2006/relationships/image" Target="media/image24.jpeg"/><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6.png"/><Relationship Id="rId79" Type="http://schemas.openxmlformats.org/officeDocument/2006/relationships/image" Target="media/image71.jpeg"/><Relationship Id="rId5" Type="http://schemas.openxmlformats.org/officeDocument/2006/relationships/webSettings" Target="webSettings.xml"/><Relationship Id="rId90" Type="http://schemas.openxmlformats.org/officeDocument/2006/relationships/theme" Target="theme/theme1.xml"/><Relationship Id="rId14" Type="http://schemas.openxmlformats.org/officeDocument/2006/relationships/image" Target="media/image6.png"/><Relationship Id="rId22" Type="http://schemas.openxmlformats.org/officeDocument/2006/relationships/image" Target="media/image14.emf"/><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jpe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77" Type="http://schemas.openxmlformats.org/officeDocument/2006/relationships/image" Target="media/image69.png"/><Relationship Id="rId8" Type="http://schemas.openxmlformats.org/officeDocument/2006/relationships/hyperlink" Target="https://doi.org/10.1016/j.jelechem.2025.119550" TargetMode="External"/><Relationship Id="rId51" Type="http://schemas.openxmlformats.org/officeDocument/2006/relationships/image" Target="media/image43.jpeg"/><Relationship Id="rId72" Type="http://schemas.openxmlformats.org/officeDocument/2006/relationships/image" Target="media/image64.jpeg"/><Relationship Id="rId80" Type="http://schemas.openxmlformats.org/officeDocument/2006/relationships/image" Target="media/image72.jpeg"/><Relationship Id="rId85" Type="http://schemas.openxmlformats.org/officeDocument/2006/relationships/image" Target="media/image77.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jpe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jpeg"/><Relationship Id="rId70" Type="http://schemas.openxmlformats.org/officeDocument/2006/relationships/image" Target="media/image62.png"/><Relationship Id="rId75" Type="http://schemas.openxmlformats.org/officeDocument/2006/relationships/image" Target="media/image67.png"/><Relationship Id="rId83" Type="http://schemas.openxmlformats.org/officeDocument/2006/relationships/image" Target="media/image75.png"/><Relationship Id="rId88"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emf"/><Relationship Id="rId28" Type="http://schemas.openxmlformats.org/officeDocument/2006/relationships/image" Target="media/image20.jpeg"/><Relationship Id="rId36" Type="http://schemas.openxmlformats.org/officeDocument/2006/relationships/image" Target="media/image28.png"/><Relationship Id="rId49" Type="http://schemas.openxmlformats.org/officeDocument/2006/relationships/image" Target="media/image41.emf"/><Relationship Id="rId57" Type="http://schemas.openxmlformats.org/officeDocument/2006/relationships/image" Target="media/image49.png"/><Relationship Id="rId10" Type="http://schemas.openxmlformats.org/officeDocument/2006/relationships/image" Target="media/image2.pn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image" Target="media/image52.jpe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image" Target="media/image73.jpeg"/><Relationship Id="rId86" Type="http://schemas.openxmlformats.org/officeDocument/2006/relationships/image" Target="media/image78.png"/><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jpe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jpeg"/><Relationship Id="rId55" Type="http://schemas.openxmlformats.org/officeDocument/2006/relationships/image" Target="media/image47.png"/><Relationship Id="rId76" Type="http://schemas.openxmlformats.org/officeDocument/2006/relationships/image" Target="media/image68.png"/><Relationship Id="rId7" Type="http://schemas.openxmlformats.org/officeDocument/2006/relationships/endnotes" Target="endnotes.xml"/><Relationship Id="rId71" Type="http://schemas.openxmlformats.org/officeDocument/2006/relationships/image" Target="media/image63.jpeg"/><Relationship Id="rId2" Type="http://schemas.openxmlformats.org/officeDocument/2006/relationships/numbering" Target="numbering.xml"/><Relationship Id="rId29" Type="http://schemas.openxmlformats.org/officeDocument/2006/relationships/image" Target="media/image21.jpeg"/><Relationship Id="rId24" Type="http://schemas.openxmlformats.org/officeDocument/2006/relationships/image" Target="media/image16.jpeg"/><Relationship Id="rId40" Type="http://schemas.openxmlformats.org/officeDocument/2006/relationships/image" Target="media/image32.png"/><Relationship Id="rId45" Type="http://schemas.openxmlformats.org/officeDocument/2006/relationships/image" Target="media/image37.jpeg"/><Relationship Id="rId66" Type="http://schemas.openxmlformats.org/officeDocument/2006/relationships/image" Target="media/image58.jpeg"/><Relationship Id="rId87" Type="http://schemas.openxmlformats.org/officeDocument/2006/relationships/header" Target="header1.xml"/><Relationship Id="rId61" Type="http://schemas.openxmlformats.org/officeDocument/2006/relationships/image" Target="media/image53.jpeg"/><Relationship Id="rId82" Type="http://schemas.openxmlformats.org/officeDocument/2006/relationships/image" Target="media/image74.jpeg"/><Relationship Id="rId19" Type="http://schemas.openxmlformats.org/officeDocument/2006/relationships/image" Target="media/image1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DA1B68-5721-4FF1-BAF2-58230AB6F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8972</TotalTime>
  <Pages>94</Pages>
  <Words>70206</Words>
  <Characters>400176</Characters>
  <Application>Microsoft Office Word</Application>
  <DocSecurity>0</DocSecurity>
  <Lines>3334</Lines>
  <Paragraphs>938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469444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Тажибаева Айгерим</cp:lastModifiedBy>
  <cp:revision>272</cp:revision>
  <cp:lastPrinted>2026-05-14T07:26:00Z</cp:lastPrinted>
  <dcterms:created xsi:type="dcterms:W3CDTF">2026-03-13T07:46:00Z</dcterms:created>
  <dcterms:modified xsi:type="dcterms:W3CDTF">2026-05-22T13:02:00Z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b593afe6-c653-3c4f-b5bf-3beab87bb622</vt:lpwstr>
  </property>
  <property fmtid="{D5CDD505-2E9C-101B-9397-08002B2CF9AE}" pid="4" name="Mendeley Citation Style_1">
    <vt:lpwstr>http://csl.mendeley.com/styles/27319061/gost-r-7-0-5-2008-numeric</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7th edition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 6th/7th edition</vt:lpwstr>
  </property>
  <property fmtid="{D5CDD505-2E9C-101B-9397-08002B2CF9AE}" pid="9" name="Mendeley Recent Style Id 2_1">
    <vt:lpwstr>http://csl.mendeley.com/styles/27319061/chembull</vt:lpwstr>
  </property>
  <property fmtid="{D5CDD505-2E9C-101B-9397-08002B2CF9AE}" pid="10" name="Mendeley Recent Style Name 2_1">
    <vt:lpwstr>Chem Bull KazNU - Bulat Kenessov</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4th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http://csl.mendeley.com/styles/27319061/gost-r-7-0-5-2008-numeric</vt:lpwstr>
  </property>
  <property fmtid="{D5CDD505-2E9C-101B-9397-08002B2CF9AE}" pid="24" name="Mendeley Recent Style Name 9_1">
    <vt:lpwstr>Russian GOST R 7.0.5-2008 (numeric) - Bulat Kenessov</vt:lpwstr>
  </property>
  <property fmtid="{D5CDD505-2E9C-101B-9397-08002B2CF9AE}" pid="25" name="GrammarlyDocumentId">
    <vt:lpwstr>06607ae6-e9fb-46e1-8cef-f9799d8a40c2</vt:lpwstr>
  </property>
</Properties>
</file>